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2299" w14:textId="2A9E7449" w:rsidR="0084143A" w:rsidRPr="004D137E" w:rsidRDefault="00045BD0" w:rsidP="00B11E56">
      <w:pPr>
        <w:spacing w:line="360" w:lineRule="auto"/>
        <w:rPr>
          <w:rFonts w:ascii="Times New Roman" w:hAnsi="Times New Roman" w:cs="Times New Roman"/>
          <w:sz w:val="24"/>
          <w:szCs w:val="24"/>
        </w:rPr>
      </w:pPr>
      <w:r w:rsidRPr="004D137E">
        <w:rPr>
          <w:rStyle w:val="normaltextrun"/>
          <w:rFonts w:ascii="Times New Roman" w:hAnsi="Times New Roman" w:cs="Times New Roman"/>
          <w:b/>
          <w:bCs/>
          <w:sz w:val="24"/>
          <w:szCs w:val="24"/>
        </w:rPr>
        <w:t>Entre el enraizamiento y las disputas político-técnicas: el gabinete económico del “plan Gelbard” (1973-1974).</w:t>
      </w:r>
      <w:r w:rsidRPr="004D137E">
        <w:rPr>
          <w:rStyle w:val="normaltextrun"/>
          <w:rFonts w:ascii="Times New Roman" w:hAnsi="Times New Roman" w:cs="Times New Roman"/>
          <w:sz w:val="24"/>
          <w:szCs w:val="24"/>
        </w:rPr>
        <w:t xml:space="preserve"> Pablo Enrique Garrido (UBA</w:t>
      </w:r>
      <w:r w:rsidR="006A0318" w:rsidRPr="004D137E">
        <w:rPr>
          <w:rStyle w:val="normaltextrun"/>
          <w:rFonts w:ascii="Times New Roman" w:hAnsi="Times New Roman" w:cs="Times New Roman"/>
          <w:sz w:val="24"/>
          <w:szCs w:val="24"/>
        </w:rPr>
        <w:t>/</w:t>
      </w:r>
      <w:r w:rsidRPr="004D137E">
        <w:rPr>
          <w:rStyle w:val="normaltextrun"/>
          <w:rFonts w:ascii="Times New Roman" w:hAnsi="Times New Roman" w:cs="Times New Roman"/>
          <w:sz w:val="24"/>
          <w:szCs w:val="24"/>
        </w:rPr>
        <w:t>CONICET</w:t>
      </w:r>
      <w:r w:rsidR="00991C04" w:rsidRPr="004D137E">
        <w:rPr>
          <w:rStyle w:val="normaltextrun"/>
          <w:rFonts w:ascii="Times New Roman" w:hAnsi="Times New Roman" w:cs="Times New Roman"/>
          <w:sz w:val="24"/>
          <w:szCs w:val="24"/>
        </w:rPr>
        <w:t xml:space="preserve"> – </w:t>
      </w:r>
      <w:hyperlink r:id="rId7" w:history="1">
        <w:r w:rsidR="00991C04" w:rsidRPr="004D137E">
          <w:rPr>
            <w:rStyle w:val="Hipervnculo"/>
            <w:rFonts w:ascii="Times New Roman" w:hAnsi="Times New Roman" w:cs="Times New Roman"/>
            <w:sz w:val="24"/>
            <w:szCs w:val="24"/>
          </w:rPr>
          <w:t>garridopabloe@gmail.com</w:t>
        </w:r>
      </w:hyperlink>
      <w:r w:rsidR="00D70645" w:rsidRPr="004D137E">
        <w:rPr>
          <w:rStyle w:val="normaltextrun"/>
          <w:rFonts w:ascii="Times New Roman" w:hAnsi="Times New Roman" w:cs="Times New Roman"/>
          <w:sz w:val="24"/>
          <w:szCs w:val="24"/>
        </w:rPr>
        <w:t>)</w:t>
      </w:r>
    </w:p>
    <w:p w14:paraId="44C7B621" w14:textId="5C395BD2" w:rsidR="00EF0D3A" w:rsidRPr="004D137E" w:rsidRDefault="00EF0D3A" w:rsidP="00EF0D3A">
      <w:pPr>
        <w:spacing w:after="0" w:line="360" w:lineRule="auto"/>
        <w:ind w:firstLine="567"/>
        <w:jc w:val="both"/>
        <w:rPr>
          <w:rFonts w:ascii="Times New Roman" w:hAnsi="Times New Roman" w:cs="Times New Roman"/>
          <w:bCs/>
          <w:sz w:val="24"/>
          <w:szCs w:val="24"/>
        </w:rPr>
      </w:pPr>
      <w:r w:rsidRPr="004D137E">
        <w:rPr>
          <w:rFonts w:ascii="Times New Roman" w:hAnsi="Times New Roman" w:cs="Times New Roman"/>
          <w:b/>
          <w:sz w:val="24"/>
          <w:szCs w:val="24"/>
        </w:rPr>
        <w:t xml:space="preserve">Resumen: </w:t>
      </w:r>
      <w:r w:rsidRPr="004D137E">
        <w:rPr>
          <w:rFonts w:ascii="Times New Roman" w:hAnsi="Times New Roman" w:cs="Times New Roman"/>
          <w:bCs/>
          <w:sz w:val="24"/>
          <w:szCs w:val="24"/>
        </w:rPr>
        <w:t>El 25 de mayo de 1973 el peronismo volvía al gobierno luego de dieciocho años de proscripción. El presidente entrante, Héctor Cámpora, y el líder del movimiento, Juan Perón, decidieron poner al frente del Ministerio de Hacienda y Finanzas a</w:t>
      </w:r>
      <w:r w:rsidR="004D137E">
        <w:rPr>
          <w:rFonts w:ascii="Times New Roman" w:hAnsi="Times New Roman" w:cs="Times New Roman"/>
          <w:bCs/>
          <w:sz w:val="24"/>
          <w:szCs w:val="24"/>
        </w:rPr>
        <w:t xml:space="preserve"> José Ber Gelbard,</w:t>
      </w:r>
      <w:r w:rsidRPr="004D137E">
        <w:rPr>
          <w:rFonts w:ascii="Times New Roman" w:hAnsi="Times New Roman" w:cs="Times New Roman"/>
          <w:bCs/>
          <w:sz w:val="24"/>
          <w:szCs w:val="24"/>
        </w:rPr>
        <w:t xml:space="preserve"> un representante empresarial que no provenía del seno del justicialismo. La presente ponencia analiza la conformación de la cartera, en la que se destacó la presencia de técnicos e intelectuales económicos no peronistas con estrechos vínculos con la Confederación General Económica, pero que también incluyó a figuras con trayectorias disímiles, vinculadas al justicialismo y a otros espacios políticos.</w:t>
      </w:r>
    </w:p>
    <w:p w14:paraId="0AEFB286" w14:textId="3CA2F584" w:rsidR="00EF0D3A" w:rsidRPr="004D137E" w:rsidRDefault="00EF0D3A" w:rsidP="00B11E56">
      <w:pPr>
        <w:spacing w:line="360" w:lineRule="auto"/>
        <w:ind w:firstLine="567"/>
        <w:jc w:val="both"/>
        <w:rPr>
          <w:rFonts w:ascii="Times New Roman" w:hAnsi="Times New Roman" w:cs="Times New Roman"/>
          <w:bCs/>
          <w:sz w:val="24"/>
          <w:szCs w:val="24"/>
        </w:rPr>
      </w:pPr>
      <w:r w:rsidRPr="004D137E">
        <w:rPr>
          <w:rFonts w:ascii="Times New Roman" w:hAnsi="Times New Roman" w:cs="Times New Roman"/>
          <w:bCs/>
          <w:sz w:val="24"/>
          <w:szCs w:val="24"/>
        </w:rPr>
        <w:t>A través de una estrategia eminentemente cualitativa, recurrimos al análisis de entrevistas, testimonios, periódicos y documentos oficiales que nos permiten reconstruir la integración del gabinete económico, algunas de sus modificaciones y las discusiones en las que se vio involucrado desde la asunción de Gelbard hasta su renuncia, en octubre de 1974. Sostenemos que la designación de estos funcionarios constituyó una forma de enraizamiento, en tanto implicó el establecimiento de un canal constante de información y negociación entre el Estado y organizaciones de la sociedad civil. A su vez, la convivencia de economistas de trayectorias diversas en el seno del ministerio suscitó el establecimiento de disputas político-técnicas que influyeron en el devenir del programa económico del tercer gobierno peronista.</w:t>
      </w:r>
    </w:p>
    <w:p w14:paraId="5887EA92" w14:textId="44159486" w:rsidR="000831C7" w:rsidRPr="004D137E" w:rsidRDefault="000831C7" w:rsidP="00B11E56">
      <w:pPr>
        <w:spacing w:after="0" w:line="360" w:lineRule="auto"/>
        <w:ind w:firstLine="567"/>
        <w:jc w:val="both"/>
        <w:rPr>
          <w:rFonts w:ascii="Times New Roman" w:hAnsi="Times New Roman" w:cs="Times New Roman"/>
          <w:b/>
          <w:sz w:val="24"/>
          <w:szCs w:val="24"/>
        </w:rPr>
      </w:pPr>
      <w:r w:rsidRPr="004D137E">
        <w:rPr>
          <w:rFonts w:ascii="Times New Roman" w:hAnsi="Times New Roman" w:cs="Times New Roman"/>
          <w:b/>
          <w:sz w:val="24"/>
          <w:szCs w:val="24"/>
        </w:rPr>
        <w:t>Introducción</w:t>
      </w:r>
    </w:p>
    <w:p w14:paraId="085AFE8F" w14:textId="4054C521" w:rsidR="00730043" w:rsidRPr="004D137E" w:rsidRDefault="00AD55A4" w:rsidP="00B11E56">
      <w:pPr>
        <w:spacing w:after="0" w:line="360" w:lineRule="auto"/>
        <w:ind w:firstLine="567"/>
        <w:jc w:val="both"/>
        <w:rPr>
          <w:rFonts w:ascii="Times New Roman" w:hAnsi="Times New Roman"/>
          <w:bCs/>
          <w:i/>
          <w:iCs/>
          <w:sz w:val="24"/>
          <w:szCs w:val="24"/>
          <w:lang w:eastAsia="es-AR"/>
        </w:rPr>
      </w:pPr>
      <w:r w:rsidRPr="004D137E">
        <w:rPr>
          <w:rFonts w:ascii="Times New Roman" w:hAnsi="Times New Roman" w:cs="Times New Roman"/>
          <w:sz w:val="24"/>
          <w:szCs w:val="24"/>
        </w:rPr>
        <w:t>El 25 de mayo de 1973 el peronismo volvía al gobierno</w:t>
      </w:r>
      <w:r w:rsidR="008D0148" w:rsidRPr="004D137E">
        <w:rPr>
          <w:rFonts w:ascii="Times New Roman" w:hAnsi="Times New Roman" w:cs="Times New Roman"/>
          <w:sz w:val="24"/>
          <w:szCs w:val="24"/>
        </w:rPr>
        <w:t xml:space="preserve"> luego de dieciocho años de proscripción,</w:t>
      </w:r>
      <w:r w:rsidR="00C56619" w:rsidRPr="004D137E">
        <w:rPr>
          <w:rFonts w:ascii="Times New Roman" w:hAnsi="Times New Roman" w:cs="Times New Roman"/>
          <w:sz w:val="24"/>
          <w:szCs w:val="24"/>
        </w:rPr>
        <w:t xml:space="preserve"> </w:t>
      </w:r>
      <w:r w:rsidR="008D0148" w:rsidRPr="004D137E">
        <w:rPr>
          <w:rFonts w:ascii="Times New Roman" w:hAnsi="Times New Roman" w:cs="Times New Roman"/>
          <w:sz w:val="24"/>
          <w:szCs w:val="24"/>
        </w:rPr>
        <w:t>encabezando una amplia coalición político-social que se había expresado electoralmente a través del</w:t>
      </w:r>
      <w:r w:rsidR="00C56619" w:rsidRPr="004D137E">
        <w:rPr>
          <w:rFonts w:ascii="Times New Roman" w:hAnsi="Times New Roman" w:cs="Times New Roman"/>
          <w:sz w:val="24"/>
          <w:szCs w:val="24"/>
        </w:rPr>
        <w:t xml:space="preserve"> Frente Justicialista para la Liberación (FREJULI)</w:t>
      </w:r>
      <w:r w:rsidRPr="004D137E">
        <w:rPr>
          <w:rFonts w:ascii="Times New Roman" w:hAnsi="Times New Roman" w:cs="Times New Roman"/>
          <w:sz w:val="24"/>
          <w:szCs w:val="24"/>
        </w:rPr>
        <w:t xml:space="preserve">. El </w:t>
      </w:r>
      <w:r w:rsidR="00C56619" w:rsidRPr="004D137E">
        <w:rPr>
          <w:rFonts w:ascii="Times New Roman" w:hAnsi="Times New Roman" w:cs="Times New Roman"/>
          <w:sz w:val="24"/>
          <w:szCs w:val="24"/>
        </w:rPr>
        <w:t>presidente entrante</w:t>
      </w:r>
      <w:r w:rsidRPr="004D137E">
        <w:rPr>
          <w:rFonts w:ascii="Times New Roman" w:hAnsi="Times New Roman" w:cs="Times New Roman"/>
          <w:sz w:val="24"/>
          <w:szCs w:val="24"/>
        </w:rPr>
        <w:t xml:space="preserve">, sin embargo, no era </w:t>
      </w:r>
      <w:r w:rsidR="00C56619" w:rsidRPr="004D137E">
        <w:rPr>
          <w:rFonts w:ascii="Times New Roman" w:hAnsi="Times New Roman" w:cs="Times New Roman"/>
          <w:sz w:val="24"/>
          <w:szCs w:val="24"/>
        </w:rPr>
        <w:t xml:space="preserve">Juan Perón, </w:t>
      </w:r>
      <w:r w:rsidRPr="004D137E">
        <w:rPr>
          <w:rFonts w:ascii="Times New Roman" w:hAnsi="Times New Roman" w:cs="Times New Roman"/>
          <w:sz w:val="24"/>
          <w:szCs w:val="24"/>
        </w:rPr>
        <w:t xml:space="preserve">líder del justicialismo cuya participación </w:t>
      </w:r>
      <w:r w:rsidR="008D0148" w:rsidRPr="004D137E">
        <w:rPr>
          <w:rFonts w:ascii="Times New Roman" w:hAnsi="Times New Roman" w:cs="Times New Roman"/>
          <w:sz w:val="24"/>
          <w:szCs w:val="24"/>
        </w:rPr>
        <w:t>electoral</w:t>
      </w:r>
      <w:r w:rsidRPr="004D137E">
        <w:rPr>
          <w:rFonts w:ascii="Times New Roman" w:hAnsi="Times New Roman" w:cs="Times New Roman"/>
          <w:sz w:val="24"/>
          <w:szCs w:val="24"/>
        </w:rPr>
        <w:t xml:space="preserve"> se había visto impedida por una cláusula impuesta por la dictadura saliente, sino su delegado, Héctor Cámpora. </w:t>
      </w:r>
      <w:r w:rsidR="00F5756F" w:rsidRPr="004D137E">
        <w:rPr>
          <w:rFonts w:ascii="Times New Roman" w:hAnsi="Times New Roman" w:cs="Times New Roman"/>
          <w:sz w:val="24"/>
          <w:szCs w:val="24"/>
        </w:rPr>
        <w:t>A</w:t>
      </w:r>
      <w:r w:rsidR="004D137E">
        <w:rPr>
          <w:rFonts w:ascii="Times New Roman" w:hAnsi="Times New Roman" w:cs="Times New Roman"/>
          <w:sz w:val="24"/>
          <w:szCs w:val="24"/>
        </w:rPr>
        <w:t xml:space="preserve"> su vez, José Ber Gelbard, </w:t>
      </w:r>
      <w:r w:rsidR="004D137E" w:rsidRPr="004D137E">
        <w:rPr>
          <w:rFonts w:ascii="Times New Roman" w:hAnsi="Times New Roman" w:cs="Times New Roman"/>
          <w:sz w:val="24"/>
          <w:szCs w:val="24"/>
        </w:rPr>
        <w:t>representante empresarial fundador de la Confederación General Económica (CGE)</w:t>
      </w:r>
      <w:r w:rsidR="004D137E">
        <w:rPr>
          <w:rFonts w:ascii="Times New Roman" w:hAnsi="Times New Roman" w:cs="Times New Roman"/>
          <w:sz w:val="24"/>
          <w:szCs w:val="24"/>
        </w:rPr>
        <w:t>, fue designado a</w:t>
      </w:r>
      <w:r w:rsidRPr="004D137E">
        <w:rPr>
          <w:rFonts w:ascii="Times New Roman" w:hAnsi="Times New Roman" w:cs="Times New Roman"/>
          <w:sz w:val="24"/>
          <w:szCs w:val="24"/>
        </w:rPr>
        <w:t>l frente de</w:t>
      </w:r>
      <w:r w:rsidR="00F5756F" w:rsidRPr="004D137E">
        <w:rPr>
          <w:rFonts w:ascii="Times New Roman" w:hAnsi="Times New Roman" w:cs="Times New Roman"/>
          <w:sz w:val="24"/>
          <w:szCs w:val="24"/>
        </w:rPr>
        <w:t>l Ministerio de Hacienda y Finanzas</w:t>
      </w:r>
      <w:r w:rsidR="00F5756F" w:rsidRPr="004D137E">
        <w:rPr>
          <w:rStyle w:val="Refdenotaalpie"/>
        </w:rPr>
        <w:footnoteReference w:id="1"/>
      </w:r>
      <w:r w:rsidRPr="004D137E">
        <w:rPr>
          <w:rFonts w:ascii="Times New Roman" w:hAnsi="Times New Roman" w:cs="Times New Roman"/>
          <w:sz w:val="24"/>
          <w:szCs w:val="24"/>
        </w:rPr>
        <w:t>.</w:t>
      </w:r>
      <w:r w:rsidR="00530B54" w:rsidRPr="004D137E">
        <w:rPr>
          <w:rFonts w:ascii="Times New Roman" w:hAnsi="Times New Roman"/>
          <w:sz w:val="24"/>
          <w:szCs w:val="24"/>
          <w:lang w:val="es-ES" w:eastAsia="es-AR"/>
        </w:rPr>
        <w:t xml:space="preserve"> Tuvo a su cargo la ejecución de</w:t>
      </w:r>
      <w:r w:rsidR="00730043" w:rsidRPr="004D137E">
        <w:rPr>
          <w:rFonts w:ascii="Times New Roman" w:hAnsi="Times New Roman"/>
          <w:sz w:val="24"/>
          <w:szCs w:val="24"/>
          <w:lang w:val="es-ES" w:eastAsia="es-AR"/>
        </w:rPr>
        <w:t xml:space="preserve"> un programa bautizado popularmente como “Pacto Social”</w:t>
      </w:r>
      <w:r w:rsidR="00530B54" w:rsidRPr="004D137E">
        <w:rPr>
          <w:rFonts w:ascii="Times New Roman" w:hAnsi="Times New Roman"/>
          <w:sz w:val="24"/>
          <w:szCs w:val="24"/>
          <w:lang w:val="es-ES" w:eastAsia="es-AR"/>
        </w:rPr>
        <w:t>,</w:t>
      </w:r>
      <w:r w:rsidR="00730043" w:rsidRPr="004D137E">
        <w:rPr>
          <w:rFonts w:ascii="Times New Roman" w:hAnsi="Times New Roman"/>
          <w:sz w:val="24"/>
          <w:szCs w:val="24"/>
          <w:lang w:val="es-ES" w:eastAsia="es-AR"/>
        </w:rPr>
        <w:t xml:space="preserve"> que implicaba</w:t>
      </w:r>
      <w:r w:rsidR="00730043" w:rsidRPr="004D137E">
        <w:rPr>
          <w:rFonts w:ascii="Times New Roman" w:hAnsi="Times New Roman"/>
          <w:bCs/>
          <w:sz w:val="24"/>
          <w:szCs w:val="24"/>
          <w:lang w:val="es-ES" w:eastAsia="es-AR"/>
        </w:rPr>
        <w:t xml:space="preserve"> un compromiso policlasista articulado alrededor del </w:t>
      </w:r>
      <w:r w:rsidR="00730043" w:rsidRPr="004D137E">
        <w:rPr>
          <w:rFonts w:ascii="Times New Roman" w:hAnsi="Times New Roman"/>
          <w:bCs/>
          <w:i/>
          <w:iCs/>
          <w:sz w:val="24"/>
          <w:szCs w:val="24"/>
          <w:lang w:val="es-ES" w:eastAsia="es-AR"/>
        </w:rPr>
        <w:t>Acta de Compromiso Nacional</w:t>
      </w:r>
      <w:r w:rsidR="00530B54" w:rsidRPr="004D137E">
        <w:rPr>
          <w:rFonts w:ascii="Times New Roman" w:hAnsi="Times New Roman"/>
          <w:bCs/>
          <w:i/>
          <w:iCs/>
          <w:sz w:val="24"/>
          <w:szCs w:val="24"/>
          <w:lang w:val="es-ES" w:eastAsia="es-AR"/>
        </w:rPr>
        <w:t xml:space="preserve"> para la</w:t>
      </w:r>
      <w:r w:rsidR="00730043" w:rsidRPr="004D137E">
        <w:rPr>
          <w:rFonts w:ascii="Times New Roman" w:hAnsi="Times New Roman"/>
          <w:bCs/>
          <w:i/>
          <w:iCs/>
          <w:sz w:val="24"/>
          <w:szCs w:val="24"/>
          <w:lang w:val="es-ES" w:eastAsia="es-AR"/>
        </w:rPr>
        <w:t xml:space="preserve"> </w:t>
      </w:r>
      <w:r w:rsidR="00530B54" w:rsidRPr="004D137E">
        <w:rPr>
          <w:rFonts w:ascii="Times New Roman" w:eastAsia="Times New Roman" w:hAnsi="Times New Roman"/>
          <w:i/>
          <w:iCs/>
          <w:sz w:val="24"/>
          <w:szCs w:val="24"/>
          <w:lang w:val="es-ES" w:eastAsia="es-AR"/>
        </w:rPr>
        <w:t>Reconstrucción, la Liberación Nacional y la Justicia Socia</w:t>
      </w:r>
      <w:r w:rsidR="00E441DB" w:rsidRPr="004D137E">
        <w:rPr>
          <w:rFonts w:ascii="Times New Roman" w:eastAsia="Times New Roman" w:hAnsi="Times New Roman"/>
          <w:i/>
          <w:iCs/>
          <w:sz w:val="24"/>
          <w:szCs w:val="24"/>
          <w:lang w:val="es-ES" w:eastAsia="es-AR"/>
        </w:rPr>
        <w:t xml:space="preserve">l </w:t>
      </w:r>
      <w:r w:rsidR="00730043" w:rsidRPr="004D137E">
        <w:rPr>
          <w:rFonts w:ascii="Times New Roman" w:hAnsi="Times New Roman"/>
          <w:bCs/>
          <w:sz w:val="24"/>
          <w:szCs w:val="24"/>
          <w:lang w:val="es-ES" w:eastAsia="es-AR"/>
        </w:rPr>
        <w:t>(ACN)</w:t>
      </w:r>
      <w:r w:rsidR="00730043" w:rsidRPr="004D137E">
        <w:rPr>
          <w:rStyle w:val="Refdenotaalpie"/>
        </w:rPr>
        <w:footnoteReference w:id="2"/>
      </w:r>
      <w:r w:rsidR="00730043" w:rsidRPr="004D137E">
        <w:rPr>
          <w:rFonts w:ascii="Times New Roman" w:hAnsi="Times New Roman"/>
          <w:bCs/>
          <w:sz w:val="24"/>
          <w:szCs w:val="24"/>
          <w:lang w:val="es-ES" w:eastAsia="es-AR"/>
        </w:rPr>
        <w:t xml:space="preserve">, rubricada por el titular de la Confederación General del Trabajo (CGT), José Rucci, el presidente de la CGE, Julio Broner, y por Gelbard, </w:t>
      </w:r>
      <w:r w:rsidR="00730043" w:rsidRPr="004D137E">
        <w:rPr>
          <w:rFonts w:ascii="Times New Roman" w:hAnsi="Times New Roman"/>
          <w:bCs/>
          <w:sz w:val="24"/>
          <w:szCs w:val="24"/>
          <w:lang w:val="es-ES" w:eastAsia="es-AR"/>
        </w:rPr>
        <w:lastRenderedPageBreak/>
        <w:t>en representación del Estado Nacional. Tanto el ACN, firmado a los pocos días de asumido el gobierno</w:t>
      </w:r>
      <w:r w:rsidR="00730043" w:rsidRPr="004D137E">
        <w:rPr>
          <w:rStyle w:val="Refdenotaalpie"/>
        </w:rPr>
        <w:footnoteReference w:id="3"/>
      </w:r>
      <w:r w:rsidR="00730043" w:rsidRPr="004D137E">
        <w:rPr>
          <w:rFonts w:ascii="Times New Roman" w:hAnsi="Times New Roman"/>
          <w:bCs/>
          <w:sz w:val="24"/>
          <w:szCs w:val="24"/>
          <w:lang w:val="es-ES" w:eastAsia="es-AR"/>
        </w:rPr>
        <w:t xml:space="preserve">, como el </w:t>
      </w:r>
      <w:r w:rsidR="00730043" w:rsidRPr="004D137E">
        <w:rPr>
          <w:rFonts w:ascii="Times New Roman" w:hAnsi="Times New Roman"/>
          <w:bCs/>
          <w:i/>
          <w:iCs/>
          <w:sz w:val="24"/>
          <w:szCs w:val="24"/>
          <w:lang w:val="es-ES" w:eastAsia="es-AR"/>
        </w:rPr>
        <w:t xml:space="preserve">Plan Trienal </w:t>
      </w:r>
      <w:r w:rsidR="00730043" w:rsidRPr="004D137E">
        <w:rPr>
          <w:rFonts w:ascii="Times New Roman" w:eastAsia="Times New Roman" w:hAnsi="Times New Roman"/>
          <w:i/>
          <w:iCs/>
          <w:sz w:val="24"/>
          <w:szCs w:val="24"/>
          <w:lang w:val="es-ES" w:eastAsia="es-AR"/>
        </w:rPr>
        <w:t>para la Reconstrucción</w:t>
      </w:r>
      <w:r w:rsidR="00530B54" w:rsidRPr="004D137E">
        <w:rPr>
          <w:rFonts w:ascii="Times New Roman" w:eastAsia="Times New Roman" w:hAnsi="Times New Roman"/>
          <w:i/>
          <w:iCs/>
          <w:sz w:val="24"/>
          <w:szCs w:val="24"/>
          <w:lang w:val="es-ES" w:eastAsia="es-AR"/>
        </w:rPr>
        <w:t xml:space="preserve"> y </w:t>
      </w:r>
      <w:r w:rsidR="00730043" w:rsidRPr="004D137E">
        <w:rPr>
          <w:rFonts w:ascii="Times New Roman" w:eastAsia="Times New Roman" w:hAnsi="Times New Roman"/>
          <w:i/>
          <w:iCs/>
          <w:sz w:val="24"/>
          <w:szCs w:val="24"/>
          <w:lang w:val="es-ES" w:eastAsia="es-AR"/>
        </w:rPr>
        <w:t>la Liberación Nacional,</w:t>
      </w:r>
      <w:r w:rsidR="00730043" w:rsidRPr="004D137E">
        <w:rPr>
          <w:rFonts w:ascii="Times New Roman" w:hAnsi="Times New Roman"/>
          <w:bCs/>
          <w:sz w:val="24"/>
          <w:szCs w:val="24"/>
          <w:lang w:val="es-ES" w:eastAsia="es-AR"/>
        </w:rPr>
        <w:t xml:space="preserve"> presentado en diciembre de 1973, expresaban objetivos alineados con los documentos previos impulsados por </w:t>
      </w:r>
      <w:r w:rsidR="008D0148" w:rsidRPr="004D137E">
        <w:rPr>
          <w:rFonts w:ascii="Times New Roman" w:hAnsi="Times New Roman"/>
          <w:bCs/>
          <w:sz w:val="24"/>
          <w:szCs w:val="24"/>
          <w:lang w:val="es-ES" w:eastAsia="es-AR"/>
        </w:rPr>
        <w:t>la CGT y la CGE</w:t>
      </w:r>
      <w:r w:rsidR="00730043" w:rsidRPr="004D137E">
        <w:rPr>
          <w:rFonts w:ascii="Times New Roman" w:hAnsi="Times New Roman"/>
          <w:bCs/>
          <w:sz w:val="24"/>
          <w:szCs w:val="24"/>
          <w:lang w:val="es-ES" w:eastAsia="es-AR"/>
        </w:rPr>
        <w:t xml:space="preserve"> durante la etapa final de la dictadura saliente, entre los que se destacaban las </w:t>
      </w:r>
      <w:r w:rsidR="00730043" w:rsidRPr="004D137E">
        <w:rPr>
          <w:rFonts w:ascii="Times New Roman" w:hAnsi="Times New Roman"/>
          <w:bCs/>
          <w:i/>
          <w:iCs/>
          <w:sz w:val="24"/>
          <w:szCs w:val="24"/>
          <w:lang w:val="es-ES" w:eastAsia="es-AR"/>
        </w:rPr>
        <w:t>Coincidencias programáticas del plenario de organizaciones sociales y partidos políticos</w:t>
      </w:r>
      <w:r w:rsidR="00730043" w:rsidRPr="004D137E">
        <w:rPr>
          <w:rStyle w:val="Refdenotaalpie"/>
        </w:rPr>
        <w:footnoteReference w:id="4"/>
      </w:r>
      <w:r w:rsidR="00730043" w:rsidRPr="004D137E">
        <w:rPr>
          <w:rFonts w:ascii="Times New Roman" w:hAnsi="Times New Roman"/>
          <w:bCs/>
          <w:i/>
          <w:iCs/>
          <w:sz w:val="24"/>
          <w:szCs w:val="24"/>
          <w:lang w:eastAsia="es-AR"/>
        </w:rPr>
        <w:t>.</w:t>
      </w:r>
    </w:p>
    <w:p w14:paraId="773DFC6B" w14:textId="10259DF0" w:rsidR="00730043" w:rsidRPr="004D137E" w:rsidRDefault="004D137E" w:rsidP="00B11E56">
      <w:pPr>
        <w:tabs>
          <w:tab w:val="left" w:pos="9781"/>
        </w:tabs>
        <w:spacing w:after="0" w:line="360" w:lineRule="auto"/>
        <w:ind w:firstLine="426"/>
        <w:jc w:val="both"/>
        <w:rPr>
          <w:rFonts w:ascii="Times New Roman" w:eastAsia="Times New Roman" w:hAnsi="Times New Roman"/>
          <w:sz w:val="24"/>
          <w:szCs w:val="24"/>
          <w:lang w:val="es-ES" w:eastAsia="es-AR"/>
        </w:rPr>
      </w:pPr>
      <w:r>
        <w:rPr>
          <w:rFonts w:ascii="Times New Roman" w:hAnsi="Times New Roman"/>
          <w:sz w:val="24"/>
          <w:szCs w:val="24"/>
          <w:lang w:val="es-ES" w:eastAsia="es-AR"/>
        </w:rPr>
        <w:t>Mientras l</w:t>
      </w:r>
      <w:r w:rsidR="00730043" w:rsidRPr="004D137E">
        <w:rPr>
          <w:rFonts w:ascii="Times New Roman" w:hAnsi="Times New Roman"/>
          <w:sz w:val="24"/>
          <w:szCs w:val="24"/>
          <w:lang w:val="es-ES" w:eastAsia="es-AR"/>
        </w:rPr>
        <w:t xml:space="preserve">a bibliografía sobre </w:t>
      </w:r>
      <w:r w:rsidR="00530B54" w:rsidRPr="004D137E">
        <w:rPr>
          <w:rFonts w:ascii="Times New Roman" w:hAnsi="Times New Roman"/>
          <w:sz w:val="24"/>
          <w:szCs w:val="24"/>
          <w:lang w:val="es-ES" w:eastAsia="es-AR"/>
        </w:rPr>
        <w:t xml:space="preserve">este programa </w:t>
      </w:r>
      <w:r w:rsidR="00730043" w:rsidRPr="004D137E">
        <w:rPr>
          <w:rFonts w:ascii="Times New Roman" w:hAnsi="Times New Roman"/>
          <w:sz w:val="24"/>
          <w:szCs w:val="24"/>
          <w:lang w:val="es-ES" w:eastAsia="es-AR"/>
        </w:rPr>
        <w:t xml:space="preserve">se ha concentrado mayormente en </w:t>
      </w:r>
      <w:r w:rsidR="00530B54" w:rsidRPr="004D137E">
        <w:rPr>
          <w:rFonts w:ascii="Times New Roman" w:hAnsi="Times New Roman"/>
          <w:sz w:val="24"/>
          <w:szCs w:val="24"/>
          <w:lang w:val="es-ES" w:eastAsia="es-AR"/>
        </w:rPr>
        <w:t>las políticas económicas y sus resultados</w:t>
      </w:r>
      <w:r w:rsidR="00730043" w:rsidRPr="004D137E">
        <w:rPr>
          <w:rFonts w:ascii="Times New Roman" w:hAnsi="Times New Roman"/>
          <w:sz w:val="24"/>
          <w:szCs w:val="24"/>
          <w:lang w:val="es-ES" w:eastAsia="es-AR"/>
        </w:rPr>
        <w:t xml:space="preserve"> </w:t>
      </w:r>
      <w:r w:rsidR="00383BC3" w:rsidRPr="004D137E">
        <w:rPr>
          <w:rStyle w:val="Refdenotaalpie"/>
          <w:rFonts w:ascii="Times New Roman" w:hAnsi="Times New Roman"/>
          <w:noProof/>
          <w:sz w:val="24"/>
          <w:szCs w:val="24"/>
          <w:lang w:val="es-ES" w:eastAsia="es-AR"/>
        </w:rPr>
        <w:fldChar w:fldCharType="begin" w:fldLock="1"/>
      </w:r>
      <w:r w:rsidR="00383BC3" w:rsidRPr="004D137E">
        <w:rPr>
          <w:rFonts w:ascii="Times New Roman" w:hAnsi="Times New Roman"/>
          <w:noProof/>
          <w:sz w:val="24"/>
          <w:szCs w:val="24"/>
          <w:lang w:val="es-ES" w:eastAsia="es-AR"/>
        </w:rPr>
        <w:instrText>ADDIN CSL_CITATION {"citationItems":[{"id":"ITEM-1","itemData":{"ISBN":"9872874727","author":[{"dropping-particle":"","family":"Brennan","given":"James","non-dropping-particle":"","parse-names":false,"suffix":""},{"dropping-particle":"","family":"Rougier","given":"Marcelo","non-dropping-particle":"","parse-names":false,"suffix":""}],"id":"ITEM-1","issued":{"date-parts":[["2013"]]},"publisher":"Lenguaje Claro Editora","title":"Perón y la burguesía argentina: El proyecto de un capitalismo nacional y sus límites,(1964-1976)","type":"book"},"uris":["http://www.mendeley.com/documents/?uuid=6db204e5-393f-4536-9436-835d6ffd0489"]},{"id":"ITEM-2","itemData":{"ISSN":"0326-1549","author":[{"dropping-particle":"","family":"Canitrot","given":"Adolfo","non-dropping-particle":"","parse-names":false,"suffix":""}],"id":"ITEM-2","issued":{"date-parts":[["1978"]]},"publisher":"Cedes","publisher-place":"Buenos Aires","title":"La viabilidad económica de la democracia: un análisis de la experiencia peronista 1973-1976","type":"book"},"uris":["http://www.mendeley.com/documents/?uuid=ac9a9348-b1d8-43e5-94a5-c4d9fd77ab45"]},{"id":"ITEM-3","itemData":{"author":[{"dropping-particle":"","family":"Tella","given":"Guido","non-dropping-particle":"Di","parse-names":false,"suffix":""}],"container-title":"Bs. As","id":"ITEM-3","issued":{"date-parts":[["1986"]]},"title":"Perón-Perón 1973-1976, Hyspamérica","type":"book"},"uris":["http://www.mendeley.com/documents/?uuid=7a4f483f-8624-438d-95d8-b3a9c351fec4"]},{"id":"ITEM-4","itemData":{"DOI":"10.7440/histcrit51.2013.07","ISSN":"0121-1617","abstract":"The purpose of this article is to analyze the agrarian policy of Peronism in a specific context characterized by great modifications in the way capitalism functions -exhibited in an environment dominated by a generalized crisis situation- and where financial capital fulfills a fundamental role in economic and political processes in the early 1970s. This is a complex historical period which gives rise to political and socioeconomic contradictions and variations that succeed each other at an accelerated rate. In this context, we will study the various initiatives that were derived from this sector policy, in an environment marked by a tendency towards agreements and concertation, but which fails due to the prevalence of confrontation between socioeconomic sectors with disparate interests.","author":[{"dropping-particle":"","family":"Lázzaro","given":"Silvia B","non-dropping-particle":"","parse-names":false,"suffix":""}],"container-title":"Historia Crítica","id":"ITEM-4","issue":"51","issued":{"date-parts":[["2013"]]},"page":"145-168","publisher":"Universidad de los Andes","title":"Acuerdos y confrontaciones: la política agraria peronista en el marco del Pacto Social","type":"article-journal"},"uris":["http://www.mendeley.com/documents/?uuid=1fe1424a-c5cb-4969-af21-89264101e472"]},{"id":"ITEM-5","itemData":{"ISBN":"9875000930","author":[{"dropping-particle":"","family":"Rougier","given":"Marcelo","non-dropping-particle":"","parse-names":false,"suffix":""},{"dropping-particle":"","family":"Fiszbein","given":"Martín","non-dropping-particle":"","parse-names":false,"suffix":""}],"id":"ITEM-5","issued":{"date-parts":[["2006"]]},"number-of-pages":"256","publisher":"Ediciones Manantial","title":"La frustración de un proyecto económico. El gobierno peronista de 1973-1976","type":"book"},"uris":["http://www.mendeley.com/documents/?uuid=962b8ccf-ced5-448b-b502-c37c8f76637a"]},{"id":"ITEM-6","itemData":{"author":[{"dropping-particle":"","family":"Vitto","given":"Cecilia","non-dropping-particle":"","parse-names":false,"suffix":""}],"container-title":"Problemas del desarrollo","id":"ITEM-6","issue":"171","issued":{"date-parts":[["2012"]]},"page":"111-134","title":"Plan económico del tercer gobierno peronista: Gestión de Gelbard (1973-1974).","type":"article-journal","volume":"43"},"uris":["http://www.mendeley.com/documents/?uuid=09aba175-522f-4248-bad9-c5ec9f00fbb0"]}],"mendeley":{"formattedCitation":"(Brennan &amp; Rougier, 2013; Canitrot, 1978; Di Tella, 1986; Lázzaro, 2013; Rougier &amp; Fiszbein, 2006; Vitto, 2012)","plainTextFormattedCitation":"(Brennan &amp; Rougier, 2013; Canitrot, 1978; Di Tella, 1986; Lázzaro, 2013; Rougier &amp; Fiszbein, 2006; Vitto, 2012)","previouslyFormattedCitation":"(Brennan &amp; Rougier, 2013; Canitrot, 1978; Di Tella, 1986; Lázzaro, 2013; Rougier &amp; Fiszbein, 2006; Vitto, 2012)"},"properties":{"noteIndex":0},"schema":"https://github.com/citation-style-language/schema/raw/master/csl-citation.json"}</w:instrText>
      </w:r>
      <w:r w:rsidR="00383BC3" w:rsidRPr="004D137E">
        <w:rPr>
          <w:rStyle w:val="Refdenotaalpie"/>
          <w:rFonts w:ascii="Times New Roman" w:hAnsi="Times New Roman"/>
          <w:noProof/>
          <w:sz w:val="24"/>
          <w:szCs w:val="24"/>
          <w:lang w:val="es-ES" w:eastAsia="es-AR"/>
        </w:rPr>
        <w:fldChar w:fldCharType="separate"/>
      </w:r>
      <w:r w:rsidR="00383BC3" w:rsidRPr="004D137E">
        <w:rPr>
          <w:rFonts w:ascii="Times New Roman" w:hAnsi="Times New Roman"/>
          <w:noProof/>
          <w:sz w:val="24"/>
          <w:szCs w:val="24"/>
          <w:lang w:val="es-ES" w:eastAsia="es-AR"/>
        </w:rPr>
        <w:t>(Brennan &amp; Rougier, 2013; Canitrot, 1978; Di Tella, 1986; Lázzaro, 2013; Rougier &amp; Fiszbein, 2006; Vitto, 2012)</w:t>
      </w:r>
      <w:r w:rsidR="00383BC3" w:rsidRPr="004D137E">
        <w:rPr>
          <w:rStyle w:val="Refdenotaalpie"/>
          <w:rFonts w:ascii="Times New Roman" w:hAnsi="Times New Roman"/>
          <w:noProof/>
          <w:sz w:val="24"/>
          <w:szCs w:val="24"/>
          <w:lang w:val="es-ES" w:eastAsia="es-AR"/>
        </w:rPr>
        <w:fldChar w:fldCharType="end"/>
      </w:r>
      <w:r w:rsidR="00730043" w:rsidRPr="004D137E">
        <w:rPr>
          <w:rFonts w:ascii="Times New Roman" w:hAnsi="Times New Roman"/>
          <w:sz w:val="24"/>
          <w:szCs w:val="24"/>
          <w:lang w:val="es-ES" w:eastAsia="es-AR"/>
        </w:rPr>
        <w:t xml:space="preserve">, o bien en la participación de las entidades corporativas en el mismo </w:t>
      </w:r>
      <w:r w:rsidR="00383BC3" w:rsidRPr="004D137E">
        <w:rPr>
          <w:rStyle w:val="Refdenotaalpie"/>
          <w:rFonts w:ascii="Times New Roman" w:hAnsi="Times New Roman"/>
          <w:sz w:val="24"/>
          <w:szCs w:val="24"/>
          <w:lang w:val="es-ES" w:eastAsia="es-AR"/>
        </w:rPr>
        <w:fldChar w:fldCharType="begin" w:fldLock="1"/>
      </w:r>
      <w:r w:rsidR="00B52809" w:rsidRPr="004D137E">
        <w:rPr>
          <w:rFonts w:ascii="Times New Roman" w:hAnsi="Times New Roman"/>
          <w:sz w:val="24"/>
          <w:szCs w:val="24"/>
          <w:lang w:val="es-ES" w:eastAsia="es-AR"/>
        </w:rPr>
        <w:instrText>ADDIN CSL_CITATION {"citationItems":[{"id":"ITEM-1","itemData":{"author":[{"dropping-particle":"","family":"Torre","given":"","non-dropping-particle":"","parse-names":false,"suffix":""}],"id":"ITEM-1","issued":{"date-parts":[["1983"]]},"publisher":"Centro Editor de América Latina","publisher-place":"Buenos Aires","title":"Los sindicatos en el gobierno:1973-1976","type":"book"},"uris":["http://www.mendeley.com/documents/?uuid=1f5f9bd3-9479-4825-8fe2-9efaac8e29e8"]},{"id":"ITEM-2","itemData":{"author":[{"dropping-particle":"","family":"Sidicaro","given":"R.","non-dropping-particle":"","parse-names":false,"suffix":""}],"id":"ITEM-2","issued":{"date-parts":[["2002"]]},"publisher":"Siglo XXI Editores","publisher-place":"Buenos Aires","title":"Los tres peronismos: Estado y poder económico 1946-55/1973-76/1989-99","type":"book"},"uris":["http://www.mendeley.com/documents/?uuid=d2c78567-a9ba-4c37-b198-05cab2db4547"]},{"id":"ITEM-3","itemData":{"author":[{"dropping-particle":"","family":"Sanz Cerbino","given":"Gonzalo Sebastian","non-dropping-particle":"","parse-names":false,"suffix":""},{"dropping-particle":"","family":"Baudino","given":"Verónica","non-dropping-particle":"","parse-names":false,"suffix":""}],"id":"ITEM-3","issued":{"date-parts":[["2013"]]},"title":"El tercer gobierno de Perón y la fractura de la clase dominante.","type":"article-journal"},"uris":["http://www.mendeley.com/documents/?uuid=d8baaf66-1b3c-4304-a6c5-e8802fb98023"]},{"id":"ITEM-4","itemData":{"ISSN":"1852-2262","author":[{"dropping-particle":"","family":"Sanz Cerbino","given":"Gonzalo Sebastian","non-dropping-particle":"","parse-names":false,"suffix":""},{"dropping-particle":"","family":"Lissandrello","given":"Guido","non-dropping-particle":"","parse-names":false,"suffix":""}],"container-title":"Conflicto Social","id":"ITEM-4","issue":"19","issued":{"date-parts":[["2018"]]},"page":"100-132","title":"El programa de liberación nacional en la Argentina de los’ 70: la convergencia entre Montoneros y la Confederación General Económica (CGE)","type":"article-journal","volume":"11"},"uris":["http://www.mendeley.com/documents/?uuid=8dbdd3d9-333f-48f2-9d3d-b5d4a23e8a87"]}],"mendeley":{"formattedCitation":"(Sanz Cerbino &amp; Baudino, 2013; Sanz Cerbino &amp; Lissandrello, 2018; Sidicaro, 2002; Torre, 1983)","plainTextFormattedCitation":"(Sanz Cerbino &amp; Baudino, 2013; Sanz Cerbino &amp; Lissandrello, 2018; Sidicaro, 2002; Torre, 1983)","previouslyFormattedCitation":"(Sanz Cerbino &amp; Baudino, 2013; Sanz Cerbino &amp; Lissandrello, 2018; Sidicaro, 2002; Torre, 1983)"},"properties":{"noteIndex":0},"schema":"https://github.com/citation-style-language/schema/raw/master/csl-citation.json"}</w:instrText>
      </w:r>
      <w:r w:rsidR="00383BC3" w:rsidRPr="004D137E">
        <w:rPr>
          <w:rStyle w:val="Refdenotaalpie"/>
          <w:rFonts w:ascii="Times New Roman" w:hAnsi="Times New Roman"/>
          <w:sz w:val="24"/>
          <w:szCs w:val="24"/>
          <w:lang w:val="es-ES" w:eastAsia="es-AR"/>
        </w:rPr>
        <w:fldChar w:fldCharType="separate"/>
      </w:r>
      <w:r w:rsidR="00F05B7F" w:rsidRPr="004D137E">
        <w:rPr>
          <w:rFonts w:ascii="Times New Roman" w:hAnsi="Times New Roman"/>
          <w:noProof/>
          <w:sz w:val="24"/>
          <w:szCs w:val="24"/>
          <w:lang w:val="es-ES" w:eastAsia="es-AR"/>
        </w:rPr>
        <w:t>(Sanz Cerbino &amp; Baudino, 2013; Sanz Cerbino &amp; Lissandrello, 2018; Sidicaro, 2002; Torre, 1983)</w:t>
      </w:r>
      <w:r w:rsidR="00383BC3" w:rsidRPr="004D137E">
        <w:rPr>
          <w:rStyle w:val="Refdenotaalpie"/>
          <w:rFonts w:ascii="Times New Roman" w:hAnsi="Times New Roman"/>
          <w:sz w:val="24"/>
          <w:szCs w:val="24"/>
          <w:lang w:val="es-ES" w:eastAsia="es-AR"/>
        </w:rPr>
        <w:fldChar w:fldCharType="end"/>
      </w:r>
      <w:r>
        <w:rPr>
          <w:rFonts w:ascii="Times New Roman" w:hAnsi="Times New Roman"/>
          <w:sz w:val="24"/>
          <w:szCs w:val="24"/>
          <w:lang w:val="es-ES" w:eastAsia="es-AR"/>
        </w:rPr>
        <w:t xml:space="preserve">, </w:t>
      </w:r>
      <w:r w:rsidR="00730043" w:rsidRPr="004D137E">
        <w:rPr>
          <w:rFonts w:ascii="Times New Roman" w:eastAsia="Times New Roman" w:hAnsi="Times New Roman"/>
          <w:sz w:val="24"/>
          <w:szCs w:val="24"/>
          <w:lang w:val="es-ES" w:eastAsia="es-AR"/>
        </w:rPr>
        <w:t xml:space="preserve">el rol de numerosos funcionarios que </w:t>
      </w:r>
      <w:r w:rsidR="00530B54" w:rsidRPr="004D137E">
        <w:rPr>
          <w:rFonts w:ascii="Times New Roman" w:eastAsia="Times New Roman" w:hAnsi="Times New Roman"/>
          <w:sz w:val="24"/>
          <w:szCs w:val="24"/>
          <w:lang w:val="es-ES" w:eastAsia="es-AR"/>
        </w:rPr>
        <w:t>se encargaron de aplicarlo</w:t>
      </w:r>
      <w:r>
        <w:rPr>
          <w:rFonts w:ascii="Times New Roman" w:eastAsia="Times New Roman" w:hAnsi="Times New Roman"/>
          <w:sz w:val="24"/>
          <w:szCs w:val="24"/>
          <w:lang w:val="es-ES" w:eastAsia="es-AR"/>
        </w:rPr>
        <w:t xml:space="preserve"> </w:t>
      </w:r>
      <w:r w:rsidRPr="004D137E">
        <w:rPr>
          <w:rFonts w:ascii="Times New Roman" w:hAnsi="Times New Roman"/>
          <w:sz w:val="24"/>
          <w:szCs w:val="24"/>
          <w:lang w:val="es-ES" w:eastAsia="es-AR"/>
        </w:rPr>
        <w:t>ha sido menos abordado</w:t>
      </w:r>
      <w:r w:rsidR="00730043" w:rsidRPr="004D137E">
        <w:rPr>
          <w:rFonts w:ascii="Times New Roman" w:eastAsia="Times New Roman" w:hAnsi="Times New Roman"/>
          <w:sz w:val="24"/>
          <w:szCs w:val="24"/>
          <w:lang w:val="es-ES" w:eastAsia="es-AR"/>
        </w:rPr>
        <w:t xml:space="preserve">, ya que en ese </w:t>
      </w:r>
      <w:r w:rsidR="004A0ECF" w:rsidRPr="004D137E">
        <w:rPr>
          <w:rFonts w:ascii="Times New Roman" w:eastAsia="Times New Roman" w:hAnsi="Times New Roman"/>
          <w:sz w:val="24"/>
          <w:szCs w:val="24"/>
          <w:lang w:val="es-ES" w:eastAsia="es-AR"/>
        </w:rPr>
        <w:t xml:space="preserve">plano </w:t>
      </w:r>
      <w:r w:rsidR="00730043" w:rsidRPr="004D137E">
        <w:rPr>
          <w:rFonts w:ascii="Times New Roman" w:eastAsia="Times New Roman" w:hAnsi="Times New Roman"/>
          <w:sz w:val="24"/>
          <w:szCs w:val="24"/>
          <w:lang w:val="es-ES" w:eastAsia="es-AR"/>
        </w:rPr>
        <w:t>la atención se ha centrado mayormente en la figura de</w:t>
      </w:r>
      <w:r w:rsidR="008D0148" w:rsidRPr="004D137E">
        <w:rPr>
          <w:rFonts w:ascii="Times New Roman" w:eastAsia="Times New Roman" w:hAnsi="Times New Roman"/>
          <w:sz w:val="24"/>
          <w:szCs w:val="24"/>
          <w:lang w:val="es-ES" w:eastAsia="es-AR"/>
        </w:rPr>
        <w:t>l ministro</w:t>
      </w:r>
      <w:r w:rsidR="00730043" w:rsidRPr="004D137E">
        <w:rPr>
          <w:rFonts w:ascii="Times New Roman" w:eastAsia="Times New Roman" w:hAnsi="Times New Roman"/>
          <w:sz w:val="24"/>
          <w:szCs w:val="24"/>
          <w:lang w:val="es-ES" w:eastAsia="es-AR"/>
        </w:rPr>
        <w:t xml:space="preserve"> Gelbard </w:t>
      </w:r>
      <w:r w:rsidR="00383BC3" w:rsidRPr="004D137E">
        <w:rPr>
          <w:rStyle w:val="Refdenotaalpie"/>
          <w:rFonts w:ascii="Times New Roman" w:eastAsia="Times New Roman" w:hAnsi="Times New Roman"/>
          <w:noProof/>
          <w:sz w:val="24"/>
          <w:szCs w:val="24"/>
          <w:lang w:val="es-ES" w:eastAsia="es-AR"/>
        </w:rPr>
        <w:fldChar w:fldCharType="begin" w:fldLock="1"/>
      </w:r>
      <w:r w:rsidR="00383BC3" w:rsidRPr="004D137E">
        <w:rPr>
          <w:rFonts w:ascii="Times New Roman" w:eastAsia="Times New Roman" w:hAnsi="Times New Roman"/>
          <w:noProof/>
          <w:sz w:val="24"/>
          <w:szCs w:val="24"/>
          <w:lang w:val="es-ES" w:eastAsia="es-AR"/>
        </w:rPr>
        <w:instrText>ADDIN CSL_CITATION {"citationItems":[{"id":"ITEM-1","itemData":{"ISBN":"9876304127","author":[{"dropping-particle":"","family":"Blejmar","given":"Julián","non-dropping-particle":"","parse-names":false,"suffix":""}],"id":"ITEM-1","issued":{"date-parts":[["2019"]]},"publisher":"Ediciones UNGS, Universidad Nacional de General Sarmiento","title":"José Ber Gelbard: la patria desde el boliche","type":"book"},"uris":["http://www.mendeley.com/documents/?uuid=028eb17b-e53d-4b90-a438-20a4e3d2aee8"]},{"id":"ITEM-2","itemData":{"author":[{"dropping-particle":"","family":"Rein","given":"Raanan","non-dropping-particle":"","parse-names":false,"suffix":""}],"container-title":"Melón Pirro, JC y Quiroga, NF (Compiladores)​ El peronismo y sus partidos. Tradiciones y prácticas políticas entre","id":"ITEM-2","issued":{"date-parts":[["1996"]]},"page":"55-78","title":"Reconsiderando el concepto y el papel de la ‘segunda línea’del liderazgo peronista","type":"article-journal"},"uris":["http://www.mendeley.com/documents/?uuid=2da5d773-15c1-40b2-a75b-a5f5c8cbf0e8"]},{"id":"ITEM-3","itemData":{"ISBN":"9500753987","author":[{"dropping-particle":"","family":"Rein","given":"Raanan","non-dropping-particle":"","parse-names":false,"suffix":""}],"id":"ITEM-3","issued":{"date-parts":[["2015"]]},"publisher":"Sudamericana","title":"Los muchachos peronistas judíos: los argentinos judíos y el apoyo al justicialismo","type":"book"},"uris":["http://www.mendeley.com/documents/?uuid=e22676fd-294e-4cee-bd27-9b9dec032d17"]},{"id":"ITEM-4","itemData":{"author":[{"dropping-particle":"","family":"Seoane","given":"M.","non-dropping-particle":"","parse-names":false,"suffix":""}],"id":"ITEM-4","issued":{"date-parts":[["2018"]]},"publisher":"Random Pengüin House","publisher-place":"Buenos Aires","title":"El burgués maldito","type":"book"},"uris":["http://www.mendeley.com/documents/?uuid=29d07f78-5a49-434a-9f20-115552a316fb"]}],"mendeley":{"formattedCitation":"(Blejmar, 2019; Rein, 1996, 2015; Seoane, 2018)","plainTextFormattedCitation":"(Blejmar, 2019; Rein, 1996, 2015; Seoane, 2018)","previouslyFormattedCitation":"(Blejmar, 2019; Rein, 1996, 2015; Seoane, 2018)"},"properties":{"noteIndex":0},"schema":"https://github.com/citation-style-language/schema/raw/master/csl-citation.json"}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ES" w:eastAsia="es-AR"/>
        </w:rPr>
        <w:fldChar w:fldCharType="separate"/>
      </w:r>
      <w:r w:rsidR="00383BC3" w:rsidRPr="004D137E">
        <w:rPr>
          <w:rFonts w:ascii="Times New Roman" w:eastAsia="Times New Roman" w:hAnsi="Times New Roman"/>
          <w:noProof/>
          <w:sz w:val="24"/>
          <w:szCs w:val="24"/>
          <w:lang w:val="es-ES" w:eastAsia="es-AR"/>
        </w:rPr>
        <w:t>(Blejmar, 2019; Rein, 1996, 2015; Seoane, 2018)</w:t>
      </w:r>
      <w:r w:rsidR="00383BC3" w:rsidRPr="004D137E">
        <w:rPr>
          <w:rStyle w:val="Refdenotaalpie"/>
          <w:rFonts w:ascii="Times New Roman" w:eastAsia="Times New Roman" w:hAnsi="Times New Roman"/>
          <w:noProof/>
          <w:sz w:val="24"/>
          <w:szCs w:val="24"/>
          <w:lang w:val="es-ES" w:eastAsia="es-AR"/>
        </w:rPr>
        <w:fldChar w:fldCharType="end"/>
      </w:r>
      <w:r w:rsidR="00501912" w:rsidRPr="004D137E">
        <w:rPr>
          <w:rFonts w:ascii="Times New Roman" w:eastAsia="Times New Roman" w:hAnsi="Times New Roman"/>
          <w:noProof/>
          <w:sz w:val="24"/>
          <w:szCs w:val="24"/>
          <w:lang w:val="es-ES" w:eastAsia="es-AR"/>
        </w:rPr>
        <w:t>, antes que en quienes lo acom</w:t>
      </w:r>
      <w:r w:rsidR="00DB3A15" w:rsidRPr="004D137E">
        <w:rPr>
          <w:rFonts w:ascii="Times New Roman" w:eastAsia="Times New Roman" w:hAnsi="Times New Roman"/>
          <w:noProof/>
          <w:sz w:val="24"/>
          <w:szCs w:val="24"/>
          <w:lang w:val="es-ES" w:eastAsia="es-AR"/>
        </w:rPr>
        <w:t>pañaron en la gestión del ministerio</w:t>
      </w:r>
      <w:r w:rsidR="00730043" w:rsidRPr="004D137E">
        <w:rPr>
          <w:rFonts w:ascii="Times New Roman" w:eastAsia="Times New Roman" w:hAnsi="Times New Roman"/>
          <w:sz w:val="24"/>
          <w:szCs w:val="24"/>
          <w:lang w:val="es-ES" w:eastAsia="es-AR"/>
        </w:rPr>
        <w:t xml:space="preserve">. </w:t>
      </w:r>
    </w:p>
    <w:p w14:paraId="200991B4" w14:textId="5FBBEB89" w:rsidR="00730043" w:rsidRPr="004D137E" w:rsidRDefault="00730043" w:rsidP="00B11E56">
      <w:pPr>
        <w:tabs>
          <w:tab w:val="left" w:pos="9781"/>
        </w:tabs>
        <w:spacing w:after="0" w:line="360" w:lineRule="auto"/>
        <w:ind w:firstLine="426"/>
        <w:jc w:val="both"/>
        <w:rPr>
          <w:rFonts w:ascii="Times New Roman" w:eastAsia="Times New Roman" w:hAnsi="Times New Roman"/>
          <w:sz w:val="24"/>
          <w:szCs w:val="24"/>
          <w:lang w:val="es-ES" w:eastAsia="es-AR"/>
        </w:rPr>
      </w:pPr>
      <w:r w:rsidRPr="004D137E">
        <w:rPr>
          <w:rFonts w:ascii="Times New Roman" w:eastAsia="Times New Roman" w:hAnsi="Times New Roman"/>
          <w:sz w:val="24"/>
          <w:szCs w:val="24"/>
          <w:lang w:val="es-ES" w:eastAsia="es-AR"/>
        </w:rPr>
        <w:t xml:space="preserve">Un aporte en ese sentido es el trabajo de Luis Donatello </w:t>
      </w:r>
      <w:r w:rsidR="00383BC3" w:rsidRPr="004D137E">
        <w:rPr>
          <w:rStyle w:val="Refdenotaalpie"/>
          <w:rFonts w:ascii="Times New Roman" w:eastAsia="Times New Roman" w:hAnsi="Times New Roman"/>
          <w:noProof/>
          <w:sz w:val="24"/>
          <w:szCs w:val="24"/>
          <w:lang w:val="es-ES" w:eastAsia="es-AR"/>
        </w:rPr>
        <w:fldChar w:fldCharType="begin" w:fldLock="1"/>
      </w:r>
      <w:r w:rsidR="00383BC3" w:rsidRPr="004D137E">
        <w:rPr>
          <w:rFonts w:ascii="Times New Roman" w:eastAsia="Times New Roman" w:hAnsi="Times New Roman"/>
          <w:noProof/>
          <w:sz w:val="24"/>
          <w:szCs w:val="24"/>
          <w:lang w:val="es-ES" w:eastAsia="es-AR"/>
        </w:rPr>
        <w:instrText>ADDIN CSL_CITATION {"citationItems":[{"id":"ITEM-1","itemData":{"ISSN":"2422-7803","author":[{"dropping-particle":"","family":"Donatello","given":"Luis Miguel","non-dropping-particle":"","parse-names":false,"suffix":""}],"id":"ITEM-1","issued":{"date-parts":[["2017"]]},"publisher":"CONICET-Facultad de Ciencia Política y Relaciones Internacionales","title":"La política como intermediación: la trayectoria estatal de Gustavo Caraballo entre 1958 y 1975 dentro de la Presidencia de la Nación","type":"article-journal"},"suppress-author":1,"uris":["http://www.mendeley.com/documents/?uuid=d2dc08c0-f02d-4eaa-bc4a-b0a8222983a4"]}],"mendeley":{"formattedCitation":"(2017)","plainTextFormattedCitation":"(2017)","previouslyFormattedCitation":"(2017)"},"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ES" w:eastAsia="es-AR"/>
        </w:rPr>
        <w:fldChar w:fldCharType="separate"/>
      </w:r>
      <w:r w:rsidR="00383BC3" w:rsidRPr="004D137E">
        <w:rPr>
          <w:rFonts w:ascii="Times New Roman" w:eastAsia="Times New Roman" w:hAnsi="Times New Roman"/>
          <w:noProof/>
          <w:sz w:val="24"/>
          <w:szCs w:val="24"/>
          <w:lang w:val="es-ES" w:eastAsia="es-AR"/>
        </w:rPr>
        <w:t>(2017)</w:t>
      </w:r>
      <w:r w:rsidR="00383BC3" w:rsidRPr="004D137E">
        <w:rPr>
          <w:rStyle w:val="Refdenotaalpie"/>
          <w:rFonts w:ascii="Times New Roman" w:eastAsia="Times New Roman" w:hAnsi="Times New Roman"/>
          <w:noProof/>
          <w:sz w:val="24"/>
          <w:szCs w:val="24"/>
          <w:lang w:val="es-ES" w:eastAsia="es-AR"/>
        </w:rPr>
        <w:fldChar w:fldCharType="end"/>
      </w:r>
      <w:r w:rsidRPr="004D137E">
        <w:rPr>
          <w:rFonts w:ascii="Times New Roman" w:eastAsia="Times New Roman" w:hAnsi="Times New Roman"/>
          <w:sz w:val="24"/>
          <w:szCs w:val="24"/>
          <w:lang w:val="es-ES" w:eastAsia="es-AR"/>
        </w:rPr>
        <w:t>, que relata la trayectoria de quien fuera jefe de asesores del ministerio, Gustavo Caraballo.</w:t>
      </w:r>
      <w:r w:rsidR="008B4B3E" w:rsidRPr="004D137E">
        <w:rPr>
          <w:rFonts w:ascii="Times New Roman" w:eastAsia="Times New Roman" w:hAnsi="Times New Roman"/>
          <w:sz w:val="24"/>
          <w:szCs w:val="24"/>
          <w:lang w:val="es-ES" w:eastAsia="es-AR"/>
        </w:rPr>
        <w:t xml:space="preserve"> Ramiro Coviello </w:t>
      </w:r>
      <w:r w:rsidR="00383BC3" w:rsidRPr="004D137E">
        <w:rPr>
          <w:rStyle w:val="Refdenotaalpie"/>
          <w:rFonts w:ascii="Times New Roman" w:eastAsia="Times New Roman" w:hAnsi="Times New Roman"/>
          <w:sz w:val="24"/>
          <w:szCs w:val="24"/>
          <w:lang w:val="es-ES" w:eastAsia="es-AR"/>
        </w:rPr>
        <w:fldChar w:fldCharType="begin" w:fldLock="1"/>
      </w:r>
      <w:r w:rsidR="00383BC3" w:rsidRPr="004D137E">
        <w:rPr>
          <w:rFonts w:ascii="Times New Roman" w:eastAsia="Times New Roman" w:hAnsi="Times New Roman"/>
          <w:sz w:val="24"/>
          <w:szCs w:val="24"/>
          <w:lang w:val="es-ES" w:eastAsia="es-AR"/>
        </w:rPr>
        <w:instrText>ADDIN CSL_CITATION {"citationItems":[{"id":"ITEM-1","itemData":{"ISSN":"1852-1606","author":[{"dropping-particle":"","family":"Coviello","given":"Ramiro","non-dropping-particle":"","parse-names":false,"suffix":""}],"container-title":"Sociohistórica","id":"ITEM-1","issued":{"date-parts":[["2019"]]},"title":"\" Expertise y confianza\": los expertos de la CEPAL en el tercer gobierno peronista (1973-1976)","type":"article-journal"},"suppress-author":1,"uris":["http://www.mendeley.com/documents/?uuid=432780c3-1716-46fd-8d72-2fd8829a4e6b"]}],"mendeley":{"formattedCitation":"(2019)","plainTextFormattedCitation":"(2019)","previouslyFormattedCitation":"(2019)"},"properties":{"noteIndex":0},"schema":"https://github.com/citation-style-language/schema/raw/master/csl-citation.json"}</w:instrText>
      </w:r>
      <w:r w:rsidR="00383BC3" w:rsidRPr="004D137E">
        <w:rPr>
          <w:rStyle w:val="Refdenotaalpie"/>
          <w:rFonts w:ascii="Times New Roman" w:eastAsia="Times New Roman" w:hAnsi="Times New Roman"/>
          <w:sz w:val="24"/>
          <w:szCs w:val="24"/>
          <w:lang w:val="es-ES" w:eastAsia="es-AR"/>
        </w:rPr>
        <w:fldChar w:fldCharType="separate"/>
      </w:r>
      <w:r w:rsidR="00383BC3" w:rsidRPr="004D137E">
        <w:rPr>
          <w:rFonts w:ascii="Times New Roman" w:eastAsia="Times New Roman" w:hAnsi="Times New Roman"/>
          <w:noProof/>
          <w:sz w:val="24"/>
          <w:szCs w:val="24"/>
          <w:lang w:val="es-ES" w:eastAsia="es-AR"/>
        </w:rPr>
        <w:t>(2019)</w:t>
      </w:r>
      <w:r w:rsidR="00383BC3" w:rsidRPr="004D137E">
        <w:rPr>
          <w:rStyle w:val="Refdenotaalpie"/>
          <w:rFonts w:ascii="Times New Roman" w:eastAsia="Times New Roman" w:hAnsi="Times New Roman"/>
          <w:sz w:val="24"/>
          <w:szCs w:val="24"/>
          <w:lang w:val="es-ES" w:eastAsia="es-AR"/>
        </w:rPr>
        <w:fldChar w:fldCharType="end"/>
      </w:r>
      <w:r w:rsidR="008B4B3E" w:rsidRPr="004D137E">
        <w:rPr>
          <w:rFonts w:ascii="Times New Roman" w:eastAsia="Times New Roman" w:hAnsi="Times New Roman"/>
          <w:sz w:val="24"/>
          <w:szCs w:val="24"/>
          <w:lang w:val="es-ES" w:eastAsia="es-AR"/>
        </w:rPr>
        <w:t>, por su parte, indagó en la formulación del Plan Trienal y el rol que cumplieron en ese proceso un grupo de técnicos de la CEPAL.</w:t>
      </w:r>
      <w:r w:rsidRPr="004D137E">
        <w:rPr>
          <w:rFonts w:ascii="Times New Roman" w:eastAsia="Times New Roman" w:hAnsi="Times New Roman"/>
          <w:sz w:val="24"/>
          <w:szCs w:val="24"/>
          <w:lang w:val="es-ES" w:eastAsia="es-AR"/>
        </w:rPr>
        <w:t xml:space="preserve"> A su vez, sobre los economistas vinculados al Partido Justicialista que Gelbard supo cobijar dentro de la cartera, se ha</w:t>
      </w:r>
      <w:r w:rsidR="004A0ECF" w:rsidRPr="004D137E">
        <w:rPr>
          <w:rFonts w:ascii="Times New Roman" w:eastAsia="Times New Roman" w:hAnsi="Times New Roman"/>
          <w:sz w:val="24"/>
          <w:szCs w:val="24"/>
          <w:lang w:val="es-ES" w:eastAsia="es-AR"/>
        </w:rPr>
        <w:t>n destacado los aportes relacionados</w:t>
      </w:r>
      <w:r w:rsidRPr="004D137E">
        <w:rPr>
          <w:rFonts w:ascii="Times New Roman" w:eastAsia="Times New Roman" w:hAnsi="Times New Roman"/>
          <w:sz w:val="24"/>
          <w:szCs w:val="24"/>
          <w:lang w:val="es-ES" w:eastAsia="es-AR"/>
        </w:rPr>
        <w:t xml:space="preserve"> </w:t>
      </w:r>
      <w:r w:rsidR="004A0ECF" w:rsidRPr="004D137E">
        <w:rPr>
          <w:rFonts w:ascii="Times New Roman" w:eastAsia="Times New Roman" w:hAnsi="Times New Roman"/>
          <w:sz w:val="24"/>
          <w:szCs w:val="24"/>
          <w:lang w:val="es-ES" w:eastAsia="es-AR"/>
        </w:rPr>
        <w:t>con</w:t>
      </w:r>
      <w:r w:rsidRPr="004D137E">
        <w:rPr>
          <w:rFonts w:ascii="Times New Roman" w:eastAsia="Times New Roman" w:hAnsi="Times New Roman"/>
          <w:sz w:val="24"/>
          <w:szCs w:val="24"/>
          <w:lang w:val="es-ES" w:eastAsia="es-AR"/>
        </w:rPr>
        <w:t xml:space="preserve"> sus roles en la primera década de gobiernos peronistas </w:t>
      </w:r>
      <w:r w:rsidR="00383BC3" w:rsidRPr="004D137E">
        <w:rPr>
          <w:rStyle w:val="Refdenotaalpie"/>
          <w:rFonts w:ascii="Times New Roman" w:eastAsia="Times New Roman" w:hAnsi="Times New Roman"/>
          <w:noProof/>
          <w:sz w:val="24"/>
          <w:szCs w:val="24"/>
          <w:lang w:val="es-ES" w:eastAsia="es-AR"/>
        </w:rPr>
        <w:fldChar w:fldCharType="begin" w:fldLock="1"/>
      </w:r>
      <w:r w:rsidR="00383BC3" w:rsidRPr="004D137E">
        <w:rPr>
          <w:rFonts w:ascii="Times New Roman" w:eastAsia="Times New Roman" w:hAnsi="Times New Roman"/>
          <w:noProof/>
          <w:sz w:val="24"/>
          <w:szCs w:val="24"/>
          <w:lang w:val="es-ES" w:eastAsia="es-AR"/>
        </w:rPr>
        <w:instrText>ADDIN CSL_CITATION {"citationItems":[{"id":"ITEM-1","itemData":{"ISBN":"9876280570","author":[{"dropping-particle":"","family":"Belini","given":"Claudio","non-dropping-particle":"","parse-names":false,"suffix":""}],"id":"ITEM-1","issued":{"date-parts":[["2009"]]},"publisher":"edhasa Buenos Aires","title":"La industria peronista: 1946-1955: políticas públicas y cambio estructural","type":"book"},"uris":["http://www.mendeley.com/documents/?uuid=b811ac43-4ed4-4b1b-b265-b6d68ee57d37"]},{"id":"ITEM-2","itemData":{"ISBN":"9500428938","author":[{"dropping-particle":"","family":"Gerchunoff","given":"Pablo","non-dropping-particle":"","parse-names":false,"suffix":""},{"dropping-particle":"","family":"Llach","given":"Lucas","non-dropping-particle":"","parse-names":false,"suffix":""}],"id":"ITEM-2","issue":"338.98 (82)","issued":{"date-parts":[["2007"]]},"publisher":"Emecé,","publisher-place":"Buenos Aires","title":"El ciclo de la ilusión y el desencanto: un siglo de políticas económicas argentinas","type":"book"},"uris":["http://www.mendeley.com/documents/?uuid=d67ef8c0-bcb5-4610-b9bf-7d011879339d"]},{"id":"ITEM-3","itemData":{"author":[{"dropping-particle":"","family":"Pereyra","given":"Diego","non-dropping-particle":"","parse-names":false,"suffix":""},{"dropping-particle":"","family":"González Bollo","given":"Hernán","non-dropping-particle":"","parse-names":false,"suffix":""}],"id":"ITEM-3","issued":{"date-parts":[["2020"]]},"publisher":"Universidad Nacional de Quilmes","publisher-place":"Bernal","title":"Estado y planificación en el lejano sur. Agencias y funcionarios de la Argentina peronista","type":"book"},"uris":["http://www.mendeley.com/documents/?uuid=a1513910-ee4e-4762-82f0-f30e1f6928a6"]},{"id":"ITEM-4","itemData":{"author":[{"dropping-particle":"","family":"Rein","given":"Raanan","non-dropping-particle":"","parse-names":false,"suffix":""}],"container-title":"Melón Pirro, JC y Quiroga, NF (Compiladores)​ El peronismo y sus partidos. Tradiciones y prácticas políticas entre","id":"ITEM-4","issued":{"date-parts":[["1996"]]},"page":"55-78","title":"Reconsiderando el concepto y el papel de la ‘segunda línea’del liderazgo peronista","type":"article-journal"},"uris":["http://www.mendeley.com/documents/?uuid=2da5d773-15c1-40b2-a75b-a5f5c8cbf0e8"]},{"id":"ITEM-5","itemData":{"author":[{"dropping-particle":"","family":"Rougier","given":"Marcelo","non-dropping-particle":"","parse-names":false,"suffix":""}],"id":"ITEM-5","issued":{"date-parts":[["2012"]]},"publisher":"Sudamericana","title":"La economía del Peronismo: Una perspectiva histórica.","type":"book"},"uris":["http://www.mendeley.com/documents/?uuid=cf64e11f-c38f-480d-ae2e-881c5cc9de23"]}],"mendeley":{"formattedCitation":"(Belini, 2009; Gerchunoff &amp; Llach, 2007; D. Pereyra &amp; González Bollo, 2020; Rein, 1996; Rougier, 2012)","plainTextFormattedCitation":"(Belini, 2009; Gerchunoff &amp; Llach, 2007; D. Pereyra &amp; González Bollo, 2020; Rein, 1996; Rougier, 2012)","previouslyFormattedCitation":"(Belini, 2009; Gerchunoff &amp; Llach, 2007; D. Pereyra &amp; González Bollo, 2020; Rein, 1996; Rougier, 2012)"},"properties":{"noteIndex":0},"schema":"https://github.com/citation-style-language/schema/raw/master/csl-citation.json"}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ES" w:eastAsia="es-AR"/>
        </w:rPr>
        <w:fldChar w:fldCharType="separate"/>
      </w:r>
      <w:r w:rsidR="00383BC3" w:rsidRPr="004D137E">
        <w:rPr>
          <w:rFonts w:ascii="Times New Roman" w:eastAsia="Times New Roman" w:hAnsi="Times New Roman"/>
          <w:noProof/>
          <w:sz w:val="24"/>
          <w:szCs w:val="24"/>
          <w:lang w:val="es-ES" w:eastAsia="es-AR"/>
        </w:rPr>
        <w:t>(Belini, 2009; Gerchunoff &amp; Llach, 2007; D. Pereyra &amp; González Bollo, 2020; Rein, 1996; Rougier, 2012)</w:t>
      </w:r>
      <w:r w:rsidR="00383BC3" w:rsidRPr="004D137E">
        <w:rPr>
          <w:rStyle w:val="Refdenotaalpie"/>
          <w:rFonts w:ascii="Times New Roman" w:eastAsia="Times New Roman" w:hAnsi="Times New Roman"/>
          <w:noProof/>
          <w:sz w:val="24"/>
          <w:szCs w:val="24"/>
          <w:lang w:val="es-ES" w:eastAsia="es-AR"/>
        </w:rPr>
        <w:fldChar w:fldCharType="end"/>
      </w:r>
      <w:r w:rsidRPr="004D137E">
        <w:rPr>
          <w:rFonts w:ascii="Times New Roman" w:eastAsia="Times New Roman" w:hAnsi="Times New Roman"/>
          <w:sz w:val="24"/>
          <w:szCs w:val="24"/>
          <w:lang w:val="es-ES" w:eastAsia="es-AR"/>
        </w:rPr>
        <w:t xml:space="preserve">, o bien en el período previo al regreso de Perón </w:t>
      </w:r>
      <w:r w:rsidR="00383BC3" w:rsidRPr="004D137E">
        <w:rPr>
          <w:rStyle w:val="Refdenotaalpie"/>
          <w:rFonts w:ascii="Times New Roman" w:eastAsia="Times New Roman" w:hAnsi="Times New Roman"/>
          <w:noProof/>
          <w:sz w:val="24"/>
          <w:szCs w:val="24"/>
          <w:lang w:val="es-ES" w:eastAsia="es-AR"/>
        </w:rPr>
        <w:fldChar w:fldCharType="begin" w:fldLock="1"/>
      </w:r>
      <w:r w:rsidR="00383BC3" w:rsidRPr="004D137E">
        <w:rPr>
          <w:rFonts w:ascii="Times New Roman" w:eastAsia="Times New Roman" w:hAnsi="Times New Roman"/>
          <w:noProof/>
          <w:sz w:val="24"/>
          <w:szCs w:val="24"/>
          <w:lang w:val="es-ES" w:eastAsia="es-AR"/>
        </w:rPr>
        <w:instrText>ADDIN CSL_CITATION {"citationItems":[{"id":"ITEM-1","itemData":{"author":[{"dropping-particle":"","family":"Denaday","given":"Juan Pedro","non-dropping-particle":"","parse-names":false,"suffix":""}],"id":"ITEM-1","issued":{"date-parts":[["2018"]]},"publisher":"Universidad Torcuato Di Tella","title":"No todo fue violencia: un think tank en el retorno de Perón: el caso del Consejo de Planificación del Movimiento Nacional Justicialista (1970-1973)","type":"article-journal"},"uris":["http://www.mendeley.com/documents/?uuid=2c41a281-a87c-461c-a194-c4bbd11e17fa"]},{"id":"ITEM-2","itemData":{"ISSN":"1853-8185","author":[{"dropping-particle":"","family":"Denaday","given":"Juan Pedro","non-dropping-particle":"","parse-names":false,"suffix":""}],"container-title":"Desarrollo Económico. Revista de Ciencias Sociales","id":"ITEM-2","issued":{"date-parts":[["2020"]]},"page":"419-427","title":"La fallida incorporación de los economistas peronistas y el fracaso del GAN","type":"article-journal"},"uris":["http://www.mendeley.com/documents/?uuid=60d3e892-f11e-4b69-a141-3751b5563ebe"]}],"mendeley":{"formattedCitation":"(Denaday, 2018, 2020)","plainTextFormattedCitation":"(Denaday, 2018, 2020)","previouslyFormattedCitation":"(Denaday, 2018, 2020)"},"properties":{"noteIndex":0},"schema":"https://github.com/citation-style-language/schema/raw/master/csl-citation.json"}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ES" w:eastAsia="es-AR"/>
        </w:rPr>
        <w:fldChar w:fldCharType="separate"/>
      </w:r>
      <w:r w:rsidR="00383BC3" w:rsidRPr="004D137E">
        <w:rPr>
          <w:rFonts w:ascii="Times New Roman" w:eastAsia="Times New Roman" w:hAnsi="Times New Roman"/>
          <w:noProof/>
          <w:sz w:val="24"/>
          <w:szCs w:val="24"/>
          <w:lang w:val="es-ES" w:eastAsia="es-AR"/>
        </w:rPr>
        <w:t>(Denaday, 2018, 2020)</w:t>
      </w:r>
      <w:r w:rsidR="00383BC3" w:rsidRPr="004D137E">
        <w:rPr>
          <w:rStyle w:val="Refdenotaalpie"/>
          <w:rFonts w:ascii="Times New Roman" w:eastAsia="Times New Roman" w:hAnsi="Times New Roman"/>
          <w:noProof/>
          <w:sz w:val="24"/>
          <w:szCs w:val="24"/>
          <w:lang w:val="es-ES" w:eastAsia="es-AR"/>
        </w:rPr>
        <w:fldChar w:fldCharType="end"/>
      </w:r>
      <w:r w:rsidRPr="004D137E">
        <w:rPr>
          <w:rFonts w:ascii="Times New Roman" w:eastAsia="Times New Roman" w:hAnsi="Times New Roman"/>
          <w:sz w:val="24"/>
          <w:szCs w:val="24"/>
          <w:lang w:val="es-ES" w:eastAsia="es-AR"/>
        </w:rPr>
        <w:t xml:space="preserve">. </w:t>
      </w:r>
    </w:p>
    <w:p w14:paraId="18BA0FA3" w14:textId="18C81BA9" w:rsidR="00183BB8" w:rsidRPr="004D137E" w:rsidRDefault="00AD55A4" w:rsidP="00B11E56">
      <w:pPr>
        <w:spacing w:after="0" w:line="360" w:lineRule="auto"/>
        <w:ind w:firstLine="426"/>
        <w:jc w:val="both"/>
        <w:rPr>
          <w:rFonts w:ascii="Times New Roman" w:hAnsi="Times New Roman"/>
          <w:sz w:val="24"/>
          <w:szCs w:val="24"/>
          <w:lang w:val="es-ES" w:eastAsia="es-AR"/>
        </w:rPr>
      </w:pPr>
      <w:r w:rsidRPr="004D137E">
        <w:rPr>
          <w:rFonts w:ascii="Times New Roman" w:hAnsi="Times New Roman" w:cs="Times New Roman"/>
          <w:sz w:val="24"/>
          <w:szCs w:val="24"/>
        </w:rPr>
        <w:t>La presente</w:t>
      </w:r>
      <w:r w:rsidR="00475FCC" w:rsidRPr="004D137E">
        <w:rPr>
          <w:rFonts w:ascii="Times New Roman" w:hAnsi="Times New Roman" w:cs="Times New Roman"/>
          <w:sz w:val="24"/>
          <w:szCs w:val="24"/>
        </w:rPr>
        <w:t xml:space="preserve"> </w:t>
      </w:r>
      <w:r w:rsidRPr="004D137E">
        <w:rPr>
          <w:rFonts w:ascii="Times New Roman" w:hAnsi="Times New Roman" w:cs="Times New Roman"/>
          <w:sz w:val="24"/>
          <w:szCs w:val="24"/>
        </w:rPr>
        <w:t>ponencia</w:t>
      </w:r>
      <w:r w:rsidR="00B53905" w:rsidRPr="004D137E">
        <w:rPr>
          <w:rFonts w:ascii="Times New Roman" w:hAnsi="Times New Roman" w:cs="Times New Roman"/>
          <w:sz w:val="24"/>
          <w:szCs w:val="24"/>
        </w:rPr>
        <w:t xml:space="preserve">, producto de la investigación para la tesis de </w:t>
      </w:r>
      <w:r w:rsidR="00B92158" w:rsidRPr="004D137E">
        <w:rPr>
          <w:rFonts w:ascii="Times New Roman" w:hAnsi="Times New Roman" w:cs="Times New Roman"/>
          <w:sz w:val="24"/>
          <w:szCs w:val="24"/>
        </w:rPr>
        <w:t xml:space="preserve">la </w:t>
      </w:r>
      <w:r w:rsidR="00B53905" w:rsidRPr="004D137E">
        <w:rPr>
          <w:rFonts w:ascii="Times New Roman" w:hAnsi="Times New Roman" w:cs="Times New Roman"/>
          <w:sz w:val="24"/>
          <w:szCs w:val="24"/>
        </w:rPr>
        <w:t>maestría</w:t>
      </w:r>
      <w:r w:rsidR="00B92158" w:rsidRPr="004D137E">
        <w:rPr>
          <w:rFonts w:ascii="Times New Roman" w:hAnsi="Times New Roman" w:cs="Times New Roman"/>
          <w:sz w:val="24"/>
          <w:szCs w:val="24"/>
        </w:rPr>
        <w:t xml:space="preserve"> en Sociología Económica (EIDAES-UNSAM)</w:t>
      </w:r>
      <w:r w:rsidR="00B53905" w:rsidRPr="004D137E">
        <w:rPr>
          <w:rFonts w:ascii="Times New Roman" w:hAnsi="Times New Roman" w:cs="Times New Roman"/>
          <w:sz w:val="24"/>
          <w:szCs w:val="24"/>
        </w:rPr>
        <w:t xml:space="preserve"> del autor,</w:t>
      </w:r>
      <w:r w:rsidRPr="004D137E">
        <w:rPr>
          <w:rFonts w:ascii="Times New Roman" w:hAnsi="Times New Roman" w:cs="Times New Roman"/>
          <w:sz w:val="24"/>
          <w:szCs w:val="24"/>
        </w:rPr>
        <w:t xml:space="preserve"> analiza</w:t>
      </w:r>
      <w:r w:rsidR="008D0148" w:rsidRPr="004D137E">
        <w:rPr>
          <w:rFonts w:ascii="Times New Roman" w:hAnsi="Times New Roman" w:cs="Times New Roman"/>
          <w:sz w:val="24"/>
          <w:szCs w:val="24"/>
        </w:rPr>
        <w:t xml:space="preserve"> en cambio</w:t>
      </w:r>
      <w:r w:rsidRPr="004D137E">
        <w:rPr>
          <w:rFonts w:ascii="Times New Roman" w:hAnsi="Times New Roman" w:cs="Times New Roman"/>
          <w:sz w:val="24"/>
          <w:szCs w:val="24"/>
        </w:rPr>
        <w:t xml:space="preserve"> la </w:t>
      </w:r>
      <w:r w:rsidR="007E11A1" w:rsidRPr="004D137E">
        <w:rPr>
          <w:rFonts w:ascii="Times New Roman" w:hAnsi="Times New Roman" w:cs="Times New Roman"/>
          <w:sz w:val="24"/>
          <w:szCs w:val="24"/>
        </w:rPr>
        <w:t>integración de la cartera</w:t>
      </w:r>
      <w:r w:rsidRPr="004D137E">
        <w:rPr>
          <w:rFonts w:ascii="Times New Roman" w:hAnsi="Times New Roman" w:cs="Times New Roman"/>
          <w:sz w:val="24"/>
          <w:szCs w:val="24"/>
        </w:rPr>
        <w:t>, en la que se destacó la presencia de técnicos e</w:t>
      </w:r>
      <w:r w:rsidR="00475FCC" w:rsidRPr="004D137E">
        <w:rPr>
          <w:rFonts w:ascii="Times New Roman" w:hAnsi="Times New Roman" w:cs="Times New Roman"/>
          <w:sz w:val="24"/>
          <w:szCs w:val="24"/>
        </w:rPr>
        <w:t xml:space="preserve"> </w:t>
      </w:r>
      <w:r w:rsidRPr="004D137E">
        <w:rPr>
          <w:rFonts w:ascii="Times New Roman" w:hAnsi="Times New Roman" w:cs="Times New Roman"/>
          <w:sz w:val="24"/>
          <w:szCs w:val="24"/>
        </w:rPr>
        <w:t xml:space="preserve">intelectuales no peronistas con estrechos vínculos con la </w:t>
      </w:r>
      <w:r w:rsidR="00475FCC" w:rsidRPr="004D137E">
        <w:rPr>
          <w:rFonts w:ascii="Times New Roman" w:hAnsi="Times New Roman" w:cs="Times New Roman"/>
          <w:sz w:val="24"/>
          <w:szCs w:val="24"/>
        </w:rPr>
        <w:t>CGE</w:t>
      </w:r>
      <w:r w:rsidRPr="004D137E">
        <w:rPr>
          <w:rFonts w:ascii="Times New Roman" w:hAnsi="Times New Roman" w:cs="Times New Roman"/>
          <w:sz w:val="24"/>
          <w:szCs w:val="24"/>
        </w:rPr>
        <w:t>, pero que también incluyó a figuras con trayectorias disímiles, vinculadas al</w:t>
      </w:r>
      <w:r w:rsidR="00475FCC" w:rsidRPr="004D137E">
        <w:rPr>
          <w:rFonts w:ascii="Times New Roman" w:hAnsi="Times New Roman" w:cs="Times New Roman"/>
          <w:sz w:val="24"/>
          <w:szCs w:val="24"/>
        </w:rPr>
        <w:t xml:space="preserve"> </w:t>
      </w:r>
      <w:r w:rsidRPr="004D137E">
        <w:rPr>
          <w:rFonts w:ascii="Times New Roman" w:hAnsi="Times New Roman" w:cs="Times New Roman"/>
          <w:sz w:val="24"/>
          <w:szCs w:val="24"/>
        </w:rPr>
        <w:t>justicialismo y a otros espacios políticos.</w:t>
      </w:r>
      <w:r w:rsidR="00730043" w:rsidRPr="004D137E">
        <w:rPr>
          <w:rFonts w:ascii="Times New Roman" w:hAnsi="Times New Roman" w:cs="Times New Roman"/>
          <w:sz w:val="24"/>
          <w:szCs w:val="24"/>
        </w:rPr>
        <w:t xml:space="preserve"> Para ello, </w:t>
      </w:r>
      <w:r w:rsidR="00C47F84" w:rsidRPr="004D137E">
        <w:rPr>
          <w:rFonts w:ascii="Times New Roman" w:hAnsi="Times New Roman" w:cs="Times New Roman"/>
          <w:sz w:val="24"/>
          <w:szCs w:val="24"/>
        </w:rPr>
        <w:t xml:space="preserve">a través de una estrategia eminentemente cualitativa, recurrimos al análisis de entrevistas, testimonios, periódicos y documentos oficiales que nos permiten reconstruir la </w:t>
      </w:r>
      <w:r w:rsidR="004A0ECF" w:rsidRPr="004D137E">
        <w:rPr>
          <w:rFonts w:ascii="Times New Roman" w:hAnsi="Times New Roman" w:cs="Times New Roman"/>
          <w:sz w:val="24"/>
          <w:szCs w:val="24"/>
        </w:rPr>
        <w:t xml:space="preserve">conformación </w:t>
      </w:r>
      <w:r w:rsidR="00C47F84" w:rsidRPr="004D137E">
        <w:rPr>
          <w:rFonts w:ascii="Times New Roman" w:hAnsi="Times New Roman" w:cs="Times New Roman"/>
          <w:sz w:val="24"/>
          <w:szCs w:val="24"/>
        </w:rPr>
        <w:t>del gabinete económico, algunas de sus modificaciones</w:t>
      </w:r>
      <w:r w:rsidR="004A0ECF" w:rsidRPr="004D137E">
        <w:rPr>
          <w:rFonts w:ascii="Times New Roman" w:hAnsi="Times New Roman" w:cs="Times New Roman"/>
          <w:sz w:val="24"/>
          <w:szCs w:val="24"/>
        </w:rPr>
        <w:t>, las inserciones político</w:t>
      </w:r>
      <w:r w:rsidR="005610D8" w:rsidRPr="004D137E">
        <w:rPr>
          <w:rFonts w:ascii="Times New Roman" w:hAnsi="Times New Roman" w:cs="Times New Roman"/>
          <w:sz w:val="24"/>
          <w:szCs w:val="24"/>
        </w:rPr>
        <w:t>-</w:t>
      </w:r>
      <w:r w:rsidR="004A0ECF" w:rsidRPr="004D137E">
        <w:rPr>
          <w:rFonts w:ascii="Times New Roman" w:hAnsi="Times New Roman" w:cs="Times New Roman"/>
          <w:sz w:val="24"/>
          <w:szCs w:val="24"/>
        </w:rPr>
        <w:t>institucionales de sus miembros</w:t>
      </w:r>
      <w:r w:rsidR="00C47F84" w:rsidRPr="004D137E">
        <w:rPr>
          <w:rFonts w:ascii="Times New Roman" w:hAnsi="Times New Roman" w:cs="Times New Roman"/>
          <w:sz w:val="24"/>
          <w:szCs w:val="24"/>
        </w:rPr>
        <w:t xml:space="preserve"> y las discusiones en las que se </w:t>
      </w:r>
      <w:r w:rsidR="004A0ECF" w:rsidRPr="004D137E">
        <w:rPr>
          <w:rFonts w:ascii="Times New Roman" w:hAnsi="Times New Roman" w:cs="Times New Roman"/>
          <w:sz w:val="24"/>
          <w:szCs w:val="24"/>
        </w:rPr>
        <w:t xml:space="preserve">vieron </w:t>
      </w:r>
      <w:r w:rsidR="00C47F84" w:rsidRPr="004D137E">
        <w:rPr>
          <w:rFonts w:ascii="Times New Roman" w:hAnsi="Times New Roman" w:cs="Times New Roman"/>
          <w:sz w:val="24"/>
          <w:szCs w:val="24"/>
        </w:rPr>
        <w:t>involucrado</w:t>
      </w:r>
      <w:r w:rsidR="004A0ECF" w:rsidRPr="004D137E">
        <w:rPr>
          <w:rFonts w:ascii="Times New Roman" w:hAnsi="Times New Roman" w:cs="Times New Roman"/>
          <w:sz w:val="24"/>
          <w:szCs w:val="24"/>
        </w:rPr>
        <w:t>s</w:t>
      </w:r>
      <w:r w:rsidR="00C47F84" w:rsidRPr="004D137E">
        <w:rPr>
          <w:rFonts w:ascii="Times New Roman" w:hAnsi="Times New Roman" w:cs="Times New Roman"/>
          <w:sz w:val="24"/>
          <w:szCs w:val="24"/>
        </w:rPr>
        <w:t xml:space="preserve"> desde la asunción de Gelbard hasta su renuncia, en octubre de 1974</w:t>
      </w:r>
      <w:r w:rsidR="00FF51AB" w:rsidRPr="004D137E">
        <w:rPr>
          <w:rStyle w:val="Refdenotaalpie"/>
        </w:rPr>
        <w:footnoteReference w:id="5"/>
      </w:r>
      <w:r w:rsidR="00C47F84" w:rsidRPr="004D137E">
        <w:rPr>
          <w:rFonts w:ascii="Times New Roman" w:hAnsi="Times New Roman" w:cs="Times New Roman"/>
          <w:sz w:val="24"/>
          <w:szCs w:val="24"/>
        </w:rPr>
        <w:t>.</w:t>
      </w:r>
      <w:r w:rsidR="00050BBA" w:rsidRPr="004D137E">
        <w:rPr>
          <w:rFonts w:ascii="Times New Roman" w:hAnsi="Times New Roman" w:cs="Times New Roman"/>
          <w:sz w:val="24"/>
          <w:szCs w:val="24"/>
        </w:rPr>
        <w:t xml:space="preserve"> </w:t>
      </w:r>
    </w:p>
    <w:p w14:paraId="313A7AD1" w14:textId="50203B4D" w:rsidR="001B4DED" w:rsidRPr="004D137E" w:rsidRDefault="004A0ECF" w:rsidP="00B11E56">
      <w:pPr>
        <w:spacing w:after="0" w:line="360" w:lineRule="auto"/>
        <w:ind w:firstLine="426"/>
        <w:jc w:val="both"/>
        <w:rPr>
          <w:rFonts w:ascii="Times New Roman" w:hAnsi="Times New Roman"/>
          <w:sz w:val="24"/>
          <w:szCs w:val="24"/>
          <w:lang w:val="es-ES" w:eastAsia="es-AR"/>
        </w:rPr>
      </w:pPr>
      <w:r w:rsidRPr="004D137E">
        <w:rPr>
          <w:rFonts w:ascii="Times New Roman" w:hAnsi="Times New Roman"/>
          <w:sz w:val="24"/>
          <w:szCs w:val="24"/>
          <w:lang w:val="es-ES" w:eastAsia="es-AR"/>
        </w:rPr>
        <w:lastRenderedPageBreak/>
        <w:t>Es así que, luego de la introducción, presentaremos</w:t>
      </w:r>
      <w:r w:rsidR="001B4DED" w:rsidRPr="004D137E">
        <w:rPr>
          <w:rFonts w:ascii="Times New Roman" w:hAnsi="Times New Roman"/>
          <w:sz w:val="24"/>
          <w:szCs w:val="24"/>
          <w:lang w:val="es-ES" w:eastAsia="es-AR"/>
        </w:rPr>
        <w:t xml:space="preserve"> un breve </w:t>
      </w:r>
      <w:r w:rsidR="00CA710E">
        <w:rPr>
          <w:rFonts w:ascii="Times New Roman" w:hAnsi="Times New Roman"/>
          <w:sz w:val="24"/>
          <w:szCs w:val="24"/>
          <w:lang w:val="es-ES" w:eastAsia="es-AR"/>
        </w:rPr>
        <w:t>acápite conceptual centrado en la noción de enraizamiento, para luego detenernos</w:t>
      </w:r>
      <w:r w:rsidR="001B4DED" w:rsidRPr="004D137E">
        <w:rPr>
          <w:rFonts w:ascii="Times New Roman" w:hAnsi="Times New Roman"/>
          <w:sz w:val="24"/>
          <w:szCs w:val="24"/>
          <w:lang w:val="es-ES" w:eastAsia="es-AR"/>
        </w:rPr>
        <w:t xml:space="preserve"> en distintos grupos de funcionarios y técnicos que integraron el </w:t>
      </w:r>
      <w:r w:rsidR="00C742C5" w:rsidRPr="004D137E">
        <w:rPr>
          <w:rFonts w:ascii="Times New Roman" w:hAnsi="Times New Roman"/>
          <w:sz w:val="24"/>
          <w:szCs w:val="24"/>
          <w:lang w:val="es-ES" w:eastAsia="es-AR"/>
        </w:rPr>
        <w:t>ministerio</w:t>
      </w:r>
      <w:r w:rsidR="001B4DED" w:rsidRPr="004D137E">
        <w:rPr>
          <w:rFonts w:ascii="Times New Roman" w:hAnsi="Times New Roman"/>
          <w:sz w:val="24"/>
          <w:szCs w:val="24"/>
          <w:lang w:val="es-ES" w:eastAsia="es-AR"/>
        </w:rPr>
        <w:t>.</w:t>
      </w:r>
      <w:r w:rsidR="00183BB8" w:rsidRPr="004D137E">
        <w:rPr>
          <w:rFonts w:ascii="Times New Roman" w:hAnsi="Times New Roman" w:cs="Times New Roman"/>
          <w:sz w:val="24"/>
          <w:szCs w:val="24"/>
        </w:rPr>
        <w:t xml:space="preserve"> </w:t>
      </w:r>
      <w:r w:rsidR="001B4DED" w:rsidRPr="004D137E">
        <w:rPr>
          <w:rFonts w:ascii="Times New Roman" w:hAnsi="Times New Roman" w:cs="Times New Roman"/>
          <w:sz w:val="24"/>
          <w:szCs w:val="24"/>
        </w:rPr>
        <w:t>Nuestra hipótesis</w:t>
      </w:r>
      <w:r w:rsidR="001B4DED" w:rsidRPr="004D137E">
        <w:rPr>
          <w:rFonts w:ascii="Times New Roman" w:hAnsi="Times New Roman" w:cs="Calibri"/>
          <w:sz w:val="24"/>
          <w:lang w:val="es-ES" w:eastAsia="es-AR"/>
        </w:rPr>
        <w:t xml:space="preserve"> consiste en que </w:t>
      </w:r>
      <w:r w:rsidRPr="004D137E">
        <w:rPr>
          <w:rFonts w:ascii="Times New Roman" w:hAnsi="Times New Roman" w:cs="Calibri"/>
          <w:sz w:val="24"/>
          <w:lang w:val="es-ES" w:eastAsia="es-AR"/>
        </w:rPr>
        <w:t>pueden delimitarse, por lo menos, dos grandes grupos de funcionarios,</w:t>
      </w:r>
      <w:r w:rsidR="001B4DED" w:rsidRPr="004D137E">
        <w:rPr>
          <w:rFonts w:ascii="Times New Roman" w:hAnsi="Times New Roman" w:cs="Calibri"/>
          <w:sz w:val="24"/>
          <w:lang w:val="es-ES" w:eastAsia="es-AR"/>
        </w:rPr>
        <w:t xml:space="preserve"> </w:t>
      </w:r>
      <w:r w:rsidRPr="004D137E">
        <w:rPr>
          <w:rFonts w:ascii="Times New Roman" w:hAnsi="Times New Roman" w:cs="Calibri"/>
          <w:sz w:val="24"/>
          <w:lang w:val="es-ES" w:eastAsia="es-AR"/>
        </w:rPr>
        <w:t xml:space="preserve">muchos de ellos </w:t>
      </w:r>
      <w:r w:rsidR="001B4DED" w:rsidRPr="004D137E">
        <w:rPr>
          <w:rFonts w:ascii="Times New Roman" w:hAnsi="Times New Roman" w:cs="Calibri"/>
          <w:sz w:val="24"/>
          <w:lang w:val="es-ES" w:eastAsia="es-AR"/>
        </w:rPr>
        <w:t>fuertemente vinculados con organizaciones corporativas</w:t>
      </w:r>
      <w:r w:rsidRPr="004D137E">
        <w:rPr>
          <w:rFonts w:ascii="Times New Roman" w:hAnsi="Times New Roman" w:cs="Calibri"/>
          <w:sz w:val="24"/>
          <w:lang w:val="es-ES" w:eastAsia="es-AR"/>
        </w:rPr>
        <w:t>, lo que</w:t>
      </w:r>
      <w:r w:rsidR="001B4DED" w:rsidRPr="004D137E">
        <w:rPr>
          <w:rFonts w:ascii="Times New Roman" w:hAnsi="Times New Roman" w:cs="Calibri"/>
          <w:sz w:val="24"/>
          <w:lang w:val="es-ES" w:eastAsia="es-AR"/>
        </w:rPr>
        <w:t xml:space="preserve"> constituyó </w:t>
      </w:r>
      <w:r w:rsidR="001B4DED" w:rsidRPr="004D137E">
        <w:rPr>
          <w:rFonts w:ascii="Times New Roman" w:hAnsi="Times New Roman"/>
          <w:sz w:val="24"/>
          <w:szCs w:val="24"/>
          <w:lang w:val="es-ES" w:eastAsia="es-AR"/>
        </w:rPr>
        <w:t xml:space="preserve">un intento por estabilizar </w:t>
      </w:r>
      <w:r w:rsidR="001B4DED" w:rsidRPr="004D137E">
        <w:rPr>
          <w:rFonts w:ascii="Times New Roman" w:hAnsi="Times New Roman" w:cs="Calibri"/>
          <w:sz w:val="24"/>
          <w:lang w:val="es-ES" w:eastAsia="es-AR"/>
        </w:rPr>
        <w:t>una forma de enraizamiento entre el Estado y dichas organizaciones</w:t>
      </w:r>
      <w:r w:rsidR="001B4DED" w:rsidRPr="004D137E">
        <w:rPr>
          <w:rFonts w:ascii="Times New Roman" w:hAnsi="Times New Roman"/>
          <w:sz w:val="24"/>
          <w:szCs w:val="24"/>
          <w:lang w:val="es-ES" w:eastAsia="es-AR"/>
        </w:rPr>
        <w:t xml:space="preserve">, y que la presencia de actores con </w:t>
      </w:r>
      <w:r w:rsidR="00183BB8" w:rsidRPr="004D137E">
        <w:rPr>
          <w:rFonts w:ascii="Times New Roman" w:hAnsi="Times New Roman"/>
          <w:sz w:val="24"/>
          <w:szCs w:val="24"/>
          <w:lang w:val="es-ES" w:eastAsia="es-AR"/>
        </w:rPr>
        <w:t>trayectorias y pertenencias</w:t>
      </w:r>
      <w:r w:rsidR="001B4DED" w:rsidRPr="004D137E">
        <w:rPr>
          <w:rFonts w:ascii="Times New Roman" w:hAnsi="Times New Roman"/>
          <w:sz w:val="24"/>
          <w:szCs w:val="24"/>
          <w:lang w:val="es-ES" w:eastAsia="es-AR"/>
        </w:rPr>
        <w:t xml:space="preserve"> disímiles motivó que se presentaran disputas político – técnicas </w:t>
      </w:r>
      <w:r w:rsidR="00183BB8" w:rsidRPr="004D137E">
        <w:rPr>
          <w:rFonts w:ascii="Times New Roman" w:hAnsi="Times New Roman"/>
          <w:sz w:val="24"/>
          <w:szCs w:val="24"/>
          <w:lang w:val="es-ES" w:eastAsia="es-AR"/>
        </w:rPr>
        <w:t>alrededor de las medidas a implementar</w:t>
      </w:r>
      <w:r w:rsidR="001B4DED" w:rsidRPr="004D137E">
        <w:rPr>
          <w:rFonts w:ascii="Times New Roman" w:hAnsi="Times New Roman"/>
          <w:sz w:val="24"/>
          <w:szCs w:val="24"/>
          <w:lang w:val="es-ES" w:eastAsia="es-AR"/>
        </w:rPr>
        <w:t>.</w:t>
      </w:r>
    </w:p>
    <w:p w14:paraId="4E0B5F15" w14:textId="05BF4989" w:rsidR="001B4DED" w:rsidRPr="004D137E" w:rsidRDefault="003153BA" w:rsidP="00B11E56">
      <w:pPr>
        <w:pBdr>
          <w:between w:val="nil"/>
        </w:pBdr>
        <w:spacing w:before="240" w:after="0" w:line="360" w:lineRule="auto"/>
        <w:ind w:firstLine="426"/>
        <w:jc w:val="both"/>
        <w:rPr>
          <w:rFonts w:ascii="Times New Roman" w:eastAsia="Times New Roman" w:hAnsi="Times New Roman"/>
          <w:b/>
          <w:bCs/>
          <w:color w:val="000000"/>
          <w:sz w:val="24"/>
          <w:szCs w:val="24"/>
          <w:lang w:val="es-ES" w:eastAsia="es-AR"/>
        </w:rPr>
      </w:pPr>
      <w:r w:rsidRPr="004D137E">
        <w:rPr>
          <w:rFonts w:ascii="Times New Roman" w:eastAsia="Times New Roman" w:hAnsi="Times New Roman"/>
          <w:b/>
          <w:bCs/>
          <w:color w:val="000000"/>
          <w:sz w:val="24"/>
          <w:szCs w:val="24"/>
          <w:lang w:val="es-ES" w:eastAsia="es-AR"/>
        </w:rPr>
        <w:t>E</w:t>
      </w:r>
      <w:r w:rsidR="00E05A41" w:rsidRPr="004D137E">
        <w:rPr>
          <w:rFonts w:ascii="Times New Roman" w:eastAsia="Times New Roman" w:hAnsi="Times New Roman"/>
          <w:b/>
          <w:bCs/>
          <w:color w:val="000000"/>
          <w:sz w:val="24"/>
          <w:szCs w:val="24"/>
          <w:lang w:val="es-ES" w:eastAsia="es-AR"/>
        </w:rPr>
        <w:t>nraizamiento y disputas</w:t>
      </w:r>
      <w:r w:rsidR="004A0ECF" w:rsidRPr="004D137E">
        <w:rPr>
          <w:rFonts w:ascii="Times New Roman" w:eastAsia="Times New Roman" w:hAnsi="Times New Roman"/>
          <w:b/>
          <w:bCs/>
          <w:color w:val="000000"/>
          <w:sz w:val="24"/>
          <w:szCs w:val="24"/>
          <w:lang w:val="es-ES" w:eastAsia="es-AR"/>
        </w:rPr>
        <w:t>. Entre la política, la técnica y los sectores corporativos</w:t>
      </w:r>
    </w:p>
    <w:p w14:paraId="7170F24C" w14:textId="1637208A" w:rsidR="006040CE" w:rsidRPr="004D137E" w:rsidRDefault="006040CE" w:rsidP="00B11E56">
      <w:pPr>
        <w:pBdr>
          <w:between w:val="nil"/>
        </w:pBdr>
        <w:spacing w:after="0" w:line="360" w:lineRule="auto"/>
        <w:ind w:firstLine="426"/>
        <w:jc w:val="both"/>
        <w:rPr>
          <w:rFonts w:ascii="Times New Roman" w:eastAsia="Times New Roman" w:hAnsi="Times New Roman"/>
          <w:color w:val="000000"/>
          <w:sz w:val="24"/>
          <w:szCs w:val="24"/>
          <w:lang w:val="es-ES" w:eastAsia="es-AR"/>
        </w:rPr>
      </w:pPr>
      <w:r w:rsidRPr="004D137E">
        <w:rPr>
          <w:rFonts w:ascii="Times New Roman" w:eastAsia="Times New Roman" w:hAnsi="Times New Roman"/>
          <w:color w:val="000000"/>
          <w:sz w:val="24"/>
          <w:szCs w:val="24"/>
          <w:lang w:val="es-ES" w:eastAsia="es-AR"/>
        </w:rPr>
        <w:t>La polisemia que envuelve al concepto</w:t>
      </w:r>
      <w:r w:rsidR="00546980" w:rsidRPr="004D137E">
        <w:rPr>
          <w:rFonts w:ascii="Times New Roman" w:eastAsia="Times New Roman" w:hAnsi="Times New Roman"/>
          <w:color w:val="000000"/>
          <w:sz w:val="24"/>
          <w:szCs w:val="24"/>
          <w:lang w:val="es-ES" w:eastAsia="es-AR"/>
        </w:rPr>
        <w:t xml:space="preserve"> de </w:t>
      </w:r>
      <w:r w:rsidR="00546980" w:rsidRPr="004D137E">
        <w:rPr>
          <w:rFonts w:ascii="Times New Roman" w:eastAsia="Times New Roman" w:hAnsi="Times New Roman"/>
          <w:i/>
          <w:iCs/>
          <w:color w:val="000000"/>
          <w:sz w:val="24"/>
          <w:szCs w:val="24"/>
          <w:lang w:val="es-ES" w:eastAsia="es-AR"/>
        </w:rPr>
        <w:t>enraizamiento</w:t>
      </w:r>
      <w:r w:rsidR="00546980" w:rsidRPr="004D137E">
        <w:rPr>
          <w:rFonts w:ascii="Times New Roman" w:eastAsia="Times New Roman" w:hAnsi="Times New Roman"/>
          <w:color w:val="000000"/>
          <w:sz w:val="24"/>
          <w:szCs w:val="24"/>
          <w:lang w:val="es-ES" w:eastAsia="es-AR"/>
        </w:rPr>
        <w:t xml:space="preserve"> </w:t>
      </w:r>
      <w:r w:rsidRPr="004D137E">
        <w:rPr>
          <w:rFonts w:ascii="Times New Roman" w:eastAsia="Times New Roman" w:hAnsi="Times New Roman"/>
          <w:color w:val="000000"/>
          <w:sz w:val="24"/>
          <w:szCs w:val="24"/>
          <w:lang w:val="es-ES" w:eastAsia="es-AR"/>
        </w:rPr>
        <w:t>en las ciencias sociales resulta útil para abordar nuestro objeto de estudio. En la Nueva Sociología Económica</w:t>
      </w:r>
      <w:r w:rsidR="00ED4C7B" w:rsidRPr="004D137E">
        <w:rPr>
          <w:rFonts w:ascii="Times New Roman" w:eastAsia="Times New Roman" w:hAnsi="Times New Roman"/>
          <w:color w:val="000000"/>
          <w:sz w:val="24"/>
          <w:szCs w:val="24"/>
          <w:lang w:val="es-ES" w:eastAsia="es-AR"/>
        </w:rPr>
        <w:t xml:space="preserve"> (NSE)</w:t>
      </w:r>
      <w:r w:rsidRPr="004D137E">
        <w:rPr>
          <w:rFonts w:ascii="Times New Roman" w:eastAsia="Times New Roman" w:hAnsi="Times New Roman"/>
          <w:color w:val="000000"/>
          <w:sz w:val="24"/>
          <w:szCs w:val="24"/>
          <w:lang w:val="es-ES" w:eastAsia="es-AR"/>
        </w:rPr>
        <w:t xml:space="preserve">, el término </w:t>
      </w:r>
      <w:r w:rsidR="00546980" w:rsidRPr="004D137E">
        <w:rPr>
          <w:rFonts w:ascii="Times New Roman" w:eastAsia="Times New Roman" w:hAnsi="Times New Roman"/>
          <w:color w:val="000000"/>
          <w:sz w:val="24"/>
          <w:szCs w:val="24"/>
          <w:lang w:val="es-ES" w:eastAsia="es-AR"/>
        </w:rPr>
        <w:t xml:space="preserve">surgió como </w:t>
      </w:r>
      <w:r w:rsidR="00546980" w:rsidRPr="004D137E">
        <w:rPr>
          <w:rFonts w:ascii="Times New Roman" w:eastAsia="Times New Roman" w:hAnsi="Times New Roman"/>
          <w:color w:val="000000"/>
          <w:sz w:val="24"/>
          <w:szCs w:val="24"/>
          <w:lang w:eastAsia="es-AR"/>
        </w:rPr>
        <w:t xml:space="preserve">parte de la respuesta a la perspectiva de la elección racional sobre la acción, </w:t>
      </w:r>
      <w:r w:rsidRPr="004D137E">
        <w:rPr>
          <w:rFonts w:ascii="Times New Roman" w:eastAsia="Times New Roman" w:hAnsi="Times New Roman"/>
          <w:color w:val="000000"/>
          <w:sz w:val="24"/>
          <w:szCs w:val="24"/>
          <w:lang w:eastAsia="es-AR"/>
        </w:rPr>
        <w:t>señalando</w:t>
      </w:r>
      <w:r w:rsidR="00546980" w:rsidRPr="004D137E">
        <w:rPr>
          <w:rFonts w:ascii="Times New Roman" w:eastAsia="Times New Roman" w:hAnsi="Times New Roman"/>
          <w:color w:val="000000"/>
          <w:sz w:val="24"/>
          <w:szCs w:val="24"/>
          <w:lang w:eastAsia="es-AR"/>
        </w:rPr>
        <w:t xml:space="preserve"> la relación intrínseca entre el actor económico y el entorno social a la hora de tomar decisiones, haciendo referencia a </w:t>
      </w:r>
      <w:r w:rsidR="00546980" w:rsidRPr="004D137E">
        <w:rPr>
          <w:rFonts w:ascii="Times New Roman" w:eastAsia="Times New Roman" w:hAnsi="Times New Roman"/>
          <w:color w:val="000000"/>
          <w:sz w:val="24"/>
          <w:szCs w:val="24"/>
          <w:lang w:val="es-ES" w:eastAsia="es-AR"/>
        </w:rPr>
        <w:t xml:space="preserve">la estructuración social, cultural y política de las decisiones en contextos económicos </w:t>
      </w:r>
      <w:r w:rsidR="00383BC3" w:rsidRPr="004D137E">
        <w:rPr>
          <w:rStyle w:val="Refdenotaalpie"/>
          <w:rFonts w:ascii="Times New Roman" w:eastAsia="Times New Roman" w:hAnsi="Times New Roman"/>
          <w:noProof/>
          <w:color w:val="000000"/>
          <w:sz w:val="24"/>
          <w:szCs w:val="24"/>
          <w:lang w:val="es-ES" w:eastAsia="es-AR"/>
        </w:rPr>
        <w:fldChar w:fldCharType="begin" w:fldLock="1"/>
      </w:r>
      <w:r w:rsidR="00383BC3" w:rsidRPr="004D137E">
        <w:rPr>
          <w:rFonts w:ascii="Times New Roman" w:eastAsia="Times New Roman" w:hAnsi="Times New Roman"/>
          <w:noProof/>
          <w:color w:val="000000"/>
          <w:sz w:val="24"/>
          <w:szCs w:val="24"/>
          <w:lang w:val="es-ES" w:eastAsia="es-AR"/>
        </w:rPr>
        <w:instrText>ADDIN CSL_CITATION {"citationItems":[{"id":"ITEM-1","itemData":{"ISSN":"1851-2577","author":[{"dropping-particle":"","family":"Beckert","given":"Jens","non-dropping-particle":"","parse-names":false,"suffix":""}],"container-title":"Papeles de Trabajo","id":"ITEM-1","issue":"20","issued":{"date-parts":[["2017"]]},"title":"Sociología Económica y enraizamiento:¿ Cómo conceptualizar la acción económica?","type":"article-journal","volume":"11"},"uris":["http://www.mendeley.com/documents/?uuid=4259ef59-c9be-48bd-951c-cbce603866d0"]}],"mendeley":{"formattedCitation":"(Beckert, 2017)","plainTextFormattedCitation":"(Beckert, 2017)","previouslyFormattedCitation":"(Beckert, 2017)"},"properties":{"noteIndex":0},"schema":"https://github.com/citation-style-language/schema/raw/master/csl-citation.json"}</w:instrText>
      </w:r>
      <w:r w:rsidR="00383BC3" w:rsidRPr="004D137E">
        <w:rPr>
          <w:rStyle w:val="Refdenotaalpie"/>
          <w:rFonts w:ascii="Times New Roman" w:eastAsia="Times New Roman" w:hAnsi="Times New Roman"/>
          <w:noProof/>
          <w:color w:val="000000"/>
          <w:sz w:val="24"/>
          <w:szCs w:val="24"/>
          <w:lang w:val="es-ES" w:eastAsia="es-AR"/>
        </w:rPr>
        <w:fldChar w:fldCharType="separate"/>
      </w:r>
      <w:r w:rsidR="00383BC3" w:rsidRPr="004D137E">
        <w:rPr>
          <w:rFonts w:ascii="Times New Roman" w:eastAsia="Times New Roman" w:hAnsi="Times New Roman"/>
          <w:noProof/>
          <w:color w:val="000000"/>
          <w:sz w:val="24"/>
          <w:szCs w:val="24"/>
          <w:lang w:val="es-ES" w:eastAsia="es-AR"/>
        </w:rPr>
        <w:t>(Beckert, 2017)</w:t>
      </w:r>
      <w:r w:rsidR="00383BC3" w:rsidRPr="004D137E">
        <w:rPr>
          <w:rStyle w:val="Refdenotaalpie"/>
          <w:rFonts w:ascii="Times New Roman" w:eastAsia="Times New Roman" w:hAnsi="Times New Roman"/>
          <w:noProof/>
          <w:color w:val="000000"/>
          <w:sz w:val="24"/>
          <w:szCs w:val="24"/>
          <w:lang w:val="es-ES" w:eastAsia="es-AR"/>
        </w:rPr>
        <w:fldChar w:fldCharType="end"/>
      </w:r>
      <w:r w:rsidR="00546980" w:rsidRPr="004D137E">
        <w:rPr>
          <w:rFonts w:ascii="Times New Roman" w:eastAsia="Times New Roman" w:hAnsi="Times New Roman"/>
          <w:color w:val="000000"/>
          <w:sz w:val="24"/>
          <w:szCs w:val="24"/>
          <w:lang w:val="es-ES" w:eastAsia="es-AR"/>
        </w:rPr>
        <w:t xml:space="preserve">. </w:t>
      </w:r>
    </w:p>
    <w:p w14:paraId="35A3DA32" w14:textId="4EE46136" w:rsidR="00FA57E4" w:rsidRPr="004D137E" w:rsidRDefault="00342AFB" w:rsidP="00B11E56">
      <w:pPr>
        <w:pBdr>
          <w:between w:val="nil"/>
        </w:pBdr>
        <w:spacing w:after="0" w:line="360" w:lineRule="auto"/>
        <w:ind w:firstLine="426"/>
        <w:jc w:val="both"/>
        <w:rPr>
          <w:rFonts w:ascii="Times New Roman" w:eastAsia="Times New Roman" w:hAnsi="Times New Roman"/>
          <w:color w:val="000000"/>
          <w:sz w:val="24"/>
          <w:szCs w:val="24"/>
          <w:lang w:val="es-ES" w:eastAsia="es-AR"/>
        </w:rPr>
      </w:pPr>
      <w:r w:rsidRPr="004D137E">
        <w:rPr>
          <w:rFonts w:ascii="Times New Roman" w:eastAsia="Times New Roman" w:hAnsi="Times New Roman"/>
          <w:color w:val="000000"/>
          <w:sz w:val="24"/>
          <w:szCs w:val="24"/>
          <w:lang w:val="es-ES" w:eastAsia="es-AR"/>
        </w:rPr>
        <w:t>Sin embargo</w:t>
      </w:r>
      <w:r w:rsidR="006040CE" w:rsidRPr="004D137E">
        <w:rPr>
          <w:rFonts w:ascii="Times New Roman" w:eastAsia="Times New Roman" w:hAnsi="Times New Roman"/>
          <w:color w:val="000000"/>
          <w:sz w:val="24"/>
          <w:szCs w:val="24"/>
          <w:lang w:val="es-ES" w:eastAsia="es-AR"/>
        </w:rPr>
        <w:t xml:space="preserve">, </w:t>
      </w:r>
      <w:r w:rsidR="00FA57E4" w:rsidRPr="004D137E">
        <w:rPr>
          <w:rFonts w:ascii="Times New Roman" w:eastAsia="Times New Roman" w:hAnsi="Times New Roman"/>
          <w:color w:val="000000"/>
          <w:sz w:val="24"/>
          <w:szCs w:val="24"/>
          <w:lang w:val="es-ES" w:eastAsia="es-AR"/>
        </w:rPr>
        <w:t xml:space="preserve">Peter Evans, en su clásico trabajo </w:t>
      </w:r>
      <w:r w:rsidR="00FA57E4" w:rsidRPr="004D137E">
        <w:rPr>
          <w:rFonts w:ascii="Times New Roman" w:eastAsia="Times New Roman" w:hAnsi="Times New Roman"/>
          <w:i/>
          <w:iCs/>
          <w:color w:val="000000"/>
          <w:sz w:val="24"/>
          <w:szCs w:val="24"/>
          <w:lang w:val="es-ES" w:eastAsia="es-AR"/>
        </w:rPr>
        <w:t>El Estado como problema y como solución</w:t>
      </w:r>
      <w:r w:rsidR="00FA57E4" w:rsidRPr="004D137E">
        <w:rPr>
          <w:rFonts w:ascii="Times New Roman" w:eastAsia="Times New Roman" w:hAnsi="Times New Roman"/>
          <w:color w:val="000000"/>
          <w:sz w:val="24"/>
          <w:szCs w:val="24"/>
          <w:lang w:val="es-ES" w:eastAsia="es-AR"/>
        </w:rPr>
        <w:t xml:space="preserve">, </w:t>
      </w:r>
      <w:r w:rsidR="006040CE" w:rsidRPr="004D137E">
        <w:rPr>
          <w:rFonts w:ascii="Times New Roman" w:eastAsia="Times New Roman" w:hAnsi="Times New Roman"/>
          <w:color w:val="000000"/>
          <w:sz w:val="24"/>
          <w:szCs w:val="24"/>
          <w:lang w:val="es-ES" w:eastAsia="es-AR"/>
        </w:rPr>
        <w:t>retomó el concepto</w:t>
      </w:r>
      <w:r w:rsidR="00FA57E4" w:rsidRPr="004D137E">
        <w:rPr>
          <w:rFonts w:ascii="Times New Roman" w:eastAsia="Times New Roman" w:hAnsi="Times New Roman"/>
          <w:color w:val="000000"/>
          <w:sz w:val="24"/>
          <w:szCs w:val="24"/>
          <w:lang w:val="es-ES" w:eastAsia="es-AR"/>
        </w:rPr>
        <w:t xml:space="preserve"> para</w:t>
      </w:r>
      <w:r w:rsidR="006040CE" w:rsidRPr="004D137E">
        <w:rPr>
          <w:rFonts w:ascii="Times New Roman" w:eastAsia="Times New Roman" w:hAnsi="Times New Roman"/>
          <w:color w:val="000000"/>
          <w:sz w:val="24"/>
          <w:szCs w:val="24"/>
          <w:lang w:val="es-ES" w:eastAsia="es-AR"/>
        </w:rPr>
        <w:t xml:space="preserve"> repensar la relación entre actores sociales y económicos: con él, graficaba</w:t>
      </w:r>
      <w:r w:rsidR="00FA57E4" w:rsidRPr="004D137E">
        <w:rPr>
          <w:rFonts w:ascii="Times New Roman" w:eastAsia="Times New Roman" w:hAnsi="Times New Roman"/>
          <w:color w:val="000000"/>
          <w:sz w:val="24"/>
          <w:szCs w:val="24"/>
          <w:lang w:val="es-ES" w:eastAsia="es-AR"/>
        </w:rPr>
        <w:t xml:space="preserve"> la existencia de vínculos y canales institucionalizados de comunicación entre el sector público y la sociedad civil.</w:t>
      </w:r>
      <w:r w:rsidR="006040CE" w:rsidRPr="004D137E">
        <w:rPr>
          <w:rFonts w:ascii="Times New Roman" w:eastAsia="Times New Roman" w:hAnsi="Times New Roman"/>
          <w:color w:val="000000"/>
          <w:sz w:val="24"/>
          <w:szCs w:val="24"/>
          <w:lang w:val="es-ES" w:eastAsia="es-AR"/>
        </w:rPr>
        <w:t xml:space="preserve"> Así, el </w:t>
      </w:r>
      <w:r w:rsidR="006040CE" w:rsidRPr="004D137E">
        <w:rPr>
          <w:rFonts w:ascii="Times New Roman" w:eastAsia="Times New Roman" w:hAnsi="Times New Roman"/>
          <w:i/>
          <w:iCs/>
          <w:color w:val="000000"/>
          <w:sz w:val="24"/>
          <w:szCs w:val="24"/>
          <w:lang w:val="es-ES" w:eastAsia="es-AR"/>
        </w:rPr>
        <w:t>enraizamiento</w:t>
      </w:r>
      <w:r w:rsidR="006040CE" w:rsidRPr="004D137E">
        <w:rPr>
          <w:rFonts w:ascii="Times New Roman" w:eastAsia="Times New Roman" w:hAnsi="Times New Roman"/>
          <w:color w:val="000000"/>
          <w:sz w:val="24"/>
          <w:szCs w:val="24"/>
          <w:lang w:val="es-ES" w:eastAsia="es-AR"/>
        </w:rPr>
        <w:t xml:space="preserve"> estaría</w:t>
      </w:r>
      <w:r w:rsidR="00FA57E4" w:rsidRPr="004D137E">
        <w:rPr>
          <w:rFonts w:ascii="Times New Roman" w:eastAsia="Times New Roman" w:hAnsi="Times New Roman"/>
          <w:color w:val="000000"/>
          <w:sz w:val="24"/>
          <w:szCs w:val="24"/>
          <w:lang w:val="es-ES" w:eastAsia="es-AR"/>
        </w:rPr>
        <w:t xml:space="preserve"> </w:t>
      </w:r>
      <w:r w:rsidR="006040CE" w:rsidRPr="004D137E">
        <w:rPr>
          <w:rFonts w:ascii="Times New Roman" w:eastAsia="Times New Roman" w:hAnsi="Times New Roman"/>
          <w:color w:val="000000"/>
          <w:sz w:val="24"/>
          <w:szCs w:val="24"/>
          <w:lang w:val="es-ES" w:eastAsia="es-AR"/>
        </w:rPr>
        <w:t xml:space="preserve">constituido por </w:t>
      </w:r>
      <w:r w:rsidR="00FA57E4" w:rsidRPr="004D137E">
        <w:rPr>
          <w:rFonts w:ascii="Times New Roman" w:eastAsia="Times New Roman" w:hAnsi="Times New Roman"/>
          <w:color w:val="000000"/>
          <w:sz w:val="24"/>
          <w:szCs w:val="24"/>
          <w:lang w:val="es-ES" w:eastAsia="es-AR"/>
        </w:rPr>
        <w:t>canales de información en ambos sentidos, pero también de negociación sobre el carácter de las políticas públicas. El autor lo utiliza para sostener una hipótesis sobre los factores necesarios para lograr escenarios desarrollistas: no alcanza con que los aparatos burocráticos estatales tengan una autonomía weberiana en un sentido de aislamiento</w:t>
      </w:r>
      <w:r w:rsidR="00CA710E">
        <w:rPr>
          <w:rFonts w:ascii="Times New Roman" w:eastAsia="Times New Roman" w:hAnsi="Times New Roman"/>
          <w:color w:val="000000"/>
          <w:sz w:val="24"/>
          <w:szCs w:val="24"/>
          <w:lang w:val="es-ES" w:eastAsia="es-AR"/>
        </w:rPr>
        <w:t>,</w:t>
      </w:r>
      <w:r w:rsidR="00FA57E4" w:rsidRPr="004D137E">
        <w:rPr>
          <w:rFonts w:ascii="Times New Roman" w:eastAsia="Times New Roman" w:hAnsi="Times New Roman"/>
          <w:color w:val="000000"/>
          <w:sz w:val="24"/>
          <w:szCs w:val="24"/>
          <w:lang w:val="es-ES" w:eastAsia="es-AR"/>
        </w:rPr>
        <w:t xml:space="preserve"> </w:t>
      </w:r>
      <w:r w:rsidR="00CA710E">
        <w:rPr>
          <w:rFonts w:ascii="Times New Roman" w:eastAsia="Times New Roman" w:hAnsi="Times New Roman"/>
          <w:color w:val="000000"/>
          <w:sz w:val="24"/>
          <w:szCs w:val="24"/>
          <w:lang w:val="es-ES" w:eastAsia="es-AR"/>
        </w:rPr>
        <w:t>d</w:t>
      </w:r>
      <w:r w:rsidR="00CA710E" w:rsidRPr="004D137E">
        <w:rPr>
          <w:rFonts w:ascii="Times New Roman" w:eastAsia="Times New Roman" w:hAnsi="Times New Roman"/>
          <w:color w:val="000000"/>
          <w:sz w:val="24"/>
          <w:szCs w:val="24"/>
          <w:lang w:val="es-ES" w:eastAsia="es-AR"/>
        </w:rPr>
        <w:t xml:space="preserve">eben </w:t>
      </w:r>
      <w:r w:rsidR="00FA57E4" w:rsidRPr="004D137E">
        <w:rPr>
          <w:rFonts w:ascii="Times New Roman" w:eastAsia="Times New Roman" w:hAnsi="Times New Roman"/>
          <w:color w:val="000000"/>
          <w:sz w:val="24"/>
          <w:szCs w:val="24"/>
          <w:lang w:val="es-ES" w:eastAsia="es-AR"/>
        </w:rPr>
        <w:t xml:space="preserve">existir también vínculos con los actores sociales no estatales, es decir, enraizamiento. La propuesta del autor consiste en lograr una “autonomía enraizada” </w:t>
      </w:r>
      <w:r w:rsidR="00383BC3" w:rsidRPr="004D137E">
        <w:rPr>
          <w:rStyle w:val="Refdenotaalpie"/>
          <w:rFonts w:ascii="Times New Roman" w:eastAsia="Times New Roman" w:hAnsi="Times New Roman"/>
          <w:noProof/>
          <w:color w:val="000000"/>
          <w:sz w:val="24"/>
          <w:szCs w:val="24"/>
          <w:lang w:val="es-ES" w:eastAsia="es-AR"/>
        </w:rPr>
        <w:fldChar w:fldCharType="begin" w:fldLock="1"/>
      </w:r>
      <w:r w:rsidR="00383BC3" w:rsidRPr="004D137E">
        <w:rPr>
          <w:rFonts w:ascii="Times New Roman" w:eastAsia="Times New Roman" w:hAnsi="Times New Roman"/>
          <w:noProof/>
          <w:color w:val="000000"/>
          <w:sz w:val="24"/>
          <w:szCs w:val="24"/>
          <w:lang w:val="es-ES" w:eastAsia="es-AR"/>
        </w:rPr>
        <w:instrText>ADDIN CSL_CITATION {"citationItems":[{"id":"ITEM-1","itemData":{"ISSN":"0046-001X","author":[{"dropping-particle":"","family":"Evans","given":"Peter","non-dropping-particle":"","parse-names":false,"suffix":""}],"container-title":"Desarrollo económico","id":"ITEM-1","issued":{"date-parts":[["1996"]]},"page":"529-562","publisher":"JSTOR","title":"El Estado como problema y como solución","type":"article-journal"},"uris":["http://www.mendeley.com/documents/?uuid=c0b2353b-848c-4b76-bc6d-0a33f4463d03"]}],"mendeley":{"formattedCitation":"(Evans, 1996)","plainTextFormattedCitation":"(Evans, 1996)","previouslyFormattedCitation":"(Evans, 1996)"},"properties":{"noteIndex":0},"schema":"https://github.com/citation-style-language/schema/raw/master/csl-citation.json"}</w:instrText>
      </w:r>
      <w:r w:rsidR="00383BC3" w:rsidRPr="004D137E">
        <w:rPr>
          <w:rStyle w:val="Refdenotaalpie"/>
          <w:rFonts w:ascii="Times New Roman" w:eastAsia="Times New Roman" w:hAnsi="Times New Roman"/>
          <w:noProof/>
          <w:color w:val="000000"/>
          <w:sz w:val="24"/>
          <w:szCs w:val="24"/>
          <w:lang w:val="es-ES" w:eastAsia="es-AR"/>
        </w:rPr>
        <w:fldChar w:fldCharType="separate"/>
      </w:r>
      <w:r w:rsidR="00383BC3" w:rsidRPr="004D137E">
        <w:rPr>
          <w:rFonts w:ascii="Times New Roman" w:eastAsia="Times New Roman" w:hAnsi="Times New Roman"/>
          <w:noProof/>
          <w:color w:val="000000"/>
          <w:sz w:val="24"/>
          <w:szCs w:val="24"/>
          <w:lang w:val="es-ES" w:eastAsia="es-AR"/>
        </w:rPr>
        <w:t>(Evans, 1996)</w:t>
      </w:r>
      <w:r w:rsidR="00383BC3" w:rsidRPr="004D137E">
        <w:rPr>
          <w:rStyle w:val="Refdenotaalpie"/>
          <w:rFonts w:ascii="Times New Roman" w:eastAsia="Times New Roman" w:hAnsi="Times New Roman"/>
          <w:noProof/>
          <w:color w:val="000000"/>
          <w:sz w:val="24"/>
          <w:szCs w:val="24"/>
          <w:lang w:val="es-ES" w:eastAsia="es-AR"/>
        </w:rPr>
        <w:fldChar w:fldCharType="end"/>
      </w:r>
      <w:r w:rsidR="00FA57E4" w:rsidRPr="004D137E">
        <w:rPr>
          <w:rFonts w:ascii="Times New Roman" w:eastAsia="Times New Roman" w:hAnsi="Times New Roman"/>
          <w:color w:val="000000"/>
          <w:sz w:val="24"/>
          <w:szCs w:val="24"/>
          <w:lang w:val="es-ES" w:eastAsia="es-AR"/>
        </w:rPr>
        <w:t xml:space="preserve">. Castellani y Llanpart subrayan que “el enraizamiento permite conocer las inquietudes y requerimientos del sector privado, y al mismo tiempo permite evaluar, controlar y moldear antes y después de su implementación, las reacciones privadas a las iniciativas públicas” </w:t>
      </w:r>
      <w:r w:rsidR="00FA57E4" w:rsidRPr="004D137E">
        <w:rPr>
          <w:rFonts w:ascii="Times New Roman" w:eastAsia="Times New Roman" w:hAnsi="Times New Roman"/>
          <w:noProof/>
          <w:color w:val="000000"/>
          <w:sz w:val="24"/>
          <w:szCs w:val="24"/>
          <w:lang w:val="es-ES" w:eastAsia="es-AR"/>
        </w:rPr>
        <w:t>(2012, p. 159)</w:t>
      </w:r>
      <w:r w:rsidR="00FA57E4" w:rsidRPr="004D137E">
        <w:rPr>
          <w:rFonts w:ascii="Times New Roman" w:eastAsia="Times New Roman" w:hAnsi="Times New Roman"/>
          <w:color w:val="000000"/>
          <w:sz w:val="24"/>
          <w:szCs w:val="24"/>
          <w:lang w:val="es-ES" w:eastAsia="es-AR"/>
        </w:rPr>
        <w:t xml:space="preserve">. Encontramos que es particularmente relevante para abordar estructuraciones como la del Pacto Social, ya que se centra en la relación del Estado con actores económicos a través de canales de diálogo formales o informales, que permiten “la construcción de una relación de reciprocidad y búsqueda de consenso entre las partes, aumentando el grado de eficacia de las intervenciones públicas” </w:t>
      </w:r>
      <w:r w:rsidR="00383BC3" w:rsidRPr="004D137E">
        <w:rPr>
          <w:rStyle w:val="Refdenotaalpie"/>
          <w:rFonts w:ascii="Times New Roman" w:eastAsia="Times New Roman" w:hAnsi="Times New Roman"/>
          <w:noProof/>
          <w:color w:val="000000"/>
          <w:sz w:val="24"/>
          <w:szCs w:val="24"/>
          <w:lang w:val="es-ES" w:eastAsia="es-AR"/>
        </w:rPr>
        <w:fldChar w:fldCharType="begin" w:fldLock="1"/>
      </w:r>
      <w:r w:rsidR="00383BC3" w:rsidRPr="004D137E">
        <w:rPr>
          <w:rFonts w:ascii="Times New Roman" w:eastAsia="Times New Roman" w:hAnsi="Times New Roman"/>
          <w:noProof/>
          <w:color w:val="000000"/>
          <w:sz w:val="24"/>
          <w:szCs w:val="24"/>
          <w:lang w:val="es-ES" w:eastAsia="es-AR"/>
        </w:rPr>
        <w:instrText>ADDIN CSL_CITATION {"citationItems":[{"id":"ITEM-1","itemData":{"ISSN":"1851-2577","author":[{"dropping-particle":"","family":"Castellani","given":"Ana","non-dropping-particle":"","parse-names":false,"suffix":""},{"dropping-particle":"","family":"Llanpart","given":"Flavia","non-dropping-particle":"","parse-names":false,"suffix":""}],"container-title":"Papeles de trabajo: La revista electrónica del IDAES","id":"ITEM-1","issue":"9","issued":{"date-parts":[["2012"]]},"page":"155-177","publisher":"Instituto de Altos Estudios Sociales","title":"Debates en torno a la calidad de la intervención estatal","type":"article-journal","volume":"6"},"locator":"160","uris":["http://www.mendeley.com/documents/?uuid=72e7a4a7-b7bb-47e0-8d3b-8e3f1ecae3be"]}],"mendeley":{"formattedCitation":"(Castellani &amp; Llanpart, 2012, p. 160)","plainTextFormattedCitation":"(Castellani &amp; Llanpart, 2012, p. 160)","previouslyFormattedCitation":"(Castellani &amp; Llanpart, 2012, p. 160)"},"properties":{"noteIndex":0},"schema":"https://github.com/citation-style-language/schema/raw/master/csl-citation.json"}</w:instrText>
      </w:r>
      <w:r w:rsidR="00383BC3" w:rsidRPr="004D137E">
        <w:rPr>
          <w:rStyle w:val="Refdenotaalpie"/>
          <w:rFonts w:ascii="Times New Roman" w:eastAsia="Times New Roman" w:hAnsi="Times New Roman"/>
          <w:noProof/>
          <w:color w:val="000000"/>
          <w:sz w:val="24"/>
          <w:szCs w:val="24"/>
          <w:lang w:val="es-ES" w:eastAsia="es-AR"/>
        </w:rPr>
        <w:fldChar w:fldCharType="separate"/>
      </w:r>
      <w:r w:rsidR="00383BC3" w:rsidRPr="004D137E">
        <w:rPr>
          <w:rFonts w:ascii="Times New Roman" w:eastAsia="Times New Roman" w:hAnsi="Times New Roman"/>
          <w:noProof/>
          <w:color w:val="000000"/>
          <w:sz w:val="24"/>
          <w:szCs w:val="24"/>
          <w:lang w:val="es-ES" w:eastAsia="es-AR"/>
        </w:rPr>
        <w:t>(Castellani &amp; Llanpart, 2012, p. 160)</w:t>
      </w:r>
      <w:r w:rsidR="00383BC3" w:rsidRPr="004D137E">
        <w:rPr>
          <w:rStyle w:val="Refdenotaalpie"/>
          <w:rFonts w:ascii="Times New Roman" w:eastAsia="Times New Roman" w:hAnsi="Times New Roman"/>
          <w:noProof/>
          <w:color w:val="000000"/>
          <w:sz w:val="24"/>
          <w:szCs w:val="24"/>
          <w:lang w:val="es-ES" w:eastAsia="es-AR"/>
        </w:rPr>
        <w:fldChar w:fldCharType="end"/>
      </w:r>
      <w:r w:rsidR="0001109C" w:rsidRPr="004D137E">
        <w:rPr>
          <w:rStyle w:val="Refdenotaalpie"/>
        </w:rPr>
        <w:footnoteReference w:id="6"/>
      </w:r>
      <w:r w:rsidR="00FA57E4" w:rsidRPr="004D137E">
        <w:rPr>
          <w:rFonts w:ascii="Times New Roman" w:eastAsia="Times New Roman" w:hAnsi="Times New Roman"/>
          <w:color w:val="000000"/>
          <w:sz w:val="24"/>
          <w:szCs w:val="24"/>
          <w:lang w:val="es-ES" w:eastAsia="es-AR"/>
        </w:rPr>
        <w:t xml:space="preserve">. </w:t>
      </w:r>
    </w:p>
    <w:p w14:paraId="117955E3" w14:textId="2A723E0B" w:rsidR="006040CE" w:rsidRPr="004D137E" w:rsidRDefault="00FA57E4" w:rsidP="00B11E56">
      <w:pPr>
        <w:spacing w:after="0" w:line="360" w:lineRule="auto"/>
        <w:ind w:firstLine="426"/>
        <w:jc w:val="both"/>
        <w:rPr>
          <w:rFonts w:ascii="Times New Roman" w:eastAsia="Times New Roman" w:hAnsi="Times New Roman"/>
          <w:sz w:val="24"/>
          <w:szCs w:val="24"/>
          <w:lang w:val="es-ES" w:eastAsia="es-AR"/>
        </w:rPr>
      </w:pPr>
      <w:r w:rsidRPr="004D137E">
        <w:rPr>
          <w:rFonts w:ascii="Times New Roman" w:eastAsia="Times New Roman" w:hAnsi="Times New Roman"/>
          <w:color w:val="000000"/>
          <w:sz w:val="24"/>
          <w:szCs w:val="24"/>
          <w:lang w:val="es-ES" w:eastAsia="es-AR"/>
        </w:rPr>
        <w:t xml:space="preserve">En el caso del Pacto Social, </w:t>
      </w:r>
      <w:r w:rsidRPr="004D137E">
        <w:rPr>
          <w:rFonts w:ascii="Times New Roman" w:eastAsia="Times New Roman" w:hAnsi="Times New Roman"/>
          <w:sz w:val="24"/>
          <w:szCs w:val="24"/>
          <w:lang w:val="es-ES" w:eastAsia="es-AR"/>
        </w:rPr>
        <w:t xml:space="preserve">el ministerio encabezado por Gelbard era un lugar clave para pensar el enraizamiento de las políticas gubernamentales: la cartera era la responsable de encabezar las instancias de diálogo tripartitas, mientras que, en cuanto a su integración, desde la cabeza del ministerio hasta numerosos </w:t>
      </w:r>
      <w:r w:rsidRPr="004D137E">
        <w:rPr>
          <w:rFonts w:ascii="Times New Roman" w:eastAsia="Times New Roman" w:hAnsi="Times New Roman"/>
          <w:sz w:val="24"/>
          <w:szCs w:val="24"/>
          <w:lang w:val="es-ES" w:eastAsia="es-AR"/>
        </w:rPr>
        <w:lastRenderedPageBreak/>
        <w:t xml:space="preserve">puestos intermedios estaban a cargo de integrantes de la CGE </w:t>
      </w:r>
      <w:r w:rsidRPr="004D137E">
        <w:rPr>
          <w:rFonts w:ascii="Times New Roman" w:eastAsia="Times New Roman" w:hAnsi="Times New Roman"/>
          <w:noProof/>
          <w:sz w:val="24"/>
          <w:szCs w:val="24"/>
          <w:lang w:val="es-ES" w:eastAsia="es-AR"/>
        </w:rPr>
        <w:t>(Blejmar, 2019; Rein, 2015)</w:t>
      </w:r>
      <w:r w:rsidRPr="004D137E">
        <w:rPr>
          <w:rFonts w:ascii="Times New Roman" w:eastAsia="Times New Roman" w:hAnsi="Times New Roman"/>
          <w:sz w:val="24"/>
          <w:szCs w:val="24"/>
          <w:lang w:val="es-ES" w:eastAsia="es-AR"/>
        </w:rPr>
        <w:t xml:space="preserve">. Ellos habían ideado e impulsado los lineamientos centrales del programa junto a la CGT, y por ello incorporaron también a funcionarios de diálogo fluido con la central gremial. La asignación de ciertos cargos reforzaba </w:t>
      </w:r>
      <w:r w:rsidR="00633445">
        <w:rPr>
          <w:rFonts w:ascii="Times New Roman" w:eastAsia="Times New Roman" w:hAnsi="Times New Roman"/>
          <w:sz w:val="24"/>
          <w:szCs w:val="24"/>
          <w:lang w:val="es-ES" w:eastAsia="es-AR"/>
        </w:rPr>
        <w:t xml:space="preserve">de ese modo </w:t>
      </w:r>
      <w:r w:rsidRPr="004D137E">
        <w:rPr>
          <w:rFonts w:ascii="Times New Roman" w:eastAsia="Times New Roman" w:hAnsi="Times New Roman"/>
          <w:sz w:val="24"/>
          <w:szCs w:val="24"/>
          <w:lang w:val="es-ES" w:eastAsia="es-AR"/>
        </w:rPr>
        <w:t xml:space="preserve">el vínculo entre el Estado y las entidades corporativas involucradas. </w:t>
      </w:r>
    </w:p>
    <w:p w14:paraId="192BB0CB" w14:textId="55369C09" w:rsidR="00FA57E4" w:rsidRPr="004D137E" w:rsidRDefault="00FA57E4" w:rsidP="00B11E56">
      <w:pPr>
        <w:spacing w:after="0" w:line="360" w:lineRule="auto"/>
        <w:ind w:firstLine="426"/>
        <w:jc w:val="both"/>
        <w:rPr>
          <w:rFonts w:ascii="Times New Roman" w:eastAsia="Times New Roman" w:hAnsi="Times New Roman"/>
          <w:sz w:val="24"/>
          <w:szCs w:val="24"/>
          <w:lang w:val="es-ES" w:eastAsia="es-AR"/>
        </w:rPr>
      </w:pPr>
      <w:r w:rsidRPr="004D137E">
        <w:rPr>
          <w:rFonts w:ascii="Times New Roman" w:eastAsia="Times New Roman" w:hAnsi="Times New Roman"/>
          <w:sz w:val="24"/>
          <w:szCs w:val="24"/>
          <w:lang w:val="es-ES" w:eastAsia="es-AR"/>
        </w:rPr>
        <w:t>No obstante, la falta de cohesión entre diversas áreas económicas</w:t>
      </w:r>
      <w:r w:rsidR="005D3070">
        <w:rPr>
          <w:rFonts w:ascii="Times New Roman" w:eastAsia="Times New Roman" w:hAnsi="Times New Roman"/>
          <w:sz w:val="24"/>
          <w:szCs w:val="24"/>
          <w:lang w:val="es-ES" w:eastAsia="es-AR"/>
        </w:rPr>
        <w:t xml:space="preserve"> </w:t>
      </w:r>
      <w:r w:rsidRPr="004D137E">
        <w:rPr>
          <w:rFonts w:ascii="Times New Roman" w:eastAsia="Times New Roman" w:hAnsi="Times New Roman"/>
          <w:sz w:val="24"/>
          <w:szCs w:val="24"/>
          <w:lang w:val="es-ES" w:eastAsia="es-AR"/>
        </w:rPr>
        <w:t xml:space="preserve">y la discusión sobre la política a aplicar, en ocasiones generó obstáculos para lograr </w:t>
      </w:r>
      <w:r w:rsidR="005D3070">
        <w:rPr>
          <w:rFonts w:ascii="Times New Roman" w:eastAsia="Times New Roman" w:hAnsi="Times New Roman"/>
          <w:sz w:val="24"/>
          <w:szCs w:val="24"/>
          <w:lang w:val="es-ES" w:eastAsia="es-AR"/>
        </w:rPr>
        <w:t>la aplicación de</w:t>
      </w:r>
      <w:r w:rsidRPr="004D137E">
        <w:rPr>
          <w:rFonts w:ascii="Times New Roman" w:eastAsia="Times New Roman" w:hAnsi="Times New Roman"/>
          <w:sz w:val="24"/>
          <w:szCs w:val="24"/>
          <w:lang w:val="es-ES" w:eastAsia="es-AR"/>
        </w:rPr>
        <w:t xml:space="preserve"> un programa económico coherente. El ejemplo más claro de ello se experimentó en la relación entre el Ministerio de Economía y el Banco Central</w:t>
      </w:r>
      <w:r w:rsidR="005D3070">
        <w:rPr>
          <w:rFonts w:ascii="Times New Roman" w:eastAsia="Times New Roman" w:hAnsi="Times New Roman"/>
          <w:sz w:val="24"/>
          <w:szCs w:val="24"/>
          <w:lang w:val="es-ES" w:eastAsia="es-AR"/>
        </w:rPr>
        <w:t xml:space="preserve">, </w:t>
      </w:r>
      <w:r w:rsidR="005D3070" w:rsidRPr="004D137E">
        <w:rPr>
          <w:rFonts w:ascii="Times New Roman" w:eastAsia="Times New Roman" w:hAnsi="Times New Roman"/>
          <w:sz w:val="24"/>
          <w:szCs w:val="24"/>
          <w:lang w:val="es-ES" w:eastAsia="es-AR"/>
        </w:rPr>
        <w:t>encabezados por economistas relacionados con distintos grupos del espacio político gobernante (</w:t>
      </w:r>
      <w:r w:rsidR="005D3070" w:rsidRPr="004D137E">
        <w:rPr>
          <w:rFonts w:ascii="Times New Roman" w:eastAsia="Times New Roman" w:hAnsi="Times New Roman"/>
          <w:noProof/>
          <w:sz w:val="24"/>
          <w:szCs w:val="24"/>
          <w:lang w:val="es-ES" w:eastAsia="es-AR"/>
        </w:rPr>
        <w:t>Di Tella, 1986)</w:t>
      </w:r>
      <w:r w:rsidRPr="004D137E">
        <w:rPr>
          <w:rFonts w:ascii="Times New Roman" w:eastAsia="Times New Roman" w:hAnsi="Times New Roman"/>
          <w:sz w:val="24"/>
          <w:szCs w:val="24"/>
          <w:lang w:val="es-ES" w:eastAsia="es-AR"/>
        </w:rPr>
        <w:t xml:space="preserve"> que, por momentos, no pudieron acordar en importantes tópicos</w:t>
      </w:r>
      <w:r w:rsidR="00336FDE" w:rsidRPr="004D137E">
        <w:rPr>
          <w:rFonts w:ascii="Times New Roman" w:eastAsia="Times New Roman" w:hAnsi="Times New Roman"/>
          <w:sz w:val="24"/>
          <w:szCs w:val="24"/>
          <w:lang w:val="es-ES" w:eastAsia="es-AR"/>
        </w:rPr>
        <w:t xml:space="preserve">. </w:t>
      </w:r>
    </w:p>
    <w:p w14:paraId="2C455028" w14:textId="2B0CD61E" w:rsidR="005610D8" w:rsidRPr="004D137E" w:rsidRDefault="00EA466A" w:rsidP="00B11E56">
      <w:pPr>
        <w:spacing w:after="0" w:line="360" w:lineRule="auto"/>
        <w:ind w:firstLine="426"/>
        <w:jc w:val="both"/>
        <w:rPr>
          <w:rFonts w:ascii="Times New Roman" w:eastAsia="Times New Roman" w:hAnsi="Times New Roman"/>
          <w:sz w:val="24"/>
          <w:szCs w:val="24"/>
          <w:lang w:val="es-ES" w:eastAsia="es-AR"/>
        </w:rPr>
      </w:pPr>
      <w:r w:rsidRPr="004D137E">
        <w:rPr>
          <w:rFonts w:ascii="Times New Roman" w:eastAsia="Times New Roman" w:hAnsi="Times New Roman"/>
          <w:sz w:val="24"/>
          <w:szCs w:val="24"/>
          <w:lang w:val="es-ES" w:eastAsia="es-AR"/>
        </w:rPr>
        <w:t>Estas posturas divergentes nos invitan a pensar también sobre los</w:t>
      </w:r>
      <w:r w:rsidR="00FA57E4" w:rsidRPr="004D137E">
        <w:rPr>
          <w:rFonts w:ascii="Times New Roman" w:eastAsia="Times New Roman" w:hAnsi="Times New Roman"/>
          <w:sz w:val="24"/>
          <w:szCs w:val="24"/>
          <w:lang w:val="es-ES" w:eastAsia="es-AR"/>
        </w:rPr>
        <w:t xml:space="preserve"> vínculo</w:t>
      </w:r>
      <w:r w:rsidRPr="004D137E">
        <w:rPr>
          <w:rFonts w:ascii="Times New Roman" w:eastAsia="Times New Roman" w:hAnsi="Times New Roman"/>
          <w:sz w:val="24"/>
          <w:szCs w:val="24"/>
          <w:lang w:val="es-ES" w:eastAsia="es-AR"/>
        </w:rPr>
        <w:t>s</w:t>
      </w:r>
      <w:r w:rsidR="00FA57E4" w:rsidRPr="004D137E">
        <w:rPr>
          <w:rFonts w:ascii="Times New Roman" w:eastAsia="Times New Roman" w:hAnsi="Times New Roman"/>
          <w:sz w:val="24"/>
          <w:szCs w:val="24"/>
          <w:lang w:val="es-ES" w:eastAsia="es-AR"/>
        </w:rPr>
        <w:t xml:space="preserve"> entre la construcción de conocimiento económico con su contexto de producción</w:t>
      </w:r>
      <w:r w:rsidR="005D3070">
        <w:rPr>
          <w:rFonts w:ascii="Times New Roman" w:eastAsia="Times New Roman" w:hAnsi="Times New Roman"/>
          <w:sz w:val="24"/>
          <w:szCs w:val="24"/>
          <w:lang w:val="es-ES" w:eastAsia="es-AR"/>
        </w:rPr>
        <w:t>,</w:t>
      </w:r>
      <w:r w:rsidRPr="004D137E">
        <w:rPr>
          <w:rFonts w:ascii="Times New Roman" w:eastAsia="Times New Roman" w:hAnsi="Times New Roman"/>
          <w:sz w:val="24"/>
          <w:szCs w:val="24"/>
          <w:lang w:val="es-ES" w:eastAsia="es-AR"/>
        </w:rPr>
        <w:t xml:space="preserve"> nudo</w:t>
      </w:r>
      <w:r w:rsidR="00FA57E4" w:rsidRPr="004D137E">
        <w:rPr>
          <w:rFonts w:ascii="Times New Roman" w:eastAsia="Times New Roman" w:hAnsi="Times New Roman"/>
          <w:sz w:val="24"/>
          <w:szCs w:val="24"/>
          <w:lang w:val="es-ES" w:eastAsia="es-AR"/>
        </w:rPr>
        <w:t xml:space="preserve"> abordado por Marion Fourcade Gourinchas </w:t>
      </w:r>
      <w:r w:rsidR="00383BC3" w:rsidRPr="004D137E">
        <w:rPr>
          <w:rStyle w:val="Refdenotaalpie"/>
          <w:rFonts w:ascii="Times New Roman" w:eastAsia="Times New Roman" w:hAnsi="Times New Roman"/>
          <w:noProof/>
          <w:sz w:val="24"/>
          <w:szCs w:val="24"/>
          <w:lang w:val="es-ES" w:eastAsia="es-AR"/>
        </w:rPr>
        <w:fldChar w:fldCharType="begin" w:fldLock="1"/>
      </w:r>
      <w:r w:rsidR="00383BC3" w:rsidRPr="004D137E">
        <w:rPr>
          <w:rFonts w:ascii="Times New Roman" w:eastAsia="Times New Roman" w:hAnsi="Times New Roman"/>
          <w:noProof/>
          <w:sz w:val="24"/>
          <w:szCs w:val="24"/>
          <w:lang w:val="es-ES" w:eastAsia="es-AR"/>
        </w:rPr>
        <w:instrText>ADDIN CSL_CITATION {"citationItems":[{"id":"ITEM-1","itemData":{"ISSN":"0304-2421","author":[{"dropping-particle":"","family":"Fourcade-Gourinchas","given":"Marion","non-dropping-particle":"","parse-names":false,"suffix":""}],"container-title":"Theory and society","id":"ITEM-1","issue":"3","issued":{"date-parts":[["2001"]]},"page":"397-447","publisher":"JSTOR","title":"Politics, institutional structures, and the rise of economics: A comparative study","type":"article-journal","volume":"30"},"suppress-author":1,"uris":["http://www.mendeley.com/documents/?uuid=0be119c7-6708-4ed6-8739-5beb3ce5dab9"]}],"mendeley":{"formattedCitation":"(2001)","plainTextFormattedCitation":"(2001)","previouslyFormattedCitation":"(2001)"},"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ES" w:eastAsia="es-AR"/>
        </w:rPr>
        <w:fldChar w:fldCharType="separate"/>
      </w:r>
      <w:r w:rsidR="00383BC3" w:rsidRPr="004D137E">
        <w:rPr>
          <w:rFonts w:ascii="Times New Roman" w:eastAsia="Times New Roman" w:hAnsi="Times New Roman"/>
          <w:noProof/>
          <w:sz w:val="24"/>
          <w:szCs w:val="24"/>
          <w:lang w:val="es-ES" w:eastAsia="es-AR"/>
        </w:rPr>
        <w:t>(2001)</w:t>
      </w:r>
      <w:r w:rsidR="00383BC3" w:rsidRPr="004D137E">
        <w:rPr>
          <w:rStyle w:val="Refdenotaalpie"/>
          <w:rFonts w:ascii="Times New Roman" w:eastAsia="Times New Roman" w:hAnsi="Times New Roman"/>
          <w:noProof/>
          <w:sz w:val="24"/>
          <w:szCs w:val="24"/>
          <w:lang w:val="es-ES" w:eastAsia="es-AR"/>
        </w:rPr>
        <w:fldChar w:fldCharType="end"/>
      </w:r>
      <w:r w:rsidR="00FA57E4" w:rsidRPr="004D137E">
        <w:rPr>
          <w:rFonts w:ascii="Times New Roman" w:eastAsia="Times New Roman" w:hAnsi="Times New Roman"/>
          <w:sz w:val="24"/>
          <w:szCs w:val="24"/>
          <w:lang w:val="es-ES" w:eastAsia="es-AR"/>
        </w:rPr>
        <w:t>: la autora refuta tanto la neutralidad como la universalidad de los discursos, al sostener que el conocimiento se encuentra inevitablemente relacionado con el marco nacional y las instituciones en las que es producido. Es decir que, al igual que los fenómenos económicos</w:t>
      </w:r>
      <w:r w:rsidR="00030AA3" w:rsidRPr="004D137E">
        <w:rPr>
          <w:rFonts w:ascii="Times New Roman" w:eastAsia="Times New Roman" w:hAnsi="Times New Roman"/>
          <w:sz w:val="24"/>
          <w:szCs w:val="24"/>
          <w:lang w:val="es-ES" w:eastAsia="es-AR"/>
        </w:rPr>
        <w:t xml:space="preserve"> presentados por la </w:t>
      </w:r>
      <w:r w:rsidR="00ED4C7B" w:rsidRPr="004D137E">
        <w:rPr>
          <w:rFonts w:ascii="Times New Roman" w:eastAsia="Times New Roman" w:hAnsi="Times New Roman"/>
          <w:sz w:val="24"/>
          <w:szCs w:val="24"/>
          <w:lang w:val="es-ES" w:eastAsia="es-AR"/>
        </w:rPr>
        <w:t>NSE</w:t>
      </w:r>
      <w:r w:rsidR="00FA57E4" w:rsidRPr="004D137E">
        <w:rPr>
          <w:rFonts w:ascii="Times New Roman" w:eastAsia="Times New Roman" w:hAnsi="Times New Roman"/>
          <w:sz w:val="24"/>
          <w:szCs w:val="24"/>
          <w:lang w:val="es-ES" w:eastAsia="es-AR"/>
        </w:rPr>
        <w:t>, también los discursos sobre la materia</w:t>
      </w:r>
      <w:r w:rsidRPr="004D137E">
        <w:rPr>
          <w:rFonts w:ascii="Times New Roman" w:eastAsia="Times New Roman" w:hAnsi="Times New Roman"/>
          <w:sz w:val="24"/>
          <w:szCs w:val="24"/>
          <w:lang w:val="es-ES" w:eastAsia="es-AR"/>
        </w:rPr>
        <w:t xml:space="preserve"> </w:t>
      </w:r>
      <w:r w:rsidR="00FA57E4" w:rsidRPr="004D137E">
        <w:rPr>
          <w:rFonts w:ascii="Times New Roman" w:eastAsia="Times New Roman" w:hAnsi="Times New Roman"/>
          <w:sz w:val="24"/>
          <w:szCs w:val="24"/>
          <w:lang w:val="es-ES" w:eastAsia="es-AR"/>
        </w:rPr>
        <w:t xml:space="preserve">están social y políticamente enraizados. Por lo tanto, las disputas de saberes entre estos economistas no pueden leerse sin aprehender el contexto correspondiente: la intervención corporativa en el gabinete económico y un contexto de alta politización invitan a realizar un análisis de las posiciones de </w:t>
      </w:r>
      <w:r w:rsidR="005610D8" w:rsidRPr="004D137E">
        <w:rPr>
          <w:rFonts w:ascii="Times New Roman" w:eastAsia="Times New Roman" w:hAnsi="Times New Roman"/>
          <w:sz w:val="24"/>
          <w:szCs w:val="24"/>
          <w:lang w:val="es-ES" w:eastAsia="es-AR"/>
        </w:rPr>
        <w:t>estos funcionarios</w:t>
      </w:r>
      <w:r w:rsidR="00FA57E4" w:rsidRPr="004D137E">
        <w:rPr>
          <w:rFonts w:ascii="Times New Roman" w:eastAsia="Times New Roman" w:hAnsi="Times New Roman"/>
          <w:sz w:val="24"/>
          <w:szCs w:val="24"/>
          <w:lang w:val="es-ES" w:eastAsia="es-AR"/>
        </w:rPr>
        <w:t xml:space="preserve"> que no dé por sentada una escisión tajante entre técnica y política. </w:t>
      </w:r>
    </w:p>
    <w:p w14:paraId="34F5AB1D" w14:textId="267F165D" w:rsidR="00FA57E4" w:rsidRPr="004D137E" w:rsidRDefault="00FA57E4" w:rsidP="00B11E56">
      <w:pPr>
        <w:spacing w:after="0" w:line="360" w:lineRule="auto"/>
        <w:ind w:firstLine="426"/>
        <w:jc w:val="both"/>
        <w:rPr>
          <w:rFonts w:ascii="Times New Roman" w:eastAsia="Times New Roman" w:hAnsi="Times New Roman"/>
          <w:sz w:val="24"/>
          <w:szCs w:val="24"/>
          <w:lang w:val="es-ES" w:eastAsia="es-AR"/>
        </w:rPr>
      </w:pPr>
      <w:r w:rsidRPr="004D137E">
        <w:rPr>
          <w:rFonts w:ascii="Times New Roman" w:eastAsia="Times New Roman" w:hAnsi="Times New Roman"/>
          <w:sz w:val="24"/>
          <w:szCs w:val="24"/>
          <w:lang w:val="es-ES" w:eastAsia="es-AR"/>
        </w:rPr>
        <w:t xml:space="preserve">La reflexión sobre la convivencia de esas lógicas diversas ha renacido con vigor en las discusiones académicas del presente, en especial a partir de trabajos que han abordado la relación entre saber técnico y saber político, así como la especialización de las élites estatales en el escenario nacional </w:t>
      </w:r>
      <w:r w:rsidR="00383BC3" w:rsidRPr="004D137E">
        <w:rPr>
          <w:rStyle w:val="Refdenotaalpie"/>
          <w:rFonts w:ascii="Times New Roman" w:eastAsia="Times New Roman" w:hAnsi="Times New Roman"/>
          <w:noProof/>
          <w:sz w:val="24"/>
          <w:szCs w:val="24"/>
          <w:lang w:val="es-ES" w:eastAsia="es-AR"/>
        </w:rPr>
        <w:fldChar w:fldCharType="begin" w:fldLock="1"/>
      </w:r>
      <w:r w:rsidR="00383BC3" w:rsidRPr="004D137E">
        <w:rPr>
          <w:rFonts w:ascii="Times New Roman" w:eastAsia="Times New Roman" w:hAnsi="Times New Roman"/>
          <w:noProof/>
          <w:sz w:val="24"/>
          <w:szCs w:val="24"/>
          <w:lang w:val="es-ES" w:eastAsia="es-AR"/>
        </w:rPr>
        <w:instrText>ADDIN CSL_CITATION {"citationItems":[{"id":"ITEM-1","itemData":{"ISSN":"1852-1606","author":[{"dropping-particle":"","family":"Coviello","given":"Ramiro","non-dropping-particle":"","parse-names":false,"suffix":""}],"container-title":"Sociohistórica","id":"ITEM-1","issued":{"date-parts":[["2019"]]},"title":"\" Expertise y confianza\": los expertos de la CEPAL en el tercer gobierno peronista (1973-1976)","type":"article-journal"},"uris":["http://www.mendeley.com/documents/?uuid=432780c3-1716-46fd-8d72-2fd8829a4e6b"]},{"id":"ITEM-2","itemData":{"ISSN":"2362-2105","author":[{"dropping-particle":"","family":"Gené","given":"Mariana","non-dropping-particle":"","parse-names":false,"suffix":""}],"container-title":"Revista Perspectivas de Políticas Públicas","id":"ITEM-2","issue":"1","issued":{"date-parts":[["2011"]]},"page":"85-107","title":"En torno a los profesionales de la política. Trayectorias, prácticas y destrezas en el ejercicio del poder político desde el estado","type":"article-journal","volume":"1"},"uris":["http://www.mendeley.com/documents/?uuid=d2b876be-6481-4e3e-8e4e-8f53196cc502"]},{"id":"ITEM-3","itemData":{"ISSN":"0185-1918","author":[{"dropping-particle":"","family":"Gené","given":"Mariana","non-dropping-particle":"","parse-names":false,"suffix":""}],"container-title":"Revista mexicana de ciencias políticas y sociales","id":"ITEM-3","issue":"215","issued":{"date-parts":[["2012"]]},"page":"71-96","publisher":"Universidad Nacional Autónoma de México, Facultad de Ciencias Políticas y …","title":"Prácticas, destrezas y códigos del trabajo político en democracia: una aproximación desde el Ministerio del Interior en Argentina","type":"article-journal","volume":"57"},"uris":["http://www.mendeley.com/documents/?uuid=b47a1c65-2462-4103-9cd8-2180bdc96c91"]},{"id":"ITEM-4","itemData":{"ISSN":"1852-1606","author":[{"dropping-particle":"","family":"Gené","given":"Mariana","non-dropping-particle":"","parse-names":false,"suffix":""},{"dropping-particle":"","family":"Heredia","given":"Mariana","non-dropping-particle":"","parse-names":false,"suffix":""},{"dropping-particle":"","family":"Perelmiter","given":"Luisina","non-dropping-particle":"","parse-names":false,"suffix":""}],"container-title":"Sociohistórica","id":"ITEM-4","issue":"48","issued":{"date-parts":[["2021"]]},"page":"139","publisher":"SciELO Argentina","title":"El carácter múltiple de la racionalidad estatal: ministerios, funcionarios y desafíos de gobierno en la Argentina","type":"article-journal"},"uris":["http://www.mendeley.com/documents/?uuid=1d14626c-2659-4503-ba2d-fc74ea2bb12e"]},{"id":"ITEM-5","itemData":{"author":[{"dropping-particle":"","family":"Heredia","given":"Mariana","non-dropping-particle":"","parse-names":false,"suffix":""}],"id":"ITEM-5","issued":{"date-parts":[["2015"]]},"publisher":"Siglo XXI Editores","publisher-place":"Buenos Aires","title":"Cuando los economistas alcanzaron el poder.","type":"book"},"uris":["http://www.mendeley.com/documents/?uuid=11540a30-f643-4972-9339-b765be76ed86"]},{"id":"ITEM-6","itemData":{"author":[{"dropping-particle":"","family":"Montaña","given":"María Jimena","non-dropping-particle":"","parse-names":false,"suffix":""}],"container-title":"Investigación y reflexión en Ciencias Sociales Univ Nac General Sarmiento","id":"ITEM-6","issued":{"date-parts":[["2011"]]},"title":"La Gran Transformación O la borrosa frontera entre política y economía en la Argentina neoliberal","type":"article-journal"},"uris":["http://www.mendeley.com/documents/?uuid=c58b4f2d-aa72-4295-80ad-8cfee24942d7"]},{"id":"ITEM-7","itemData":{"ISBN":"9875745405","author":[{"dropping-particle":"","family":"Morresi","given":"Sergio","non-dropping-particle":"","parse-names":false,"suffix":""},{"dropping-particle":"","family":"Vommaro","given":"Gabriel","non-dropping-particle":"","parse-names":false,"suffix":""}],"id":"ITEM-7","issued":{"date-parts":[["2011"]]},"publisher":"Prometeo Libros","title":"Saber lo que se hace: expertos y política en Argentina","type":"book"},"uris":["http://www.mendeley.com/documents/?uuid=1b08cd19-e50f-48e7-8ffb-e447a0bf956e"]},{"id":"ITEM-8","itemData":{"author":[{"dropping-particle":"","family":"Neiburg","given":"Federico","non-dropping-particle":"","parse-names":false,"suffix":""},{"dropping-particle":"","family":"Plotkin","given":"Mariano","non-dropping-particle":"","parse-names":false,"suffix":""}],"container-title":"Intelectuales y expertos. La constitución del conocimiento social en la Argentina.","editor":[{"dropping-particle":"","family":"Neiburg F y Plotkin M","given":"Compiladores.","non-dropping-particle":"","parse-names":false,"suffix":""}],"id":"ITEM-8","issued":{"date-parts":[["2004"]]},"publisher":"Paidós","publisher-place":"Paidós","title":"Los economistas. El Instituto Torcuato Di Tella y las nuevas elites estatales en los años sesenta","type":"chapter"},"uris":["http://www.mendeley.com/documents/?uuid=87409c3d-4ce8-4d50-8967-504911e8133a"]},{"id":"ITEM-9","itemData":{"ISBN":"9501265439","author":[{"dropping-particle":"","family":"Neiburg","given":"Federico","non-dropping-particle":"","parse-names":false,"suffix":""},{"dropping-particle":"Ben","family":"Plotkin","given":"Mariano","non-dropping-particle":"","parse-names":false,"suffix":""}],"id":"ITEM-9","issued":{"date-parts":[["2004"]]},"publisher":"Paidós Buenos Aires","title":"Intelectuales y expertos","type":"book"},"uris":["http://www.mendeley.com/documents/?uuid=56449e90-6e53-42c0-bd49-6cccd93858f7"]},{"id":"ITEM-10","itemData":{"author":[{"dropping-particle":"","family":"Pereyra","given":"Diego","non-dropping-particle":"","parse-names":false,"suffix":""},{"dropping-particle":"","family":"González Bollo","given":"Hernán","non-dropping-particle":"","parse-names":false,"suffix":""}],"id":"ITEM-10","issued":{"date-parts":[["2020"]]},"publisher":"Universidad Nacional de Quilmes","publisher-place":"Bernal","title":"Estado y planificación en el lejano sur. Agencias y funcionarios de la Argentina peronista","type":"book"},"uris":["http://www.mendeley.com/documents/?uuid=a1513910-ee4e-4762-82f0-f30e1f6928a6"]},{"id":"ITEM-11","itemData":{"ISSN":"2422-7803","author":[{"dropping-particle":"","family":"Pereyra","given":"Elsa","non-dropping-particle":"","parse-names":false,"suffix":""}],"id":"ITEM-11","issued":{"date-parts":[["2017"]]},"publisher":"CONICET-Facultad de Ciencia Política y Relaciones Internacionales","title":"Trayectorias y saberes en la provincia de Buenos Aires: el equipo del ministerio de Economía (1987-2007)","type":"article-journal"},"uris":["http://www.mendeley.com/documents/?uuid=afb32e08-5943-4545-935a-df88d697da30"]},{"id":"ITEM-12","itemData":{"author":[{"dropping-particle":"","family":"Pereyra","given":"Elsa","non-dropping-particle":"","parse-names":false,"suffix":""}],"container-title":"Pol-His.: Boletín Bibliográfico Electrónico del Programa Buenos Aires de Historia Política","id":"ITEM-12","issue":"9","issued":{"date-parts":[["2012"]]},"page":"92-112","title":"El Estado y la Administración Pública nacional en perspectiva histórica. Análisis crítico de la producción académica sobre el período 1930-1976.","type":"article-journal","volume":"5"},"uris":["http://www.mendeley.com/documents/?uuid=cfdae717-c063-4b13-9a93-4f97a78ced12"]}],"mendeley":{"formattedCitation":"(Coviello, 2019; Gené, 2011, 2012; Gené et al., 2021; Heredia, 2015; Montaña, 2011; Morresi &amp; Vommaro, 2011; Neiburg &amp; Plotkin, 2004a, 2004b; D. Pereyra &amp; González Bollo, 2020; E. Pereyra, 2012, 2017)","plainTextFormattedCitation":"(Coviello, 2019; Gené, 2011, 2012; Gené et al., 2021; Heredia, 2015; Montaña, 2011; Morresi &amp; Vommaro, 2011; Neiburg &amp; Plotkin, 2004a, 2004b; D. Pereyra &amp; González Bollo, 2020; E. Pereyra, 2012, 2017)","previouslyFormattedCitation":"(Coviello, 2019; Gené, 2011, 2012; Gené et al., 2021; Heredia, 2015; Montaña, 2011; Morresi &amp; Vommaro, 2011; Neiburg &amp; Plotkin, 2004a, 2004b; D. Pereyra &amp; González Bollo, 2020; E. Pereyra, 2012, 2017)"},"properties":{"noteIndex":0},"schema":"https://github.com/citation-style-language/schema/raw/master/csl-citation.json"}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ES" w:eastAsia="es-AR"/>
        </w:rPr>
        <w:fldChar w:fldCharType="separate"/>
      </w:r>
      <w:r w:rsidR="00383BC3" w:rsidRPr="004D137E">
        <w:rPr>
          <w:rFonts w:ascii="Times New Roman" w:eastAsia="Times New Roman" w:hAnsi="Times New Roman"/>
          <w:noProof/>
          <w:sz w:val="24"/>
          <w:szCs w:val="24"/>
          <w:lang w:val="es-ES" w:eastAsia="es-AR"/>
        </w:rPr>
        <w:t>(Coviello, 2019; Gené, 2011, 2012; Gené et al., 2021; Heredia, 2015; Montaña, 2011; Morresi &amp; Vommaro, 2011; Neiburg &amp; Plotkin, 2004a, 2004b; D. Pereyra &amp; González Bollo, 2020; E. Pereyra, 2012, 2017)</w:t>
      </w:r>
      <w:r w:rsidR="00383BC3" w:rsidRPr="004D137E">
        <w:rPr>
          <w:rStyle w:val="Refdenotaalpie"/>
          <w:rFonts w:ascii="Times New Roman" w:eastAsia="Times New Roman" w:hAnsi="Times New Roman"/>
          <w:noProof/>
          <w:sz w:val="24"/>
          <w:szCs w:val="24"/>
          <w:lang w:val="es-ES" w:eastAsia="es-AR"/>
        </w:rPr>
        <w:fldChar w:fldCharType="end"/>
      </w:r>
      <w:r w:rsidRPr="004D137E">
        <w:rPr>
          <w:rFonts w:ascii="Times New Roman" w:eastAsia="Times New Roman" w:hAnsi="Times New Roman"/>
          <w:sz w:val="24"/>
          <w:szCs w:val="24"/>
          <w:lang w:val="es-ES" w:eastAsia="es-AR"/>
        </w:rPr>
        <w:t xml:space="preserve">. Morresi y Vommaro señalan que tanto el surgimiento como la consolidación de estos expertos obedece al mismo tiempo a una lógica técnico-profesional, pero también política. De ese modo, </w:t>
      </w:r>
      <w:r w:rsidRPr="004D137E">
        <w:rPr>
          <w:rFonts w:ascii="Times New Roman" w:eastAsia="Times New Roman" w:hAnsi="Times New Roman"/>
          <w:sz w:val="24"/>
          <w:szCs w:val="24"/>
          <w:lang w:val="es-MX" w:eastAsia="es-AR"/>
        </w:rPr>
        <w:t xml:space="preserve">los expertos se desplazan entre el mundo académico, el mundo político-económico y el Estado. A su vez, inspirados en la idea de multiposicionalidad </w:t>
      </w:r>
      <w:r w:rsidR="00383BC3" w:rsidRPr="004D137E">
        <w:rPr>
          <w:rStyle w:val="Refdenotaalpie"/>
          <w:rFonts w:ascii="Times New Roman" w:eastAsia="Times New Roman" w:hAnsi="Times New Roman"/>
          <w:noProof/>
          <w:sz w:val="24"/>
          <w:szCs w:val="24"/>
          <w:lang w:val="es-MX" w:eastAsia="es-AR"/>
        </w:rPr>
        <w:fldChar w:fldCharType="begin" w:fldLock="1"/>
      </w:r>
      <w:r w:rsidR="00383BC3" w:rsidRPr="004D137E">
        <w:rPr>
          <w:rFonts w:ascii="Times New Roman" w:eastAsia="Times New Roman" w:hAnsi="Times New Roman"/>
          <w:noProof/>
          <w:sz w:val="24"/>
          <w:szCs w:val="24"/>
          <w:lang w:val="es-MX" w:eastAsia="es-AR"/>
        </w:rPr>
        <w:instrText>ADDIN CSL_CITATION {"citationItems":[{"id":"ITEM-1","itemData":{"ISSN":"0035-2969","author":[{"dropping-particle":"","family":"Boltanski","given":"Luc","non-dropping-particle":"","parse-names":false,"suffix":""}],"container-title":"Revue française de sociologie","id":"ITEM-1","issued":{"date-parts":[["1973"]]},"page":"3-26","publisher":"JSTOR","title":"L'espace positionnel. Multiplicité des positions institutionnelles et habitus de classe","type":"article-journal"},"uris":["http://www.mendeley.com/documents/?uuid=b123db79-7e9a-4328-b5ae-be01ad0e4feb"]}],"mendeley":{"formattedCitation":"(Boltanski, 1973)","plainTextFormattedCitation":"(Boltanski, 1973)","previouslyFormattedCitation":"(Boltanski, 1973)"},"properties":{"noteIndex":0},"schema":"https://github.com/citation-style-language/schema/raw/master/csl-citation.json"}</w:instrText>
      </w:r>
      <w:r w:rsidR="00383BC3" w:rsidRPr="004D137E">
        <w:rPr>
          <w:rStyle w:val="Refdenotaalpie"/>
          <w:rFonts w:ascii="Times New Roman" w:eastAsia="Times New Roman" w:hAnsi="Times New Roman"/>
          <w:noProof/>
          <w:sz w:val="24"/>
          <w:szCs w:val="24"/>
          <w:lang w:val="es-MX" w:eastAsia="es-AR"/>
        </w:rPr>
        <w:fldChar w:fldCharType="separate"/>
      </w:r>
      <w:r w:rsidR="00383BC3" w:rsidRPr="004D137E">
        <w:rPr>
          <w:rFonts w:ascii="Times New Roman" w:eastAsia="Times New Roman" w:hAnsi="Times New Roman"/>
          <w:noProof/>
          <w:sz w:val="24"/>
          <w:szCs w:val="24"/>
          <w:lang w:val="es-MX" w:eastAsia="es-AR"/>
        </w:rPr>
        <w:t>(Boltanski, 1973)</w:t>
      </w:r>
      <w:r w:rsidR="00383BC3" w:rsidRPr="004D137E">
        <w:rPr>
          <w:rStyle w:val="Refdenotaalpie"/>
          <w:rFonts w:ascii="Times New Roman" w:eastAsia="Times New Roman" w:hAnsi="Times New Roman"/>
          <w:noProof/>
          <w:sz w:val="24"/>
          <w:szCs w:val="24"/>
          <w:lang w:val="es-MX" w:eastAsia="es-AR"/>
        </w:rPr>
        <w:fldChar w:fldCharType="end"/>
      </w:r>
      <w:r w:rsidRPr="004D137E">
        <w:rPr>
          <w:rFonts w:ascii="Times New Roman" w:eastAsia="Times New Roman" w:hAnsi="Times New Roman"/>
          <w:sz w:val="24"/>
          <w:szCs w:val="24"/>
          <w:lang w:val="es-MX" w:eastAsia="es-AR"/>
        </w:rPr>
        <w:t xml:space="preserve">, hacen hincapié en los expertos como “actores que funcionan en un campo propio que, al mismo tiempo, requiere múltiples pertenencias (el Estado, el sector privado, la sociedad civil, la universidad)” </w:t>
      </w:r>
      <w:r w:rsidRPr="004D137E">
        <w:rPr>
          <w:rFonts w:ascii="Times New Roman" w:eastAsia="Times New Roman" w:hAnsi="Times New Roman"/>
          <w:bCs/>
          <w:noProof/>
          <w:sz w:val="24"/>
          <w:szCs w:val="24"/>
          <w:lang w:val="es-ES" w:eastAsia="es-AR"/>
        </w:rPr>
        <w:t>(Morresi &amp; Vommaro, 2011, p. 20)</w:t>
      </w:r>
      <w:r w:rsidRPr="004D137E">
        <w:rPr>
          <w:rFonts w:ascii="Times New Roman" w:eastAsia="Times New Roman" w:hAnsi="Times New Roman"/>
          <w:sz w:val="24"/>
          <w:szCs w:val="24"/>
          <w:lang w:val="es-MX" w:eastAsia="es-AR"/>
        </w:rPr>
        <w:t xml:space="preserve">. Aún más explícito, </w:t>
      </w:r>
      <w:r w:rsidRPr="004D137E">
        <w:rPr>
          <w:rFonts w:ascii="Times New Roman" w:eastAsia="Times New Roman" w:hAnsi="Times New Roman"/>
          <w:sz w:val="24"/>
          <w:szCs w:val="24"/>
          <w:lang w:val="es-ES" w:eastAsia="es-AR"/>
        </w:rPr>
        <w:t xml:space="preserve">el enfoque de Elsa Pereyra </w:t>
      </w:r>
      <w:r w:rsidRPr="004D137E">
        <w:rPr>
          <w:rFonts w:ascii="Times New Roman" w:eastAsia="Times New Roman" w:hAnsi="Times New Roman"/>
          <w:noProof/>
          <w:sz w:val="24"/>
          <w:szCs w:val="24"/>
          <w:lang w:val="es-ES" w:eastAsia="es-AR"/>
        </w:rPr>
        <w:t>(2012, 2017)</w:t>
      </w:r>
      <w:r w:rsidRPr="004D137E">
        <w:rPr>
          <w:rFonts w:ascii="Times New Roman" w:eastAsia="Times New Roman" w:hAnsi="Times New Roman"/>
          <w:sz w:val="24"/>
          <w:szCs w:val="24"/>
          <w:lang w:val="es-ES" w:eastAsia="es-AR"/>
        </w:rPr>
        <w:t xml:space="preserve"> propone una perspectiva que se centre en evitar una contradicción entre formación especializada y militancia, o entre conocimientos técnicos y políticos</w:t>
      </w:r>
      <w:r w:rsidR="00E86EA9" w:rsidRPr="004D137E">
        <w:rPr>
          <w:rFonts w:ascii="Times New Roman" w:eastAsia="Times New Roman" w:hAnsi="Times New Roman"/>
          <w:sz w:val="24"/>
          <w:szCs w:val="24"/>
          <w:lang w:val="es-ES" w:eastAsia="es-AR"/>
        </w:rPr>
        <w:t>: a</w:t>
      </w:r>
      <w:r w:rsidRPr="004D137E">
        <w:rPr>
          <w:rFonts w:ascii="Times New Roman" w:eastAsia="Times New Roman" w:hAnsi="Times New Roman"/>
          <w:sz w:val="24"/>
          <w:szCs w:val="24"/>
          <w:lang w:val="es-ES" w:eastAsia="es-AR"/>
        </w:rPr>
        <w:t xml:space="preserve">mbos saberes pueden formar parte del repertorio de los mismos </w:t>
      </w:r>
      <w:r w:rsidR="00E86EA9" w:rsidRPr="004D137E">
        <w:rPr>
          <w:rFonts w:ascii="Times New Roman" w:eastAsia="Times New Roman" w:hAnsi="Times New Roman"/>
          <w:sz w:val="24"/>
          <w:szCs w:val="24"/>
          <w:lang w:val="es-ES" w:eastAsia="es-AR"/>
        </w:rPr>
        <w:t>actores.</w:t>
      </w:r>
    </w:p>
    <w:p w14:paraId="03B56669" w14:textId="7489C2FA" w:rsidR="00FA57E4" w:rsidRPr="004D137E" w:rsidRDefault="00FA57E4" w:rsidP="00B11E56">
      <w:pPr>
        <w:tabs>
          <w:tab w:val="left" w:pos="9781"/>
        </w:tabs>
        <w:spacing w:after="0" w:line="360" w:lineRule="auto"/>
        <w:ind w:firstLine="426"/>
        <w:jc w:val="both"/>
        <w:rPr>
          <w:rFonts w:ascii="Times New Roman" w:eastAsia="Times New Roman" w:hAnsi="Times New Roman"/>
          <w:sz w:val="24"/>
          <w:szCs w:val="24"/>
          <w:lang w:val="es-ES" w:eastAsia="es-AR"/>
        </w:rPr>
      </w:pPr>
      <w:r w:rsidRPr="004D137E">
        <w:rPr>
          <w:rFonts w:ascii="Times New Roman" w:eastAsia="Times New Roman" w:hAnsi="Times New Roman"/>
          <w:sz w:val="24"/>
          <w:szCs w:val="24"/>
          <w:lang w:val="es-ES" w:eastAsia="es-AR"/>
        </w:rPr>
        <w:t>A</w:t>
      </w:r>
      <w:r w:rsidR="004C3E8F" w:rsidRPr="004D137E">
        <w:rPr>
          <w:rFonts w:ascii="Times New Roman" w:eastAsia="Times New Roman" w:hAnsi="Times New Roman"/>
          <w:sz w:val="24"/>
          <w:szCs w:val="24"/>
          <w:lang w:val="es-ES" w:eastAsia="es-AR"/>
        </w:rPr>
        <w:t>l mismo tiempo</w:t>
      </w:r>
      <w:r w:rsidRPr="004D137E">
        <w:rPr>
          <w:rFonts w:ascii="Times New Roman" w:eastAsia="Times New Roman" w:hAnsi="Times New Roman"/>
          <w:sz w:val="24"/>
          <w:szCs w:val="24"/>
          <w:lang w:val="es-ES" w:eastAsia="es-AR"/>
        </w:rPr>
        <w:t xml:space="preserve">, debates instaurados en las ciencias sociales sobre las formas de “entrada” a la política y el reclutamiento de los agentes estatales se han traducido en la proliferación de aportes de la sociología económica que abordan dichos temas al nivel de los ministerios nacionales </w:t>
      </w:r>
      <w:r w:rsidR="00383BC3" w:rsidRPr="004D137E">
        <w:rPr>
          <w:rStyle w:val="Refdenotaalpie"/>
          <w:rFonts w:ascii="Times New Roman" w:eastAsia="Times New Roman" w:hAnsi="Times New Roman"/>
          <w:sz w:val="24"/>
          <w:szCs w:val="24"/>
          <w:lang w:val="es-ES" w:eastAsia="es-AR"/>
        </w:rPr>
        <w:fldChar w:fldCharType="begin" w:fldLock="1"/>
      </w:r>
      <w:r w:rsidR="00383BC3" w:rsidRPr="004D137E">
        <w:rPr>
          <w:rFonts w:ascii="Times New Roman" w:eastAsia="Times New Roman" w:hAnsi="Times New Roman"/>
          <w:sz w:val="24"/>
          <w:szCs w:val="24"/>
          <w:lang w:val="es-ES" w:eastAsia="es-AR"/>
        </w:rPr>
        <w:instrText>ADDIN CSL_CITATION {"citationItems":[{"id":"ITEM-1","itemData":{"ISSN":"0185-1918","author":[{"dropping-particle":"","family":"Gené","given":"Mariana","non-dropping-particle":"","parse-names":false,"suffix":""}],"container-title":"Revista mexicana de ciencias políticas y sociales","id":"ITEM-1","issue":"215","issued":{"date-parts":[["2012"]]},"page":"71-96","publisher":"Universidad Nacional Autónoma de México, Facultad de Ciencias Políticas y …","title":"Prácticas, destrezas y códigos del trabajo político en democracia: una aproximación desde el Ministerio del Interior en Argentina","type":"article-journal","volume":"57"},"uris":["http://www.mendeley.com/documents/?uuid=b47a1c65-2462-4103-9cd8-2180bdc96c91"]},{"id":"ITEM-2","itemData":{"ISSN":"2362-2105","author":[{"dropping-particle":"","family":"Gené","given":"Mariana","non-dropping-particle":"","parse-names":false,"suffix":""}],"container-title":"Revista Perspectivas de Políticas Públicas","id":"ITEM-2","issue":"1","issued":{"date-parts":[["2011"]]},"page":"85-107","title":"En torno a los profesionales de la política. Trayectorias, prácticas y destrezas en el ejercicio del poder político desde el estado","type":"article-journal","volume":"1"},"uris":["http://www.mendeley.com/documents/?uuid=d2b876be-6481-4e3e-8e4e-8f53196cc502"]},{"id":"ITEM-3","itemData":{"author":[{"dropping-particle":"","family":"Canelo","given":"Paula","non-dropping-particle":"","parse-names":false,"suffix":""}],"container-title":"Revista Polhis","id":"ITEM-3","issued":{"date-parts":[["2012"]]},"page":"319-329","title":"‘Un ministerio de tercera línea’. Transformaciones en el reclutamiento y las trayectorias de los Ministros de Defensa argentinos","type":"article-journal","volume":"5"},"uris":["http://www.mendeley.com/documents/?uuid=486184cb-5550-4c35-9693-ea6f70e924cb"]},{"id":"ITEM-4","itemData":{"ISSN":"1852-1606","author":[{"dropping-particle":"","family":"Gené","given":"Mariana","non-dropping-particle":"","parse-names":false,"suffix":""},{"dropping-particle":"","family":"Heredia","given":"Mariana","non-dropping-particle":"","parse-names":false,"suffix":""},{"dropping-particle":"","family":"Perelmiter","given":"Luisina","non-dropping-particle":"","parse-names":false,"suffix":""}],"container-title":"Sociohistórica","id":"ITEM-4","issue":"48","issued":{"date-parts":[["2021"]]},"page":"139","publisher":"SciELO Argentina","title":"El carácter múltiple de la racionalidad estatal: ministerios, funcionarios y desafíos de gobierno en la Argentina","type":"article-journal"},"uris":["http://www.mendeley.com/documents/?uuid=1d14626c-2659-4503-ba2d-fc74ea2bb12e"]},{"id":"ITEM-5","itemData":{"author":[{"dropping-particle":"","family":"Perelmiter","given":"Luisina","non-dropping-particle":"","parse-names":false,"suffix":""}],"container-title":"Revista Polhis","id":"ITEM-5","issued":{"date-parts":[["2012"]]},"page":"309-318","title":"La constitución de una autoridad plebeya. El ministerio ‘de la pobreza’en la Argentina reciente","type":"article-journal","volume":"5"},"uris":["http://www.mendeley.com/documents/?uuid=3b43f4d1-6ee6-4618-b5f8-44f4b08cf191"]}],"mendeley":{"formattedCitation":"(Canelo, 2012; Gené, 2011, 2012; Gené et al., 2021; Perelmiter, 2012)","plainTextFormattedCitation":"(Canelo, 2012; Gené, 2011, 2012; Gené et al., 2021; Perelmiter, 2012)","previouslyFormattedCitation":"(Canelo, 2012; Gené, 2011, 2012; Gené et al., 2021; Perelmiter, 2012)"},"properties":{"noteIndex":0},"schema":"https://github.com/citation-style-language/schema/raw/master/csl-citation.json"}</w:instrText>
      </w:r>
      <w:r w:rsidR="00383BC3" w:rsidRPr="004D137E">
        <w:rPr>
          <w:rStyle w:val="Refdenotaalpie"/>
          <w:rFonts w:ascii="Times New Roman" w:eastAsia="Times New Roman" w:hAnsi="Times New Roman"/>
          <w:sz w:val="24"/>
          <w:szCs w:val="24"/>
          <w:lang w:val="es-ES" w:eastAsia="es-AR"/>
        </w:rPr>
        <w:fldChar w:fldCharType="separate"/>
      </w:r>
      <w:r w:rsidR="00383BC3" w:rsidRPr="004D137E">
        <w:rPr>
          <w:rFonts w:ascii="Times New Roman" w:eastAsia="Times New Roman" w:hAnsi="Times New Roman"/>
          <w:noProof/>
          <w:sz w:val="24"/>
          <w:szCs w:val="24"/>
          <w:lang w:val="es-ES" w:eastAsia="es-AR"/>
        </w:rPr>
        <w:t>(Canelo, 2012; Gené, 2011, 2012; Gené et al., 2021; Perelmiter, 2012)</w:t>
      </w:r>
      <w:r w:rsidR="00383BC3" w:rsidRPr="004D137E">
        <w:rPr>
          <w:rStyle w:val="Refdenotaalpie"/>
          <w:rFonts w:ascii="Times New Roman" w:eastAsia="Times New Roman" w:hAnsi="Times New Roman"/>
          <w:sz w:val="24"/>
          <w:szCs w:val="24"/>
          <w:lang w:val="es-ES" w:eastAsia="es-AR"/>
        </w:rPr>
        <w:fldChar w:fldCharType="end"/>
      </w:r>
      <w:r w:rsidRPr="004D137E">
        <w:rPr>
          <w:rFonts w:ascii="Times New Roman" w:eastAsia="Times New Roman" w:hAnsi="Times New Roman"/>
          <w:sz w:val="24"/>
          <w:szCs w:val="24"/>
          <w:lang w:val="es-ES" w:eastAsia="es-AR"/>
        </w:rPr>
        <w:t>. Como señalan Heredia, Gené y Perelmiter, el análisis del accionar del Estado al nivel de los ministerios funciona como una “vía de entrada para dar cuenta de las mediaciones –</w:t>
      </w:r>
      <w:r w:rsidRPr="004D137E">
        <w:rPr>
          <w:rFonts w:ascii="Times New Roman" w:eastAsia="Times New Roman" w:hAnsi="Times New Roman"/>
          <w:sz w:val="24"/>
          <w:szCs w:val="24"/>
          <w:lang w:val="es-ES" w:eastAsia="es-AR"/>
        </w:rPr>
        <w:lastRenderedPageBreak/>
        <w:t xml:space="preserve">ministros y equipos de gobierno, pero también dispositivos organizacionales o socio-técnicos– que acompañan a los presidentes, habilitando y constriñendo sus decisiones, e incluso traduciéndolas de modos diversos en políticas públicas” (2021, p.2).  En nuestro caso, la cartera económica tomaba una particular centralidad por ser la encargada de encabezar el pacto tripartito. Así, a partir de la idea de que los discursos económicos están enraizados en situaciones políticas y sociales determinadas, abordaremos el análisis del gabinete </w:t>
      </w:r>
      <w:r w:rsidR="0048592F" w:rsidRPr="004D137E">
        <w:rPr>
          <w:rFonts w:ascii="Times New Roman" w:eastAsia="Times New Roman" w:hAnsi="Times New Roman"/>
          <w:sz w:val="24"/>
          <w:szCs w:val="24"/>
          <w:lang w:val="es-ES" w:eastAsia="es-AR"/>
        </w:rPr>
        <w:t>ministerial</w:t>
      </w:r>
      <w:r w:rsidRPr="004D137E">
        <w:rPr>
          <w:rFonts w:ascii="Times New Roman" w:eastAsia="Times New Roman" w:hAnsi="Times New Roman"/>
          <w:sz w:val="24"/>
          <w:szCs w:val="24"/>
          <w:lang w:val="es-ES" w:eastAsia="es-AR"/>
        </w:rPr>
        <w:t xml:space="preserve">. De ese modo, </w:t>
      </w:r>
      <w:r w:rsidR="00BD73B3">
        <w:rPr>
          <w:rFonts w:ascii="Times New Roman" w:eastAsia="Times New Roman" w:hAnsi="Times New Roman"/>
          <w:sz w:val="24"/>
          <w:szCs w:val="24"/>
          <w:lang w:val="es-ES" w:eastAsia="es-AR"/>
        </w:rPr>
        <w:t xml:space="preserve">en los apartados siguientes </w:t>
      </w:r>
      <w:r w:rsidRPr="004D137E">
        <w:rPr>
          <w:rFonts w:ascii="Times New Roman" w:eastAsia="Times New Roman" w:hAnsi="Times New Roman"/>
          <w:sz w:val="24"/>
          <w:szCs w:val="24"/>
          <w:lang w:val="es-ES" w:eastAsia="es-AR"/>
        </w:rPr>
        <w:t>identificamos</w:t>
      </w:r>
      <w:r w:rsidR="0016008D">
        <w:rPr>
          <w:rFonts w:ascii="Times New Roman" w:eastAsia="Times New Roman" w:hAnsi="Times New Roman"/>
          <w:sz w:val="24"/>
          <w:szCs w:val="24"/>
          <w:lang w:val="es-ES" w:eastAsia="es-AR"/>
        </w:rPr>
        <w:t>, al menos,</w:t>
      </w:r>
      <w:r w:rsidR="00BD73B3">
        <w:rPr>
          <w:rFonts w:ascii="Times New Roman" w:eastAsia="Times New Roman" w:hAnsi="Times New Roman"/>
          <w:sz w:val="24"/>
          <w:szCs w:val="24"/>
          <w:lang w:val="es-ES" w:eastAsia="es-AR"/>
        </w:rPr>
        <w:t xml:space="preserve"> </w:t>
      </w:r>
      <w:r w:rsidRPr="004D137E">
        <w:rPr>
          <w:rFonts w:ascii="Times New Roman" w:eastAsia="Times New Roman" w:hAnsi="Times New Roman"/>
          <w:sz w:val="24"/>
          <w:szCs w:val="24"/>
          <w:lang w:val="es-ES" w:eastAsia="es-AR"/>
        </w:rPr>
        <w:t xml:space="preserve">dos grupos diferenciables en cuanto a sus relaciones políticas, experiencias previas de gestión estatal, y la pertenencia a grupos intelectuales y </w:t>
      </w:r>
      <w:r w:rsidRPr="004D137E">
        <w:rPr>
          <w:rFonts w:ascii="Times New Roman" w:eastAsia="Times New Roman" w:hAnsi="Times New Roman"/>
          <w:i/>
          <w:iCs/>
          <w:sz w:val="24"/>
          <w:szCs w:val="24"/>
          <w:lang w:val="es-ES" w:eastAsia="es-AR"/>
        </w:rPr>
        <w:t>think tanks</w:t>
      </w:r>
      <w:r w:rsidRPr="004D137E">
        <w:rPr>
          <w:rFonts w:ascii="Times New Roman" w:eastAsia="Times New Roman" w:hAnsi="Times New Roman"/>
          <w:sz w:val="24"/>
          <w:szCs w:val="24"/>
          <w:lang w:val="es-ES" w:eastAsia="es-AR"/>
        </w:rPr>
        <w:t xml:space="preserve"> de diverso tenor. </w:t>
      </w:r>
    </w:p>
    <w:p w14:paraId="5691180A" w14:textId="6B96DEDB" w:rsidR="00B87A8E" w:rsidRPr="004D137E" w:rsidRDefault="00B87A8E" w:rsidP="00B11E56">
      <w:pPr>
        <w:pBdr>
          <w:between w:val="nil"/>
        </w:pBdr>
        <w:spacing w:before="240" w:after="0" w:line="360" w:lineRule="auto"/>
        <w:ind w:firstLine="426"/>
        <w:jc w:val="both"/>
        <w:rPr>
          <w:rFonts w:ascii="Times New Roman" w:hAnsi="Times New Roman"/>
          <w:b/>
          <w:bCs/>
          <w:sz w:val="24"/>
          <w:szCs w:val="24"/>
          <w:lang w:val="es-ES" w:eastAsia="es-AR"/>
        </w:rPr>
      </w:pPr>
      <w:r w:rsidRPr="004D137E">
        <w:rPr>
          <w:rFonts w:ascii="Times New Roman" w:eastAsia="Times New Roman" w:hAnsi="Times New Roman"/>
          <w:b/>
          <w:bCs/>
          <w:color w:val="000000"/>
          <w:sz w:val="24"/>
          <w:szCs w:val="24"/>
          <w:lang w:val="es-ES" w:eastAsia="es-AR"/>
        </w:rPr>
        <w:t>Un “superministerio” no peronista. El enraizamiento Estad</w:t>
      </w:r>
      <w:r w:rsidR="0061091C" w:rsidRPr="004D137E">
        <w:rPr>
          <w:rFonts w:ascii="Times New Roman" w:eastAsia="Times New Roman" w:hAnsi="Times New Roman"/>
          <w:b/>
          <w:bCs/>
          <w:color w:val="000000"/>
          <w:sz w:val="24"/>
          <w:szCs w:val="24"/>
          <w:lang w:val="es-ES" w:eastAsia="es-AR"/>
        </w:rPr>
        <w:t>o</w:t>
      </w:r>
      <w:r w:rsidRPr="004D137E">
        <w:rPr>
          <w:rFonts w:ascii="Times New Roman" w:eastAsia="Times New Roman" w:hAnsi="Times New Roman"/>
          <w:b/>
          <w:bCs/>
          <w:color w:val="000000"/>
          <w:sz w:val="24"/>
          <w:szCs w:val="24"/>
          <w:lang w:val="es-ES" w:eastAsia="es-AR"/>
        </w:rPr>
        <w:t xml:space="preserve"> – CGE en la cartera económica.</w:t>
      </w:r>
    </w:p>
    <w:p w14:paraId="037A6BBC" w14:textId="38926E72" w:rsidR="002E562A" w:rsidRPr="004D137E" w:rsidRDefault="002E562A" w:rsidP="00B11E56">
      <w:pPr>
        <w:spacing w:after="0" w:line="360" w:lineRule="auto"/>
        <w:ind w:firstLine="426"/>
        <w:jc w:val="both"/>
        <w:rPr>
          <w:rFonts w:ascii="Times New Roman" w:hAnsi="Times New Roman"/>
          <w:sz w:val="24"/>
          <w:szCs w:val="24"/>
          <w:u w:val="single"/>
          <w:lang w:val="es-ES" w:eastAsia="es-AR"/>
        </w:rPr>
      </w:pPr>
      <w:r w:rsidRPr="004D137E">
        <w:rPr>
          <w:rFonts w:ascii="Times New Roman" w:hAnsi="Times New Roman"/>
          <w:i/>
          <w:iCs/>
          <w:sz w:val="24"/>
          <w:szCs w:val="24"/>
          <w:u w:val="single"/>
          <w:lang w:val="es-ES" w:eastAsia="es-AR"/>
        </w:rPr>
        <w:t xml:space="preserve">D’Adamo, Leyba y Caraballo. </w:t>
      </w:r>
      <w:r w:rsidRPr="004D137E">
        <w:rPr>
          <w:rFonts w:ascii="Times New Roman" w:hAnsi="Times New Roman"/>
          <w:sz w:val="24"/>
          <w:szCs w:val="24"/>
          <w:u w:val="single"/>
          <w:lang w:val="es-ES" w:eastAsia="es-AR"/>
        </w:rPr>
        <w:t>El primer círculo de colaboradores y la confección de un plan.</w:t>
      </w:r>
    </w:p>
    <w:p w14:paraId="4221806D" w14:textId="69B5C447" w:rsidR="00A77E41" w:rsidRPr="004D137E" w:rsidRDefault="00E05A41" w:rsidP="00B11E56">
      <w:pPr>
        <w:spacing w:after="0" w:line="360" w:lineRule="auto"/>
        <w:ind w:firstLine="426"/>
        <w:jc w:val="both"/>
        <w:rPr>
          <w:rFonts w:ascii="Times New Roman" w:eastAsia="Calibri" w:hAnsi="Times New Roman" w:cs="Calibri"/>
          <w:sz w:val="24"/>
          <w:lang w:val="es-ES" w:eastAsia="es-AR"/>
        </w:rPr>
      </w:pPr>
      <w:r w:rsidRPr="004D137E">
        <w:rPr>
          <w:rFonts w:ascii="Times New Roman" w:hAnsi="Times New Roman" w:cs="Calibri"/>
          <w:sz w:val="24"/>
          <w:lang w:val="es-ES" w:eastAsia="es-AR"/>
        </w:rPr>
        <w:t xml:space="preserve">En un contexto de fuertes disputas al interior de la coalición gobernante, fundamentalmente marcadas por el clivaje entre sectores que hegemonizaban la Juventud Peronista y </w:t>
      </w:r>
      <w:r w:rsidR="0048592F" w:rsidRPr="004D137E">
        <w:rPr>
          <w:rFonts w:ascii="Times New Roman" w:hAnsi="Times New Roman" w:cs="Calibri"/>
          <w:sz w:val="24"/>
          <w:lang w:val="es-ES" w:eastAsia="es-AR"/>
        </w:rPr>
        <w:t>la dirigencia sindical que lideraba la CGT</w:t>
      </w:r>
      <w:r w:rsidRPr="004D137E">
        <w:rPr>
          <w:rFonts w:ascii="Times New Roman" w:hAnsi="Times New Roman" w:cs="Calibri"/>
          <w:sz w:val="24"/>
          <w:lang w:val="es-ES" w:eastAsia="es-AR"/>
        </w:rPr>
        <w:t>,</w:t>
      </w:r>
      <w:r w:rsidR="001E6357" w:rsidRPr="004D137E">
        <w:rPr>
          <w:rFonts w:ascii="Times New Roman" w:hAnsi="Times New Roman" w:cs="Calibri"/>
          <w:sz w:val="24"/>
          <w:lang w:val="es-ES" w:eastAsia="es-AR"/>
        </w:rPr>
        <w:t xml:space="preserve"> </w:t>
      </w:r>
      <w:r w:rsidRPr="004D137E">
        <w:rPr>
          <w:rFonts w:ascii="Times New Roman" w:hAnsi="Times New Roman" w:cs="Calibri"/>
          <w:sz w:val="24"/>
          <w:lang w:val="es-ES" w:eastAsia="es-AR"/>
        </w:rPr>
        <w:t xml:space="preserve">el ministro </w:t>
      </w:r>
      <w:r w:rsidR="001E6357" w:rsidRPr="004D137E">
        <w:rPr>
          <w:rFonts w:ascii="Times New Roman" w:hAnsi="Times New Roman" w:cs="Calibri"/>
          <w:sz w:val="24"/>
          <w:lang w:val="es-ES" w:eastAsia="es-AR"/>
        </w:rPr>
        <w:t>Gelbard</w:t>
      </w:r>
      <w:r w:rsidRPr="004D137E">
        <w:rPr>
          <w:rFonts w:ascii="Times New Roman" w:hAnsi="Times New Roman" w:cs="Calibri"/>
          <w:sz w:val="24"/>
          <w:lang w:val="es-ES" w:eastAsia="es-AR"/>
        </w:rPr>
        <w:t xml:space="preserve"> aparecía en una posición p</w:t>
      </w:r>
      <w:r w:rsidR="00A73C74" w:rsidRPr="004D137E">
        <w:rPr>
          <w:rFonts w:ascii="Times New Roman" w:hAnsi="Times New Roman" w:cs="Calibri"/>
          <w:sz w:val="24"/>
          <w:lang w:val="es-ES" w:eastAsia="es-AR"/>
        </w:rPr>
        <w:t>eculia</w:t>
      </w:r>
      <w:r w:rsidRPr="004D137E">
        <w:rPr>
          <w:rFonts w:ascii="Times New Roman" w:hAnsi="Times New Roman" w:cs="Calibri"/>
          <w:sz w:val="24"/>
          <w:lang w:val="es-ES" w:eastAsia="es-AR"/>
        </w:rPr>
        <w:t>r:</w:t>
      </w:r>
      <w:r w:rsidR="001E6357" w:rsidRPr="004D137E">
        <w:rPr>
          <w:rFonts w:ascii="Times New Roman" w:hAnsi="Times New Roman" w:cs="Calibri"/>
          <w:sz w:val="24"/>
          <w:lang w:val="es-ES" w:eastAsia="es-AR"/>
        </w:rPr>
        <w:t xml:space="preserve"> no era apadrinado por ninguna organización del peronismo, pero se había encargado de afianzar un vínculo personal con Perón, quien, desde el exilio, valoraba positivamente los acercamientos </w:t>
      </w:r>
      <w:r w:rsidR="005019E1" w:rsidRPr="004D137E">
        <w:rPr>
          <w:rFonts w:ascii="Times New Roman" w:hAnsi="Times New Roman" w:cs="Calibri"/>
          <w:sz w:val="24"/>
          <w:lang w:val="es-ES" w:eastAsia="es-AR"/>
        </w:rPr>
        <w:t>entre sindicalistas y empresarios</w:t>
      </w:r>
      <w:r w:rsidR="001E6357" w:rsidRPr="004D137E">
        <w:rPr>
          <w:rFonts w:ascii="Times New Roman" w:hAnsi="Times New Roman" w:cs="Calibri"/>
          <w:sz w:val="24"/>
          <w:lang w:val="es-ES" w:eastAsia="es-AR"/>
        </w:rPr>
        <w:t xml:space="preserve"> que se habían coronado con las “Coincidencias programáticas” </w:t>
      </w:r>
      <w:r w:rsidR="00383BC3" w:rsidRPr="004D137E">
        <w:rPr>
          <w:rStyle w:val="Refdenotaalpie"/>
          <w:rFonts w:ascii="Times New Roman" w:hAnsi="Times New Roman"/>
          <w:noProof/>
          <w:sz w:val="24"/>
          <w:szCs w:val="24"/>
          <w:lang w:val="es-ES" w:eastAsia="es-AR"/>
        </w:rPr>
        <w:fldChar w:fldCharType="begin" w:fldLock="1"/>
      </w:r>
      <w:r w:rsidR="00383BC3" w:rsidRPr="004D137E">
        <w:rPr>
          <w:rFonts w:ascii="Times New Roman" w:hAnsi="Times New Roman"/>
          <w:noProof/>
          <w:sz w:val="24"/>
          <w:szCs w:val="24"/>
          <w:lang w:val="es-ES" w:eastAsia="es-AR"/>
        </w:rPr>
        <w:instrText>ADDIN CSL_CITATION {"citationItems":[{"id":"ITEM-1","itemData":{"author":[{"dropping-particle":"","family":"Brennan","given":"James","non-dropping-particle":"","parse-names":false,"suffix":""}],"container-title":"Boletín del Instituto de Historia Argentina y Americana Dr. Emilio Ravignani. Tercera serie","id":"ITEM-1","issue":"15","issued":{"date-parts":[["1997"]]},"title":"Industriales y bolicheros: la actividad económica y la alianza populista peronista, 1943-1976","type":"article-journal"},"uris":["http://www.mendeley.com/documents/?uuid=40c9fd26-a534-4ac3-8c34-bbf03fa4a644"]},{"id":"ITEM-2","itemData":{"ISBN":"9500753987","author":[{"dropping-particle":"","family":"Rein","given":"Raanan","non-dropping-particle":"","parse-names":false,"suffix":""}],"id":"ITEM-2","issued":{"date-parts":[["2015"]]},"publisher":"Sudamericana","title":"Los muchachos peronistas judíos: los argentinos judíos y el apoyo al justicialismo","type":"book"},"uris":["http://www.mendeley.com/documents/?uuid=e22676fd-294e-4cee-bd27-9b9dec032d17"]}],"mendeley":{"formattedCitation":"(Brennan, 1997; Rein, 2015)","plainTextFormattedCitation":"(Brennan, 1997; Rein, 2015)","previouslyFormattedCitation":"(Brennan, 1997; Rein, 2015)"},"properties":{"noteIndex":0},"schema":"https://github.com/citation-style-language/schema/raw/master/csl-citation.json"}</w:instrText>
      </w:r>
      <w:r w:rsidR="00383BC3" w:rsidRPr="004D137E">
        <w:rPr>
          <w:rStyle w:val="Refdenotaalpie"/>
          <w:rFonts w:ascii="Times New Roman" w:hAnsi="Times New Roman"/>
          <w:noProof/>
          <w:sz w:val="24"/>
          <w:szCs w:val="24"/>
          <w:lang w:val="es-ES" w:eastAsia="es-AR"/>
        </w:rPr>
        <w:fldChar w:fldCharType="separate"/>
      </w:r>
      <w:r w:rsidR="00383BC3" w:rsidRPr="004D137E">
        <w:rPr>
          <w:rFonts w:ascii="Times New Roman" w:hAnsi="Times New Roman"/>
          <w:noProof/>
          <w:sz w:val="24"/>
          <w:szCs w:val="24"/>
          <w:lang w:val="es-ES" w:eastAsia="es-AR"/>
        </w:rPr>
        <w:t>(Brennan, 1997; Rein, 2015)</w:t>
      </w:r>
      <w:r w:rsidR="00383BC3" w:rsidRPr="004D137E">
        <w:rPr>
          <w:rStyle w:val="Refdenotaalpie"/>
          <w:rFonts w:ascii="Times New Roman" w:hAnsi="Times New Roman"/>
          <w:noProof/>
          <w:sz w:val="24"/>
          <w:szCs w:val="24"/>
          <w:lang w:val="es-ES" w:eastAsia="es-AR"/>
        </w:rPr>
        <w:fldChar w:fldCharType="end"/>
      </w:r>
      <w:r w:rsidR="005019E1" w:rsidRPr="004D137E">
        <w:rPr>
          <w:rFonts w:ascii="Times New Roman" w:hAnsi="Times New Roman"/>
          <w:noProof/>
          <w:sz w:val="24"/>
          <w:szCs w:val="24"/>
          <w:lang w:val="es-ES" w:eastAsia="es-AR"/>
        </w:rPr>
        <w:t>.</w:t>
      </w:r>
      <w:r w:rsidR="00A77E41" w:rsidRPr="004D137E">
        <w:rPr>
          <w:rFonts w:ascii="Times New Roman" w:eastAsia="Calibri" w:hAnsi="Times New Roman" w:cs="Calibri"/>
          <w:sz w:val="24"/>
          <w:lang w:val="es-ES" w:eastAsia="es-AR"/>
        </w:rPr>
        <w:t xml:space="preserve"> </w:t>
      </w:r>
      <w:r w:rsidR="00A77E41" w:rsidRPr="004D137E">
        <w:rPr>
          <w:rFonts w:ascii="Times New Roman" w:eastAsia="Calibri" w:hAnsi="Times New Roman" w:cs="Times New Roman"/>
          <w:sz w:val="24"/>
          <w:szCs w:val="24"/>
          <w:lang w:val="es-ES" w:eastAsia="es-AR"/>
        </w:rPr>
        <w:t xml:space="preserve">La imbricación </w:t>
      </w:r>
      <w:r w:rsidR="00A77E41" w:rsidRPr="004D137E">
        <w:rPr>
          <w:rFonts w:ascii="Times New Roman" w:eastAsia="Calibri" w:hAnsi="Times New Roman" w:cs="Calibri"/>
          <w:sz w:val="24"/>
          <w:lang w:val="es-ES" w:eastAsia="es-AR"/>
        </w:rPr>
        <w:t>de los discursos volcados</w:t>
      </w:r>
      <w:r w:rsidR="0048592F" w:rsidRPr="004D137E">
        <w:rPr>
          <w:rFonts w:ascii="Times New Roman" w:eastAsia="Calibri" w:hAnsi="Times New Roman" w:cs="Calibri"/>
          <w:sz w:val="24"/>
          <w:lang w:val="es-ES" w:eastAsia="es-AR"/>
        </w:rPr>
        <w:t xml:space="preserve"> en ese documento</w:t>
      </w:r>
      <w:r w:rsidR="00A77E41" w:rsidRPr="004D137E">
        <w:rPr>
          <w:rFonts w:ascii="Times New Roman" w:eastAsia="Calibri" w:hAnsi="Times New Roman" w:cs="Calibri"/>
          <w:sz w:val="24"/>
          <w:lang w:val="es-ES" w:eastAsia="es-AR"/>
        </w:rPr>
        <w:t xml:space="preserve"> era clara: </w:t>
      </w:r>
      <w:r w:rsidR="0048592F" w:rsidRPr="004D137E">
        <w:rPr>
          <w:rFonts w:ascii="Times New Roman" w:eastAsia="Calibri" w:hAnsi="Times New Roman" w:cs="Calibri"/>
          <w:sz w:val="24"/>
          <w:lang w:val="es-ES" w:eastAsia="es-AR"/>
        </w:rPr>
        <w:t>había sido redactado</w:t>
      </w:r>
      <w:r w:rsidR="00A77E41" w:rsidRPr="004D137E">
        <w:rPr>
          <w:rFonts w:ascii="Times New Roman" w:eastAsia="Calibri" w:hAnsi="Times New Roman" w:cs="Calibri"/>
          <w:sz w:val="24"/>
          <w:lang w:val="es-ES" w:eastAsia="es-AR"/>
        </w:rPr>
        <w:t xml:space="preserve"> por hombres de la CGE y la CGT y </w:t>
      </w:r>
      <w:r w:rsidR="005019E1" w:rsidRPr="004D137E">
        <w:rPr>
          <w:rFonts w:ascii="Times New Roman" w:eastAsia="Calibri" w:hAnsi="Times New Roman" w:cs="Calibri"/>
          <w:sz w:val="24"/>
          <w:lang w:val="es-ES" w:eastAsia="es-AR"/>
        </w:rPr>
        <w:t>parecían reflejar una convergencia de intereses</w:t>
      </w:r>
      <w:r w:rsidR="00A77E41" w:rsidRPr="004D137E">
        <w:rPr>
          <w:rFonts w:ascii="Times New Roman" w:eastAsia="Calibri" w:hAnsi="Times New Roman" w:cs="Calibri"/>
          <w:sz w:val="24"/>
          <w:lang w:val="es-ES" w:eastAsia="es-AR"/>
        </w:rPr>
        <w:t>. En cuanto a la conformación de su gabinete, Gelbard también ubicó en los lugares más importantes a hombres vinculados con dichas organizaciones: esta situación facilitó una forma particular de relacionarse entre estas entidades de la sociedad civil y el Estado.</w:t>
      </w:r>
    </w:p>
    <w:p w14:paraId="281A0027" w14:textId="31A8780C"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En el círculo más cercano al ministro, predominaron los funcionarios con un pasado vinculado a</w:t>
      </w:r>
      <w:r w:rsidR="0048592F" w:rsidRPr="004D137E">
        <w:rPr>
          <w:rFonts w:ascii="Times New Roman" w:eastAsia="Calibri" w:hAnsi="Times New Roman" w:cs="Calibri"/>
          <w:sz w:val="24"/>
          <w:lang w:val="es-ES" w:eastAsia="es-AR"/>
        </w:rPr>
        <w:t xml:space="preserve"> </w:t>
      </w:r>
      <w:r w:rsidRPr="004D137E">
        <w:rPr>
          <w:rFonts w:ascii="Times New Roman" w:eastAsia="Calibri" w:hAnsi="Times New Roman" w:cs="Calibri"/>
          <w:sz w:val="24"/>
          <w:lang w:val="es-ES" w:eastAsia="es-AR"/>
        </w:rPr>
        <w:t>l</w:t>
      </w:r>
      <w:r w:rsidR="0048592F" w:rsidRPr="004D137E">
        <w:rPr>
          <w:rFonts w:ascii="Times New Roman" w:eastAsia="Calibri" w:hAnsi="Times New Roman" w:cs="Calibri"/>
          <w:sz w:val="24"/>
          <w:lang w:val="es-ES" w:eastAsia="es-AR"/>
        </w:rPr>
        <w:t>a CGE</w:t>
      </w:r>
      <w:r w:rsidRPr="004D137E">
        <w:rPr>
          <w:rFonts w:ascii="Times New Roman" w:eastAsia="Calibri" w:hAnsi="Times New Roman" w:cs="Calibri"/>
          <w:sz w:val="24"/>
          <w:lang w:val="es-ES" w:eastAsia="es-AR"/>
        </w:rPr>
        <w:t>, que compartían una serie de características</w:t>
      </w:r>
      <w:r w:rsidR="00406F33">
        <w:rPr>
          <w:rFonts w:ascii="Times New Roman" w:eastAsia="Calibri" w:hAnsi="Times New Roman" w:cs="Calibri"/>
          <w:sz w:val="24"/>
          <w:lang w:val="es-ES" w:eastAsia="es-AR"/>
        </w:rPr>
        <w:t xml:space="preserve"> peculiares para funcionarios de un gobierno peronista. Primero, en general </w:t>
      </w:r>
      <w:r w:rsidRPr="004D137E">
        <w:rPr>
          <w:rFonts w:ascii="Times New Roman" w:eastAsia="Calibri" w:hAnsi="Times New Roman" w:cs="Calibri"/>
          <w:sz w:val="24"/>
          <w:lang w:val="es-ES" w:eastAsia="es-AR"/>
        </w:rPr>
        <w:t xml:space="preserve">no tenían una historia vinculada al Partido Justicialista. Además, a diferencia de intelectuales identificados con ese partido, habían podido desarrollarse profesionalmente en la administración pública durante el período de su proscripción (1955-1973), varios de ellos habían trabajado en el gobierno radical de Arturo Frondizi y, finalmente, habían formado parte del </w:t>
      </w:r>
      <w:r w:rsidRPr="004D137E">
        <w:rPr>
          <w:rFonts w:ascii="Times New Roman" w:eastAsia="Calibri" w:hAnsi="Times New Roman" w:cs="Calibri"/>
          <w:i/>
          <w:sz w:val="24"/>
          <w:lang w:val="es-ES" w:eastAsia="es-AR"/>
        </w:rPr>
        <w:t>think tank</w:t>
      </w:r>
      <w:r w:rsidRPr="004D137E">
        <w:rPr>
          <w:rFonts w:ascii="Times New Roman" w:eastAsia="Calibri" w:hAnsi="Times New Roman" w:cs="Calibri"/>
          <w:sz w:val="24"/>
          <w:lang w:val="es-ES" w:eastAsia="es-AR"/>
        </w:rPr>
        <w:t xml:space="preserve"> </w:t>
      </w:r>
      <w:r w:rsidR="0048592F" w:rsidRPr="004D137E">
        <w:rPr>
          <w:rFonts w:ascii="Times New Roman" w:eastAsia="Calibri" w:hAnsi="Times New Roman" w:cs="Calibri"/>
          <w:sz w:val="24"/>
          <w:lang w:val="es-ES" w:eastAsia="es-AR"/>
        </w:rPr>
        <w:t>corporativo</w:t>
      </w:r>
      <w:r w:rsidR="00F05B7F" w:rsidRPr="004D137E">
        <w:rPr>
          <w:rFonts w:ascii="Times New Roman" w:eastAsia="Calibri" w:hAnsi="Times New Roman" w:cs="Calibri"/>
          <w:sz w:val="24"/>
          <w:lang w:val="es-ES" w:eastAsia="es-AR"/>
        </w:rPr>
        <w:t xml:space="preserve"> de la CGE, el</w:t>
      </w:r>
      <w:r w:rsidR="0048592F" w:rsidRPr="004D137E">
        <w:rPr>
          <w:rFonts w:ascii="Times New Roman" w:eastAsia="Calibri" w:hAnsi="Times New Roman" w:cs="Calibri"/>
          <w:sz w:val="24"/>
          <w:lang w:val="es-ES" w:eastAsia="es-AR"/>
        </w:rPr>
        <w:t xml:space="preserve"> Instituto de Investigaciones Económicas y Financieras (IIEF-CGE)</w:t>
      </w:r>
      <w:r w:rsidRPr="004D137E">
        <w:rPr>
          <w:rFonts w:ascii="Times New Roman" w:eastAsia="Calibri" w:hAnsi="Times New Roman" w:cs="Calibri"/>
          <w:sz w:val="24"/>
          <w:lang w:val="es-ES" w:eastAsia="es-AR"/>
        </w:rPr>
        <w:t>.</w:t>
      </w:r>
    </w:p>
    <w:p w14:paraId="0884A486" w14:textId="2E1DB5F5"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Orlando D’Adamo, Carlos Leyba y Gustavo Caraballo son nombres que se repiten en los relatos como figuras importantes cercanas a Gelbard, tanto en la gestión cotidiana del ministerio como en el proceso de toma de decisiones </w:t>
      </w:r>
      <w:r w:rsidRPr="004D137E">
        <w:rPr>
          <w:rFonts w:ascii="Times New Roman" w:eastAsia="Calibri" w:hAnsi="Times New Roman" w:cs="Times New Roman"/>
          <w:noProof/>
          <w:sz w:val="24"/>
          <w:szCs w:val="24"/>
          <w:lang w:val="es-ES" w:eastAsia="es-AR"/>
        </w:rPr>
        <w:t xml:space="preserve">(Cafiero, 2011; Caraballo, 2007; Leyba, 2010; </w:t>
      </w:r>
      <w:r w:rsidRPr="004D137E">
        <w:rPr>
          <w:rFonts w:ascii="Times New Roman" w:eastAsia="Calibri" w:hAnsi="Times New Roman" w:cs="Times New Roman"/>
          <w:noProof/>
          <w:sz w:val="24"/>
          <w:szCs w:val="24"/>
          <w:lang w:eastAsia="es-AR"/>
        </w:rPr>
        <w:t>R. Lavagna, entrevista -AHO-IIGG- 2005)</w:t>
      </w:r>
      <w:r w:rsidRPr="004D137E">
        <w:rPr>
          <w:rFonts w:ascii="Times New Roman" w:eastAsia="Calibri" w:hAnsi="Times New Roman" w:cs="Calibri"/>
          <w:sz w:val="24"/>
          <w:lang w:val="es-ES" w:eastAsia="es-AR"/>
        </w:rPr>
        <w:t xml:space="preserve">. A su vez, las redes vinculares que algunos de </w:t>
      </w:r>
      <w:r w:rsidRPr="004D137E">
        <w:rPr>
          <w:rFonts w:ascii="Times New Roman" w:eastAsia="Calibri" w:hAnsi="Times New Roman" w:cs="Times New Roman"/>
          <w:sz w:val="24"/>
          <w:szCs w:val="24"/>
          <w:lang w:val="es-ES" w:eastAsia="es-AR"/>
        </w:rPr>
        <w:t>ellos</w:t>
      </w:r>
      <w:r w:rsidRPr="004D137E">
        <w:rPr>
          <w:rFonts w:ascii="Times New Roman" w:eastAsia="Calibri" w:hAnsi="Times New Roman" w:cs="Calibri"/>
          <w:sz w:val="24"/>
          <w:lang w:val="es-ES" w:eastAsia="es-AR"/>
        </w:rPr>
        <w:t xml:space="preserve"> habían construido en espacios diversos -profesionales, intelectuales, políticos- se tradujeron, en ocasiones, en nuevos nombramientos en el gabinete económico. </w:t>
      </w:r>
    </w:p>
    <w:p w14:paraId="63A85FAD" w14:textId="38601B40"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lastRenderedPageBreak/>
        <w:t>D’Adamo, un ingeniero forestal con intereses empresarios en la industria del azúcar, ocupó la Secretaría de Coordinación y Programación</w:t>
      </w:r>
      <w:r w:rsidRPr="004D137E">
        <w:rPr>
          <w:rFonts w:ascii="Times New Roman" w:eastAsia="Calibri" w:hAnsi="Times New Roman" w:cs="Times New Roman"/>
          <w:sz w:val="24"/>
          <w:szCs w:val="24"/>
          <w:lang w:val="es-ES" w:eastAsia="es-AR"/>
        </w:rPr>
        <w:t xml:space="preserve"> del Ministerio de Economía</w:t>
      </w:r>
      <w:r w:rsidRPr="004D137E">
        <w:rPr>
          <w:rStyle w:val="Refdenotaalpie"/>
        </w:rPr>
        <w:footnoteReference w:id="7"/>
      </w:r>
      <w:r w:rsidRPr="004D137E">
        <w:rPr>
          <w:rFonts w:ascii="Times New Roman" w:eastAsia="Calibri" w:hAnsi="Times New Roman" w:cs="Calibri"/>
          <w:sz w:val="24"/>
          <w:lang w:val="es-ES" w:eastAsia="es-AR"/>
        </w:rPr>
        <w:t xml:space="preserve">, lo que lo convertía en el segundo hombre más poderoso de la cartera. Tempranamente vinculado a la CGE, su experiencia en el Estado incluía su participación como director de Economía Forestal de la Nación y secretario de la Comisión Nacional de Bosques entre 1953 y 1957: la continuidad luego del golpe de Estado indica que no era percibido como una figura con lazos políticos fuertes con el peronismo. </w:t>
      </w:r>
      <w:r w:rsidRPr="004D137E">
        <w:rPr>
          <w:rFonts w:ascii="Times New Roman" w:eastAsia="Calibri" w:hAnsi="Times New Roman" w:cs="Times New Roman"/>
          <w:sz w:val="24"/>
          <w:szCs w:val="24"/>
          <w:lang w:val="es-ES" w:eastAsia="es-AR"/>
        </w:rPr>
        <w:t>Su</w:t>
      </w:r>
      <w:r w:rsidRPr="004D137E">
        <w:rPr>
          <w:rFonts w:ascii="Times New Roman" w:eastAsia="Calibri" w:hAnsi="Times New Roman" w:cs="Calibri"/>
          <w:sz w:val="24"/>
          <w:lang w:val="es-ES" w:eastAsia="es-AR"/>
        </w:rPr>
        <w:t xml:space="preserve"> participación más relevante había sido como asesor y secretario técnico del gobierno de Arturo Frondizi</w:t>
      </w:r>
      <w:r w:rsidRPr="004D137E">
        <w:rPr>
          <w:rFonts w:ascii="Times New Roman" w:eastAsia="Calibri" w:hAnsi="Times New Roman" w:cs="Times New Roman"/>
          <w:sz w:val="24"/>
          <w:szCs w:val="24"/>
          <w:lang w:val="es-ES" w:eastAsia="es-AR"/>
        </w:rPr>
        <w:t>,</w:t>
      </w:r>
      <w:r w:rsidRPr="004D137E">
        <w:rPr>
          <w:rFonts w:ascii="Times New Roman" w:eastAsia="Calibri" w:hAnsi="Times New Roman" w:cs="Calibri"/>
          <w:sz w:val="24"/>
          <w:lang w:val="es-ES" w:eastAsia="es-AR"/>
        </w:rPr>
        <w:t xml:space="preserve"> ya que durante la década de 1960 se alejó de la gestión pública y se encargó de coordinar los grupos de investigación del IIEF-CGE</w:t>
      </w:r>
      <w:r w:rsidR="008112B5" w:rsidRPr="004D137E">
        <w:rPr>
          <w:rFonts w:ascii="Times New Roman" w:eastAsia="Calibri" w:hAnsi="Times New Roman" w:cs="Calibri"/>
          <w:sz w:val="24"/>
          <w:lang w:val="es-ES" w:eastAsia="es-AR"/>
        </w:rPr>
        <w:t xml:space="preserve"> </w:t>
      </w:r>
      <w:r w:rsidR="008112B5" w:rsidRPr="004D137E">
        <w:rPr>
          <w:rFonts w:ascii="Times New Roman" w:eastAsia="Calibri" w:hAnsi="Times New Roman" w:cs="Times New Roman"/>
          <w:noProof/>
          <w:sz w:val="24"/>
          <w:szCs w:val="24"/>
          <w:lang w:val="es-ES" w:eastAsia="es-AR"/>
        </w:rPr>
        <w:t>(Coviello, 2019)</w:t>
      </w:r>
      <w:r w:rsidRPr="004D137E">
        <w:rPr>
          <w:rFonts w:ascii="Times New Roman" w:eastAsia="Calibri" w:hAnsi="Times New Roman" w:cs="Calibri"/>
          <w:sz w:val="24"/>
          <w:lang w:val="es-ES" w:eastAsia="es-AR"/>
        </w:rPr>
        <w:t xml:space="preserve">. </w:t>
      </w:r>
    </w:p>
    <w:p w14:paraId="4D6B5620" w14:textId="01B95A5E"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La ascendencia de D’Adamo en el gabinete </w:t>
      </w:r>
      <w:r w:rsidR="00993DF0" w:rsidRPr="004D137E">
        <w:rPr>
          <w:rFonts w:ascii="Times New Roman" w:eastAsia="Calibri" w:hAnsi="Times New Roman" w:cs="Calibri"/>
          <w:sz w:val="24"/>
          <w:lang w:val="es-ES" w:eastAsia="es-AR"/>
        </w:rPr>
        <w:t>económico</w:t>
      </w:r>
      <w:r w:rsidRPr="004D137E">
        <w:rPr>
          <w:rFonts w:ascii="Times New Roman" w:eastAsia="Calibri" w:hAnsi="Times New Roman" w:cs="Calibri"/>
          <w:sz w:val="24"/>
          <w:lang w:val="es-ES" w:eastAsia="es-AR"/>
        </w:rPr>
        <w:t xml:space="preserve"> es señalada repetidamente </w:t>
      </w:r>
      <w:r w:rsidR="00281979" w:rsidRPr="004D137E">
        <w:rPr>
          <w:rFonts w:ascii="Times New Roman" w:eastAsia="Calibri" w:hAnsi="Times New Roman" w:cs="Times New Roman"/>
          <w:noProof/>
          <w:sz w:val="24"/>
          <w:szCs w:val="24"/>
          <w:lang w:val="es-ES" w:eastAsia="es-AR"/>
        </w:rPr>
        <w:fldChar w:fldCharType="begin" w:fldLock="1"/>
      </w:r>
      <w:r w:rsidR="00B90773" w:rsidRPr="004D137E">
        <w:rPr>
          <w:rFonts w:ascii="Times New Roman" w:eastAsia="Calibri" w:hAnsi="Times New Roman" w:cs="Times New Roman"/>
          <w:noProof/>
          <w:sz w:val="24"/>
          <w:szCs w:val="24"/>
          <w:lang w:val="es-ES" w:eastAsia="es-AR"/>
        </w:rPr>
        <w:instrText>ADDIN CSL_CITATION {"citationItems":[{"id":"ITEM-1","itemData":{"ISBN":"9504926797","author":[{"dropping-particle":"","family":"Cafiero","given":"Antonio","non-dropping-particle":"","parse-names":false,"suffix":""}],"id":"ITEM-1","issued":{"date-parts":[["2011"]]},"publisher":"Planeta","title":"Militancia sin tiempo: mi vida en el peronismo","type":"book"},"uris":["http://www.mendeley.com/documents/?uuid=f78ee1d0-bbd6-403d-97f3-67653b448c09"]},{"id":"ITEM-2","itemData":{"author":[{"dropping-particle":"","family":"Caraballo","given":"Gustavo","non-dropping-particle":"","parse-names":false,"suffix":""}],"id":"ITEM-2","issued":{"date-parts":[["2007"]]},"publisher":"Corregidor","publisher-place":"Buenos Aires","title":"Tras las bambalinas del poder","type":"book"},"uris":["http://www.mendeley.com/documents/?uuid=d4cd212d-50a8-4be5-bc0b-5099d0ccb7a7"]},{"id":"ITEM-3","itemData":{"author":[{"dropping-particle":"","family":"Leyba","given":"Carlos","non-dropping-particle":"","parse-names":false,"suffix":""}],"id":"ITEM-3","issued":{"date-parts":[["2010"]]},"publisher":"Biblos","publisher-place":"Buenos Aires","title":"Economía y política en el tercer gobierno de Perón","type":"book"},"uris":["http://www.mendeley.com/documents/?uuid=b5ecc1bc-8f37-4c5a-b7c1-14862a502cfc"]}],"mendeley":{"formattedCitation":"(Cafiero, 2011; Caraballo, 2007; Leyba, 2010)","plainTextFormattedCitation":"(Cafiero, 2011; Caraballo, 2007; Leyba, 2010)","previouslyFormattedCitation":"(Cafiero, 2011; Caraballo, 2007; Leyba, 2010)"},"properties":{"noteIndex":0},"schema":"https://github.com/citation-style-language/schema/raw/master/csl-citation.json"}</w:instrText>
      </w:r>
      <w:r w:rsidR="00281979" w:rsidRPr="004D137E">
        <w:rPr>
          <w:rFonts w:ascii="Times New Roman" w:eastAsia="Calibri" w:hAnsi="Times New Roman" w:cs="Times New Roman"/>
          <w:noProof/>
          <w:sz w:val="24"/>
          <w:szCs w:val="24"/>
          <w:lang w:val="es-ES" w:eastAsia="es-AR"/>
        </w:rPr>
        <w:fldChar w:fldCharType="separate"/>
      </w:r>
      <w:r w:rsidR="00281979" w:rsidRPr="004D137E">
        <w:rPr>
          <w:rFonts w:ascii="Times New Roman" w:eastAsia="Calibri" w:hAnsi="Times New Roman" w:cs="Times New Roman"/>
          <w:noProof/>
          <w:sz w:val="24"/>
          <w:szCs w:val="24"/>
          <w:lang w:val="es-ES" w:eastAsia="es-AR"/>
        </w:rPr>
        <w:t>(Cafiero, 2011; Caraballo, 2007; Leyba, 2010)</w:t>
      </w:r>
      <w:r w:rsidR="00281979" w:rsidRPr="004D137E">
        <w:rPr>
          <w:rFonts w:ascii="Times New Roman" w:eastAsia="Calibri" w:hAnsi="Times New Roman" w:cs="Times New Roman"/>
          <w:noProof/>
          <w:sz w:val="24"/>
          <w:szCs w:val="24"/>
          <w:lang w:val="es-ES" w:eastAsia="es-AR"/>
        </w:rPr>
        <w:fldChar w:fldCharType="end"/>
      </w:r>
      <w:r w:rsidRPr="004D137E">
        <w:rPr>
          <w:rFonts w:ascii="Times New Roman" w:eastAsia="Calibri" w:hAnsi="Times New Roman" w:cs="Times New Roman"/>
          <w:sz w:val="24"/>
          <w:szCs w:val="24"/>
          <w:lang w:val="es-ES" w:eastAsia="es-AR"/>
        </w:rPr>
        <w:t xml:space="preserve">. </w:t>
      </w:r>
      <w:r w:rsidRPr="004D137E">
        <w:rPr>
          <w:rFonts w:ascii="Times New Roman" w:eastAsia="Calibri" w:hAnsi="Times New Roman" w:cs="Calibri"/>
          <w:sz w:val="24"/>
          <w:lang w:val="es-ES" w:eastAsia="es-AR"/>
        </w:rPr>
        <w:t xml:space="preserve">De los testimonios se extrae una valoración tanto de su rol en la gestión diaria de la cartera como de su capacidad técnica, mientras Gelbard era señalado como el encargado de la articulación política. Roberto Lavagna incluso identifica a la conducción económica como “Gelbard – D’Adamo: D’Adamo era el viceministro, y era el ministro en la realidad” (Lavagna, 2005). </w:t>
      </w:r>
    </w:p>
    <w:p w14:paraId="407101E9" w14:textId="7ECF9FE4"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También en la prensa del período se puede observar este rol preponderante, no solo acompañando a Gelbard en las actividades más importantes sino</w:t>
      </w:r>
      <w:r w:rsidR="008112B5" w:rsidRPr="004D137E">
        <w:rPr>
          <w:rFonts w:ascii="Times New Roman" w:eastAsia="Calibri" w:hAnsi="Times New Roman" w:cs="Calibri"/>
          <w:sz w:val="24"/>
          <w:lang w:val="es-ES" w:eastAsia="es-AR"/>
        </w:rPr>
        <w:t xml:space="preserve"> también</w:t>
      </w:r>
      <w:r w:rsidRPr="004D137E">
        <w:rPr>
          <w:rFonts w:ascii="Times New Roman" w:eastAsia="Calibri" w:hAnsi="Times New Roman" w:cs="Calibri"/>
          <w:sz w:val="24"/>
          <w:lang w:val="es-ES" w:eastAsia="es-AR"/>
        </w:rPr>
        <w:t xml:space="preserve"> asumiendo funciones propias. De este modo, aparece en distintos momentos del año 1973 encargándose de las explicaciones acerca del programa económico y su marcha frente al presidente y los gobernadores </w:t>
      </w:r>
      <w:r w:rsidRPr="004D137E">
        <w:rPr>
          <w:rFonts w:ascii="Times New Roman" w:eastAsia="Calibri" w:hAnsi="Times New Roman" w:cs="Calibri"/>
          <w:noProof/>
          <w:sz w:val="24"/>
          <w:lang w:val="es-ES" w:eastAsia="es-AR"/>
        </w:rPr>
        <w:t>(“La reunión de gobernadores”, 1973)</w:t>
      </w:r>
      <w:r w:rsidRPr="004D137E">
        <w:rPr>
          <w:rFonts w:ascii="Times New Roman" w:eastAsia="Calibri" w:hAnsi="Times New Roman" w:cs="Calibri"/>
          <w:sz w:val="24"/>
          <w:lang w:val="es-ES" w:eastAsia="es-AR"/>
        </w:rPr>
        <w:t xml:space="preserve">, presidiendo el acto de creación de la </w:t>
      </w:r>
      <w:r w:rsidR="008112B5" w:rsidRPr="004D137E">
        <w:rPr>
          <w:rFonts w:ascii="Times New Roman" w:eastAsia="Calibri" w:hAnsi="Times New Roman" w:cs="Calibri"/>
          <w:sz w:val="24"/>
          <w:lang w:val="es-ES" w:eastAsia="es-AR"/>
        </w:rPr>
        <w:t xml:space="preserve">comisión que monitoreaba precios y salarios en el marco del </w:t>
      </w:r>
      <w:r w:rsidR="00B72077" w:rsidRPr="004D137E">
        <w:rPr>
          <w:rFonts w:ascii="Times New Roman" w:eastAsia="Calibri" w:hAnsi="Times New Roman" w:cs="Calibri"/>
          <w:sz w:val="24"/>
          <w:lang w:val="es-ES" w:eastAsia="es-AR"/>
        </w:rPr>
        <w:t>Pacto Social</w:t>
      </w:r>
      <w:r w:rsidR="008112B5" w:rsidRPr="004D137E">
        <w:rPr>
          <w:rFonts w:ascii="Times New Roman" w:eastAsia="Calibri" w:hAnsi="Times New Roman" w:cs="Calibri"/>
          <w:sz w:val="24"/>
          <w:lang w:val="es-ES" w:eastAsia="es-AR"/>
        </w:rPr>
        <w:t xml:space="preserve"> </w:t>
      </w:r>
      <w:r w:rsidRPr="004D137E">
        <w:rPr>
          <w:rFonts w:ascii="Times New Roman" w:eastAsia="Calibri" w:hAnsi="Times New Roman" w:cs="Calibri"/>
          <w:noProof/>
          <w:sz w:val="24"/>
          <w:lang w:val="es-ES" w:eastAsia="es-AR"/>
        </w:rPr>
        <w:t>(“Constituyóse la comisión…”, 1973)</w:t>
      </w:r>
      <w:r w:rsidRPr="004D137E">
        <w:rPr>
          <w:rFonts w:ascii="Times New Roman" w:eastAsia="Calibri" w:hAnsi="Times New Roman" w:cs="Calibri"/>
          <w:sz w:val="24"/>
          <w:lang w:val="es-ES" w:eastAsia="es-AR"/>
        </w:rPr>
        <w:t xml:space="preserve">, e, incluso, como responsable de convocar a entidades corporativas en conflicto con el gobierno </w:t>
      </w:r>
      <w:r w:rsidRPr="004D137E">
        <w:rPr>
          <w:rFonts w:ascii="Times New Roman" w:eastAsia="Calibri" w:hAnsi="Times New Roman" w:cs="Calibri"/>
          <w:noProof/>
          <w:sz w:val="24"/>
          <w:lang w:val="es-ES" w:eastAsia="es-AR"/>
        </w:rPr>
        <w:t>(“Convocaron a dirigentes…”, 1973)</w:t>
      </w:r>
      <w:r w:rsidRPr="004D137E">
        <w:rPr>
          <w:rFonts w:ascii="Times New Roman" w:eastAsia="Calibri" w:hAnsi="Times New Roman" w:cs="Calibri"/>
          <w:sz w:val="24"/>
          <w:lang w:val="es-ES" w:eastAsia="es-AR"/>
        </w:rPr>
        <w:t xml:space="preserve">. </w:t>
      </w:r>
      <w:r w:rsidR="00A87403">
        <w:rPr>
          <w:rFonts w:ascii="Times New Roman" w:eastAsia="Calibri" w:hAnsi="Times New Roman" w:cs="Calibri"/>
          <w:sz w:val="24"/>
          <w:lang w:val="es-ES" w:eastAsia="es-AR"/>
        </w:rPr>
        <w:t>Durante el</w:t>
      </w:r>
      <w:r w:rsidR="00A87403" w:rsidRPr="004D137E">
        <w:rPr>
          <w:rFonts w:ascii="Times New Roman" w:eastAsia="Calibri" w:hAnsi="Times New Roman" w:cs="Calibri"/>
          <w:sz w:val="24"/>
          <w:lang w:val="es-ES" w:eastAsia="es-AR"/>
        </w:rPr>
        <w:t xml:space="preserve"> </w:t>
      </w:r>
      <w:r w:rsidRPr="004D137E">
        <w:rPr>
          <w:rFonts w:ascii="Times New Roman" w:eastAsia="Calibri" w:hAnsi="Times New Roman" w:cs="Calibri"/>
          <w:sz w:val="24"/>
          <w:lang w:val="es-ES" w:eastAsia="es-AR"/>
        </w:rPr>
        <w:t xml:space="preserve">año siguiente fue enviado </w:t>
      </w:r>
      <w:r w:rsidR="008112B5" w:rsidRPr="004D137E">
        <w:rPr>
          <w:rFonts w:ascii="Times New Roman" w:eastAsia="Calibri" w:hAnsi="Times New Roman" w:cs="Calibri"/>
          <w:sz w:val="24"/>
          <w:lang w:val="es-ES" w:eastAsia="es-AR"/>
        </w:rPr>
        <w:t>al exterior</w:t>
      </w:r>
      <w:r w:rsidRPr="004D137E">
        <w:rPr>
          <w:rFonts w:ascii="Times New Roman" w:eastAsia="Calibri" w:hAnsi="Times New Roman" w:cs="Calibri"/>
          <w:sz w:val="24"/>
          <w:lang w:val="es-ES" w:eastAsia="es-AR"/>
        </w:rPr>
        <w:t xml:space="preserve"> para viabilizar exportaciones </w:t>
      </w:r>
      <w:r w:rsidR="008112B5" w:rsidRPr="004D137E">
        <w:rPr>
          <w:rFonts w:ascii="Times New Roman" w:eastAsia="Calibri" w:hAnsi="Times New Roman" w:cs="Calibri"/>
          <w:sz w:val="24"/>
          <w:lang w:val="es-ES" w:eastAsia="es-AR"/>
        </w:rPr>
        <w:t>a</w:t>
      </w:r>
      <w:r w:rsidRPr="004D137E">
        <w:rPr>
          <w:rFonts w:ascii="Times New Roman" w:eastAsia="Calibri" w:hAnsi="Times New Roman" w:cs="Calibri"/>
          <w:sz w:val="24"/>
          <w:lang w:val="es-ES" w:eastAsia="es-AR"/>
        </w:rPr>
        <w:t xml:space="preserve"> Cuba </w:t>
      </w:r>
      <w:r w:rsidRPr="004D137E">
        <w:rPr>
          <w:rFonts w:ascii="Times New Roman" w:eastAsia="Calibri" w:hAnsi="Times New Roman" w:cs="Calibri"/>
          <w:noProof/>
          <w:sz w:val="24"/>
          <w:lang w:val="es-ES" w:eastAsia="es-AR"/>
        </w:rPr>
        <w:t>(“D’Adamo en Washington”, 1974)</w:t>
      </w:r>
      <w:r w:rsidRPr="004D137E">
        <w:rPr>
          <w:rFonts w:ascii="Times New Roman" w:eastAsia="Calibri" w:hAnsi="Times New Roman" w:cs="Calibri"/>
          <w:sz w:val="24"/>
          <w:lang w:val="es-ES" w:eastAsia="es-AR"/>
        </w:rPr>
        <w:t xml:space="preserve">, y en marzo fue vocero de </w:t>
      </w:r>
      <w:r w:rsidR="008112B5" w:rsidRPr="004D137E">
        <w:rPr>
          <w:rFonts w:ascii="Times New Roman" w:eastAsia="Calibri" w:hAnsi="Times New Roman" w:cs="Calibri"/>
          <w:sz w:val="24"/>
          <w:lang w:val="es-ES" w:eastAsia="es-AR"/>
        </w:rPr>
        <w:t>nuevos acuerdos nacionales tripartitos</w:t>
      </w:r>
      <w:r w:rsidRPr="004D137E">
        <w:rPr>
          <w:rFonts w:ascii="Times New Roman" w:eastAsia="Calibri" w:hAnsi="Times New Roman" w:cs="Calibri"/>
          <w:sz w:val="24"/>
          <w:lang w:val="es-ES" w:eastAsia="es-AR"/>
        </w:rPr>
        <w:t xml:space="preserve"> </w:t>
      </w:r>
      <w:r w:rsidRPr="004D137E">
        <w:rPr>
          <w:rFonts w:ascii="Times New Roman" w:eastAsia="Calibri" w:hAnsi="Times New Roman" w:cs="Calibri"/>
          <w:noProof/>
          <w:sz w:val="24"/>
          <w:lang w:val="es-ES" w:eastAsia="es-AR"/>
        </w:rPr>
        <w:t>(“Informe en Olivos”, 1974)</w:t>
      </w:r>
      <w:r w:rsidRPr="004D137E">
        <w:rPr>
          <w:rFonts w:ascii="Times New Roman" w:eastAsia="Calibri" w:hAnsi="Times New Roman" w:cs="Calibri"/>
          <w:sz w:val="24"/>
          <w:lang w:val="es-ES" w:eastAsia="es-AR"/>
        </w:rPr>
        <w:t xml:space="preserve"> y designado al frente del Instituto para la Integración Económica Latinoamericana </w:t>
      </w:r>
      <w:r w:rsidRPr="004D137E">
        <w:rPr>
          <w:rFonts w:ascii="Times New Roman" w:eastAsia="Calibri" w:hAnsi="Times New Roman" w:cs="Calibri"/>
          <w:noProof/>
          <w:sz w:val="24"/>
          <w:lang w:val="es-ES" w:eastAsia="es-AR"/>
        </w:rPr>
        <w:t>(“La integración…”, 1974)</w:t>
      </w:r>
      <w:r w:rsidRPr="004D137E">
        <w:rPr>
          <w:rFonts w:ascii="Times New Roman" w:eastAsia="Calibri" w:hAnsi="Times New Roman" w:cs="Calibri"/>
          <w:sz w:val="24"/>
          <w:lang w:val="es-ES" w:eastAsia="es-AR"/>
        </w:rPr>
        <w:t xml:space="preserve">. También supo encargarse de negociaciones por planes de inversión con representantes de Techint </w:t>
      </w:r>
      <w:r w:rsidRPr="004D137E">
        <w:rPr>
          <w:rFonts w:ascii="Times New Roman" w:eastAsia="Calibri" w:hAnsi="Times New Roman" w:cs="Calibri"/>
          <w:noProof/>
          <w:sz w:val="24"/>
          <w:lang w:val="es-ES" w:eastAsia="es-AR"/>
        </w:rPr>
        <w:t>(“El plan trienal”, 1974)</w:t>
      </w:r>
      <w:r w:rsidRPr="004D137E">
        <w:rPr>
          <w:rFonts w:ascii="Times New Roman" w:eastAsia="Calibri" w:hAnsi="Times New Roman" w:cs="Calibri"/>
          <w:sz w:val="24"/>
          <w:lang w:val="es-ES" w:eastAsia="es-AR"/>
        </w:rPr>
        <w:t xml:space="preserve">, y anunció la realización de un nuevo censo económico </w:t>
      </w:r>
      <w:r w:rsidRPr="004D137E">
        <w:rPr>
          <w:rFonts w:ascii="Times New Roman" w:eastAsia="Calibri" w:hAnsi="Times New Roman" w:cs="Calibri"/>
          <w:noProof/>
          <w:sz w:val="24"/>
          <w:lang w:val="es-ES" w:eastAsia="es-AR"/>
        </w:rPr>
        <w:t>(“Censo económico”, 1974)</w:t>
      </w:r>
      <w:r w:rsidRPr="004D137E">
        <w:rPr>
          <w:rFonts w:ascii="Times New Roman" w:eastAsia="Calibri" w:hAnsi="Times New Roman" w:cs="Calibri"/>
          <w:sz w:val="24"/>
          <w:lang w:val="es-ES" w:eastAsia="es-AR"/>
        </w:rPr>
        <w:t xml:space="preserve">. De todas formas, su pico de exposición lo alcanzó en septiembre de ese año cuando asumió las tareas del ministro, ausente por motivos de salud </w:t>
      </w:r>
      <w:r w:rsidRPr="004D137E">
        <w:rPr>
          <w:rFonts w:ascii="Times New Roman" w:eastAsia="Calibri" w:hAnsi="Times New Roman" w:cs="Calibri"/>
          <w:noProof/>
          <w:sz w:val="24"/>
          <w:lang w:val="es-ES" w:eastAsia="es-AR"/>
        </w:rPr>
        <w:t>(“Analizóse…”, 1974; “Reunión en Economía”, 1974)</w:t>
      </w:r>
      <w:r w:rsidRPr="004D137E">
        <w:rPr>
          <w:rFonts w:ascii="Times New Roman" w:eastAsia="Calibri" w:hAnsi="Times New Roman" w:cs="Calibri"/>
          <w:sz w:val="24"/>
          <w:lang w:val="es-ES" w:eastAsia="es-AR"/>
        </w:rPr>
        <w:t>.</w:t>
      </w:r>
    </w:p>
    <w:p w14:paraId="4A632DB2" w14:textId="04E93F69"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Los testimonios de Leyba y Caraballo resaltan la figura de D’Adamo incluso desde la “hora cero” en la redacción de las “Coincidencias Programáticas”. El </w:t>
      </w:r>
      <w:r w:rsidR="00040193" w:rsidRPr="004D137E">
        <w:rPr>
          <w:rFonts w:ascii="Times New Roman" w:eastAsia="Calibri" w:hAnsi="Times New Roman" w:cs="Calibri"/>
          <w:sz w:val="24"/>
          <w:lang w:val="es-ES" w:eastAsia="es-AR"/>
        </w:rPr>
        <w:t>ACN y el Plan Trienal</w:t>
      </w:r>
      <w:r w:rsidRPr="004D137E">
        <w:rPr>
          <w:rFonts w:ascii="Times New Roman" w:eastAsia="Calibri" w:hAnsi="Times New Roman" w:cs="Calibri"/>
          <w:sz w:val="24"/>
          <w:lang w:val="es-ES" w:eastAsia="es-AR"/>
        </w:rPr>
        <w:t xml:space="preserve"> reconocía</w:t>
      </w:r>
      <w:r w:rsidR="00040193" w:rsidRPr="004D137E">
        <w:rPr>
          <w:rFonts w:ascii="Times New Roman" w:eastAsia="Calibri" w:hAnsi="Times New Roman" w:cs="Calibri"/>
          <w:sz w:val="24"/>
          <w:lang w:val="es-ES" w:eastAsia="es-AR"/>
        </w:rPr>
        <w:t>n explícitamente</w:t>
      </w:r>
      <w:r w:rsidRPr="004D137E">
        <w:rPr>
          <w:rFonts w:ascii="Times New Roman" w:eastAsia="Calibri" w:hAnsi="Times New Roman" w:cs="Calibri"/>
          <w:sz w:val="24"/>
          <w:lang w:val="es-ES" w:eastAsia="es-AR"/>
        </w:rPr>
        <w:t xml:space="preserve"> en ese documento un antecedente reciente en la Argentina, pero</w:t>
      </w:r>
      <w:r w:rsidR="00040193" w:rsidRPr="004D137E">
        <w:rPr>
          <w:rFonts w:ascii="Times New Roman" w:eastAsia="Calibri" w:hAnsi="Times New Roman" w:cs="Calibri"/>
          <w:sz w:val="24"/>
          <w:lang w:val="es-ES" w:eastAsia="es-AR"/>
        </w:rPr>
        <w:t xml:space="preserve"> el programa</w:t>
      </w:r>
      <w:r w:rsidRPr="004D137E">
        <w:rPr>
          <w:rFonts w:ascii="Times New Roman" w:eastAsia="Calibri" w:hAnsi="Times New Roman" w:cs="Calibri"/>
          <w:sz w:val="24"/>
          <w:lang w:val="es-ES" w:eastAsia="es-AR"/>
        </w:rPr>
        <w:t xml:space="preserve"> también era hijo de su tiempo: el éxito de esquemas de pactos sociales en la Europa de la segunda posguerra es reconocido como una importante influencia </w:t>
      </w:r>
      <w:r w:rsidRPr="004D137E">
        <w:rPr>
          <w:rFonts w:ascii="Times New Roman" w:eastAsia="Calibri" w:hAnsi="Times New Roman" w:cs="Times New Roman"/>
          <w:noProof/>
          <w:sz w:val="24"/>
          <w:szCs w:val="24"/>
          <w:lang w:val="es-ES" w:eastAsia="es-AR"/>
        </w:rPr>
        <w:t>(Caraballo, 2007; Leyba, 2010)</w:t>
      </w:r>
      <w:r w:rsidRPr="004D137E">
        <w:rPr>
          <w:rFonts w:ascii="Times New Roman" w:eastAsia="Calibri" w:hAnsi="Times New Roman" w:cs="Times New Roman"/>
          <w:sz w:val="24"/>
          <w:szCs w:val="24"/>
          <w:lang w:val="es-ES" w:eastAsia="es-AR"/>
        </w:rPr>
        <w:t>.</w:t>
      </w:r>
      <w:r w:rsidRPr="004D137E">
        <w:rPr>
          <w:rFonts w:ascii="Times New Roman" w:eastAsia="Calibri" w:hAnsi="Times New Roman" w:cs="Calibri"/>
          <w:sz w:val="24"/>
          <w:lang w:val="es-ES" w:eastAsia="es-AR"/>
        </w:rPr>
        <w:t xml:space="preserve"> En el aspecto teórico, Leyba recuerda que en la formulación de esta política influyó la obra del economista italiano Luigi Pasinetti, neokeynesiano de la escuela inglesa de Cambridge, que, a su vez, continuaba los estudios de Piero Sraffa sobre la producción conjunta:</w:t>
      </w:r>
    </w:p>
    <w:p w14:paraId="59DCEEA3" w14:textId="79C79AC4" w:rsidR="00E75ED1" w:rsidRPr="004D137E" w:rsidRDefault="00E75ED1" w:rsidP="00E75ED1">
      <w:pPr>
        <w:spacing w:before="240" w:line="360" w:lineRule="auto"/>
        <w:ind w:left="567"/>
        <w:jc w:val="both"/>
        <w:rPr>
          <w:rFonts w:ascii="Times New Roman" w:eastAsia="Calibri" w:hAnsi="Times New Roman" w:cs="Calibri"/>
          <w:sz w:val="20"/>
          <w:szCs w:val="20"/>
          <w:lang w:val="es-ES" w:eastAsia="es-AR"/>
        </w:rPr>
      </w:pPr>
      <w:r w:rsidRPr="004D137E">
        <w:rPr>
          <w:rFonts w:ascii="Times New Roman" w:eastAsia="Calibri" w:hAnsi="Times New Roman" w:cs="Calibri"/>
          <w:sz w:val="20"/>
          <w:szCs w:val="20"/>
          <w:lang w:val="es-ES" w:eastAsia="es-AR"/>
        </w:rPr>
        <w:lastRenderedPageBreak/>
        <w:t>La Argentina nunca creció tanto como entre el 63 y el 73. Esa productividad extraordinaria no se distribuyó, porque los salarios reales cayeron, a pesar de que el desempleo había aumentado muy poco; y, en segundo lugar, tampoco hubo una exportación industrial que realizara esa productividad en el mercado. Pasinetti dice que si vos no distribuís el producto de la productividad vía salarios o vía exportaciones, detenés el crecimiento de la economía</w:t>
      </w:r>
      <w:r w:rsidR="00232308" w:rsidRPr="004D137E">
        <w:rPr>
          <w:rFonts w:ascii="Times New Roman" w:eastAsia="Calibri" w:hAnsi="Times New Roman" w:cs="Calibri"/>
          <w:sz w:val="20"/>
          <w:szCs w:val="20"/>
          <w:lang w:val="es-ES" w:eastAsia="es-AR"/>
        </w:rPr>
        <w:t xml:space="preserve"> </w:t>
      </w:r>
      <w:r w:rsidR="008112B5" w:rsidRPr="004D137E">
        <w:rPr>
          <w:rFonts w:ascii="Times New Roman" w:eastAsia="Calibri" w:hAnsi="Times New Roman" w:cs="Calibri"/>
          <w:sz w:val="20"/>
          <w:szCs w:val="20"/>
          <w:lang w:val="es-ES" w:eastAsia="es-AR"/>
        </w:rPr>
        <w:t xml:space="preserve">Porque hay un embolsamiento de </w:t>
      </w:r>
      <w:r w:rsidR="008112B5" w:rsidRPr="004D137E">
        <w:rPr>
          <w:rFonts w:ascii="Times New Roman" w:eastAsia="Calibri" w:hAnsi="Times New Roman" w:cs="Calibri"/>
          <w:i/>
          <w:iCs/>
          <w:sz w:val="20"/>
          <w:szCs w:val="20"/>
          <w:lang w:val="es-ES" w:eastAsia="es-AR"/>
        </w:rPr>
        <w:t>mosca</w:t>
      </w:r>
      <w:r w:rsidR="008112B5" w:rsidRPr="004D137E">
        <w:rPr>
          <w:rFonts w:ascii="Times New Roman" w:eastAsia="Calibri" w:hAnsi="Times New Roman" w:cs="Calibri"/>
          <w:sz w:val="20"/>
          <w:szCs w:val="20"/>
          <w:lang w:val="es-ES" w:eastAsia="es-AR"/>
        </w:rPr>
        <w:t xml:space="preserve"> de alguna manera</w:t>
      </w:r>
      <w:r w:rsidR="00232308" w:rsidRPr="004D137E">
        <w:rPr>
          <w:rFonts w:ascii="Times New Roman" w:eastAsia="Calibri" w:hAnsi="Times New Roman" w:cs="Calibri"/>
          <w:sz w:val="20"/>
          <w:szCs w:val="20"/>
          <w:lang w:val="es-ES" w:eastAsia="es-AR"/>
        </w:rPr>
        <w:t xml:space="preserve"> </w:t>
      </w:r>
      <w:r w:rsidRPr="004D137E">
        <w:rPr>
          <w:rFonts w:ascii="Times New Roman" w:eastAsia="Calibri" w:hAnsi="Times New Roman" w:cs="Calibri"/>
          <w:sz w:val="20"/>
          <w:szCs w:val="20"/>
          <w:lang w:val="es-ES" w:eastAsia="es-AR"/>
        </w:rPr>
        <w:t xml:space="preserve">¿Por qué voy a aplicar esta productividad que se convirtió en utilidades al ciclo si no tengo salidas? Es así, no tengo salidas por los defectos de la política económica, por la ausencia de la participación del Estado en la exportación, o en la ausencia del Estado en regular la distribución. </w:t>
      </w:r>
      <w:r w:rsidRPr="004D137E">
        <w:rPr>
          <w:rFonts w:ascii="Times New Roman" w:eastAsia="Calibri" w:hAnsi="Times New Roman" w:cs="Times New Roman"/>
          <w:sz w:val="20"/>
          <w:szCs w:val="20"/>
          <w:lang w:val="es-ES" w:eastAsia="es-AR"/>
        </w:rPr>
        <w:t>(Leyba,</w:t>
      </w:r>
      <w:r w:rsidR="008112B5" w:rsidRPr="004D137E">
        <w:rPr>
          <w:rFonts w:ascii="Times New Roman" w:eastAsia="Calibri" w:hAnsi="Times New Roman" w:cs="Times New Roman"/>
          <w:sz w:val="20"/>
          <w:szCs w:val="20"/>
          <w:lang w:val="es-ES" w:eastAsia="es-AR"/>
        </w:rPr>
        <w:t xml:space="preserve"> comunicación personal,</w:t>
      </w:r>
      <w:r w:rsidRPr="004D137E">
        <w:rPr>
          <w:rFonts w:ascii="Times New Roman" w:eastAsia="Calibri" w:hAnsi="Times New Roman" w:cs="Times New Roman"/>
          <w:sz w:val="20"/>
          <w:szCs w:val="20"/>
          <w:lang w:val="es-ES" w:eastAsia="es-AR"/>
        </w:rPr>
        <w:t xml:space="preserve"> 2019)</w:t>
      </w:r>
    </w:p>
    <w:p w14:paraId="3F10D413" w14:textId="661C03C3" w:rsidR="00E75ED1" w:rsidRPr="004D137E" w:rsidRDefault="0036712B"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En consonancia con este diagnóstico, el ACN y el Plan Trienal </w:t>
      </w:r>
      <w:r w:rsidR="0092103D" w:rsidRPr="004D137E">
        <w:rPr>
          <w:rFonts w:ascii="Times New Roman" w:eastAsia="Calibri" w:hAnsi="Times New Roman" w:cs="Calibri"/>
          <w:sz w:val="24"/>
          <w:lang w:val="es-ES" w:eastAsia="es-AR"/>
        </w:rPr>
        <w:t>buscaban aumentar las exportaciones industriales y, a su vez, proyectaba</w:t>
      </w:r>
      <w:r w:rsidR="002E0B4F" w:rsidRPr="004D137E">
        <w:rPr>
          <w:rFonts w:ascii="Times New Roman" w:eastAsia="Calibri" w:hAnsi="Times New Roman" w:cs="Calibri"/>
          <w:sz w:val="24"/>
          <w:lang w:val="es-ES" w:eastAsia="es-AR"/>
        </w:rPr>
        <w:t>n</w:t>
      </w:r>
      <w:r w:rsidR="0092103D" w:rsidRPr="004D137E">
        <w:rPr>
          <w:rFonts w:ascii="Times New Roman" w:eastAsia="Calibri" w:hAnsi="Times New Roman" w:cs="Calibri"/>
          <w:sz w:val="24"/>
          <w:lang w:val="es-ES" w:eastAsia="es-AR"/>
        </w:rPr>
        <w:t xml:space="preserve"> una redistribución progresiva del ingreso. Es</w:t>
      </w:r>
      <w:r w:rsidR="00014F41" w:rsidRPr="004D137E">
        <w:rPr>
          <w:rFonts w:ascii="Times New Roman" w:eastAsia="Calibri" w:hAnsi="Times New Roman" w:cs="Calibri"/>
          <w:sz w:val="24"/>
          <w:lang w:val="es-ES" w:eastAsia="es-AR"/>
        </w:rPr>
        <w:t>te último elemento</w:t>
      </w:r>
      <w:r w:rsidR="00E75ED1" w:rsidRPr="004D137E">
        <w:rPr>
          <w:rFonts w:ascii="Times New Roman" w:eastAsia="Calibri" w:hAnsi="Times New Roman" w:cs="Calibri"/>
          <w:sz w:val="24"/>
          <w:lang w:val="es-ES" w:eastAsia="es-AR"/>
        </w:rPr>
        <w:t xml:space="preserve"> </w:t>
      </w:r>
      <w:r w:rsidR="00527CF4" w:rsidRPr="004D137E">
        <w:rPr>
          <w:rFonts w:ascii="Times New Roman" w:eastAsia="Calibri" w:hAnsi="Times New Roman" w:cs="Calibri"/>
          <w:sz w:val="24"/>
          <w:lang w:val="es-ES" w:eastAsia="es-AR"/>
        </w:rPr>
        <w:t>apuntaba a fomentar</w:t>
      </w:r>
      <w:r w:rsidR="00E75ED1" w:rsidRPr="004D137E">
        <w:rPr>
          <w:rFonts w:ascii="Times New Roman" w:eastAsia="Calibri" w:hAnsi="Times New Roman" w:cs="Calibri"/>
          <w:sz w:val="24"/>
          <w:lang w:val="es-ES" w:eastAsia="es-AR"/>
        </w:rPr>
        <w:t xml:space="preserve"> el consumo interno </w:t>
      </w:r>
      <w:r w:rsidR="00527CF4" w:rsidRPr="004D137E">
        <w:rPr>
          <w:rFonts w:ascii="Times New Roman" w:eastAsia="Calibri" w:hAnsi="Times New Roman" w:cs="Calibri"/>
          <w:sz w:val="24"/>
          <w:lang w:val="es-ES" w:eastAsia="es-AR"/>
        </w:rPr>
        <w:t xml:space="preserve">y </w:t>
      </w:r>
      <w:r w:rsidR="00E75ED1" w:rsidRPr="004D137E">
        <w:rPr>
          <w:rFonts w:ascii="Times New Roman" w:eastAsia="Calibri" w:hAnsi="Times New Roman" w:cs="Calibri"/>
          <w:sz w:val="24"/>
          <w:lang w:val="es-ES" w:eastAsia="es-AR"/>
        </w:rPr>
        <w:t xml:space="preserve">a mejorar las ventas de las industrias que ofrecían sus productos en el país, muchas de ellas enroladas en la CGE. Sin embargo, para que creciera la participación de los trabajadores en el ingreso nacional, se preveía que el salario real creciera por encima de la productividad media de la economía (Vitto, 2012), lo que generaba una contradicción con la CGE, que concentraba entre sus adherentes numerosas organizaciones industriales intensivas en mano de obra, en las que las variaciones salariales impactaban más directamente </w:t>
      </w:r>
      <w:r w:rsidR="00E75ED1" w:rsidRPr="004D137E">
        <w:rPr>
          <w:rFonts w:ascii="Times New Roman" w:eastAsia="Calibri" w:hAnsi="Times New Roman" w:cs="Times New Roman"/>
          <w:noProof/>
          <w:sz w:val="24"/>
          <w:szCs w:val="24"/>
          <w:lang w:val="es-ES" w:eastAsia="es-AR"/>
        </w:rPr>
        <w:t>(Di Tella, 1986)</w:t>
      </w:r>
      <w:r w:rsidR="00E75ED1" w:rsidRPr="004D137E">
        <w:rPr>
          <w:rFonts w:ascii="Times New Roman" w:eastAsia="Calibri" w:hAnsi="Times New Roman" w:cs="Times New Roman"/>
          <w:sz w:val="24"/>
          <w:szCs w:val="24"/>
          <w:lang w:val="es-ES" w:eastAsia="es-AR"/>
        </w:rPr>
        <w:t>.</w:t>
      </w:r>
      <w:r w:rsidR="00E75ED1" w:rsidRPr="004D137E">
        <w:rPr>
          <w:rFonts w:ascii="Times New Roman" w:eastAsia="Calibri" w:hAnsi="Times New Roman" w:cs="Calibri"/>
          <w:sz w:val="24"/>
          <w:lang w:val="es-ES" w:eastAsia="es-AR"/>
        </w:rPr>
        <w:t xml:space="preserve"> </w:t>
      </w:r>
      <w:r w:rsidR="00203BC2" w:rsidRPr="004D137E">
        <w:rPr>
          <w:rFonts w:ascii="Times New Roman" w:eastAsia="Calibri" w:hAnsi="Times New Roman" w:cs="Calibri"/>
          <w:sz w:val="24"/>
          <w:lang w:val="es-ES" w:eastAsia="es-AR"/>
        </w:rPr>
        <w:t>A su vez</w:t>
      </w:r>
      <w:r w:rsidR="00E75ED1" w:rsidRPr="004D137E">
        <w:rPr>
          <w:rFonts w:ascii="Times New Roman" w:eastAsia="Calibri" w:hAnsi="Times New Roman" w:cs="Calibri"/>
          <w:sz w:val="24"/>
          <w:lang w:val="es-ES" w:eastAsia="es-AR"/>
        </w:rPr>
        <w:t>, la necesidad de fomentar las exportaciones industriales y agrícolas nace de una lectura motivada por las crisis regulares por escasez de divisas, problema propio de la historia nacional que caracterizaba las preocupaciones de los economistas</w:t>
      </w:r>
      <w:r w:rsidR="00527CF4" w:rsidRPr="004D137E">
        <w:rPr>
          <w:rFonts w:ascii="Times New Roman" w:eastAsia="Calibri" w:hAnsi="Times New Roman" w:cs="Calibri"/>
          <w:sz w:val="24"/>
          <w:lang w:val="es-ES" w:eastAsia="es-AR"/>
        </w:rPr>
        <w:t xml:space="preserve"> que reflexionaban sobre el desarrollo en</w:t>
      </w:r>
      <w:r w:rsidR="00E75ED1" w:rsidRPr="004D137E">
        <w:rPr>
          <w:rFonts w:ascii="Times New Roman" w:eastAsia="Calibri" w:hAnsi="Times New Roman" w:cs="Calibri"/>
          <w:sz w:val="24"/>
          <w:lang w:val="es-ES" w:eastAsia="es-AR"/>
        </w:rPr>
        <w:t xml:space="preserve"> las décadas del 60 y 70 </w:t>
      </w:r>
      <w:r w:rsidR="00B90773" w:rsidRPr="004D137E">
        <w:rPr>
          <w:rFonts w:ascii="Times New Roman" w:eastAsia="Calibri" w:hAnsi="Times New Roman" w:cs="Times New Roman"/>
          <w:noProof/>
          <w:sz w:val="24"/>
          <w:szCs w:val="24"/>
          <w:lang w:val="es-ES" w:eastAsia="es-AR"/>
        </w:rPr>
        <w:fldChar w:fldCharType="begin" w:fldLock="1"/>
      </w:r>
      <w:r w:rsidR="00B90773" w:rsidRPr="004D137E">
        <w:rPr>
          <w:rFonts w:ascii="Times New Roman" w:eastAsia="Calibri" w:hAnsi="Times New Roman" w:cs="Times New Roman"/>
          <w:noProof/>
          <w:sz w:val="24"/>
          <w:szCs w:val="24"/>
          <w:lang w:val="es-ES" w:eastAsia="es-AR"/>
        </w:rPr>
        <w:instrText>ADDIN CSL_CITATION {"citationItems":[{"id":"ITEM-1","itemData":{"author":[{"dropping-particle":"","family":"Heredia","given":"Mariana","non-dropping-particle":"","parse-names":false,"suffix":""}],"id":"ITEM-1","issued":{"date-parts":[["2015"]]},"publisher":"Siglo XXI Editores","publisher-place":"Buenos Aires","title":"Cuando los economistas alcanzaron el poder.","type":"book"},"uris":["http://www.mendeley.com/documents/?uuid=11540a30-f643-4972-9339-b765be76ed86"]}],"mendeley":{"formattedCitation":"(Heredia, 2015)","plainTextFormattedCitation":"(Heredia, 2015)","previouslyFormattedCitation":"(Heredia, 2015)"},"properties":{"noteIndex":0},"schema":"https://github.com/citation-style-language/schema/raw/master/csl-citation.json"}</w:instrText>
      </w:r>
      <w:r w:rsidR="00B90773" w:rsidRPr="004D137E">
        <w:rPr>
          <w:rFonts w:ascii="Times New Roman" w:eastAsia="Calibri" w:hAnsi="Times New Roman" w:cs="Times New Roman"/>
          <w:noProof/>
          <w:sz w:val="24"/>
          <w:szCs w:val="24"/>
          <w:lang w:val="es-ES" w:eastAsia="es-AR"/>
        </w:rPr>
        <w:fldChar w:fldCharType="separate"/>
      </w:r>
      <w:r w:rsidR="00B90773" w:rsidRPr="004D137E">
        <w:rPr>
          <w:rFonts w:ascii="Times New Roman" w:eastAsia="Calibri" w:hAnsi="Times New Roman" w:cs="Times New Roman"/>
          <w:noProof/>
          <w:sz w:val="24"/>
          <w:szCs w:val="24"/>
          <w:lang w:val="es-ES" w:eastAsia="es-AR"/>
        </w:rPr>
        <w:t>(Heredia, 2015)</w:t>
      </w:r>
      <w:r w:rsidR="00B90773" w:rsidRPr="004D137E">
        <w:rPr>
          <w:rFonts w:ascii="Times New Roman" w:eastAsia="Calibri" w:hAnsi="Times New Roman" w:cs="Times New Roman"/>
          <w:noProof/>
          <w:sz w:val="24"/>
          <w:szCs w:val="24"/>
          <w:lang w:val="es-ES" w:eastAsia="es-AR"/>
        </w:rPr>
        <w:fldChar w:fldCharType="end"/>
      </w:r>
      <w:r w:rsidR="00E75ED1" w:rsidRPr="004D137E">
        <w:rPr>
          <w:rFonts w:ascii="Times New Roman" w:eastAsia="Calibri" w:hAnsi="Times New Roman" w:cs="Times New Roman"/>
          <w:sz w:val="24"/>
          <w:szCs w:val="24"/>
          <w:lang w:val="es-ES" w:eastAsia="es-AR"/>
        </w:rPr>
        <w:t>.</w:t>
      </w:r>
      <w:r w:rsidR="00E75ED1" w:rsidRPr="004D137E">
        <w:rPr>
          <w:rFonts w:ascii="Times New Roman" w:eastAsia="Calibri" w:hAnsi="Times New Roman" w:cs="Calibri"/>
          <w:sz w:val="24"/>
          <w:lang w:val="es-ES" w:eastAsia="es-AR"/>
        </w:rPr>
        <w:t xml:space="preserve"> Esta figura era asociada de manera casi unánime a la industrialización: Rougier y Fiszbein señalan que “todos los economistas que participaron del debate de los años sesenta se aproximaban a la formulación de un proyecto nacional de desarrollo en torno a las estrategias para reimpulsar el proceso de industrialización” </w:t>
      </w:r>
      <w:r w:rsidR="00B90773" w:rsidRPr="004D137E">
        <w:rPr>
          <w:rFonts w:ascii="Times New Roman" w:eastAsia="Calibri" w:hAnsi="Times New Roman" w:cs="Calibri"/>
          <w:sz w:val="24"/>
          <w:lang w:val="es-ES" w:eastAsia="es-AR"/>
        </w:rPr>
        <w:fldChar w:fldCharType="begin" w:fldLock="1"/>
      </w:r>
      <w:r w:rsidR="00B90773" w:rsidRPr="004D137E">
        <w:rPr>
          <w:rFonts w:ascii="Times New Roman" w:eastAsia="Calibri" w:hAnsi="Times New Roman" w:cs="Calibri"/>
          <w:sz w:val="24"/>
          <w:lang w:val="es-ES" w:eastAsia="es-AR"/>
        </w:rPr>
        <w:instrText>ADDIN CSL_CITATION {"citationItems":[{"id":"ITEM-1","itemData":{"ISBN":"9875000930","author":[{"dropping-particle":"","family":"Rougier","given":"Marcelo","non-dropping-particle":"","parse-names":false,"suffix":""},{"dropping-particle":"","family":"Fiszbein","given":"Martín","non-dropping-particle":"","parse-names":false,"suffix":""}],"id":"ITEM-1","issued":{"date-parts":[["2006"]]},"number-of-pages":"256","publisher":"Ediciones Manantial","title":"La frustración de un proyecto económico. El gobierno peronista de 1973-1976","type":"book"},"locator":"18","suppress-author":1,"uris":["http://www.mendeley.com/documents/?uuid=962b8ccf-ced5-448b-b502-c37c8f76637a"]}],"mendeley":{"formattedCitation":"(2006, p. 18)","plainTextFormattedCitation":"(2006, p. 18)","previouslyFormattedCitation":"(2006, p. 18)"},"properties":{"noteIndex":0},"schema":"https://github.com/citation-style-language/schema/raw/master/csl-citation.json"}</w:instrText>
      </w:r>
      <w:r w:rsidR="00B90773" w:rsidRPr="004D137E">
        <w:rPr>
          <w:rFonts w:ascii="Times New Roman" w:eastAsia="Calibri" w:hAnsi="Times New Roman" w:cs="Calibri"/>
          <w:sz w:val="24"/>
          <w:lang w:val="es-ES" w:eastAsia="es-AR"/>
        </w:rPr>
        <w:fldChar w:fldCharType="separate"/>
      </w:r>
      <w:r w:rsidR="00B90773" w:rsidRPr="004D137E">
        <w:rPr>
          <w:rFonts w:ascii="Times New Roman" w:eastAsia="Calibri" w:hAnsi="Times New Roman" w:cs="Calibri"/>
          <w:noProof/>
          <w:sz w:val="24"/>
          <w:lang w:val="es-ES" w:eastAsia="es-AR"/>
        </w:rPr>
        <w:t>(2006, p. 18)</w:t>
      </w:r>
      <w:r w:rsidR="00B90773" w:rsidRPr="004D137E">
        <w:rPr>
          <w:rFonts w:ascii="Times New Roman" w:eastAsia="Calibri" w:hAnsi="Times New Roman" w:cs="Calibri"/>
          <w:sz w:val="24"/>
          <w:lang w:val="es-ES" w:eastAsia="es-AR"/>
        </w:rPr>
        <w:fldChar w:fldCharType="end"/>
      </w:r>
      <w:r w:rsidR="00E75ED1" w:rsidRPr="004D137E">
        <w:rPr>
          <w:rFonts w:ascii="Times New Roman" w:eastAsia="Calibri" w:hAnsi="Times New Roman" w:cs="Calibri"/>
          <w:sz w:val="24"/>
          <w:lang w:val="es-ES" w:eastAsia="es-AR"/>
        </w:rPr>
        <w:t xml:space="preserve">. </w:t>
      </w:r>
    </w:p>
    <w:p w14:paraId="0E586689" w14:textId="0A8C922F"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Carlos Leyba</w:t>
      </w:r>
      <w:r w:rsidR="00203BC2" w:rsidRPr="004D137E">
        <w:rPr>
          <w:rFonts w:ascii="Times New Roman" w:eastAsia="Calibri" w:hAnsi="Times New Roman" w:cs="Calibri"/>
          <w:sz w:val="24"/>
          <w:lang w:val="es-ES" w:eastAsia="es-AR"/>
        </w:rPr>
        <w:t>,</w:t>
      </w:r>
      <w:r w:rsidRPr="004D137E">
        <w:rPr>
          <w:rFonts w:ascii="Times New Roman" w:eastAsia="Calibri" w:hAnsi="Times New Roman" w:cs="Calibri"/>
          <w:sz w:val="24"/>
          <w:lang w:val="es-ES" w:eastAsia="es-AR"/>
        </w:rPr>
        <w:t xml:space="preserve"> el único funcionario de este grupo con formación académica como economista</w:t>
      </w:r>
      <w:r w:rsidR="00203BC2" w:rsidRPr="004D137E">
        <w:rPr>
          <w:rFonts w:ascii="Times New Roman" w:eastAsia="Calibri" w:hAnsi="Times New Roman" w:cs="Calibri"/>
          <w:sz w:val="24"/>
          <w:lang w:val="es-ES" w:eastAsia="es-AR"/>
        </w:rPr>
        <w:t xml:space="preserve">, fue nombrado </w:t>
      </w:r>
      <w:r w:rsidRPr="004D137E">
        <w:rPr>
          <w:rFonts w:ascii="Times New Roman" w:eastAsia="Calibri" w:hAnsi="Times New Roman" w:cs="Calibri"/>
          <w:sz w:val="24"/>
          <w:lang w:val="es-ES" w:eastAsia="es-AR"/>
        </w:rPr>
        <w:t>Subsecretario de Coordinación y Programación</w:t>
      </w:r>
      <w:r w:rsidR="00203BC2" w:rsidRPr="004D137E">
        <w:rPr>
          <w:rFonts w:ascii="Times New Roman" w:eastAsia="Calibri" w:hAnsi="Times New Roman" w:cs="Calibri"/>
          <w:sz w:val="24"/>
          <w:lang w:val="es-ES" w:eastAsia="es-AR"/>
        </w:rPr>
        <w:t xml:space="preserve">, y su </w:t>
      </w:r>
      <w:r w:rsidRPr="004D137E">
        <w:rPr>
          <w:rFonts w:ascii="Times New Roman" w:eastAsia="Calibri" w:hAnsi="Times New Roman" w:cs="Calibri"/>
          <w:sz w:val="24"/>
          <w:lang w:val="es-ES" w:eastAsia="es-AR"/>
        </w:rPr>
        <w:t xml:space="preserve">rol en la gestión es destacado por diversos relatos </w:t>
      </w:r>
      <w:r w:rsidRPr="004D137E">
        <w:rPr>
          <w:rFonts w:ascii="Times New Roman" w:eastAsia="Calibri" w:hAnsi="Times New Roman" w:cs="Times New Roman"/>
          <w:noProof/>
          <w:sz w:val="24"/>
          <w:szCs w:val="24"/>
          <w:lang w:val="es-ES" w:eastAsia="es-AR"/>
        </w:rPr>
        <w:t>(Cafiero, 2011; Caraballo, 2007; Pardo &amp; Frenkel, 2004; Lavagna, 2005)</w:t>
      </w:r>
      <w:r w:rsidRPr="004D137E">
        <w:rPr>
          <w:rFonts w:ascii="Times New Roman" w:eastAsia="Calibri" w:hAnsi="Times New Roman" w:cs="Times New Roman"/>
          <w:sz w:val="24"/>
          <w:szCs w:val="24"/>
          <w:lang w:val="es-ES" w:eastAsia="es-AR"/>
        </w:rPr>
        <w:t>.</w:t>
      </w:r>
      <w:r w:rsidRPr="004D137E">
        <w:rPr>
          <w:rFonts w:ascii="Times New Roman" w:eastAsia="Calibri" w:hAnsi="Times New Roman" w:cs="Calibri"/>
          <w:sz w:val="24"/>
          <w:lang w:val="es-ES" w:eastAsia="es-AR"/>
        </w:rPr>
        <w:t xml:space="preserve"> Afiliado al Partido Demócrata Cristiano, había tenido vínculos con la CGT a partir de sus colaboraciones con Hugo Barrionuevo, y había estado a las órdenes de D’Adamo en el instituto de la CGE (Leyba, 2019).</w:t>
      </w:r>
    </w:p>
    <w:p w14:paraId="70624B0A" w14:textId="77777777"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Por su parte, Gustavo Caraballo fue jefe de asesores del Ministerio de Economía, y luego fue nombrado secretario técnico de la Presidencia, por recomendación de Gelbard. Según se interpreten sus relatos, en esa función aparecía como un enlace entre el ministro de Economía y el presidente, o bien como un hombre de confianza de Gelbard que trabajó un año con Perón. Abogado de profesión, había sido funcionario durante el gobierno de Frondizi, y desde entonces se mantuvo en la Administración Pública Nacional. Durante esa primera experiencia en la gestión del gobierno radical conoció a D’Adamo, por cuya recomendación se incorporó al IIEF-CGE en 1965 junto a otros ex funcionarios del gobierno frondizista, como Julio Savón, Saúl Witis, y Horacio Giberti </w:t>
      </w:r>
      <w:r w:rsidRPr="004D137E">
        <w:rPr>
          <w:rFonts w:ascii="Times New Roman" w:eastAsia="Calibri" w:hAnsi="Times New Roman" w:cs="Calibri"/>
          <w:noProof/>
          <w:sz w:val="24"/>
          <w:lang w:val="es-ES" w:eastAsia="es-AR"/>
        </w:rPr>
        <w:t>(Caraballo, 2007, p. 65)</w:t>
      </w:r>
      <w:r w:rsidRPr="004D137E">
        <w:rPr>
          <w:rFonts w:ascii="Times New Roman" w:eastAsia="Calibri" w:hAnsi="Times New Roman" w:cs="Calibri"/>
          <w:sz w:val="24"/>
          <w:lang w:val="es-ES" w:eastAsia="es-AR"/>
        </w:rPr>
        <w:t>.</w:t>
      </w:r>
    </w:p>
    <w:p w14:paraId="05E5C475" w14:textId="7E35E017"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Los nombres de ambos aparecen en la prensa vinculados con el Plan Trienal </w:t>
      </w:r>
      <w:r w:rsidRPr="004D137E">
        <w:rPr>
          <w:rFonts w:ascii="Times New Roman" w:eastAsia="Calibri" w:hAnsi="Times New Roman" w:cs="Calibri"/>
          <w:noProof/>
          <w:sz w:val="24"/>
          <w:lang w:val="es-ES" w:eastAsia="es-AR"/>
        </w:rPr>
        <w:t>(“Perón habla…”, 1973</w:t>
      </w:r>
      <w:r w:rsidR="00203BC2" w:rsidRPr="004D137E">
        <w:rPr>
          <w:rFonts w:ascii="Times New Roman" w:eastAsia="Calibri" w:hAnsi="Times New Roman" w:cs="Calibri"/>
          <w:noProof/>
          <w:sz w:val="24"/>
          <w:lang w:val="es-ES" w:eastAsia="es-AR"/>
        </w:rPr>
        <w:t>;</w:t>
      </w:r>
      <w:r w:rsidR="00203BC2" w:rsidRPr="004D137E" w:rsidDel="00203BC2">
        <w:rPr>
          <w:rFonts w:ascii="Times New Roman" w:eastAsia="Calibri" w:hAnsi="Times New Roman" w:cs="Calibri"/>
          <w:noProof/>
          <w:sz w:val="24"/>
          <w:lang w:val="es-ES" w:eastAsia="es-AR"/>
        </w:rPr>
        <w:t xml:space="preserve"> </w:t>
      </w:r>
      <w:r w:rsidRPr="004D137E">
        <w:rPr>
          <w:rFonts w:ascii="Times New Roman" w:eastAsia="Calibri" w:hAnsi="Times New Roman" w:cs="Calibri"/>
          <w:noProof/>
          <w:sz w:val="24"/>
          <w:lang w:val="es-ES" w:eastAsia="es-AR"/>
        </w:rPr>
        <w:t xml:space="preserve">“El control </w:t>
      </w:r>
      <w:r w:rsidR="00B11E56" w:rsidRPr="004D137E">
        <w:rPr>
          <w:rFonts w:ascii="Times New Roman" w:eastAsia="Calibri" w:hAnsi="Times New Roman" w:cs="Calibri"/>
          <w:noProof/>
          <w:sz w:val="24"/>
          <w:lang w:val="es-ES" w:eastAsia="es-AR"/>
        </w:rPr>
        <w:t>d</w:t>
      </w:r>
      <w:r w:rsidRPr="004D137E">
        <w:rPr>
          <w:rFonts w:ascii="Times New Roman" w:eastAsia="Calibri" w:hAnsi="Times New Roman" w:cs="Calibri"/>
          <w:noProof/>
          <w:sz w:val="24"/>
          <w:lang w:val="es-ES" w:eastAsia="es-AR"/>
        </w:rPr>
        <w:t>e las metas…”, 1974)</w:t>
      </w:r>
      <w:r w:rsidRPr="004D137E">
        <w:rPr>
          <w:rFonts w:ascii="Times New Roman" w:eastAsia="Calibri" w:hAnsi="Times New Roman" w:cs="Calibri"/>
          <w:sz w:val="24"/>
          <w:lang w:val="es-ES" w:eastAsia="es-AR"/>
        </w:rPr>
        <w:t>. Sin embargo, mientras Leyba, por su cargo, era mencionado habitualmente en labores junto al secretario de Coordinación</w:t>
      </w:r>
      <w:r w:rsidR="00A87403">
        <w:rPr>
          <w:rFonts w:ascii="Times New Roman" w:eastAsia="Calibri" w:hAnsi="Times New Roman" w:cs="Calibri"/>
          <w:sz w:val="24"/>
          <w:lang w:val="es-ES" w:eastAsia="es-AR"/>
        </w:rPr>
        <w:t>,</w:t>
      </w:r>
      <w:r w:rsidRPr="004D137E">
        <w:rPr>
          <w:rFonts w:ascii="Times New Roman" w:eastAsia="Calibri" w:hAnsi="Times New Roman" w:cs="Calibri"/>
          <w:sz w:val="24"/>
          <w:lang w:val="es-ES" w:eastAsia="es-AR"/>
        </w:rPr>
        <w:t xml:space="preserve"> Caraballo, desde la Secretaría Técnica de la Presidencia, podía </w:t>
      </w:r>
      <w:r w:rsidRPr="004D137E">
        <w:rPr>
          <w:rFonts w:ascii="Times New Roman" w:eastAsia="Calibri" w:hAnsi="Times New Roman" w:cs="Calibri"/>
          <w:sz w:val="24"/>
          <w:lang w:val="es-ES" w:eastAsia="es-AR"/>
        </w:rPr>
        <w:lastRenderedPageBreak/>
        <w:t xml:space="preserve">ser relacionado con una gama de asuntos más amplia, aunque predominaban los económicos, en sintonía con su vínculo estrecho con Gelbard </w:t>
      </w:r>
      <w:r w:rsidRPr="004D137E">
        <w:rPr>
          <w:rFonts w:ascii="Times New Roman" w:eastAsia="Calibri" w:hAnsi="Times New Roman" w:cs="Calibri"/>
          <w:noProof/>
          <w:sz w:val="24"/>
          <w:lang w:val="es-ES" w:eastAsia="es-AR"/>
        </w:rPr>
        <w:t>(“Se creó</w:t>
      </w:r>
      <w:r w:rsidR="00465A1F" w:rsidRPr="004D137E">
        <w:rPr>
          <w:rFonts w:ascii="Times New Roman" w:eastAsia="Calibri" w:hAnsi="Times New Roman" w:cs="Calibri"/>
          <w:noProof/>
          <w:sz w:val="24"/>
          <w:lang w:val="es-ES" w:eastAsia="es-AR"/>
        </w:rPr>
        <w:t>…</w:t>
      </w:r>
      <w:r w:rsidRPr="004D137E">
        <w:rPr>
          <w:rFonts w:ascii="Times New Roman" w:eastAsia="Calibri" w:hAnsi="Times New Roman" w:cs="Calibri"/>
          <w:noProof/>
          <w:sz w:val="24"/>
          <w:lang w:val="es-ES" w:eastAsia="es-AR"/>
        </w:rPr>
        <w:t>”, 1974</w:t>
      </w:r>
      <w:r w:rsidR="00203BC2" w:rsidRPr="004D137E">
        <w:rPr>
          <w:rFonts w:ascii="Times New Roman" w:eastAsia="Calibri" w:hAnsi="Times New Roman" w:cs="Calibri"/>
          <w:noProof/>
          <w:sz w:val="24"/>
          <w:lang w:val="es-ES" w:eastAsia="es-AR"/>
        </w:rPr>
        <w:t>;</w:t>
      </w:r>
      <w:r w:rsidRPr="004D137E">
        <w:rPr>
          <w:rFonts w:ascii="Times New Roman" w:eastAsia="Calibri" w:hAnsi="Times New Roman" w:cs="Calibri"/>
          <w:sz w:val="24"/>
          <w:lang w:val="es-ES" w:eastAsia="es-AR"/>
        </w:rPr>
        <w:t xml:space="preserve"> </w:t>
      </w:r>
      <w:r w:rsidRPr="004D137E">
        <w:rPr>
          <w:rFonts w:ascii="Times New Roman" w:eastAsia="Calibri" w:hAnsi="Times New Roman" w:cs="Calibri"/>
          <w:noProof/>
          <w:sz w:val="24"/>
          <w:lang w:val="es-ES" w:eastAsia="es-AR"/>
        </w:rPr>
        <w:t>“Gelbard dijo…”, 1974</w:t>
      </w:r>
      <w:r w:rsidR="00203BC2" w:rsidRPr="004D137E">
        <w:rPr>
          <w:rFonts w:ascii="Times New Roman" w:eastAsia="Calibri" w:hAnsi="Times New Roman" w:cs="Calibri"/>
          <w:noProof/>
          <w:sz w:val="24"/>
          <w:lang w:val="es-ES" w:eastAsia="es-AR"/>
        </w:rPr>
        <w:t>;</w:t>
      </w:r>
      <w:r w:rsidRPr="004D137E">
        <w:rPr>
          <w:rFonts w:ascii="Times New Roman" w:eastAsia="Calibri" w:hAnsi="Times New Roman" w:cs="Calibri"/>
          <w:noProof/>
          <w:sz w:val="24"/>
          <w:lang w:val="es-ES" w:eastAsia="es-AR"/>
        </w:rPr>
        <w:t>“Acerca de la burocracia”, 1974)</w:t>
      </w:r>
      <w:r w:rsidRPr="004D137E">
        <w:rPr>
          <w:rFonts w:ascii="Times New Roman" w:eastAsia="Calibri" w:hAnsi="Times New Roman" w:cs="Calibri"/>
          <w:sz w:val="24"/>
          <w:lang w:val="es-ES" w:eastAsia="es-AR"/>
        </w:rPr>
        <w:t>.</w:t>
      </w:r>
    </w:p>
    <w:p w14:paraId="5AAE7FDD" w14:textId="3A26B9E6"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D’Adamo, Caraballo y Leyba resultan entonces ejemplos de funcionarios con títulos en disciplinas diversas, cuyas preocupaciones en materia económica habían confluido en un organismo técnico del mundo privado, pero vinculado a una organización corporativa como la CGE</w:t>
      </w:r>
      <w:r w:rsidR="00527CF4" w:rsidRPr="004D137E">
        <w:rPr>
          <w:rFonts w:ascii="Times New Roman" w:eastAsia="Calibri" w:hAnsi="Times New Roman" w:cs="Calibri"/>
          <w:sz w:val="24"/>
          <w:lang w:val="es-ES" w:eastAsia="es-AR"/>
        </w:rPr>
        <w:t>,</w:t>
      </w:r>
      <w:r w:rsidRPr="004D137E">
        <w:rPr>
          <w:rFonts w:ascii="Times New Roman" w:eastAsia="Calibri" w:hAnsi="Times New Roman" w:cs="Calibri"/>
          <w:sz w:val="24"/>
          <w:lang w:val="es-ES" w:eastAsia="es-AR"/>
        </w:rPr>
        <w:t xml:space="preserve"> que se había desarrollado con la intención de influir en la agenda de la administración estatal. Técnica y política aparecían así ligadas en los repertorios de estos hombres que no poseían pertenencias partidarias rígidas o dogmáticas, lo que les permitía, en ciertos casos, desempeñarse en gobiernos encabezados por figuras tan disímiles como Frondizi y Cámpora. Lo que tenían en común ambas gestiones es que aparecían como experiencias en las que, al menos a priori, se podían ejecutar planes afines a los impulsados por la CGE.</w:t>
      </w:r>
      <w:r w:rsidR="00F05B7F" w:rsidRPr="004D137E">
        <w:rPr>
          <w:rFonts w:ascii="Times New Roman" w:eastAsia="Calibri" w:hAnsi="Times New Roman" w:cs="Calibri"/>
          <w:sz w:val="24"/>
          <w:lang w:val="es-ES" w:eastAsia="es-AR"/>
        </w:rPr>
        <w:t xml:space="preserve"> Como señala </w:t>
      </w:r>
      <w:r w:rsidR="00F05B7F" w:rsidRPr="004D137E">
        <w:rPr>
          <w:rFonts w:ascii="Times New Roman" w:eastAsia="Calibri" w:hAnsi="Times New Roman" w:cs="Times New Roman"/>
          <w:sz w:val="24"/>
          <w:szCs w:val="24"/>
          <w:lang w:val="es-ES" w:eastAsia="es-AR"/>
        </w:rPr>
        <w:t xml:space="preserve">Donatello </w:t>
      </w:r>
      <w:r w:rsidR="00F05B7F" w:rsidRPr="004D137E">
        <w:rPr>
          <w:rFonts w:ascii="Times New Roman" w:eastAsia="Calibri" w:hAnsi="Times New Roman" w:cs="Times New Roman"/>
          <w:noProof/>
          <w:sz w:val="24"/>
          <w:szCs w:val="24"/>
          <w:lang w:val="es-ES" w:eastAsia="es-AR"/>
        </w:rPr>
        <w:t>(2017),</w:t>
      </w:r>
      <w:r w:rsidR="00F05B7F" w:rsidRPr="004D137E">
        <w:rPr>
          <w:rFonts w:ascii="Times New Roman" w:eastAsia="Calibri" w:hAnsi="Times New Roman" w:cs="Calibri"/>
          <w:sz w:val="24"/>
          <w:lang w:val="es-ES" w:eastAsia="es-AR"/>
        </w:rPr>
        <w:t xml:space="preserve"> trayectorias de este tipo funcionan como ejemplos para pensar la política como intermediación, en este caso entre sectores corporativos y el Estado.</w:t>
      </w:r>
    </w:p>
    <w:p w14:paraId="736C266F" w14:textId="61E508D2" w:rsidR="00E75ED1"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Sin embargo, la ausencia en el entorno de Gelbard de personajes con trayectoria en el peronismo era un dato relevante en un contexto en el que la coalición oficialista se veía sacudida por una feroz pugna al interior de ese movimiento</w:t>
      </w:r>
      <w:r w:rsidR="00D53486" w:rsidRPr="004D137E">
        <w:rPr>
          <w:rStyle w:val="Refdenotaalpie"/>
          <w:rFonts w:ascii="Times New Roman" w:eastAsia="Calibri" w:hAnsi="Times New Roman" w:cs="Calibri"/>
          <w:sz w:val="24"/>
          <w:lang w:val="es-ES" w:eastAsia="es-AR"/>
        </w:rPr>
        <w:footnoteReference w:id="8"/>
      </w:r>
      <w:r w:rsidRPr="004D137E">
        <w:rPr>
          <w:rFonts w:ascii="Times New Roman" w:eastAsia="Calibri" w:hAnsi="Times New Roman" w:cs="Calibri"/>
          <w:sz w:val="24"/>
          <w:lang w:val="es-ES" w:eastAsia="es-AR"/>
        </w:rPr>
        <w:t>.</w:t>
      </w:r>
      <w:r w:rsidR="00203BC2" w:rsidRPr="004D137E">
        <w:rPr>
          <w:rFonts w:ascii="Times New Roman" w:eastAsia="Calibri" w:hAnsi="Times New Roman" w:cs="Calibri"/>
          <w:sz w:val="24"/>
          <w:lang w:val="es-ES" w:eastAsia="es-AR"/>
        </w:rPr>
        <w:t xml:space="preserve"> Luego de la renuncia de Cámpora en julio, el interinato de Lastiri y la posterior asunción presidencial de Perón, l</w:t>
      </w:r>
      <w:r w:rsidRPr="004D137E">
        <w:rPr>
          <w:rFonts w:ascii="Times New Roman" w:eastAsia="Calibri" w:hAnsi="Times New Roman" w:cs="Calibri"/>
          <w:sz w:val="24"/>
          <w:lang w:val="es-ES" w:eastAsia="es-AR"/>
        </w:rPr>
        <w:t xml:space="preserve">a organización del nuevo gobierno, a través de la sanción de la nueva Ley de Ministerios, representaba una oportunidad de afianzar </w:t>
      </w:r>
      <w:r w:rsidR="00AC76A2" w:rsidRPr="004D137E">
        <w:rPr>
          <w:rFonts w:ascii="Times New Roman" w:eastAsia="Calibri" w:hAnsi="Times New Roman" w:cs="Calibri"/>
          <w:sz w:val="24"/>
          <w:lang w:val="es-ES" w:eastAsia="es-AR"/>
        </w:rPr>
        <w:t>la centralidad de Gelbard</w:t>
      </w:r>
      <w:r w:rsidRPr="004D137E">
        <w:rPr>
          <w:rFonts w:ascii="Times New Roman" w:eastAsia="Calibri" w:hAnsi="Times New Roman" w:cs="Calibri"/>
          <w:sz w:val="24"/>
          <w:lang w:val="es-ES" w:eastAsia="es-AR"/>
        </w:rPr>
        <w:t xml:space="preserve"> en el gabinete, o bien, la posibilidad de quedar subsumido ante funcionarios peronistas que aumentaran sus atribuciones.</w:t>
      </w:r>
    </w:p>
    <w:p w14:paraId="170B78C5" w14:textId="77777777" w:rsidR="00E75ED1" w:rsidRPr="004D137E" w:rsidRDefault="00E75ED1" w:rsidP="00E75ED1">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Calibri"/>
          <w:sz w:val="24"/>
          <w:lang w:val="es-ES" w:eastAsia="es-AR"/>
        </w:rPr>
        <w:t xml:space="preserve">Tanto el resultado de ese proceso como ciertos relatos al respecto </w:t>
      </w:r>
      <w:r w:rsidRPr="004D137E">
        <w:rPr>
          <w:rFonts w:ascii="Times New Roman" w:eastAsia="Calibri" w:hAnsi="Times New Roman" w:cs="Calibri"/>
          <w:noProof/>
          <w:sz w:val="24"/>
          <w:lang w:val="es-ES" w:eastAsia="es-AR"/>
        </w:rPr>
        <w:t>(Caraballo, 2007; Leyba, 2019)</w:t>
      </w:r>
      <w:r w:rsidRPr="004D137E">
        <w:rPr>
          <w:rFonts w:ascii="Times New Roman" w:eastAsia="Calibri" w:hAnsi="Times New Roman" w:cs="Calibri"/>
          <w:sz w:val="24"/>
          <w:lang w:val="es-ES" w:eastAsia="es-AR"/>
        </w:rPr>
        <w:t xml:space="preserve"> indican que el entorno de Gelbard tuvo incidencia a la hora de estructurar formalmente el gabinete nacional. El Ministerio de Hacienda y Finanzas se reconvertiría en octubre en el Ministerio de Economía, incorporando formalmente nuevas funciones</w:t>
      </w:r>
      <w:r w:rsidRPr="004D137E">
        <w:rPr>
          <w:rFonts w:ascii="Times New Roman" w:eastAsia="Calibri" w:hAnsi="Times New Roman" w:cs="Times New Roman"/>
          <w:sz w:val="24"/>
          <w:szCs w:val="24"/>
          <w:lang w:val="es-ES" w:eastAsia="es-AR"/>
        </w:rPr>
        <w:t xml:space="preserve"> – “</w:t>
      </w:r>
      <w:r w:rsidRPr="004D137E">
        <w:rPr>
          <w:rFonts w:ascii="Times New Roman" w:eastAsia="Calibri" w:hAnsi="Times New Roman" w:cs="Times New Roman"/>
          <w:sz w:val="24"/>
          <w:szCs w:val="24"/>
          <w:lang w:val="es-MX" w:eastAsia="es-AR"/>
        </w:rPr>
        <w:t>la centralización de los rubros referidos a la hacienda, finanzas, industria, comercio, y agro”- que Gelbard había coordinado en la práctica desde el comienzo de su gestión.</w:t>
      </w:r>
      <w:r w:rsidRPr="004D137E">
        <w:rPr>
          <w:rFonts w:ascii="Times New Roman" w:eastAsia="Calibri" w:hAnsi="Times New Roman" w:cs="Times New Roman"/>
          <w:sz w:val="24"/>
          <w:szCs w:val="24"/>
          <w:lang w:val="es-ES" w:eastAsia="es-AR"/>
        </w:rPr>
        <w:t xml:space="preserve"> Así, l</w:t>
      </w:r>
      <w:r w:rsidRPr="004D137E">
        <w:rPr>
          <w:rFonts w:ascii="Times New Roman" w:eastAsia="Calibri" w:hAnsi="Times New Roman" w:cs="Calibri"/>
          <w:sz w:val="24"/>
          <w:lang w:val="es-ES" w:eastAsia="es-AR"/>
        </w:rPr>
        <w:t>a prensa señalaba que las dos principales carteras beneficiadas por la nueva ley eran las de Economía y Bienestar Social, al punto de convertirlas en “superministerios”</w:t>
      </w:r>
      <w:r w:rsidRPr="004D137E">
        <w:rPr>
          <w:rFonts w:ascii="Times New Roman" w:eastAsia="Calibri" w:hAnsi="Times New Roman" w:cs="Times New Roman"/>
          <w:sz w:val="24"/>
          <w:szCs w:val="24"/>
          <w:lang w:val="es-MX" w:eastAsia="es-AR"/>
        </w:rPr>
        <w:t xml:space="preserve"> </w:t>
      </w:r>
      <w:r w:rsidRPr="004D137E">
        <w:rPr>
          <w:rFonts w:ascii="Times New Roman" w:eastAsia="Calibri" w:hAnsi="Times New Roman" w:cs="Times New Roman"/>
          <w:noProof/>
          <w:sz w:val="24"/>
          <w:szCs w:val="24"/>
          <w:lang w:val="es-MX" w:eastAsia="es-AR"/>
        </w:rPr>
        <w:t>(“Economía y Bienestar Social…”, 1973)</w:t>
      </w:r>
      <w:r w:rsidRPr="004D137E">
        <w:rPr>
          <w:rFonts w:ascii="Times New Roman" w:eastAsia="Calibri" w:hAnsi="Times New Roman" w:cs="Times New Roman"/>
          <w:sz w:val="24"/>
          <w:szCs w:val="24"/>
          <w:lang w:val="es-MX" w:eastAsia="es-AR"/>
        </w:rPr>
        <w:t>.</w:t>
      </w:r>
    </w:p>
    <w:p w14:paraId="59E0F1B6" w14:textId="22D2C73B" w:rsidR="00E75ED1" w:rsidRPr="004D137E" w:rsidRDefault="00E75ED1" w:rsidP="00E75ED1">
      <w:pPr>
        <w:spacing w:after="0" w:line="360" w:lineRule="auto"/>
        <w:ind w:firstLine="567"/>
        <w:jc w:val="both"/>
        <w:rPr>
          <w:rFonts w:ascii="Times New Roman" w:eastAsia="Times New Roman" w:hAnsi="Times New Roman" w:cs="Times New Roman"/>
          <w:bCs/>
          <w:sz w:val="24"/>
          <w:szCs w:val="24"/>
          <w:lang w:val="es-ES" w:eastAsia="es-AR"/>
        </w:rPr>
      </w:pPr>
      <w:r w:rsidRPr="004D137E">
        <w:rPr>
          <w:rFonts w:ascii="Times New Roman" w:eastAsia="Calibri" w:hAnsi="Times New Roman" w:cs="Times New Roman"/>
          <w:sz w:val="24"/>
          <w:szCs w:val="24"/>
          <w:lang w:val="es-MX" w:eastAsia="es-AR"/>
        </w:rPr>
        <w:t xml:space="preserve">A pesar de ese posicionamiento favorable, Leyba señala que Gelbard no consiguió todos los objetivos que se propuso en ese campo: </w:t>
      </w:r>
      <w:r w:rsidRPr="004D137E">
        <w:rPr>
          <w:rFonts w:ascii="Times New Roman" w:eastAsia="Calibri" w:hAnsi="Times New Roman" w:cs="Calibri"/>
          <w:sz w:val="24"/>
          <w:lang w:val="es-ES" w:eastAsia="es-AR"/>
        </w:rPr>
        <w:t>“quería tener el control total del Ministerio de Economía (…) no pudo ser ministro de Economía y Trabajo. Krieger [Vasena] había sido ministro de Economía y Trabajo</w:t>
      </w:r>
      <w:r w:rsidRPr="004D137E">
        <w:rPr>
          <w:rStyle w:val="Refdenotaalpie"/>
        </w:rPr>
        <w:footnoteReference w:id="9"/>
      </w:r>
      <w:r w:rsidRPr="004D137E">
        <w:rPr>
          <w:rFonts w:ascii="Times New Roman" w:eastAsia="Calibri" w:hAnsi="Times New Roman" w:cs="Calibri"/>
          <w:sz w:val="24"/>
          <w:lang w:val="es-ES" w:eastAsia="es-AR"/>
        </w:rPr>
        <w:t xml:space="preserve">” (Leyba, 2019). En cambio, en la cartera laboral asumió </w:t>
      </w:r>
      <w:r w:rsidR="00A0563B" w:rsidRPr="004D137E">
        <w:rPr>
          <w:rFonts w:ascii="Times New Roman" w:eastAsia="Calibri" w:hAnsi="Times New Roman" w:cs="Calibri"/>
          <w:sz w:val="24"/>
          <w:lang w:val="es-ES" w:eastAsia="es-AR"/>
        </w:rPr>
        <w:t>el dirigente sindical Ricardo Otero,</w:t>
      </w:r>
      <w:r w:rsidRPr="004D137E">
        <w:rPr>
          <w:rFonts w:ascii="Times New Roman" w:eastAsia="Calibri" w:hAnsi="Times New Roman" w:cs="Calibri"/>
          <w:sz w:val="24"/>
          <w:lang w:val="es-ES" w:eastAsia="es-AR"/>
        </w:rPr>
        <w:t xml:space="preserve"> quien se mostró muy activo en sus primeros días de gestión para disputar el papel de vocero del Pacto Social </w:t>
      </w:r>
      <w:r w:rsidRPr="004D137E">
        <w:rPr>
          <w:rFonts w:ascii="Times New Roman" w:eastAsia="Calibri" w:hAnsi="Times New Roman" w:cs="Calibri"/>
          <w:noProof/>
          <w:sz w:val="24"/>
          <w:lang w:val="es-ES" w:eastAsia="es-AR"/>
        </w:rPr>
        <w:t>(Iglesias Rouco, 1973</w:t>
      </w:r>
      <w:r w:rsidR="00203BC2" w:rsidRPr="004D137E">
        <w:rPr>
          <w:rFonts w:ascii="Times New Roman" w:eastAsia="Calibri" w:hAnsi="Times New Roman" w:cs="Calibri"/>
          <w:noProof/>
          <w:sz w:val="24"/>
          <w:lang w:val="es-ES" w:eastAsia="es-AR"/>
        </w:rPr>
        <w:t xml:space="preserve">; </w:t>
      </w:r>
      <w:r w:rsidRPr="004D137E">
        <w:rPr>
          <w:rFonts w:ascii="Times New Roman" w:eastAsia="Calibri" w:hAnsi="Times New Roman" w:cs="Calibri"/>
          <w:noProof/>
          <w:sz w:val="24"/>
          <w:lang w:val="es-ES" w:eastAsia="es-AR"/>
        </w:rPr>
        <w:t>“El Poder Ejecutivo envió…”, 1973)</w:t>
      </w:r>
      <w:r w:rsidRPr="004D137E">
        <w:rPr>
          <w:rFonts w:ascii="Times New Roman" w:eastAsia="Calibri" w:hAnsi="Times New Roman" w:cs="Calibri"/>
          <w:sz w:val="24"/>
          <w:lang w:val="es-ES" w:eastAsia="es-AR"/>
        </w:rPr>
        <w:t>. El peso de la CGT en esa cartera no sería menor para el programa</w:t>
      </w:r>
      <w:r w:rsidR="00A0563B" w:rsidRPr="004D137E">
        <w:rPr>
          <w:rFonts w:ascii="Times New Roman" w:eastAsia="Calibri" w:hAnsi="Times New Roman" w:cs="Calibri"/>
          <w:sz w:val="24"/>
          <w:lang w:val="es-ES" w:eastAsia="es-AR"/>
        </w:rPr>
        <w:t xml:space="preserve"> </w:t>
      </w:r>
      <w:r w:rsidR="00A0563B" w:rsidRPr="004D137E">
        <w:rPr>
          <w:rFonts w:ascii="Times New Roman" w:eastAsia="Calibri" w:hAnsi="Times New Roman" w:cs="Calibri"/>
          <w:sz w:val="24"/>
          <w:lang w:val="es-ES" w:eastAsia="es-AR"/>
        </w:rPr>
        <w:fldChar w:fldCharType="begin" w:fldLock="1"/>
      </w:r>
      <w:r w:rsidR="00566406" w:rsidRPr="004D137E">
        <w:rPr>
          <w:rFonts w:ascii="Times New Roman" w:eastAsia="Calibri" w:hAnsi="Times New Roman" w:cs="Calibri"/>
          <w:sz w:val="24"/>
          <w:lang w:val="es-ES" w:eastAsia="es-AR"/>
        </w:rPr>
        <w:instrText>ADDIN CSL_CITATION {"citationItems":[{"id":"ITEM-1","itemData":{"author":[{"dropping-particle":"","family":"Torre","given":"","non-dropping-particle":"","parse-names":false,"suffix":""}],"id":"ITEM-1","issued":{"date-parts":[["1983"]]},"publisher":"Centro Editor de América Latina","publisher-place":"Buenos Aires","title":"Los sindicatos en el gobierno:1973-1976","type":"book"},"uris":["http://www.mendeley.com/documents/?uuid=1f5f9bd3-9479-4825-8fe2-9efaac8e29e8"]},{"id":"ITEM-2","itemData":{"author":[{"dropping-particle":"","family":"Sidicaro","given":"R.","non-dropping-particle":"","parse-names":false,"suffix":""}],"id":"ITEM-2","issued":{"date-parts":[["2002"]]},"publisher":"Siglo XXI Editores","publisher-place":"Buenos Aires","title":"Los tres peronismos: Estado y poder económico 1946-55/1973-76/1989-99","type":"book"},"uris":["http://www.mendeley.com/documents/?uuid=d2c78567-a9ba-4c37-b198-05cab2db4547"]}],"mendeley":{"formattedCitation":"(Sidicaro, 2002; Torre, 1983)","plainTextFormattedCitation":"(Sidicaro, 2002; Torre, 1983)","previouslyFormattedCitation":"(Sidicaro, 2002; Torre, 1983)"},"properties":{"noteIndex":0},"schema":"https://github.com/citation-style-language/schema/raw/master/csl-citation.json"}</w:instrText>
      </w:r>
      <w:r w:rsidR="00A0563B" w:rsidRPr="004D137E">
        <w:rPr>
          <w:rFonts w:ascii="Times New Roman" w:eastAsia="Calibri" w:hAnsi="Times New Roman" w:cs="Calibri"/>
          <w:sz w:val="24"/>
          <w:lang w:val="es-ES" w:eastAsia="es-AR"/>
        </w:rPr>
        <w:fldChar w:fldCharType="separate"/>
      </w:r>
      <w:r w:rsidR="00A0563B" w:rsidRPr="004D137E">
        <w:rPr>
          <w:rFonts w:ascii="Times New Roman" w:eastAsia="Calibri" w:hAnsi="Times New Roman" w:cs="Calibri"/>
          <w:noProof/>
          <w:sz w:val="24"/>
          <w:lang w:val="es-ES" w:eastAsia="es-AR"/>
        </w:rPr>
        <w:t>(Sidicaro, 2002; Torre, 1983)</w:t>
      </w:r>
      <w:r w:rsidR="00A0563B" w:rsidRPr="004D137E">
        <w:rPr>
          <w:rFonts w:ascii="Times New Roman" w:eastAsia="Calibri" w:hAnsi="Times New Roman" w:cs="Calibri"/>
          <w:sz w:val="24"/>
          <w:lang w:val="es-ES" w:eastAsia="es-AR"/>
        </w:rPr>
        <w:fldChar w:fldCharType="end"/>
      </w:r>
      <w:r w:rsidRPr="004D137E">
        <w:rPr>
          <w:rFonts w:ascii="Times New Roman" w:eastAsia="Calibri" w:hAnsi="Times New Roman" w:cs="Calibri"/>
          <w:sz w:val="24"/>
          <w:lang w:val="es-ES" w:eastAsia="es-AR"/>
        </w:rPr>
        <w:t xml:space="preserve">: desde allí se emprendió la redacción de la nueva Ley de Contrato de Trabajo que incorporaba nuevos derechos para el colectivo trabajador, lo que en algunos casos generaba tensiones con el objetivo del incremento de la productividad </w:t>
      </w:r>
      <w:r w:rsidRPr="004D137E">
        <w:rPr>
          <w:rFonts w:ascii="Times New Roman" w:eastAsia="Calibri" w:hAnsi="Times New Roman" w:cs="Calibri"/>
          <w:noProof/>
          <w:sz w:val="24"/>
          <w:lang w:val="es-ES" w:eastAsia="es-AR"/>
        </w:rPr>
        <w:t>(Di Tella, 1986)</w:t>
      </w:r>
      <w:r w:rsidRPr="004D137E">
        <w:rPr>
          <w:rFonts w:ascii="Times New Roman" w:eastAsia="Calibri" w:hAnsi="Times New Roman" w:cs="Calibri"/>
          <w:sz w:val="24"/>
          <w:lang w:val="es-ES" w:eastAsia="es-AR"/>
        </w:rPr>
        <w:t>.</w:t>
      </w:r>
    </w:p>
    <w:p w14:paraId="1446A9B2" w14:textId="76544CFA" w:rsidR="00A419D9" w:rsidRPr="004D137E" w:rsidRDefault="00E75ED1" w:rsidP="00E75ED1">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lastRenderedPageBreak/>
        <w:t>De este modo, la conformación del gabinete aparecía como otra forma de enraizamiento entre la sociedad civil y el Estado: en el Ministerio de Economía se priorizaba la vinculación con los empresarios, mientras que en el Ministerio de Trabajo se establecía un sólido vínculo con la CGT.</w:t>
      </w:r>
      <w:r w:rsidR="00B52809" w:rsidRPr="004D137E">
        <w:rPr>
          <w:rFonts w:ascii="Times New Roman" w:eastAsia="Calibri" w:hAnsi="Times New Roman" w:cs="Calibri"/>
          <w:sz w:val="24"/>
          <w:lang w:val="es-ES" w:eastAsia="es-AR"/>
        </w:rPr>
        <w:t xml:space="preserve"> </w:t>
      </w:r>
    </w:p>
    <w:p w14:paraId="33D800E4" w14:textId="237FD353" w:rsidR="00223D68" w:rsidRPr="004D137E" w:rsidRDefault="000831C7" w:rsidP="00B11E56">
      <w:pPr>
        <w:spacing w:before="240" w:after="0" w:line="360" w:lineRule="auto"/>
        <w:ind w:firstLine="567"/>
        <w:jc w:val="both"/>
        <w:rPr>
          <w:rFonts w:ascii="Times New Roman" w:eastAsia="Calibri" w:hAnsi="Times New Roman" w:cs="Calibri"/>
          <w:bCs/>
          <w:sz w:val="24"/>
          <w:szCs w:val="28"/>
          <w:u w:val="single"/>
          <w:lang w:val="es-ES" w:eastAsia="es-AR"/>
        </w:rPr>
      </w:pPr>
      <w:r w:rsidRPr="004D137E">
        <w:rPr>
          <w:rFonts w:ascii="Times New Roman" w:eastAsia="Calibri" w:hAnsi="Times New Roman" w:cs="Calibri"/>
          <w:bCs/>
          <w:i/>
          <w:iCs/>
          <w:sz w:val="24"/>
          <w:szCs w:val="28"/>
          <w:u w:val="single"/>
          <w:lang w:val="es-ES" w:eastAsia="es-AR"/>
        </w:rPr>
        <w:t xml:space="preserve">Entre la técnica y la política. </w:t>
      </w:r>
      <w:r w:rsidRPr="004D137E">
        <w:rPr>
          <w:rFonts w:ascii="Times New Roman" w:eastAsia="Calibri" w:hAnsi="Times New Roman" w:cs="Calibri"/>
          <w:bCs/>
          <w:sz w:val="24"/>
          <w:szCs w:val="28"/>
          <w:u w:val="single"/>
          <w:lang w:val="es-ES" w:eastAsia="es-AR"/>
        </w:rPr>
        <w:t xml:space="preserve">La conformación </w:t>
      </w:r>
      <w:r w:rsidR="00203693" w:rsidRPr="004D137E">
        <w:rPr>
          <w:rFonts w:ascii="Times New Roman" w:eastAsia="Calibri" w:hAnsi="Times New Roman" w:cs="Calibri"/>
          <w:bCs/>
          <w:sz w:val="24"/>
          <w:szCs w:val="28"/>
          <w:u w:val="single"/>
          <w:lang w:val="es-ES" w:eastAsia="es-AR"/>
        </w:rPr>
        <w:t>de la cartera económica</w:t>
      </w:r>
    </w:p>
    <w:p w14:paraId="00A6FDC7" w14:textId="083113FD" w:rsidR="00223D68" w:rsidRPr="004D137E" w:rsidRDefault="00223D68" w:rsidP="00223D68">
      <w:pPr>
        <w:spacing w:after="0" w:line="360" w:lineRule="auto"/>
        <w:ind w:firstLine="567"/>
        <w:jc w:val="both"/>
        <w:rPr>
          <w:rFonts w:ascii="Times New Roman" w:eastAsia="Calibri" w:hAnsi="Times New Roman" w:cs="Times New Roman"/>
          <w:sz w:val="24"/>
          <w:szCs w:val="24"/>
          <w:lang w:val="es-ES" w:eastAsia="es-AR"/>
        </w:rPr>
      </w:pPr>
      <w:r w:rsidRPr="004D137E">
        <w:rPr>
          <w:rFonts w:ascii="Times New Roman" w:eastAsia="Calibri" w:hAnsi="Times New Roman" w:cs="Times New Roman"/>
          <w:sz w:val="24"/>
          <w:szCs w:val="24"/>
          <w:lang w:val="es-ES" w:eastAsia="es-AR"/>
        </w:rPr>
        <w:t xml:space="preserve">El desembarco en la gestión pública ponía a Gelbard ante el desafío de integrar los numerosos cargos que, una vez dictada la Ley de Ministerios, quedarían en la órbita de la cartera económica. Luego de dieciocho años de proscripción, los expertos que no estaban vinculados directamente con el </w:t>
      </w:r>
      <w:r w:rsidR="00317DD0" w:rsidRPr="004D137E">
        <w:rPr>
          <w:rFonts w:ascii="Times New Roman" w:eastAsia="Calibri" w:hAnsi="Times New Roman" w:cs="Times New Roman"/>
          <w:sz w:val="24"/>
          <w:szCs w:val="24"/>
          <w:lang w:val="es-ES" w:eastAsia="es-AR"/>
        </w:rPr>
        <w:t>Partido Justicialista</w:t>
      </w:r>
      <w:r w:rsidR="0089502F" w:rsidRPr="004D137E">
        <w:rPr>
          <w:rFonts w:ascii="Times New Roman" w:eastAsia="Calibri" w:hAnsi="Times New Roman" w:cs="Times New Roman"/>
          <w:sz w:val="24"/>
          <w:szCs w:val="24"/>
          <w:lang w:val="es-ES" w:eastAsia="es-AR"/>
        </w:rPr>
        <w:t xml:space="preserve"> </w:t>
      </w:r>
      <w:r w:rsidRPr="004D137E">
        <w:rPr>
          <w:rFonts w:ascii="Times New Roman" w:eastAsia="Calibri" w:hAnsi="Times New Roman" w:cs="Times New Roman"/>
          <w:sz w:val="24"/>
          <w:szCs w:val="24"/>
          <w:lang w:val="es-ES" w:eastAsia="es-AR"/>
        </w:rPr>
        <w:t xml:space="preserve">se encontraban en una posición ventajosa, ya que muchos de ellos habían tenido experiencias de gestión en el Estado, o se habían podido desarrollar en espacios de investigación legales durante la década de 1960. En cambio, los </w:t>
      </w:r>
      <w:r w:rsidRPr="004D137E">
        <w:rPr>
          <w:rFonts w:ascii="Times New Roman" w:eastAsia="Calibri" w:hAnsi="Times New Roman" w:cs="Times New Roman"/>
          <w:i/>
          <w:iCs/>
          <w:sz w:val="24"/>
          <w:szCs w:val="24"/>
          <w:lang w:val="es-ES" w:eastAsia="es-AR"/>
        </w:rPr>
        <w:t>think tanks</w:t>
      </w:r>
      <w:r w:rsidRPr="004D137E">
        <w:rPr>
          <w:rFonts w:ascii="Times New Roman" w:eastAsia="Calibri" w:hAnsi="Times New Roman" w:cs="Times New Roman"/>
          <w:sz w:val="24"/>
          <w:szCs w:val="24"/>
          <w:lang w:val="es-ES" w:eastAsia="es-AR"/>
        </w:rPr>
        <w:t xml:space="preserve"> peronistas habían comenzado a actuar de manera sistemática recién en los años previos al retorno de Perón </w:t>
      </w:r>
      <w:r w:rsidRPr="004D137E">
        <w:rPr>
          <w:rFonts w:ascii="Times New Roman" w:eastAsia="Calibri" w:hAnsi="Times New Roman" w:cs="Times New Roman"/>
          <w:noProof/>
          <w:sz w:val="24"/>
          <w:szCs w:val="24"/>
          <w:lang w:val="es-ES" w:eastAsia="es-AR"/>
        </w:rPr>
        <w:t>(Denaday, 2018; Pardo &amp; Frenkel, 2004)</w:t>
      </w:r>
      <w:r w:rsidRPr="004D137E">
        <w:rPr>
          <w:rFonts w:ascii="Times New Roman" w:eastAsia="Calibri" w:hAnsi="Times New Roman" w:cs="Times New Roman"/>
          <w:sz w:val="24"/>
          <w:szCs w:val="24"/>
          <w:lang w:val="es-ES" w:eastAsia="es-AR"/>
        </w:rPr>
        <w:t xml:space="preserve">. </w:t>
      </w:r>
      <w:r w:rsidR="00717E1C" w:rsidRPr="004D137E">
        <w:rPr>
          <w:rFonts w:ascii="Times New Roman" w:eastAsia="Calibri" w:hAnsi="Times New Roman" w:cs="Times New Roman"/>
          <w:sz w:val="24"/>
          <w:szCs w:val="24"/>
          <w:lang w:val="es-ES" w:eastAsia="es-AR"/>
        </w:rPr>
        <w:t>La relevancia del IIEF-CGE se vería refrendada por la presencia de funcionarios de nivel intermedio que habían participado allí,</w:t>
      </w:r>
      <w:r w:rsidRPr="004D137E">
        <w:rPr>
          <w:rFonts w:ascii="Times New Roman" w:eastAsia="Calibri" w:hAnsi="Times New Roman" w:cs="Times New Roman"/>
          <w:sz w:val="24"/>
          <w:szCs w:val="24"/>
          <w:lang w:val="es-ES" w:eastAsia="es-AR"/>
        </w:rPr>
        <w:t xml:space="preserve"> o bien </w:t>
      </w:r>
      <w:r w:rsidR="00717E1C" w:rsidRPr="004D137E">
        <w:rPr>
          <w:rFonts w:ascii="Times New Roman" w:eastAsia="Calibri" w:hAnsi="Times New Roman" w:cs="Times New Roman"/>
          <w:sz w:val="24"/>
          <w:szCs w:val="24"/>
          <w:lang w:val="es-ES" w:eastAsia="es-AR"/>
        </w:rPr>
        <w:t>tenían</w:t>
      </w:r>
      <w:r w:rsidRPr="004D137E">
        <w:rPr>
          <w:rFonts w:ascii="Times New Roman" w:eastAsia="Calibri" w:hAnsi="Times New Roman" w:cs="Times New Roman"/>
          <w:sz w:val="24"/>
          <w:szCs w:val="24"/>
          <w:lang w:val="es-ES" w:eastAsia="es-AR"/>
        </w:rPr>
        <w:t xml:space="preserve"> vínculos políticos o profesionales con </w:t>
      </w:r>
      <w:r w:rsidR="00232308" w:rsidRPr="004D137E">
        <w:rPr>
          <w:rFonts w:ascii="Times New Roman" w:eastAsia="Calibri" w:hAnsi="Times New Roman" w:cs="Times New Roman"/>
          <w:sz w:val="24"/>
          <w:szCs w:val="24"/>
          <w:lang w:val="es-ES" w:eastAsia="es-AR"/>
        </w:rPr>
        <w:t>sus referentes</w:t>
      </w:r>
      <w:r w:rsidRPr="004D137E">
        <w:rPr>
          <w:rFonts w:ascii="Times New Roman" w:eastAsia="Calibri" w:hAnsi="Times New Roman" w:cs="Times New Roman"/>
          <w:sz w:val="24"/>
          <w:szCs w:val="24"/>
          <w:lang w:val="es-ES" w:eastAsia="es-AR"/>
        </w:rPr>
        <w:t>.</w:t>
      </w:r>
    </w:p>
    <w:p w14:paraId="216271B1" w14:textId="40DFCF0D" w:rsidR="00223D68" w:rsidRPr="004D137E" w:rsidRDefault="00223D68" w:rsidP="00223D68">
      <w:pPr>
        <w:spacing w:after="0" w:line="360" w:lineRule="auto"/>
        <w:ind w:firstLine="567"/>
        <w:jc w:val="both"/>
        <w:rPr>
          <w:rFonts w:ascii="Times New Roman" w:eastAsia="Calibri" w:hAnsi="Times New Roman" w:cs="Times New Roman"/>
          <w:sz w:val="24"/>
          <w:szCs w:val="24"/>
          <w:lang w:val="es-ES" w:eastAsia="es-AR"/>
        </w:rPr>
      </w:pPr>
      <w:r w:rsidRPr="004D137E">
        <w:rPr>
          <w:rFonts w:ascii="Times New Roman" w:eastAsia="Calibri" w:hAnsi="Times New Roman" w:cs="Times New Roman"/>
          <w:sz w:val="24"/>
          <w:szCs w:val="24"/>
          <w:lang w:val="es-ES" w:eastAsia="es-AR"/>
        </w:rPr>
        <w:t xml:space="preserve">La Secretaría de Agricultura quedó a cargo de Horacio Giberti, quien había sido entre 1966 y 1971 subdirector del IIEF-CGE, y hasta asumir su cargo era el director de su revista institucional, </w:t>
      </w:r>
      <w:r w:rsidRPr="004D137E">
        <w:rPr>
          <w:rFonts w:ascii="Times New Roman" w:eastAsia="Calibri" w:hAnsi="Times New Roman" w:cs="Times New Roman"/>
          <w:i/>
          <w:iCs/>
          <w:sz w:val="24"/>
          <w:szCs w:val="24"/>
          <w:lang w:val="es-ES" w:eastAsia="es-AR"/>
        </w:rPr>
        <w:t>Estudios sobre la economía argentina</w:t>
      </w:r>
      <w:r w:rsidRPr="004D137E">
        <w:rPr>
          <w:rFonts w:ascii="Times New Roman" w:eastAsia="Calibri" w:hAnsi="Times New Roman" w:cs="Times New Roman"/>
          <w:sz w:val="24"/>
          <w:szCs w:val="24"/>
          <w:lang w:val="es-ES" w:eastAsia="es-AR"/>
        </w:rPr>
        <w:t xml:space="preserve">. Al igual que D’Adamo y Caraballo, había ocupado un lugar relevante durante el gobierno de Frondizi, al frente del Instituto Nacional de Tecnología Agropecuaria (INTA) entre 1958 y 1961, y continuó su experiencia en cargos de la administración pública como Coordinador del Sector Agropecuario del Consejo Nacional de Desarrollo (CONADE), consultor del Consejo Federal de Inversiones (CFI) -entre 1963 y 1967-, y posteriormente como director del Banco Nación (1971-1973). Bajo su impulso, la cartera económica alcanzó la firma del acta que sellaba un acuerdo con </w:t>
      </w:r>
      <w:r w:rsidR="00992C29" w:rsidRPr="004D137E">
        <w:rPr>
          <w:rFonts w:ascii="Times New Roman" w:eastAsia="Calibri" w:hAnsi="Times New Roman" w:cs="Times New Roman"/>
          <w:sz w:val="24"/>
          <w:szCs w:val="24"/>
          <w:lang w:val="es-ES" w:eastAsia="es-AR"/>
        </w:rPr>
        <w:t>cámaras del sector</w:t>
      </w:r>
      <w:r w:rsidRPr="004D137E">
        <w:rPr>
          <w:rFonts w:ascii="Times New Roman" w:eastAsia="Calibri" w:hAnsi="Times New Roman" w:cs="Times New Roman"/>
          <w:sz w:val="24"/>
          <w:szCs w:val="24"/>
          <w:lang w:val="es-ES" w:eastAsia="es-AR"/>
        </w:rPr>
        <w:t>, con miras a aumentar la productividad y extender la frontera agropecuaria. Las principales medidas impulsadas por Giberti fueron la suspensión de los desalojos de arrendatarios, la política de regulación de carnes y granos</w:t>
      </w:r>
      <w:r w:rsidRPr="004D137E">
        <w:rPr>
          <w:rStyle w:val="Refdenotaalpie"/>
        </w:rPr>
        <w:footnoteReference w:id="10"/>
      </w:r>
      <w:r w:rsidRPr="004D137E">
        <w:rPr>
          <w:rFonts w:ascii="Times New Roman" w:eastAsia="Calibri" w:hAnsi="Times New Roman" w:cs="Times New Roman"/>
          <w:sz w:val="24"/>
          <w:szCs w:val="24"/>
          <w:lang w:val="es-ES" w:eastAsia="es-AR"/>
        </w:rPr>
        <w:t xml:space="preserve">, la Ley de Fomento Agrario y el Impuesto a la Renta Potencial Normal de las Explotaciones Agropecuarias, medida de carácter productivista que incrementaba los costos de poseer tierras sin producir </w:t>
      </w:r>
      <w:r w:rsidR="00383BC3" w:rsidRPr="004D137E">
        <w:rPr>
          <w:rFonts w:ascii="Times New Roman" w:eastAsia="Calibri" w:hAnsi="Times New Roman" w:cs="Times New Roman"/>
          <w:noProof/>
          <w:sz w:val="24"/>
          <w:szCs w:val="24"/>
          <w:lang w:val="es-ES" w:eastAsia="es-AR"/>
        </w:rPr>
        <w:fldChar w:fldCharType="begin" w:fldLock="1"/>
      </w:r>
      <w:r w:rsidR="00F44298" w:rsidRPr="004D137E">
        <w:rPr>
          <w:rFonts w:ascii="Times New Roman" w:eastAsia="Calibri" w:hAnsi="Times New Roman" w:cs="Times New Roman"/>
          <w:noProof/>
          <w:sz w:val="24"/>
          <w:szCs w:val="24"/>
          <w:lang w:val="es-ES" w:eastAsia="es-AR"/>
        </w:rPr>
        <w:instrText>ADDIN CSL_CITATION {"citationItems":[{"id":"ITEM-1","itemData":{"author":[{"dropping-particle":"","family":"Makler","given":"Carlos A","non-dropping-particle":"","parse-names":false,"suffix":""}],"id":"ITEM-1","issued":{"date-parts":[["2013"]]},"publisher":"Facultad de Ciencias Económicas. Universidad de Buenos Aires","title":"El episodio de Olavarría","type":"article"},"uris":["http://www.mendeley.com/documents/?uuid=dd4bc128-b61a-4c90-a763-a86c80de4b1a"]},{"id":"ITEM-2","itemData":{"ISSN":"1515-5994","author":[{"dropping-particle":"","family":"Makler","given":"Carlos A","non-dropping-particle":"","parse-names":false,"suffix":""}],"container-title":"Mundo agrario","id":"ITEM-2","issue":"19","issued":{"date-parts":[["2009"]]},"publisher":"Universidad Nacional de La Plata","title":"Horacio CE Giberti: la pluma como arma (1918-2009)","type":"article-journal","volume":"10"},"uris":["http://www.mendeley.com/documents/?uuid=9e69b403-e4ce-4e5c-b2c1-ceeadfdea4d8"]}],"mendeley":{"formattedCitation":"(Makler, 2009, 2013)","plainTextFormattedCitation":"(Makler, 2009, 2013)","previouslyFormattedCitation":"(Makler, 2009, 2013)"},"properties":{"noteIndex":0},"schema":"https://github.com/citation-style-language/schema/raw/master/csl-citation.json"}</w:instrText>
      </w:r>
      <w:r w:rsidR="00383BC3" w:rsidRPr="004D137E">
        <w:rPr>
          <w:rFonts w:ascii="Times New Roman" w:eastAsia="Calibri" w:hAnsi="Times New Roman" w:cs="Times New Roman"/>
          <w:noProof/>
          <w:sz w:val="24"/>
          <w:szCs w:val="24"/>
          <w:lang w:val="es-ES" w:eastAsia="es-AR"/>
        </w:rPr>
        <w:fldChar w:fldCharType="separate"/>
      </w:r>
      <w:r w:rsidR="00383BC3" w:rsidRPr="004D137E">
        <w:rPr>
          <w:rFonts w:ascii="Times New Roman" w:eastAsia="Calibri" w:hAnsi="Times New Roman" w:cs="Times New Roman"/>
          <w:noProof/>
          <w:sz w:val="24"/>
          <w:szCs w:val="24"/>
          <w:lang w:val="es-ES" w:eastAsia="es-AR"/>
        </w:rPr>
        <w:t>(Makler, 2009, 2013)</w:t>
      </w:r>
      <w:r w:rsidR="00383BC3" w:rsidRPr="004D137E">
        <w:rPr>
          <w:rFonts w:ascii="Times New Roman" w:eastAsia="Calibri" w:hAnsi="Times New Roman" w:cs="Times New Roman"/>
          <w:noProof/>
          <w:sz w:val="24"/>
          <w:szCs w:val="24"/>
          <w:lang w:val="es-ES" w:eastAsia="es-AR"/>
        </w:rPr>
        <w:fldChar w:fldCharType="end"/>
      </w:r>
      <w:r w:rsidRPr="004D137E">
        <w:rPr>
          <w:rFonts w:ascii="Times New Roman" w:eastAsia="Calibri" w:hAnsi="Times New Roman" w:cs="Times New Roman"/>
          <w:sz w:val="24"/>
          <w:szCs w:val="24"/>
          <w:lang w:val="es-ES" w:eastAsia="es-AR"/>
        </w:rPr>
        <w:t>.</w:t>
      </w:r>
    </w:p>
    <w:p w14:paraId="58B06832" w14:textId="7E319A74" w:rsidR="00223D68" w:rsidRPr="004D137E" w:rsidRDefault="00223D68" w:rsidP="00223D68">
      <w:pPr>
        <w:spacing w:after="0" w:line="360" w:lineRule="auto"/>
        <w:ind w:firstLine="567"/>
        <w:jc w:val="both"/>
        <w:rPr>
          <w:rFonts w:ascii="Times New Roman" w:eastAsia="Calibri" w:hAnsi="Times New Roman" w:cs="Times New Roman"/>
          <w:sz w:val="24"/>
          <w:szCs w:val="24"/>
          <w:lang w:val="es-ES" w:eastAsia="es-AR"/>
        </w:rPr>
      </w:pPr>
      <w:r w:rsidRPr="004D137E">
        <w:rPr>
          <w:rFonts w:ascii="Times New Roman" w:eastAsia="Calibri" w:hAnsi="Times New Roman" w:cs="Times New Roman"/>
          <w:sz w:val="24"/>
          <w:szCs w:val="24"/>
          <w:lang w:val="es-ES" w:eastAsia="es-AR"/>
        </w:rPr>
        <w:t xml:space="preserve">Sin embargo, su gestión quedaría marcada por el proyecto de Ley Agraria que regulaba el régimen de tenencia y explotación de la tierra y se planteaba como objetivo </w:t>
      </w:r>
      <w:r w:rsidR="006C30D5" w:rsidRPr="004D137E">
        <w:rPr>
          <w:rFonts w:ascii="Times New Roman" w:eastAsia="Calibri" w:hAnsi="Times New Roman" w:cs="Times New Roman"/>
          <w:sz w:val="24"/>
          <w:szCs w:val="24"/>
          <w:lang w:val="es-ES" w:eastAsia="es-AR"/>
        </w:rPr>
        <w:t>el</w:t>
      </w:r>
      <w:r w:rsidRPr="004D137E">
        <w:rPr>
          <w:rFonts w:ascii="Times New Roman" w:eastAsia="Calibri" w:hAnsi="Times New Roman" w:cs="Times New Roman"/>
          <w:sz w:val="24"/>
          <w:szCs w:val="24"/>
          <w:lang w:val="es-ES" w:eastAsia="es-AR"/>
        </w:rPr>
        <w:t xml:space="preserve"> aumento de la productividad</w:t>
      </w:r>
      <w:r w:rsidR="006C30D5" w:rsidRPr="004D137E">
        <w:rPr>
          <w:rFonts w:ascii="Times New Roman" w:eastAsia="Calibri" w:hAnsi="Times New Roman" w:cs="Times New Roman"/>
          <w:sz w:val="24"/>
          <w:szCs w:val="24"/>
          <w:lang w:val="es-ES" w:eastAsia="es-AR"/>
        </w:rPr>
        <w:t xml:space="preserve"> y</w:t>
      </w:r>
      <w:r w:rsidRPr="004D137E">
        <w:rPr>
          <w:rFonts w:ascii="Times New Roman" w:eastAsia="Calibri" w:hAnsi="Times New Roman" w:cs="Times New Roman"/>
          <w:sz w:val="24"/>
          <w:szCs w:val="24"/>
          <w:lang w:val="es-ES" w:eastAsia="es-AR"/>
        </w:rPr>
        <w:t xml:space="preserve"> </w:t>
      </w:r>
      <w:r w:rsidR="006C30D5" w:rsidRPr="004D137E">
        <w:rPr>
          <w:rFonts w:ascii="Times New Roman" w:eastAsia="Calibri" w:hAnsi="Times New Roman" w:cs="Times New Roman"/>
          <w:sz w:val="24"/>
          <w:szCs w:val="24"/>
          <w:lang w:val="es-ES" w:eastAsia="es-AR"/>
        </w:rPr>
        <w:t xml:space="preserve">la </w:t>
      </w:r>
      <w:r w:rsidRPr="004D137E">
        <w:rPr>
          <w:rFonts w:ascii="Times New Roman" w:eastAsia="Calibri" w:hAnsi="Times New Roman" w:cs="Times New Roman"/>
          <w:sz w:val="24"/>
          <w:szCs w:val="24"/>
          <w:lang w:val="es-ES" w:eastAsia="es-AR"/>
        </w:rPr>
        <w:t>redistribución de las riquezas extraídas de la tierra argentina. El proyecto generaría el rechazo de la S</w:t>
      </w:r>
      <w:r w:rsidR="00D2080C" w:rsidRPr="004D137E">
        <w:rPr>
          <w:rFonts w:ascii="Times New Roman" w:eastAsia="Calibri" w:hAnsi="Times New Roman" w:cs="Times New Roman"/>
          <w:sz w:val="24"/>
          <w:szCs w:val="24"/>
          <w:lang w:val="es-ES" w:eastAsia="es-AR"/>
        </w:rPr>
        <w:t>ociedad Rural (SRA)</w:t>
      </w:r>
      <w:r w:rsidRPr="004D137E">
        <w:rPr>
          <w:rFonts w:ascii="Times New Roman" w:eastAsia="Calibri" w:hAnsi="Times New Roman" w:cs="Times New Roman"/>
          <w:sz w:val="24"/>
          <w:szCs w:val="24"/>
          <w:lang w:val="es-ES" w:eastAsia="es-AR"/>
        </w:rPr>
        <w:t xml:space="preserve"> y pedidos de modificaciones de la </w:t>
      </w:r>
      <w:r w:rsidR="00097103" w:rsidRPr="004D137E">
        <w:rPr>
          <w:rFonts w:ascii="Times New Roman" w:eastAsia="Calibri" w:hAnsi="Times New Roman" w:cs="Times New Roman"/>
          <w:sz w:val="24"/>
          <w:szCs w:val="24"/>
          <w:lang w:val="es-ES" w:eastAsia="es-AR"/>
        </w:rPr>
        <w:t xml:space="preserve">Federación Agraria </w:t>
      </w:r>
      <w:r w:rsidRPr="004D137E">
        <w:rPr>
          <w:rFonts w:ascii="Times New Roman" w:eastAsia="Calibri" w:hAnsi="Times New Roman" w:cs="Times New Roman"/>
          <w:noProof/>
          <w:sz w:val="24"/>
          <w:szCs w:val="24"/>
          <w:lang w:val="es-ES" w:eastAsia="es-AR"/>
        </w:rPr>
        <w:t>(“La ofensiva…”, 1974; “Tensa situación…”, 1974</w:t>
      </w:r>
      <w:r w:rsidRPr="004D137E">
        <w:rPr>
          <w:rFonts w:ascii="Times New Roman" w:eastAsia="Calibri" w:hAnsi="Times New Roman" w:cs="Times New Roman"/>
          <w:sz w:val="24"/>
          <w:szCs w:val="24"/>
          <w:lang w:val="es-ES" w:eastAsia="es-AR"/>
        </w:rPr>
        <w:t xml:space="preserve">; </w:t>
      </w:r>
      <w:r w:rsidRPr="004D137E">
        <w:rPr>
          <w:rFonts w:ascii="Times New Roman" w:eastAsia="Calibri" w:hAnsi="Times New Roman" w:cs="Times New Roman"/>
          <w:noProof/>
          <w:sz w:val="24"/>
          <w:szCs w:val="24"/>
          <w:lang w:val="es-ES" w:eastAsia="es-AR"/>
        </w:rPr>
        <w:t>Baudino &amp; Sanz Cerbino, 2013; Sanz Cerbino &amp; Baudino, 2014)</w:t>
      </w:r>
      <w:r w:rsidRPr="004D137E">
        <w:rPr>
          <w:rFonts w:ascii="Times New Roman" w:eastAsia="Calibri" w:hAnsi="Times New Roman" w:cs="Times New Roman"/>
          <w:sz w:val="24"/>
          <w:szCs w:val="24"/>
          <w:lang w:val="es-ES" w:eastAsia="es-AR"/>
        </w:rPr>
        <w:t>. No alcanzaría a tratarse en el Congreso, ya que fue ingresado en septiembre de 1974, cuando Gómez Morales relevaba a Gelbard y desplazaba a Giberti de su puesto, quitándole impulso al proyecto.</w:t>
      </w:r>
    </w:p>
    <w:p w14:paraId="029A23CB" w14:textId="17603777"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ES" w:eastAsia="es-AR"/>
        </w:rPr>
        <w:lastRenderedPageBreak/>
        <w:t>Algunas interpretaciones sobre su gestión intentan ubicarlo junto a los sectores de la guerrilla. Carlos Fernández Pardo y Leopoldo Frenkel, vinculados en el período a usinas de pensamiento del justicialismo, sostienen que fue “</w:t>
      </w:r>
      <w:r w:rsidRPr="004D137E">
        <w:rPr>
          <w:rFonts w:ascii="Times New Roman" w:eastAsia="Calibri" w:hAnsi="Times New Roman" w:cs="Times New Roman"/>
          <w:sz w:val="24"/>
          <w:szCs w:val="24"/>
          <w:lang w:val="es-MX" w:eastAsia="es-AR"/>
        </w:rPr>
        <w:t xml:space="preserve">la visión romántica de la guerrilla ruralista la que vició ideológicamente el problema y (…) arrastró a Giberti, un técnico de reconocido prestigio en estos temas” </w:t>
      </w:r>
      <w:r w:rsidR="00B90773" w:rsidRPr="004D137E">
        <w:rPr>
          <w:rFonts w:ascii="Times New Roman" w:eastAsia="Calibri" w:hAnsi="Times New Roman" w:cs="Times New Roman"/>
          <w:noProof/>
          <w:sz w:val="24"/>
          <w:szCs w:val="24"/>
          <w:lang w:val="es-MX" w:eastAsia="es-AR"/>
        </w:rPr>
        <w:fldChar w:fldCharType="begin" w:fldLock="1"/>
      </w:r>
      <w:r w:rsidR="007A409D" w:rsidRPr="004D137E">
        <w:rPr>
          <w:rFonts w:ascii="Times New Roman" w:eastAsia="Calibri" w:hAnsi="Times New Roman" w:cs="Times New Roman"/>
          <w:noProof/>
          <w:sz w:val="24"/>
          <w:szCs w:val="24"/>
          <w:lang w:val="es-MX" w:eastAsia="es-AR"/>
        </w:rPr>
        <w:instrText>ADDIN CSL_CITATION {"citationItems":[{"id":"ITEM-1","itemData":{"author":[{"dropping-particle":"","family":"Pardo","given":"Carlos Alberto Fernández","non-dropping-particle":"","parse-names":false,"suffix":""},{"dropping-particle":"","family":"Frenkel","given":"Leopoldo","non-dropping-particle":"","parse-names":false,"suffix":""}],"id":"ITEM-1","issued":{"date-parts":[["2004"]]},"publisher":"Ediciones del Copista","title":"Perón: la unidad nacional entre el conflicto y la reconstrucción, 1971-1974","type":"book","volume":"1"},"locator":"188","uris":["http://www.mendeley.com/documents/?uuid=a4032b0b-c494-4a33-9aea-cced6a561016"]}],"mendeley":{"formattedCitation":"(Pardo &amp; Frenkel, 2004, p. 188)","plainTextFormattedCitation":"(Pardo &amp; Frenkel, 2004, p. 188)","previouslyFormattedCitation":"(Pardo &amp; Frenkel, 2004, p. 188)"},"properties":{"noteIndex":0},"schema":"https://github.com/citation-style-language/schema/raw/master/csl-citation.json"}</w:instrText>
      </w:r>
      <w:r w:rsidR="00B90773" w:rsidRPr="004D137E">
        <w:rPr>
          <w:rFonts w:ascii="Times New Roman" w:eastAsia="Calibri" w:hAnsi="Times New Roman" w:cs="Times New Roman"/>
          <w:noProof/>
          <w:sz w:val="24"/>
          <w:szCs w:val="24"/>
          <w:lang w:val="es-MX" w:eastAsia="es-AR"/>
        </w:rPr>
        <w:fldChar w:fldCharType="separate"/>
      </w:r>
      <w:r w:rsidR="00B90773" w:rsidRPr="004D137E">
        <w:rPr>
          <w:rFonts w:ascii="Times New Roman" w:eastAsia="Calibri" w:hAnsi="Times New Roman" w:cs="Times New Roman"/>
          <w:noProof/>
          <w:sz w:val="24"/>
          <w:szCs w:val="24"/>
          <w:lang w:val="es-MX" w:eastAsia="es-AR"/>
        </w:rPr>
        <w:t>(Pardo &amp; Frenkel, 2004, p. 188)</w:t>
      </w:r>
      <w:r w:rsidR="00B90773" w:rsidRPr="004D137E">
        <w:rPr>
          <w:rFonts w:ascii="Times New Roman" w:eastAsia="Calibri" w:hAnsi="Times New Roman" w:cs="Times New Roman"/>
          <w:noProof/>
          <w:sz w:val="24"/>
          <w:szCs w:val="24"/>
          <w:lang w:val="es-MX" w:eastAsia="es-AR"/>
        </w:rPr>
        <w:fldChar w:fldCharType="end"/>
      </w:r>
      <w:r w:rsidRPr="004D137E">
        <w:rPr>
          <w:rFonts w:ascii="Times New Roman" w:eastAsia="Calibri" w:hAnsi="Times New Roman" w:cs="Times New Roman"/>
          <w:sz w:val="24"/>
          <w:szCs w:val="24"/>
          <w:lang w:val="es-MX" w:eastAsia="es-AR"/>
        </w:rPr>
        <w:t xml:space="preserve">. Sin embargo, esta lectura resulta simplista: de hecho, Giberti no era inmune a las críticas de sectores de </w:t>
      </w:r>
      <w:r w:rsidR="00D2080C" w:rsidRPr="004D137E">
        <w:rPr>
          <w:rFonts w:ascii="Times New Roman" w:eastAsia="Calibri" w:hAnsi="Times New Roman" w:cs="Times New Roman"/>
          <w:sz w:val="24"/>
          <w:szCs w:val="24"/>
          <w:lang w:val="es-MX" w:eastAsia="es-AR"/>
        </w:rPr>
        <w:t>izquierda</w:t>
      </w:r>
      <w:r w:rsidR="00232308" w:rsidRPr="004D137E">
        <w:rPr>
          <w:rFonts w:ascii="Times New Roman" w:eastAsia="Calibri" w:hAnsi="Times New Roman" w:cs="Times New Roman"/>
          <w:sz w:val="24"/>
          <w:szCs w:val="24"/>
          <w:lang w:val="es-MX" w:eastAsia="es-AR"/>
        </w:rPr>
        <w:t xml:space="preserve"> </w:t>
      </w:r>
      <w:r w:rsidR="004B3E05" w:rsidRPr="004D137E">
        <w:rPr>
          <w:rFonts w:ascii="Times New Roman" w:eastAsia="Calibri" w:hAnsi="Times New Roman" w:cs="Times New Roman"/>
          <w:sz w:val="24"/>
          <w:szCs w:val="24"/>
          <w:lang w:val="es-MX" w:eastAsia="es-AR"/>
        </w:rPr>
        <w:fldChar w:fldCharType="begin" w:fldLock="1"/>
      </w:r>
      <w:r w:rsidR="00B701C6" w:rsidRPr="004D137E">
        <w:rPr>
          <w:rFonts w:ascii="Times New Roman" w:eastAsia="Calibri" w:hAnsi="Times New Roman" w:cs="Times New Roman"/>
          <w:sz w:val="24"/>
          <w:szCs w:val="24"/>
          <w:lang w:val="es-MX" w:eastAsia="es-AR"/>
        </w:rPr>
        <w:instrText>ADDIN CSL_CITATION {"citationItems":[{"id":"ITEM-1","itemData":{"author":[{"dropping-particle":"","family":"Garrido","given":"Pablo Enrique","non-dropping-particle":"","parse-names":false,"suffix":""}],"id":"ITEM-1","issued":{"date-parts":[["2022"]]},"publisher":"IDAES-UNSAM","title":"¿Responsabilidad de todos? Posiciones y conflictos alrededor del “Pacto Social” durante el tercer gobierno peronista (1973-1974)","type":"thesis"},"uris":["http://www.mendeley.com/documents/?uuid=87537297-f205-4638-9333-70f8312ad74c"]}],"mendeley":{"formattedCitation":"(Garrido, 2022a)","plainTextFormattedCitation":"(Garrido, 2022a)","previouslyFormattedCitation":"(Garrido, 2022a)"},"properties":{"noteIndex":0},"schema":"https://github.com/citation-style-language/schema/raw/master/csl-citation.json"}</w:instrText>
      </w:r>
      <w:r w:rsidR="004B3E05" w:rsidRPr="004D137E">
        <w:rPr>
          <w:rFonts w:ascii="Times New Roman" w:eastAsia="Calibri" w:hAnsi="Times New Roman" w:cs="Times New Roman"/>
          <w:sz w:val="24"/>
          <w:szCs w:val="24"/>
          <w:lang w:val="es-MX" w:eastAsia="es-AR"/>
        </w:rPr>
        <w:fldChar w:fldCharType="separate"/>
      </w:r>
      <w:r w:rsidR="005B25AC" w:rsidRPr="004D137E">
        <w:rPr>
          <w:rFonts w:ascii="Times New Roman" w:eastAsia="Calibri" w:hAnsi="Times New Roman" w:cs="Times New Roman"/>
          <w:noProof/>
          <w:sz w:val="24"/>
          <w:szCs w:val="24"/>
          <w:lang w:val="es-MX" w:eastAsia="es-AR"/>
        </w:rPr>
        <w:t>(Garrido, 2022a)</w:t>
      </w:r>
      <w:r w:rsidR="004B3E05" w:rsidRPr="004D137E">
        <w:rPr>
          <w:rFonts w:ascii="Times New Roman" w:eastAsia="Calibri" w:hAnsi="Times New Roman" w:cs="Times New Roman"/>
          <w:sz w:val="24"/>
          <w:szCs w:val="24"/>
          <w:lang w:val="es-MX" w:eastAsia="es-AR"/>
        </w:rPr>
        <w:fldChar w:fldCharType="end"/>
      </w:r>
      <w:r w:rsidR="004B3E05" w:rsidRPr="004D137E">
        <w:rPr>
          <w:rFonts w:ascii="Times New Roman" w:eastAsia="Calibri" w:hAnsi="Times New Roman" w:cs="Times New Roman"/>
          <w:sz w:val="24"/>
          <w:szCs w:val="24"/>
          <w:lang w:val="es-MX" w:eastAsia="es-AR"/>
        </w:rPr>
        <w:t xml:space="preserve">. </w:t>
      </w:r>
      <w:r w:rsidRPr="004D137E">
        <w:rPr>
          <w:rFonts w:ascii="Times New Roman" w:eastAsia="Calibri" w:hAnsi="Times New Roman" w:cs="Times New Roman"/>
          <w:sz w:val="24"/>
          <w:szCs w:val="24"/>
          <w:lang w:val="es-MX" w:eastAsia="es-AR"/>
        </w:rPr>
        <w:t xml:space="preserve">A su vez, los proyectos impulsados por la Secretaría en el período seguían los lineamientos de la obra académica previamente desplegada por el secretario </w:t>
      </w:r>
      <w:r w:rsidR="007A409D" w:rsidRPr="004D137E">
        <w:rPr>
          <w:rFonts w:ascii="Times New Roman" w:eastAsia="Calibri" w:hAnsi="Times New Roman" w:cs="Times New Roman"/>
          <w:noProof/>
          <w:sz w:val="24"/>
          <w:szCs w:val="24"/>
          <w:lang w:val="es-MX" w:eastAsia="es-AR"/>
        </w:rPr>
        <w:fldChar w:fldCharType="begin" w:fldLock="1"/>
      </w:r>
      <w:r w:rsidR="007A409D" w:rsidRPr="004D137E">
        <w:rPr>
          <w:rFonts w:ascii="Times New Roman" w:eastAsia="Calibri" w:hAnsi="Times New Roman" w:cs="Times New Roman"/>
          <w:noProof/>
          <w:sz w:val="24"/>
          <w:szCs w:val="24"/>
          <w:lang w:val="es-MX" w:eastAsia="es-AR"/>
        </w:rPr>
        <w:instrText>ADDIN CSL_CITATION {"citationItems":[{"id":"ITEM-1","itemData":{"ISSN":"0046-001X","author":[{"dropping-particle":"","family":"Giberti","given":"Horacio","non-dropping-particle":"","parse-names":false,"suffix":""}],"container-title":"Desarrollo Económico","id":"ITEM-1","issued":{"date-parts":[["1966"]]},"page":"17-55","publisher":"JSTOR","title":"Uso racional de los factores directos de la producción agraria","type":"article-journal"},"uris":["http://www.mendeley.com/documents/?uuid=c39615c1-c987-494d-bd22-a16ad3bb8fa2"]},{"id":"ITEM-2","itemData":{"author":[{"dropping-particle":"","family":"Giberti","given":"Horacio","non-dropping-particle":"","parse-names":false,"suffix":""}],"container-title":"Eudeba, Buenos Aires","id":"ITEM-2","issued":{"date-parts":[["1964"]]},"title":"El desarrollo agrario argentino","type":"article-journal"},"uris":["http://www.mendeley.com/documents/?uuid=9d4a2f42-966c-413f-a30e-a7498b3dad44"]},{"id":"ITEM-3","itemData":{"ISBN":"9506143692","author":[{"dropping-particle":"","family":"Giberti","given":"Horacio","non-dropping-particle":"","parse-names":false,"suffix":""}],"id":"ITEM-3","issued":{"date-parts":[["1985"]]},"publisher":"Hyspamérica Buenos Aires","title":"Historia económica de la ganadería argentina","type":"book"},"uris":["http://www.mendeley.com/documents/?uuid=b60b1cca-3ab0-451f-83ec-0f6fc4742b63"]}],"mendeley":{"formattedCitation":"(Giberti, 1964, 1966, 1985)","plainTextFormattedCitation":"(Giberti, 1964, 1966, 1985)","previouslyFormattedCitation":"(Giberti, 1964, 1966, 1985)"},"properties":{"noteIndex":0},"schema":"https://github.com/citation-style-language/schema/raw/master/csl-citation.json"}</w:instrText>
      </w:r>
      <w:r w:rsidR="007A409D" w:rsidRPr="004D137E">
        <w:rPr>
          <w:rFonts w:ascii="Times New Roman" w:eastAsia="Calibri" w:hAnsi="Times New Roman" w:cs="Times New Roman"/>
          <w:noProof/>
          <w:sz w:val="24"/>
          <w:szCs w:val="24"/>
          <w:lang w:val="es-MX" w:eastAsia="es-AR"/>
        </w:rPr>
        <w:fldChar w:fldCharType="separate"/>
      </w:r>
      <w:r w:rsidR="007A409D" w:rsidRPr="004D137E">
        <w:rPr>
          <w:rFonts w:ascii="Times New Roman" w:eastAsia="Calibri" w:hAnsi="Times New Roman" w:cs="Times New Roman"/>
          <w:noProof/>
          <w:sz w:val="24"/>
          <w:szCs w:val="24"/>
          <w:lang w:val="es-MX" w:eastAsia="es-AR"/>
        </w:rPr>
        <w:t>(Giberti, 1964, 1966, 1985)</w:t>
      </w:r>
      <w:r w:rsidR="007A409D" w:rsidRPr="004D137E">
        <w:rPr>
          <w:rFonts w:ascii="Times New Roman" w:eastAsia="Calibri" w:hAnsi="Times New Roman" w:cs="Times New Roman"/>
          <w:noProof/>
          <w:sz w:val="24"/>
          <w:szCs w:val="24"/>
          <w:lang w:val="es-MX" w:eastAsia="es-AR"/>
        </w:rPr>
        <w:fldChar w:fldCharType="end"/>
      </w:r>
      <w:r w:rsidRPr="004D137E">
        <w:rPr>
          <w:rFonts w:ascii="Times New Roman" w:eastAsia="Calibri" w:hAnsi="Times New Roman" w:cs="Times New Roman"/>
          <w:sz w:val="24"/>
          <w:szCs w:val="24"/>
          <w:lang w:val="es-MX" w:eastAsia="es-AR"/>
        </w:rPr>
        <w:t xml:space="preserve"> e, incluso, el impuesto a la renta potencial de la tierra formaba parte de las “Coincidencias Programáticas”</w:t>
      </w:r>
      <w:r w:rsidRPr="004D137E">
        <w:rPr>
          <w:rStyle w:val="Refdenotaalpie"/>
        </w:rPr>
        <w:footnoteReference w:id="11"/>
      </w:r>
      <w:r w:rsidRPr="004D137E">
        <w:rPr>
          <w:rFonts w:ascii="Times New Roman" w:eastAsia="Calibri" w:hAnsi="Times New Roman" w:cs="Times New Roman"/>
          <w:sz w:val="24"/>
          <w:szCs w:val="24"/>
          <w:lang w:val="es-MX" w:eastAsia="es-AR"/>
        </w:rPr>
        <w:t>.</w:t>
      </w:r>
    </w:p>
    <w:p w14:paraId="6E5BC177" w14:textId="70B80754"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 xml:space="preserve">Por otro lado, aparece como una exageración del </w:t>
      </w:r>
      <w:r w:rsidR="00A24893" w:rsidRPr="004D137E">
        <w:rPr>
          <w:rFonts w:ascii="Times New Roman" w:eastAsia="Calibri" w:hAnsi="Times New Roman" w:cs="Times New Roman"/>
          <w:sz w:val="24"/>
          <w:szCs w:val="24"/>
          <w:lang w:val="es-MX" w:eastAsia="es-AR"/>
        </w:rPr>
        <w:t>poder</w:t>
      </w:r>
      <w:r w:rsidRPr="004D137E">
        <w:rPr>
          <w:rFonts w:ascii="Times New Roman" w:eastAsia="Calibri" w:hAnsi="Times New Roman" w:cs="Times New Roman"/>
          <w:sz w:val="24"/>
          <w:szCs w:val="24"/>
          <w:lang w:val="es-MX" w:eastAsia="es-AR"/>
        </w:rPr>
        <w:t xml:space="preserve"> de un secretario alegar que estos proyectos podían reflejar meramente la relación de Giberti con sectores de izquierda, antes que posicionamientos del ministro. Caraballo sostiene que Gelbard no simpatizaba con una fracción importante del sector agropecuario: “Nunca fue a las exposiciones y ferias anuales de </w:t>
      </w:r>
      <w:r w:rsidR="00D2080C" w:rsidRPr="004D137E">
        <w:rPr>
          <w:rFonts w:ascii="Times New Roman" w:eastAsia="Calibri" w:hAnsi="Times New Roman" w:cs="Times New Roman"/>
          <w:sz w:val="24"/>
          <w:szCs w:val="24"/>
          <w:lang w:val="es-MX" w:eastAsia="es-AR"/>
        </w:rPr>
        <w:t>la SRA</w:t>
      </w:r>
      <w:r w:rsidRPr="004D137E">
        <w:rPr>
          <w:rFonts w:ascii="Times New Roman" w:eastAsia="Calibri" w:hAnsi="Times New Roman" w:cs="Times New Roman"/>
          <w:sz w:val="24"/>
          <w:szCs w:val="24"/>
          <w:lang w:val="es-MX" w:eastAsia="es-AR"/>
        </w:rPr>
        <w:t xml:space="preserve"> y aconsejó a todos los ministros no ir (…) Él prefería conversar con el sector de Horacio Volando, la Federación Agraria” </w:t>
      </w:r>
      <w:r w:rsidRPr="004D137E">
        <w:rPr>
          <w:rFonts w:ascii="Times New Roman" w:eastAsia="Calibri" w:hAnsi="Times New Roman" w:cs="Times New Roman"/>
          <w:noProof/>
          <w:sz w:val="24"/>
          <w:szCs w:val="24"/>
          <w:lang w:val="es-MX" w:eastAsia="es-AR"/>
        </w:rPr>
        <w:t>(2007, p. 101)</w:t>
      </w:r>
      <w:r w:rsidRPr="004D137E">
        <w:rPr>
          <w:rFonts w:ascii="Times New Roman" w:eastAsia="Calibri" w:hAnsi="Times New Roman" w:cs="Times New Roman"/>
          <w:sz w:val="24"/>
          <w:szCs w:val="24"/>
          <w:lang w:val="es-MX" w:eastAsia="es-AR"/>
        </w:rPr>
        <w:t>.</w:t>
      </w:r>
    </w:p>
    <w:p w14:paraId="5119DE34" w14:textId="73E2D2B4" w:rsidR="00223D68" w:rsidRPr="004D137E" w:rsidRDefault="00D2080C"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Otro caso de un experto que demostró</w:t>
      </w:r>
      <w:r w:rsidR="00223D68" w:rsidRPr="004D137E">
        <w:rPr>
          <w:rFonts w:ascii="Times New Roman" w:eastAsia="Calibri" w:hAnsi="Times New Roman" w:cs="Times New Roman"/>
          <w:sz w:val="24"/>
          <w:szCs w:val="24"/>
          <w:lang w:val="es-MX" w:eastAsia="es-AR"/>
        </w:rPr>
        <w:t xml:space="preserve"> destrezas políticas surge al analizar la trayectoria de Alberto Davié en el área de Industria, primero con rango de subsecretario, y luego de octubre como secretario de Desarrollo Industrial. También proveniente de la CGE </w:t>
      </w:r>
      <w:r w:rsidR="00383BC3" w:rsidRPr="004D137E">
        <w:rPr>
          <w:rFonts w:ascii="Times New Roman" w:eastAsia="Calibri" w:hAnsi="Times New Roman" w:cs="Times New Roman"/>
          <w:noProof/>
          <w:sz w:val="24"/>
          <w:szCs w:val="24"/>
          <w:lang w:val="es-MX" w:eastAsia="es-AR"/>
        </w:rPr>
        <w:fldChar w:fldCharType="begin" w:fldLock="1"/>
      </w:r>
      <w:r w:rsidR="00383BC3" w:rsidRPr="004D137E">
        <w:rPr>
          <w:rFonts w:ascii="Times New Roman" w:eastAsia="Calibri" w:hAnsi="Times New Roman" w:cs="Times New Roman"/>
          <w:noProof/>
          <w:sz w:val="24"/>
          <w:szCs w:val="24"/>
          <w:lang w:val="es-MX" w:eastAsia="es-AR"/>
        </w:rPr>
        <w:instrText>ADDIN CSL_CITATION {"citationItems":[{"id":"ITEM-1","itemData":{"ISBN":"9875000930","author":[{"dropping-particle":"","family":"Rougier","given":"Marcelo","non-dropping-particle":"","parse-names":false,"suffix":""},{"dropping-particle":"","family":"Fiszbein","given":"Martín","non-dropping-particle":"","parse-names":false,"suffix":""}],"id":"ITEM-1","issued":{"date-parts":[["2006"]]},"number-of-pages":"256","publisher":"Ediciones Manantial","title":"La frustración de un proyecto económico. El gobierno peronista de 1973-1976","type":"book"},"uris":["http://www.mendeley.com/documents/?uuid=962b8ccf-ced5-448b-b502-c37c8f76637a"]},{"id":"ITEM-2","itemData":{"author":[{"dropping-particle":"","family":"Seoane","given":"M.","non-dropping-particle":"","parse-names":false,"suffix":""}],"id":"ITEM-2","issued":{"date-parts":[["2018"]]},"publisher":"Random Pengüin House","publisher-place":"Buenos Aires","title":"El burgués maldito","type":"book"},"uris":["http://www.mendeley.com/documents/?uuid=29d07f78-5a49-434a-9f20-115552a316fb"]}],"mendeley":{"formattedCitation":"(Rougier &amp; Fiszbein, 2006; Seoane, 2018)","plainTextFormattedCitation":"(Rougier &amp; Fiszbein, 2006; Seoane, 2018)","previouslyFormattedCitation":"(Rougier &amp; Fiszbein, 2006; Seoane, 2018)"},"properties":{"noteIndex":0},"schema":"https://github.com/citation-style-language/schema/raw/master/csl-citation.json"}</w:instrText>
      </w:r>
      <w:r w:rsidR="00383BC3" w:rsidRPr="004D137E">
        <w:rPr>
          <w:rFonts w:ascii="Times New Roman" w:eastAsia="Calibri" w:hAnsi="Times New Roman" w:cs="Times New Roman"/>
          <w:noProof/>
          <w:sz w:val="24"/>
          <w:szCs w:val="24"/>
          <w:lang w:val="es-MX" w:eastAsia="es-AR"/>
        </w:rPr>
        <w:fldChar w:fldCharType="separate"/>
      </w:r>
      <w:r w:rsidR="00383BC3" w:rsidRPr="004D137E">
        <w:rPr>
          <w:rFonts w:ascii="Times New Roman" w:eastAsia="Calibri" w:hAnsi="Times New Roman" w:cs="Times New Roman"/>
          <w:noProof/>
          <w:sz w:val="24"/>
          <w:szCs w:val="24"/>
          <w:lang w:val="es-MX" w:eastAsia="es-AR"/>
        </w:rPr>
        <w:t>(Rougier &amp; Fiszbein, 2006; Seoane, 2018)</w:t>
      </w:r>
      <w:r w:rsidR="00383BC3" w:rsidRPr="004D137E">
        <w:rPr>
          <w:rFonts w:ascii="Times New Roman" w:eastAsia="Calibri" w:hAnsi="Times New Roman" w:cs="Times New Roman"/>
          <w:noProof/>
          <w:sz w:val="24"/>
          <w:szCs w:val="24"/>
          <w:lang w:val="es-MX" w:eastAsia="es-AR"/>
        </w:rPr>
        <w:fldChar w:fldCharType="end"/>
      </w:r>
      <w:r w:rsidR="00223D68" w:rsidRPr="004D137E">
        <w:rPr>
          <w:rFonts w:ascii="Times New Roman" w:eastAsia="Calibri" w:hAnsi="Times New Roman" w:cs="Times New Roman"/>
          <w:sz w:val="24"/>
          <w:szCs w:val="24"/>
          <w:lang w:val="es-MX" w:eastAsia="es-AR"/>
        </w:rPr>
        <w:t>, Davié exhibía una trayectoria particular: ingeniero de profesión, se había erigido en empresario industrial en la ciudad de Santa Fe</w:t>
      </w:r>
      <w:r w:rsidR="007A409D" w:rsidRPr="004D137E">
        <w:rPr>
          <w:rFonts w:ascii="Times New Roman" w:eastAsia="Calibri" w:hAnsi="Times New Roman" w:cs="Times New Roman"/>
          <w:sz w:val="24"/>
          <w:szCs w:val="24"/>
          <w:lang w:val="es-MX" w:eastAsia="es-AR"/>
        </w:rPr>
        <w:t xml:space="preserve"> (“Se realiza la exposición celebrando el 50 aniversario de la Unión Industrial”, 1973)</w:t>
      </w:r>
      <w:r w:rsidR="00223D68" w:rsidRPr="004D137E">
        <w:rPr>
          <w:rFonts w:ascii="Times New Roman" w:eastAsia="Calibri" w:hAnsi="Times New Roman" w:cs="Times New Roman"/>
          <w:sz w:val="24"/>
          <w:szCs w:val="24"/>
          <w:lang w:val="es-MX" w:eastAsia="es-AR"/>
        </w:rPr>
        <w:t xml:space="preserve"> , y combinaba sus emprendimientos comerciales con sus intereses académicos, al punto de que alcanzó la presidencia del Centro Argentino de Control Automático. También se había desempeñado en importantes cargos </w:t>
      </w:r>
      <w:r w:rsidR="000A721F">
        <w:rPr>
          <w:rFonts w:ascii="Times New Roman" w:eastAsia="Calibri" w:hAnsi="Times New Roman" w:cs="Times New Roman"/>
          <w:sz w:val="24"/>
          <w:szCs w:val="24"/>
          <w:lang w:val="es-MX" w:eastAsia="es-AR"/>
        </w:rPr>
        <w:t>de gestión educativa</w:t>
      </w:r>
      <w:r w:rsidR="00223D68" w:rsidRPr="004D137E">
        <w:rPr>
          <w:rFonts w:ascii="Times New Roman" w:eastAsia="Calibri" w:hAnsi="Times New Roman" w:cs="Times New Roman"/>
          <w:sz w:val="24"/>
          <w:szCs w:val="24"/>
          <w:lang w:val="es-MX" w:eastAsia="es-AR"/>
        </w:rPr>
        <w:t xml:space="preserve">: había sido decano de la Facultad de Ingeniería de la Universidad Nacional del Litoral entre 1958 y 1962 y vicerrector desde 1962 hasta 1965 </w:t>
      </w:r>
      <w:r w:rsidR="007A409D" w:rsidRPr="004D137E">
        <w:rPr>
          <w:rFonts w:ascii="Times New Roman" w:eastAsia="Calibri" w:hAnsi="Times New Roman" w:cs="Times New Roman"/>
          <w:noProof/>
          <w:sz w:val="24"/>
          <w:szCs w:val="24"/>
          <w:lang w:val="es-MX" w:eastAsia="es-AR"/>
        </w:rPr>
        <w:fldChar w:fldCharType="begin" w:fldLock="1"/>
      </w:r>
      <w:r w:rsidR="0083259D" w:rsidRPr="004D137E">
        <w:rPr>
          <w:rFonts w:ascii="Times New Roman" w:eastAsia="Calibri" w:hAnsi="Times New Roman" w:cs="Times New Roman"/>
          <w:noProof/>
          <w:sz w:val="24"/>
          <w:szCs w:val="24"/>
          <w:lang w:val="es-MX" w:eastAsia="es-AR"/>
        </w:rPr>
        <w:instrText>ADDIN CSL_CITATION {"citationItems":[{"id":"ITEM-1","itemData":{"id":"ITEM-1","issued":{"date-parts":[["1962"]]},"page":"289-290","publisher-place":"Santa Fe","title":"Crónica Universitaria de la Universidad Nacional del Litoral","type":"article"},"uris":["http://www.mendeley.com/documents/?uuid=4510adb8-041a-4e10-b87a-6af81f17fd48"]},{"id":"ITEM-2","itemData":{"author":[{"dropping-particle":"","family":"Jacovkis","given":"Pablo","non-dropping-particle":"","parse-names":false,"suffix":""}],"container-title":"Manuel Sadosky. El sabio de la tribu.","editor":[{"dropping-particle":"","family":"Carnota","given":"Raúl","non-dropping-particle":"","parse-names":false,"suffix":""},{"dropping-particle":"","family":"Borches","given":"Carlos","non-dropping-particle":"","parse-names":false,"suffix":""}],"id":"ITEM-2","issued":{"date-parts":[["2014"]]},"page":"17-83","publisher":"Libros del Zorzal","publisher-place":"Buenos Aires,","title":"Manuel Sadosky y su impacto en la ciencia y la política argentina","type":"chapter"},"uris":["http://www.mendeley.com/documents/?uuid=76a6fe81-4e1a-464f-8e7f-917951dcc023"]}],"mendeley":{"formattedCitation":"(&lt;i&gt;Crónica Universitaria de la Universidad Nacional del Litoral&lt;/i&gt;, 1962; Jacovkis, 2014)","plainTextFormattedCitation":"(Crónica Universitaria de la Universidad Nacional del Litoral, 1962; Jacovkis, 2014)","previouslyFormattedCitation":"(&lt;i&gt;Crónica Universitaria de la Universidad Nacional del Litoral&lt;/i&gt;, 1962; Jacovkis, 2014)"},"properties":{"noteIndex":0},"schema":"https://github.com/citation-style-language/schema/raw/master/csl-citation.json"}</w:instrText>
      </w:r>
      <w:r w:rsidR="007A409D" w:rsidRPr="004D137E">
        <w:rPr>
          <w:rFonts w:ascii="Times New Roman" w:eastAsia="Calibri" w:hAnsi="Times New Roman" w:cs="Times New Roman"/>
          <w:noProof/>
          <w:sz w:val="24"/>
          <w:szCs w:val="24"/>
          <w:lang w:val="es-MX" w:eastAsia="es-AR"/>
        </w:rPr>
        <w:fldChar w:fldCharType="separate"/>
      </w:r>
      <w:r w:rsidR="007A409D" w:rsidRPr="004D137E">
        <w:rPr>
          <w:rFonts w:ascii="Times New Roman" w:eastAsia="Calibri" w:hAnsi="Times New Roman" w:cs="Times New Roman"/>
          <w:noProof/>
          <w:sz w:val="24"/>
          <w:szCs w:val="24"/>
          <w:lang w:val="es-MX" w:eastAsia="es-AR"/>
        </w:rPr>
        <w:t>(</w:t>
      </w:r>
      <w:r w:rsidR="007A409D" w:rsidRPr="004D137E">
        <w:rPr>
          <w:rFonts w:ascii="Times New Roman" w:eastAsia="Calibri" w:hAnsi="Times New Roman" w:cs="Times New Roman"/>
          <w:i/>
          <w:noProof/>
          <w:sz w:val="24"/>
          <w:szCs w:val="24"/>
          <w:lang w:val="es-MX" w:eastAsia="es-AR"/>
        </w:rPr>
        <w:t>Crónica Universitaria de la Universidad Nacional del Litoral</w:t>
      </w:r>
      <w:r w:rsidR="007A409D" w:rsidRPr="004D137E">
        <w:rPr>
          <w:rFonts w:ascii="Times New Roman" w:eastAsia="Calibri" w:hAnsi="Times New Roman" w:cs="Times New Roman"/>
          <w:noProof/>
          <w:sz w:val="24"/>
          <w:szCs w:val="24"/>
          <w:lang w:val="es-MX" w:eastAsia="es-AR"/>
        </w:rPr>
        <w:t>, 1962; Jacovkis, 2014)</w:t>
      </w:r>
      <w:r w:rsidR="007A409D" w:rsidRPr="004D137E">
        <w:rPr>
          <w:rFonts w:ascii="Times New Roman" w:eastAsia="Calibri" w:hAnsi="Times New Roman" w:cs="Times New Roman"/>
          <w:noProof/>
          <w:sz w:val="24"/>
          <w:szCs w:val="24"/>
          <w:lang w:val="es-MX" w:eastAsia="es-AR"/>
        </w:rPr>
        <w:fldChar w:fldCharType="end"/>
      </w:r>
      <w:r w:rsidR="00223D68" w:rsidRPr="004D137E">
        <w:rPr>
          <w:rFonts w:ascii="Times New Roman" w:eastAsia="Calibri" w:hAnsi="Times New Roman" w:cs="Times New Roman"/>
          <w:sz w:val="24"/>
          <w:szCs w:val="24"/>
          <w:lang w:val="es-MX" w:eastAsia="es-AR"/>
        </w:rPr>
        <w:t xml:space="preserve">, e integrante del Departamento de Industria de la Facultad de Ciencias Exactas y Naturales de la Universidad de Buenos Aires (UBA) durante el decanato de Rolando García </w:t>
      </w:r>
      <w:r w:rsidR="00E71C3C" w:rsidRPr="004D137E">
        <w:rPr>
          <w:rFonts w:ascii="Times New Roman" w:eastAsia="Calibri" w:hAnsi="Times New Roman" w:cs="Times New Roman"/>
          <w:sz w:val="24"/>
          <w:szCs w:val="24"/>
          <w:lang w:val="es-MX" w:eastAsia="es-AR"/>
        </w:rPr>
        <w:t xml:space="preserve">– entre </w:t>
      </w:r>
      <w:r w:rsidR="00223D68" w:rsidRPr="004D137E">
        <w:rPr>
          <w:rFonts w:ascii="Times New Roman" w:eastAsia="Calibri" w:hAnsi="Times New Roman" w:cs="Times New Roman"/>
          <w:sz w:val="24"/>
          <w:szCs w:val="24"/>
          <w:lang w:val="es-MX" w:eastAsia="es-AR"/>
        </w:rPr>
        <w:t>1957</w:t>
      </w:r>
      <w:r w:rsidR="00E71C3C" w:rsidRPr="004D137E">
        <w:rPr>
          <w:rFonts w:ascii="Times New Roman" w:eastAsia="Calibri" w:hAnsi="Times New Roman" w:cs="Times New Roman"/>
          <w:sz w:val="24"/>
          <w:szCs w:val="24"/>
          <w:lang w:val="es-MX" w:eastAsia="es-AR"/>
        </w:rPr>
        <w:t xml:space="preserve"> y </w:t>
      </w:r>
      <w:r w:rsidR="00223D68" w:rsidRPr="004D137E">
        <w:rPr>
          <w:rFonts w:ascii="Times New Roman" w:eastAsia="Calibri" w:hAnsi="Times New Roman" w:cs="Times New Roman"/>
          <w:sz w:val="24"/>
          <w:szCs w:val="24"/>
          <w:lang w:val="es-MX" w:eastAsia="es-AR"/>
        </w:rPr>
        <w:t>1966</w:t>
      </w:r>
      <w:r w:rsidR="00E71C3C" w:rsidRPr="004D137E">
        <w:rPr>
          <w:rFonts w:ascii="Times New Roman" w:eastAsia="Calibri" w:hAnsi="Times New Roman" w:cs="Times New Roman"/>
          <w:sz w:val="24"/>
          <w:szCs w:val="24"/>
          <w:lang w:val="es-MX" w:eastAsia="es-AR"/>
        </w:rPr>
        <w:t xml:space="preserve">- </w:t>
      </w:r>
      <w:r w:rsidR="00F44298" w:rsidRPr="004D137E">
        <w:rPr>
          <w:rFonts w:ascii="Times New Roman" w:eastAsia="Calibri" w:hAnsi="Times New Roman" w:cs="Times New Roman"/>
          <w:noProof/>
          <w:sz w:val="24"/>
          <w:szCs w:val="24"/>
          <w:lang w:val="es-MX" w:eastAsia="es-AR"/>
        </w:rPr>
        <w:fldChar w:fldCharType="begin" w:fldLock="1"/>
      </w:r>
      <w:r w:rsidR="00F44298" w:rsidRPr="004D137E">
        <w:rPr>
          <w:rFonts w:ascii="Times New Roman" w:eastAsia="Calibri" w:hAnsi="Times New Roman" w:cs="Times New Roman"/>
          <w:noProof/>
          <w:sz w:val="24"/>
          <w:szCs w:val="24"/>
          <w:lang w:val="es-MX" w:eastAsia="es-AR"/>
        </w:rPr>
        <w:instrText>ADDIN CSL_CITATION {"citationItems":[{"id":"ITEM-1","itemData":{"ISSN":"1626-0252","author":[{"dropping-particle":"","family":"Rodríguez","given":"Laura Graciela","non-dropping-particle":"","parse-names":false,"suffix":""}],"container-title":"Nuevo Mundo Mundos Nuevos. Nouveaux mondes mondes nouveaux-Novo Mundo Mundos Novos-New world New worlds","id":"ITEM-1","issued":{"date-parts":[["2016"]]},"publisher":"EHESS","title":"La “subversión científica” en las universidades de Argentina e Hispanoamérica","type":"article-journal"},"uris":["http://www.mendeley.com/documents/?uuid=cf13f208-22c3-4727-a95f-0febbb1a4ac3"]}],"mendeley":{"formattedCitation":"(Rodríguez, 2016)","plainTextFormattedCitation":"(Rodríguez, 2016)","previouslyFormattedCitation":"(Rodríguez, 2016)"},"properties":{"noteIndex":0},"schema":"https://github.com/citation-style-language/schema/raw/master/csl-citation.json"}</w:instrText>
      </w:r>
      <w:r w:rsidR="00F44298" w:rsidRPr="004D137E">
        <w:rPr>
          <w:rFonts w:ascii="Times New Roman" w:eastAsia="Calibri" w:hAnsi="Times New Roman" w:cs="Times New Roman"/>
          <w:noProof/>
          <w:sz w:val="24"/>
          <w:szCs w:val="24"/>
          <w:lang w:val="es-MX" w:eastAsia="es-AR"/>
        </w:rPr>
        <w:fldChar w:fldCharType="separate"/>
      </w:r>
      <w:r w:rsidR="00F44298" w:rsidRPr="004D137E">
        <w:rPr>
          <w:rFonts w:ascii="Times New Roman" w:eastAsia="Calibri" w:hAnsi="Times New Roman" w:cs="Times New Roman"/>
          <w:noProof/>
          <w:sz w:val="24"/>
          <w:szCs w:val="24"/>
          <w:lang w:val="es-MX" w:eastAsia="es-AR"/>
        </w:rPr>
        <w:t>(Rodríguez, 2016)</w:t>
      </w:r>
      <w:r w:rsidR="00F44298" w:rsidRPr="004D137E">
        <w:rPr>
          <w:rFonts w:ascii="Times New Roman" w:eastAsia="Calibri" w:hAnsi="Times New Roman" w:cs="Times New Roman"/>
          <w:noProof/>
          <w:sz w:val="24"/>
          <w:szCs w:val="24"/>
          <w:lang w:val="es-MX" w:eastAsia="es-AR"/>
        </w:rPr>
        <w:fldChar w:fldCharType="end"/>
      </w:r>
      <w:r w:rsidR="00223D68" w:rsidRPr="004D137E">
        <w:rPr>
          <w:rFonts w:ascii="Times New Roman" w:eastAsia="Calibri" w:hAnsi="Times New Roman" w:cs="Times New Roman"/>
          <w:sz w:val="24"/>
          <w:szCs w:val="24"/>
          <w:lang w:val="es-MX" w:eastAsia="es-AR"/>
        </w:rPr>
        <w:t>.</w:t>
      </w:r>
    </w:p>
    <w:p w14:paraId="686E57EA" w14:textId="5FBA4970"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 xml:space="preserve">Su prestigio como académico no le impidió tomar rápidamente decisiones políticas de peso en su rol de funcionario: la Secretaría de Desarrollo Industrial fue la primera dependencia del ministerio en aplicar la Ley de </w:t>
      </w:r>
      <w:proofErr w:type="spellStart"/>
      <w:r w:rsidRPr="004D137E">
        <w:rPr>
          <w:rFonts w:ascii="Times New Roman" w:eastAsia="Calibri" w:hAnsi="Times New Roman" w:cs="Times New Roman"/>
          <w:sz w:val="24"/>
          <w:szCs w:val="24"/>
          <w:lang w:val="es-MX" w:eastAsia="es-AR"/>
        </w:rPr>
        <w:t>Prescindibilidad</w:t>
      </w:r>
      <w:proofErr w:type="spellEnd"/>
      <w:r w:rsidR="000A721F">
        <w:rPr>
          <w:rFonts w:ascii="Times New Roman" w:eastAsia="Calibri" w:hAnsi="Times New Roman" w:cs="Times New Roman"/>
          <w:sz w:val="24"/>
          <w:szCs w:val="24"/>
          <w:lang w:val="es-MX" w:eastAsia="es-AR"/>
        </w:rPr>
        <w:t xml:space="preserve"> </w:t>
      </w:r>
      <w:r w:rsidRPr="004D137E">
        <w:rPr>
          <w:rFonts w:ascii="Times New Roman" w:eastAsia="Times New Roman" w:hAnsi="Times New Roman" w:cs="Times New Roman"/>
          <w:sz w:val="24"/>
          <w:szCs w:val="24"/>
          <w:lang w:val="es-ES" w:eastAsia="es-AR"/>
        </w:rPr>
        <w:t>-una normativa que facilitaba las desvinculaciones laborales en la administración pública-</w:t>
      </w:r>
      <w:r w:rsidR="000A721F">
        <w:rPr>
          <w:rFonts w:ascii="Times New Roman" w:eastAsia="Times New Roman" w:hAnsi="Times New Roman" w:cs="Times New Roman"/>
          <w:sz w:val="24"/>
          <w:szCs w:val="24"/>
          <w:lang w:val="es-ES" w:eastAsia="es-AR"/>
        </w:rPr>
        <w:t xml:space="preserve">, </w:t>
      </w:r>
      <w:r w:rsidRPr="004D137E">
        <w:rPr>
          <w:rFonts w:ascii="Times New Roman" w:eastAsia="Calibri" w:hAnsi="Times New Roman" w:cs="Times New Roman"/>
          <w:sz w:val="24"/>
          <w:szCs w:val="24"/>
          <w:lang w:val="es-MX" w:eastAsia="es-AR"/>
        </w:rPr>
        <w:t xml:space="preserve">para separar de sus cargos a ocho directores generales que permanecían desde la gestión del gobierno de facto </w:t>
      </w:r>
      <w:r w:rsidRPr="004D137E">
        <w:rPr>
          <w:rFonts w:ascii="Times New Roman" w:eastAsia="Calibri" w:hAnsi="Times New Roman" w:cs="Times New Roman"/>
          <w:noProof/>
          <w:sz w:val="24"/>
          <w:szCs w:val="24"/>
          <w:lang w:val="es-MX" w:eastAsia="es-AR"/>
        </w:rPr>
        <w:t>(“Primeros ocho prescindibles”, 1973)</w:t>
      </w:r>
      <w:r w:rsidRPr="004D137E">
        <w:rPr>
          <w:rFonts w:ascii="Times New Roman" w:eastAsia="Calibri" w:hAnsi="Times New Roman" w:cs="Times New Roman"/>
          <w:sz w:val="24"/>
          <w:szCs w:val="24"/>
          <w:lang w:val="es-MX" w:eastAsia="es-AR"/>
        </w:rPr>
        <w:t xml:space="preserve">. A su vez, tuvo un rol destacado en el fomento de las exportaciones industriales a los países socialistas y, en particular, a Cuba </w:t>
      </w:r>
      <w:r w:rsidRPr="004D137E">
        <w:rPr>
          <w:rFonts w:ascii="Times New Roman" w:eastAsia="Calibri" w:hAnsi="Times New Roman" w:cs="Times New Roman"/>
          <w:noProof/>
          <w:sz w:val="24"/>
          <w:szCs w:val="24"/>
          <w:lang w:val="es-MX" w:eastAsia="es-AR"/>
        </w:rPr>
        <w:t>(“Cuba, nuestro principal comprador”, 1974; “Exposición en Cuba”, 1974)</w:t>
      </w:r>
      <w:r w:rsidRPr="004D137E">
        <w:rPr>
          <w:rFonts w:ascii="Times New Roman" w:eastAsia="Calibri" w:hAnsi="Times New Roman" w:cs="Times New Roman"/>
          <w:sz w:val="24"/>
          <w:szCs w:val="24"/>
          <w:lang w:val="es-MX" w:eastAsia="es-AR"/>
        </w:rPr>
        <w:t xml:space="preserve">. En julio de 1974, en una rotación de cargos dentro del </w:t>
      </w:r>
      <w:r w:rsidRPr="004D137E">
        <w:rPr>
          <w:rFonts w:ascii="Times New Roman" w:eastAsia="Calibri" w:hAnsi="Times New Roman" w:cs="Times New Roman"/>
          <w:sz w:val="24"/>
          <w:szCs w:val="24"/>
          <w:lang w:val="es-MX" w:eastAsia="es-AR"/>
        </w:rPr>
        <w:lastRenderedPageBreak/>
        <w:t xml:space="preserve">ministerio, fue trasladado a la dirección de la Caja Nacional de Ahorro y Seguro, siendo reemplazado en la Secretaría por otro hombre de la CGE, Ernesto Paenza </w:t>
      </w:r>
      <w:r w:rsidRPr="004D137E">
        <w:rPr>
          <w:rFonts w:ascii="Times New Roman" w:eastAsia="Calibri" w:hAnsi="Times New Roman" w:cs="Times New Roman"/>
          <w:noProof/>
          <w:sz w:val="24"/>
          <w:szCs w:val="24"/>
          <w:lang w:val="es-MX" w:eastAsia="es-AR"/>
        </w:rPr>
        <w:t>(“Cambios en Economía”, 1974)</w:t>
      </w:r>
      <w:r w:rsidRPr="004D137E">
        <w:rPr>
          <w:rStyle w:val="Refdenotaalpie"/>
        </w:rPr>
        <w:footnoteReference w:id="12"/>
      </w:r>
      <w:r w:rsidRPr="004D137E">
        <w:rPr>
          <w:rFonts w:ascii="Times New Roman" w:eastAsia="Calibri" w:hAnsi="Times New Roman" w:cs="Times New Roman"/>
          <w:sz w:val="24"/>
          <w:szCs w:val="24"/>
          <w:lang w:val="es-MX" w:eastAsia="es-AR"/>
        </w:rPr>
        <w:t>.</w:t>
      </w:r>
    </w:p>
    <w:p w14:paraId="6C2FA2D7" w14:textId="4EAF05BC"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En el área de Obras Públicas</w:t>
      </w:r>
      <w:r w:rsidRPr="004D137E">
        <w:rPr>
          <w:rStyle w:val="Refdenotaalpie"/>
        </w:rPr>
        <w:footnoteReference w:id="13"/>
      </w:r>
      <w:r w:rsidRPr="004D137E">
        <w:rPr>
          <w:rFonts w:ascii="Times New Roman" w:eastAsia="Calibri" w:hAnsi="Times New Roman" w:cs="Times New Roman"/>
          <w:sz w:val="24"/>
          <w:szCs w:val="24"/>
          <w:lang w:val="es-MX" w:eastAsia="es-AR"/>
        </w:rPr>
        <w:t xml:space="preserve"> fue designado Horacio Zubiri. Según el diario </w:t>
      </w:r>
      <w:r w:rsidRPr="004D137E">
        <w:rPr>
          <w:rFonts w:ascii="Times New Roman" w:eastAsia="Calibri" w:hAnsi="Times New Roman" w:cs="Times New Roman"/>
          <w:i/>
          <w:iCs/>
          <w:sz w:val="24"/>
          <w:szCs w:val="24"/>
          <w:lang w:val="es-MX" w:eastAsia="es-AR"/>
        </w:rPr>
        <w:t>Clarín</w:t>
      </w:r>
      <w:r w:rsidRPr="004D137E">
        <w:rPr>
          <w:rFonts w:ascii="Times New Roman" w:eastAsia="Calibri" w:hAnsi="Times New Roman" w:cs="Times New Roman"/>
          <w:sz w:val="24"/>
          <w:szCs w:val="24"/>
          <w:lang w:val="es-MX" w:eastAsia="es-AR"/>
        </w:rPr>
        <w:t xml:space="preserve">, había diseñado la política de transporte para un Plan de Desarrollo Nacional delineado por la CGE </w:t>
      </w:r>
      <w:r w:rsidRPr="004D137E">
        <w:rPr>
          <w:rFonts w:ascii="Times New Roman" w:eastAsia="Calibri" w:hAnsi="Times New Roman" w:cs="Times New Roman"/>
          <w:noProof/>
          <w:sz w:val="24"/>
          <w:szCs w:val="24"/>
          <w:lang w:val="es-MX" w:eastAsia="es-AR"/>
        </w:rPr>
        <w:t>(“Obras y servicios públicos”, 1973)</w:t>
      </w:r>
      <w:r w:rsidRPr="004D137E">
        <w:rPr>
          <w:rFonts w:ascii="Times New Roman" w:eastAsia="Calibri" w:hAnsi="Times New Roman" w:cs="Times New Roman"/>
          <w:sz w:val="24"/>
          <w:szCs w:val="24"/>
          <w:lang w:val="es-MX" w:eastAsia="es-AR"/>
        </w:rPr>
        <w:t>. Caraballo, en cambio, hace hincapié en su pertenencia al M</w:t>
      </w:r>
      <w:r w:rsidR="00717E1C" w:rsidRPr="004D137E">
        <w:rPr>
          <w:rFonts w:ascii="Times New Roman" w:eastAsia="Calibri" w:hAnsi="Times New Roman" w:cs="Times New Roman"/>
          <w:sz w:val="24"/>
          <w:szCs w:val="24"/>
          <w:lang w:val="es-MX" w:eastAsia="es-AR"/>
        </w:rPr>
        <w:t xml:space="preserve">ovimiento de </w:t>
      </w:r>
      <w:r w:rsidRPr="004D137E">
        <w:rPr>
          <w:rFonts w:ascii="Times New Roman" w:eastAsia="Calibri" w:hAnsi="Times New Roman" w:cs="Times New Roman"/>
          <w:sz w:val="24"/>
          <w:szCs w:val="24"/>
          <w:lang w:val="es-MX" w:eastAsia="es-AR"/>
        </w:rPr>
        <w:t>I</w:t>
      </w:r>
      <w:r w:rsidR="00717E1C" w:rsidRPr="004D137E">
        <w:rPr>
          <w:rFonts w:ascii="Times New Roman" w:eastAsia="Calibri" w:hAnsi="Times New Roman" w:cs="Times New Roman"/>
          <w:sz w:val="24"/>
          <w:szCs w:val="24"/>
          <w:lang w:val="es-MX" w:eastAsia="es-AR"/>
        </w:rPr>
        <w:t xml:space="preserve">ntegración y </w:t>
      </w:r>
      <w:r w:rsidRPr="004D137E">
        <w:rPr>
          <w:rFonts w:ascii="Times New Roman" w:eastAsia="Calibri" w:hAnsi="Times New Roman" w:cs="Times New Roman"/>
          <w:sz w:val="24"/>
          <w:szCs w:val="24"/>
          <w:lang w:val="es-MX" w:eastAsia="es-AR"/>
        </w:rPr>
        <w:t>D</w:t>
      </w:r>
      <w:r w:rsidR="00717E1C" w:rsidRPr="004D137E">
        <w:rPr>
          <w:rFonts w:ascii="Times New Roman" w:eastAsia="Calibri" w:hAnsi="Times New Roman" w:cs="Times New Roman"/>
          <w:sz w:val="24"/>
          <w:szCs w:val="24"/>
          <w:lang w:val="es-MX" w:eastAsia="es-AR"/>
        </w:rPr>
        <w:t>esarrollo</w:t>
      </w:r>
      <w:r w:rsidR="005065F2" w:rsidRPr="004D137E">
        <w:rPr>
          <w:rFonts w:ascii="Times New Roman" w:eastAsia="Calibri" w:hAnsi="Times New Roman" w:cs="Times New Roman"/>
          <w:sz w:val="24"/>
          <w:szCs w:val="24"/>
          <w:lang w:val="es-MX" w:eastAsia="es-AR"/>
        </w:rPr>
        <w:t xml:space="preserve">, que formaba parte del </w:t>
      </w:r>
      <w:r w:rsidR="00203693" w:rsidRPr="004D137E">
        <w:rPr>
          <w:rFonts w:ascii="Times New Roman" w:eastAsia="Calibri" w:hAnsi="Times New Roman" w:cs="Times New Roman"/>
          <w:sz w:val="24"/>
          <w:szCs w:val="24"/>
          <w:lang w:val="es-MX" w:eastAsia="es-AR"/>
        </w:rPr>
        <w:t>FREJULI</w:t>
      </w:r>
      <w:r w:rsidR="00203693" w:rsidRPr="004D137E" w:rsidDel="005065F2">
        <w:rPr>
          <w:rFonts w:ascii="Times New Roman" w:eastAsia="Calibri" w:hAnsi="Times New Roman" w:cs="Times New Roman"/>
          <w:sz w:val="24"/>
          <w:szCs w:val="24"/>
          <w:lang w:val="es-MX" w:eastAsia="es-AR"/>
        </w:rPr>
        <w:t>.</w:t>
      </w:r>
      <w:r w:rsidRPr="004D137E">
        <w:rPr>
          <w:rFonts w:ascii="Times New Roman" w:eastAsia="Calibri" w:hAnsi="Times New Roman" w:cs="Times New Roman"/>
          <w:sz w:val="24"/>
          <w:szCs w:val="24"/>
          <w:lang w:val="es-MX" w:eastAsia="es-AR"/>
        </w:rPr>
        <w:t xml:space="preserve"> En el período de la administración Frondizi, Zubiri había sido ministro de Obras Públicas de la Provincia de Buenos Aires en el gobierno de Oscar Alende</w:t>
      </w:r>
      <w:r w:rsidRPr="004D137E">
        <w:rPr>
          <w:rStyle w:val="Refdenotaalpie"/>
        </w:rPr>
        <w:footnoteReference w:id="14"/>
      </w:r>
      <w:r w:rsidRPr="004D137E">
        <w:rPr>
          <w:rFonts w:ascii="Times New Roman" w:eastAsia="Calibri" w:hAnsi="Times New Roman" w:cs="Times New Roman"/>
          <w:sz w:val="24"/>
          <w:szCs w:val="24"/>
          <w:lang w:val="es-MX" w:eastAsia="es-AR"/>
        </w:rPr>
        <w:t xml:space="preserve">, y en 1962 fue el candidato oficialista para la vicegobernación </w:t>
      </w:r>
      <w:r w:rsidR="00F44298" w:rsidRPr="004D137E">
        <w:rPr>
          <w:rFonts w:ascii="Times New Roman" w:eastAsia="Calibri" w:hAnsi="Times New Roman" w:cs="Times New Roman"/>
          <w:noProof/>
          <w:sz w:val="24"/>
          <w:szCs w:val="24"/>
          <w:lang w:val="es-MX" w:eastAsia="es-AR"/>
        </w:rPr>
        <w:fldChar w:fldCharType="begin" w:fldLock="1"/>
      </w:r>
      <w:r w:rsidR="00F44298" w:rsidRPr="004D137E">
        <w:rPr>
          <w:rFonts w:ascii="Times New Roman" w:eastAsia="Calibri" w:hAnsi="Times New Roman" w:cs="Times New Roman"/>
          <w:noProof/>
          <w:sz w:val="24"/>
          <w:szCs w:val="24"/>
          <w:lang w:val="es-MX" w:eastAsia="es-AR"/>
        </w:rPr>
        <w:instrText>ADDIN CSL_CITATION {"citationItems":[{"id":"ITEM-1","itemData":{"author":[{"dropping-particle":"","family":"Panella","given":"Claudio","non-dropping-particle":"","parse-names":false,"suffix":""}],"container-title":"Barreneche, Osvaldo-Director/a; Autor (es) Gonnet Lugar Edhasa UNIPE","id":"ITEM-1","issued":{"date-parts":[["2001"]]},"page":"89","title":"Política bonaerense y gestiones gubernativas, 1943-2001","type":"article-journal"},"uris":["http://www.mendeley.com/documents/?uuid=cc3f4d7b-98c4-4c61-81ad-86fe92c50f4d"]},{"id":"ITEM-2","itemData":{"author":[{"dropping-particle":"","family":"Yazbek","given":"Susana","non-dropping-particle":"","parse-names":false,"suffix":""}],"id":"ITEM-2","issued":{"date-parts":[["2015"]]},"publisher":"Universidad de Buenos Aires. Facultad de Ciencias Económicas.","title":"YPF y la política petrolera de los gobiernos peronistas entre 1973 y 1976.","type":"thesis"},"uris":["http://www.mendeley.com/documents/?uuid=f78bb52d-df9e-4b8b-b3db-3f816d763542"]}],"mendeley":{"formattedCitation":"(Panella, 2001; Yazbek, 2015)","plainTextFormattedCitation":"(Panella, 2001; Yazbek, 2015)","previouslyFormattedCitation":"(Panella, 2001; Yazbek, 2015)"},"properties":{"noteIndex":0},"schema":"https://github.com/citation-style-language/schema/raw/master/csl-citation.json"}</w:instrText>
      </w:r>
      <w:r w:rsidR="00F44298" w:rsidRPr="004D137E">
        <w:rPr>
          <w:rFonts w:ascii="Times New Roman" w:eastAsia="Calibri" w:hAnsi="Times New Roman" w:cs="Times New Roman"/>
          <w:noProof/>
          <w:sz w:val="24"/>
          <w:szCs w:val="24"/>
          <w:lang w:val="es-MX" w:eastAsia="es-AR"/>
        </w:rPr>
        <w:fldChar w:fldCharType="separate"/>
      </w:r>
      <w:r w:rsidR="00F44298" w:rsidRPr="004D137E">
        <w:rPr>
          <w:rFonts w:ascii="Times New Roman" w:eastAsia="Calibri" w:hAnsi="Times New Roman" w:cs="Times New Roman"/>
          <w:noProof/>
          <w:sz w:val="24"/>
          <w:szCs w:val="24"/>
          <w:lang w:val="es-MX" w:eastAsia="es-AR"/>
        </w:rPr>
        <w:t>(Panella, 2001; Yazbek, 2015)</w:t>
      </w:r>
      <w:r w:rsidR="00F44298" w:rsidRPr="004D137E">
        <w:rPr>
          <w:rFonts w:ascii="Times New Roman" w:eastAsia="Calibri" w:hAnsi="Times New Roman" w:cs="Times New Roman"/>
          <w:noProof/>
          <w:sz w:val="24"/>
          <w:szCs w:val="24"/>
          <w:lang w:val="es-MX" w:eastAsia="es-AR"/>
        </w:rPr>
        <w:fldChar w:fldCharType="end"/>
      </w:r>
      <w:r w:rsidRPr="004D137E">
        <w:rPr>
          <w:rFonts w:ascii="Times New Roman" w:eastAsia="Calibri" w:hAnsi="Times New Roman" w:cs="Times New Roman"/>
          <w:sz w:val="24"/>
          <w:szCs w:val="24"/>
          <w:lang w:val="es-MX" w:eastAsia="es-AR"/>
        </w:rPr>
        <w:t>. Durante el gobierno de José María Guido, ascendió a ministro de Obras y Servicios Públicos de la Nación</w:t>
      </w:r>
      <w:r w:rsidRPr="004D137E">
        <w:rPr>
          <w:rStyle w:val="Refdenotaalpie"/>
        </w:rPr>
        <w:footnoteReference w:id="15"/>
      </w:r>
      <w:r w:rsidRPr="004D137E">
        <w:rPr>
          <w:rFonts w:ascii="Times New Roman" w:eastAsia="Calibri" w:hAnsi="Times New Roman" w:cs="Times New Roman"/>
          <w:sz w:val="24"/>
          <w:szCs w:val="24"/>
          <w:lang w:val="es-MX" w:eastAsia="es-AR"/>
        </w:rPr>
        <w:t xml:space="preserve">. </w:t>
      </w:r>
    </w:p>
    <w:p w14:paraId="7A871574" w14:textId="77777777"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El flamante secretario no fue bien recibido por un sector del peronismo:</w:t>
      </w:r>
    </w:p>
    <w:p w14:paraId="2B4EED04" w14:textId="77777777" w:rsidR="00223D68" w:rsidRPr="004D137E" w:rsidRDefault="00223D68" w:rsidP="00223D68">
      <w:pPr>
        <w:spacing w:before="240" w:line="360" w:lineRule="auto"/>
        <w:ind w:left="567"/>
        <w:jc w:val="both"/>
        <w:rPr>
          <w:rFonts w:ascii="Times New Roman" w:eastAsia="Calibri" w:hAnsi="Times New Roman" w:cs="Times New Roman"/>
          <w:sz w:val="20"/>
          <w:szCs w:val="20"/>
          <w:lang w:val="es-MX" w:eastAsia="es-AR"/>
        </w:rPr>
      </w:pPr>
      <w:r w:rsidRPr="004D137E">
        <w:rPr>
          <w:rFonts w:ascii="Times New Roman" w:eastAsia="Calibri" w:hAnsi="Times New Roman" w:cs="Times New Roman"/>
          <w:sz w:val="20"/>
          <w:szCs w:val="20"/>
          <w:lang w:val="es-MX" w:eastAsia="es-AR"/>
        </w:rPr>
        <w:t xml:space="preserve">La oposición a su persona por sectores combativos de la Juventud que irrumpieron en el edificio de la avenida 9 de julio, entraron a sus oficinas, lo amenazaron, lo llevaron al balcón para tirarlo a la calle intentando colgarlo de los talones, fue un incidente de tal gravedad que ocasionó la primera renuncia de Gelbard ante Cámpora, rechazada. (…) Mereció una comunicación de Gelbard con Perón en España. </w:t>
      </w:r>
      <w:r w:rsidRPr="004D137E">
        <w:rPr>
          <w:rFonts w:ascii="Times New Roman" w:eastAsia="Calibri" w:hAnsi="Times New Roman" w:cs="Times New Roman"/>
          <w:noProof/>
          <w:sz w:val="20"/>
          <w:szCs w:val="20"/>
          <w:lang w:val="es-MX" w:eastAsia="es-AR"/>
        </w:rPr>
        <w:t>(Caraballo, 2007, p. 101)</w:t>
      </w:r>
      <w:r w:rsidRPr="004D137E">
        <w:rPr>
          <w:rFonts w:ascii="Times New Roman" w:eastAsia="Calibri" w:hAnsi="Times New Roman" w:cs="Times New Roman"/>
          <w:sz w:val="20"/>
          <w:szCs w:val="20"/>
          <w:lang w:val="es-MX" w:eastAsia="es-AR"/>
        </w:rPr>
        <w:t>.</w:t>
      </w:r>
    </w:p>
    <w:p w14:paraId="0DE77F42" w14:textId="77777777"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Los diarios del período recogieron el evento con ciertos matices:</w:t>
      </w:r>
    </w:p>
    <w:p w14:paraId="0509C16D" w14:textId="77777777" w:rsidR="00223D68" w:rsidRPr="004D137E" w:rsidRDefault="00223D68" w:rsidP="00223D68">
      <w:pPr>
        <w:spacing w:before="240" w:line="360" w:lineRule="auto"/>
        <w:ind w:left="567"/>
        <w:jc w:val="both"/>
        <w:rPr>
          <w:rFonts w:ascii="Times New Roman" w:eastAsia="Calibri" w:hAnsi="Times New Roman" w:cs="Times New Roman"/>
          <w:sz w:val="20"/>
          <w:szCs w:val="20"/>
          <w:lang w:val="es-MX" w:eastAsia="es-AR"/>
        </w:rPr>
      </w:pPr>
      <w:r w:rsidRPr="004D137E">
        <w:rPr>
          <w:rFonts w:ascii="Times New Roman" w:eastAsia="Calibri" w:hAnsi="Times New Roman" w:cs="Times New Roman"/>
          <w:sz w:val="20"/>
          <w:szCs w:val="20"/>
          <w:lang w:val="es-MX" w:eastAsia="es-AR"/>
        </w:rPr>
        <w:t xml:space="preserve">Alrededor de las 13 de ayer un grupo de aproximadamente 300 personas entre las que se encontraban miembros de la Agrupación Lealtad a Perón, de Obras Sanitarias de la Nación, representantes de la Unión del Personal Civil de la Nación y la Asociación de Trabajadores del Estado, y el diputado nacional Miguel Ángel Davico, procedieron a ocupar el edificio del Ministerio de Obras y Servicios Públicos en la Avenida 9 de Julio y Moreno clausurando todas las puertas de acceso. Luego se dirigieron al despacho del subsecretario general ingeniero Horacio J Zubiri (…) y le exigieron al ingeniero Zubiri la presentación de su renuncia. </w:t>
      </w:r>
      <w:r w:rsidRPr="004D137E">
        <w:rPr>
          <w:rFonts w:ascii="Times New Roman" w:eastAsia="Calibri" w:hAnsi="Times New Roman" w:cs="Times New Roman"/>
          <w:noProof/>
          <w:sz w:val="20"/>
          <w:szCs w:val="20"/>
          <w:lang w:val="es-MX" w:eastAsia="es-AR"/>
        </w:rPr>
        <w:t>(“Fue ocupado Obras Públicas…”, 1973)</w:t>
      </w:r>
      <w:r w:rsidRPr="004D137E">
        <w:rPr>
          <w:rFonts w:ascii="Times New Roman" w:eastAsia="Calibri" w:hAnsi="Times New Roman" w:cs="Times New Roman"/>
          <w:sz w:val="20"/>
          <w:szCs w:val="20"/>
          <w:lang w:val="es-MX" w:eastAsia="es-AR"/>
        </w:rPr>
        <w:t xml:space="preserve">  </w:t>
      </w:r>
    </w:p>
    <w:p w14:paraId="69400DC8" w14:textId="137A6FAE" w:rsidR="00223D68" w:rsidRPr="004D137E" w:rsidRDefault="00223D68" w:rsidP="00223D68">
      <w:pPr>
        <w:spacing w:after="0" w:line="360" w:lineRule="auto"/>
        <w:ind w:firstLine="567"/>
        <w:jc w:val="both"/>
        <w:rPr>
          <w:rFonts w:ascii="Times New Roman" w:eastAsia="Calibri" w:hAnsi="Times New Roman" w:cs="Times New Roman"/>
          <w:sz w:val="24"/>
          <w:szCs w:val="24"/>
          <w:lang w:val="es-MX" w:eastAsia="es-AR"/>
        </w:rPr>
      </w:pPr>
      <w:r w:rsidRPr="004D137E">
        <w:rPr>
          <w:rFonts w:ascii="Times New Roman" w:eastAsia="Calibri" w:hAnsi="Times New Roman" w:cs="Times New Roman"/>
          <w:sz w:val="24"/>
          <w:szCs w:val="24"/>
          <w:lang w:val="es-MX" w:eastAsia="es-AR"/>
        </w:rPr>
        <w:t xml:space="preserve">Las diferencias en cuanto a la gravedad de la escena podrían corresponder a que el periodista no hubiera accedido al episodio completo, o bien a los usos propios de la memoria y el paso del tiempo a considerar en </w:t>
      </w:r>
      <w:r w:rsidR="00B248C3" w:rsidRPr="004D137E">
        <w:rPr>
          <w:rFonts w:ascii="Times New Roman" w:eastAsia="Calibri" w:hAnsi="Times New Roman" w:cs="Times New Roman"/>
          <w:sz w:val="24"/>
          <w:szCs w:val="24"/>
          <w:lang w:val="es-MX" w:eastAsia="es-AR"/>
        </w:rPr>
        <w:t xml:space="preserve">estos </w:t>
      </w:r>
      <w:r w:rsidRPr="004D137E">
        <w:rPr>
          <w:rFonts w:ascii="Times New Roman" w:eastAsia="Calibri" w:hAnsi="Times New Roman" w:cs="Times New Roman"/>
          <w:sz w:val="24"/>
          <w:szCs w:val="24"/>
          <w:lang w:val="es-MX" w:eastAsia="es-AR"/>
        </w:rPr>
        <w:t xml:space="preserve">relatos </w:t>
      </w:r>
      <w:r w:rsidR="00F44298" w:rsidRPr="004D137E">
        <w:rPr>
          <w:rFonts w:ascii="Times New Roman" w:eastAsia="Calibri" w:hAnsi="Times New Roman" w:cs="Times New Roman"/>
          <w:noProof/>
          <w:sz w:val="24"/>
          <w:szCs w:val="24"/>
          <w:lang w:val="es-MX" w:eastAsia="es-AR"/>
        </w:rPr>
        <w:fldChar w:fldCharType="begin" w:fldLock="1"/>
      </w:r>
      <w:r w:rsidR="00F44298" w:rsidRPr="004D137E">
        <w:rPr>
          <w:rFonts w:ascii="Times New Roman" w:eastAsia="Calibri" w:hAnsi="Times New Roman" w:cs="Times New Roman"/>
          <w:noProof/>
          <w:sz w:val="24"/>
          <w:szCs w:val="24"/>
          <w:lang w:val="es-MX" w:eastAsia="es-AR"/>
        </w:rPr>
        <w:instrText>ADDIN CSL_CITATION {"citationItems":[{"id":"ITEM-1","itemData":{"ISBN":"843231093X","author":[{"dropping-particle":"","family":"Jelin","given":"Elizabeth","non-dropping-particle":"","parse-names":false,"suffix":""}],"id":"ITEM-1","issued":{"date-parts":[["2002"]]},"publisher":"Siglo XXI de España editores","publisher-place":"Madrid","title":"Los trabajos de la memoria","type":"book","volume":"1"},"uris":["http://www.mendeley.com/documents/?uuid=bce692dc-652d-4ba0-9d24-28b0977a0a62"]}],"mendeley":{"formattedCitation":"(Jelin, 2002)","plainTextFormattedCitation":"(Jelin, 2002)","previouslyFormattedCitation":"(Jelin, 2002)"},"properties":{"noteIndex":0},"schema":"https://github.com/citation-style-language/schema/raw/master/csl-citation.json"}</w:instrText>
      </w:r>
      <w:r w:rsidR="00F44298" w:rsidRPr="004D137E">
        <w:rPr>
          <w:rFonts w:ascii="Times New Roman" w:eastAsia="Calibri" w:hAnsi="Times New Roman" w:cs="Times New Roman"/>
          <w:noProof/>
          <w:sz w:val="24"/>
          <w:szCs w:val="24"/>
          <w:lang w:val="es-MX" w:eastAsia="es-AR"/>
        </w:rPr>
        <w:fldChar w:fldCharType="separate"/>
      </w:r>
      <w:r w:rsidR="00F44298" w:rsidRPr="004D137E">
        <w:rPr>
          <w:rFonts w:ascii="Times New Roman" w:eastAsia="Calibri" w:hAnsi="Times New Roman" w:cs="Times New Roman"/>
          <w:noProof/>
          <w:sz w:val="24"/>
          <w:szCs w:val="24"/>
          <w:lang w:val="es-MX" w:eastAsia="es-AR"/>
        </w:rPr>
        <w:t>(Jelin, 2002)</w:t>
      </w:r>
      <w:r w:rsidR="00F44298" w:rsidRPr="004D137E">
        <w:rPr>
          <w:rFonts w:ascii="Times New Roman" w:eastAsia="Calibri" w:hAnsi="Times New Roman" w:cs="Times New Roman"/>
          <w:noProof/>
          <w:sz w:val="24"/>
          <w:szCs w:val="24"/>
          <w:lang w:val="es-MX" w:eastAsia="es-AR"/>
        </w:rPr>
        <w:fldChar w:fldCharType="end"/>
      </w:r>
      <w:r w:rsidRPr="004D137E">
        <w:rPr>
          <w:rFonts w:ascii="Times New Roman" w:eastAsia="Calibri" w:hAnsi="Times New Roman" w:cs="Times New Roman"/>
          <w:sz w:val="24"/>
          <w:szCs w:val="24"/>
          <w:lang w:val="es-MX" w:eastAsia="es-AR"/>
        </w:rPr>
        <w:t xml:space="preserve">. </w:t>
      </w:r>
      <w:r w:rsidR="00760680" w:rsidRPr="004D137E">
        <w:rPr>
          <w:rFonts w:ascii="Times New Roman" w:eastAsia="Calibri" w:hAnsi="Times New Roman" w:cs="Times New Roman"/>
          <w:sz w:val="24"/>
          <w:szCs w:val="24"/>
          <w:lang w:val="es-MX" w:eastAsia="es-AR"/>
        </w:rPr>
        <w:t>De todas formas, a</w:t>
      </w:r>
      <w:r w:rsidRPr="004D137E">
        <w:rPr>
          <w:rFonts w:ascii="Times New Roman" w:eastAsia="Calibri" w:hAnsi="Times New Roman" w:cs="Times New Roman"/>
          <w:sz w:val="24"/>
          <w:szCs w:val="24"/>
          <w:lang w:val="es-MX" w:eastAsia="es-AR"/>
        </w:rPr>
        <w:t xml:space="preserve"> raíz de este episodio Zubiri ofreció su renuncia </w:t>
      </w:r>
      <w:r w:rsidRPr="004D137E">
        <w:rPr>
          <w:rFonts w:ascii="Times New Roman" w:eastAsia="Calibri" w:hAnsi="Times New Roman" w:cs="Times New Roman"/>
          <w:noProof/>
          <w:sz w:val="24"/>
          <w:szCs w:val="24"/>
          <w:lang w:val="es-MX" w:eastAsia="es-AR"/>
        </w:rPr>
        <w:t>(“Fue ocupado Obras Públicas…”, 1973)</w:t>
      </w:r>
      <w:r w:rsidRPr="004D137E">
        <w:rPr>
          <w:rFonts w:ascii="Times New Roman" w:eastAsia="Calibri" w:hAnsi="Times New Roman" w:cs="Times New Roman"/>
          <w:sz w:val="24"/>
          <w:szCs w:val="24"/>
          <w:lang w:val="es-MX" w:eastAsia="es-AR"/>
        </w:rPr>
        <w:t xml:space="preserve">, pero fue rechazada por el gobierno. Este caso era un exponente individual de una tendencia: las tomas de edificios públicos y empresas de diversa índole se multiplicaban, poniendo en cuestión la legitimidad del gobierno </w:t>
      </w:r>
      <w:r w:rsidR="00F44298" w:rsidRPr="004D137E">
        <w:rPr>
          <w:rFonts w:ascii="Times New Roman" w:eastAsia="Calibri" w:hAnsi="Times New Roman" w:cs="Times New Roman"/>
          <w:noProof/>
          <w:sz w:val="24"/>
          <w:szCs w:val="24"/>
          <w:lang w:val="es-MX" w:eastAsia="es-AR"/>
        </w:rPr>
        <w:fldChar w:fldCharType="begin" w:fldLock="1"/>
      </w:r>
      <w:r w:rsidR="00F44298" w:rsidRPr="004D137E">
        <w:rPr>
          <w:rFonts w:ascii="Times New Roman" w:eastAsia="Calibri" w:hAnsi="Times New Roman" w:cs="Times New Roman"/>
          <w:noProof/>
          <w:sz w:val="24"/>
          <w:szCs w:val="24"/>
          <w:lang w:val="es-MX" w:eastAsia="es-AR"/>
        </w:rPr>
        <w:instrText>ADDIN CSL_CITATION {"citationItems":[{"id":"ITEM-1","itemData":{"author":[{"dropping-particle":"","family":"Nievas","given":"Flavián","non-dropping-particle":"","parse-names":false,"suffix":""}],"container-title":"La primacía de la política. Lanusse, Perón y la Nueva Izquierda en tiempos del GAN","id":"ITEM-1","issued":{"date-parts":[["1999"]]},"page":"351-393","title":"Cámpora: primavera-otoño. Las tomas","type":"article-journal"},"uris":["http://www.mendeley.com/documents/?uuid=e48f25f1-2be5-49b6-ab10-ae991d332850"]}],"mendeley":{"formattedCitation":"(Nievas, 1999)","plainTextFormattedCitation":"(Nievas, 1999)","previouslyFormattedCitation":"(Nievas, 1999)"},"properties":{"noteIndex":0},"schema":"https://github.com/citation-style-language/schema/raw/master/csl-citation.json"}</w:instrText>
      </w:r>
      <w:r w:rsidR="00F44298" w:rsidRPr="004D137E">
        <w:rPr>
          <w:rFonts w:ascii="Times New Roman" w:eastAsia="Calibri" w:hAnsi="Times New Roman" w:cs="Times New Roman"/>
          <w:noProof/>
          <w:sz w:val="24"/>
          <w:szCs w:val="24"/>
          <w:lang w:val="es-MX" w:eastAsia="es-AR"/>
        </w:rPr>
        <w:fldChar w:fldCharType="separate"/>
      </w:r>
      <w:r w:rsidR="00F44298" w:rsidRPr="004D137E">
        <w:rPr>
          <w:rFonts w:ascii="Times New Roman" w:eastAsia="Calibri" w:hAnsi="Times New Roman" w:cs="Times New Roman"/>
          <w:noProof/>
          <w:sz w:val="24"/>
          <w:szCs w:val="24"/>
          <w:lang w:val="es-MX" w:eastAsia="es-AR"/>
        </w:rPr>
        <w:t>(Nievas, 1999)</w:t>
      </w:r>
      <w:r w:rsidR="00F44298" w:rsidRPr="004D137E">
        <w:rPr>
          <w:rFonts w:ascii="Times New Roman" w:eastAsia="Calibri" w:hAnsi="Times New Roman" w:cs="Times New Roman"/>
          <w:noProof/>
          <w:sz w:val="24"/>
          <w:szCs w:val="24"/>
          <w:lang w:val="es-MX" w:eastAsia="es-AR"/>
        </w:rPr>
        <w:fldChar w:fldCharType="end"/>
      </w:r>
      <w:r w:rsidRPr="004D137E">
        <w:rPr>
          <w:rFonts w:ascii="Times New Roman" w:eastAsia="Calibri" w:hAnsi="Times New Roman" w:cs="Times New Roman"/>
          <w:sz w:val="24"/>
          <w:szCs w:val="24"/>
          <w:lang w:val="es-MX" w:eastAsia="es-AR"/>
        </w:rPr>
        <w:t xml:space="preserve">. </w:t>
      </w:r>
    </w:p>
    <w:p w14:paraId="595DA2B9" w14:textId="666B521E" w:rsidR="00223D68" w:rsidRPr="004D137E" w:rsidRDefault="00223D68" w:rsidP="00223D68">
      <w:pPr>
        <w:spacing w:after="0" w:line="360" w:lineRule="auto"/>
        <w:ind w:firstLine="567"/>
        <w:jc w:val="both"/>
        <w:rPr>
          <w:rFonts w:ascii="Times New Roman" w:eastAsia="Calibri" w:hAnsi="Times New Roman" w:cs="Times New Roman"/>
          <w:sz w:val="24"/>
          <w:szCs w:val="24"/>
          <w:lang w:val="es-ES" w:eastAsia="es-AR"/>
        </w:rPr>
      </w:pPr>
      <w:r w:rsidRPr="004D137E">
        <w:rPr>
          <w:rFonts w:ascii="Times New Roman" w:eastAsia="Calibri" w:hAnsi="Times New Roman" w:cs="Times New Roman"/>
          <w:sz w:val="24"/>
          <w:szCs w:val="24"/>
          <w:lang w:val="es-MX" w:eastAsia="es-AR"/>
        </w:rPr>
        <w:lastRenderedPageBreak/>
        <w:t xml:space="preserve"> </w:t>
      </w:r>
      <w:r w:rsidRPr="004D137E">
        <w:rPr>
          <w:rFonts w:ascii="Times New Roman" w:eastAsia="Calibri" w:hAnsi="Times New Roman" w:cs="Times New Roman"/>
          <w:sz w:val="24"/>
          <w:szCs w:val="24"/>
          <w:lang w:val="es-ES" w:eastAsia="es-AR"/>
        </w:rPr>
        <w:t xml:space="preserve"> </w:t>
      </w:r>
      <w:r w:rsidR="00760680" w:rsidRPr="004D137E">
        <w:rPr>
          <w:rFonts w:ascii="Times New Roman" w:eastAsia="Calibri" w:hAnsi="Times New Roman" w:cs="Times New Roman"/>
          <w:sz w:val="24"/>
          <w:szCs w:val="24"/>
          <w:lang w:val="es-ES" w:eastAsia="es-AR"/>
        </w:rPr>
        <w:t>Zubiri</w:t>
      </w:r>
      <w:r w:rsidRPr="004D137E">
        <w:rPr>
          <w:rFonts w:ascii="Times New Roman" w:eastAsia="Calibri" w:hAnsi="Times New Roman" w:cs="Times New Roman"/>
          <w:sz w:val="24"/>
          <w:szCs w:val="24"/>
          <w:lang w:val="es-ES" w:eastAsia="es-AR"/>
        </w:rPr>
        <w:t xml:space="preserve"> se alejó</w:t>
      </w:r>
      <w:r w:rsidR="00760680" w:rsidRPr="004D137E">
        <w:rPr>
          <w:rFonts w:ascii="Times New Roman" w:eastAsia="Calibri" w:hAnsi="Times New Roman" w:cs="Times New Roman"/>
          <w:sz w:val="24"/>
          <w:szCs w:val="24"/>
          <w:lang w:val="es-ES" w:eastAsia="es-AR"/>
        </w:rPr>
        <w:t xml:space="preserve"> efectivamente</w:t>
      </w:r>
      <w:r w:rsidRPr="004D137E">
        <w:rPr>
          <w:rFonts w:ascii="Times New Roman" w:eastAsia="Calibri" w:hAnsi="Times New Roman" w:cs="Times New Roman"/>
          <w:sz w:val="24"/>
          <w:szCs w:val="24"/>
          <w:lang w:val="es-ES" w:eastAsia="es-AR"/>
        </w:rPr>
        <w:t xml:space="preserve"> del cargo en julio, con la renuncia de Cámpora, aunque es difícil decir si se debió a hechos como el relatado o a las fuertes críticas que los economistas del MID, empezando por el propio Rogelio Frigerio, lanzaban a Gelbard y su programa económico. Su reemplazante fue Julio Savón -con la nueva Ley de Ministerios sería designado secretario de Transportes y Obras Públicas-, otro hombre proveniente de las filas del IIEF-CGE, que también había colaborado con el gobierno de Frondizi </w:t>
      </w:r>
      <w:r w:rsidRPr="004D137E">
        <w:rPr>
          <w:rFonts w:ascii="Times New Roman" w:eastAsia="Calibri" w:hAnsi="Times New Roman" w:cs="Times New Roman"/>
          <w:noProof/>
          <w:sz w:val="24"/>
          <w:szCs w:val="24"/>
          <w:lang w:val="es-ES" w:eastAsia="es-AR"/>
        </w:rPr>
        <w:t>(Caraballo,</w:t>
      </w:r>
      <w:r w:rsidR="00284798" w:rsidRPr="004D137E">
        <w:rPr>
          <w:rFonts w:ascii="Times New Roman" w:eastAsia="Calibri" w:hAnsi="Times New Roman" w:cs="Times New Roman"/>
          <w:noProof/>
          <w:sz w:val="24"/>
          <w:szCs w:val="24"/>
          <w:lang w:val="es-ES" w:eastAsia="es-AR"/>
        </w:rPr>
        <w:t xml:space="preserve"> 2</w:t>
      </w:r>
      <w:r w:rsidRPr="004D137E">
        <w:rPr>
          <w:rFonts w:ascii="Times New Roman" w:eastAsia="Calibri" w:hAnsi="Times New Roman" w:cs="Times New Roman"/>
          <w:noProof/>
          <w:sz w:val="24"/>
          <w:szCs w:val="24"/>
          <w:lang w:val="es-ES" w:eastAsia="es-AR"/>
        </w:rPr>
        <w:t>007)</w:t>
      </w:r>
      <w:r w:rsidRPr="004D137E">
        <w:rPr>
          <w:rStyle w:val="Refdenotaalpie"/>
        </w:rPr>
        <w:footnoteReference w:id="16"/>
      </w:r>
      <w:r w:rsidRPr="004D137E">
        <w:rPr>
          <w:rFonts w:ascii="Times New Roman" w:eastAsia="Calibri" w:hAnsi="Times New Roman" w:cs="Times New Roman"/>
          <w:sz w:val="24"/>
          <w:szCs w:val="24"/>
          <w:lang w:val="es-ES" w:eastAsia="es-AR"/>
        </w:rPr>
        <w:t xml:space="preserve">. Se mantendría en el cargo hasta julio de 1974, cuando fue reemplazado por Miguel Revestido </w:t>
      </w:r>
      <w:r w:rsidRPr="004D137E">
        <w:rPr>
          <w:rFonts w:ascii="Times New Roman" w:eastAsia="Calibri" w:hAnsi="Times New Roman" w:cs="Times New Roman"/>
          <w:noProof/>
          <w:sz w:val="24"/>
          <w:szCs w:val="24"/>
          <w:lang w:val="es-ES" w:eastAsia="es-AR"/>
        </w:rPr>
        <w:t>(“Cambios en Economía”, 1974)</w:t>
      </w:r>
      <w:r w:rsidRPr="004D137E">
        <w:rPr>
          <w:rFonts w:ascii="Times New Roman" w:eastAsia="Calibri" w:hAnsi="Times New Roman" w:cs="Times New Roman"/>
          <w:sz w:val="24"/>
          <w:szCs w:val="24"/>
          <w:lang w:val="es-ES" w:eastAsia="es-AR"/>
        </w:rPr>
        <w:t>.</w:t>
      </w:r>
    </w:p>
    <w:p w14:paraId="783870B7" w14:textId="7660D79C" w:rsidR="00223D68" w:rsidRPr="004D137E" w:rsidRDefault="00223D68" w:rsidP="00223D68">
      <w:pPr>
        <w:spacing w:after="0" w:line="360" w:lineRule="auto"/>
        <w:ind w:firstLine="567"/>
        <w:jc w:val="both"/>
        <w:rPr>
          <w:rFonts w:ascii="Times New Roman" w:eastAsia="Calibri" w:hAnsi="Times New Roman" w:cs="Times New Roman"/>
          <w:sz w:val="24"/>
          <w:szCs w:val="24"/>
          <w:lang w:val="es-ES" w:eastAsia="es-AR"/>
        </w:rPr>
      </w:pPr>
      <w:r w:rsidRPr="004D137E">
        <w:rPr>
          <w:rFonts w:ascii="Times New Roman" w:eastAsia="Calibri" w:hAnsi="Times New Roman" w:cs="Times New Roman"/>
          <w:sz w:val="24"/>
          <w:szCs w:val="24"/>
          <w:lang w:val="es-ES" w:eastAsia="es-AR"/>
        </w:rPr>
        <w:t xml:space="preserve">Respecto a la Ley de Ministerios, Gelbard declaraba que era importante la moderación. “No crear secretarías innecesarias” era el lema del ministro: “Pero hay una que es una novedad (…) que es la de Recursos y Conservación de Ambiente (…) Nosotros le asignamos mucha importancia” </w:t>
      </w:r>
      <w:r w:rsidRPr="004D137E">
        <w:rPr>
          <w:rFonts w:ascii="Times New Roman" w:eastAsia="Calibri" w:hAnsi="Times New Roman" w:cs="Times New Roman"/>
          <w:noProof/>
          <w:sz w:val="24"/>
          <w:szCs w:val="24"/>
          <w:lang w:val="es-ES" w:eastAsia="es-AR"/>
        </w:rPr>
        <w:t>(Gelbard, 1973)</w:t>
      </w:r>
      <w:r w:rsidRPr="004D137E">
        <w:rPr>
          <w:rFonts w:ascii="Times New Roman" w:eastAsia="Calibri" w:hAnsi="Times New Roman" w:cs="Times New Roman"/>
          <w:sz w:val="24"/>
          <w:szCs w:val="24"/>
          <w:lang w:val="es-ES" w:eastAsia="es-AR"/>
        </w:rPr>
        <w:t xml:space="preserve">. </w:t>
      </w:r>
    </w:p>
    <w:p w14:paraId="284910B2" w14:textId="38DF3AB6" w:rsidR="00223D68" w:rsidRPr="004D137E" w:rsidRDefault="00223D68" w:rsidP="00223D68">
      <w:pPr>
        <w:spacing w:after="0" w:line="360" w:lineRule="auto"/>
        <w:ind w:firstLine="567"/>
        <w:jc w:val="both"/>
        <w:rPr>
          <w:rFonts w:ascii="Times New Roman" w:eastAsia="Calibri" w:hAnsi="Times New Roman" w:cs="Times New Roman"/>
          <w:sz w:val="24"/>
          <w:szCs w:val="24"/>
          <w:lang w:val="es-ES" w:eastAsia="es-AR"/>
        </w:rPr>
      </w:pPr>
      <w:r w:rsidRPr="004D137E">
        <w:rPr>
          <w:rFonts w:ascii="Times New Roman" w:eastAsia="Calibri" w:hAnsi="Times New Roman" w:cs="Times New Roman"/>
          <w:sz w:val="24"/>
          <w:szCs w:val="24"/>
          <w:lang w:val="es-ES" w:eastAsia="es-AR"/>
        </w:rPr>
        <w:t xml:space="preserve">Se trataba de la primera secretaría creada especialmente para estos menesteres, pero no resultaba una sorpresa ya que el mismo Perón había expresado sus inquietudes por la ecología en la última etapa de su exilio </w:t>
      </w:r>
      <w:r w:rsidR="0083259D" w:rsidRPr="004D137E">
        <w:rPr>
          <w:rFonts w:ascii="Times New Roman" w:eastAsia="Calibri" w:hAnsi="Times New Roman" w:cs="Times New Roman"/>
          <w:noProof/>
          <w:sz w:val="24"/>
          <w:szCs w:val="24"/>
          <w:lang w:val="es-ES" w:eastAsia="es-AR"/>
        </w:rPr>
        <w:fldChar w:fldCharType="begin" w:fldLock="1"/>
      </w:r>
      <w:r w:rsidR="0083259D" w:rsidRPr="004D137E">
        <w:rPr>
          <w:rFonts w:ascii="Times New Roman" w:eastAsia="Calibri" w:hAnsi="Times New Roman" w:cs="Times New Roman"/>
          <w:noProof/>
          <w:sz w:val="24"/>
          <w:szCs w:val="24"/>
          <w:lang w:val="es-ES" w:eastAsia="es-AR"/>
        </w:rPr>
        <w:instrText>ADDIN CSL_CITATION {"citationItems":[{"id":"ITEM-1","itemData":{"author":[{"dropping-particle":"","family":"Perón","given":"Juan Domingo","non-dropping-particle":"","parse-names":false,"suffix":""}],"container-title":"Recuperado de http://www. labaldrich. com. ar/wp-content/uploads/2013/03/Mensaje-Ambiental-de-Juan-Domingo-Per% C3% B3n-a-los-Pueblos-y-Gobiernos-del-Mundo-% E2","id":"ITEM-1","issued":{"date-parts":[["1972"]]},"title":"Mensaje ambiental a los pueblos y gobiernos del mundo","type":"article-journal","volume":"80"},"uris":["http://www.mendeley.com/documents/?uuid=21395c73-5607-43aa-a22b-823e73c36b7d"]}],"mendeley":{"formattedCitation":"(Perón, 1972)","plainTextFormattedCitation":"(Perón, 1972)","previouslyFormattedCitation":"(Perón, 1972)"},"properties":{"noteIndex":0},"schema":"https://github.com/citation-style-language/schema/raw/master/csl-citation.json"}</w:instrText>
      </w:r>
      <w:r w:rsidR="0083259D" w:rsidRPr="004D137E">
        <w:rPr>
          <w:rFonts w:ascii="Times New Roman" w:eastAsia="Calibri" w:hAnsi="Times New Roman" w:cs="Times New Roman"/>
          <w:noProof/>
          <w:sz w:val="24"/>
          <w:szCs w:val="24"/>
          <w:lang w:val="es-ES" w:eastAsia="es-AR"/>
        </w:rPr>
        <w:fldChar w:fldCharType="separate"/>
      </w:r>
      <w:r w:rsidR="0083259D" w:rsidRPr="004D137E">
        <w:rPr>
          <w:rFonts w:ascii="Times New Roman" w:eastAsia="Calibri" w:hAnsi="Times New Roman" w:cs="Times New Roman"/>
          <w:noProof/>
          <w:sz w:val="24"/>
          <w:szCs w:val="24"/>
          <w:lang w:val="es-ES" w:eastAsia="es-AR"/>
        </w:rPr>
        <w:t>(Perón, 1972)</w:t>
      </w:r>
      <w:r w:rsidR="0083259D" w:rsidRPr="004D137E">
        <w:rPr>
          <w:rFonts w:ascii="Times New Roman" w:eastAsia="Calibri" w:hAnsi="Times New Roman" w:cs="Times New Roman"/>
          <w:noProof/>
          <w:sz w:val="24"/>
          <w:szCs w:val="24"/>
          <w:lang w:val="es-ES" w:eastAsia="es-AR"/>
        </w:rPr>
        <w:fldChar w:fldCharType="end"/>
      </w:r>
      <w:r w:rsidRPr="004D137E">
        <w:rPr>
          <w:rFonts w:ascii="Times New Roman" w:eastAsia="Calibri" w:hAnsi="Times New Roman" w:cs="Times New Roman"/>
          <w:sz w:val="24"/>
          <w:szCs w:val="24"/>
          <w:lang w:val="es-ES" w:eastAsia="es-AR"/>
        </w:rPr>
        <w:t xml:space="preserve">. Finalmente, se denominó Secretaría de Recursos Naturales y Ambiente Humano, y estuvo a cargo de Yolanda Ortiz, licenciada en Química que se convirtió en la primera mujer en tener el rango de secretaria en el Ministerio de Economía (Leyba, 2011), y la primera de esa área en América Latina </w:t>
      </w:r>
      <w:r w:rsidR="00F44298" w:rsidRPr="004D137E">
        <w:rPr>
          <w:rFonts w:ascii="Times New Roman" w:eastAsia="Calibri" w:hAnsi="Times New Roman" w:cs="Times New Roman"/>
          <w:noProof/>
          <w:sz w:val="24"/>
          <w:szCs w:val="24"/>
          <w:lang w:val="es-ES" w:eastAsia="es-AR"/>
        </w:rPr>
        <w:fldChar w:fldCharType="begin" w:fldLock="1"/>
      </w:r>
      <w:r w:rsidR="00F44298" w:rsidRPr="004D137E">
        <w:rPr>
          <w:rFonts w:ascii="Times New Roman" w:eastAsia="Calibri" w:hAnsi="Times New Roman" w:cs="Times New Roman"/>
          <w:noProof/>
          <w:sz w:val="24"/>
          <w:szCs w:val="24"/>
          <w:lang w:val="es-ES" w:eastAsia="es-AR"/>
        </w:rPr>
        <w:instrText>ADDIN CSL_CITATION {"citationItems":[{"id":"ITEM-1","itemData":{"author":[{"dropping-particle":"","family":"Silva Fernández Aldana","given":"Macarena","non-dropping-particle":"","parse-names":false,"suffix":""}],"id":"ITEM-1","issued":{"date-parts":[["0"]]},"title":"Discursos, representaciones sociales y roles de las mujeres en el agro en los primeros gobiernos peronistas (1943-1955)","type":"report"},"uris":["http://www.mendeley.com/documents/?uuid=7bfdf118-8256-3f87-a4ef-3a3e66df2e2c"]}],"mendeley":{"formattedCitation":"(Silva Fernández Aldana, s. f.)","plainTextFormattedCitation":"(Silva Fernández Aldana, s. f.)","previouslyFormattedCitation":"(Silva Fernández Aldana, s. f.)"},"properties":{"noteIndex":0},"schema":"https://github.com/citation-style-language/schema/raw/master/csl-citation.json"}</w:instrText>
      </w:r>
      <w:r w:rsidR="00F44298" w:rsidRPr="004D137E">
        <w:rPr>
          <w:rFonts w:ascii="Times New Roman" w:eastAsia="Calibri" w:hAnsi="Times New Roman" w:cs="Times New Roman"/>
          <w:noProof/>
          <w:sz w:val="24"/>
          <w:szCs w:val="24"/>
          <w:lang w:val="es-ES" w:eastAsia="es-AR"/>
        </w:rPr>
        <w:fldChar w:fldCharType="separate"/>
      </w:r>
      <w:r w:rsidR="00F44298" w:rsidRPr="004D137E">
        <w:rPr>
          <w:rFonts w:ascii="Times New Roman" w:eastAsia="Calibri" w:hAnsi="Times New Roman" w:cs="Times New Roman"/>
          <w:noProof/>
          <w:sz w:val="24"/>
          <w:szCs w:val="24"/>
          <w:lang w:val="es-ES" w:eastAsia="es-AR"/>
        </w:rPr>
        <w:t>(Silva Fernández Aldana, s. f.)</w:t>
      </w:r>
      <w:r w:rsidR="00F44298" w:rsidRPr="004D137E">
        <w:rPr>
          <w:rFonts w:ascii="Times New Roman" w:eastAsia="Calibri" w:hAnsi="Times New Roman" w:cs="Times New Roman"/>
          <w:noProof/>
          <w:sz w:val="24"/>
          <w:szCs w:val="24"/>
          <w:lang w:val="es-ES" w:eastAsia="es-AR"/>
        </w:rPr>
        <w:fldChar w:fldCharType="end"/>
      </w:r>
      <w:r w:rsidRPr="004D137E">
        <w:rPr>
          <w:rFonts w:ascii="Times New Roman" w:eastAsia="Calibri" w:hAnsi="Times New Roman" w:cs="Times New Roman"/>
          <w:sz w:val="24"/>
          <w:szCs w:val="24"/>
          <w:lang w:val="es-ES" w:eastAsia="es-AR"/>
        </w:rPr>
        <w:t xml:space="preserve">. </w:t>
      </w:r>
    </w:p>
    <w:p w14:paraId="16124C04" w14:textId="66DC27D7" w:rsidR="00223D68" w:rsidRPr="004D137E" w:rsidRDefault="00223D68" w:rsidP="00223D68">
      <w:pPr>
        <w:spacing w:after="0" w:line="360" w:lineRule="auto"/>
        <w:ind w:firstLine="567"/>
        <w:jc w:val="both"/>
        <w:rPr>
          <w:rFonts w:ascii="Times New Roman" w:eastAsia="Calibri" w:hAnsi="Times New Roman" w:cs="Times New Roman"/>
          <w:lang w:val="es-ES" w:eastAsia="es-AR"/>
        </w:rPr>
      </w:pPr>
      <w:r w:rsidRPr="004D137E">
        <w:rPr>
          <w:rFonts w:ascii="Times New Roman" w:eastAsia="Calibri" w:hAnsi="Times New Roman" w:cs="Times New Roman"/>
          <w:sz w:val="24"/>
          <w:szCs w:val="24"/>
          <w:lang w:val="es-ES" w:eastAsia="es-AR"/>
        </w:rPr>
        <w:t xml:space="preserve">Leyba, antiguo militante de la Democracia </w:t>
      </w:r>
      <w:r w:rsidR="00EF0D3A" w:rsidRPr="004D137E">
        <w:rPr>
          <w:rFonts w:ascii="Times New Roman" w:eastAsia="Calibri" w:hAnsi="Times New Roman" w:cs="Times New Roman"/>
          <w:sz w:val="24"/>
          <w:szCs w:val="24"/>
          <w:lang w:val="es-ES" w:eastAsia="es-AR"/>
        </w:rPr>
        <w:t>Cristiana,</w:t>
      </w:r>
      <w:r w:rsidRPr="004D137E">
        <w:rPr>
          <w:rFonts w:ascii="Times New Roman" w:eastAsia="Calibri" w:hAnsi="Times New Roman" w:cs="Times New Roman"/>
          <w:sz w:val="24"/>
          <w:szCs w:val="24"/>
          <w:lang w:val="es-ES" w:eastAsia="es-AR"/>
        </w:rPr>
        <w:t xml:space="preserve"> encuentra en la pertenencia de Ortiz a la misma organización una de </w:t>
      </w:r>
      <w:r w:rsidRPr="004D137E">
        <w:rPr>
          <w:rFonts w:ascii="Times New Roman" w:eastAsia="Calibri" w:hAnsi="Times New Roman" w:cs="Times New Roman"/>
          <w:lang w:val="es-ES" w:eastAsia="es-AR"/>
        </w:rPr>
        <w:t>las claves para que fuera designada:</w:t>
      </w:r>
    </w:p>
    <w:p w14:paraId="56FAF6A4" w14:textId="77777777" w:rsidR="00223D68" w:rsidRPr="004D137E" w:rsidRDefault="00223D68" w:rsidP="00223D68">
      <w:pPr>
        <w:spacing w:before="240" w:line="360" w:lineRule="auto"/>
        <w:ind w:left="567"/>
        <w:jc w:val="both"/>
        <w:textAlignment w:val="baseline"/>
        <w:rPr>
          <w:rFonts w:ascii="Times New Roman" w:eastAsia="Calibri" w:hAnsi="Times New Roman" w:cs="Times New Roman"/>
          <w:sz w:val="20"/>
          <w:szCs w:val="20"/>
          <w:lang w:val="es-ES" w:eastAsia="es-AR"/>
        </w:rPr>
      </w:pPr>
      <w:r w:rsidRPr="004D137E">
        <w:rPr>
          <w:rFonts w:ascii="Times New Roman" w:eastAsia="Calibri" w:hAnsi="Times New Roman" w:cs="Times New Roman"/>
          <w:sz w:val="20"/>
          <w:szCs w:val="20"/>
          <w:lang w:val="es-ES" w:eastAsia="es-AR"/>
        </w:rPr>
        <w:t>Ante la existencia de Yolanda y en función de aquel Congreso de Estocolmo</w:t>
      </w:r>
      <w:r w:rsidRPr="004D137E">
        <w:rPr>
          <w:rStyle w:val="Refdenotaalpie"/>
        </w:rPr>
        <w:footnoteReference w:id="17"/>
      </w:r>
      <w:r w:rsidRPr="004D137E">
        <w:rPr>
          <w:rFonts w:ascii="Times New Roman" w:eastAsia="Calibri" w:hAnsi="Times New Roman" w:cs="Times New Roman"/>
          <w:sz w:val="20"/>
          <w:szCs w:val="20"/>
          <w:lang w:val="es-ES" w:eastAsia="es-AR"/>
        </w:rPr>
        <w:t>, decidimos crear una nueva Secretaría (…) En la figura de Yolanda, que era demócrata cristiana, yo trataba de meter a la gente del partido (…) Yo siempre fui afiliado a la Democracia Cristiana, estaba muy vinculado. Es un partido de cuadros, no tiene militantes, cada uno es independiente. (2019)</w:t>
      </w:r>
    </w:p>
    <w:p w14:paraId="74D4CC77" w14:textId="77777777" w:rsidR="00223D68" w:rsidRPr="004D137E" w:rsidRDefault="00223D68" w:rsidP="00223D68">
      <w:pPr>
        <w:spacing w:after="0" w:line="360" w:lineRule="auto"/>
        <w:ind w:firstLine="567"/>
        <w:jc w:val="both"/>
        <w:rPr>
          <w:rFonts w:ascii="Times New Roman" w:eastAsia="Calibri" w:hAnsi="Times New Roman" w:cs="Calibri"/>
          <w:sz w:val="24"/>
          <w:szCs w:val="24"/>
          <w:lang w:val="es-ES" w:eastAsia="es-AR"/>
        </w:rPr>
      </w:pPr>
      <w:r w:rsidRPr="004D137E">
        <w:rPr>
          <w:rFonts w:ascii="Times New Roman" w:eastAsia="Calibri" w:hAnsi="Times New Roman" w:cs="Calibri"/>
          <w:sz w:val="24"/>
          <w:lang w:val="es-ES" w:eastAsia="es-AR"/>
        </w:rPr>
        <w:t xml:space="preserve">Ortiz coincide en la relevancia de su pertenencia partidaria y en la </w:t>
      </w:r>
      <w:r w:rsidRPr="004D137E">
        <w:rPr>
          <w:rFonts w:ascii="Times New Roman" w:eastAsia="Calibri" w:hAnsi="Times New Roman" w:cs="Calibri"/>
          <w:i/>
          <w:sz w:val="24"/>
          <w:lang w:val="es-ES" w:eastAsia="es-AR"/>
        </w:rPr>
        <w:t>expertise</w:t>
      </w:r>
      <w:r w:rsidRPr="004D137E">
        <w:rPr>
          <w:rFonts w:ascii="Times New Roman" w:eastAsia="Calibri" w:hAnsi="Times New Roman" w:cs="Calibri"/>
          <w:sz w:val="24"/>
          <w:lang w:val="es-ES" w:eastAsia="es-AR"/>
        </w:rPr>
        <w:t xml:space="preserve"> en materia ambiental, aunque incorpora la cuestión de género como otro elemento a considerar:</w:t>
      </w:r>
    </w:p>
    <w:p w14:paraId="22B4D7BC" w14:textId="77777777" w:rsidR="00223D68" w:rsidRPr="004D137E" w:rsidRDefault="00223D68" w:rsidP="00223D68">
      <w:pPr>
        <w:spacing w:before="240" w:line="360" w:lineRule="auto"/>
        <w:ind w:left="567"/>
        <w:jc w:val="both"/>
        <w:rPr>
          <w:rFonts w:ascii="Times New Roman" w:eastAsia="Calibri" w:hAnsi="Times New Roman" w:cs="Calibri"/>
          <w:sz w:val="20"/>
          <w:szCs w:val="20"/>
          <w:lang w:val="es-ES" w:eastAsia="es-AR"/>
        </w:rPr>
      </w:pPr>
      <w:r w:rsidRPr="004D137E">
        <w:rPr>
          <w:rFonts w:ascii="Times New Roman" w:eastAsia="Calibri" w:hAnsi="Times New Roman" w:cs="Calibri"/>
          <w:sz w:val="20"/>
          <w:szCs w:val="20"/>
          <w:lang w:val="es-ES" w:eastAsia="es-AR"/>
        </w:rPr>
        <w:t>Militaba en la Democracia Cristiana, que estaba unida al FREJULI, así fue que comencé mi relación con el gobierno. Allí, hacia la década del 70, Perón se entera que yo hacía 15 años que estaba trabajando en ambiente. Quería, entonces, una persona que conociera mucho el tema ambiental y que fuera mujer. Y no había nadie. Solo yo.” (Ortiz, 2008 p.91)</w:t>
      </w:r>
    </w:p>
    <w:p w14:paraId="0EC50D5C" w14:textId="1142D000" w:rsidR="00223D68" w:rsidRPr="004D137E" w:rsidRDefault="00223D68" w:rsidP="00223D68">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szCs w:val="24"/>
          <w:lang w:val="es-ES" w:eastAsia="es-AR"/>
        </w:rPr>
        <w:t xml:space="preserve">Yolanda Ortiz también remarca la relación de </w:t>
      </w:r>
      <w:r w:rsidRPr="004D137E">
        <w:rPr>
          <w:rFonts w:ascii="Times New Roman" w:eastAsia="Calibri" w:hAnsi="Times New Roman" w:cs="Times New Roman"/>
          <w:sz w:val="24"/>
          <w:szCs w:val="24"/>
          <w:lang w:val="es-ES" w:eastAsia="es-AR"/>
        </w:rPr>
        <w:t>las problemáticas ambientales</w:t>
      </w:r>
      <w:r w:rsidRPr="004D137E">
        <w:rPr>
          <w:rFonts w:ascii="Times New Roman" w:eastAsia="Calibri" w:hAnsi="Times New Roman" w:cs="Calibri"/>
          <w:sz w:val="24"/>
          <w:szCs w:val="24"/>
          <w:lang w:val="es-ES" w:eastAsia="es-AR"/>
        </w:rPr>
        <w:t xml:space="preserve"> con el Ministerio de Economía en términos de desarrollo sustentable</w:t>
      </w:r>
      <w:r w:rsidRPr="004D137E">
        <w:rPr>
          <w:rFonts w:ascii="Times New Roman" w:eastAsia="Calibri" w:hAnsi="Times New Roman" w:cs="Calibri"/>
          <w:sz w:val="24"/>
          <w:lang w:val="es-ES" w:eastAsia="es-AR"/>
        </w:rPr>
        <w:t xml:space="preserve"> y relaciona la insistencia de Perón en que una mujer ocupara el cargo con la historia del peronismo:</w:t>
      </w:r>
    </w:p>
    <w:p w14:paraId="389E2F88" w14:textId="77777777" w:rsidR="00223D68" w:rsidRPr="004D137E" w:rsidRDefault="00223D68" w:rsidP="00223D68">
      <w:pPr>
        <w:spacing w:before="240" w:line="360" w:lineRule="auto"/>
        <w:ind w:left="567"/>
        <w:jc w:val="both"/>
        <w:rPr>
          <w:rFonts w:ascii="Times New Roman" w:eastAsia="Calibri" w:hAnsi="Times New Roman" w:cs="Calibri"/>
          <w:sz w:val="20"/>
          <w:szCs w:val="20"/>
          <w:lang w:val="es-ES" w:eastAsia="es-AR"/>
        </w:rPr>
      </w:pPr>
      <w:r w:rsidRPr="004D137E">
        <w:rPr>
          <w:rFonts w:ascii="Times New Roman" w:eastAsia="Calibri" w:hAnsi="Times New Roman" w:cs="Calibri"/>
          <w:sz w:val="20"/>
          <w:szCs w:val="20"/>
          <w:lang w:val="es-ES" w:eastAsia="es-AR"/>
        </w:rPr>
        <w:t xml:space="preserve">Creo que le había quedado lo de Evita (…) Tanto es así que cuando yo llego, todas las secretarías, grandes secretarías, la de Recursos Hídricos, con el mejor laboratorio hidráulico de Latinoamérica; la de Recursos Naturales Renovables; Parques </w:t>
      </w:r>
      <w:r w:rsidRPr="004D137E">
        <w:rPr>
          <w:rFonts w:ascii="Times New Roman" w:eastAsia="Calibri" w:hAnsi="Times New Roman" w:cs="Calibri"/>
          <w:sz w:val="20"/>
          <w:szCs w:val="20"/>
          <w:lang w:val="es-ES" w:eastAsia="es-AR"/>
        </w:rPr>
        <w:lastRenderedPageBreak/>
        <w:t>Nacionales; Flora; Fauna; Bosques; Minería, todas pasaron a ser Subsecretarías de la Secretaría de Ambiente Humano, presidida por una mujer. Era algo fuerte. Todo dependiente del Ministerio de Economía, porque Perón quería conciliar el desarrollo con el medioambiente. (Ortiz, 2008 p.92)</w:t>
      </w:r>
    </w:p>
    <w:p w14:paraId="27923539" w14:textId="4B325203" w:rsidR="00223D68" w:rsidRPr="004D137E" w:rsidRDefault="00223D68" w:rsidP="00223D68">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Importantes cargos en el ministerio</w:t>
      </w:r>
      <w:r w:rsidR="00B701C6" w:rsidRPr="004D137E">
        <w:rPr>
          <w:rFonts w:ascii="Times New Roman" w:eastAsia="Calibri" w:hAnsi="Times New Roman" w:cs="Calibri"/>
          <w:sz w:val="24"/>
          <w:lang w:val="es-ES" w:eastAsia="es-AR"/>
        </w:rPr>
        <w:t xml:space="preserve"> </w:t>
      </w:r>
      <w:r w:rsidRPr="004D137E">
        <w:rPr>
          <w:rFonts w:ascii="Times New Roman" w:eastAsia="Calibri" w:hAnsi="Times New Roman" w:cs="Calibri"/>
          <w:sz w:val="24"/>
          <w:lang w:val="es-ES" w:eastAsia="es-AR"/>
        </w:rPr>
        <w:t>eran así otorgados a integrantes del FREJULI que no provenían del peronismo. A su vez, Leyba aclara que respetaron a los trabajadores estables del organismo, empleados de planta permanente designados en su mayoría por los gobiernos radicales o militares durante la proscripción del peronismo: “nosotros no tocamos un solo funcionario del Ministerio de Economía, a un solo director nacional, a nadie” (Leyba, 2019</w:t>
      </w:r>
      <w:r w:rsidR="003A72C7" w:rsidRPr="004D137E">
        <w:rPr>
          <w:rFonts w:ascii="Times New Roman" w:eastAsia="Calibri" w:hAnsi="Times New Roman" w:cs="Calibri"/>
          <w:sz w:val="24"/>
          <w:lang w:val="es-ES" w:eastAsia="es-AR"/>
        </w:rPr>
        <w:t>)</w:t>
      </w:r>
      <w:r w:rsidRPr="004D137E">
        <w:rPr>
          <w:rStyle w:val="Refdenotaalpie"/>
        </w:rPr>
        <w:footnoteReference w:id="18"/>
      </w:r>
      <w:r w:rsidRPr="004D137E">
        <w:rPr>
          <w:rFonts w:ascii="Times New Roman" w:eastAsia="Calibri" w:hAnsi="Times New Roman" w:cs="Calibri"/>
          <w:sz w:val="24"/>
          <w:lang w:val="es-ES" w:eastAsia="es-AR"/>
        </w:rPr>
        <w:t xml:space="preserve">. </w:t>
      </w:r>
    </w:p>
    <w:p w14:paraId="0D86571C" w14:textId="06244EE1" w:rsidR="00223D68" w:rsidRPr="004D137E" w:rsidRDefault="00223D68" w:rsidP="00172184">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De hecho, uno de los trabajadores estables del ministerio era un antiguo conocido de Leyba. Junto a Roberto Lavagna habían colaborado en el Centro de Investigaciones Aplicadas de la Facultad de Ciencias Económicas de la UBA, y también como empleados en el área de estadísticas sociales del Ministerio de Trabajo durante el gobierno de Arturo Illia</w:t>
      </w:r>
      <w:r w:rsidRPr="004D137E">
        <w:rPr>
          <w:rStyle w:val="Refdenotaalpie"/>
        </w:rPr>
        <w:footnoteReference w:id="19"/>
      </w:r>
      <w:r w:rsidRPr="004D137E">
        <w:rPr>
          <w:rFonts w:ascii="Times New Roman" w:eastAsia="Calibri" w:hAnsi="Times New Roman" w:cs="Calibri"/>
          <w:sz w:val="24"/>
          <w:lang w:val="es-ES" w:eastAsia="es-AR"/>
        </w:rPr>
        <w:t xml:space="preserve">. Lavagna fue designado director nacional de Política de Precios y, simultáneamente, de Distribución del Ingreso. </w:t>
      </w:r>
      <w:r w:rsidR="00172184" w:rsidRPr="004D137E">
        <w:rPr>
          <w:rFonts w:ascii="Times New Roman" w:eastAsia="Calibri" w:hAnsi="Times New Roman" w:cs="Calibri"/>
          <w:sz w:val="24"/>
          <w:lang w:val="es-ES" w:eastAsia="es-AR"/>
        </w:rPr>
        <w:t>D</w:t>
      </w:r>
      <w:r w:rsidRPr="004D137E">
        <w:rPr>
          <w:rFonts w:ascii="Times New Roman" w:eastAsia="Calibri" w:hAnsi="Times New Roman" w:cs="Calibri"/>
          <w:sz w:val="24"/>
          <w:lang w:val="es-ES" w:eastAsia="es-AR"/>
        </w:rPr>
        <w:t>ejaría el área junto al secretario Miguel Revestido en julio de 1974, cuando ambos fueron trasladados a la Secretaría de Obras Públicas.</w:t>
      </w:r>
    </w:p>
    <w:p w14:paraId="75C88BE2" w14:textId="4A11B331" w:rsidR="00223D68" w:rsidRPr="004D137E" w:rsidRDefault="00223D68" w:rsidP="00223D68">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Las tres secretarías restantes establecidas por el Decreto 75/1973 -hasta aquí no mencionadas- eran las de Hacienda, Comunicaciones, y Energía. De la primera de ellas quedó a cargo Roberto Lumi, un contador que había integrado el directorio de varias empresas relacionadas con Gelbard, motivo por el cual fue investigado junto al ministro por la comisión bicameral del Congreso abocada al caso ALUAR </w:t>
      </w:r>
      <w:r w:rsidR="0083259D" w:rsidRPr="004D137E">
        <w:rPr>
          <w:rFonts w:ascii="Times New Roman" w:eastAsia="Calibri" w:hAnsi="Times New Roman" w:cs="Calibri"/>
          <w:noProof/>
          <w:sz w:val="24"/>
          <w:lang w:val="es-ES" w:eastAsia="es-AR"/>
        </w:rPr>
        <w:fldChar w:fldCharType="begin" w:fldLock="1"/>
      </w:r>
      <w:r w:rsidR="008511B5" w:rsidRPr="004D137E">
        <w:rPr>
          <w:rFonts w:ascii="Times New Roman" w:eastAsia="Calibri" w:hAnsi="Times New Roman" w:cs="Calibri"/>
          <w:noProof/>
          <w:sz w:val="24"/>
          <w:lang w:val="es-ES" w:eastAsia="es-AR"/>
        </w:rPr>
        <w:instrText>ADDIN CSL_CITATION {"citationItems":[{"id":"ITEM-1","itemData":{"id":"ITEM-1","issued":{"date-parts":[["1975"]]},"number-of-pages":"137-138","publisher":"Imprenta del Congreso de la Nación","publisher-place":"Buenos Aires","title":"Comisión Bicameral Investigadora Especial de Estudio Contrato Aluar - Estado Nacional","type":"book"},"uris":["http://www.mendeley.com/documents/?uuid=0b429130-2c03-4b9b-bbdc-123314fa021b"]}],"mendeley":{"formattedCitation":"(&lt;i&gt;Comisión Bicameral Investigadora Especial de Estudio Contrato Aluar - Estado Nacional&lt;/i&gt;, 1975)","plainTextFormattedCitation":"(Comisión Bicameral Investigadora Especial de Estudio Contrato Aluar - Estado Nacional, 1975)","previouslyFormattedCitation":"(&lt;i&gt;Comisión Bicameral Investigadora Especial de Estudio Contrato Aluar - Estado Nacional&lt;/i&gt;, 1975)"},"properties":{"noteIndex":0},"schema":"https://github.com/citation-style-language/schema/raw/master/csl-citation.json"}</w:instrText>
      </w:r>
      <w:r w:rsidR="0083259D" w:rsidRPr="004D137E">
        <w:rPr>
          <w:rFonts w:ascii="Times New Roman" w:eastAsia="Calibri" w:hAnsi="Times New Roman" w:cs="Calibri"/>
          <w:noProof/>
          <w:sz w:val="24"/>
          <w:lang w:val="es-ES" w:eastAsia="es-AR"/>
        </w:rPr>
        <w:fldChar w:fldCharType="separate"/>
      </w:r>
      <w:r w:rsidR="0083259D" w:rsidRPr="004D137E">
        <w:rPr>
          <w:rFonts w:ascii="Times New Roman" w:eastAsia="Calibri" w:hAnsi="Times New Roman" w:cs="Calibri"/>
          <w:noProof/>
          <w:sz w:val="24"/>
          <w:lang w:val="es-ES" w:eastAsia="es-AR"/>
        </w:rPr>
        <w:t>(</w:t>
      </w:r>
      <w:r w:rsidR="0083259D" w:rsidRPr="004D137E">
        <w:rPr>
          <w:rFonts w:ascii="Times New Roman" w:eastAsia="Calibri" w:hAnsi="Times New Roman" w:cs="Calibri"/>
          <w:i/>
          <w:noProof/>
          <w:sz w:val="24"/>
          <w:lang w:val="es-ES" w:eastAsia="es-AR"/>
        </w:rPr>
        <w:t>Comisión Bicameral Investigadora Especial de Estudio Contrato Aluar - Estado Nacional</w:t>
      </w:r>
      <w:r w:rsidR="0083259D" w:rsidRPr="004D137E">
        <w:rPr>
          <w:rFonts w:ascii="Times New Roman" w:eastAsia="Calibri" w:hAnsi="Times New Roman" w:cs="Calibri"/>
          <w:noProof/>
          <w:sz w:val="24"/>
          <w:lang w:val="es-ES" w:eastAsia="es-AR"/>
        </w:rPr>
        <w:t>, 1975)</w:t>
      </w:r>
      <w:r w:rsidR="0083259D" w:rsidRPr="004D137E">
        <w:rPr>
          <w:rFonts w:ascii="Times New Roman" w:eastAsia="Calibri" w:hAnsi="Times New Roman" w:cs="Calibri"/>
          <w:noProof/>
          <w:sz w:val="24"/>
          <w:lang w:val="es-ES" w:eastAsia="es-AR"/>
        </w:rPr>
        <w:fldChar w:fldCharType="end"/>
      </w:r>
      <w:r w:rsidRPr="004D137E">
        <w:rPr>
          <w:rFonts w:ascii="Times New Roman" w:eastAsia="Calibri" w:hAnsi="Times New Roman" w:cs="Calibri"/>
          <w:sz w:val="24"/>
          <w:lang w:val="es-ES" w:eastAsia="es-AR"/>
        </w:rPr>
        <w:t>. Con vasta experiencia en la administración pública, también había ocupado diversos cargos durante la proscripción del peronismo</w:t>
      </w:r>
      <w:r w:rsidRPr="004D137E">
        <w:rPr>
          <w:rStyle w:val="Refdenotaalpie"/>
        </w:rPr>
        <w:footnoteReference w:id="20"/>
      </w:r>
      <w:r w:rsidRPr="004D137E">
        <w:rPr>
          <w:rFonts w:ascii="Times New Roman" w:eastAsia="Calibri" w:hAnsi="Times New Roman" w:cs="Calibri"/>
          <w:sz w:val="24"/>
          <w:lang w:val="es-ES" w:eastAsia="es-AR"/>
        </w:rPr>
        <w:t xml:space="preserve">. En Comunicaciones, fue designado Delfor Otero, un general de brigada retirado del Ejército, que durante el golpe de Estado de 1966 había sido interventor de la provincia de Tucumán por un breve lapso </w:t>
      </w:r>
      <w:r w:rsidR="00F44298" w:rsidRPr="004D137E">
        <w:rPr>
          <w:rFonts w:ascii="Times New Roman" w:eastAsia="Calibri" w:hAnsi="Times New Roman" w:cs="Calibri"/>
          <w:noProof/>
          <w:sz w:val="24"/>
          <w:lang w:val="es-ES" w:eastAsia="es-AR"/>
        </w:rPr>
        <w:fldChar w:fldCharType="begin" w:fldLock="1"/>
      </w:r>
      <w:r w:rsidR="00F05B7F" w:rsidRPr="004D137E">
        <w:rPr>
          <w:rFonts w:ascii="Times New Roman" w:eastAsia="Calibri" w:hAnsi="Times New Roman" w:cs="Calibri"/>
          <w:noProof/>
          <w:sz w:val="24"/>
          <w:lang w:val="es-ES" w:eastAsia="es-AR"/>
        </w:rPr>
        <w:instrText>ADDIN CSL_CITATION {"citationItems":[{"id":"ITEM-1","itemData":{"ISSN":"2346-9471","author":[{"dropping-particle":"","family":"Kotler","given":"Rubén Isidoro","non-dropping-particle":"","parse-names":false,"suffix":""}],"container-title":"Historia, voces y memoria","id":"ITEM-1","issue":"10","issued":{"date-parts":[["2016"]]},"page":"9-20","title":"La defensa del Comedor estudiantil en la Universidad Nacional de Tucumán. De los Tucumanazos a la última dictadura (1969–1976)","type":"article-journal"},"uris":["http://www.mendeley.com/documents/?uuid=e04734f8-4cd0-4f25-bd98-5cb17e103c22"]}],"mendeley":{"formattedCitation":"(Kotler, 2016)","plainTextFormattedCitation":"(Kotler, 2016)","previouslyFormattedCitation":"(Kotler, 2016)"},"properties":{"noteIndex":0},"schema":"https://github.com/citation-style-language/schema/raw/master/csl-citation.json"}</w:instrText>
      </w:r>
      <w:r w:rsidR="00F44298" w:rsidRPr="004D137E">
        <w:rPr>
          <w:rFonts w:ascii="Times New Roman" w:eastAsia="Calibri" w:hAnsi="Times New Roman" w:cs="Calibri"/>
          <w:noProof/>
          <w:sz w:val="24"/>
          <w:lang w:val="es-ES" w:eastAsia="es-AR"/>
        </w:rPr>
        <w:fldChar w:fldCharType="separate"/>
      </w:r>
      <w:r w:rsidR="00F44298" w:rsidRPr="004D137E">
        <w:rPr>
          <w:rFonts w:ascii="Times New Roman" w:eastAsia="Calibri" w:hAnsi="Times New Roman" w:cs="Calibri"/>
          <w:noProof/>
          <w:sz w:val="24"/>
          <w:lang w:val="es-ES" w:eastAsia="es-AR"/>
        </w:rPr>
        <w:t>(Kotler, 2016)</w:t>
      </w:r>
      <w:r w:rsidR="00F44298" w:rsidRPr="004D137E">
        <w:rPr>
          <w:rFonts w:ascii="Times New Roman" w:eastAsia="Calibri" w:hAnsi="Times New Roman" w:cs="Calibri"/>
          <w:noProof/>
          <w:sz w:val="24"/>
          <w:lang w:val="es-ES" w:eastAsia="es-AR"/>
        </w:rPr>
        <w:fldChar w:fldCharType="end"/>
      </w:r>
      <w:r w:rsidRPr="004D137E">
        <w:rPr>
          <w:rFonts w:ascii="Times New Roman" w:eastAsia="Calibri" w:hAnsi="Times New Roman" w:cs="Calibri"/>
          <w:sz w:val="24"/>
          <w:lang w:val="es-ES" w:eastAsia="es-AR"/>
        </w:rPr>
        <w:t xml:space="preserve">. Según Seoane </w:t>
      </w:r>
      <w:r w:rsidRPr="004D137E">
        <w:rPr>
          <w:rFonts w:ascii="Times New Roman" w:eastAsia="Calibri" w:hAnsi="Times New Roman" w:cs="Calibri"/>
          <w:noProof/>
          <w:sz w:val="24"/>
          <w:lang w:val="es-ES" w:eastAsia="es-AR"/>
        </w:rPr>
        <w:t>(2018)</w:t>
      </w:r>
      <w:r w:rsidRPr="004D137E">
        <w:rPr>
          <w:rFonts w:ascii="Times New Roman" w:eastAsia="Calibri" w:hAnsi="Times New Roman" w:cs="Calibri"/>
          <w:sz w:val="24"/>
          <w:lang w:val="es-ES" w:eastAsia="es-AR"/>
        </w:rPr>
        <w:t xml:space="preserve">, había funcionado como correo entre el ahora ministro y Perón durante la etapa final de su exilio. Finalmente, la secretaría de Energía quedó a cargo de Herminio Sbarra, un ingeniero de larga trayectoria en SEGBA y consultor privado en energía, también cercano a Gelbard, que reemplazó a quien hasta octubre se había desempeñado como subsecretario, Belgrande Magno </w:t>
      </w:r>
      <w:r w:rsidR="008511B5" w:rsidRPr="004D137E">
        <w:rPr>
          <w:rFonts w:ascii="Times New Roman" w:eastAsia="Calibri" w:hAnsi="Times New Roman" w:cs="Calibri"/>
          <w:noProof/>
          <w:sz w:val="24"/>
          <w:lang w:val="es-ES" w:eastAsia="es-AR"/>
        </w:rPr>
        <w:fldChar w:fldCharType="begin" w:fldLock="1"/>
      </w:r>
      <w:r w:rsidR="008511B5" w:rsidRPr="004D137E">
        <w:rPr>
          <w:rFonts w:ascii="Times New Roman" w:eastAsia="Calibri" w:hAnsi="Times New Roman" w:cs="Calibri"/>
          <w:noProof/>
          <w:sz w:val="24"/>
          <w:lang w:val="es-ES" w:eastAsia="es-AR"/>
        </w:rPr>
        <w:instrText>ADDIN CSL_CITATION {"citationItems":[{"id":"ITEM-1","itemData":{"author":[{"dropping-particle":"","family":"Yazbek","given":"Susana","non-dropping-particle":"","parse-names":false,"suffix":""}],"id":"ITEM-1","issued":{"date-parts":[["2015"]]},"publisher":"Universidad de Buenos Aires. Facultad de Ciencias Económicas.","title":"YPF y la política petrolera de los gobiernos peronistas entre 1973 y 1976.","type":"thesis"},"uris":["http://www.mendeley.com/documents/?uuid=f78bb52d-df9e-4b8b-b3db-3f816d763542"]}],"mendeley":{"formattedCitation":"(Yazbek, 2015)","plainTextFormattedCitation":"(Yazbek, 2015)","previouslyFormattedCitation":"(Yazbek, 2015)"},"properties":{"noteIndex":0},"schema":"https://github.com/citation-style-language/schema/raw/master/csl-citation.json"}</w:instrText>
      </w:r>
      <w:r w:rsidR="008511B5" w:rsidRPr="004D137E">
        <w:rPr>
          <w:rFonts w:ascii="Times New Roman" w:eastAsia="Calibri" w:hAnsi="Times New Roman" w:cs="Calibri"/>
          <w:noProof/>
          <w:sz w:val="24"/>
          <w:lang w:val="es-ES" w:eastAsia="es-AR"/>
        </w:rPr>
        <w:fldChar w:fldCharType="separate"/>
      </w:r>
      <w:r w:rsidR="008511B5" w:rsidRPr="004D137E">
        <w:rPr>
          <w:rFonts w:ascii="Times New Roman" w:eastAsia="Calibri" w:hAnsi="Times New Roman" w:cs="Calibri"/>
          <w:noProof/>
          <w:sz w:val="24"/>
          <w:lang w:val="es-ES" w:eastAsia="es-AR"/>
        </w:rPr>
        <w:t>(Yazbek, 2015)</w:t>
      </w:r>
      <w:r w:rsidR="008511B5" w:rsidRPr="004D137E">
        <w:rPr>
          <w:rFonts w:ascii="Times New Roman" w:eastAsia="Calibri" w:hAnsi="Times New Roman" w:cs="Calibri"/>
          <w:noProof/>
          <w:sz w:val="24"/>
          <w:lang w:val="es-ES" w:eastAsia="es-AR"/>
        </w:rPr>
        <w:fldChar w:fldCharType="end"/>
      </w:r>
      <w:r w:rsidRPr="004D137E">
        <w:rPr>
          <w:rFonts w:ascii="Times New Roman" w:eastAsia="Calibri" w:hAnsi="Times New Roman" w:cs="Calibri"/>
          <w:noProof/>
          <w:sz w:val="24"/>
          <w:lang w:val="es-ES" w:eastAsia="es-AR"/>
        </w:rPr>
        <w:t>.</w:t>
      </w:r>
    </w:p>
    <w:p w14:paraId="07226D43" w14:textId="08A025E2" w:rsidR="00223D68" w:rsidRPr="004D137E" w:rsidRDefault="00223D68" w:rsidP="00223D68">
      <w:pPr>
        <w:spacing w:after="0"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 xml:space="preserve">Al gabinete en el que predominaban los actores no peronistas con fuerte participación de funcionarios que habían pasado por la CGE, y, en algunos casos, por el gobierno radical de Frondizi, se añadía el hecho de </w:t>
      </w:r>
      <w:r w:rsidRPr="004D137E">
        <w:rPr>
          <w:rFonts w:ascii="Times New Roman" w:eastAsia="Calibri" w:hAnsi="Times New Roman" w:cs="Calibri"/>
          <w:sz w:val="24"/>
          <w:lang w:val="es-ES" w:eastAsia="es-AR"/>
        </w:rPr>
        <w:lastRenderedPageBreak/>
        <w:t xml:space="preserve">que los hombres que permanecieron en la </w:t>
      </w:r>
      <w:r w:rsidR="00FF7C77" w:rsidRPr="004D137E">
        <w:rPr>
          <w:rFonts w:ascii="Times New Roman" w:eastAsia="Calibri" w:hAnsi="Times New Roman" w:cs="Calibri"/>
          <w:sz w:val="24"/>
          <w:lang w:val="es-ES" w:eastAsia="es-AR"/>
        </w:rPr>
        <w:t>central empresaria</w:t>
      </w:r>
      <w:r w:rsidRPr="004D137E">
        <w:rPr>
          <w:rFonts w:ascii="Times New Roman" w:eastAsia="Calibri" w:hAnsi="Times New Roman" w:cs="Calibri"/>
          <w:sz w:val="24"/>
          <w:lang w:val="es-ES" w:eastAsia="es-AR"/>
        </w:rPr>
        <w:t xml:space="preserve"> fueron de consulta permanente para el gabinete económico, instituyéndose otra vía para el enraizamiento entre el Estado y </w:t>
      </w:r>
      <w:r w:rsidR="00E63F47" w:rsidRPr="004D137E">
        <w:rPr>
          <w:rFonts w:ascii="Times New Roman" w:eastAsia="Calibri" w:hAnsi="Times New Roman" w:cs="Calibri"/>
          <w:sz w:val="24"/>
          <w:lang w:val="es-ES" w:eastAsia="es-AR"/>
        </w:rPr>
        <w:t>la</w:t>
      </w:r>
      <w:r w:rsidRPr="004D137E">
        <w:rPr>
          <w:rFonts w:ascii="Times New Roman" w:eastAsia="Calibri" w:hAnsi="Times New Roman" w:cs="Calibri"/>
          <w:sz w:val="24"/>
          <w:lang w:val="es-ES" w:eastAsia="es-AR"/>
        </w:rPr>
        <w:t xml:space="preserve"> organización</w:t>
      </w:r>
      <w:r w:rsidR="00E63F47" w:rsidRPr="004D137E">
        <w:rPr>
          <w:rFonts w:ascii="Times New Roman" w:eastAsia="Calibri" w:hAnsi="Times New Roman" w:cs="Calibri"/>
          <w:sz w:val="24"/>
          <w:lang w:val="es-ES" w:eastAsia="es-AR"/>
        </w:rPr>
        <w:t xml:space="preserve"> fundada por Gelbard</w:t>
      </w:r>
      <w:r w:rsidRPr="004D137E">
        <w:rPr>
          <w:rFonts w:ascii="Times New Roman" w:eastAsia="Calibri" w:hAnsi="Times New Roman" w:cs="Calibri"/>
          <w:sz w:val="24"/>
          <w:lang w:val="es-ES" w:eastAsia="es-AR"/>
        </w:rPr>
        <w:t xml:space="preserve">. El diario </w:t>
      </w:r>
      <w:r w:rsidRPr="004D137E">
        <w:rPr>
          <w:rFonts w:ascii="Times New Roman" w:eastAsia="Calibri" w:hAnsi="Times New Roman" w:cs="Calibri"/>
          <w:i/>
          <w:iCs/>
          <w:sz w:val="24"/>
          <w:lang w:val="es-ES" w:eastAsia="es-AR"/>
        </w:rPr>
        <w:t>Clarín</w:t>
      </w:r>
      <w:r w:rsidRPr="004D137E">
        <w:rPr>
          <w:rFonts w:ascii="Times New Roman" w:eastAsia="Calibri" w:hAnsi="Times New Roman" w:cs="Calibri"/>
          <w:sz w:val="24"/>
          <w:lang w:val="es-ES" w:eastAsia="es-AR"/>
        </w:rPr>
        <w:t xml:space="preserve"> relataba que en la primera reunión del equipo </w:t>
      </w:r>
      <w:r w:rsidR="00E63F47" w:rsidRPr="004D137E">
        <w:rPr>
          <w:rFonts w:ascii="Times New Roman" w:eastAsia="Calibri" w:hAnsi="Times New Roman" w:cs="Calibri"/>
          <w:sz w:val="24"/>
          <w:lang w:val="es-ES" w:eastAsia="es-AR"/>
        </w:rPr>
        <w:t>económico</w:t>
      </w:r>
      <w:r w:rsidRPr="004D137E">
        <w:rPr>
          <w:rFonts w:ascii="Times New Roman" w:eastAsia="Calibri" w:hAnsi="Times New Roman" w:cs="Calibri"/>
          <w:sz w:val="24"/>
          <w:lang w:val="es-ES" w:eastAsia="es-AR"/>
        </w:rPr>
        <w:t xml:space="preserve"> en el Palacio de Hacienda, además de sus funcionarios más cercanos, estuvieron presentes los miembros de la CGE Julio Broner, Rafael Kohanoff, Manuel Madanes y Ernesto Paenza, los dos últimos también socios comerciales del ministro </w:t>
      </w:r>
      <w:bookmarkStart w:id="0" w:name="_Hlk80623486"/>
      <w:r w:rsidRPr="004D137E">
        <w:rPr>
          <w:rFonts w:ascii="Times New Roman" w:eastAsia="Calibri" w:hAnsi="Times New Roman" w:cs="Calibri"/>
          <w:noProof/>
          <w:sz w:val="24"/>
          <w:lang w:val="es-ES" w:eastAsia="es-AR"/>
        </w:rPr>
        <w:t>(“Gelbard reunió…”, 1973</w:t>
      </w:r>
      <w:bookmarkEnd w:id="0"/>
      <w:r w:rsidRPr="004D137E">
        <w:rPr>
          <w:rFonts w:ascii="Times New Roman" w:eastAsia="Calibri" w:hAnsi="Times New Roman" w:cs="Calibri"/>
          <w:noProof/>
          <w:sz w:val="24"/>
          <w:lang w:val="es-ES" w:eastAsia="es-AR"/>
        </w:rPr>
        <w:t>)</w:t>
      </w:r>
      <w:r w:rsidRPr="004D137E">
        <w:rPr>
          <w:rFonts w:ascii="Times New Roman" w:eastAsia="Calibri" w:hAnsi="Times New Roman" w:cs="Calibri"/>
          <w:sz w:val="24"/>
          <w:lang w:val="es-ES" w:eastAsia="es-AR"/>
        </w:rPr>
        <w:t xml:space="preserve">. La presencia de Broner se reiteró en la primera reunión formal del gabinete económico </w:t>
      </w:r>
      <w:r w:rsidRPr="004D137E">
        <w:rPr>
          <w:rFonts w:ascii="Times New Roman" w:eastAsia="Calibri" w:hAnsi="Times New Roman" w:cs="Calibri"/>
          <w:noProof/>
          <w:sz w:val="24"/>
          <w:lang w:val="es-ES" w:eastAsia="es-AR"/>
        </w:rPr>
        <w:t>(“Primera…”, 1973)</w:t>
      </w:r>
      <w:r w:rsidRPr="004D137E">
        <w:rPr>
          <w:rFonts w:ascii="Times New Roman" w:eastAsia="Calibri" w:hAnsi="Times New Roman" w:cs="Calibri"/>
          <w:sz w:val="24"/>
          <w:lang w:val="es-ES" w:eastAsia="es-AR"/>
        </w:rPr>
        <w:t>.</w:t>
      </w:r>
      <w:r w:rsidR="009A76D8" w:rsidRPr="004D137E">
        <w:rPr>
          <w:rFonts w:ascii="Times New Roman" w:eastAsia="Calibri" w:hAnsi="Times New Roman" w:cs="Calibri"/>
          <w:sz w:val="24"/>
          <w:lang w:val="es-ES" w:eastAsia="es-AR"/>
        </w:rPr>
        <w:t xml:space="preserve"> A su vez, e</w:t>
      </w:r>
      <w:r w:rsidRPr="004D137E">
        <w:rPr>
          <w:rFonts w:ascii="Times New Roman" w:eastAsia="Calibri" w:hAnsi="Times New Roman" w:cs="Calibri"/>
          <w:sz w:val="24"/>
          <w:lang w:val="es-ES" w:eastAsia="es-AR"/>
        </w:rPr>
        <w:t>l testimonio de Caraballo también deja ver que las consultas del gabinete hacia la CGE no eran solo políticas, sino también de corte técnico:</w:t>
      </w:r>
    </w:p>
    <w:p w14:paraId="4EC65192" w14:textId="77777777" w:rsidR="00223D68" w:rsidRPr="004D137E" w:rsidRDefault="00223D68" w:rsidP="00223D68">
      <w:pPr>
        <w:spacing w:before="240" w:line="360" w:lineRule="auto"/>
        <w:ind w:left="567"/>
        <w:jc w:val="both"/>
        <w:rPr>
          <w:rFonts w:ascii="Times New Roman" w:eastAsia="Calibri" w:hAnsi="Times New Roman" w:cs="Times New Roman"/>
          <w:sz w:val="20"/>
          <w:szCs w:val="20"/>
          <w:lang w:val="es-ES" w:eastAsia="es-AR"/>
        </w:rPr>
      </w:pPr>
      <w:r w:rsidRPr="004D137E">
        <w:rPr>
          <w:rFonts w:ascii="Times New Roman" w:eastAsia="Calibri" w:hAnsi="Times New Roman" w:cs="Times New Roman"/>
          <w:sz w:val="20"/>
          <w:szCs w:val="20"/>
          <w:lang w:val="es-ES" w:eastAsia="es-AR"/>
        </w:rPr>
        <w:t xml:space="preserve">Por ejemplo, cuando se trató de definir el proyecto sobre agentes de empresas extranjeras me dijo Gelbard que me comunicara con el </w:t>
      </w:r>
      <w:r w:rsidRPr="004D137E">
        <w:rPr>
          <w:rFonts w:ascii="Times New Roman" w:eastAsia="Calibri" w:hAnsi="Times New Roman" w:cs="Times New Roman"/>
          <w:i/>
          <w:sz w:val="20"/>
          <w:szCs w:val="20"/>
          <w:lang w:val="es-ES" w:eastAsia="es-AR"/>
        </w:rPr>
        <w:t>Tuta</w:t>
      </w:r>
      <w:r w:rsidRPr="004D137E">
        <w:rPr>
          <w:rFonts w:ascii="Times New Roman" w:eastAsia="Calibri" w:hAnsi="Times New Roman" w:cs="Times New Roman"/>
          <w:sz w:val="20"/>
          <w:szCs w:val="20"/>
          <w:lang w:val="es-ES" w:eastAsia="es-AR"/>
        </w:rPr>
        <w:t xml:space="preserve"> Kohanoff y el Dr. Carlos Garber de la CGE y ambos me dieron un precedente de los Estados Unidos</w:t>
      </w:r>
      <w:r w:rsidRPr="004D137E">
        <w:rPr>
          <w:rStyle w:val="Refdenotaalpie"/>
        </w:rPr>
        <w:footnoteReference w:id="21"/>
      </w:r>
      <w:r w:rsidRPr="004D137E">
        <w:rPr>
          <w:rFonts w:ascii="Times New Roman" w:eastAsia="Calibri" w:hAnsi="Times New Roman" w:cs="Times New Roman"/>
          <w:sz w:val="20"/>
          <w:szCs w:val="20"/>
          <w:lang w:val="es-ES" w:eastAsia="es-AR"/>
        </w:rPr>
        <w:t xml:space="preserve"> </w:t>
      </w:r>
      <w:r w:rsidRPr="004D137E">
        <w:rPr>
          <w:rFonts w:ascii="Times New Roman" w:eastAsia="Calibri" w:hAnsi="Times New Roman" w:cs="Times New Roman"/>
          <w:noProof/>
          <w:sz w:val="20"/>
          <w:szCs w:val="20"/>
          <w:lang w:val="es-ES" w:eastAsia="es-AR"/>
        </w:rPr>
        <w:t>(Caraballo, 2007, p. 87)</w:t>
      </w:r>
      <w:r w:rsidRPr="004D137E">
        <w:rPr>
          <w:rFonts w:ascii="Times New Roman" w:eastAsia="Calibri" w:hAnsi="Times New Roman" w:cs="Times New Roman"/>
          <w:sz w:val="20"/>
          <w:szCs w:val="20"/>
          <w:lang w:val="es-ES" w:eastAsia="es-AR"/>
        </w:rPr>
        <w:t>.</w:t>
      </w:r>
    </w:p>
    <w:p w14:paraId="07110F1C" w14:textId="5A16A623" w:rsidR="00276BA4" w:rsidRPr="004D137E" w:rsidRDefault="00223D68" w:rsidP="00223D68">
      <w:pPr>
        <w:spacing w:line="360" w:lineRule="auto"/>
        <w:ind w:firstLine="567"/>
        <w:jc w:val="both"/>
        <w:rPr>
          <w:rFonts w:ascii="Times New Roman" w:eastAsia="Calibri" w:hAnsi="Times New Roman" w:cs="Calibri"/>
          <w:sz w:val="24"/>
          <w:lang w:val="es-ES" w:eastAsia="es-AR"/>
        </w:rPr>
      </w:pPr>
      <w:r w:rsidRPr="004D137E">
        <w:rPr>
          <w:rFonts w:ascii="Times New Roman" w:eastAsia="Calibri" w:hAnsi="Times New Roman" w:cs="Calibri"/>
          <w:sz w:val="24"/>
          <w:lang w:val="es-ES" w:eastAsia="es-AR"/>
        </w:rPr>
        <w:t>Más allá de que en este caso la consulta no le sería útil a Caraballo,</w:t>
      </w:r>
      <w:r w:rsidR="00C342DB" w:rsidRPr="004D137E">
        <w:rPr>
          <w:rFonts w:ascii="Times New Roman" w:eastAsia="Calibri" w:hAnsi="Times New Roman" w:cs="Calibri"/>
          <w:sz w:val="24"/>
          <w:lang w:val="es-ES" w:eastAsia="es-AR"/>
        </w:rPr>
        <w:t xml:space="preserve"> la situación</w:t>
      </w:r>
      <w:r w:rsidRPr="004D137E">
        <w:rPr>
          <w:rFonts w:ascii="Times New Roman" w:eastAsia="Calibri" w:hAnsi="Times New Roman" w:cs="Calibri"/>
          <w:sz w:val="24"/>
          <w:lang w:val="es-ES" w:eastAsia="es-AR"/>
        </w:rPr>
        <w:t xml:space="preserve"> muestra cómo, ante un interrogante de tipo técnico-político, Gelbard podía ordenarle consultar primero a su organización empresaria antes que a órganos del Estado.</w:t>
      </w:r>
    </w:p>
    <w:p w14:paraId="5F2F07E5" w14:textId="59F8BA8F" w:rsidR="00276BA4" w:rsidRPr="004D137E" w:rsidRDefault="00276BA4" w:rsidP="00B11E56">
      <w:pPr>
        <w:spacing w:after="0" w:line="360" w:lineRule="auto"/>
        <w:ind w:firstLine="567"/>
        <w:jc w:val="both"/>
        <w:rPr>
          <w:rFonts w:ascii="Times New Roman" w:hAnsi="Times New Roman" w:cs="Calibri"/>
          <w:b/>
          <w:sz w:val="24"/>
          <w:szCs w:val="28"/>
          <w:lang w:val="es-ES" w:eastAsia="es-AR"/>
        </w:rPr>
      </w:pPr>
      <w:r w:rsidRPr="004D137E">
        <w:rPr>
          <w:rFonts w:ascii="Times New Roman" w:hAnsi="Times New Roman" w:cs="Calibri"/>
          <w:b/>
          <w:i/>
          <w:iCs/>
          <w:sz w:val="24"/>
          <w:szCs w:val="28"/>
          <w:lang w:val="es-ES" w:eastAsia="es-AR"/>
        </w:rPr>
        <w:t>El trío justicialista</w:t>
      </w:r>
      <w:r w:rsidR="00197373" w:rsidRPr="004D137E">
        <w:rPr>
          <w:rFonts w:ascii="Times New Roman" w:hAnsi="Times New Roman" w:cs="Calibri"/>
          <w:b/>
          <w:i/>
          <w:iCs/>
          <w:sz w:val="24"/>
          <w:szCs w:val="28"/>
          <w:lang w:val="es-ES" w:eastAsia="es-AR"/>
        </w:rPr>
        <w:t xml:space="preserve"> en el ministerio</w:t>
      </w:r>
      <w:r w:rsidRPr="004D137E">
        <w:rPr>
          <w:rFonts w:ascii="Times New Roman" w:hAnsi="Times New Roman" w:cs="Calibri"/>
          <w:b/>
          <w:i/>
          <w:iCs/>
          <w:sz w:val="24"/>
          <w:szCs w:val="28"/>
          <w:lang w:val="es-ES" w:eastAsia="es-AR"/>
        </w:rPr>
        <w:t>.</w:t>
      </w:r>
      <w:r w:rsidRPr="004D137E">
        <w:rPr>
          <w:rFonts w:ascii="Times New Roman" w:hAnsi="Times New Roman" w:cs="Calibri"/>
          <w:b/>
          <w:sz w:val="24"/>
          <w:szCs w:val="28"/>
          <w:lang w:val="es-ES" w:eastAsia="es-AR"/>
        </w:rPr>
        <w:t xml:space="preserve"> Trayectorias peronistas y disputas político – técnicas.</w:t>
      </w:r>
    </w:p>
    <w:p w14:paraId="0C17D0D4" w14:textId="4712AFE8" w:rsidR="00276BA4" w:rsidRPr="004D137E" w:rsidRDefault="00276BA4" w:rsidP="00B11E56">
      <w:pPr>
        <w:spacing w:after="0" w:line="360" w:lineRule="auto"/>
        <w:ind w:firstLine="567"/>
        <w:jc w:val="both"/>
        <w:rPr>
          <w:rFonts w:ascii="Times New Roman" w:hAnsi="Times New Roman" w:cs="Calibri"/>
          <w:bCs/>
          <w:sz w:val="24"/>
          <w:szCs w:val="28"/>
          <w:u w:val="single"/>
          <w:lang w:val="es-ES" w:eastAsia="es-AR"/>
        </w:rPr>
      </w:pPr>
      <w:r w:rsidRPr="004D137E">
        <w:rPr>
          <w:rFonts w:ascii="Times New Roman" w:hAnsi="Times New Roman" w:cs="Calibri"/>
          <w:bCs/>
          <w:i/>
          <w:iCs/>
          <w:sz w:val="24"/>
          <w:szCs w:val="28"/>
          <w:u w:val="single"/>
          <w:lang w:val="es-ES" w:eastAsia="es-AR"/>
        </w:rPr>
        <w:t>Técnicos, políticos y peronistas.</w:t>
      </w:r>
      <w:r w:rsidRPr="004D137E">
        <w:rPr>
          <w:rFonts w:ascii="Times New Roman" w:hAnsi="Times New Roman" w:cs="Calibri"/>
          <w:bCs/>
          <w:sz w:val="24"/>
          <w:szCs w:val="28"/>
          <w:u w:val="single"/>
          <w:lang w:val="es-ES" w:eastAsia="es-AR"/>
        </w:rPr>
        <w:t xml:space="preserve"> Alfredo Gómez Morales y Miguel Revestido</w:t>
      </w:r>
    </w:p>
    <w:p w14:paraId="0EFE211E" w14:textId="77777777"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El gabinete económico constituía entonces una rareza: era, esencialmente, un ministerio no peronista, en el marco del regreso de este espacio político al gobierno luego de dieciocho años de proscripción. Sin embargo, existieron algunas excepciones.</w:t>
      </w:r>
    </w:p>
    <w:p w14:paraId="4649307F" w14:textId="3619E388"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Alfredo Gómez Morales, Miguel Revestido y Antonio Cafiero se distinguían de los funcionarios hasta aquí mencionados por su importante trayectoria en el justicialismo. Si el grupo cercano a Gelbard tenía mayores vínculos con la CGE, el trío justicialista exhibía fluidos vínculos con el movimiento peronista, en particular con las ramas política y sindical. Los rasgos comunes de sus trayectorias eran múltiples: los tres eran contadores y doctores en Economía, habían sido ministros durante los primeros gobiernos peronistas</w:t>
      </w:r>
      <w:r w:rsidRPr="004D137E">
        <w:rPr>
          <w:rStyle w:val="Refdenotaalpie"/>
        </w:rPr>
        <w:footnoteReference w:id="22"/>
      </w:r>
      <w:r w:rsidRPr="004D137E">
        <w:rPr>
          <w:rFonts w:ascii="Times New Roman" w:hAnsi="Times New Roman" w:cs="Calibri"/>
          <w:sz w:val="24"/>
          <w:lang w:val="es-ES" w:eastAsia="es-AR"/>
        </w:rPr>
        <w:t xml:space="preserve">, no habían participado en experiencias de gestión estatal durante los dieciocho años de proscripción de su partido, y en 1972 se habían incorporado a la Comisión Asesora del Consejo de Planificación, una usina del </w:t>
      </w:r>
      <w:r w:rsidRPr="004D137E">
        <w:rPr>
          <w:rFonts w:ascii="Times New Roman" w:hAnsi="Times New Roman" w:cs="Calibri"/>
          <w:sz w:val="24"/>
          <w:lang w:val="es-ES" w:eastAsia="es-AR"/>
        </w:rPr>
        <w:lastRenderedPageBreak/>
        <w:t xml:space="preserve">pensamiento justicialista creada en 1970 bajo el liderazgo de Roberto Ares -otro integrante del gabinete durante el primer peronismo- y Leopoldo Frenkel, desde la cual habían participado en la formulación de la plataforma del FREJULI </w:t>
      </w:r>
      <w:r w:rsidR="008511B5" w:rsidRPr="004D137E">
        <w:rPr>
          <w:rFonts w:ascii="Times New Roman" w:hAnsi="Times New Roman" w:cs="Calibri"/>
          <w:noProof/>
          <w:sz w:val="24"/>
          <w:lang w:val="es-ES" w:eastAsia="es-AR"/>
        </w:rPr>
        <w:fldChar w:fldCharType="begin" w:fldLock="1"/>
      </w:r>
      <w:r w:rsidR="008511B5" w:rsidRPr="004D137E">
        <w:rPr>
          <w:rFonts w:ascii="Times New Roman" w:hAnsi="Times New Roman" w:cs="Calibri"/>
          <w:noProof/>
          <w:sz w:val="24"/>
          <w:lang w:val="es-ES" w:eastAsia="es-AR"/>
        </w:rPr>
        <w:instrText>ADDIN CSL_CITATION {"citationItems":[{"id":"ITEM-1","itemData":{"ISBN":"9504926797","author":[{"dropping-particle":"","family":"Cafiero","given":"Antonio","non-dropping-particle":"","parse-names":false,"suffix":""}],"id":"ITEM-1","issued":{"date-parts":[["2011"]]},"publisher":"Planeta","title":"Militancia sin tiempo: mi vida en el peronismo","type":"book"},"uris":["http://www.mendeley.com/documents/?uuid=f78ee1d0-bbd6-403d-97f3-67653b448c09"]},{"id":"ITEM-2","itemData":{"author":[{"dropping-particle":"","family":"Pardo","given":"Carlos Alberto Fernández","non-dropping-particle":"","parse-names":false,"suffix":""},{"dropping-particle":"","family":"Frenkel","given":"Leopoldo","non-dropping-particle":"","parse-names":false,"suffix":""}],"id":"ITEM-2","issued":{"date-parts":[["2004"]]},"publisher":"Ediciones del Copista","title":"Perón: la unidad nacional entre el conflicto y la reconstrucción, 1971-1974","type":"book","volume":"1"},"uris":["http://www.mendeley.com/documents/?uuid=a4032b0b-c494-4a33-9aea-cced6a561016"]},{"id":"ITEM-3","itemData":{"ISBN":"9875000930","author":[{"dropping-particle":"","family":"Rougier","given":"Marcelo","non-dropping-particle":"","parse-names":false,"suffix":""},{"dropping-particle":"","family":"Fiszbein","given":"Martín","non-dropping-particle":"","parse-names":false,"suffix":""}],"id":"ITEM-3","issued":{"date-parts":[["2006"]]},"number-of-pages":"256","publisher":"Ediciones Manantial","title":"La frustración de un proyecto económico. El gobierno peronista de 1973-1976","type":"book"},"uris":["http://www.mendeley.com/documents/?uuid=962b8ccf-ced5-448b-b502-c37c8f76637a"]}],"mendeley":{"formattedCitation":"(Cafiero, 2011; Pardo &amp; Frenkel, 2004; Rougier &amp; Fiszbein, 2006)","plainTextFormattedCitation":"(Cafiero, 2011; Pardo &amp; Frenkel, 2004; Rougier &amp; Fiszbein, 2006)","previouslyFormattedCitation":"(Cafiero, 2011; Pardo &amp; Frenkel, 2004; Rougier &amp; Fiszbein, 2006)"},"properties":{"noteIndex":0},"schema":"https://github.com/citation-style-language/schema/raw/master/csl-citation.json"}</w:instrText>
      </w:r>
      <w:r w:rsidR="008511B5" w:rsidRPr="004D137E">
        <w:rPr>
          <w:rFonts w:ascii="Times New Roman" w:hAnsi="Times New Roman" w:cs="Calibri"/>
          <w:noProof/>
          <w:sz w:val="24"/>
          <w:lang w:val="es-ES" w:eastAsia="es-AR"/>
        </w:rPr>
        <w:fldChar w:fldCharType="separate"/>
      </w:r>
      <w:r w:rsidR="008511B5" w:rsidRPr="004D137E">
        <w:rPr>
          <w:rFonts w:ascii="Times New Roman" w:hAnsi="Times New Roman" w:cs="Calibri"/>
          <w:noProof/>
          <w:sz w:val="24"/>
          <w:lang w:val="es-ES" w:eastAsia="es-AR"/>
        </w:rPr>
        <w:t>(Cafiero, 2011; Pardo &amp; Frenkel, 2004; Rougier &amp; Fiszbein, 2006)</w:t>
      </w:r>
      <w:r w:rsidR="008511B5" w:rsidRPr="004D137E">
        <w:rPr>
          <w:rFonts w:ascii="Times New Roman" w:hAnsi="Times New Roman" w:cs="Calibri"/>
          <w:noProof/>
          <w:sz w:val="24"/>
          <w:lang w:val="es-ES" w:eastAsia="es-AR"/>
        </w:rPr>
        <w:fldChar w:fldCharType="end"/>
      </w:r>
      <w:r w:rsidRPr="004D137E">
        <w:rPr>
          <w:rFonts w:ascii="Times New Roman" w:hAnsi="Times New Roman" w:cs="Calibri"/>
          <w:sz w:val="24"/>
          <w:lang w:val="es-ES" w:eastAsia="es-AR"/>
        </w:rPr>
        <w:t xml:space="preserve">. </w:t>
      </w:r>
    </w:p>
    <w:p w14:paraId="00D6659C" w14:textId="77777777"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Por otra parte, tanto Cafiero como Gómez Morales habían sido considerados en repetidas ocasiones como posibles incorporaciones para el gabinete nacional durante el gobierno de Lanusse </w:t>
      </w:r>
      <w:r w:rsidRPr="004D137E">
        <w:rPr>
          <w:rFonts w:ascii="Times New Roman" w:hAnsi="Times New Roman" w:cs="Calibri"/>
          <w:noProof/>
          <w:sz w:val="24"/>
          <w:lang w:val="es-ES" w:eastAsia="es-AR"/>
        </w:rPr>
        <w:t>(Denaday, 2020)</w:t>
      </w:r>
      <w:r w:rsidRPr="004D137E">
        <w:rPr>
          <w:rFonts w:ascii="Times New Roman" w:hAnsi="Times New Roman" w:cs="Calibri"/>
          <w:sz w:val="24"/>
          <w:lang w:val="es-ES" w:eastAsia="es-AR"/>
        </w:rPr>
        <w:t>.</w:t>
      </w:r>
    </w:p>
    <w:p w14:paraId="3C04D39C" w14:textId="77777777"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A pesar de que habitualmente son mencionados de manera conjunta como los peronistas incorporados al gabinete de Gelbard en puestos relevantes </w:t>
      </w:r>
      <w:r w:rsidRPr="004D137E">
        <w:rPr>
          <w:rFonts w:ascii="Times New Roman" w:hAnsi="Times New Roman" w:cs="Calibri"/>
          <w:noProof/>
          <w:sz w:val="24"/>
          <w:lang w:val="es-ES" w:eastAsia="es-AR"/>
        </w:rPr>
        <w:t>(Coviello, 2019)</w:t>
      </w:r>
      <w:r w:rsidRPr="004D137E">
        <w:rPr>
          <w:rFonts w:ascii="Times New Roman" w:hAnsi="Times New Roman" w:cs="Calibri"/>
          <w:sz w:val="24"/>
          <w:lang w:val="es-ES" w:eastAsia="es-AR"/>
        </w:rPr>
        <w:t xml:space="preserve"> o “puestos de primer nivel” </w:t>
      </w:r>
      <w:r w:rsidRPr="004D137E">
        <w:rPr>
          <w:rFonts w:ascii="Times New Roman" w:hAnsi="Times New Roman" w:cs="Calibri"/>
          <w:noProof/>
          <w:sz w:val="24"/>
          <w:lang w:val="es-ES" w:eastAsia="es-AR"/>
        </w:rPr>
        <w:t>(Pardo &amp; Frenkel, 2004, p. 156)</w:t>
      </w:r>
      <w:r w:rsidRPr="004D137E">
        <w:rPr>
          <w:rFonts w:ascii="Times New Roman" w:hAnsi="Times New Roman" w:cs="Calibri"/>
          <w:sz w:val="24"/>
          <w:lang w:val="es-ES" w:eastAsia="es-AR"/>
        </w:rPr>
        <w:t>, discutiremos esa premisa. Al menos en principio, ocuparon cargos de diversa jerarquía: mientras que Gómez Morales y Revestido fueron nombrados en puestos de exposición pública, Cafiero, derrotado en las disputas internas del peronismo, iniciaba la gestión de gobierno en un cargo de dudosa relevancia.</w:t>
      </w:r>
    </w:p>
    <w:p w14:paraId="3AA3345C" w14:textId="794D7281"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A pesar de </w:t>
      </w:r>
      <w:r w:rsidR="00D266AF" w:rsidRPr="004D137E">
        <w:rPr>
          <w:rFonts w:ascii="Times New Roman" w:hAnsi="Times New Roman" w:cs="Calibri"/>
          <w:sz w:val="24"/>
          <w:lang w:val="es-ES" w:eastAsia="es-AR"/>
        </w:rPr>
        <w:t xml:space="preserve">la desconfianza de Perón hacia los referentes económicos del justicialismo </w:t>
      </w:r>
      <w:r w:rsidR="00383BC3" w:rsidRPr="004D137E">
        <w:rPr>
          <w:rStyle w:val="Refdenotaalpie"/>
          <w:rFonts w:ascii="Times New Roman" w:hAnsi="Times New Roman" w:cs="Calibri"/>
          <w:sz w:val="24"/>
          <w:lang w:val="es-ES" w:eastAsia="es-AR"/>
        </w:rPr>
        <w:fldChar w:fldCharType="begin" w:fldLock="1"/>
      </w:r>
      <w:r w:rsidR="00383BC3" w:rsidRPr="004D137E">
        <w:rPr>
          <w:rFonts w:ascii="Times New Roman" w:hAnsi="Times New Roman" w:cs="Calibri"/>
          <w:sz w:val="24"/>
          <w:lang w:val="es-ES" w:eastAsia="es-AR"/>
        </w:rPr>
        <w:instrText>ADDIN CSL_CITATION {"citationItems":[{"id":"ITEM-1","itemData":{"author":[{"dropping-particle":"","family":"Caraballo","given":"Gustavo","non-dropping-particle":"","parse-names":false,"suffix":""}],"id":"ITEM-1","issued":{"date-parts":[["2007"]]},"publisher":"Corregidor","publisher-place":"Buenos Aires","title":"Tras las bambalinas del poder","type":"book"},"uris":["http://www.mendeley.com/documents/?uuid=d4cd212d-50a8-4be5-bc0b-5099d0ccb7a7"]},{"id":"ITEM-2","itemData":{"author":[{"dropping-particle":"","family":"Leyba","given":"Carlos","non-dropping-particle":"","parse-names":false,"suffix":""}],"id":"ITEM-2","issued":{"date-parts":[["2010"]]},"publisher":"Biblos","publisher-place":"Buenos Aires","title":"Economía y política en el tercer gobierno de Perón","type":"book"},"uris":["http://www.mendeley.com/documents/?uuid=b5ecc1bc-8f37-4c5a-b7c1-14862a502cfc"]},{"id":"ITEM-3","itemData":{"author":[{"dropping-particle":"","family":"Seoane","given":"M.","non-dropping-particle":"","parse-names":false,"suffix":""}],"id":"ITEM-3","issued":{"date-parts":[["2018"]]},"publisher":"Random Pengüin House","publisher-place":"Buenos Aires","title":"El burgués maldito","type":"book"},"uris":["http://www.mendeley.com/documents/?uuid=29d07f78-5a49-434a-9f20-115552a316fb"]},{"id":"ITEM-4","itemData":{"author":[{"dropping-particle":"","family":"Pardo","given":"Carlos Alberto Fernández","non-dropping-particle":"","parse-names":false,"suffix":""},{"dropping-particle":"","family":"Frenkel","given":"Leopoldo","non-dropping-particle":"","parse-names":false,"suffix":""}],"id":"ITEM-4","issued":{"date-parts":[["2004"]]},"publisher":"Ediciones del Copista","title":"Perón: la unidad nacional entre el conflicto y la reconstrucción, 1971-1974","type":"book","volume":"1"},"uris":["http://www.mendeley.com/documents/?uuid=a4032b0b-c494-4a33-9aea-cced6a561016"]}],"mendeley":{"formattedCitation":"(Caraballo, 2007; Leyba, 2010; Pardo &amp; Frenkel, 2004; Seoane, 2018)","plainTextFormattedCitation":"(Caraballo, 2007; Leyba, 2010; Pardo &amp; Frenkel, 2004; Seoane, 2018)","previouslyFormattedCitation":"(Caraballo, 2007; Leyba, 2010; Pardo &amp; Frenkel, 2004; Seoane, 2018)"},"properties":{"noteIndex":0},"schema":"https://github.com/citation-style-language/schema/raw/master/csl-citation.json"}</w:instrText>
      </w:r>
      <w:r w:rsidR="00383BC3" w:rsidRPr="004D137E">
        <w:rPr>
          <w:rStyle w:val="Refdenotaalpie"/>
          <w:rFonts w:ascii="Times New Roman" w:hAnsi="Times New Roman" w:cs="Calibri"/>
          <w:sz w:val="24"/>
          <w:lang w:val="es-ES" w:eastAsia="es-AR"/>
        </w:rPr>
        <w:fldChar w:fldCharType="separate"/>
      </w:r>
      <w:r w:rsidR="00383BC3" w:rsidRPr="004D137E">
        <w:rPr>
          <w:rFonts w:ascii="Times New Roman" w:hAnsi="Times New Roman" w:cs="Calibri"/>
          <w:noProof/>
          <w:sz w:val="24"/>
          <w:lang w:val="es-ES" w:eastAsia="es-AR"/>
        </w:rPr>
        <w:t>(Caraballo, 2007; Leyba, 2010; Pardo &amp; Frenkel, 2004; Seoane, 2018)</w:t>
      </w:r>
      <w:r w:rsidR="00383BC3" w:rsidRPr="004D137E">
        <w:rPr>
          <w:rStyle w:val="Refdenotaalpie"/>
          <w:rFonts w:ascii="Times New Roman" w:hAnsi="Times New Roman" w:cs="Calibri"/>
          <w:sz w:val="24"/>
          <w:lang w:val="es-ES" w:eastAsia="es-AR"/>
        </w:rPr>
        <w:fldChar w:fldCharType="end"/>
      </w:r>
      <w:r w:rsidRPr="004D137E">
        <w:rPr>
          <w:rFonts w:ascii="Times New Roman" w:hAnsi="Times New Roman" w:cs="Calibri"/>
          <w:sz w:val="24"/>
          <w:lang w:val="es-ES" w:eastAsia="es-AR"/>
        </w:rPr>
        <w:t>, el flamante ministro decidió designar a Gómez Morales en el Banco Central</w:t>
      </w:r>
      <w:r w:rsidR="00197373" w:rsidRPr="004D137E">
        <w:rPr>
          <w:rFonts w:ascii="Times New Roman" w:hAnsi="Times New Roman" w:cs="Calibri"/>
          <w:sz w:val="24"/>
          <w:lang w:val="es-ES" w:eastAsia="es-AR"/>
        </w:rPr>
        <w:t>.</w:t>
      </w:r>
      <w:r w:rsidRPr="004D137E">
        <w:rPr>
          <w:rFonts w:ascii="Times New Roman" w:hAnsi="Times New Roman" w:cs="Calibri"/>
          <w:sz w:val="24"/>
          <w:lang w:val="es-ES" w:eastAsia="es-AR"/>
        </w:rPr>
        <w:t xml:space="preserve"> Caraballo se refiere al economista como “un protegido de Gelbard, porque Perón no lo quería nombrar” </w:t>
      </w:r>
      <w:r w:rsidRPr="004D137E">
        <w:rPr>
          <w:rFonts w:ascii="Times New Roman" w:hAnsi="Times New Roman" w:cs="Calibri"/>
          <w:noProof/>
          <w:sz w:val="24"/>
          <w:lang w:val="es-ES" w:eastAsia="es-AR"/>
        </w:rPr>
        <w:t>(2007, p. 145)</w:t>
      </w:r>
      <w:r w:rsidRPr="004D137E">
        <w:rPr>
          <w:rFonts w:ascii="Times New Roman" w:hAnsi="Times New Roman" w:cs="Calibri"/>
          <w:sz w:val="24"/>
          <w:lang w:val="es-ES" w:eastAsia="es-AR"/>
        </w:rPr>
        <w:t>. Leyba (2019) sostiene que “Gelbard lo quería nombrar para tener uno adentro, porque en todo el gabinete no había un solo peronista”. La motivación del ministro aparece entonces como eminentemente política: en un clima de fuerte disputa al interior del movimiento gobernante</w:t>
      </w:r>
      <w:r w:rsidR="006D4668" w:rsidRPr="004D137E">
        <w:rPr>
          <w:rFonts w:ascii="Times New Roman" w:hAnsi="Times New Roman" w:cs="Calibri"/>
          <w:sz w:val="24"/>
          <w:lang w:val="es-ES" w:eastAsia="es-AR"/>
        </w:rPr>
        <w:t>,</w:t>
      </w:r>
      <w:r w:rsidR="000E52DF" w:rsidRPr="004D137E">
        <w:rPr>
          <w:rFonts w:ascii="Times New Roman" w:hAnsi="Times New Roman" w:cs="Calibri"/>
          <w:sz w:val="24"/>
          <w:lang w:val="es-ES" w:eastAsia="es-AR"/>
        </w:rPr>
        <w:t xml:space="preserve"> </w:t>
      </w:r>
      <w:r w:rsidRPr="004D137E">
        <w:rPr>
          <w:rFonts w:ascii="Times New Roman" w:hAnsi="Times New Roman" w:cs="Calibri"/>
          <w:sz w:val="24"/>
          <w:lang w:val="es-ES" w:eastAsia="es-AR"/>
        </w:rPr>
        <w:t xml:space="preserve">esperaba obtener </w:t>
      </w:r>
      <w:r w:rsidR="000E52DF" w:rsidRPr="004D137E">
        <w:rPr>
          <w:rFonts w:ascii="Times New Roman" w:hAnsi="Times New Roman" w:cs="Calibri"/>
          <w:sz w:val="24"/>
          <w:lang w:val="es-ES" w:eastAsia="es-AR"/>
        </w:rPr>
        <w:t xml:space="preserve">legitimidad </w:t>
      </w:r>
      <w:r w:rsidR="006D4668" w:rsidRPr="004D137E">
        <w:rPr>
          <w:rFonts w:ascii="Times New Roman" w:hAnsi="Times New Roman" w:cs="Calibri"/>
          <w:sz w:val="24"/>
          <w:lang w:val="es-ES" w:eastAsia="es-AR"/>
        </w:rPr>
        <w:t>en</w:t>
      </w:r>
      <w:r w:rsidR="000E52DF" w:rsidRPr="004D137E">
        <w:rPr>
          <w:rFonts w:ascii="Times New Roman" w:hAnsi="Times New Roman" w:cs="Calibri"/>
          <w:sz w:val="24"/>
          <w:lang w:val="es-ES" w:eastAsia="es-AR"/>
        </w:rPr>
        <w:t xml:space="preserve"> la coalición oficialista</w:t>
      </w:r>
      <w:r w:rsidRPr="004D137E">
        <w:rPr>
          <w:rFonts w:ascii="Times New Roman" w:hAnsi="Times New Roman" w:cs="Calibri"/>
          <w:sz w:val="24"/>
          <w:lang w:val="es-ES" w:eastAsia="es-AR"/>
        </w:rPr>
        <w:t xml:space="preserve"> con la presencia de estas figuras.</w:t>
      </w:r>
    </w:p>
    <w:p w14:paraId="221C80E5" w14:textId="77777777" w:rsidR="00223D68" w:rsidRPr="004D137E" w:rsidRDefault="00223D68" w:rsidP="00223D68">
      <w:pPr>
        <w:spacing w:after="0" w:line="360" w:lineRule="auto"/>
        <w:ind w:firstLine="567"/>
        <w:jc w:val="both"/>
        <w:rPr>
          <w:rFonts w:ascii="Times New Roman" w:hAnsi="Times New Roman"/>
          <w:sz w:val="24"/>
          <w:szCs w:val="24"/>
          <w:lang w:val="es-MX" w:eastAsia="es-AR"/>
        </w:rPr>
      </w:pPr>
      <w:r w:rsidRPr="004D137E">
        <w:rPr>
          <w:rFonts w:ascii="Times New Roman" w:hAnsi="Times New Roman" w:cs="Calibri"/>
          <w:sz w:val="24"/>
          <w:lang w:val="es-ES" w:eastAsia="es-AR"/>
        </w:rPr>
        <w:t>Según una carta transcripta por Seoane, Perón aceptó el nombramiento, elogiando la capacidad técnica del próximo presidente del Banco Central, pero advirtiendo al titular de la CGE: “</w:t>
      </w:r>
      <w:r w:rsidRPr="004D137E">
        <w:rPr>
          <w:rFonts w:ascii="Times New Roman" w:hAnsi="Times New Roman"/>
          <w:sz w:val="24"/>
          <w:szCs w:val="24"/>
          <w:lang w:val="es-MX" w:eastAsia="es-AR"/>
        </w:rPr>
        <w:t xml:space="preserve">Lo importante será, sin embargo, que una orientación general de la política a seguir sea también servida desde allí, para lo cual será preciso ponerlo perfectamente en la situación y que opere de acuerdo a lo establecido por ustedes” </w:t>
      </w:r>
      <w:r w:rsidRPr="004D137E">
        <w:rPr>
          <w:rFonts w:ascii="Times New Roman" w:hAnsi="Times New Roman"/>
          <w:noProof/>
          <w:sz w:val="24"/>
          <w:szCs w:val="24"/>
          <w:lang w:val="es-MX" w:eastAsia="es-AR"/>
        </w:rPr>
        <w:t>(2018, p. 255)</w:t>
      </w:r>
      <w:r w:rsidRPr="004D137E">
        <w:rPr>
          <w:rFonts w:ascii="Times New Roman" w:hAnsi="Times New Roman"/>
          <w:sz w:val="24"/>
          <w:szCs w:val="24"/>
          <w:lang w:val="es-MX" w:eastAsia="es-AR"/>
        </w:rPr>
        <w:t xml:space="preserve">. Desde el entorno de Gelbard veían a Gómez Morales como un hombre de ideas liberales, que abogaba por la apertura de la economía y el descongelamiento de los precios </w:t>
      </w:r>
      <w:r w:rsidRPr="004D137E">
        <w:rPr>
          <w:rFonts w:ascii="Times New Roman" w:hAnsi="Times New Roman"/>
          <w:noProof/>
          <w:sz w:val="24"/>
          <w:szCs w:val="24"/>
          <w:lang w:val="es-MX" w:eastAsia="es-AR"/>
        </w:rPr>
        <w:t>(Caraballo, 2007; Leyba, 2010)</w:t>
      </w:r>
      <w:r w:rsidRPr="004D137E">
        <w:rPr>
          <w:rStyle w:val="Refdenotaalpie"/>
        </w:rPr>
        <w:footnoteReference w:id="23"/>
      </w:r>
      <w:r w:rsidRPr="004D137E">
        <w:rPr>
          <w:rFonts w:ascii="Times New Roman" w:hAnsi="Times New Roman"/>
          <w:sz w:val="24"/>
          <w:szCs w:val="24"/>
          <w:lang w:val="es-MX" w:eastAsia="es-AR"/>
        </w:rPr>
        <w:t xml:space="preserve">. </w:t>
      </w:r>
    </w:p>
    <w:p w14:paraId="3A899D78" w14:textId="2A990CC2" w:rsidR="00223D68" w:rsidRPr="004D137E" w:rsidRDefault="00223D68" w:rsidP="00223D68">
      <w:pPr>
        <w:spacing w:after="0" w:line="360" w:lineRule="auto"/>
        <w:ind w:firstLine="567"/>
        <w:jc w:val="both"/>
        <w:rPr>
          <w:rFonts w:ascii="Times New Roman" w:hAnsi="Times New Roman"/>
          <w:sz w:val="24"/>
          <w:szCs w:val="24"/>
          <w:lang w:val="es-MX" w:eastAsia="es-AR"/>
        </w:rPr>
      </w:pPr>
      <w:r w:rsidRPr="004D137E">
        <w:rPr>
          <w:rFonts w:ascii="Times New Roman" w:hAnsi="Times New Roman"/>
          <w:sz w:val="24"/>
          <w:szCs w:val="24"/>
          <w:lang w:val="es-MX" w:eastAsia="es-AR"/>
        </w:rPr>
        <w:t xml:space="preserve">A poco de asumir su cargo, </w:t>
      </w:r>
      <w:r w:rsidR="00D02B75" w:rsidRPr="004D137E">
        <w:rPr>
          <w:rFonts w:ascii="Times New Roman" w:hAnsi="Times New Roman"/>
          <w:sz w:val="24"/>
          <w:szCs w:val="24"/>
          <w:lang w:val="es-MX" w:eastAsia="es-AR"/>
        </w:rPr>
        <w:t>Gómez</w:t>
      </w:r>
      <w:r w:rsidRPr="004D137E">
        <w:rPr>
          <w:rFonts w:ascii="Times New Roman" w:hAnsi="Times New Roman"/>
          <w:sz w:val="24"/>
          <w:szCs w:val="24"/>
          <w:lang w:val="es-MX" w:eastAsia="es-AR"/>
        </w:rPr>
        <w:t xml:space="preserve"> Morales anunció modificaciones en la política crediticia, de acuerdo a los lineamientos del ACN, facilitando el acceso al crédito para las empresas nacionales </w:t>
      </w:r>
      <w:r w:rsidRPr="004D137E">
        <w:rPr>
          <w:rFonts w:ascii="Times New Roman" w:hAnsi="Times New Roman"/>
          <w:noProof/>
          <w:sz w:val="24"/>
          <w:szCs w:val="24"/>
          <w:lang w:val="es-MX" w:eastAsia="es-AR"/>
        </w:rPr>
        <w:t>(“Nuevas normas…”, 1973)</w:t>
      </w:r>
      <w:r w:rsidRPr="004D137E">
        <w:rPr>
          <w:rFonts w:ascii="Times New Roman" w:hAnsi="Times New Roman"/>
          <w:sz w:val="24"/>
          <w:szCs w:val="24"/>
          <w:lang w:val="es-MX" w:eastAsia="es-AR"/>
        </w:rPr>
        <w:t>. El punto más importante era la modificación de la tasa de interés, a través de la aplicación de reducciones proporcionales según la importancia de los salarios en los costos de las empresas. Era un reclamo de larga data de la CGE, pero</w:t>
      </w:r>
      <w:r w:rsidR="00636075">
        <w:rPr>
          <w:rFonts w:ascii="Times New Roman" w:hAnsi="Times New Roman"/>
          <w:sz w:val="24"/>
          <w:szCs w:val="24"/>
          <w:lang w:val="es-MX" w:eastAsia="es-AR"/>
        </w:rPr>
        <w:t>,</w:t>
      </w:r>
      <w:r w:rsidRPr="004D137E">
        <w:rPr>
          <w:rFonts w:ascii="Times New Roman" w:hAnsi="Times New Roman"/>
          <w:sz w:val="24"/>
          <w:szCs w:val="24"/>
          <w:lang w:val="es-MX" w:eastAsia="es-AR"/>
        </w:rPr>
        <w:t xml:space="preserve"> según Rougier y Fiszbein (2006, p.74), aunque la organización patronal exigía una reducción mayor, el nuevo presidente del Banco Central se opuso, iniciando un camino de rispideces entre esta entidad y la política de Gelbard</w:t>
      </w:r>
      <w:r w:rsidRPr="004D137E">
        <w:rPr>
          <w:rStyle w:val="Refdenotaalpie"/>
        </w:rPr>
        <w:footnoteReference w:id="24"/>
      </w:r>
      <w:r w:rsidRPr="004D137E">
        <w:rPr>
          <w:rFonts w:ascii="Times New Roman" w:hAnsi="Times New Roman"/>
          <w:sz w:val="24"/>
          <w:szCs w:val="24"/>
          <w:lang w:val="es-MX" w:eastAsia="es-AR"/>
        </w:rPr>
        <w:t>.</w:t>
      </w:r>
    </w:p>
    <w:p w14:paraId="4C6ADAFC" w14:textId="77777777" w:rsidR="00223D68" w:rsidRPr="004D137E" w:rsidRDefault="00223D68" w:rsidP="00223D68">
      <w:pPr>
        <w:spacing w:after="0" w:line="360" w:lineRule="auto"/>
        <w:ind w:firstLine="567"/>
        <w:jc w:val="both"/>
        <w:rPr>
          <w:rFonts w:cs="Calibri"/>
          <w:lang w:val="es-ES" w:eastAsia="es-AR"/>
        </w:rPr>
      </w:pPr>
      <w:r w:rsidRPr="004D137E">
        <w:rPr>
          <w:rFonts w:ascii="Times New Roman" w:hAnsi="Times New Roman"/>
          <w:sz w:val="24"/>
          <w:szCs w:val="24"/>
          <w:lang w:val="es-MX" w:eastAsia="es-AR"/>
        </w:rPr>
        <w:t xml:space="preserve">Sin embargo, el desacuerdo principal se ubicó alrededor del tipo de cambio. El gabinete económico pretendía incorporar el </w:t>
      </w:r>
      <w:r w:rsidRPr="004D137E">
        <w:rPr>
          <w:rFonts w:ascii="Times New Roman" w:hAnsi="Times New Roman"/>
          <w:i/>
          <w:iCs/>
          <w:sz w:val="24"/>
          <w:szCs w:val="24"/>
          <w:lang w:val="es-MX" w:eastAsia="es-AR"/>
        </w:rPr>
        <w:t>crawling peg</w:t>
      </w:r>
      <w:r w:rsidRPr="004D137E">
        <w:rPr>
          <w:rFonts w:ascii="Times New Roman" w:hAnsi="Times New Roman"/>
          <w:sz w:val="24"/>
          <w:szCs w:val="24"/>
          <w:lang w:val="es-MX" w:eastAsia="es-AR"/>
        </w:rPr>
        <w:t>, la modificación en línea con el avance de la inflación para, de acuerdo a los términos del ACN, evitar la apreciación injustificada del peso:</w:t>
      </w:r>
      <w:r w:rsidRPr="004D137E">
        <w:rPr>
          <w:rFonts w:cs="Calibri"/>
          <w:lang w:val="es-ES" w:eastAsia="es-AR"/>
        </w:rPr>
        <w:t xml:space="preserve"> </w:t>
      </w:r>
    </w:p>
    <w:p w14:paraId="3A5FDFF2" w14:textId="77777777" w:rsidR="00223D68" w:rsidRPr="004D137E" w:rsidRDefault="00223D68" w:rsidP="00223D68">
      <w:pPr>
        <w:spacing w:before="240" w:line="360" w:lineRule="auto"/>
        <w:ind w:left="567"/>
        <w:jc w:val="both"/>
        <w:rPr>
          <w:rFonts w:ascii="Times New Roman" w:hAnsi="Times New Roman"/>
          <w:sz w:val="20"/>
          <w:szCs w:val="20"/>
          <w:lang w:val="es-MX" w:eastAsia="es-AR"/>
        </w:rPr>
      </w:pPr>
      <w:r w:rsidRPr="004D137E">
        <w:rPr>
          <w:rFonts w:ascii="Times New Roman" w:hAnsi="Times New Roman"/>
          <w:sz w:val="20"/>
          <w:szCs w:val="20"/>
          <w:lang w:val="es-MX" w:eastAsia="es-AR"/>
        </w:rPr>
        <w:lastRenderedPageBreak/>
        <w:t xml:space="preserve">Estaban todos los funcionarios sentados ahí, los sindicalistas, los empresarios. Nosotros queríamos establecer el </w:t>
      </w:r>
      <w:r w:rsidRPr="004D137E">
        <w:rPr>
          <w:rFonts w:ascii="Times New Roman" w:hAnsi="Times New Roman"/>
          <w:i/>
          <w:iCs/>
          <w:sz w:val="20"/>
          <w:szCs w:val="20"/>
          <w:lang w:val="es-MX" w:eastAsia="es-AR"/>
        </w:rPr>
        <w:t>crawling peg</w:t>
      </w:r>
      <w:r w:rsidRPr="004D137E">
        <w:rPr>
          <w:rFonts w:ascii="Times New Roman" w:hAnsi="Times New Roman"/>
          <w:sz w:val="20"/>
          <w:szCs w:val="20"/>
          <w:lang w:val="es-MX" w:eastAsia="es-AR"/>
        </w:rPr>
        <w:t xml:space="preserve"> (…) [Gómez Morales] se puso como loco. Vos pensá que en ese momento nosotros teníamos cierto respeto personal. Nosotros éramos mucho más chicos y él era un prócer del pasado. Y bueno, nos impidió ponerlo. No había mucho tiempo, estábamos ahí, así que no lo pusimos. Teníamos el </w:t>
      </w:r>
      <w:r w:rsidRPr="004D137E">
        <w:rPr>
          <w:rFonts w:ascii="Times New Roman" w:hAnsi="Times New Roman"/>
          <w:i/>
          <w:iCs/>
          <w:sz w:val="20"/>
          <w:szCs w:val="20"/>
          <w:lang w:val="es-MX" w:eastAsia="es-AR"/>
        </w:rPr>
        <w:t>crawling peg</w:t>
      </w:r>
      <w:r w:rsidRPr="004D137E">
        <w:rPr>
          <w:rFonts w:ascii="Times New Roman" w:hAnsi="Times New Roman"/>
          <w:sz w:val="20"/>
          <w:szCs w:val="20"/>
          <w:lang w:val="es-MX" w:eastAsia="es-AR"/>
        </w:rPr>
        <w:t xml:space="preserve"> y lo sacó. Y después, con Roberto Lowenstein, director de Política Monetaria, viajamos al FMI, en el mes de diciembre del 73, y volvimos con la decisión de devaluar, no porque el Fondo lo hubiera dicho, sino por una discusión de la información. Y desde entonces y hasta que renuncia Gómez Morales, nuestra lucha fue por devaluar. Nosotros queríamos devaluar y él no nos dejaba. (Leyba, 2019)</w:t>
      </w:r>
    </w:p>
    <w:p w14:paraId="0B1F1E0F" w14:textId="0FC8A107"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Los efectos más drásticos de mantener un tipo de cambio fijo se produjeron a partir de finales de 1973, cuando, </w:t>
      </w:r>
      <w:r w:rsidR="006D4668" w:rsidRPr="004D137E">
        <w:rPr>
          <w:rFonts w:ascii="Times New Roman" w:hAnsi="Times New Roman" w:cs="Calibri"/>
          <w:sz w:val="24"/>
          <w:lang w:val="es-ES" w:eastAsia="es-AR"/>
        </w:rPr>
        <w:t xml:space="preserve">luego de los primeros meses en que el Pacto Social mostró resultados positivos, la inflación repuntó y </w:t>
      </w:r>
      <w:r w:rsidRPr="004D137E">
        <w:rPr>
          <w:rFonts w:ascii="Times New Roman" w:hAnsi="Times New Roman" w:cs="Calibri"/>
          <w:sz w:val="24"/>
          <w:lang w:val="es-ES" w:eastAsia="es-AR"/>
        </w:rPr>
        <w:t xml:space="preserve">comenzó la apreciación de la moneda nacional, en un contexto en el que ya </w:t>
      </w:r>
      <w:r w:rsidR="006D4668" w:rsidRPr="004D137E">
        <w:rPr>
          <w:rFonts w:ascii="Times New Roman" w:hAnsi="Times New Roman" w:cs="Calibri"/>
          <w:sz w:val="24"/>
          <w:lang w:val="es-ES" w:eastAsia="es-AR"/>
        </w:rPr>
        <w:t>se había iniciado</w:t>
      </w:r>
      <w:r w:rsidRPr="004D137E">
        <w:rPr>
          <w:rFonts w:ascii="Times New Roman" w:hAnsi="Times New Roman" w:cs="Calibri"/>
          <w:sz w:val="24"/>
          <w:lang w:val="es-ES" w:eastAsia="es-AR"/>
        </w:rPr>
        <w:t xml:space="preserve"> la crisis del petróleo. En el segundo trimestre de 1974, los términos de intercambio del comercio exterior alcanzaron su punto más bajo del período, la balanza comercial empeoraba de manera progresiva por la sobrevaluación del peso y los requerimientos de importaciones de la industria, la brecha entre el tipo de cambio oficial y el clandestino aumentaba, y el Banco Central comenzaba a perder reservas de manera sostenida. Aun ante el empeoramiento de estas variables, a finales de julio Gómez Morales afirmaba que “no existe la menor posibilidad de que haya una devaluación” </w:t>
      </w:r>
      <w:r w:rsidRPr="004D137E">
        <w:rPr>
          <w:rFonts w:ascii="Times New Roman" w:hAnsi="Times New Roman" w:cs="Calibri"/>
          <w:noProof/>
          <w:sz w:val="24"/>
          <w:lang w:val="es-ES" w:eastAsia="es-AR"/>
        </w:rPr>
        <w:t>(“¿Cambios en Economía?”, 1974, p. 12)</w:t>
      </w:r>
      <w:r w:rsidRPr="004D137E">
        <w:rPr>
          <w:rFonts w:ascii="Times New Roman" w:hAnsi="Times New Roman" w:cs="Calibri"/>
          <w:sz w:val="24"/>
          <w:lang w:val="es-ES" w:eastAsia="es-AR"/>
        </w:rPr>
        <w:t xml:space="preserve">. De manera sistemática sostenía que la devaluación </w:t>
      </w:r>
      <w:r w:rsidRPr="004D137E">
        <w:rPr>
          <w:rFonts w:ascii="Times New Roman" w:hAnsi="Times New Roman"/>
          <w:sz w:val="24"/>
          <w:szCs w:val="24"/>
          <w:lang w:val="es-ES" w:eastAsia="es-AR"/>
        </w:rPr>
        <w:t xml:space="preserve">no </w:t>
      </w:r>
      <w:r w:rsidRPr="004D137E">
        <w:rPr>
          <w:rFonts w:ascii="Times New Roman" w:hAnsi="Times New Roman" w:cs="Calibri"/>
          <w:sz w:val="24"/>
          <w:lang w:val="es-ES" w:eastAsia="es-AR"/>
        </w:rPr>
        <w:t xml:space="preserve">era una herramienta útil </w:t>
      </w:r>
      <w:r w:rsidRPr="004D137E">
        <w:rPr>
          <w:rFonts w:ascii="Times New Roman" w:hAnsi="Times New Roman" w:cs="Calibri"/>
          <w:noProof/>
          <w:sz w:val="24"/>
          <w:lang w:val="es-ES" w:eastAsia="es-AR"/>
        </w:rPr>
        <w:t>(Rougier &amp; Fiszbein, 2006, p. 89)</w:t>
      </w:r>
      <w:r w:rsidRPr="004D137E">
        <w:rPr>
          <w:rFonts w:ascii="Times New Roman" w:hAnsi="Times New Roman" w:cs="Calibri"/>
          <w:sz w:val="24"/>
          <w:lang w:val="es-ES" w:eastAsia="es-AR"/>
        </w:rPr>
        <w:t>.</w:t>
      </w:r>
    </w:p>
    <w:p w14:paraId="43D0E271" w14:textId="77777777"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En un momento de dificultades para el Banco Central y en un contexto de desacuerdo con el gabinete económico, no solo por las decisiones monetarias sino también alrededor de la conveniencia de la emisión de nuevos bonos </w:t>
      </w:r>
      <w:r w:rsidRPr="004D137E">
        <w:rPr>
          <w:rFonts w:ascii="Times New Roman" w:hAnsi="Times New Roman" w:cs="Calibri"/>
          <w:noProof/>
          <w:sz w:val="24"/>
          <w:lang w:val="es-ES" w:eastAsia="es-AR"/>
        </w:rPr>
        <w:t>(Leyba, 2010)</w:t>
      </w:r>
      <w:r w:rsidRPr="004D137E">
        <w:rPr>
          <w:rFonts w:ascii="Times New Roman" w:hAnsi="Times New Roman" w:cs="Calibri"/>
          <w:sz w:val="24"/>
          <w:lang w:val="es-ES" w:eastAsia="es-AR"/>
        </w:rPr>
        <w:t>, Gómez Morales se retiró del Banco Central en septiembre de 1974. Sin embargo, pocas semanas más tarde se convertiría en el relevo de Gelbard en el ministerio de Economía, gestión en la cual sí produciría una devaluación de la moneda.</w:t>
      </w:r>
    </w:p>
    <w:p w14:paraId="3F8BDD58" w14:textId="1F7651E2"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Miguel Revestido, otro exministro del primer peronismo, fue designado en junio de 1973 al frente de la Subsecretaría de Comercio, que, mediante la nueva legislación, poco tiempo después se convirtió en secretaría. </w:t>
      </w:r>
      <w:r w:rsidR="00BC09DA" w:rsidRPr="004D137E">
        <w:rPr>
          <w:rFonts w:ascii="Times New Roman" w:hAnsi="Times New Roman" w:cs="Calibri"/>
          <w:sz w:val="24"/>
          <w:lang w:val="es-ES" w:eastAsia="es-AR"/>
        </w:rPr>
        <w:t>El puesto era el de</w:t>
      </w:r>
      <w:r w:rsidRPr="004D137E">
        <w:rPr>
          <w:rFonts w:ascii="Times New Roman" w:hAnsi="Times New Roman" w:cs="Calibri"/>
          <w:sz w:val="24"/>
          <w:lang w:val="es-ES" w:eastAsia="es-AR"/>
        </w:rPr>
        <w:t xml:space="preserve"> mayor exposición que alcanzaría un funcionario peronista en el gabinete económico de este período, especialmente por tratarse del responsable de controlar los precios y el abastecimiento en el marco del Pacto Social. El diario </w:t>
      </w:r>
      <w:r w:rsidRPr="004D137E">
        <w:rPr>
          <w:rFonts w:ascii="Times New Roman" w:hAnsi="Times New Roman" w:cs="Calibri"/>
          <w:i/>
          <w:iCs/>
          <w:sz w:val="24"/>
          <w:lang w:val="es-ES" w:eastAsia="es-AR"/>
        </w:rPr>
        <w:t>La Nación</w:t>
      </w:r>
      <w:r w:rsidRPr="004D137E">
        <w:rPr>
          <w:rFonts w:ascii="Times New Roman" w:hAnsi="Times New Roman" w:cs="Calibri"/>
          <w:sz w:val="24"/>
          <w:lang w:val="es-ES" w:eastAsia="es-AR"/>
        </w:rPr>
        <w:t xml:space="preserve"> reseñaba que la primera dificultad que encontraba en ese cargo era “la carencia de la infraestructura necesaria para encarar una tarea como la encomendada”, y el primer objetivo definido por esa repartición fue la eliminación de la intermediación innecesaria en los circuitos comerciales </w:t>
      </w:r>
      <w:r w:rsidRPr="004D137E">
        <w:rPr>
          <w:rFonts w:ascii="Times New Roman" w:hAnsi="Times New Roman" w:cs="Calibri"/>
          <w:noProof/>
          <w:sz w:val="24"/>
          <w:lang w:val="es-ES" w:eastAsia="es-AR"/>
        </w:rPr>
        <w:t>(“Fue firmado el acuerdo social”, 1973, p. 1)</w:t>
      </w:r>
      <w:r w:rsidRPr="004D137E">
        <w:rPr>
          <w:rFonts w:ascii="Times New Roman" w:hAnsi="Times New Roman" w:cs="Calibri"/>
          <w:sz w:val="24"/>
          <w:lang w:val="es-ES" w:eastAsia="es-AR"/>
        </w:rPr>
        <w:t>.</w:t>
      </w:r>
    </w:p>
    <w:p w14:paraId="5CED69FB" w14:textId="1A742236" w:rsidR="00223D68" w:rsidRPr="004D137E" w:rsidRDefault="00223D68" w:rsidP="00B21FFB">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Revestido aprovechó rápidamente su pertenencia al justicialismo para involucrar en sus tareas a los sindicatos: el control de precios y abastecimiento fue un rubro en el que se evidenció, al menos al principio de la gestión, una forma activa de coordinación entre el Ministerio de Economía y la CGT, consolidando formas de enraizamiento. El 9 de junio, el subsecretario anunciaba: “</w:t>
      </w:r>
      <w:r w:rsidRPr="004D137E">
        <w:rPr>
          <w:rFonts w:ascii="Times New Roman" w:hAnsi="Times New Roman"/>
          <w:sz w:val="24"/>
          <w:szCs w:val="24"/>
          <w:lang w:val="es-MX" w:eastAsia="es-AR"/>
        </w:rPr>
        <w:t>actuará en el control de precios el pueblo organizado a través de la CGT, de sus sindicatos, de sus organizaciones políticas”</w:t>
      </w:r>
      <w:r w:rsidRPr="004D137E">
        <w:rPr>
          <w:rFonts w:ascii="Times New Roman" w:hAnsi="Times New Roman" w:cs="Calibri"/>
          <w:sz w:val="24"/>
          <w:lang w:val="es-ES" w:eastAsia="es-AR"/>
        </w:rPr>
        <w:t xml:space="preserve"> </w:t>
      </w:r>
      <w:r w:rsidRPr="004D137E">
        <w:rPr>
          <w:rFonts w:ascii="Times New Roman" w:hAnsi="Times New Roman" w:cs="Calibri"/>
          <w:noProof/>
          <w:sz w:val="24"/>
          <w:lang w:val="es-ES" w:eastAsia="es-AR"/>
        </w:rPr>
        <w:t>(“Se congelaron precios…”, 1973, p. 1</w:t>
      </w:r>
      <w:r w:rsidR="00B21FFB" w:rsidRPr="004D137E">
        <w:rPr>
          <w:rFonts w:ascii="Times New Roman" w:hAnsi="Times New Roman" w:cs="Calibri"/>
          <w:noProof/>
          <w:sz w:val="24"/>
          <w:lang w:val="es-ES" w:eastAsia="es-AR"/>
        </w:rPr>
        <w:t xml:space="preserve">). </w:t>
      </w:r>
      <w:r w:rsidRPr="004D137E">
        <w:rPr>
          <w:rFonts w:ascii="Times New Roman" w:hAnsi="Times New Roman" w:cs="Calibri"/>
          <w:sz w:val="24"/>
          <w:lang w:val="es-ES" w:eastAsia="es-AR"/>
        </w:rPr>
        <w:t xml:space="preserve">Pocos días más tarde, se reafirmaba esta postura con el anuncio de la participación de la CGT en los operativos de control de precios y abastecimiento en los mercados de carne </w:t>
      </w:r>
      <w:r w:rsidRPr="004D137E">
        <w:rPr>
          <w:rFonts w:ascii="Times New Roman" w:hAnsi="Times New Roman" w:cs="Calibri"/>
          <w:noProof/>
          <w:sz w:val="24"/>
          <w:lang w:val="es-ES" w:eastAsia="es-AR"/>
        </w:rPr>
        <w:t xml:space="preserve">(“Colaborará </w:t>
      </w:r>
      <w:r w:rsidR="000E52DF" w:rsidRPr="004D137E">
        <w:rPr>
          <w:rFonts w:ascii="Times New Roman" w:hAnsi="Times New Roman" w:cs="Calibri"/>
          <w:noProof/>
          <w:sz w:val="24"/>
          <w:lang w:val="es-ES" w:eastAsia="es-AR"/>
        </w:rPr>
        <w:t>la CGT</w:t>
      </w:r>
      <w:r w:rsidRPr="004D137E">
        <w:rPr>
          <w:rFonts w:ascii="Times New Roman" w:hAnsi="Times New Roman" w:cs="Calibri"/>
          <w:noProof/>
          <w:sz w:val="24"/>
          <w:lang w:val="es-ES" w:eastAsia="es-AR"/>
        </w:rPr>
        <w:t>”, 1973)</w:t>
      </w:r>
      <w:r w:rsidRPr="004D137E">
        <w:rPr>
          <w:rFonts w:ascii="Times New Roman" w:hAnsi="Times New Roman" w:cs="Calibri"/>
          <w:sz w:val="24"/>
          <w:lang w:val="es-ES" w:eastAsia="es-AR"/>
        </w:rPr>
        <w:t>.</w:t>
      </w:r>
    </w:p>
    <w:p w14:paraId="1B079B20" w14:textId="0E0B53B5"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lastRenderedPageBreak/>
        <w:t>Junio fue el mes más exitoso para el equipo de Revestido, ya que, producto de la definición de precios máximos -incluyendo la obligatoriedad de retrotraerlos en determinados rubros-, la inflación resultó negativa. Sin embargo, a finales de 1973, y, en particular, entrado el año 1974, se convirtió en el área más conflictiva del gabinete, ante un escenario de aumento de precios, desabastecimiento de diversos productos, y la proliferación de variados mercados paralelos ilegales que buscaban eludir los precios máximos. Todo ello en un contexto de apreciación cambiaria, alteración de los precios relativos de la economía, e “inflación importada” producto de la crisis del petróleo y el aumento de precio de los hidrocarburos</w:t>
      </w:r>
      <w:r w:rsidR="001102BB" w:rsidRPr="004D137E">
        <w:rPr>
          <w:rFonts w:ascii="Times New Roman" w:hAnsi="Times New Roman" w:cs="Calibri"/>
          <w:sz w:val="24"/>
          <w:lang w:val="es-ES" w:eastAsia="es-AR"/>
        </w:rPr>
        <w:t xml:space="preserve"> (Vitto, 201</w:t>
      </w:r>
      <w:r w:rsidR="004872CE" w:rsidRPr="004D137E">
        <w:rPr>
          <w:rFonts w:ascii="Times New Roman" w:hAnsi="Times New Roman" w:cs="Calibri"/>
          <w:sz w:val="24"/>
          <w:lang w:val="es-ES" w:eastAsia="es-AR"/>
        </w:rPr>
        <w:t>2)</w:t>
      </w:r>
      <w:r w:rsidRPr="004D137E">
        <w:rPr>
          <w:rFonts w:ascii="Times New Roman" w:hAnsi="Times New Roman" w:cs="Calibri"/>
          <w:sz w:val="24"/>
          <w:lang w:val="es-ES" w:eastAsia="es-AR"/>
        </w:rPr>
        <w:t>. Además, Revestido asumió</w:t>
      </w:r>
      <w:r w:rsidR="004872CE" w:rsidRPr="004D137E">
        <w:rPr>
          <w:rFonts w:ascii="Times New Roman" w:hAnsi="Times New Roman" w:cs="Calibri"/>
          <w:sz w:val="24"/>
          <w:lang w:val="es-ES" w:eastAsia="es-AR"/>
        </w:rPr>
        <w:t xml:space="preserve"> también</w:t>
      </w:r>
      <w:r w:rsidRPr="004D137E">
        <w:rPr>
          <w:rFonts w:ascii="Times New Roman" w:hAnsi="Times New Roman" w:cs="Calibri"/>
          <w:sz w:val="24"/>
          <w:lang w:val="es-ES" w:eastAsia="es-AR"/>
        </w:rPr>
        <w:t xml:space="preserve"> la intervención de la Junta Nacional de Carnes, en una situación en la que </w:t>
      </w:r>
      <w:r w:rsidR="00C72F94" w:rsidRPr="004D137E">
        <w:rPr>
          <w:rFonts w:ascii="Times New Roman" w:hAnsi="Times New Roman" w:cs="Calibri"/>
          <w:sz w:val="24"/>
          <w:lang w:val="es-ES" w:eastAsia="es-AR"/>
        </w:rPr>
        <w:t xml:space="preserve">restricciones impuestas </w:t>
      </w:r>
      <w:r w:rsidR="00290932" w:rsidRPr="004D137E">
        <w:rPr>
          <w:rFonts w:ascii="Times New Roman" w:hAnsi="Times New Roman" w:cs="Calibri"/>
          <w:sz w:val="24"/>
          <w:lang w:val="es-ES" w:eastAsia="es-AR"/>
        </w:rPr>
        <w:t xml:space="preserve">por </w:t>
      </w:r>
      <w:r w:rsidR="00DB1A48" w:rsidRPr="004D137E">
        <w:rPr>
          <w:rFonts w:ascii="Times New Roman" w:hAnsi="Times New Roman" w:cs="Calibri"/>
          <w:sz w:val="24"/>
          <w:lang w:val="es-ES" w:eastAsia="es-AR"/>
        </w:rPr>
        <w:t>la Comunidad Económica Europea</w:t>
      </w:r>
      <w:r w:rsidRPr="004D137E">
        <w:rPr>
          <w:rFonts w:ascii="Times New Roman" w:hAnsi="Times New Roman" w:cs="Calibri"/>
          <w:sz w:val="24"/>
          <w:lang w:val="es-ES" w:eastAsia="es-AR"/>
        </w:rPr>
        <w:t xml:space="preserve"> dificultaban su exportación</w:t>
      </w:r>
      <w:r w:rsidR="00CA1376" w:rsidRPr="004D137E">
        <w:rPr>
          <w:rFonts w:ascii="Times New Roman" w:hAnsi="Times New Roman" w:cs="Calibri"/>
          <w:sz w:val="24"/>
          <w:lang w:val="es-ES" w:eastAsia="es-AR"/>
        </w:rPr>
        <w:t xml:space="preserve"> </w:t>
      </w:r>
      <w:r w:rsidR="00CA1376" w:rsidRPr="004D137E">
        <w:rPr>
          <w:rFonts w:ascii="Times New Roman" w:hAnsi="Times New Roman" w:cs="Calibri"/>
          <w:noProof/>
          <w:sz w:val="24"/>
          <w:lang w:val="es-ES" w:eastAsia="es-AR"/>
        </w:rPr>
        <w:t>(“Cuentagotas”, 1973)</w:t>
      </w:r>
      <w:r w:rsidRPr="004D137E">
        <w:rPr>
          <w:rFonts w:ascii="Times New Roman" w:hAnsi="Times New Roman" w:cs="Calibri"/>
          <w:sz w:val="24"/>
          <w:lang w:val="es-ES" w:eastAsia="es-AR"/>
        </w:rPr>
        <w:t>.</w:t>
      </w:r>
    </w:p>
    <w:p w14:paraId="0DD6E568" w14:textId="77777777"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Rougier y Fiszbein </w:t>
      </w:r>
      <w:r w:rsidRPr="004D137E">
        <w:rPr>
          <w:rFonts w:ascii="Times New Roman" w:hAnsi="Times New Roman" w:cs="Calibri"/>
          <w:noProof/>
          <w:sz w:val="24"/>
          <w:lang w:val="es-ES" w:eastAsia="es-AR"/>
        </w:rPr>
        <w:t>(2006, pp. 83–84)</w:t>
      </w:r>
      <w:r w:rsidRPr="004D137E">
        <w:rPr>
          <w:rFonts w:ascii="Times New Roman" w:hAnsi="Times New Roman" w:cs="Calibri"/>
          <w:sz w:val="24"/>
          <w:lang w:val="es-ES" w:eastAsia="es-AR"/>
        </w:rPr>
        <w:t xml:space="preserve"> señalan a su vez ciertas discordancias entre las posturas del entorno de Gelbard y la secretaría conducida por Revestido: mientras el ministro proponía ajustes graduales de precios, se encontraba con cierta inflexibilidad en el secretario. Lavagna, por otro lado, recuerda la incomodidad que sentían desde la Secretaría de Comercio por lo que consideraban incongruencias entre la política de precios y una laxitud en la política fiscal y monetaria, que se expresaba en cierta generosidad del ministro con sectores empresarios: “era una época donde cada sector pasaba a verlo a Gelbard y sacaba un crédito” (Lavagna, 2005). </w:t>
      </w:r>
    </w:p>
    <w:p w14:paraId="3514515E" w14:textId="13D669C1" w:rsidR="00E41302"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La articulación para el control de precios con sectores con los cuales Revestido compartía militancia en el justicialismo y la postura divergente con respecto a Gelbard en materia de aumentos de precios muestran a un experto con posturas definidas respecto de un tema técnico específico, pero que al mismo tiempo sabía desempeñarse políticamente con actores que no necesariamente compartían el terreno de la técnica como espacio de disputa. La situación conflictiva se resolvería con la salida de Revestido del área de Comercio en julio de 1974, luego de la muerte de Perón. Lavagna, que corrió la misma suerte, afirma que el hecho ocurrió a partir de la presentación de sus renuncias: “cuando fallece Perón, yo le dije a Revestido –me había convertido en su principal colaborador- que yo me iba, que si la política era inviable antes, era dos veces inviable con la pérdida del poder político” (Lavagna, 2005). Ambos fueron reubicados dentro del ministerio, como secretario y subsecretario de Obras Públicas, un área menos urgida de soluciones inmediatas. Sin embargo, el secretario de Comercio que llegaba para relevarlos era otro funcionario de larga trayectoria en el justicialismo.</w:t>
      </w:r>
    </w:p>
    <w:p w14:paraId="0896354A" w14:textId="23A3D47A" w:rsidR="00223D68" w:rsidRPr="004D137E" w:rsidRDefault="00223D68" w:rsidP="00B11E56">
      <w:pPr>
        <w:spacing w:before="240" w:after="0" w:line="360" w:lineRule="auto"/>
        <w:jc w:val="both"/>
        <w:rPr>
          <w:rFonts w:ascii="Times New Roman" w:hAnsi="Times New Roman" w:cs="Calibri"/>
          <w:bCs/>
          <w:sz w:val="24"/>
          <w:szCs w:val="28"/>
          <w:u w:val="single"/>
          <w:lang w:val="es-ES" w:eastAsia="es-AR"/>
        </w:rPr>
      </w:pPr>
      <w:bookmarkStart w:id="1" w:name="_Toc88133665"/>
      <w:r w:rsidRPr="004D137E">
        <w:rPr>
          <w:rFonts w:ascii="Times New Roman" w:hAnsi="Times New Roman" w:cs="Calibri"/>
          <w:bCs/>
          <w:i/>
          <w:iCs/>
          <w:sz w:val="24"/>
          <w:szCs w:val="28"/>
          <w:u w:val="single"/>
          <w:lang w:val="es-ES" w:eastAsia="es-AR"/>
        </w:rPr>
        <w:t>El peso del nombre o el peso del cargo.</w:t>
      </w:r>
      <w:r w:rsidRPr="004D137E">
        <w:rPr>
          <w:rFonts w:ascii="Times New Roman" w:hAnsi="Times New Roman" w:cs="Calibri"/>
          <w:bCs/>
          <w:sz w:val="24"/>
          <w:szCs w:val="28"/>
          <w:u w:val="single"/>
          <w:lang w:val="es-ES" w:eastAsia="es-AR"/>
        </w:rPr>
        <w:t xml:space="preserve"> Antonio Cafiero.</w:t>
      </w:r>
      <w:bookmarkEnd w:id="1"/>
    </w:p>
    <w:p w14:paraId="0587012C" w14:textId="7F6E2746"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Antonio Cafiero tenía un pasado en común con Gómez Morales y Revestido, tanto por su rol </w:t>
      </w:r>
      <w:r w:rsidR="004E7E3F">
        <w:rPr>
          <w:rFonts w:ascii="Times New Roman" w:hAnsi="Times New Roman" w:cs="Calibri"/>
          <w:sz w:val="24"/>
          <w:lang w:val="es-ES" w:eastAsia="es-AR"/>
        </w:rPr>
        <w:t>en tanto</w:t>
      </w:r>
      <w:r w:rsidR="004E7E3F" w:rsidRPr="004D137E">
        <w:rPr>
          <w:rFonts w:ascii="Times New Roman" w:hAnsi="Times New Roman" w:cs="Calibri"/>
          <w:sz w:val="24"/>
          <w:lang w:val="es-ES" w:eastAsia="es-AR"/>
        </w:rPr>
        <w:t xml:space="preserve"> </w:t>
      </w:r>
      <w:r w:rsidRPr="004D137E">
        <w:rPr>
          <w:rFonts w:ascii="Times New Roman" w:hAnsi="Times New Roman" w:cs="Calibri"/>
          <w:sz w:val="24"/>
          <w:lang w:val="es-ES" w:eastAsia="es-AR"/>
        </w:rPr>
        <w:t>funcionario en la primera década de gobierno peronista</w:t>
      </w:r>
      <w:r w:rsidR="004E7E3F">
        <w:rPr>
          <w:rFonts w:ascii="Times New Roman" w:hAnsi="Times New Roman" w:cs="Calibri"/>
          <w:sz w:val="24"/>
          <w:lang w:val="es-ES" w:eastAsia="es-AR"/>
        </w:rPr>
        <w:t>,</w:t>
      </w:r>
      <w:r w:rsidRPr="004D137E">
        <w:rPr>
          <w:rFonts w:ascii="Times New Roman" w:hAnsi="Times New Roman" w:cs="Calibri"/>
          <w:sz w:val="24"/>
          <w:lang w:val="es-ES" w:eastAsia="es-AR"/>
        </w:rPr>
        <w:t xml:space="preserve"> como por su exclusión del Estado durante la proscripción. Sin embargo, durante esos dieciocho años, había tenido mayor participación en los intentos de rearmados partidarios, siempre cercano a los sectores sindicales (</w:t>
      </w:r>
      <w:r w:rsidRPr="004D137E">
        <w:rPr>
          <w:rFonts w:ascii="Times New Roman" w:hAnsi="Times New Roman" w:cs="Calibri"/>
          <w:noProof/>
          <w:sz w:val="24"/>
          <w:lang w:val="es-ES" w:eastAsia="es-AR"/>
        </w:rPr>
        <w:t>Cafiero, 2011, p. 260)</w:t>
      </w:r>
      <w:r w:rsidRPr="004D137E">
        <w:rPr>
          <w:rFonts w:ascii="Times New Roman" w:hAnsi="Times New Roman" w:cs="Calibri"/>
          <w:sz w:val="24"/>
          <w:lang w:val="es-ES" w:eastAsia="es-AR"/>
        </w:rPr>
        <w:t xml:space="preserve">. </w:t>
      </w:r>
    </w:p>
    <w:p w14:paraId="2744ABAF" w14:textId="3FE594C7" w:rsidR="00223D68" w:rsidRPr="004D137E" w:rsidRDefault="00C72F94" w:rsidP="00223D68">
      <w:pPr>
        <w:spacing w:after="0" w:line="360" w:lineRule="auto"/>
        <w:ind w:firstLine="567"/>
        <w:jc w:val="both"/>
        <w:rPr>
          <w:rFonts w:ascii="Times New Roman" w:hAnsi="Times New Roman"/>
          <w:sz w:val="24"/>
          <w:szCs w:val="24"/>
          <w:lang w:val="es-MX" w:eastAsia="es-AR"/>
        </w:rPr>
      </w:pPr>
      <w:r w:rsidRPr="004D137E">
        <w:rPr>
          <w:rFonts w:ascii="Times New Roman" w:hAnsi="Times New Roman" w:cs="Calibri"/>
          <w:sz w:val="24"/>
          <w:lang w:val="es-ES" w:eastAsia="es-AR"/>
        </w:rPr>
        <w:t xml:space="preserve">Su </w:t>
      </w:r>
      <w:r w:rsidR="00223D68" w:rsidRPr="004D137E">
        <w:rPr>
          <w:rFonts w:ascii="Times New Roman" w:hAnsi="Times New Roman" w:cs="Calibri"/>
          <w:sz w:val="24"/>
          <w:lang w:val="es-ES" w:eastAsia="es-AR"/>
        </w:rPr>
        <w:t xml:space="preserve">vínculo con el sindicalismo se había afianzado en los inicios de la década del setenta, cuando el liderazgo de José Rucci reemplazó al fallecido Vandor: “[Rucci] </w:t>
      </w:r>
      <w:r w:rsidR="00223D68" w:rsidRPr="004D137E">
        <w:rPr>
          <w:rFonts w:ascii="Times New Roman" w:hAnsi="Times New Roman"/>
          <w:sz w:val="24"/>
          <w:szCs w:val="24"/>
          <w:lang w:val="es-MX" w:eastAsia="es-AR"/>
        </w:rPr>
        <w:t xml:space="preserve">me convirtió en su asesor directo y fuimos </w:t>
      </w:r>
      <w:r w:rsidR="00223D68" w:rsidRPr="004D137E">
        <w:rPr>
          <w:rFonts w:ascii="Times New Roman" w:hAnsi="Times New Roman"/>
          <w:sz w:val="24"/>
          <w:szCs w:val="24"/>
          <w:lang w:val="es-MX" w:eastAsia="es-AR"/>
        </w:rPr>
        <w:lastRenderedPageBreak/>
        <w:t xml:space="preserve">amigos. Muchas de las solicitadas y comunicados que sacaba en aquel momento la CGT fueron redactadas por mí a pedido de Rucci” </w:t>
      </w:r>
      <w:r w:rsidR="00223D68" w:rsidRPr="004D137E">
        <w:rPr>
          <w:rFonts w:ascii="Times New Roman" w:hAnsi="Times New Roman"/>
          <w:noProof/>
          <w:sz w:val="24"/>
          <w:szCs w:val="24"/>
          <w:lang w:val="es-MX" w:eastAsia="es-AR"/>
        </w:rPr>
        <w:t>(Cafiero, 2011, p. 37)</w:t>
      </w:r>
      <w:r w:rsidR="00223D68" w:rsidRPr="004D137E">
        <w:rPr>
          <w:rFonts w:ascii="Times New Roman" w:hAnsi="Times New Roman"/>
          <w:sz w:val="24"/>
          <w:szCs w:val="24"/>
          <w:lang w:val="es-MX" w:eastAsia="es-AR"/>
        </w:rPr>
        <w:t xml:space="preserve">. Incluso, Cafiero recuerda el pedido del dirigente sindical para </w:t>
      </w:r>
      <w:r w:rsidR="004E7E3F">
        <w:rPr>
          <w:rFonts w:ascii="Times New Roman" w:hAnsi="Times New Roman"/>
          <w:sz w:val="24"/>
          <w:szCs w:val="24"/>
          <w:lang w:val="es-MX" w:eastAsia="es-AR"/>
        </w:rPr>
        <w:t>que se acercara</w:t>
      </w:r>
      <w:r w:rsidR="004E7E3F" w:rsidRPr="004D137E">
        <w:rPr>
          <w:rFonts w:ascii="Times New Roman" w:hAnsi="Times New Roman"/>
          <w:sz w:val="24"/>
          <w:szCs w:val="24"/>
          <w:lang w:val="es-MX" w:eastAsia="es-AR"/>
        </w:rPr>
        <w:t xml:space="preserve"> </w:t>
      </w:r>
      <w:r w:rsidR="00223D68" w:rsidRPr="004D137E">
        <w:rPr>
          <w:rFonts w:ascii="Times New Roman" w:hAnsi="Times New Roman"/>
          <w:sz w:val="24"/>
          <w:szCs w:val="24"/>
          <w:lang w:val="es-MX" w:eastAsia="es-AR"/>
        </w:rPr>
        <w:t xml:space="preserve">al equipo de Gelbard: “Cuando se comenzó a elaborar el pacto social con la CGT, Rucci me designó para actuar como una suerte de bisagra entre la organización gremial y los sectores que Gelbard representaba. Yo trabajé activamente en esa tarea” </w:t>
      </w:r>
      <w:r w:rsidR="00223D68" w:rsidRPr="004D137E">
        <w:rPr>
          <w:rFonts w:ascii="Times New Roman" w:hAnsi="Times New Roman"/>
          <w:noProof/>
          <w:sz w:val="24"/>
          <w:szCs w:val="24"/>
          <w:lang w:val="es-MX" w:eastAsia="es-AR"/>
        </w:rPr>
        <w:t>(2011, p. 279)</w:t>
      </w:r>
      <w:r w:rsidR="00223D68" w:rsidRPr="004D137E">
        <w:rPr>
          <w:rFonts w:ascii="Times New Roman" w:hAnsi="Times New Roman"/>
          <w:sz w:val="24"/>
          <w:szCs w:val="24"/>
          <w:lang w:val="es-MX" w:eastAsia="es-AR"/>
        </w:rPr>
        <w:t>.</w:t>
      </w:r>
    </w:p>
    <w:p w14:paraId="107B22FB" w14:textId="1B8D4380"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sz w:val="24"/>
          <w:szCs w:val="24"/>
          <w:lang w:val="es-MX" w:eastAsia="es-AR"/>
        </w:rPr>
        <w:t>Abal Medina confirma la relación al señalar que, de cara a las elecciones presidenciales de marzo de 1973, los sectores sindicales tenían un candidato presidencial alternativo para el peronismo: “</w:t>
      </w:r>
      <w:r w:rsidRPr="004D137E">
        <w:rPr>
          <w:rFonts w:ascii="Times New Roman" w:hAnsi="Times New Roman" w:cs="Calibri"/>
          <w:sz w:val="24"/>
          <w:lang w:val="es-ES" w:eastAsia="es-AR"/>
        </w:rPr>
        <w:t xml:space="preserve">El sindicalismo quería que fuera candidato Antonio Cafiero. Fundamentalmente el sindicalismo de la UOM, Rucci y Lorenzo” (Abal Medina, </w:t>
      </w:r>
      <w:r w:rsidR="004B3E05" w:rsidRPr="004D137E">
        <w:rPr>
          <w:rFonts w:ascii="Times New Roman" w:eastAsia="Calibri" w:hAnsi="Times New Roman" w:cs="Times New Roman"/>
          <w:noProof/>
          <w:sz w:val="24"/>
          <w:szCs w:val="24"/>
          <w:lang w:eastAsia="es-AR"/>
        </w:rPr>
        <w:t xml:space="preserve">entrevista -AHO-IIGG- </w:t>
      </w:r>
      <w:r w:rsidRPr="004D137E">
        <w:rPr>
          <w:rFonts w:ascii="Times New Roman" w:hAnsi="Times New Roman" w:cs="Calibri"/>
          <w:sz w:val="24"/>
          <w:lang w:val="es-ES" w:eastAsia="es-AR"/>
        </w:rPr>
        <w:t xml:space="preserve">2005). A pesar de llegar con estos apoyos, no solo no fue candidato, sino que no fue tenido en cuenta para el gabinete. Los testimonios apuntan a que la causa </w:t>
      </w:r>
      <w:r w:rsidRPr="004D137E">
        <w:rPr>
          <w:rFonts w:ascii="Times New Roman" w:hAnsi="Times New Roman"/>
          <w:sz w:val="24"/>
          <w:szCs w:val="24"/>
          <w:lang w:val="es-ES" w:eastAsia="es-AR"/>
        </w:rPr>
        <w:t>fue un supuesto acercamiento a Lanusse</w:t>
      </w:r>
      <w:r w:rsidRPr="004D137E">
        <w:rPr>
          <w:rStyle w:val="Refdenotaalpie"/>
        </w:rPr>
        <w:footnoteReference w:id="25"/>
      </w:r>
      <w:r w:rsidRPr="004D137E">
        <w:rPr>
          <w:rFonts w:ascii="Times New Roman" w:hAnsi="Times New Roman" w:cs="Calibri"/>
          <w:sz w:val="24"/>
          <w:lang w:val="es-ES" w:eastAsia="es-AR"/>
        </w:rPr>
        <w:t xml:space="preserve">.  </w:t>
      </w:r>
    </w:p>
    <w:p w14:paraId="5EF9B8D2" w14:textId="73851A7D" w:rsidR="00223D68" w:rsidRPr="004D137E" w:rsidRDefault="00223D68" w:rsidP="00223D68">
      <w:pPr>
        <w:spacing w:after="0" w:line="360" w:lineRule="auto"/>
        <w:ind w:firstLine="567"/>
        <w:jc w:val="both"/>
        <w:rPr>
          <w:rFonts w:ascii="Times New Roman" w:hAnsi="Times New Roman" w:cs="Calibri"/>
          <w:sz w:val="24"/>
          <w:lang w:val="es-ES" w:eastAsia="es-AR"/>
        </w:rPr>
      </w:pPr>
      <w:r w:rsidRPr="004D137E">
        <w:rPr>
          <w:rFonts w:ascii="Times New Roman" w:hAnsi="Times New Roman" w:cs="Calibri"/>
          <w:sz w:val="24"/>
          <w:lang w:val="es-ES" w:eastAsia="es-AR"/>
        </w:rPr>
        <w:t xml:space="preserve">De un modo similar al caso de Gómez Morales, la llegada de Cafiero </w:t>
      </w:r>
      <w:r w:rsidR="00C72F94" w:rsidRPr="004D137E">
        <w:rPr>
          <w:rFonts w:ascii="Times New Roman" w:hAnsi="Times New Roman" w:cs="Calibri"/>
          <w:sz w:val="24"/>
          <w:lang w:val="es-ES" w:eastAsia="es-AR"/>
        </w:rPr>
        <w:t>a</w:t>
      </w:r>
      <w:r w:rsidRPr="004D137E">
        <w:rPr>
          <w:rFonts w:ascii="Times New Roman" w:hAnsi="Times New Roman" w:cs="Calibri"/>
          <w:sz w:val="24"/>
          <w:lang w:val="es-ES" w:eastAsia="es-AR"/>
        </w:rPr>
        <w:t>l área de Gelbard podría ser leída como un intento de aportar cierto peronismo a su gabinete, de cara a las fuertes disputas políticas del período. Sin embargo, el cargo de presidente de la Caja Nacional de Ahorro y Seguro era muy inferior al otorgado a los otros dos dirigentes del peronismo. Leyba (2019) recuerda que, si bien en el organigrama del ministerio Cafiero estaba bajo sus órdenes, ni siquiera dependía directamente de él, sino del director de Política Monetaria, Roberto Lowenstein, cuyo jefe sí era Leyba. El testimonio del propio Cafiero da cuenta de su reacción después de conocer el gabinete ministerial:</w:t>
      </w:r>
    </w:p>
    <w:p w14:paraId="2D342EA0" w14:textId="77777777" w:rsidR="00223D68" w:rsidRPr="004D137E" w:rsidRDefault="00223D68" w:rsidP="00223D68">
      <w:pPr>
        <w:spacing w:before="240" w:after="0" w:line="360" w:lineRule="auto"/>
        <w:ind w:left="567"/>
        <w:jc w:val="both"/>
        <w:rPr>
          <w:rFonts w:ascii="Times New Roman" w:eastAsia="Times New Roman" w:hAnsi="Times New Roman"/>
          <w:bCs/>
          <w:sz w:val="20"/>
          <w:szCs w:val="20"/>
          <w:lang w:val="es-MX" w:eastAsia="es-AR"/>
        </w:rPr>
      </w:pPr>
      <w:r w:rsidRPr="004D137E">
        <w:rPr>
          <w:rFonts w:ascii="Times New Roman" w:eastAsia="Times New Roman" w:hAnsi="Times New Roman"/>
          <w:bCs/>
          <w:sz w:val="20"/>
          <w:szCs w:val="20"/>
          <w:lang w:val="es-MX" w:eastAsia="es-AR"/>
        </w:rPr>
        <w:t>Pensé que estaba lisa y llanamente ‘tachado’ para ser nombrado en un cargo relevante en el nuevo Gobierno, me sentí poco menos que en ‘disponibilidad’. Así estaba cuando José Gelbard, entonces ministro de economía, me llamó para ofrecerme la presidencia de la Caja Nacional de Ahorro y Seguro (…)</w:t>
      </w:r>
    </w:p>
    <w:p w14:paraId="45ED7DE7" w14:textId="77777777" w:rsidR="00223D68" w:rsidRPr="004D137E" w:rsidRDefault="00223D68" w:rsidP="00223D68">
      <w:pPr>
        <w:spacing w:line="360" w:lineRule="auto"/>
        <w:ind w:left="567"/>
        <w:jc w:val="both"/>
        <w:rPr>
          <w:rFonts w:ascii="Times New Roman" w:eastAsia="Times New Roman" w:hAnsi="Times New Roman"/>
          <w:bCs/>
          <w:sz w:val="20"/>
          <w:szCs w:val="20"/>
          <w:lang w:val="es-MX" w:eastAsia="es-AR"/>
        </w:rPr>
      </w:pPr>
      <w:r w:rsidRPr="004D137E">
        <w:rPr>
          <w:rFonts w:ascii="Times New Roman" w:eastAsia="Times New Roman" w:hAnsi="Times New Roman"/>
          <w:bCs/>
          <w:sz w:val="20"/>
          <w:szCs w:val="20"/>
          <w:lang w:val="es-MX" w:eastAsia="es-AR"/>
        </w:rPr>
        <w:t xml:space="preserve">En un principio quise rechazar la oferta de Gelbard: le comenté que ello significaba aceptar mi decadencia política. En pocos meses había pasado de precandidato a la presidencia de la nación a titular de una institución bancaria que jugaba en la “C”. </w:t>
      </w:r>
      <w:r w:rsidRPr="004D137E">
        <w:rPr>
          <w:rFonts w:ascii="Times New Roman" w:eastAsia="Times New Roman" w:hAnsi="Times New Roman"/>
          <w:noProof/>
          <w:sz w:val="20"/>
          <w:szCs w:val="20"/>
          <w:lang w:val="es-MX" w:eastAsia="es-AR"/>
        </w:rPr>
        <w:t>(Cafiero, 2011, p. 290)</w:t>
      </w:r>
    </w:p>
    <w:p w14:paraId="4303CF39" w14:textId="77777777" w:rsidR="00223D68" w:rsidRPr="004D137E" w:rsidRDefault="00223D68" w:rsidP="00223D68">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Tanto el hecho de que entre el puesto de Cafiero y el ministro existieran jerárquicamente tres jefes intermedios en el organigrama, como la definición de la organización que iba a presidir como una institución de tercera categoría, nos indican que el lugar que le era asignado no era de una relevancia similar al de los otros dos justicialistas del ministerio. En este caso, contra los relatos que mencionan a tres peronistas en el gabinete con puestos importantes, sostenemos que, al menos en el inicio de la gestión, en verdad fueron dos: en el caso de Cafiero, el peso de su trayectoria y su vínculo con el sindicalismo le daban más relevancia política a su persona que el cargo que ocupaba. La situación quedó graficada cuando fue el propio presidente Cámpora quien lo invitó a la Casa Rosada para ofrecerle formalmente un puesto de escasa relevancia nacional </w:t>
      </w:r>
      <w:r w:rsidRPr="004D137E">
        <w:rPr>
          <w:rFonts w:ascii="Times New Roman" w:eastAsia="Times New Roman" w:hAnsi="Times New Roman"/>
          <w:bCs/>
          <w:noProof/>
          <w:sz w:val="24"/>
          <w:szCs w:val="24"/>
          <w:lang w:val="es-ES" w:eastAsia="es-AR"/>
        </w:rPr>
        <w:t>(“Cafiero presidirá…”, 1973)</w:t>
      </w:r>
      <w:r w:rsidRPr="004D137E">
        <w:rPr>
          <w:rFonts w:ascii="Times New Roman" w:eastAsia="Times New Roman" w:hAnsi="Times New Roman"/>
          <w:bCs/>
          <w:sz w:val="24"/>
          <w:szCs w:val="24"/>
          <w:lang w:val="es-ES" w:eastAsia="es-AR"/>
        </w:rPr>
        <w:t>.</w:t>
      </w:r>
    </w:p>
    <w:p w14:paraId="7F3074C7" w14:textId="13E85913" w:rsidR="00223D68" w:rsidRPr="004D137E" w:rsidRDefault="0093527C" w:rsidP="00B11E56">
      <w:pPr>
        <w:spacing w:after="0" w:line="360" w:lineRule="auto"/>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lastRenderedPageBreak/>
        <w:t xml:space="preserve">Recién cuando fue designado secretario de Comercio en lugar de Revestido, </w:t>
      </w:r>
      <w:r w:rsidR="00AA6866" w:rsidRPr="004D137E">
        <w:rPr>
          <w:rFonts w:ascii="Times New Roman" w:eastAsia="Times New Roman" w:hAnsi="Times New Roman"/>
          <w:bCs/>
          <w:sz w:val="24"/>
          <w:szCs w:val="24"/>
          <w:lang w:val="es-ES" w:eastAsia="es-AR"/>
        </w:rPr>
        <w:t>Cafiero alcanzó un lugar más relevante en la cartera</w:t>
      </w:r>
      <w:r w:rsidRPr="004D137E">
        <w:rPr>
          <w:rFonts w:ascii="Times New Roman" w:eastAsia="Times New Roman" w:hAnsi="Times New Roman"/>
          <w:bCs/>
          <w:sz w:val="24"/>
          <w:szCs w:val="24"/>
          <w:lang w:val="es-ES" w:eastAsia="es-AR"/>
        </w:rPr>
        <w:t>. El reemplazo</w:t>
      </w:r>
      <w:r w:rsidR="00223D68" w:rsidRPr="004D137E">
        <w:rPr>
          <w:rFonts w:ascii="Times New Roman" w:hAnsi="Times New Roman"/>
          <w:sz w:val="24"/>
          <w:szCs w:val="24"/>
          <w:lang w:val="es-MX" w:eastAsia="es-AR"/>
        </w:rPr>
        <w:t xml:space="preserve"> en ese organismo </w:t>
      </w:r>
      <w:r w:rsidRPr="004D137E">
        <w:rPr>
          <w:rFonts w:ascii="Times New Roman" w:hAnsi="Times New Roman"/>
          <w:sz w:val="24"/>
          <w:szCs w:val="24"/>
          <w:lang w:val="es-MX" w:eastAsia="es-AR"/>
        </w:rPr>
        <w:t xml:space="preserve">de </w:t>
      </w:r>
      <w:r w:rsidR="00223D68" w:rsidRPr="004D137E">
        <w:rPr>
          <w:rFonts w:ascii="Times New Roman" w:hAnsi="Times New Roman"/>
          <w:sz w:val="24"/>
          <w:szCs w:val="24"/>
          <w:lang w:val="es-MX" w:eastAsia="es-AR"/>
        </w:rPr>
        <w:t>un hombre cercano al sindicalismo por otro con vínculos aún más fuertes con esos sectores tenía una lógica dentro del pacto tripartito: el mayor interés de los trabajadores en el programa era que los precios no se dispararan, para preservar su poder adquisitivo. De otro modo, comenzarían los reclamos salariales y el ciclo de puja distributiva. A partir de esa lectura, era importante mantener a la Secretaría de Comercio como el espacio privilegiado dentro del Ministerio de Economía para buscar el enraizamiento entre el Estado y la organización sindical.</w:t>
      </w:r>
    </w:p>
    <w:p w14:paraId="00FCDFF2" w14:textId="77777777" w:rsidR="00223D68" w:rsidRPr="004D137E" w:rsidRDefault="00223D68" w:rsidP="00223D68">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No obstante, la gestión de Cafiero fue muy breve. Rougier y Fiszbein (2006) afirman que la fugacidad se debió a la propuesta del flamante secretario de transformar su organismo en un nuevo Ministerio de Comercio e Industria, lo que hubiera significado un recorte de poder para Gelbard. Cafiero, en cambio, testimonia que, ante un cargo que implicaba una serie de problemas importantes -reglamentaciones contradictorias, la proliferación de mercados ilegales que evadían los precios máximos, reclamos empresarios por falta de rentabilidad, y un “sistema de congelamiento de precios que no daba para más” </w:t>
      </w:r>
      <w:r w:rsidRPr="004D137E">
        <w:rPr>
          <w:rFonts w:ascii="Times New Roman" w:eastAsia="Times New Roman" w:hAnsi="Times New Roman"/>
          <w:bCs/>
          <w:noProof/>
          <w:sz w:val="24"/>
          <w:szCs w:val="24"/>
          <w:lang w:val="es-ES" w:eastAsia="es-AR"/>
        </w:rPr>
        <w:t>(Cafiero, 2011, p. 294)</w:t>
      </w:r>
      <w:r w:rsidRPr="004D137E">
        <w:rPr>
          <w:rFonts w:ascii="Times New Roman" w:eastAsia="Times New Roman" w:hAnsi="Times New Roman"/>
          <w:bCs/>
          <w:sz w:val="24"/>
          <w:szCs w:val="24"/>
          <w:lang w:val="es-ES" w:eastAsia="es-AR"/>
        </w:rPr>
        <w:t>- aceptó un nuevo cargo en el interior del país.</w:t>
      </w:r>
    </w:p>
    <w:p w14:paraId="2F7E0D66" w14:textId="0864DDDC" w:rsidR="00084969" w:rsidRPr="004D137E" w:rsidRDefault="00223D68" w:rsidP="00084969">
      <w:pPr>
        <w:spacing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En cualquier caso, veintidós días después de llegar a la Secretaría de Comercio, Cafiero asumió como interventor federal de la provincia de Mendoza </w:t>
      </w:r>
      <w:r w:rsidR="007F03CF" w:rsidRPr="004D137E">
        <w:rPr>
          <w:rFonts w:ascii="Times New Roman" w:eastAsia="Times New Roman" w:hAnsi="Times New Roman"/>
          <w:bCs/>
          <w:sz w:val="24"/>
          <w:szCs w:val="24"/>
          <w:lang w:val="es-ES" w:eastAsia="es-AR"/>
        </w:rPr>
        <w:fldChar w:fldCharType="begin" w:fldLock="1"/>
      </w:r>
      <w:r w:rsidR="004B3E05" w:rsidRPr="004D137E">
        <w:rPr>
          <w:rFonts w:ascii="Times New Roman" w:eastAsia="Times New Roman" w:hAnsi="Times New Roman"/>
          <w:bCs/>
          <w:sz w:val="24"/>
          <w:szCs w:val="24"/>
          <w:lang w:val="es-ES" w:eastAsia="es-AR"/>
        </w:rPr>
        <w:instrText>ADDIN CSL_CITATION {"citationItems":[{"id":"ITEM-1","itemData":{"author":[{"dropping-particle":"","family":"Servetto","given":"Alicia","non-dropping-particle":"","parse-names":false,"suffix":""}],"id":"ITEM-1","issued":{"date-parts":[["2011"]]},"publisher":"Siglo XXI","publisher-place":"Buenos Aires","title":"73/76. El gobierno peronista contra las provincias montoneras","type":"book"},"uris":["http://www.mendeley.com/documents/?uuid=b7429ef9-2d9a-4939-9a53-172a002329c2"]}],"mendeley":{"formattedCitation":"(Servetto, 2011)","plainTextFormattedCitation":"(Servetto, 2011)","previouslyFormattedCitation":"(Servetto, 2011)"},"properties":{"noteIndex":0},"schema":"https://github.com/citation-style-language/schema/raw/master/csl-citation.json"}</w:instrText>
      </w:r>
      <w:r w:rsidR="007F03CF" w:rsidRPr="004D137E">
        <w:rPr>
          <w:rFonts w:ascii="Times New Roman" w:eastAsia="Times New Roman" w:hAnsi="Times New Roman"/>
          <w:bCs/>
          <w:sz w:val="24"/>
          <w:szCs w:val="24"/>
          <w:lang w:val="es-ES" w:eastAsia="es-AR"/>
        </w:rPr>
        <w:fldChar w:fldCharType="separate"/>
      </w:r>
      <w:r w:rsidR="007F03CF" w:rsidRPr="004D137E">
        <w:rPr>
          <w:rFonts w:ascii="Times New Roman" w:eastAsia="Times New Roman" w:hAnsi="Times New Roman"/>
          <w:bCs/>
          <w:noProof/>
          <w:sz w:val="24"/>
          <w:szCs w:val="24"/>
          <w:lang w:val="es-ES" w:eastAsia="es-AR"/>
        </w:rPr>
        <w:t>(Servetto, 2011)</w:t>
      </w:r>
      <w:r w:rsidR="007F03CF" w:rsidRPr="004D137E">
        <w:rPr>
          <w:rFonts w:ascii="Times New Roman" w:eastAsia="Times New Roman" w:hAnsi="Times New Roman"/>
          <w:bCs/>
          <w:sz w:val="24"/>
          <w:szCs w:val="24"/>
          <w:lang w:val="es-ES" w:eastAsia="es-AR"/>
        </w:rPr>
        <w:fldChar w:fldCharType="end"/>
      </w:r>
      <w:r w:rsidRPr="004D137E">
        <w:rPr>
          <w:rFonts w:ascii="Times New Roman" w:eastAsia="Times New Roman" w:hAnsi="Times New Roman"/>
          <w:bCs/>
          <w:sz w:val="24"/>
          <w:szCs w:val="24"/>
          <w:lang w:val="es-ES" w:eastAsia="es-AR"/>
        </w:rPr>
        <w:t>.  Enfrentado con los otros peronistas de su gabinete, Gelbard tardó en encontrar un reemplazo, por lo que, durante dos semanas de agosto de 1974, Cafiero retuvo el cargo en simultáneo con su función de interventor en una provincia ubicada a mil kilómetros de la sede del ministerio. Recién a finales de ese mes, el ministro decidió que</w:t>
      </w:r>
      <w:r w:rsidR="008F770A" w:rsidRPr="004D137E">
        <w:rPr>
          <w:rFonts w:ascii="Times New Roman" w:eastAsia="Times New Roman" w:hAnsi="Times New Roman"/>
          <w:bCs/>
          <w:sz w:val="24"/>
          <w:szCs w:val="24"/>
          <w:lang w:val="es-ES" w:eastAsia="es-AR"/>
        </w:rPr>
        <w:t xml:space="preserve"> el secretario de Desarrollo Industrial,</w:t>
      </w:r>
      <w:r w:rsidRPr="004D137E">
        <w:rPr>
          <w:rFonts w:ascii="Times New Roman" w:eastAsia="Times New Roman" w:hAnsi="Times New Roman"/>
          <w:bCs/>
          <w:sz w:val="24"/>
          <w:szCs w:val="24"/>
          <w:lang w:val="es-ES" w:eastAsia="es-AR"/>
        </w:rPr>
        <w:t xml:space="preserve"> </w:t>
      </w:r>
      <w:r w:rsidR="00C95C1B" w:rsidRPr="004D137E">
        <w:rPr>
          <w:rFonts w:ascii="Times New Roman" w:eastAsia="Times New Roman" w:hAnsi="Times New Roman"/>
          <w:bCs/>
          <w:sz w:val="24"/>
          <w:szCs w:val="24"/>
          <w:lang w:val="es-ES" w:eastAsia="es-AR"/>
        </w:rPr>
        <w:t>Ernesto Paenza</w:t>
      </w:r>
      <w:r w:rsidR="008F770A" w:rsidRPr="004D137E">
        <w:rPr>
          <w:rFonts w:ascii="Times New Roman" w:eastAsia="Times New Roman" w:hAnsi="Times New Roman"/>
          <w:bCs/>
          <w:sz w:val="24"/>
          <w:szCs w:val="24"/>
          <w:lang w:val="es-ES" w:eastAsia="es-AR"/>
        </w:rPr>
        <w:t>,</w:t>
      </w:r>
      <w:r w:rsidR="00C95C1B" w:rsidRPr="004D137E">
        <w:rPr>
          <w:rFonts w:ascii="Times New Roman" w:eastAsia="Times New Roman" w:hAnsi="Times New Roman"/>
          <w:bCs/>
          <w:sz w:val="24"/>
          <w:szCs w:val="24"/>
          <w:lang w:val="es-ES" w:eastAsia="es-AR"/>
        </w:rPr>
        <w:t xml:space="preserve"> </w:t>
      </w:r>
      <w:r w:rsidRPr="004D137E">
        <w:rPr>
          <w:rFonts w:ascii="Times New Roman" w:eastAsia="Times New Roman" w:hAnsi="Times New Roman"/>
          <w:bCs/>
          <w:sz w:val="24"/>
          <w:szCs w:val="24"/>
          <w:lang w:val="es-ES" w:eastAsia="es-AR"/>
        </w:rPr>
        <w:t xml:space="preserve">asumiera sus tareas </w:t>
      </w:r>
      <w:r w:rsidRPr="004D137E">
        <w:rPr>
          <w:rFonts w:ascii="Times New Roman" w:eastAsia="Times New Roman" w:hAnsi="Times New Roman"/>
          <w:bCs/>
          <w:noProof/>
          <w:sz w:val="24"/>
          <w:szCs w:val="24"/>
          <w:lang w:val="es-ES" w:eastAsia="es-AR"/>
        </w:rPr>
        <w:t>(“Paenza reemplazará a Cafiero”, 1974)</w:t>
      </w:r>
      <w:r w:rsidRPr="004D137E">
        <w:rPr>
          <w:rFonts w:ascii="Times New Roman" w:eastAsia="Times New Roman" w:hAnsi="Times New Roman"/>
          <w:bCs/>
          <w:sz w:val="24"/>
          <w:szCs w:val="24"/>
          <w:lang w:val="es-ES" w:eastAsia="es-AR"/>
        </w:rPr>
        <w:t>. El paso de Cafiero por el gabinete de Gelbard había sido el menos relevante entre los personajes justicialistas.</w:t>
      </w:r>
    </w:p>
    <w:p w14:paraId="6A12B223" w14:textId="13876842" w:rsidR="00084969" w:rsidRPr="004D137E" w:rsidRDefault="00084969" w:rsidP="00084969">
      <w:pPr>
        <w:spacing w:after="0" w:line="360" w:lineRule="auto"/>
        <w:ind w:firstLine="567"/>
        <w:jc w:val="both"/>
        <w:rPr>
          <w:rFonts w:ascii="Times New Roman" w:eastAsia="Times New Roman" w:hAnsi="Times New Roman"/>
          <w:b/>
          <w:sz w:val="24"/>
          <w:szCs w:val="24"/>
          <w:lang w:val="es-ES" w:eastAsia="es-AR"/>
        </w:rPr>
      </w:pPr>
      <w:r w:rsidRPr="004D137E">
        <w:rPr>
          <w:rFonts w:ascii="Times New Roman" w:eastAsia="Times New Roman" w:hAnsi="Times New Roman"/>
          <w:b/>
          <w:sz w:val="24"/>
          <w:szCs w:val="24"/>
          <w:lang w:val="es-ES" w:eastAsia="es-AR"/>
        </w:rPr>
        <w:t>Conclusiones</w:t>
      </w:r>
    </w:p>
    <w:p w14:paraId="4CB77542" w14:textId="23F352F1" w:rsidR="00084969" w:rsidRPr="004D137E" w:rsidRDefault="00084969" w:rsidP="00B11E56">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La muerte de Perón, el 1 de julio de 1974, significó para el equipo de Gelbard la pérdida de su principal respaldo político. En un contexto en el que </w:t>
      </w:r>
      <w:r w:rsidR="00FF6DEB" w:rsidRPr="004D137E">
        <w:rPr>
          <w:rFonts w:ascii="Times New Roman" w:eastAsia="Times New Roman" w:hAnsi="Times New Roman"/>
          <w:bCs/>
          <w:sz w:val="24"/>
          <w:szCs w:val="24"/>
          <w:lang w:val="es-ES" w:eastAsia="es-AR"/>
        </w:rPr>
        <w:t>el programa económico mostraba problemas para controlar la inflación y el desabastecimiento</w:t>
      </w:r>
      <w:r w:rsidR="00C12686" w:rsidRPr="004D137E">
        <w:rPr>
          <w:rFonts w:ascii="Times New Roman" w:eastAsia="Times New Roman" w:hAnsi="Times New Roman"/>
          <w:bCs/>
          <w:sz w:val="24"/>
          <w:szCs w:val="24"/>
          <w:lang w:val="es-ES" w:eastAsia="es-AR"/>
        </w:rPr>
        <w:t>,</w:t>
      </w:r>
      <w:r w:rsidR="00FF6DEB" w:rsidRPr="004D137E">
        <w:rPr>
          <w:rFonts w:ascii="Times New Roman" w:eastAsia="Times New Roman" w:hAnsi="Times New Roman"/>
          <w:bCs/>
          <w:sz w:val="24"/>
          <w:szCs w:val="24"/>
          <w:lang w:val="es-ES" w:eastAsia="es-AR"/>
        </w:rPr>
        <w:t xml:space="preserve"> y la</w:t>
      </w:r>
      <w:r w:rsidRPr="004D137E">
        <w:rPr>
          <w:rFonts w:ascii="Times New Roman" w:eastAsia="Times New Roman" w:hAnsi="Times New Roman"/>
          <w:bCs/>
          <w:sz w:val="24"/>
          <w:szCs w:val="24"/>
          <w:lang w:val="es-ES" w:eastAsia="es-AR"/>
        </w:rPr>
        <w:t xml:space="preserve"> disputa al interior del peronismo alcanzaba su punto cúlmine, </w:t>
      </w:r>
      <w:r w:rsidR="003153BA" w:rsidRPr="004D137E">
        <w:rPr>
          <w:rFonts w:ascii="Times New Roman" w:eastAsia="Times New Roman" w:hAnsi="Times New Roman"/>
          <w:bCs/>
          <w:sz w:val="24"/>
          <w:szCs w:val="24"/>
          <w:lang w:val="es-ES" w:eastAsia="es-AR"/>
        </w:rPr>
        <w:t xml:space="preserve">Gelbard </w:t>
      </w:r>
      <w:r w:rsidR="00FF6DEB" w:rsidRPr="004D137E">
        <w:rPr>
          <w:rFonts w:ascii="Times New Roman" w:eastAsia="Times New Roman" w:hAnsi="Times New Roman"/>
          <w:bCs/>
          <w:sz w:val="24"/>
          <w:szCs w:val="24"/>
          <w:lang w:val="es-ES" w:eastAsia="es-AR"/>
        </w:rPr>
        <w:t>presentó su renuncia</w:t>
      </w:r>
      <w:r w:rsidR="003153BA" w:rsidRPr="004D137E">
        <w:rPr>
          <w:rFonts w:ascii="Times New Roman" w:eastAsia="Times New Roman" w:hAnsi="Times New Roman"/>
          <w:bCs/>
          <w:sz w:val="24"/>
          <w:szCs w:val="24"/>
          <w:lang w:val="es-ES" w:eastAsia="es-AR"/>
        </w:rPr>
        <w:t xml:space="preserve"> el 21 de octubre de 1974</w:t>
      </w:r>
      <w:r w:rsidR="00894EB5" w:rsidRPr="004D137E">
        <w:rPr>
          <w:rFonts w:ascii="Times New Roman" w:eastAsia="Times New Roman" w:hAnsi="Times New Roman"/>
          <w:bCs/>
          <w:sz w:val="24"/>
          <w:szCs w:val="24"/>
          <w:lang w:val="es-ES" w:eastAsia="es-AR"/>
        </w:rPr>
        <w:t>.</w:t>
      </w:r>
    </w:p>
    <w:p w14:paraId="0F34A9F6" w14:textId="1E25521A" w:rsidR="00A26D15" w:rsidRPr="004D137E" w:rsidRDefault="00BA1B49" w:rsidP="00B11E56">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Durante el </w:t>
      </w:r>
      <w:r w:rsidR="003E7611" w:rsidRPr="004D137E">
        <w:rPr>
          <w:rFonts w:ascii="Times New Roman" w:eastAsia="Times New Roman" w:hAnsi="Times New Roman"/>
          <w:bCs/>
          <w:sz w:val="24"/>
          <w:szCs w:val="24"/>
          <w:lang w:val="es-ES" w:eastAsia="es-AR"/>
        </w:rPr>
        <w:t>año y medio</w:t>
      </w:r>
      <w:r w:rsidRPr="004D137E">
        <w:rPr>
          <w:rFonts w:ascii="Times New Roman" w:eastAsia="Times New Roman" w:hAnsi="Times New Roman"/>
          <w:bCs/>
          <w:sz w:val="24"/>
          <w:szCs w:val="24"/>
          <w:lang w:val="es-ES" w:eastAsia="es-AR"/>
        </w:rPr>
        <w:t xml:space="preserve"> que </w:t>
      </w:r>
      <w:r w:rsidR="009E7D5D" w:rsidRPr="004D137E">
        <w:rPr>
          <w:rFonts w:ascii="Times New Roman" w:eastAsia="Times New Roman" w:hAnsi="Times New Roman"/>
          <w:bCs/>
          <w:sz w:val="24"/>
          <w:szCs w:val="24"/>
          <w:lang w:val="es-ES" w:eastAsia="es-AR"/>
        </w:rPr>
        <w:t xml:space="preserve">fue ministro nacional, Gelbard </w:t>
      </w:r>
      <w:r w:rsidRPr="004D137E">
        <w:rPr>
          <w:rFonts w:ascii="Times New Roman" w:eastAsia="Times New Roman" w:hAnsi="Times New Roman"/>
          <w:bCs/>
          <w:sz w:val="24"/>
          <w:szCs w:val="24"/>
          <w:lang w:val="es-ES" w:eastAsia="es-AR"/>
        </w:rPr>
        <w:t xml:space="preserve">estructuró un </w:t>
      </w:r>
      <w:r w:rsidR="008D21DC" w:rsidRPr="004D137E">
        <w:rPr>
          <w:rFonts w:ascii="Times New Roman" w:eastAsia="Times New Roman" w:hAnsi="Times New Roman"/>
          <w:bCs/>
          <w:sz w:val="24"/>
          <w:szCs w:val="24"/>
          <w:lang w:val="es-ES" w:eastAsia="es-AR"/>
        </w:rPr>
        <w:t>equipo</w:t>
      </w:r>
      <w:r w:rsidR="00A26D15" w:rsidRPr="004D137E">
        <w:rPr>
          <w:rFonts w:ascii="Times New Roman" w:eastAsia="Times New Roman" w:hAnsi="Times New Roman"/>
          <w:bCs/>
          <w:sz w:val="24"/>
          <w:szCs w:val="24"/>
          <w:lang w:val="es-ES" w:eastAsia="es-AR"/>
        </w:rPr>
        <w:t xml:space="preserve"> </w:t>
      </w:r>
      <w:r w:rsidR="009E7D5D" w:rsidRPr="004D137E">
        <w:rPr>
          <w:rFonts w:ascii="Times New Roman" w:eastAsia="Times New Roman" w:hAnsi="Times New Roman"/>
          <w:bCs/>
          <w:sz w:val="24"/>
          <w:szCs w:val="24"/>
          <w:lang w:val="es-ES" w:eastAsia="es-AR"/>
        </w:rPr>
        <w:t xml:space="preserve">económico </w:t>
      </w:r>
      <w:r w:rsidR="00FD785D" w:rsidRPr="004D137E">
        <w:rPr>
          <w:rFonts w:ascii="Times New Roman" w:eastAsia="Times New Roman" w:hAnsi="Times New Roman"/>
          <w:bCs/>
          <w:sz w:val="24"/>
          <w:szCs w:val="24"/>
          <w:lang w:val="es-ES" w:eastAsia="es-AR"/>
        </w:rPr>
        <w:t xml:space="preserve">en el cual </w:t>
      </w:r>
      <w:r w:rsidR="008D21DC" w:rsidRPr="004D137E">
        <w:rPr>
          <w:rFonts w:ascii="Times New Roman" w:eastAsia="Times New Roman" w:hAnsi="Times New Roman"/>
          <w:bCs/>
          <w:sz w:val="24"/>
          <w:szCs w:val="24"/>
          <w:lang w:val="es-ES" w:eastAsia="es-AR"/>
        </w:rPr>
        <w:t>la mayoría de los funcionarios poseían</w:t>
      </w:r>
      <w:r w:rsidR="00A26D15" w:rsidRPr="004D137E">
        <w:rPr>
          <w:rFonts w:ascii="Times New Roman" w:eastAsia="Times New Roman" w:hAnsi="Times New Roman"/>
          <w:bCs/>
          <w:sz w:val="24"/>
          <w:szCs w:val="24"/>
          <w:lang w:val="es-ES" w:eastAsia="es-AR"/>
        </w:rPr>
        <w:t xml:space="preserve"> una serie de características comunes: sin fuertes ligazones con el peronismo, entre 1955 y 1973 habían desarrollado sus actividades técnicas e intelectuales en condiciones de relativa normalidad, incluyendo su desempeño profesional en áreas del Estado y el sector privado. Además, muchos de ellos habían formado parte del gobierno radical de Arturo Frondizi, y participado en el IIEF-CGE. </w:t>
      </w:r>
      <w:r w:rsidR="001C71DA" w:rsidRPr="004D137E">
        <w:rPr>
          <w:rFonts w:ascii="Times New Roman" w:eastAsia="Times New Roman" w:hAnsi="Times New Roman"/>
          <w:bCs/>
          <w:sz w:val="24"/>
          <w:szCs w:val="24"/>
          <w:lang w:val="es-ES" w:eastAsia="es-AR"/>
        </w:rPr>
        <w:t xml:space="preserve">D’Adamo, Leyba y Caraballo </w:t>
      </w:r>
      <w:r w:rsidR="004C40E4" w:rsidRPr="004D137E">
        <w:rPr>
          <w:rFonts w:ascii="Times New Roman" w:eastAsia="Times New Roman" w:hAnsi="Times New Roman"/>
          <w:bCs/>
          <w:sz w:val="24"/>
          <w:szCs w:val="24"/>
          <w:lang w:val="es-ES" w:eastAsia="es-AR"/>
        </w:rPr>
        <w:t>fueron exponentes de esta tendencia que se replicaba</w:t>
      </w:r>
      <w:r w:rsidR="002F3DFE" w:rsidRPr="004D137E">
        <w:rPr>
          <w:rFonts w:ascii="Times New Roman" w:eastAsia="Times New Roman" w:hAnsi="Times New Roman"/>
          <w:bCs/>
          <w:sz w:val="24"/>
          <w:szCs w:val="24"/>
          <w:lang w:val="es-ES" w:eastAsia="es-AR"/>
        </w:rPr>
        <w:t xml:space="preserve"> en</w:t>
      </w:r>
      <w:r w:rsidR="00B05109" w:rsidRPr="004D137E">
        <w:rPr>
          <w:rFonts w:ascii="Times New Roman" w:eastAsia="Times New Roman" w:hAnsi="Times New Roman"/>
          <w:bCs/>
          <w:sz w:val="24"/>
          <w:szCs w:val="24"/>
          <w:lang w:val="es-ES" w:eastAsia="es-AR"/>
        </w:rPr>
        <w:t xml:space="preserve"> la mayor parte de las secretarías de una cartera fortalecida por la nueva legislación, hasta el punto de ser </w:t>
      </w:r>
      <w:r w:rsidR="009B678C" w:rsidRPr="004D137E">
        <w:rPr>
          <w:rFonts w:ascii="Times New Roman" w:eastAsia="Times New Roman" w:hAnsi="Times New Roman"/>
          <w:bCs/>
          <w:sz w:val="24"/>
          <w:szCs w:val="24"/>
          <w:lang w:val="es-ES" w:eastAsia="es-AR"/>
        </w:rPr>
        <w:t>bautizada</w:t>
      </w:r>
      <w:r w:rsidR="00B05109" w:rsidRPr="004D137E">
        <w:rPr>
          <w:rFonts w:ascii="Times New Roman" w:eastAsia="Times New Roman" w:hAnsi="Times New Roman"/>
          <w:bCs/>
          <w:sz w:val="24"/>
          <w:szCs w:val="24"/>
          <w:lang w:val="es-ES" w:eastAsia="es-AR"/>
        </w:rPr>
        <w:t xml:space="preserve"> </w:t>
      </w:r>
      <w:r w:rsidR="002F3DFE" w:rsidRPr="004D137E">
        <w:rPr>
          <w:rFonts w:ascii="Times New Roman" w:eastAsia="Times New Roman" w:hAnsi="Times New Roman"/>
          <w:bCs/>
          <w:sz w:val="24"/>
          <w:szCs w:val="24"/>
          <w:lang w:val="es-ES" w:eastAsia="es-AR"/>
        </w:rPr>
        <w:t>como</w:t>
      </w:r>
      <w:r w:rsidR="00B05109" w:rsidRPr="004D137E">
        <w:rPr>
          <w:rFonts w:ascii="Times New Roman" w:eastAsia="Times New Roman" w:hAnsi="Times New Roman"/>
          <w:bCs/>
          <w:sz w:val="24"/>
          <w:szCs w:val="24"/>
          <w:lang w:val="es-ES" w:eastAsia="es-AR"/>
        </w:rPr>
        <w:t xml:space="preserve"> “superministerio”. </w:t>
      </w:r>
      <w:r w:rsidR="00FD785D" w:rsidRPr="004D137E">
        <w:rPr>
          <w:rFonts w:ascii="Times New Roman" w:eastAsia="Times New Roman" w:hAnsi="Times New Roman"/>
          <w:bCs/>
          <w:sz w:val="24"/>
          <w:szCs w:val="24"/>
          <w:lang w:val="es-ES" w:eastAsia="es-AR"/>
        </w:rPr>
        <w:t>Es así que,</w:t>
      </w:r>
      <w:r w:rsidR="00A26D15" w:rsidRPr="004D137E">
        <w:rPr>
          <w:rFonts w:ascii="Times New Roman" w:eastAsia="Times New Roman" w:hAnsi="Times New Roman"/>
          <w:bCs/>
          <w:sz w:val="24"/>
          <w:szCs w:val="24"/>
          <w:lang w:val="es-ES" w:eastAsia="es-AR"/>
        </w:rPr>
        <w:t xml:space="preserve"> dentro del esquema tripartito, el equipo económico privilegió el vínculo con la </w:t>
      </w:r>
      <w:r w:rsidR="00A26D15" w:rsidRPr="004D137E">
        <w:rPr>
          <w:rFonts w:ascii="Times New Roman" w:eastAsia="Times New Roman" w:hAnsi="Times New Roman"/>
          <w:bCs/>
          <w:sz w:val="24"/>
          <w:szCs w:val="24"/>
          <w:lang w:val="es-ES" w:eastAsia="es-AR"/>
        </w:rPr>
        <w:lastRenderedPageBreak/>
        <w:t>CGE, articulando formas de enraizamiento que combinaban prácticas institucionalizadas con otros contactos de tipo informal.</w:t>
      </w:r>
    </w:p>
    <w:p w14:paraId="7268FED5" w14:textId="658979DF" w:rsidR="00A26D15" w:rsidRPr="004D137E" w:rsidRDefault="00A26D15" w:rsidP="00B11E56">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Los escasos referentes económicos del peronismo que fueron </w:t>
      </w:r>
      <w:r w:rsidR="009B678C" w:rsidRPr="004D137E">
        <w:rPr>
          <w:rFonts w:ascii="Times New Roman" w:eastAsia="Times New Roman" w:hAnsi="Times New Roman"/>
          <w:bCs/>
          <w:sz w:val="24"/>
          <w:szCs w:val="24"/>
          <w:lang w:val="es-ES" w:eastAsia="es-AR"/>
        </w:rPr>
        <w:t>designados</w:t>
      </w:r>
      <w:r w:rsidRPr="004D137E">
        <w:rPr>
          <w:rFonts w:ascii="Times New Roman" w:eastAsia="Times New Roman" w:hAnsi="Times New Roman"/>
          <w:bCs/>
          <w:sz w:val="24"/>
          <w:szCs w:val="24"/>
          <w:lang w:val="es-ES" w:eastAsia="es-AR"/>
        </w:rPr>
        <w:t xml:space="preserve"> se distinguían del primer grupo. Los tres habían sido ministros de Perón, motivo por el cual entre 1955 y 1973 no tuvieron lugar para participar de la gestión estatal, y tuvieron inconvenientes para generar espacios profesionales vinculados al ilegalizado movimiento peronista. Recién cerca del final del período se incorporaron en conjunto a una usina de pensamiento de extracción diferente al IIEF-CGE: el Consejo de Planificación del Movimiento Nacional Justicialista. A su vez, sus relaciones primarias no eran con sectores empresarios, sino con los actores clásicos del justicialismo</w:t>
      </w:r>
      <w:r w:rsidR="00A61842" w:rsidRPr="004D137E">
        <w:rPr>
          <w:rFonts w:ascii="Times New Roman" w:eastAsia="Times New Roman" w:hAnsi="Times New Roman"/>
          <w:bCs/>
          <w:sz w:val="24"/>
          <w:szCs w:val="24"/>
          <w:lang w:val="es-ES" w:eastAsia="es-AR"/>
        </w:rPr>
        <w:t>, lo que permitió que</w:t>
      </w:r>
      <w:r w:rsidR="00E75DEF" w:rsidRPr="004D137E">
        <w:rPr>
          <w:rFonts w:ascii="Times New Roman" w:eastAsia="Times New Roman" w:hAnsi="Times New Roman"/>
          <w:bCs/>
          <w:sz w:val="24"/>
          <w:szCs w:val="24"/>
          <w:lang w:val="es-ES" w:eastAsia="es-AR"/>
        </w:rPr>
        <w:t>, en algunos rubros, como el control de precios, articularan políticas con el sindicalismo</w:t>
      </w:r>
      <w:r w:rsidRPr="004D137E">
        <w:rPr>
          <w:rFonts w:ascii="Times New Roman" w:eastAsia="Times New Roman" w:hAnsi="Times New Roman"/>
          <w:bCs/>
          <w:sz w:val="24"/>
          <w:szCs w:val="24"/>
          <w:lang w:val="es-ES" w:eastAsia="es-AR"/>
        </w:rPr>
        <w:t xml:space="preserve">. </w:t>
      </w:r>
      <w:r w:rsidR="006F098B" w:rsidRPr="004D137E">
        <w:rPr>
          <w:rFonts w:ascii="Times New Roman" w:eastAsia="Times New Roman" w:hAnsi="Times New Roman"/>
          <w:bCs/>
          <w:sz w:val="24"/>
          <w:szCs w:val="24"/>
          <w:lang w:val="es-ES" w:eastAsia="es-AR"/>
        </w:rPr>
        <w:t>También encontramos que, a diferencia de lo afirmado por bibliografía previa, existió una diferencia de jerarquía entre los lugares que ellos ocuparon en el gabinete.</w:t>
      </w:r>
    </w:p>
    <w:p w14:paraId="4105219F" w14:textId="66154936" w:rsidR="00A26D15" w:rsidRPr="004D137E" w:rsidRDefault="00B05109" w:rsidP="00B11E56">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La convivencia entre estos dos tipos de funcionarios de trayectorias tan disímiles no estuvo exenta de controversias. En el caso d</w:t>
      </w:r>
      <w:r w:rsidR="00390620" w:rsidRPr="004D137E">
        <w:rPr>
          <w:rFonts w:ascii="Times New Roman" w:eastAsia="Times New Roman" w:hAnsi="Times New Roman"/>
          <w:bCs/>
          <w:sz w:val="24"/>
          <w:szCs w:val="24"/>
          <w:lang w:val="es-ES" w:eastAsia="es-AR"/>
        </w:rPr>
        <w:t>el Banco Central</w:t>
      </w:r>
      <w:r w:rsidRPr="004D137E">
        <w:rPr>
          <w:rFonts w:ascii="Times New Roman" w:eastAsia="Times New Roman" w:hAnsi="Times New Roman"/>
          <w:bCs/>
          <w:sz w:val="24"/>
          <w:szCs w:val="24"/>
          <w:lang w:val="es-ES" w:eastAsia="es-AR"/>
        </w:rPr>
        <w:t xml:space="preserve">, se reflejaron en desacuerdos </w:t>
      </w:r>
      <w:r w:rsidR="00BD78F4" w:rsidRPr="004D137E">
        <w:rPr>
          <w:rFonts w:ascii="Times New Roman" w:eastAsia="Times New Roman" w:hAnsi="Times New Roman"/>
          <w:bCs/>
          <w:sz w:val="24"/>
          <w:szCs w:val="24"/>
          <w:lang w:val="es-ES" w:eastAsia="es-AR"/>
        </w:rPr>
        <w:t>sobr</w:t>
      </w:r>
      <w:r w:rsidR="00553A7A" w:rsidRPr="004D137E">
        <w:rPr>
          <w:rFonts w:ascii="Times New Roman" w:eastAsia="Times New Roman" w:hAnsi="Times New Roman"/>
          <w:bCs/>
          <w:sz w:val="24"/>
          <w:szCs w:val="24"/>
          <w:lang w:val="es-ES" w:eastAsia="es-AR"/>
        </w:rPr>
        <w:t>e</w:t>
      </w:r>
      <w:r w:rsidRPr="004D137E">
        <w:rPr>
          <w:rFonts w:ascii="Times New Roman" w:eastAsia="Times New Roman" w:hAnsi="Times New Roman"/>
          <w:bCs/>
          <w:sz w:val="24"/>
          <w:szCs w:val="24"/>
          <w:lang w:val="es-ES" w:eastAsia="es-AR"/>
        </w:rPr>
        <w:t xml:space="preserve"> la política cambiaria y</w:t>
      </w:r>
      <w:r w:rsidR="006A185E" w:rsidRPr="004D137E">
        <w:rPr>
          <w:rFonts w:ascii="Times New Roman" w:eastAsia="Times New Roman" w:hAnsi="Times New Roman"/>
          <w:bCs/>
          <w:sz w:val="24"/>
          <w:szCs w:val="24"/>
          <w:lang w:val="es-ES" w:eastAsia="es-AR"/>
        </w:rPr>
        <w:t xml:space="preserve"> en</w:t>
      </w:r>
      <w:r w:rsidRPr="004D137E">
        <w:rPr>
          <w:rFonts w:ascii="Times New Roman" w:eastAsia="Times New Roman" w:hAnsi="Times New Roman"/>
          <w:bCs/>
          <w:sz w:val="24"/>
          <w:szCs w:val="24"/>
          <w:lang w:val="es-ES" w:eastAsia="es-AR"/>
        </w:rPr>
        <w:t xml:space="preserve"> la definición de tasas de interés no tan generosas como las solicitadas por los empresarios; mientras que en el área de Comercio las tensiones giraron alrededor de la regulación de </w:t>
      </w:r>
      <w:r w:rsidR="009E2B20" w:rsidRPr="004D137E">
        <w:rPr>
          <w:rFonts w:ascii="Times New Roman" w:eastAsia="Times New Roman" w:hAnsi="Times New Roman"/>
          <w:bCs/>
          <w:sz w:val="24"/>
          <w:szCs w:val="24"/>
          <w:lang w:val="es-ES" w:eastAsia="es-AR"/>
        </w:rPr>
        <w:t xml:space="preserve">los </w:t>
      </w:r>
      <w:r w:rsidRPr="004D137E">
        <w:rPr>
          <w:rFonts w:ascii="Times New Roman" w:eastAsia="Times New Roman" w:hAnsi="Times New Roman"/>
          <w:bCs/>
          <w:sz w:val="24"/>
          <w:szCs w:val="24"/>
          <w:lang w:val="es-ES" w:eastAsia="es-AR"/>
        </w:rPr>
        <w:t>precios. De todas formas, l</w:t>
      </w:r>
      <w:r w:rsidR="00A26D15" w:rsidRPr="004D137E">
        <w:rPr>
          <w:rFonts w:ascii="Times New Roman" w:eastAsia="Times New Roman" w:hAnsi="Times New Roman"/>
          <w:bCs/>
          <w:sz w:val="24"/>
          <w:szCs w:val="24"/>
          <w:lang w:val="es-ES" w:eastAsia="es-AR"/>
        </w:rPr>
        <w:t>a</w:t>
      </w:r>
      <w:r w:rsidR="00AD75E0" w:rsidRPr="004D137E">
        <w:rPr>
          <w:rFonts w:ascii="Times New Roman" w:eastAsia="Times New Roman" w:hAnsi="Times New Roman"/>
          <w:bCs/>
          <w:sz w:val="24"/>
          <w:szCs w:val="24"/>
          <w:lang w:val="es-ES" w:eastAsia="es-AR"/>
        </w:rPr>
        <w:t xml:space="preserve"> experiencia analizada requiere evitar</w:t>
      </w:r>
      <w:r w:rsidR="00A26D15" w:rsidRPr="004D137E">
        <w:rPr>
          <w:rFonts w:ascii="Times New Roman" w:eastAsia="Times New Roman" w:hAnsi="Times New Roman"/>
          <w:bCs/>
          <w:sz w:val="24"/>
          <w:szCs w:val="24"/>
          <w:lang w:val="es-ES" w:eastAsia="es-AR"/>
        </w:rPr>
        <w:t xml:space="preserve"> las distinciones tajantes entre intelectuales políticamente comprometidos y expertos guiados por la racionalidad técnica. </w:t>
      </w:r>
      <w:r w:rsidR="003206B4" w:rsidRPr="004D137E">
        <w:rPr>
          <w:rFonts w:ascii="Times New Roman" w:eastAsia="Times New Roman" w:hAnsi="Times New Roman"/>
          <w:bCs/>
          <w:sz w:val="24"/>
          <w:szCs w:val="24"/>
          <w:lang w:val="es-ES" w:eastAsia="es-AR"/>
        </w:rPr>
        <w:t>Ambos grupos se nutrían</w:t>
      </w:r>
      <w:r w:rsidR="00A26D15" w:rsidRPr="004D137E">
        <w:rPr>
          <w:rFonts w:ascii="Times New Roman" w:eastAsia="Times New Roman" w:hAnsi="Times New Roman"/>
          <w:bCs/>
          <w:sz w:val="24"/>
          <w:szCs w:val="24"/>
          <w:lang w:val="es-ES" w:eastAsia="es-AR"/>
        </w:rPr>
        <w:t xml:space="preserve"> de actores que </w:t>
      </w:r>
      <w:r w:rsidR="005D1E61" w:rsidRPr="004D137E">
        <w:rPr>
          <w:rFonts w:ascii="Times New Roman" w:eastAsia="Times New Roman" w:hAnsi="Times New Roman"/>
          <w:bCs/>
          <w:sz w:val="24"/>
          <w:szCs w:val="24"/>
          <w:lang w:val="es-ES" w:eastAsia="es-AR"/>
        </w:rPr>
        <w:t>desplegaban</w:t>
      </w:r>
      <w:r w:rsidR="00A26D15" w:rsidRPr="004D137E">
        <w:rPr>
          <w:rFonts w:ascii="Times New Roman" w:eastAsia="Times New Roman" w:hAnsi="Times New Roman"/>
          <w:bCs/>
          <w:sz w:val="24"/>
          <w:szCs w:val="24"/>
          <w:lang w:val="es-ES" w:eastAsia="es-AR"/>
        </w:rPr>
        <w:t xml:space="preserve"> tanto saberes técnicos como destrezas para la </w:t>
      </w:r>
      <w:r w:rsidRPr="004D137E">
        <w:rPr>
          <w:rFonts w:ascii="Times New Roman" w:eastAsia="Times New Roman" w:hAnsi="Times New Roman"/>
          <w:bCs/>
          <w:sz w:val="24"/>
          <w:szCs w:val="24"/>
          <w:lang w:val="es-ES" w:eastAsia="es-AR"/>
        </w:rPr>
        <w:t>intervención</w:t>
      </w:r>
      <w:r w:rsidR="00A26D15" w:rsidRPr="004D137E">
        <w:rPr>
          <w:rFonts w:ascii="Times New Roman" w:eastAsia="Times New Roman" w:hAnsi="Times New Roman"/>
          <w:bCs/>
          <w:sz w:val="24"/>
          <w:szCs w:val="24"/>
          <w:lang w:val="es-ES" w:eastAsia="es-AR"/>
        </w:rPr>
        <w:t xml:space="preserve"> política.</w:t>
      </w:r>
    </w:p>
    <w:p w14:paraId="1DEC0587" w14:textId="6725CFAB" w:rsidR="00D5351D" w:rsidRPr="004D137E" w:rsidRDefault="00D5351D" w:rsidP="00B11E56">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Futuras investigaciones podrán profundizar </w:t>
      </w:r>
      <w:r w:rsidR="00C9436B" w:rsidRPr="004D137E">
        <w:rPr>
          <w:rFonts w:ascii="Times New Roman" w:eastAsia="Times New Roman" w:hAnsi="Times New Roman"/>
          <w:bCs/>
          <w:sz w:val="24"/>
          <w:szCs w:val="24"/>
          <w:lang w:val="es-ES" w:eastAsia="es-AR"/>
        </w:rPr>
        <w:t xml:space="preserve">al </w:t>
      </w:r>
      <w:r w:rsidRPr="004D137E">
        <w:rPr>
          <w:rFonts w:ascii="Times New Roman" w:eastAsia="Times New Roman" w:hAnsi="Times New Roman"/>
          <w:bCs/>
          <w:sz w:val="24"/>
          <w:szCs w:val="24"/>
          <w:lang w:val="es-ES" w:eastAsia="es-AR"/>
        </w:rPr>
        <w:t xml:space="preserve">respecto de la relación del gabinete económico con sectores empresarios no representados por la CGE -por caso, la Sociedad Rural- y sus referentes intelectuales en materia económica. </w:t>
      </w:r>
      <w:r w:rsidR="00C9436B" w:rsidRPr="004D137E">
        <w:rPr>
          <w:rFonts w:ascii="Times New Roman" w:eastAsia="Times New Roman" w:hAnsi="Times New Roman"/>
          <w:bCs/>
          <w:sz w:val="24"/>
          <w:szCs w:val="24"/>
          <w:lang w:val="es-ES" w:eastAsia="es-AR"/>
        </w:rPr>
        <w:t xml:space="preserve">A su vez, </w:t>
      </w:r>
      <w:r w:rsidR="003D3B7B" w:rsidRPr="004D137E">
        <w:rPr>
          <w:rFonts w:ascii="Times New Roman" w:eastAsia="Times New Roman" w:hAnsi="Times New Roman"/>
          <w:bCs/>
          <w:sz w:val="24"/>
          <w:szCs w:val="24"/>
          <w:lang w:val="es-ES" w:eastAsia="es-AR"/>
        </w:rPr>
        <w:t>resta</w:t>
      </w:r>
      <w:r w:rsidR="00C9436B" w:rsidRPr="004D137E">
        <w:rPr>
          <w:rFonts w:ascii="Times New Roman" w:eastAsia="Times New Roman" w:hAnsi="Times New Roman"/>
          <w:bCs/>
          <w:sz w:val="24"/>
          <w:szCs w:val="24"/>
          <w:lang w:val="es-ES" w:eastAsia="es-AR"/>
        </w:rPr>
        <w:t xml:space="preserve"> explorar</w:t>
      </w:r>
      <w:r w:rsidRPr="004D137E">
        <w:rPr>
          <w:rFonts w:ascii="Times New Roman" w:eastAsia="Times New Roman" w:hAnsi="Times New Roman"/>
          <w:bCs/>
          <w:sz w:val="24"/>
          <w:szCs w:val="24"/>
          <w:lang w:val="es-ES" w:eastAsia="es-AR"/>
        </w:rPr>
        <w:t xml:space="preserve"> el vínculo de la cartera con los economistas vinculados a la coalición </w:t>
      </w:r>
      <w:r w:rsidR="00744134" w:rsidRPr="004D137E">
        <w:rPr>
          <w:rFonts w:ascii="Times New Roman" w:eastAsia="Times New Roman" w:hAnsi="Times New Roman"/>
          <w:bCs/>
          <w:sz w:val="24"/>
          <w:szCs w:val="24"/>
          <w:lang w:val="es-ES" w:eastAsia="es-AR"/>
        </w:rPr>
        <w:t xml:space="preserve">política de gobierno que no tuvieron lugar en el ministerio: en ese campo, resulta particularmente </w:t>
      </w:r>
      <w:r w:rsidR="00C9436B" w:rsidRPr="004D137E">
        <w:rPr>
          <w:rFonts w:ascii="Times New Roman" w:eastAsia="Times New Roman" w:hAnsi="Times New Roman"/>
          <w:bCs/>
          <w:sz w:val="24"/>
          <w:szCs w:val="24"/>
          <w:lang w:val="es-ES" w:eastAsia="es-AR"/>
        </w:rPr>
        <w:t>atrayente</w:t>
      </w:r>
      <w:r w:rsidR="00744134" w:rsidRPr="004D137E">
        <w:rPr>
          <w:rFonts w:ascii="Times New Roman" w:eastAsia="Times New Roman" w:hAnsi="Times New Roman"/>
          <w:bCs/>
          <w:sz w:val="24"/>
          <w:szCs w:val="24"/>
          <w:lang w:val="es-ES" w:eastAsia="es-AR"/>
        </w:rPr>
        <w:t xml:space="preserve"> la polémica entre Gelbard y Rogelio Frigerio, referente del MID.</w:t>
      </w:r>
    </w:p>
    <w:p w14:paraId="438EC3DB" w14:textId="0F5E4791" w:rsidR="00DA0B11" w:rsidRPr="004D137E" w:rsidRDefault="00744134" w:rsidP="00B11E56">
      <w:pPr>
        <w:spacing w:after="0" w:line="360" w:lineRule="auto"/>
        <w:ind w:firstLine="567"/>
        <w:jc w:val="both"/>
        <w:rPr>
          <w:rFonts w:ascii="Times New Roman" w:eastAsia="Times New Roman" w:hAnsi="Times New Roman"/>
          <w:bCs/>
          <w:sz w:val="24"/>
          <w:szCs w:val="24"/>
          <w:lang w:val="es-ES" w:eastAsia="es-AR"/>
        </w:rPr>
      </w:pPr>
      <w:r w:rsidRPr="004D137E">
        <w:rPr>
          <w:rFonts w:ascii="Times New Roman" w:eastAsia="Times New Roman" w:hAnsi="Times New Roman"/>
          <w:bCs/>
          <w:sz w:val="24"/>
          <w:szCs w:val="24"/>
          <w:lang w:val="es-ES" w:eastAsia="es-AR"/>
        </w:rPr>
        <w:t xml:space="preserve">En definitiva, el análisis de la conformación del gabinete que implementó el Pacto Social y la dinámica a su interior iluminan la experiencia de una cartera </w:t>
      </w:r>
      <w:r w:rsidR="00D004E4" w:rsidRPr="004D137E">
        <w:rPr>
          <w:rFonts w:ascii="Times New Roman" w:eastAsia="Times New Roman" w:hAnsi="Times New Roman"/>
          <w:bCs/>
          <w:sz w:val="24"/>
          <w:szCs w:val="24"/>
          <w:lang w:val="es-ES" w:eastAsia="es-AR"/>
        </w:rPr>
        <w:t>q</w:t>
      </w:r>
      <w:r w:rsidRPr="004D137E">
        <w:rPr>
          <w:rFonts w:ascii="Times New Roman" w:eastAsia="Times New Roman" w:hAnsi="Times New Roman"/>
          <w:bCs/>
          <w:sz w:val="24"/>
          <w:szCs w:val="24"/>
          <w:lang w:val="es-ES" w:eastAsia="es-AR"/>
        </w:rPr>
        <w:t>ue result</w:t>
      </w:r>
      <w:r w:rsidR="00714528" w:rsidRPr="004D137E">
        <w:rPr>
          <w:rFonts w:ascii="Times New Roman" w:eastAsia="Times New Roman" w:hAnsi="Times New Roman"/>
          <w:bCs/>
          <w:sz w:val="24"/>
          <w:szCs w:val="24"/>
          <w:lang w:val="es-ES" w:eastAsia="es-AR"/>
        </w:rPr>
        <w:t>aba</w:t>
      </w:r>
      <w:r w:rsidRPr="004D137E">
        <w:rPr>
          <w:rFonts w:ascii="Times New Roman" w:eastAsia="Times New Roman" w:hAnsi="Times New Roman"/>
          <w:bCs/>
          <w:sz w:val="24"/>
          <w:szCs w:val="24"/>
          <w:lang w:val="es-ES" w:eastAsia="es-AR"/>
        </w:rPr>
        <w:t xml:space="preserve"> central para </w:t>
      </w:r>
      <w:r w:rsidR="00F01A11" w:rsidRPr="004D137E">
        <w:rPr>
          <w:rFonts w:ascii="Times New Roman" w:eastAsia="Times New Roman" w:hAnsi="Times New Roman"/>
          <w:bCs/>
          <w:sz w:val="24"/>
          <w:szCs w:val="24"/>
          <w:lang w:val="es-ES" w:eastAsia="es-AR"/>
        </w:rPr>
        <w:t>buscar establecer una forma particular de enraizamiento</w:t>
      </w:r>
      <w:r w:rsidRPr="004D137E">
        <w:rPr>
          <w:rFonts w:ascii="Times New Roman" w:eastAsia="Times New Roman" w:hAnsi="Times New Roman"/>
          <w:bCs/>
          <w:sz w:val="24"/>
          <w:szCs w:val="24"/>
          <w:lang w:val="es-ES" w:eastAsia="es-AR"/>
        </w:rPr>
        <w:t xml:space="preserve"> entre el Estado y la sociedad civil.</w:t>
      </w:r>
      <w:r w:rsidR="00CC686A" w:rsidRPr="004D137E">
        <w:rPr>
          <w:rFonts w:ascii="Times New Roman" w:eastAsia="Times New Roman" w:hAnsi="Times New Roman"/>
          <w:bCs/>
          <w:sz w:val="24"/>
          <w:szCs w:val="24"/>
          <w:lang w:val="es-ES" w:eastAsia="es-AR"/>
        </w:rPr>
        <w:t xml:space="preserve"> </w:t>
      </w:r>
      <w:r w:rsidRPr="004D137E">
        <w:rPr>
          <w:rFonts w:ascii="Times New Roman" w:eastAsia="Times New Roman" w:hAnsi="Times New Roman"/>
          <w:bCs/>
          <w:sz w:val="24"/>
          <w:szCs w:val="24"/>
          <w:lang w:val="es-ES" w:eastAsia="es-AR"/>
        </w:rPr>
        <w:t>En ese sentido,</w:t>
      </w:r>
      <w:r w:rsidR="00493E10" w:rsidRPr="004D137E">
        <w:rPr>
          <w:rFonts w:ascii="Times New Roman" w:eastAsia="Times New Roman" w:hAnsi="Times New Roman"/>
          <w:bCs/>
          <w:sz w:val="24"/>
          <w:szCs w:val="24"/>
          <w:lang w:val="es-ES" w:eastAsia="es-AR"/>
        </w:rPr>
        <w:t xml:space="preserve"> Gelbard</w:t>
      </w:r>
      <w:r w:rsidRPr="004D137E">
        <w:rPr>
          <w:rFonts w:ascii="Times New Roman" w:eastAsia="Times New Roman" w:hAnsi="Times New Roman"/>
          <w:bCs/>
          <w:sz w:val="24"/>
          <w:szCs w:val="24"/>
          <w:lang w:val="es-ES" w:eastAsia="es-AR"/>
        </w:rPr>
        <w:t xml:space="preserve"> priorizó </w:t>
      </w:r>
      <w:r w:rsidR="00493E10" w:rsidRPr="004D137E">
        <w:rPr>
          <w:rFonts w:ascii="Times New Roman" w:eastAsia="Times New Roman" w:hAnsi="Times New Roman"/>
          <w:bCs/>
          <w:sz w:val="24"/>
          <w:szCs w:val="24"/>
          <w:lang w:val="es-ES" w:eastAsia="es-AR"/>
        </w:rPr>
        <w:t>su</w:t>
      </w:r>
      <w:r w:rsidRPr="004D137E">
        <w:rPr>
          <w:rFonts w:ascii="Times New Roman" w:eastAsia="Times New Roman" w:hAnsi="Times New Roman"/>
          <w:bCs/>
          <w:sz w:val="24"/>
          <w:szCs w:val="24"/>
          <w:lang w:val="es-ES" w:eastAsia="es-AR"/>
        </w:rPr>
        <w:t>s vínculos con los sectores empresarios, sin excluir por ello a</w:t>
      </w:r>
      <w:r w:rsidR="00A5453B" w:rsidRPr="004D137E">
        <w:rPr>
          <w:rFonts w:ascii="Times New Roman" w:eastAsia="Times New Roman" w:hAnsi="Times New Roman"/>
          <w:bCs/>
          <w:sz w:val="24"/>
          <w:szCs w:val="24"/>
          <w:lang w:val="es-ES" w:eastAsia="es-AR"/>
        </w:rPr>
        <w:t xml:space="preserve"> economistas</w:t>
      </w:r>
      <w:r w:rsidRPr="004D137E">
        <w:rPr>
          <w:rFonts w:ascii="Times New Roman" w:eastAsia="Times New Roman" w:hAnsi="Times New Roman"/>
          <w:bCs/>
          <w:sz w:val="24"/>
          <w:szCs w:val="24"/>
          <w:lang w:val="es-ES" w:eastAsia="es-AR"/>
        </w:rPr>
        <w:t xml:space="preserve"> que le permitían mantener </w:t>
      </w:r>
      <w:r w:rsidR="00493E10" w:rsidRPr="004D137E">
        <w:rPr>
          <w:rFonts w:ascii="Times New Roman" w:eastAsia="Times New Roman" w:hAnsi="Times New Roman"/>
          <w:bCs/>
          <w:sz w:val="24"/>
          <w:szCs w:val="24"/>
          <w:lang w:val="es-ES" w:eastAsia="es-AR"/>
        </w:rPr>
        <w:t xml:space="preserve">buenas </w:t>
      </w:r>
      <w:r w:rsidRPr="004D137E">
        <w:rPr>
          <w:rFonts w:ascii="Times New Roman" w:eastAsia="Times New Roman" w:hAnsi="Times New Roman"/>
          <w:bCs/>
          <w:sz w:val="24"/>
          <w:szCs w:val="24"/>
          <w:lang w:val="es-ES" w:eastAsia="es-AR"/>
        </w:rPr>
        <w:t xml:space="preserve">relaciones con el sindicalismo peronista. </w:t>
      </w:r>
      <w:r w:rsidR="00062847" w:rsidRPr="004D137E">
        <w:rPr>
          <w:rFonts w:ascii="Times New Roman" w:eastAsia="Times New Roman" w:hAnsi="Times New Roman"/>
          <w:bCs/>
          <w:sz w:val="24"/>
          <w:szCs w:val="24"/>
          <w:lang w:val="es-ES" w:eastAsia="es-AR"/>
        </w:rPr>
        <w:t xml:space="preserve">Sin embargo, esta estructuración no logró desatar un nudo gordiano que involucraba una situación económica que se deterioraba y un convulsionado contexto político. </w:t>
      </w:r>
      <w:r w:rsidR="00941933" w:rsidRPr="004D137E">
        <w:rPr>
          <w:rFonts w:ascii="Times New Roman" w:eastAsia="Times New Roman" w:hAnsi="Times New Roman"/>
          <w:bCs/>
          <w:sz w:val="24"/>
          <w:szCs w:val="24"/>
          <w:lang w:val="es-ES" w:eastAsia="es-AR"/>
        </w:rPr>
        <w:t>En cambio</w:t>
      </w:r>
      <w:r w:rsidR="00DB63D8" w:rsidRPr="004D137E">
        <w:rPr>
          <w:rFonts w:ascii="Times New Roman" w:eastAsia="Times New Roman" w:hAnsi="Times New Roman"/>
          <w:bCs/>
          <w:sz w:val="24"/>
          <w:szCs w:val="24"/>
          <w:lang w:val="es-ES" w:eastAsia="es-AR"/>
        </w:rPr>
        <w:t>, luego de su renuncia</w:t>
      </w:r>
      <w:r w:rsidR="001E4FA4" w:rsidRPr="004D137E">
        <w:rPr>
          <w:rFonts w:ascii="Times New Roman" w:eastAsia="Times New Roman" w:hAnsi="Times New Roman"/>
          <w:bCs/>
          <w:sz w:val="24"/>
          <w:szCs w:val="24"/>
          <w:lang w:val="es-ES" w:eastAsia="es-AR"/>
        </w:rPr>
        <w:t>, su reemplazante</w:t>
      </w:r>
      <w:r w:rsidR="00165241" w:rsidRPr="004D137E">
        <w:rPr>
          <w:rFonts w:ascii="Times New Roman" w:eastAsia="Times New Roman" w:hAnsi="Times New Roman"/>
          <w:bCs/>
          <w:sz w:val="24"/>
          <w:szCs w:val="24"/>
          <w:lang w:val="es-ES" w:eastAsia="es-AR"/>
        </w:rPr>
        <w:t xml:space="preserve"> </w:t>
      </w:r>
      <w:r w:rsidR="00894EB5" w:rsidRPr="004D137E">
        <w:rPr>
          <w:rFonts w:ascii="Times New Roman" w:eastAsia="Times New Roman" w:hAnsi="Times New Roman"/>
          <w:bCs/>
          <w:sz w:val="24"/>
          <w:szCs w:val="24"/>
          <w:lang w:val="es-ES" w:eastAsia="es-AR"/>
        </w:rPr>
        <w:t xml:space="preserve">sería </w:t>
      </w:r>
      <w:r w:rsidR="00084A0B" w:rsidRPr="004D137E">
        <w:rPr>
          <w:rFonts w:ascii="Times New Roman" w:eastAsia="Times New Roman" w:hAnsi="Times New Roman"/>
          <w:bCs/>
          <w:sz w:val="24"/>
          <w:szCs w:val="24"/>
          <w:lang w:val="es-ES" w:eastAsia="es-AR"/>
        </w:rPr>
        <w:t xml:space="preserve">precisamente </w:t>
      </w:r>
      <w:r w:rsidR="00894EB5" w:rsidRPr="004D137E">
        <w:rPr>
          <w:rFonts w:ascii="Times New Roman" w:eastAsia="Times New Roman" w:hAnsi="Times New Roman"/>
          <w:bCs/>
          <w:sz w:val="24"/>
          <w:szCs w:val="24"/>
          <w:lang w:val="es-ES" w:eastAsia="es-AR"/>
        </w:rPr>
        <w:t>un</w:t>
      </w:r>
      <w:r w:rsidR="00ED60A2" w:rsidRPr="004D137E">
        <w:rPr>
          <w:rFonts w:ascii="Times New Roman" w:eastAsia="Times New Roman" w:hAnsi="Times New Roman"/>
          <w:bCs/>
          <w:sz w:val="24"/>
          <w:szCs w:val="24"/>
          <w:lang w:val="es-ES" w:eastAsia="es-AR"/>
        </w:rPr>
        <w:t xml:space="preserve">o de los </w:t>
      </w:r>
      <w:r w:rsidR="004025DB" w:rsidRPr="004D137E">
        <w:rPr>
          <w:rFonts w:ascii="Times New Roman" w:eastAsia="Times New Roman" w:hAnsi="Times New Roman"/>
          <w:bCs/>
          <w:sz w:val="24"/>
          <w:szCs w:val="24"/>
          <w:lang w:val="es-ES" w:eastAsia="es-AR"/>
        </w:rPr>
        <w:t xml:space="preserve">referentes </w:t>
      </w:r>
      <w:r w:rsidR="00ED60A2" w:rsidRPr="004D137E">
        <w:rPr>
          <w:rFonts w:ascii="Times New Roman" w:eastAsia="Times New Roman" w:hAnsi="Times New Roman"/>
          <w:bCs/>
          <w:sz w:val="24"/>
          <w:szCs w:val="24"/>
          <w:lang w:val="es-ES" w:eastAsia="es-AR"/>
        </w:rPr>
        <w:t>justicialistas a los que</w:t>
      </w:r>
      <w:r w:rsidR="00894EB5" w:rsidRPr="004D137E">
        <w:rPr>
          <w:rFonts w:ascii="Times New Roman" w:eastAsia="Times New Roman" w:hAnsi="Times New Roman"/>
          <w:bCs/>
          <w:sz w:val="24"/>
          <w:szCs w:val="24"/>
          <w:lang w:val="es-ES" w:eastAsia="es-AR"/>
        </w:rPr>
        <w:t xml:space="preserve"> había </w:t>
      </w:r>
      <w:r w:rsidR="00A84C28" w:rsidRPr="004D137E">
        <w:rPr>
          <w:rFonts w:ascii="Times New Roman" w:eastAsia="Times New Roman" w:hAnsi="Times New Roman"/>
          <w:bCs/>
          <w:sz w:val="24"/>
          <w:szCs w:val="24"/>
          <w:lang w:val="es-ES" w:eastAsia="es-AR"/>
        </w:rPr>
        <w:t>incorporado</w:t>
      </w:r>
      <w:r w:rsidR="00941933" w:rsidRPr="004D137E">
        <w:rPr>
          <w:rFonts w:ascii="Times New Roman" w:eastAsia="Times New Roman" w:hAnsi="Times New Roman"/>
          <w:bCs/>
          <w:sz w:val="24"/>
          <w:szCs w:val="24"/>
          <w:lang w:val="es-ES" w:eastAsia="es-AR"/>
        </w:rPr>
        <w:t>:</w:t>
      </w:r>
      <w:r w:rsidR="00894EB5" w:rsidRPr="004D137E">
        <w:rPr>
          <w:rFonts w:ascii="Times New Roman" w:eastAsia="Times New Roman" w:hAnsi="Times New Roman"/>
          <w:bCs/>
          <w:sz w:val="24"/>
          <w:szCs w:val="24"/>
          <w:lang w:val="es-ES" w:eastAsia="es-AR"/>
        </w:rPr>
        <w:t xml:space="preserve"> </w:t>
      </w:r>
      <w:r w:rsidR="00941933" w:rsidRPr="004D137E">
        <w:rPr>
          <w:rFonts w:ascii="Times New Roman" w:eastAsia="Times New Roman" w:hAnsi="Times New Roman"/>
          <w:bCs/>
          <w:sz w:val="24"/>
          <w:szCs w:val="24"/>
          <w:lang w:val="es-ES" w:eastAsia="es-AR"/>
        </w:rPr>
        <w:t>e</w:t>
      </w:r>
      <w:r w:rsidR="00894EB5" w:rsidRPr="004D137E">
        <w:rPr>
          <w:rFonts w:ascii="Times New Roman" w:eastAsia="Times New Roman" w:hAnsi="Times New Roman"/>
          <w:bCs/>
          <w:sz w:val="24"/>
          <w:szCs w:val="24"/>
          <w:lang w:val="es-ES" w:eastAsia="es-AR"/>
        </w:rPr>
        <w:t xml:space="preserve">l 21 de octubre de 1974 se iniciaba la </w:t>
      </w:r>
      <w:r w:rsidR="00165241" w:rsidRPr="004D137E">
        <w:rPr>
          <w:rFonts w:ascii="Times New Roman" w:eastAsia="Times New Roman" w:hAnsi="Times New Roman"/>
          <w:bCs/>
          <w:sz w:val="24"/>
          <w:szCs w:val="24"/>
          <w:lang w:val="es-ES" w:eastAsia="es-AR"/>
        </w:rPr>
        <w:t>gestión</w:t>
      </w:r>
      <w:r w:rsidR="00894EB5" w:rsidRPr="004D137E">
        <w:rPr>
          <w:rFonts w:ascii="Times New Roman" w:eastAsia="Times New Roman" w:hAnsi="Times New Roman"/>
          <w:bCs/>
          <w:sz w:val="24"/>
          <w:szCs w:val="24"/>
          <w:lang w:val="es-ES" w:eastAsia="es-AR"/>
        </w:rPr>
        <w:t xml:space="preserve"> de Gómez Morales como ministro de Economía.</w:t>
      </w:r>
    </w:p>
    <w:p w14:paraId="3F85ED00" w14:textId="1921B2C2" w:rsidR="00F67BD3" w:rsidRPr="004D137E" w:rsidRDefault="00F67BD3" w:rsidP="00B11E56">
      <w:pPr>
        <w:widowControl w:val="0"/>
        <w:autoSpaceDE w:val="0"/>
        <w:autoSpaceDN w:val="0"/>
        <w:adjustRightInd w:val="0"/>
        <w:spacing w:before="240" w:line="240" w:lineRule="auto"/>
        <w:ind w:left="480" w:right="-166" w:hanging="480"/>
        <w:rPr>
          <w:rFonts w:ascii="Times New Roman" w:hAnsi="Times New Roman" w:cs="Times New Roman"/>
          <w:b/>
          <w:bCs/>
          <w:sz w:val="24"/>
          <w:szCs w:val="24"/>
          <w:u w:val="single"/>
          <w:lang w:val="es-ES" w:eastAsia="es-AR"/>
        </w:rPr>
      </w:pPr>
      <w:r w:rsidRPr="004D137E">
        <w:rPr>
          <w:rFonts w:ascii="Times New Roman" w:hAnsi="Times New Roman" w:cs="Times New Roman"/>
          <w:b/>
          <w:bCs/>
          <w:sz w:val="24"/>
          <w:szCs w:val="24"/>
          <w:u w:val="single"/>
          <w:lang w:val="es-ES" w:eastAsia="es-AR"/>
        </w:rPr>
        <w:t>Fuentes y bibliografía</w:t>
      </w:r>
    </w:p>
    <w:p w14:paraId="05C934CF" w14:textId="7E45316C"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b/>
          <w:bCs/>
          <w:sz w:val="20"/>
          <w:szCs w:val="20"/>
          <w:u w:val="single"/>
          <w:lang w:val="es-ES" w:eastAsia="es-AR"/>
        </w:rPr>
      </w:pPr>
      <w:r w:rsidRPr="004D137E">
        <w:rPr>
          <w:rFonts w:ascii="Times New Roman" w:hAnsi="Times New Roman" w:cs="Times New Roman"/>
          <w:b/>
          <w:bCs/>
          <w:sz w:val="20"/>
          <w:szCs w:val="20"/>
          <w:u w:val="single"/>
          <w:lang w:val="es-ES" w:eastAsia="es-AR"/>
        </w:rPr>
        <w:t>Fuentes de prensa</w:t>
      </w:r>
    </w:p>
    <w:p w14:paraId="1201E82E"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¿Cambios en Economía? (1974, julio 31).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12.</w:t>
      </w:r>
    </w:p>
    <w:p w14:paraId="6E34DB04"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Acerca de la burocracia. (1974, marzo 13).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13.</w:t>
      </w:r>
    </w:p>
    <w:p w14:paraId="7CC30C08"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Analizóse la actual situación económica. (1974, septiembre 19). </w:t>
      </w:r>
      <w:r w:rsidRPr="004D137E">
        <w:rPr>
          <w:rFonts w:ascii="Times New Roman" w:hAnsi="Times New Roman" w:cs="Times New Roman"/>
          <w:i/>
          <w:iCs/>
          <w:noProof/>
          <w:sz w:val="20"/>
          <w:szCs w:val="20"/>
        </w:rPr>
        <w:t>El Litoral</w:t>
      </w:r>
      <w:r w:rsidRPr="004D137E">
        <w:rPr>
          <w:rFonts w:ascii="Times New Roman" w:hAnsi="Times New Roman" w:cs="Times New Roman"/>
          <w:noProof/>
          <w:sz w:val="20"/>
          <w:szCs w:val="20"/>
        </w:rPr>
        <w:t>, 1.</w:t>
      </w:r>
    </w:p>
    <w:p w14:paraId="61B1782E"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Argentina impotente. (1973, agosto). </w:t>
      </w:r>
      <w:r w:rsidRPr="004D137E">
        <w:rPr>
          <w:rFonts w:ascii="Times New Roman" w:hAnsi="Times New Roman" w:cs="Times New Roman"/>
          <w:i/>
          <w:iCs/>
          <w:noProof/>
          <w:sz w:val="20"/>
          <w:szCs w:val="20"/>
        </w:rPr>
        <w:t>Militancia n°12</w:t>
      </w:r>
      <w:r w:rsidRPr="004D137E">
        <w:rPr>
          <w:rFonts w:ascii="Times New Roman" w:hAnsi="Times New Roman" w:cs="Times New Roman"/>
          <w:noProof/>
          <w:sz w:val="20"/>
          <w:szCs w:val="20"/>
        </w:rPr>
        <w:t>, 40–41.</w:t>
      </w:r>
    </w:p>
    <w:p w14:paraId="705C5E7D"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lastRenderedPageBreak/>
        <w:t xml:space="preserve">Cafiero presidirá la Caja de Ahorro. (1973, junio 7). </w:t>
      </w:r>
      <w:r w:rsidRPr="004D137E">
        <w:rPr>
          <w:rFonts w:ascii="Times New Roman" w:hAnsi="Times New Roman" w:cs="Times New Roman"/>
          <w:i/>
          <w:iCs/>
          <w:noProof/>
          <w:sz w:val="20"/>
          <w:szCs w:val="20"/>
        </w:rPr>
        <w:t>La Nación</w:t>
      </w:r>
      <w:r w:rsidRPr="004D137E">
        <w:rPr>
          <w:rFonts w:ascii="Times New Roman" w:hAnsi="Times New Roman" w:cs="Times New Roman"/>
          <w:noProof/>
          <w:sz w:val="20"/>
          <w:szCs w:val="20"/>
        </w:rPr>
        <w:t>, 11.</w:t>
      </w:r>
    </w:p>
    <w:p w14:paraId="22A1E330"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Cambios en Economía. (1974, julio 24).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13.</w:t>
      </w:r>
    </w:p>
    <w:p w14:paraId="379572FE"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Censo económico. (1974, julio 17).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13.</w:t>
      </w:r>
    </w:p>
    <w:p w14:paraId="7B6949D8"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Colaborará la CGT en un operativo de control de carnes. (1973, julio 1). </w:t>
      </w:r>
      <w:r w:rsidRPr="004D137E">
        <w:rPr>
          <w:rFonts w:ascii="Times New Roman" w:hAnsi="Times New Roman" w:cs="Times New Roman"/>
          <w:i/>
          <w:iCs/>
          <w:noProof/>
          <w:sz w:val="20"/>
          <w:szCs w:val="20"/>
        </w:rPr>
        <w:t>La Opinión</w:t>
      </w:r>
      <w:r w:rsidRPr="004D137E">
        <w:rPr>
          <w:rFonts w:ascii="Times New Roman" w:hAnsi="Times New Roman" w:cs="Times New Roman"/>
          <w:noProof/>
          <w:sz w:val="20"/>
          <w:szCs w:val="20"/>
        </w:rPr>
        <w:t>, 12.</w:t>
      </w:r>
    </w:p>
    <w:p w14:paraId="1142DFEE"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Constituyóse la comisión de precios e ingresos. (1973, junio 14). </w:t>
      </w:r>
      <w:r w:rsidRPr="004D137E">
        <w:rPr>
          <w:rFonts w:ascii="Times New Roman" w:hAnsi="Times New Roman" w:cs="Times New Roman"/>
          <w:i/>
          <w:iCs/>
          <w:noProof/>
          <w:sz w:val="20"/>
          <w:szCs w:val="20"/>
        </w:rPr>
        <w:t>La Nación</w:t>
      </w:r>
      <w:r w:rsidRPr="004D137E">
        <w:rPr>
          <w:rFonts w:ascii="Times New Roman" w:hAnsi="Times New Roman" w:cs="Times New Roman"/>
          <w:noProof/>
          <w:sz w:val="20"/>
          <w:szCs w:val="20"/>
        </w:rPr>
        <w:t>, 12.</w:t>
      </w:r>
    </w:p>
    <w:p w14:paraId="2AF60E99" w14:textId="303931DD" w:rsidR="00C270B7" w:rsidRPr="004D137E" w:rsidRDefault="00E341D8" w:rsidP="00C270B7">
      <w:pPr>
        <w:widowControl w:val="0"/>
        <w:autoSpaceDE w:val="0"/>
        <w:autoSpaceDN w:val="0"/>
        <w:adjustRightInd w:val="0"/>
        <w:spacing w:after="0" w:line="240" w:lineRule="auto"/>
        <w:ind w:left="480" w:right="-166" w:hanging="480"/>
        <w:rPr>
          <w:rFonts w:ascii="Times New Roman" w:hAnsi="Times New Roman" w:cs="Times New Roman"/>
          <w:i/>
          <w:iCs/>
          <w:noProof/>
          <w:sz w:val="20"/>
          <w:szCs w:val="20"/>
        </w:rPr>
      </w:pPr>
      <w:r w:rsidRPr="004D137E">
        <w:rPr>
          <w:rFonts w:ascii="Times New Roman" w:hAnsi="Times New Roman" w:cs="Times New Roman"/>
          <w:noProof/>
          <w:sz w:val="20"/>
          <w:szCs w:val="20"/>
        </w:rPr>
        <w:t xml:space="preserve">Continúa aún en estudio el acuerdo social. (1973, junio 5). </w:t>
      </w:r>
      <w:r w:rsidRPr="004D137E">
        <w:rPr>
          <w:rFonts w:ascii="Times New Roman" w:hAnsi="Times New Roman" w:cs="Times New Roman"/>
          <w:i/>
          <w:iCs/>
          <w:noProof/>
          <w:sz w:val="20"/>
          <w:szCs w:val="20"/>
        </w:rPr>
        <w:t>La Nación, 1.</w:t>
      </w:r>
    </w:p>
    <w:p w14:paraId="75057C41"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Convocaron a dirigentes agropecuarios. (1973, septiembre 5). </w:t>
      </w:r>
      <w:r w:rsidRPr="004D137E">
        <w:rPr>
          <w:rFonts w:ascii="Times New Roman" w:hAnsi="Times New Roman" w:cs="Times New Roman"/>
          <w:i/>
          <w:iCs/>
          <w:noProof/>
          <w:sz w:val="20"/>
          <w:szCs w:val="20"/>
        </w:rPr>
        <w:t>El Litoral</w:t>
      </w:r>
      <w:r w:rsidRPr="004D137E">
        <w:rPr>
          <w:rFonts w:ascii="Times New Roman" w:hAnsi="Times New Roman" w:cs="Times New Roman"/>
          <w:noProof/>
          <w:sz w:val="20"/>
          <w:szCs w:val="20"/>
        </w:rPr>
        <w:t>, 2.</w:t>
      </w:r>
    </w:p>
    <w:p w14:paraId="6E7CCDB6"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Cuba, nuestro principal comprador. (1974, julio 10).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11.</w:t>
      </w:r>
    </w:p>
    <w:p w14:paraId="44ECA1F3"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Cuentagotas. (1973a, noviembre 25).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12.</w:t>
      </w:r>
    </w:p>
    <w:p w14:paraId="450DB13B"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D’Adamo en Washington. (1974, marzo 6).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24.</w:t>
      </w:r>
    </w:p>
    <w:p w14:paraId="395508FD"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Economía y Bienestar Social vuelven a un nivel virtual de superministerios. (1973, julio 12). </w:t>
      </w:r>
      <w:r w:rsidRPr="004D137E">
        <w:rPr>
          <w:rFonts w:ascii="Times New Roman" w:hAnsi="Times New Roman" w:cs="Times New Roman"/>
          <w:i/>
          <w:iCs/>
          <w:noProof/>
          <w:sz w:val="20"/>
          <w:szCs w:val="20"/>
        </w:rPr>
        <w:t>La Opinión</w:t>
      </w:r>
      <w:r w:rsidRPr="004D137E">
        <w:rPr>
          <w:rFonts w:ascii="Times New Roman" w:hAnsi="Times New Roman" w:cs="Times New Roman"/>
          <w:noProof/>
          <w:sz w:val="20"/>
          <w:szCs w:val="20"/>
        </w:rPr>
        <w:t>, 10.</w:t>
      </w:r>
    </w:p>
    <w:p w14:paraId="0E46A29C"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El caso Gelbard. (1973, octubre). </w:t>
      </w:r>
      <w:r w:rsidRPr="004D137E">
        <w:rPr>
          <w:rFonts w:ascii="Times New Roman" w:hAnsi="Times New Roman" w:cs="Times New Roman"/>
          <w:i/>
          <w:iCs/>
          <w:noProof/>
          <w:sz w:val="20"/>
          <w:szCs w:val="20"/>
        </w:rPr>
        <w:t>Militancia n°20</w:t>
      </w:r>
      <w:r w:rsidRPr="004D137E">
        <w:rPr>
          <w:rFonts w:ascii="Times New Roman" w:hAnsi="Times New Roman" w:cs="Times New Roman"/>
          <w:noProof/>
          <w:sz w:val="20"/>
          <w:szCs w:val="20"/>
        </w:rPr>
        <w:t>, 26–30.</w:t>
      </w:r>
    </w:p>
    <w:p w14:paraId="46D90633"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El control de las metas del plan trienal. (1974, septiembre 16). </w:t>
      </w:r>
      <w:r w:rsidRPr="004D137E">
        <w:rPr>
          <w:rFonts w:ascii="Times New Roman" w:hAnsi="Times New Roman" w:cs="Times New Roman"/>
          <w:i/>
          <w:iCs/>
          <w:noProof/>
          <w:sz w:val="20"/>
          <w:szCs w:val="20"/>
        </w:rPr>
        <w:t>El Litoral</w:t>
      </w:r>
      <w:r w:rsidRPr="004D137E">
        <w:rPr>
          <w:rFonts w:ascii="Times New Roman" w:hAnsi="Times New Roman" w:cs="Times New Roman"/>
          <w:noProof/>
          <w:sz w:val="20"/>
          <w:szCs w:val="20"/>
        </w:rPr>
        <w:t>, 1.</w:t>
      </w:r>
    </w:p>
    <w:p w14:paraId="0ECFAFF7"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El plan trienal. (1974, abril 26).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12.</w:t>
      </w:r>
    </w:p>
    <w:p w14:paraId="509E5D9D"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El Poder Ejecutivo envió al Congreso 20 leyes de reforma económica. (1973, junio 19). </w:t>
      </w:r>
      <w:r w:rsidRPr="004D137E">
        <w:rPr>
          <w:rFonts w:ascii="Times New Roman" w:hAnsi="Times New Roman" w:cs="Times New Roman"/>
          <w:i/>
          <w:iCs/>
          <w:noProof/>
          <w:sz w:val="20"/>
          <w:szCs w:val="20"/>
        </w:rPr>
        <w:t>La Opinión</w:t>
      </w:r>
      <w:r w:rsidRPr="004D137E">
        <w:rPr>
          <w:rFonts w:ascii="Times New Roman" w:hAnsi="Times New Roman" w:cs="Times New Roman"/>
          <w:noProof/>
          <w:sz w:val="20"/>
          <w:szCs w:val="20"/>
        </w:rPr>
        <w:t>, 1.</w:t>
      </w:r>
    </w:p>
    <w:p w14:paraId="667A236E"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Exposición en Cuba. (1974, junio 20). </w:t>
      </w:r>
      <w:r w:rsidRPr="004D137E">
        <w:rPr>
          <w:rFonts w:ascii="Times New Roman" w:hAnsi="Times New Roman" w:cs="Times New Roman"/>
          <w:i/>
          <w:iCs/>
          <w:noProof/>
          <w:sz w:val="20"/>
          <w:szCs w:val="20"/>
        </w:rPr>
        <w:t>Noticias</w:t>
      </w:r>
      <w:r w:rsidRPr="004D137E">
        <w:rPr>
          <w:rFonts w:ascii="Times New Roman" w:hAnsi="Times New Roman" w:cs="Times New Roman"/>
          <w:noProof/>
          <w:sz w:val="20"/>
          <w:szCs w:val="20"/>
        </w:rPr>
        <w:t>, 9.</w:t>
      </w:r>
    </w:p>
    <w:p w14:paraId="76AE132A"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Fue firmado el acuerdo social. (1973, junio 7). </w:t>
      </w:r>
      <w:r w:rsidRPr="004D137E">
        <w:rPr>
          <w:rFonts w:ascii="Times New Roman" w:hAnsi="Times New Roman" w:cs="Times New Roman"/>
          <w:i/>
          <w:iCs/>
          <w:noProof/>
          <w:sz w:val="20"/>
          <w:szCs w:val="20"/>
        </w:rPr>
        <w:t>La Nación</w:t>
      </w:r>
      <w:r w:rsidRPr="004D137E">
        <w:rPr>
          <w:rFonts w:ascii="Times New Roman" w:hAnsi="Times New Roman" w:cs="Times New Roman"/>
          <w:noProof/>
          <w:sz w:val="20"/>
          <w:szCs w:val="20"/>
        </w:rPr>
        <w:t>, 1.</w:t>
      </w:r>
    </w:p>
    <w:p w14:paraId="0F223B28" w14:textId="77777777" w:rsidR="00E341D8" w:rsidRPr="004D137E" w:rsidRDefault="00E341D8" w:rsidP="00AB7BEE">
      <w:pPr>
        <w:widowControl w:val="0"/>
        <w:autoSpaceDE w:val="0"/>
        <w:autoSpaceDN w:val="0"/>
        <w:adjustRightInd w:val="0"/>
        <w:spacing w:after="0" w:line="240" w:lineRule="auto"/>
        <w:ind w:left="480" w:right="-166" w:hanging="480"/>
        <w:rPr>
          <w:rFonts w:ascii="Times New Roman" w:hAnsi="Times New Roman" w:cs="Times New Roman"/>
          <w:noProof/>
          <w:sz w:val="20"/>
          <w:szCs w:val="20"/>
        </w:rPr>
      </w:pPr>
      <w:r w:rsidRPr="004D137E">
        <w:rPr>
          <w:rFonts w:ascii="Times New Roman" w:hAnsi="Times New Roman" w:cs="Times New Roman"/>
          <w:noProof/>
          <w:sz w:val="20"/>
          <w:szCs w:val="20"/>
        </w:rPr>
        <w:t xml:space="preserve">Fue ocupado Obras Públicas y renunció el Ingeniero Zubiri. (1973, junio 15). </w:t>
      </w:r>
      <w:r w:rsidRPr="004D137E">
        <w:rPr>
          <w:rFonts w:ascii="Times New Roman" w:hAnsi="Times New Roman" w:cs="Times New Roman"/>
          <w:i/>
          <w:iCs/>
          <w:noProof/>
          <w:sz w:val="20"/>
          <w:szCs w:val="20"/>
        </w:rPr>
        <w:t>La Prensa</w:t>
      </w:r>
      <w:r w:rsidRPr="004D137E">
        <w:rPr>
          <w:rFonts w:ascii="Times New Roman" w:hAnsi="Times New Roman" w:cs="Times New Roman"/>
          <w:noProof/>
          <w:sz w:val="20"/>
          <w:szCs w:val="20"/>
        </w:rPr>
        <w:t>, 1.</w:t>
      </w:r>
    </w:p>
    <w:p w14:paraId="2F441B9D" w14:textId="77777777" w:rsidR="00E341D8" w:rsidRPr="004D137E" w:rsidRDefault="00E341D8" w:rsidP="00AB7BEE">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Gelbard dijo que habrá aguinaldo doble. (1974, junio 29). Noticias, 8.</w:t>
      </w:r>
    </w:p>
    <w:p w14:paraId="62E424B5"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Gelbard, J. (1973). Sergio Villaroel entrevista al ministro de Economía José Gelbard. https://www.youtube.com/watch?v=nQHPrhGLGnc</w:t>
      </w:r>
    </w:p>
    <w:p w14:paraId="65612950"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Gelbard reunió a sus colaboradores. (1973, mayo 26). Clarín, 12.</w:t>
      </w:r>
    </w:p>
    <w:p w14:paraId="5B7AE20A" w14:textId="451B14FC"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 xml:space="preserve">Iglesias Rouco, J. (1973, junio 13). </w:t>
      </w:r>
    </w:p>
    <w:p w14:paraId="143E7CC4"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Informe en Olivos. (1974, marzo 22). Noticias, 24.</w:t>
      </w:r>
    </w:p>
    <w:p w14:paraId="3C452A98"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La integración Latinoamericana. (1974, abril 22). Noticias, 24.</w:t>
      </w:r>
    </w:p>
    <w:p w14:paraId="447FD652"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La ofensiva de los dueños de la tierra. (1974, julio 31). Noticias, 11.</w:t>
      </w:r>
    </w:p>
    <w:p w14:paraId="774DDE1A"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La reunión de gobernadores. (1973, junio 2). La Nación, 1.</w:t>
      </w:r>
    </w:p>
    <w:p w14:paraId="014E953E"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Nuevas normas sobre política crediticia. (1973, junio 14). La Prensa, 1.</w:t>
      </w:r>
    </w:p>
    <w:p w14:paraId="3EC02080"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Obras y servicios públicos. (1973, mayo 25). Clarín, 22.</w:t>
      </w:r>
    </w:p>
    <w:p w14:paraId="6BAB9216"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Paenza reemplazará a Cafiero. (1974, agosto 26). Noticias, 24.</w:t>
      </w:r>
    </w:p>
    <w:p w14:paraId="30103527"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Perón habla el 17. (1973, diciembre 12). Noticias, 10.</w:t>
      </w:r>
    </w:p>
    <w:p w14:paraId="78D3E704"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Primera reunión del equipo económico. (1973, junio 5). La Nación, 7.</w:t>
      </w:r>
    </w:p>
    <w:p w14:paraId="74527A16"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Primeros ocho prescindibles. (1973, diciembre 23). Noticias, 12.</w:t>
      </w:r>
    </w:p>
    <w:p w14:paraId="1B22A517"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Principales proposiciones incluidas en el acuerdo. (1973, junio 9). La Nación, 1.</w:t>
      </w:r>
    </w:p>
    <w:p w14:paraId="1B242A04"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Reunión en Economía. (1974, octubre 7). El Litoral, 1.</w:t>
      </w:r>
    </w:p>
    <w:p w14:paraId="556C99F1"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Se congelaron precios de artículos esenciales. (1973, junio 10). La Prensa, 1.</w:t>
      </w:r>
    </w:p>
    <w:p w14:paraId="425A9F1F"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Se creó una comisión. (1974, enero 9). Noticias, 9.</w:t>
      </w:r>
    </w:p>
    <w:p w14:paraId="299749AC" w14:textId="0BB0E818"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Se realiza la exposición celebrando el 50 aniversario de la Unión Industrial. (1973, agosto 12). El Litoral, 4.</w:t>
      </w:r>
    </w:p>
    <w:p w14:paraId="1CC4909A" w14:textId="7FD34E52" w:rsidR="00C270B7" w:rsidRPr="004D137E" w:rsidRDefault="00C270B7" w:rsidP="00C270B7">
      <w:pPr>
        <w:spacing w:after="0" w:line="240" w:lineRule="auto"/>
        <w:ind w:left="480" w:right="-166" w:hanging="480"/>
        <w:jc w:val="both"/>
        <w:rPr>
          <w:rFonts w:ascii="Times New Roman" w:hAnsi="Times New Roman" w:cs="Times New Roman"/>
          <w:sz w:val="20"/>
          <w:szCs w:val="20"/>
          <w:lang w:eastAsia="es-AR"/>
        </w:rPr>
      </w:pPr>
      <w:r w:rsidRPr="004D137E">
        <w:rPr>
          <w:rFonts w:ascii="Times New Roman" w:hAnsi="Times New Roman" w:cs="Times New Roman"/>
          <w:sz w:val="20"/>
          <w:szCs w:val="20"/>
          <w:lang w:eastAsia="es-AR"/>
        </w:rPr>
        <w:t>Semillas de soja en avión. (1973, noviembre 24). Noticias, 7.</w:t>
      </w:r>
    </w:p>
    <w:p w14:paraId="2BF2040F" w14:textId="77777777" w:rsidR="00E341D8" w:rsidRPr="004D137E" w:rsidRDefault="00E341D8" w:rsidP="00B11E56">
      <w:pPr>
        <w:spacing w:after="0" w:line="240" w:lineRule="auto"/>
        <w:ind w:left="480" w:right="-166" w:hanging="480"/>
        <w:jc w:val="both"/>
        <w:rPr>
          <w:rFonts w:ascii="Times New Roman" w:hAnsi="Times New Roman" w:cs="Times New Roman"/>
          <w:sz w:val="20"/>
          <w:szCs w:val="20"/>
          <w:lang w:val="es-ES" w:eastAsia="es-AR"/>
        </w:rPr>
      </w:pPr>
      <w:r w:rsidRPr="004D137E">
        <w:rPr>
          <w:rFonts w:ascii="Times New Roman" w:hAnsi="Times New Roman" w:cs="Times New Roman"/>
          <w:sz w:val="20"/>
          <w:szCs w:val="20"/>
          <w:lang w:val="es-ES" w:eastAsia="es-AR"/>
        </w:rPr>
        <w:t>Tensa situación entre Gelbard y los agropecuarios. (1974, julio 18). Noticias, 10.</w:t>
      </w:r>
    </w:p>
    <w:p w14:paraId="19B7DB47" w14:textId="5674BD9C" w:rsidR="00E341D8" w:rsidRPr="004D137E" w:rsidRDefault="00E341D8" w:rsidP="00B11E56">
      <w:pPr>
        <w:spacing w:before="240" w:after="0" w:line="240" w:lineRule="auto"/>
        <w:ind w:left="480" w:hanging="480"/>
        <w:jc w:val="both"/>
        <w:rPr>
          <w:rFonts w:ascii="Times New Roman" w:eastAsia="Times New Roman" w:hAnsi="Times New Roman" w:cs="Times New Roman"/>
          <w:b/>
          <w:sz w:val="20"/>
          <w:szCs w:val="20"/>
          <w:u w:val="single"/>
          <w:lang w:eastAsia="es-AR"/>
        </w:rPr>
      </w:pPr>
      <w:r w:rsidRPr="004D137E">
        <w:rPr>
          <w:rFonts w:ascii="Times New Roman" w:eastAsia="Times New Roman" w:hAnsi="Times New Roman" w:cs="Times New Roman"/>
          <w:b/>
          <w:sz w:val="20"/>
          <w:szCs w:val="20"/>
          <w:u w:val="single"/>
          <w:lang w:eastAsia="es-AR"/>
        </w:rPr>
        <w:t>Entrevistas y testimonios orales</w:t>
      </w:r>
    </w:p>
    <w:p w14:paraId="3C55BC24" w14:textId="2D62031B" w:rsidR="00E341D8" w:rsidRPr="004D137E" w:rsidRDefault="00E341D8" w:rsidP="00B11E56">
      <w:pPr>
        <w:spacing w:after="0" w:line="240" w:lineRule="auto"/>
        <w:ind w:left="480" w:hanging="480"/>
        <w:jc w:val="both"/>
        <w:rPr>
          <w:rFonts w:ascii="Times New Roman" w:eastAsia="Times New Roman" w:hAnsi="Times New Roman" w:cs="Times New Roman"/>
          <w:bCs/>
          <w:sz w:val="20"/>
          <w:szCs w:val="20"/>
          <w:lang w:eastAsia="es-AR"/>
        </w:rPr>
      </w:pPr>
      <w:r w:rsidRPr="004D137E">
        <w:rPr>
          <w:rFonts w:ascii="Times New Roman" w:eastAsia="Times New Roman" w:hAnsi="Times New Roman" w:cs="Times New Roman"/>
          <w:bCs/>
          <w:sz w:val="20"/>
          <w:szCs w:val="20"/>
          <w:lang w:eastAsia="es-AR"/>
        </w:rPr>
        <w:t>Abal Medina, J.M. (2005). Entrevista a J.M. Abal Medina. Red de Archivos Orales de la Argentina Contemporánea. Buenos Aires.</w:t>
      </w:r>
    </w:p>
    <w:p w14:paraId="401F8D17" w14:textId="41AC27B4" w:rsidR="00E341D8" w:rsidRPr="004D137E" w:rsidRDefault="00E341D8" w:rsidP="00B11E56">
      <w:pPr>
        <w:spacing w:after="0" w:line="240" w:lineRule="auto"/>
        <w:ind w:left="480" w:hanging="480"/>
        <w:jc w:val="both"/>
        <w:rPr>
          <w:rFonts w:ascii="Times New Roman" w:eastAsia="Times New Roman" w:hAnsi="Times New Roman" w:cs="Times New Roman"/>
          <w:bCs/>
          <w:sz w:val="20"/>
          <w:szCs w:val="20"/>
          <w:lang w:eastAsia="es-AR"/>
        </w:rPr>
      </w:pPr>
      <w:r w:rsidRPr="004D137E">
        <w:rPr>
          <w:rFonts w:ascii="Times New Roman" w:eastAsia="Times New Roman" w:hAnsi="Times New Roman" w:cs="Times New Roman"/>
          <w:bCs/>
          <w:sz w:val="20"/>
          <w:szCs w:val="20"/>
          <w:lang w:eastAsia="es-AR"/>
        </w:rPr>
        <w:t>Lavagna, R. (2005). Entrevista a R. Lavagna. Red de Archivos Orales de la Argentina Contemporánea. Buenos Aires.</w:t>
      </w:r>
    </w:p>
    <w:p w14:paraId="1574874C" w14:textId="77777777" w:rsidR="00E341D8" w:rsidRPr="004D137E" w:rsidRDefault="00E341D8" w:rsidP="00B11E56">
      <w:pPr>
        <w:spacing w:after="0" w:line="240" w:lineRule="auto"/>
        <w:ind w:left="480" w:hanging="480"/>
        <w:jc w:val="both"/>
        <w:rPr>
          <w:rFonts w:ascii="Times New Roman" w:eastAsia="Times New Roman" w:hAnsi="Times New Roman" w:cs="Times New Roman"/>
          <w:bCs/>
          <w:sz w:val="20"/>
          <w:szCs w:val="20"/>
          <w:lang w:eastAsia="es-AR"/>
        </w:rPr>
      </w:pPr>
      <w:r w:rsidRPr="004D137E">
        <w:rPr>
          <w:rFonts w:ascii="Times New Roman" w:eastAsia="Times New Roman" w:hAnsi="Times New Roman" w:cs="Times New Roman"/>
          <w:bCs/>
          <w:sz w:val="20"/>
          <w:szCs w:val="20"/>
          <w:lang w:eastAsia="es-AR"/>
        </w:rPr>
        <w:t>Leyba, C. (abril de 2019). Comunicación personal con el autor.</w:t>
      </w:r>
    </w:p>
    <w:p w14:paraId="32771D37" w14:textId="77777777" w:rsidR="00E341D8" w:rsidRPr="004D137E" w:rsidRDefault="00E341D8" w:rsidP="00B11E56">
      <w:pPr>
        <w:spacing w:after="0" w:line="240" w:lineRule="auto"/>
        <w:ind w:left="480" w:hanging="480"/>
        <w:rPr>
          <w:rFonts w:ascii="Times New Roman" w:eastAsia="Calibri" w:hAnsi="Times New Roman" w:cs="Times New Roman"/>
          <w:sz w:val="20"/>
          <w:szCs w:val="20"/>
        </w:rPr>
      </w:pPr>
      <w:r w:rsidRPr="004D137E">
        <w:rPr>
          <w:rFonts w:ascii="Times New Roman" w:eastAsia="Times New Roman" w:hAnsi="Times New Roman" w:cs="Times New Roman"/>
          <w:bCs/>
          <w:sz w:val="20"/>
          <w:szCs w:val="20"/>
          <w:lang w:eastAsia="es-AR"/>
        </w:rPr>
        <w:t xml:space="preserve">Ortiz, Y. (2008). Entrevista a Yolanda Ortiz. En Paula Wagner y Guido Perrone, “Los medios siempre toman la catástrofe ambiental, nunca la otra parte”. </w:t>
      </w:r>
      <w:r w:rsidRPr="004D137E">
        <w:rPr>
          <w:rFonts w:ascii="Times New Roman" w:eastAsia="Times New Roman" w:hAnsi="Times New Roman" w:cs="Times New Roman"/>
          <w:bCs/>
          <w:i/>
          <w:iCs/>
          <w:sz w:val="20"/>
          <w:szCs w:val="20"/>
          <w:lang w:eastAsia="es-AR"/>
        </w:rPr>
        <w:t>Conversaciones</w:t>
      </w:r>
      <w:r w:rsidRPr="004D137E">
        <w:rPr>
          <w:rFonts w:ascii="Times New Roman" w:eastAsia="Times New Roman" w:hAnsi="Times New Roman" w:cs="Times New Roman"/>
          <w:bCs/>
          <w:sz w:val="20"/>
          <w:szCs w:val="20"/>
          <w:lang w:eastAsia="es-AR"/>
        </w:rPr>
        <w:t>, n°64.</w:t>
      </w:r>
    </w:p>
    <w:p w14:paraId="5722661E" w14:textId="7035643E" w:rsidR="00E341D8" w:rsidRPr="004D137E" w:rsidRDefault="00F67BD3" w:rsidP="00B11E56">
      <w:pPr>
        <w:widowControl w:val="0"/>
        <w:autoSpaceDE w:val="0"/>
        <w:autoSpaceDN w:val="0"/>
        <w:adjustRightInd w:val="0"/>
        <w:spacing w:before="240" w:after="0" w:line="240" w:lineRule="auto"/>
        <w:ind w:left="480" w:right="-166" w:hanging="480"/>
        <w:rPr>
          <w:rFonts w:ascii="Times New Roman" w:hAnsi="Times New Roman" w:cs="Times New Roman"/>
          <w:b/>
          <w:bCs/>
          <w:sz w:val="20"/>
          <w:szCs w:val="20"/>
          <w:u w:val="single"/>
          <w:lang w:val="es-ES" w:eastAsia="es-AR"/>
        </w:rPr>
      </w:pPr>
      <w:r w:rsidRPr="004D137E">
        <w:rPr>
          <w:rFonts w:ascii="Times New Roman" w:hAnsi="Times New Roman" w:cs="Times New Roman"/>
          <w:b/>
          <w:bCs/>
          <w:sz w:val="20"/>
          <w:szCs w:val="20"/>
          <w:u w:val="single"/>
          <w:lang w:val="es-ES" w:eastAsia="es-AR"/>
        </w:rPr>
        <w:t>Bibliografía</w:t>
      </w:r>
    </w:p>
    <w:p w14:paraId="1E71616E" w14:textId="25D08EAF" w:rsidR="00B701C6" w:rsidRPr="004D137E" w:rsidRDefault="005760E8"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sz w:val="20"/>
          <w:szCs w:val="20"/>
          <w:lang w:val="es-ES" w:eastAsia="es-AR"/>
        </w:rPr>
        <w:fldChar w:fldCharType="begin" w:fldLock="1"/>
      </w:r>
      <w:r w:rsidRPr="004D137E">
        <w:rPr>
          <w:rFonts w:ascii="Times New Roman" w:hAnsi="Times New Roman" w:cs="Times New Roman"/>
          <w:sz w:val="20"/>
          <w:szCs w:val="20"/>
          <w:lang w:val="es-ES" w:eastAsia="es-AR"/>
        </w:rPr>
        <w:instrText xml:space="preserve">ADDIN Mendeley Bibliography CSL_BIBLIOGRAPHY </w:instrText>
      </w:r>
      <w:r w:rsidRPr="004D137E">
        <w:rPr>
          <w:rFonts w:ascii="Times New Roman" w:hAnsi="Times New Roman" w:cs="Times New Roman"/>
          <w:sz w:val="20"/>
          <w:szCs w:val="20"/>
          <w:lang w:val="es-ES" w:eastAsia="es-AR"/>
        </w:rPr>
        <w:fldChar w:fldCharType="separate"/>
      </w:r>
      <w:r w:rsidR="00B701C6" w:rsidRPr="004D137E">
        <w:rPr>
          <w:rFonts w:ascii="Times New Roman" w:hAnsi="Times New Roman" w:cs="Times New Roman"/>
          <w:noProof/>
          <w:sz w:val="20"/>
          <w:szCs w:val="24"/>
        </w:rPr>
        <w:t xml:space="preserve">Acta de Compromiso Nacional. (1973). En </w:t>
      </w:r>
      <w:r w:rsidR="00B701C6" w:rsidRPr="004D137E">
        <w:rPr>
          <w:rFonts w:ascii="Times New Roman" w:hAnsi="Times New Roman" w:cs="Times New Roman"/>
          <w:i/>
          <w:iCs/>
          <w:noProof/>
          <w:sz w:val="20"/>
          <w:szCs w:val="24"/>
        </w:rPr>
        <w:t>Plan Trienal para la Liberación y la Reconstrucción Nacional</w:t>
      </w:r>
      <w:r w:rsidR="00B701C6" w:rsidRPr="004D137E">
        <w:rPr>
          <w:rFonts w:ascii="Times New Roman" w:hAnsi="Times New Roman" w:cs="Times New Roman"/>
          <w:noProof/>
          <w:sz w:val="20"/>
          <w:szCs w:val="24"/>
        </w:rPr>
        <w:t>. Poder Ejecutivo Nacional - República Argentina.</w:t>
      </w:r>
    </w:p>
    <w:p w14:paraId="7EB381A3"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Beckert, J. (2017). Sociología Económica y enraizamiento:¿ Cómo conceptualizar la acción económica? </w:t>
      </w:r>
      <w:r w:rsidRPr="004D137E">
        <w:rPr>
          <w:rFonts w:ascii="Times New Roman" w:hAnsi="Times New Roman" w:cs="Times New Roman"/>
          <w:i/>
          <w:iCs/>
          <w:noProof/>
          <w:sz w:val="20"/>
          <w:szCs w:val="24"/>
        </w:rPr>
        <w:t>Papeles de Trabajo</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11</w:t>
      </w:r>
      <w:r w:rsidRPr="004D137E">
        <w:rPr>
          <w:rFonts w:ascii="Times New Roman" w:hAnsi="Times New Roman" w:cs="Times New Roman"/>
          <w:noProof/>
          <w:sz w:val="20"/>
          <w:szCs w:val="24"/>
        </w:rPr>
        <w:t>(20).</w:t>
      </w:r>
    </w:p>
    <w:p w14:paraId="478151C3"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Belini, C. (2009). </w:t>
      </w:r>
      <w:r w:rsidRPr="004D137E">
        <w:rPr>
          <w:rFonts w:ascii="Times New Roman" w:hAnsi="Times New Roman" w:cs="Times New Roman"/>
          <w:i/>
          <w:iCs/>
          <w:noProof/>
          <w:sz w:val="20"/>
          <w:szCs w:val="24"/>
        </w:rPr>
        <w:t>La industria peronista: 1946-1955: políticas públicas y cambio estructural</w:t>
      </w:r>
      <w:r w:rsidRPr="004D137E">
        <w:rPr>
          <w:rFonts w:ascii="Times New Roman" w:hAnsi="Times New Roman" w:cs="Times New Roman"/>
          <w:noProof/>
          <w:sz w:val="20"/>
          <w:szCs w:val="24"/>
        </w:rPr>
        <w:t>. edhasa Buenos Aires.</w:t>
      </w:r>
    </w:p>
    <w:p w14:paraId="472A6FF2" w14:textId="15254BEB"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Belini, C. (2014). Inflación, recesión y desequilibrio externo. La crisis de 1952, el plan de estabilización de Gómez Morales y los dilemas de la economía peronista. </w:t>
      </w:r>
      <w:r w:rsidRPr="004D137E">
        <w:rPr>
          <w:rFonts w:ascii="Times New Roman" w:hAnsi="Times New Roman" w:cs="Times New Roman"/>
          <w:i/>
          <w:iCs/>
          <w:noProof/>
          <w:sz w:val="20"/>
          <w:szCs w:val="24"/>
        </w:rPr>
        <w:t>Boletín del Instituto de Historia Argentina y Americana Dr. Emilio Ravignani</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40</w:t>
      </w:r>
      <w:r w:rsidRPr="004D137E">
        <w:rPr>
          <w:rFonts w:ascii="Times New Roman" w:hAnsi="Times New Roman" w:cs="Times New Roman"/>
          <w:noProof/>
          <w:sz w:val="20"/>
          <w:szCs w:val="24"/>
        </w:rPr>
        <w:t>.</w:t>
      </w:r>
    </w:p>
    <w:p w14:paraId="4215630B"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Blejmar, J. (2019). </w:t>
      </w:r>
      <w:r w:rsidRPr="004D137E">
        <w:rPr>
          <w:rFonts w:ascii="Times New Roman" w:hAnsi="Times New Roman" w:cs="Times New Roman"/>
          <w:i/>
          <w:iCs/>
          <w:noProof/>
          <w:sz w:val="20"/>
          <w:szCs w:val="24"/>
        </w:rPr>
        <w:t>José Ber Gelbard: la patria desde el boliche</w:t>
      </w:r>
      <w:r w:rsidRPr="004D137E">
        <w:rPr>
          <w:rFonts w:ascii="Times New Roman" w:hAnsi="Times New Roman" w:cs="Times New Roman"/>
          <w:noProof/>
          <w:sz w:val="20"/>
          <w:szCs w:val="24"/>
        </w:rPr>
        <w:t>. Ediciones UNGS, Universidad Nacional de General Sarmiento.</w:t>
      </w:r>
    </w:p>
    <w:p w14:paraId="49856574"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Boltanski, L. (1973). L’espace positionnel. Multiplicité des positions institutionnelles et habitus de classe. </w:t>
      </w:r>
      <w:r w:rsidRPr="004D137E">
        <w:rPr>
          <w:rFonts w:ascii="Times New Roman" w:hAnsi="Times New Roman" w:cs="Times New Roman"/>
          <w:i/>
          <w:iCs/>
          <w:noProof/>
          <w:sz w:val="20"/>
          <w:szCs w:val="24"/>
        </w:rPr>
        <w:t>Revue française de sociologie</w:t>
      </w:r>
      <w:r w:rsidRPr="004D137E">
        <w:rPr>
          <w:rFonts w:ascii="Times New Roman" w:hAnsi="Times New Roman" w:cs="Times New Roman"/>
          <w:noProof/>
          <w:sz w:val="20"/>
          <w:szCs w:val="24"/>
        </w:rPr>
        <w:t>, 3–26.</w:t>
      </w:r>
    </w:p>
    <w:p w14:paraId="1D91DF6C"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Brennan, J. (1997). Industriales y bolicheros: la actividad económica y la alianza populista peronista, 1943-1976. </w:t>
      </w:r>
      <w:r w:rsidRPr="004D137E">
        <w:rPr>
          <w:rFonts w:ascii="Times New Roman" w:hAnsi="Times New Roman" w:cs="Times New Roman"/>
          <w:i/>
          <w:iCs/>
          <w:noProof/>
          <w:sz w:val="20"/>
          <w:szCs w:val="24"/>
        </w:rPr>
        <w:t>Boletín del Instituto de Historia Argentina y Americana Dr. Emilio Ravignani. Tercera serie</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15</w:t>
      </w:r>
      <w:r w:rsidRPr="004D137E">
        <w:rPr>
          <w:rFonts w:ascii="Times New Roman" w:hAnsi="Times New Roman" w:cs="Times New Roman"/>
          <w:noProof/>
          <w:sz w:val="20"/>
          <w:szCs w:val="24"/>
        </w:rPr>
        <w:t>.</w:t>
      </w:r>
    </w:p>
    <w:p w14:paraId="0034E24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Brennan, J., &amp; Rougier, M. (2013). </w:t>
      </w:r>
      <w:r w:rsidRPr="004D137E">
        <w:rPr>
          <w:rFonts w:ascii="Times New Roman" w:hAnsi="Times New Roman" w:cs="Times New Roman"/>
          <w:i/>
          <w:iCs/>
          <w:noProof/>
          <w:sz w:val="20"/>
          <w:szCs w:val="24"/>
        </w:rPr>
        <w:t>Perón y la burguesía argentina: El proyecto de un capitalismo nacional y sus límites,(1964-1976)</w:t>
      </w:r>
      <w:r w:rsidRPr="004D137E">
        <w:rPr>
          <w:rFonts w:ascii="Times New Roman" w:hAnsi="Times New Roman" w:cs="Times New Roman"/>
          <w:noProof/>
          <w:sz w:val="20"/>
          <w:szCs w:val="24"/>
        </w:rPr>
        <w:t>. Lenguaje Claro Editora.</w:t>
      </w:r>
    </w:p>
    <w:p w14:paraId="07D90EBE"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Cafiero, A. (1973). </w:t>
      </w:r>
      <w:r w:rsidRPr="004D137E">
        <w:rPr>
          <w:rFonts w:ascii="Times New Roman" w:hAnsi="Times New Roman" w:cs="Times New Roman"/>
          <w:i/>
          <w:iCs/>
          <w:noProof/>
          <w:sz w:val="20"/>
          <w:szCs w:val="24"/>
        </w:rPr>
        <w:t>Carta a Juan Domingo Perón</w:t>
      </w:r>
      <w:r w:rsidRPr="004D137E">
        <w:rPr>
          <w:rFonts w:ascii="Times New Roman" w:hAnsi="Times New Roman" w:cs="Times New Roman"/>
          <w:noProof/>
          <w:sz w:val="20"/>
          <w:szCs w:val="24"/>
        </w:rPr>
        <w:t>.</w:t>
      </w:r>
    </w:p>
    <w:p w14:paraId="2D173FCE"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lastRenderedPageBreak/>
        <w:t xml:space="preserve">Cafiero, A. (2011). </w:t>
      </w:r>
      <w:r w:rsidRPr="004D137E">
        <w:rPr>
          <w:rFonts w:ascii="Times New Roman" w:hAnsi="Times New Roman" w:cs="Times New Roman"/>
          <w:i/>
          <w:iCs/>
          <w:noProof/>
          <w:sz w:val="20"/>
          <w:szCs w:val="24"/>
        </w:rPr>
        <w:t>Militancia sin tiempo: mi vida en el peronismo</w:t>
      </w:r>
      <w:r w:rsidRPr="004D137E">
        <w:rPr>
          <w:rFonts w:ascii="Times New Roman" w:hAnsi="Times New Roman" w:cs="Times New Roman"/>
          <w:noProof/>
          <w:sz w:val="20"/>
          <w:szCs w:val="24"/>
        </w:rPr>
        <w:t>. Planeta.</w:t>
      </w:r>
    </w:p>
    <w:p w14:paraId="6FF78D34"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Canelo, P. (2012). ‘Un ministerio de tercera línea’. Transformaciones en el reclutamiento y las trayectorias de los Ministros de Defensa argentinos. </w:t>
      </w:r>
      <w:r w:rsidRPr="004D137E">
        <w:rPr>
          <w:rFonts w:ascii="Times New Roman" w:hAnsi="Times New Roman" w:cs="Times New Roman"/>
          <w:i/>
          <w:iCs/>
          <w:noProof/>
          <w:sz w:val="20"/>
          <w:szCs w:val="24"/>
        </w:rPr>
        <w:t>Revista Polhis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5</w:t>
      </w:r>
      <w:r w:rsidRPr="004D137E">
        <w:rPr>
          <w:rFonts w:ascii="Times New Roman" w:hAnsi="Times New Roman" w:cs="Times New Roman"/>
          <w:noProof/>
          <w:sz w:val="20"/>
          <w:szCs w:val="24"/>
        </w:rPr>
        <w:t>, 319–329.</w:t>
      </w:r>
    </w:p>
    <w:p w14:paraId="06F0EA82"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Canitrot, A. (1978). </w:t>
      </w:r>
      <w:r w:rsidRPr="004D137E">
        <w:rPr>
          <w:rFonts w:ascii="Times New Roman" w:hAnsi="Times New Roman" w:cs="Times New Roman"/>
          <w:i/>
          <w:iCs/>
          <w:noProof/>
          <w:sz w:val="20"/>
          <w:szCs w:val="24"/>
        </w:rPr>
        <w:t>La viabilidad económica de la democracia: un análisis de la experiencia peronista 1973-1976</w:t>
      </w:r>
      <w:r w:rsidRPr="004D137E">
        <w:rPr>
          <w:rFonts w:ascii="Times New Roman" w:hAnsi="Times New Roman" w:cs="Times New Roman"/>
          <w:noProof/>
          <w:sz w:val="20"/>
          <w:szCs w:val="24"/>
        </w:rPr>
        <w:t>. Cedes.</w:t>
      </w:r>
    </w:p>
    <w:p w14:paraId="63613A97"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Caraballo, G. (2007). </w:t>
      </w:r>
      <w:r w:rsidRPr="004D137E">
        <w:rPr>
          <w:rFonts w:ascii="Times New Roman" w:hAnsi="Times New Roman" w:cs="Times New Roman"/>
          <w:i/>
          <w:iCs/>
          <w:noProof/>
          <w:sz w:val="20"/>
          <w:szCs w:val="24"/>
        </w:rPr>
        <w:t>Tras las bambalinas del poder</w:t>
      </w:r>
      <w:r w:rsidRPr="004D137E">
        <w:rPr>
          <w:rFonts w:ascii="Times New Roman" w:hAnsi="Times New Roman" w:cs="Times New Roman"/>
          <w:noProof/>
          <w:sz w:val="20"/>
          <w:szCs w:val="24"/>
        </w:rPr>
        <w:t>. Corregidor.</w:t>
      </w:r>
    </w:p>
    <w:p w14:paraId="2411A9FE" w14:textId="17349795"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Castellani, A. (2006). </w:t>
      </w:r>
      <w:r w:rsidRPr="004D137E">
        <w:rPr>
          <w:rFonts w:ascii="Times New Roman" w:hAnsi="Times New Roman" w:cs="Times New Roman"/>
          <w:i/>
          <w:iCs/>
          <w:noProof/>
          <w:sz w:val="20"/>
          <w:szCs w:val="24"/>
        </w:rPr>
        <w:t>Estado, empresas y empresarios. La relación entre intervención económica estatal, difusión de ámbitos privilegiados de acumulación y desempeño de las grandes firmas privadas. Argentina 1966-1989</w:t>
      </w:r>
      <w:r w:rsidRPr="004D137E">
        <w:rPr>
          <w:rFonts w:ascii="Times New Roman" w:hAnsi="Times New Roman" w:cs="Times New Roman"/>
          <w:noProof/>
          <w:sz w:val="20"/>
          <w:szCs w:val="24"/>
        </w:rPr>
        <w:t>. U</w:t>
      </w:r>
      <w:r w:rsidR="008070B2" w:rsidRPr="004D137E">
        <w:rPr>
          <w:rFonts w:ascii="Times New Roman" w:hAnsi="Times New Roman" w:cs="Times New Roman"/>
          <w:noProof/>
          <w:sz w:val="20"/>
          <w:szCs w:val="24"/>
        </w:rPr>
        <w:t>BA</w:t>
      </w:r>
      <w:r w:rsidRPr="004D137E">
        <w:rPr>
          <w:rFonts w:ascii="Times New Roman" w:hAnsi="Times New Roman" w:cs="Times New Roman"/>
          <w:noProof/>
          <w:sz w:val="20"/>
          <w:szCs w:val="24"/>
        </w:rPr>
        <w:t>.</w:t>
      </w:r>
    </w:p>
    <w:p w14:paraId="54B347C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Castellani, A., &amp; Llanpart, F. (2012). Debates en torno a la calidad de la intervención estatal. </w:t>
      </w:r>
      <w:r w:rsidRPr="004D137E">
        <w:rPr>
          <w:rFonts w:ascii="Times New Roman" w:hAnsi="Times New Roman" w:cs="Times New Roman"/>
          <w:i/>
          <w:iCs/>
          <w:noProof/>
          <w:sz w:val="20"/>
          <w:szCs w:val="24"/>
        </w:rPr>
        <w:t>Papeles de trabajo: La revista electrónica del IDAES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6</w:t>
      </w:r>
      <w:r w:rsidRPr="004D137E">
        <w:rPr>
          <w:rFonts w:ascii="Times New Roman" w:hAnsi="Times New Roman" w:cs="Times New Roman"/>
          <w:noProof/>
          <w:sz w:val="20"/>
          <w:szCs w:val="24"/>
        </w:rPr>
        <w:t>(9), 155–177.</w:t>
      </w:r>
    </w:p>
    <w:p w14:paraId="7CD529E1" w14:textId="4ECC2ECB"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i/>
          <w:iCs/>
          <w:noProof/>
          <w:sz w:val="20"/>
          <w:szCs w:val="24"/>
        </w:rPr>
        <w:t>Comisión Bicameral Investigadora Especial de Estudio Contrato Aluar - Estado Nacional</w:t>
      </w:r>
      <w:r w:rsidRPr="004D137E">
        <w:rPr>
          <w:rFonts w:ascii="Times New Roman" w:hAnsi="Times New Roman" w:cs="Times New Roman"/>
          <w:noProof/>
          <w:sz w:val="20"/>
          <w:szCs w:val="24"/>
        </w:rPr>
        <w:t>. (1975). Imprenta del Congreso</w:t>
      </w:r>
      <w:r w:rsidR="008070B2" w:rsidRPr="004D137E">
        <w:rPr>
          <w:rFonts w:ascii="Times New Roman" w:hAnsi="Times New Roman" w:cs="Times New Roman"/>
          <w:noProof/>
          <w:sz w:val="20"/>
          <w:szCs w:val="24"/>
        </w:rPr>
        <w:t>.</w:t>
      </w:r>
    </w:p>
    <w:p w14:paraId="18B48A5C"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Coviello, R. (2019). “ Expertise y confianza”: los expertos de la CEPAL en el tercer gobierno peronista (1973-1976). </w:t>
      </w:r>
      <w:r w:rsidRPr="004D137E">
        <w:rPr>
          <w:rFonts w:ascii="Times New Roman" w:hAnsi="Times New Roman" w:cs="Times New Roman"/>
          <w:i/>
          <w:iCs/>
          <w:noProof/>
          <w:sz w:val="20"/>
          <w:szCs w:val="24"/>
        </w:rPr>
        <w:t>Sociohistórica</w:t>
      </w:r>
      <w:r w:rsidRPr="004D137E">
        <w:rPr>
          <w:rFonts w:ascii="Times New Roman" w:hAnsi="Times New Roman" w:cs="Times New Roman"/>
          <w:noProof/>
          <w:sz w:val="20"/>
          <w:szCs w:val="24"/>
        </w:rPr>
        <w:t>.</w:t>
      </w:r>
    </w:p>
    <w:p w14:paraId="612CBB5E"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i/>
          <w:iCs/>
          <w:noProof/>
          <w:sz w:val="20"/>
          <w:szCs w:val="24"/>
        </w:rPr>
        <w:t>Crónica Universitaria de la Universidad Nacional del Litoral</w:t>
      </w:r>
      <w:r w:rsidRPr="004D137E">
        <w:rPr>
          <w:rFonts w:ascii="Times New Roman" w:hAnsi="Times New Roman" w:cs="Times New Roman"/>
          <w:noProof/>
          <w:sz w:val="20"/>
          <w:szCs w:val="24"/>
        </w:rPr>
        <w:t xml:space="preserve"> (pp. 289–290). (1962). https://bibliotecavirtual.unl.edu.ar:8443/bitstream/handle/11185/4223/RU053_16_CronicaUniversitaria.pdf?sequence=1&amp;isAllowed=y</w:t>
      </w:r>
    </w:p>
    <w:p w14:paraId="0C1CFE16"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Denaday, J. P. (2018). </w:t>
      </w:r>
      <w:r w:rsidRPr="004D137E">
        <w:rPr>
          <w:rFonts w:ascii="Times New Roman" w:hAnsi="Times New Roman" w:cs="Times New Roman"/>
          <w:i/>
          <w:iCs/>
          <w:noProof/>
          <w:sz w:val="20"/>
          <w:szCs w:val="24"/>
        </w:rPr>
        <w:t>No todo fue violencia: un think tank en el retorno de Perón: el caso del Consejo de Planificación del Movimiento Nacional Justicialista (1970-1973)</w:t>
      </w:r>
      <w:r w:rsidRPr="004D137E">
        <w:rPr>
          <w:rFonts w:ascii="Times New Roman" w:hAnsi="Times New Roman" w:cs="Times New Roman"/>
          <w:noProof/>
          <w:sz w:val="20"/>
          <w:szCs w:val="24"/>
        </w:rPr>
        <w:t>.</w:t>
      </w:r>
    </w:p>
    <w:p w14:paraId="4F4C4BE9"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Denaday, J. P. (2020). La fallida incorporación de los economistas peronistas y el fracaso del GAN. </w:t>
      </w:r>
      <w:r w:rsidRPr="004D137E">
        <w:rPr>
          <w:rFonts w:ascii="Times New Roman" w:hAnsi="Times New Roman" w:cs="Times New Roman"/>
          <w:i/>
          <w:iCs/>
          <w:noProof/>
          <w:sz w:val="20"/>
          <w:szCs w:val="24"/>
        </w:rPr>
        <w:t>Desarrollo Económico. Revista de Ciencias Sociales</w:t>
      </w:r>
      <w:r w:rsidRPr="004D137E">
        <w:rPr>
          <w:rFonts w:ascii="Times New Roman" w:hAnsi="Times New Roman" w:cs="Times New Roman"/>
          <w:noProof/>
          <w:sz w:val="20"/>
          <w:szCs w:val="24"/>
        </w:rPr>
        <w:t>, 419–427.</w:t>
      </w:r>
    </w:p>
    <w:p w14:paraId="3D09132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lang w:val="en-GB"/>
        </w:rPr>
      </w:pPr>
      <w:r w:rsidRPr="004D137E">
        <w:rPr>
          <w:rFonts w:ascii="Times New Roman" w:hAnsi="Times New Roman" w:cs="Times New Roman"/>
          <w:noProof/>
          <w:sz w:val="20"/>
          <w:szCs w:val="24"/>
        </w:rPr>
        <w:t xml:space="preserve">Di Tella, G. (1986). Perón-Perón 1973-1976, Hyspamérica. </w:t>
      </w:r>
      <w:r w:rsidRPr="004D137E">
        <w:rPr>
          <w:rFonts w:ascii="Times New Roman" w:hAnsi="Times New Roman" w:cs="Times New Roman"/>
          <w:noProof/>
          <w:sz w:val="20"/>
          <w:szCs w:val="24"/>
          <w:lang w:val="en-GB"/>
        </w:rPr>
        <w:t xml:space="preserve">En </w:t>
      </w:r>
      <w:r w:rsidRPr="004D137E">
        <w:rPr>
          <w:rFonts w:ascii="Times New Roman" w:hAnsi="Times New Roman" w:cs="Times New Roman"/>
          <w:i/>
          <w:iCs/>
          <w:noProof/>
          <w:sz w:val="20"/>
          <w:szCs w:val="24"/>
          <w:lang w:val="en-GB"/>
        </w:rPr>
        <w:t>Bs. As</w:t>
      </w:r>
      <w:r w:rsidRPr="004D137E">
        <w:rPr>
          <w:rFonts w:ascii="Times New Roman" w:hAnsi="Times New Roman" w:cs="Times New Roman"/>
          <w:noProof/>
          <w:sz w:val="20"/>
          <w:szCs w:val="24"/>
          <w:lang w:val="en-GB"/>
        </w:rPr>
        <w:t>.</w:t>
      </w:r>
    </w:p>
    <w:p w14:paraId="203042B1"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lang w:val="en-GB"/>
        </w:rPr>
        <w:t xml:space="preserve">Donatello, L. M. (2017). </w:t>
      </w:r>
      <w:r w:rsidRPr="004D137E">
        <w:rPr>
          <w:rFonts w:ascii="Times New Roman" w:hAnsi="Times New Roman" w:cs="Times New Roman"/>
          <w:i/>
          <w:iCs/>
          <w:noProof/>
          <w:sz w:val="20"/>
          <w:szCs w:val="24"/>
        </w:rPr>
        <w:t>La política como intermediación: la trayectoria estatal de Gustavo Caraballo entre 1958 y 1975 dentro de la Presidencia de la Nación</w:t>
      </w:r>
      <w:r w:rsidRPr="004D137E">
        <w:rPr>
          <w:rFonts w:ascii="Times New Roman" w:hAnsi="Times New Roman" w:cs="Times New Roman"/>
          <w:noProof/>
          <w:sz w:val="20"/>
          <w:szCs w:val="24"/>
        </w:rPr>
        <w:t>.</w:t>
      </w:r>
    </w:p>
    <w:p w14:paraId="767B4861"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Donatello, L. M., &amp; Obradovich, G. (2020). Los titulares de las carteras de Industria en la Argentina y Brasil, en las experiencias kirchnerista y del PT. Enraizamiento, autonomía y experticia. </w:t>
      </w:r>
      <w:r w:rsidRPr="004D137E">
        <w:rPr>
          <w:rFonts w:ascii="Times New Roman" w:hAnsi="Times New Roman" w:cs="Times New Roman"/>
          <w:i/>
          <w:iCs/>
          <w:noProof/>
          <w:sz w:val="20"/>
          <w:szCs w:val="24"/>
        </w:rPr>
        <w:t>Miríada: Investigación en Ciencias Sociales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12</w:t>
      </w:r>
      <w:r w:rsidRPr="004D137E">
        <w:rPr>
          <w:rFonts w:ascii="Times New Roman" w:hAnsi="Times New Roman" w:cs="Times New Roman"/>
          <w:noProof/>
          <w:sz w:val="20"/>
          <w:szCs w:val="24"/>
        </w:rPr>
        <w:t>(16), 55–75.</w:t>
      </w:r>
    </w:p>
    <w:p w14:paraId="7294A766"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Evans, P. (1996). El Estado como problema y como solución. </w:t>
      </w:r>
      <w:r w:rsidRPr="004D137E">
        <w:rPr>
          <w:rFonts w:ascii="Times New Roman" w:hAnsi="Times New Roman" w:cs="Times New Roman"/>
          <w:i/>
          <w:iCs/>
          <w:noProof/>
          <w:sz w:val="20"/>
          <w:szCs w:val="24"/>
        </w:rPr>
        <w:t>Desarrollo económico</w:t>
      </w:r>
      <w:r w:rsidRPr="004D137E">
        <w:rPr>
          <w:rFonts w:ascii="Times New Roman" w:hAnsi="Times New Roman" w:cs="Times New Roman"/>
          <w:noProof/>
          <w:sz w:val="20"/>
          <w:szCs w:val="24"/>
        </w:rPr>
        <w:t>, 529–562.</w:t>
      </w:r>
    </w:p>
    <w:p w14:paraId="4BE6DF20"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Fourcade-Gourinchas, M. (2001). </w:t>
      </w:r>
      <w:r w:rsidRPr="004D137E">
        <w:rPr>
          <w:rFonts w:ascii="Times New Roman" w:hAnsi="Times New Roman" w:cs="Times New Roman"/>
          <w:noProof/>
          <w:sz w:val="20"/>
          <w:szCs w:val="24"/>
          <w:lang w:val="en-GB"/>
        </w:rPr>
        <w:t xml:space="preserve">Politics, institutional structures, and the rise of economics: A comparative study. </w:t>
      </w:r>
      <w:r w:rsidRPr="004D137E">
        <w:rPr>
          <w:rFonts w:ascii="Times New Roman" w:hAnsi="Times New Roman" w:cs="Times New Roman"/>
          <w:i/>
          <w:iCs/>
          <w:noProof/>
          <w:sz w:val="20"/>
          <w:szCs w:val="24"/>
        </w:rPr>
        <w:t>Theory and society</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30</w:t>
      </w:r>
      <w:r w:rsidRPr="004D137E">
        <w:rPr>
          <w:rFonts w:ascii="Times New Roman" w:hAnsi="Times New Roman" w:cs="Times New Roman"/>
          <w:noProof/>
          <w:sz w:val="20"/>
          <w:szCs w:val="24"/>
        </w:rPr>
        <w:t>(3), 397–447.</w:t>
      </w:r>
    </w:p>
    <w:p w14:paraId="730ABE31"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García, A. (2018a). Auge y caída de la planificación regional en Argentina: entre la búsqueda de una autonomía enraizada y el escenario económico del capitalismo periférico (1965-2015). </w:t>
      </w:r>
      <w:r w:rsidRPr="004D137E">
        <w:rPr>
          <w:rFonts w:ascii="Times New Roman" w:hAnsi="Times New Roman" w:cs="Times New Roman"/>
          <w:i/>
          <w:iCs/>
          <w:noProof/>
          <w:sz w:val="20"/>
          <w:szCs w:val="24"/>
        </w:rPr>
        <w:t>Cuadernos de Geografía: Revista Colombiana de Geografía</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27</w:t>
      </w:r>
      <w:r w:rsidRPr="004D137E">
        <w:rPr>
          <w:rFonts w:ascii="Times New Roman" w:hAnsi="Times New Roman" w:cs="Times New Roman"/>
          <w:noProof/>
          <w:sz w:val="20"/>
          <w:szCs w:val="24"/>
        </w:rPr>
        <w:t>(1), 180–194.</w:t>
      </w:r>
    </w:p>
    <w:p w14:paraId="7E2F496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García, A. (2018b). Brechas de capacidad y ¿autonomía enraizada?: la experiencia del Programa Federal de Apoyo al Desarrollo Rural Sustentable, ProFeder (Argentina, 2003-2016). </w:t>
      </w:r>
      <w:r w:rsidRPr="004D137E">
        <w:rPr>
          <w:rFonts w:ascii="Times New Roman" w:hAnsi="Times New Roman" w:cs="Times New Roman"/>
          <w:i/>
          <w:iCs/>
          <w:noProof/>
          <w:sz w:val="20"/>
          <w:szCs w:val="24"/>
        </w:rPr>
        <w:t>Revista Política e Planejamento egional</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5</w:t>
      </w:r>
      <w:r w:rsidRPr="004D137E">
        <w:rPr>
          <w:rFonts w:ascii="Times New Roman" w:hAnsi="Times New Roman" w:cs="Times New Roman"/>
          <w:noProof/>
          <w:sz w:val="20"/>
          <w:szCs w:val="24"/>
        </w:rPr>
        <w:t>(2), 216–240.</w:t>
      </w:r>
    </w:p>
    <w:p w14:paraId="771FA199"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Garrido, P. E. (2022a). </w:t>
      </w:r>
      <w:r w:rsidRPr="004D137E">
        <w:rPr>
          <w:rFonts w:ascii="Times New Roman" w:hAnsi="Times New Roman" w:cs="Times New Roman"/>
          <w:i/>
          <w:iCs/>
          <w:noProof/>
          <w:sz w:val="20"/>
          <w:szCs w:val="24"/>
        </w:rPr>
        <w:t>¿Responsabilidad de todos? Posiciones y conflictos alrededor del “Pacto Social” durante el tercer gobierno peronista (1973-1974)</w:t>
      </w:r>
      <w:r w:rsidRPr="004D137E">
        <w:rPr>
          <w:rFonts w:ascii="Times New Roman" w:hAnsi="Times New Roman" w:cs="Times New Roman"/>
          <w:noProof/>
          <w:sz w:val="20"/>
          <w:szCs w:val="24"/>
        </w:rPr>
        <w:t>. IDAES-UNSAM.</w:t>
      </w:r>
    </w:p>
    <w:p w14:paraId="138758CE" w14:textId="2042A528"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Garrido, P. E. (2022b). Cafiero, Antonio Federico. En </w:t>
      </w:r>
      <w:r w:rsidR="0028521F" w:rsidRPr="004D137E">
        <w:rPr>
          <w:rFonts w:ascii="Times New Roman" w:hAnsi="Times New Roman" w:cs="Times New Roman"/>
          <w:noProof/>
          <w:sz w:val="20"/>
          <w:szCs w:val="24"/>
        </w:rPr>
        <w:t>R. Rein et al</w:t>
      </w:r>
      <w:r w:rsidRPr="004D137E">
        <w:rPr>
          <w:rFonts w:ascii="Times New Roman" w:hAnsi="Times New Roman" w:cs="Times New Roman"/>
          <w:noProof/>
          <w:sz w:val="20"/>
          <w:szCs w:val="24"/>
        </w:rPr>
        <w:t xml:space="preserve"> (</w:t>
      </w:r>
      <w:r w:rsidR="0028521F" w:rsidRPr="004D137E">
        <w:rPr>
          <w:rFonts w:ascii="Times New Roman" w:hAnsi="Times New Roman" w:cs="Times New Roman"/>
          <w:noProof/>
          <w:sz w:val="20"/>
          <w:szCs w:val="24"/>
        </w:rPr>
        <w:t>Comps.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Diccionario del peronismo 1955-1969 (segunda entrega). Trayectorias, hechos, procesos, organizaciones, correspondencia, publicaciones periódicas y libros de una época.</w:t>
      </w:r>
    </w:p>
    <w:p w14:paraId="4A6691CE"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Gené, M. (2011). En torno a los profesionales de la política. Trayectorias, prácticas y destrezas en el ejercicio del poder político desde el estado. </w:t>
      </w:r>
      <w:r w:rsidRPr="004D137E">
        <w:rPr>
          <w:rFonts w:ascii="Times New Roman" w:hAnsi="Times New Roman" w:cs="Times New Roman"/>
          <w:i/>
          <w:iCs/>
          <w:noProof/>
          <w:sz w:val="20"/>
          <w:szCs w:val="24"/>
        </w:rPr>
        <w:t>Revista Perspectivas de Políticas Públicas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w:t>
      </w:r>
      <w:r w:rsidRPr="004D137E">
        <w:rPr>
          <w:rFonts w:ascii="Times New Roman" w:hAnsi="Times New Roman" w:cs="Times New Roman"/>
          <w:noProof/>
          <w:sz w:val="20"/>
          <w:szCs w:val="24"/>
        </w:rPr>
        <w:t>(1), 85–107.</w:t>
      </w:r>
    </w:p>
    <w:p w14:paraId="5BF463CD"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Gené, M. (2012). Prácticas, destrezas y códigos del trabajo político en democracia: una aproximación desde el Ministerio del Interior en Argentina. </w:t>
      </w:r>
      <w:r w:rsidRPr="004D137E">
        <w:rPr>
          <w:rFonts w:ascii="Times New Roman" w:hAnsi="Times New Roman" w:cs="Times New Roman"/>
          <w:i/>
          <w:iCs/>
          <w:noProof/>
          <w:sz w:val="20"/>
          <w:szCs w:val="24"/>
        </w:rPr>
        <w:t>Revista mexicana de ciencias políticas y sociales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57</w:t>
      </w:r>
      <w:r w:rsidRPr="004D137E">
        <w:rPr>
          <w:rFonts w:ascii="Times New Roman" w:hAnsi="Times New Roman" w:cs="Times New Roman"/>
          <w:noProof/>
          <w:sz w:val="20"/>
          <w:szCs w:val="24"/>
        </w:rPr>
        <w:t>(215), 71–96.</w:t>
      </w:r>
    </w:p>
    <w:p w14:paraId="49A592C1"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Gené, M., Heredia, M., &amp; Perelmiter, L. (2021). El carácter múltiple de la racionalidad estatal: ministerios, funcionarios y desafíos de gobierno en la Argentina. </w:t>
      </w:r>
      <w:r w:rsidRPr="004D137E">
        <w:rPr>
          <w:rFonts w:ascii="Times New Roman" w:hAnsi="Times New Roman" w:cs="Times New Roman"/>
          <w:i/>
          <w:iCs/>
          <w:noProof/>
          <w:sz w:val="20"/>
          <w:szCs w:val="24"/>
        </w:rPr>
        <w:t>Sociohistórica</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48</w:t>
      </w:r>
      <w:r w:rsidRPr="004D137E">
        <w:rPr>
          <w:rFonts w:ascii="Times New Roman" w:hAnsi="Times New Roman" w:cs="Times New Roman"/>
          <w:noProof/>
          <w:sz w:val="20"/>
          <w:szCs w:val="24"/>
        </w:rPr>
        <w:t>, 139.</w:t>
      </w:r>
    </w:p>
    <w:p w14:paraId="6FFBC370" w14:textId="61C347B1"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Gerchunoff, P., &amp; Llach, L. (2007). </w:t>
      </w:r>
      <w:r w:rsidRPr="004D137E">
        <w:rPr>
          <w:rFonts w:ascii="Times New Roman" w:hAnsi="Times New Roman" w:cs="Times New Roman"/>
          <w:i/>
          <w:iCs/>
          <w:noProof/>
          <w:sz w:val="20"/>
          <w:szCs w:val="24"/>
        </w:rPr>
        <w:t>El ciclo de la ilusión y el desencanto: un siglo de políticas económicas argentinas</w:t>
      </w:r>
      <w:r w:rsidRPr="004D137E">
        <w:rPr>
          <w:rFonts w:ascii="Times New Roman" w:hAnsi="Times New Roman" w:cs="Times New Roman"/>
          <w:noProof/>
          <w:sz w:val="20"/>
          <w:szCs w:val="24"/>
        </w:rPr>
        <w:t>. Emecé.</w:t>
      </w:r>
    </w:p>
    <w:p w14:paraId="28858AE9"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Giberti, H. (1964). El desarrollo agrario argentino. </w:t>
      </w:r>
      <w:r w:rsidRPr="004D137E">
        <w:rPr>
          <w:rFonts w:ascii="Times New Roman" w:hAnsi="Times New Roman" w:cs="Times New Roman"/>
          <w:i/>
          <w:iCs/>
          <w:noProof/>
          <w:sz w:val="20"/>
          <w:szCs w:val="24"/>
        </w:rPr>
        <w:t>Eudeba, Buenos Aires</w:t>
      </w:r>
      <w:r w:rsidRPr="004D137E">
        <w:rPr>
          <w:rFonts w:ascii="Times New Roman" w:hAnsi="Times New Roman" w:cs="Times New Roman"/>
          <w:noProof/>
          <w:sz w:val="20"/>
          <w:szCs w:val="24"/>
        </w:rPr>
        <w:t>.</w:t>
      </w:r>
    </w:p>
    <w:p w14:paraId="262EE3CA"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Giberti, H. (1966). Uso racional de los factores directos de la producción agraria. </w:t>
      </w:r>
      <w:r w:rsidRPr="004D137E">
        <w:rPr>
          <w:rFonts w:ascii="Times New Roman" w:hAnsi="Times New Roman" w:cs="Times New Roman"/>
          <w:i/>
          <w:iCs/>
          <w:noProof/>
          <w:sz w:val="20"/>
          <w:szCs w:val="24"/>
        </w:rPr>
        <w:t>Desarrollo Económico</w:t>
      </w:r>
      <w:r w:rsidRPr="004D137E">
        <w:rPr>
          <w:rFonts w:ascii="Times New Roman" w:hAnsi="Times New Roman" w:cs="Times New Roman"/>
          <w:noProof/>
          <w:sz w:val="20"/>
          <w:szCs w:val="24"/>
        </w:rPr>
        <w:t>, 17–55.</w:t>
      </w:r>
    </w:p>
    <w:p w14:paraId="6FE5795F"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Giberti, H. (1985). </w:t>
      </w:r>
      <w:r w:rsidRPr="004D137E">
        <w:rPr>
          <w:rFonts w:ascii="Times New Roman" w:hAnsi="Times New Roman" w:cs="Times New Roman"/>
          <w:i/>
          <w:iCs/>
          <w:noProof/>
          <w:sz w:val="20"/>
          <w:szCs w:val="24"/>
        </w:rPr>
        <w:t>Historia económica de la ganadería argentina</w:t>
      </w:r>
      <w:r w:rsidRPr="004D137E">
        <w:rPr>
          <w:rFonts w:ascii="Times New Roman" w:hAnsi="Times New Roman" w:cs="Times New Roman"/>
          <w:noProof/>
          <w:sz w:val="20"/>
          <w:szCs w:val="24"/>
        </w:rPr>
        <w:t>. Hyspamérica Buenos Aires.</w:t>
      </w:r>
    </w:p>
    <w:p w14:paraId="516E2C2B"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Heredia, M. (2015). </w:t>
      </w:r>
      <w:r w:rsidRPr="004D137E">
        <w:rPr>
          <w:rFonts w:ascii="Times New Roman" w:hAnsi="Times New Roman" w:cs="Times New Roman"/>
          <w:i/>
          <w:iCs/>
          <w:noProof/>
          <w:sz w:val="20"/>
          <w:szCs w:val="24"/>
        </w:rPr>
        <w:t>Cuando los economistas alcanzaron el poder.</w:t>
      </w:r>
      <w:r w:rsidRPr="004D137E">
        <w:rPr>
          <w:rFonts w:ascii="Times New Roman" w:hAnsi="Times New Roman" w:cs="Times New Roman"/>
          <w:noProof/>
          <w:sz w:val="20"/>
          <w:szCs w:val="24"/>
        </w:rPr>
        <w:t xml:space="preserve"> Siglo XXI Editores.</w:t>
      </w:r>
    </w:p>
    <w:p w14:paraId="0AA154CD"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Jacovkis, P. (2014). Manuel Sadosky y su impacto en la ciencia y la política argentina. En R. Carnota &amp; C. Borches (Eds.), </w:t>
      </w:r>
      <w:r w:rsidRPr="004D137E">
        <w:rPr>
          <w:rFonts w:ascii="Times New Roman" w:hAnsi="Times New Roman" w:cs="Times New Roman"/>
          <w:i/>
          <w:iCs/>
          <w:noProof/>
          <w:sz w:val="20"/>
          <w:szCs w:val="24"/>
        </w:rPr>
        <w:t>Manuel Sadosky. El sabio de la tribu.</w:t>
      </w:r>
      <w:r w:rsidRPr="004D137E">
        <w:rPr>
          <w:rFonts w:ascii="Times New Roman" w:hAnsi="Times New Roman" w:cs="Times New Roman"/>
          <w:noProof/>
          <w:sz w:val="20"/>
          <w:szCs w:val="24"/>
        </w:rPr>
        <w:t xml:space="preserve"> (pp. 17–83). Libros del Zorzal.</w:t>
      </w:r>
    </w:p>
    <w:p w14:paraId="6A3EF484"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James, D. (2004). </w:t>
      </w:r>
      <w:r w:rsidRPr="004D137E">
        <w:rPr>
          <w:rFonts w:ascii="Times New Roman" w:hAnsi="Times New Roman" w:cs="Times New Roman"/>
          <w:i/>
          <w:iCs/>
          <w:noProof/>
          <w:sz w:val="20"/>
          <w:szCs w:val="24"/>
        </w:rPr>
        <w:t>Doña María: historia de vida, memoria e identidad política</w:t>
      </w:r>
      <w:r w:rsidRPr="004D137E">
        <w:rPr>
          <w:rFonts w:ascii="Times New Roman" w:hAnsi="Times New Roman" w:cs="Times New Roman"/>
          <w:noProof/>
          <w:sz w:val="20"/>
          <w:szCs w:val="24"/>
        </w:rPr>
        <w:t>. Ediciones Manantial.</w:t>
      </w:r>
    </w:p>
    <w:p w14:paraId="0C376710"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Jelin, E. (2002). </w:t>
      </w:r>
      <w:r w:rsidRPr="004D137E">
        <w:rPr>
          <w:rFonts w:ascii="Times New Roman" w:hAnsi="Times New Roman" w:cs="Times New Roman"/>
          <w:i/>
          <w:iCs/>
          <w:noProof/>
          <w:sz w:val="20"/>
          <w:szCs w:val="24"/>
        </w:rPr>
        <w:t>Los trabajos de la memoria</w:t>
      </w:r>
      <w:r w:rsidRPr="004D137E">
        <w:rPr>
          <w:rFonts w:ascii="Times New Roman" w:hAnsi="Times New Roman" w:cs="Times New Roman"/>
          <w:noProof/>
          <w:sz w:val="20"/>
          <w:szCs w:val="24"/>
        </w:rPr>
        <w:t xml:space="preserve"> (Vol. 1). Siglo XXI de España editores.</w:t>
      </w:r>
    </w:p>
    <w:p w14:paraId="447994FF"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Kotler, R. I. (2016). La defensa del Comedor estudiantil en la Universidad Nacional de Tucumán. De los Tucumanazos a la última dictadura (1969–1976). </w:t>
      </w:r>
      <w:r w:rsidRPr="004D137E">
        <w:rPr>
          <w:rFonts w:ascii="Times New Roman" w:hAnsi="Times New Roman" w:cs="Times New Roman"/>
          <w:i/>
          <w:iCs/>
          <w:noProof/>
          <w:sz w:val="20"/>
          <w:szCs w:val="24"/>
        </w:rPr>
        <w:t>Historia, voces y memoria</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10</w:t>
      </w:r>
      <w:r w:rsidRPr="004D137E">
        <w:rPr>
          <w:rFonts w:ascii="Times New Roman" w:hAnsi="Times New Roman" w:cs="Times New Roman"/>
          <w:noProof/>
          <w:sz w:val="20"/>
          <w:szCs w:val="24"/>
        </w:rPr>
        <w:t>, 9–20.</w:t>
      </w:r>
    </w:p>
    <w:p w14:paraId="0755DFB8"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Lázzaro, S. B. (2013). Acuerdos y confrontaciones: la política agraria peronista en el marco del Pacto Social. </w:t>
      </w:r>
      <w:r w:rsidRPr="004D137E">
        <w:rPr>
          <w:rFonts w:ascii="Times New Roman" w:hAnsi="Times New Roman" w:cs="Times New Roman"/>
          <w:i/>
          <w:iCs/>
          <w:noProof/>
          <w:sz w:val="20"/>
          <w:szCs w:val="24"/>
        </w:rPr>
        <w:t>Historia Crítica</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51</w:t>
      </w:r>
      <w:r w:rsidRPr="004D137E">
        <w:rPr>
          <w:rFonts w:ascii="Times New Roman" w:hAnsi="Times New Roman" w:cs="Times New Roman"/>
          <w:noProof/>
          <w:sz w:val="20"/>
          <w:szCs w:val="24"/>
        </w:rPr>
        <w:t>, 145–168. https://doi.org/10.7440/histcrit51.2013.07</w:t>
      </w:r>
    </w:p>
    <w:p w14:paraId="04744A99" w14:textId="6E530D18"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Leyba, C. (2010). </w:t>
      </w:r>
      <w:r w:rsidRPr="004D137E">
        <w:rPr>
          <w:rFonts w:ascii="Times New Roman" w:hAnsi="Times New Roman" w:cs="Times New Roman"/>
          <w:i/>
          <w:iCs/>
          <w:noProof/>
          <w:sz w:val="20"/>
          <w:szCs w:val="24"/>
        </w:rPr>
        <w:t>Economía y política en el tercer gobierno de Perón</w:t>
      </w:r>
      <w:r w:rsidRPr="004D137E">
        <w:rPr>
          <w:rFonts w:ascii="Times New Roman" w:hAnsi="Times New Roman" w:cs="Times New Roman"/>
          <w:noProof/>
          <w:sz w:val="20"/>
          <w:szCs w:val="24"/>
        </w:rPr>
        <w:t xml:space="preserve">. Biblos. </w:t>
      </w:r>
    </w:p>
    <w:p w14:paraId="7C5E7E42"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Librandi, J., &amp; Di Marco, M. (2014). Autonomía enraizada y viabilidad de las políticas públicas: el caso del plan AHI en la Provincia de Buenos Aires. </w:t>
      </w:r>
      <w:r w:rsidRPr="004D137E">
        <w:rPr>
          <w:rFonts w:ascii="Times New Roman" w:hAnsi="Times New Roman" w:cs="Times New Roman"/>
          <w:i/>
          <w:iCs/>
          <w:noProof/>
          <w:sz w:val="20"/>
          <w:szCs w:val="24"/>
        </w:rPr>
        <w:t>XI Congreso Argentino de Antropología Social</w:t>
      </w:r>
      <w:r w:rsidRPr="004D137E">
        <w:rPr>
          <w:rFonts w:ascii="Times New Roman" w:hAnsi="Times New Roman" w:cs="Times New Roman"/>
          <w:noProof/>
          <w:sz w:val="20"/>
          <w:szCs w:val="24"/>
        </w:rPr>
        <w:t>. https://cdsa.aacademica.org/000-081/665.pdf</w:t>
      </w:r>
    </w:p>
    <w:p w14:paraId="501EB066"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Makler, C. A. (2009). Horacio CE Giberti: la pluma como arma (1918-2009). </w:t>
      </w:r>
      <w:r w:rsidRPr="004D137E">
        <w:rPr>
          <w:rFonts w:ascii="Times New Roman" w:hAnsi="Times New Roman" w:cs="Times New Roman"/>
          <w:i/>
          <w:iCs/>
          <w:noProof/>
          <w:sz w:val="20"/>
          <w:szCs w:val="24"/>
        </w:rPr>
        <w:t>Mundo agrario</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10</w:t>
      </w:r>
      <w:r w:rsidRPr="004D137E">
        <w:rPr>
          <w:rFonts w:ascii="Times New Roman" w:hAnsi="Times New Roman" w:cs="Times New Roman"/>
          <w:noProof/>
          <w:sz w:val="20"/>
          <w:szCs w:val="24"/>
        </w:rPr>
        <w:t>(19).</w:t>
      </w:r>
    </w:p>
    <w:p w14:paraId="44620DCC"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Makler, C. A. (2013). </w:t>
      </w:r>
      <w:r w:rsidRPr="004D137E">
        <w:rPr>
          <w:rFonts w:ascii="Times New Roman" w:hAnsi="Times New Roman" w:cs="Times New Roman"/>
          <w:i/>
          <w:iCs/>
          <w:noProof/>
          <w:sz w:val="20"/>
          <w:szCs w:val="24"/>
        </w:rPr>
        <w:t>El episodio de Olavarría</w:t>
      </w:r>
      <w:r w:rsidRPr="004D137E">
        <w:rPr>
          <w:rFonts w:ascii="Times New Roman" w:hAnsi="Times New Roman" w:cs="Times New Roman"/>
          <w:noProof/>
          <w:sz w:val="20"/>
          <w:szCs w:val="24"/>
        </w:rPr>
        <w:t>. Facultad de Ciencias Económicas. Universidad de Buenos Aires.</w:t>
      </w:r>
    </w:p>
    <w:p w14:paraId="00B835A9"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Ministerio de Obras Públicas. (1960). </w:t>
      </w:r>
      <w:r w:rsidRPr="004D137E">
        <w:rPr>
          <w:rFonts w:ascii="Times New Roman" w:hAnsi="Times New Roman" w:cs="Times New Roman"/>
          <w:i/>
          <w:iCs/>
          <w:noProof/>
          <w:sz w:val="20"/>
          <w:szCs w:val="24"/>
        </w:rPr>
        <w:t>Vialidad. Revista de la Direcciónn de Vialidad</w:t>
      </w:r>
      <w:r w:rsidRPr="004D137E">
        <w:rPr>
          <w:rFonts w:ascii="Times New Roman" w:hAnsi="Times New Roman" w:cs="Times New Roman"/>
          <w:noProof/>
          <w:sz w:val="20"/>
          <w:szCs w:val="24"/>
        </w:rPr>
        <w:t>.</w:t>
      </w:r>
    </w:p>
    <w:p w14:paraId="35EF531C"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Montaña, M. J. (2011). La Gran Transformación O la borrosa frontera entre política y economía en la Argentina neoliberal. </w:t>
      </w:r>
      <w:r w:rsidRPr="004D137E">
        <w:rPr>
          <w:rFonts w:ascii="Times New Roman" w:hAnsi="Times New Roman" w:cs="Times New Roman"/>
          <w:i/>
          <w:iCs/>
          <w:noProof/>
          <w:sz w:val="20"/>
          <w:szCs w:val="24"/>
        </w:rPr>
        <w:t>Investigación y reflexión en Ciencias Sociales Univ Nac General Sarmiento</w:t>
      </w:r>
      <w:r w:rsidRPr="004D137E">
        <w:rPr>
          <w:rFonts w:ascii="Times New Roman" w:hAnsi="Times New Roman" w:cs="Times New Roman"/>
          <w:noProof/>
          <w:sz w:val="20"/>
          <w:szCs w:val="24"/>
        </w:rPr>
        <w:t>.</w:t>
      </w:r>
    </w:p>
    <w:p w14:paraId="39543449"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Morresi, S., &amp; Vommaro, G. (2011). </w:t>
      </w:r>
      <w:r w:rsidRPr="004D137E">
        <w:rPr>
          <w:rFonts w:ascii="Times New Roman" w:hAnsi="Times New Roman" w:cs="Times New Roman"/>
          <w:i/>
          <w:iCs/>
          <w:noProof/>
          <w:sz w:val="20"/>
          <w:szCs w:val="24"/>
        </w:rPr>
        <w:t>Saber lo que se hace: expertos y política en Argentina</w:t>
      </w:r>
      <w:r w:rsidRPr="004D137E">
        <w:rPr>
          <w:rFonts w:ascii="Times New Roman" w:hAnsi="Times New Roman" w:cs="Times New Roman"/>
          <w:noProof/>
          <w:sz w:val="20"/>
          <w:szCs w:val="24"/>
        </w:rPr>
        <w:t>. Prometeo Libros.</w:t>
      </w:r>
    </w:p>
    <w:p w14:paraId="6E66B506"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lastRenderedPageBreak/>
        <w:t xml:space="preserve">Neiburg, F., &amp; Plotkin, M. Ben. (2004a). </w:t>
      </w:r>
      <w:r w:rsidRPr="004D137E">
        <w:rPr>
          <w:rFonts w:ascii="Times New Roman" w:hAnsi="Times New Roman" w:cs="Times New Roman"/>
          <w:i/>
          <w:iCs/>
          <w:noProof/>
          <w:sz w:val="20"/>
          <w:szCs w:val="24"/>
        </w:rPr>
        <w:t>Intelectuales y expertos</w:t>
      </w:r>
      <w:r w:rsidRPr="004D137E">
        <w:rPr>
          <w:rFonts w:ascii="Times New Roman" w:hAnsi="Times New Roman" w:cs="Times New Roman"/>
          <w:noProof/>
          <w:sz w:val="20"/>
          <w:szCs w:val="24"/>
        </w:rPr>
        <w:t>. Paidós Buenos Aires.</w:t>
      </w:r>
    </w:p>
    <w:p w14:paraId="753BA59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Neiburg, F., &amp; Plotkin, M. (2004b). Los economistas. El Instituto Torcuato Di Tella y las nuevas elites estatales en los años sesenta. En C. Neiburg F y Plotkin M (Ed.), </w:t>
      </w:r>
      <w:r w:rsidRPr="004D137E">
        <w:rPr>
          <w:rFonts w:ascii="Times New Roman" w:hAnsi="Times New Roman" w:cs="Times New Roman"/>
          <w:i/>
          <w:iCs/>
          <w:noProof/>
          <w:sz w:val="20"/>
          <w:szCs w:val="24"/>
        </w:rPr>
        <w:t>Intelectuales y expertos. La constitución del conocimiento social en la Argentina.</w:t>
      </w:r>
      <w:r w:rsidRPr="004D137E">
        <w:rPr>
          <w:rFonts w:ascii="Times New Roman" w:hAnsi="Times New Roman" w:cs="Times New Roman"/>
          <w:noProof/>
          <w:sz w:val="20"/>
          <w:szCs w:val="24"/>
        </w:rPr>
        <w:t xml:space="preserve"> Paidós.</w:t>
      </w:r>
    </w:p>
    <w:p w14:paraId="0C4C2F7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Nievas, F. (1999). Cámpora: primavera-otoño. Las tomas. </w:t>
      </w:r>
      <w:r w:rsidRPr="004D137E">
        <w:rPr>
          <w:rFonts w:ascii="Times New Roman" w:hAnsi="Times New Roman" w:cs="Times New Roman"/>
          <w:i/>
          <w:iCs/>
          <w:noProof/>
          <w:sz w:val="20"/>
          <w:szCs w:val="24"/>
        </w:rPr>
        <w:t>La primacía de la política. Lanusse, Perón y la Nueva Izquierda en tiempos del GAN</w:t>
      </w:r>
      <w:r w:rsidRPr="004D137E">
        <w:rPr>
          <w:rFonts w:ascii="Times New Roman" w:hAnsi="Times New Roman" w:cs="Times New Roman"/>
          <w:noProof/>
          <w:sz w:val="20"/>
          <w:szCs w:val="24"/>
        </w:rPr>
        <w:t>, 351–393.</w:t>
      </w:r>
    </w:p>
    <w:p w14:paraId="61C54563"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lang w:val="en-GB"/>
        </w:rPr>
        <w:t xml:space="preserve">Obradovich, G., &amp; Donatello, L. M. (2018). </w:t>
      </w:r>
      <w:r w:rsidRPr="004D137E">
        <w:rPr>
          <w:rFonts w:ascii="Times New Roman" w:hAnsi="Times New Roman" w:cs="Times New Roman"/>
          <w:noProof/>
          <w:sz w:val="20"/>
          <w:szCs w:val="24"/>
        </w:rPr>
        <w:t xml:space="preserve">Los secretarios de la industria durante el kirchnnerismo. Enraizamiento, autonomía y experticia. </w:t>
      </w:r>
      <w:r w:rsidRPr="004D137E">
        <w:rPr>
          <w:rFonts w:ascii="Times New Roman" w:hAnsi="Times New Roman" w:cs="Times New Roman"/>
          <w:i/>
          <w:iCs/>
          <w:noProof/>
          <w:sz w:val="20"/>
          <w:szCs w:val="24"/>
        </w:rPr>
        <w:t>Sudamérica: Revista de Ciencias Sociales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8</w:t>
      </w:r>
      <w:r w:rsidRPr="004D137E">
        <w:rPr>
          <w:rFonts w:ascii="Times New Roman" w:hAnsi="Times New Roman" w:cs="Times New Roman"/>
          <w:noProof/>
          <w:sz w:val="20"/>
          <w:szCs w:val="24"/>
        </w:rPr>
        <w:t>, 195–213.</w:t>
      </w:r>
    </w:p>
    <w:p w14:paraId="6803D568"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Panella, C. (2001). Política bonaerense y gestiones gubernativas, 1943-2001. </w:t>
      </w:r>
      <w:r w:rsidRPr="004D137E">
        <w:rPr>
          <w:rFonts w:ascii="Times New Roman" w:hAnsi="Times New Roman" w:cs="Times New Roman"/>
          <w:i/>
          <w:iCs/>
          <w:noProof/>
          <w:sz w:val="20"/>
          <w:szCs w:val="24"/>
        </w:rPr>
        <w:t>Barreneche, Osvaldo-Director/a; Autor (es) Gonnet Lugar Edhasa UNIPE</w:t>
      </w:r>
      <w:r w:rsidRPr="004D137E">
        <w:rPr>
          <w:rFonts w:ascii="Times New Roman" w:hAnsi="Times New Roman" w:cs="Times New Roman"/>
          <w:noProof/>
          <w:sz w:val="20"/>
          <w:szCs w:val="24"/>
        </w:rPr>
        <w:t>, 89.</w:t>
      </w:r>
    </w:p>
    <w:p w14:paraId="761EECF1"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Pardo, C. A. F., &amp; Frenkel, L. (2004). </w:t>
      </w:r>
      <w:r w:rsidRPr="004D137E">
        <w:rPr>
          <w:rFonts w:ascii="Times New Roman" w:hAnsi="Times New Roman" w:cs="Times New Roman"/>
          <w:i/>
          <w:iCs/>
          <w:noProof/>
          <w:sz w:val="20"/>
          <w:szCs w:val="24"/>
        </w:rPr>
        <w:t>Perón: la unidad nacional entre el conflicto y la reconstrucción, 1971-1974</w:t>
      </w:r>
      <w:r w:rsidRPr="004D137E">
        <w:rPr>
          <w:rFonts w:ascii="Times New Roman" w:hAnsi="Times New Roman" w:cs="Times New Roman"/>
          <w:noProof/>
          <w:sz w:val="20"/>
          <w:szCs w:val="24"/>
        </w:rPr>
        <w:t xml:space="preserve"> (Vol. 1). Ediciones del Copista.</w:t>
      </w:r>
    </w:p>
    <w:p w14:paraId="1B74C48D"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Perelmiter, L. (2012). La constitución de una autoridad plebeya. El ministerio ‘de la pobreza’en la Argentina reciente. </w:t>
      </w:r>
      <w:r w:rsidRPr="004D137E">
        <w:rPr>
          <w:rFonts w:ascii="Times New Roman" w:hAnsi="Times New Roman" w:cs="Times New Roman"/>
          <w:i/>
          <w:iCs/>
          <w:noProof/>
          <w:sz w:val="20"/>
          <w:szCs w:val="24"/>
        </w:rPr>
        <w:t>Revista Polhis</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5</w:t>
      </w:r>
      <w:r w:rsidRPr="004D137E">
        <w:rPr>
          <w:rFonts w:ascii="Times New Roman" w:hAnsi="Times New Roman" w:cs="Times New Roman"/>
          <w:noProof/>
          <w:sz w:val="20"/>
          <w:szCs w:val="24"/>
        </w:rPr>
        <w:t>, 309–318.</w:t>
      </w:r>
    </w:p>
    <w:p w14:paraId="69A51762"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Pereyra, D., &amp; González Bollo, H. (2020). </w:t>
      </w:r>
      <w:r w:rsidRPr="004D137E">
        <w:rPr>
          <w:rFonts w:ascii="Times New Roman" w:hAnsi="Times New Roman" w:cs="Times New Roman"/>
          <w:i/>
          <w:iCs/>
          <w:noProof/>
          <w:sz w:val="20"/>
          <w:szCs w:val="24"/>
        </w:rPr>
        <w:t>Estado y planificación en el lejano sur. Agencias y funcionarios de la Argentina peronista</w:t>
      </w:r>
      <w:r w:rsidRPr="004D137E">
        <w:rPr>
          <w:rFonts w:ascii="Times New Roman" w:hAnsi="Times New Roman" w:cs="Times New Roman"/>
          <w:noProof/>
          <w:sz w:val="20"/>
          <w:szCs w:val="24"/>
        </w:rPr>
        <w:t>. Universidad Nacional de Quilmes.</w:t>
      </w:r>
    </w:p>
    <w:p w14:paraId="7D7EF359" w14:textId="4EF48446"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Pereyra, E. (2012). El Estado y la Administración Pública nacional en perspectiva histórica. Análisis crítico de la producción académica sobre el período 1930-1976. </w:t>
      </w:r>
      <w:r w:rsidRPr="004D137E">
        <w:rPr>
          <w:rFonts w:ascii="Times New Roman" w:hAnsi="Times New Roman" w:cs="Times New Roman"/>
          <w:i/>
          <w:iCs/>
          <w:noProof/>
          <w:sz w:val="20"/>
          <w:szCs w:val="24"/>
        </w:rPr>
        <w:t>Pol-His.: Boletín Bibl Electr del Pr</w:t>
      </w:r>
      <w:r w:rsidR="00B15B28" w:rsidRPr="004D137E">
        <w:rPr>
          <w:rFonts w:ascii="Times New Roman" w:hAnsi="Times New Roman" w:cs="Times New Roman"/>
          <w:i/>
          <w:iCs/>
          <w:noProof/>
          <w:sz w:val="20"/>
          <w:szCs w:val="24"/>
        </w:rPr>
        <w:t>og</w:t>
      </w:r>
      <w:r w:rsidRPr="004D137E">
        <w:rPr>
          <w:rFonts w:ascii="Times New Roman" w:hAnsi="Times New Roman" w:cs="Times New Roman"/>
          <w:i/>
          <w:iCs/>
          <w:noProof/>
          <w:sz w:val="20"/>
          <w:szCs w:val="24"/>
        </w:rPr>
        <w:t xml:space="preserve"> Bs As de Historia Política</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5</w:t>
      </w:r>
      <w:r w:rsidRPr="004D137E">
        <w:rPr>
          <w:rFonts w:ascii="Times New Roman" w:hAnsi="Times New Roman" w:cs="Times New Roman"/>
          <w:noProof/>
          <w:sz w:val="20"/>
          <w:szCs w:val="24"/>
        </w:rPr>
        <w:t>(9), 92–112.</w:t>
      </w:r>
    </w:p>
    <w:p w14:paraId="0A4A9AFE"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Pereyra, E. (2017). </w:t>
      </w:r>
      <w:r w:rsidRPr="004D137E">
        <w:rPr>
          <w:rFonts w:ascii="Times New Roman" w:hAnsi="Times New Roman" w:cs="Times New Roman"/>
          <w:i/>
          <w:iCs/>
          <w:noProof/>
          <w:sz w:val="20"/>
          <w:szCs w:val="24"/>
        </w:rPr>
        <w:t>Trayectorias y saberes en la provincia de Buenos Aires: el equipo del ministerio de Economía (1987-2007)</w:t>
      </w:r>
      <w:r w:rsidRPr="004D137E">
        <w:rPr>
          <w:rFonts w:ascii="Times New Roman" w:hAnsi="Times New Roman" w:cs="Times New Roman"/>
          <w:noProof/>
          <w:sz w:val="20"/>
          <w:szCs w:val="24"/>
        </w:rPr>
        <w:t>.</w:t>
      </w:r>
    </w:p>
    <w:p w14:paraId="6B28A6E9" w14:textId="32462185"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Perón, J. D. (1972). Mensaje ambiental a los pueblos y gobiernos del mundo. </w:t>
      </w:r>
    </w:p>
    <w:p w14:paraId="11983208"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Rein, R. (1996). Reconsiderando el concepto y el papel de la ‘segunda línea’del liderazgo peronista. </w:t>
      </w:r>
      <w:r w:rsidRPr="004D137E">
        <w:rPr>
          <w:rFonts w:ascii="Times New Roman" w:hAnsi="Times New Roman" w:cs="Times New Roman"/>
          <w:i/>
          <w:iCs/>
          <w:noProof/>
          <w:sz w:val="20"/>
          <w:szCs w:val="24"/>
        </w:rPr>
        <w:t>Melón Pirro, JC y Quiroga, NF (Compiladores)​ El peronismo y sus partidos. Tradiciones y prácticas políticas entre</w:t>
      </w:r>
      <w:r w:rsidRPr="004D137E">
        <w:rPr>
          <w:rFonts w:ascii="Times New Roman" w:hAnsi="Times New Roman" w:cs="Times New Roman"/>
          <w:noProof/>
          <w:sz w:val="20"/>
          <w:szCs w:val="24"/>
        </w:rPr>
        <w:t>, 55–78.</w:t>
      </w:r>
    </w:p>
    <w:p w14:paraId="16C41A46"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Rein, R. (2015). </w:t>
      </w:r>
      <w:r w:rsidRPr="004D137E">
        <w:rPr>
          <w:rFonts w:ascii="Times New Roman" w:hAnsi="Times New Roman" w:cs="Times New Roman"/>
          <w:i/>
          <w:iCs/>
          <w:noProof/>
          <w:sz w:val="20"/>
          <w:szCs w:val="24"/>
        </w:rPr>
        <w:t>Los muchachos peronistas judíos: los argentinos judíos y el apoyo al justicialismo</w:t>
      </w:r>
      <w:r w:rsidRPr="004D137E">
        <w:rPr>
          <w:rFonts w:ascii="Times New Roman" w:hAnsi="Times New Roman" w:cs="Times New Roman"/>
          <w:noProof/>
          <w:sz w:val="20"/>
          <w:szCs w:val="24"/>
        </w:rPr>
        <w:t>. Sudamericana.</w:t>
      </w:r>
    </w:p>
    <w:p w14:paraId="7C30C033"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Rodríguez, L. G. (2016). La “subversión científica” en las universidades de Argentina e Hispanoamérica. </w:t>
      </w:r>
      <w:r w:rsidRPr="004D137E">
        <w:rPr>
          <w:rFonts w:ascii="Times New Roman" w:hAnsi="Times New Roman" w:cs="Times New Roman"/>
          <w:i/>
          <w:iCs/>
          <w:noProof/>
          <w:sz w:val="20"/>
          <w:szCs w:val="24"/>
        </w:rPr>
        <w:t>Nuevo Mundo Mundos Nuevos. Nouveaux mondes mondes nouveaux-Novo Mundo Mundos Novos-New world New worlds</w:t>
      </w:r>
      <w:r w:rsidRPr="004D137E">
        <w:rPr>
          <w:rFonts w:ascii="Times New Roman" w:hAnsi="Times New Roman" w:cs="Times New Roman"/>
          <w:noProof/>
          <w:sz w:val="20"/>
          <w:szCs w:val="24"/>
        </w:rPr>
        <w:t>.</w:t>
      </w:r>
    </w:p>
    <w:p w14:paraId="754A5D62"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Rougier, M. (2012). </w:t>
      </w:r>
      <w:r w:rsidRPr="004D137E">
        <w:rPr>
          <w:rFonts w:ascii="Times New Roman" w:hAnsi="Times New Roman" w:cs="Times New Roman"/>
          <w:i/>
          <w:iCs/>
          <w:noProof/>
          <w:sz w:val="20"/>
          <w:szCs w:val="24"/>
        </w:rPr>
        <w:t>La economía del Peronismo: Una perspectiva histórica.</w:t>
      </w:r>
      <w:r w:rsidRPr="004D137E">
        <w:rPr>
          <w:rFonts w:ascii="Times New Roman" w:hAnsi="Times New Roman" w:cs="Times New Roman"/>
          <w:noProof/>
          <w:sz w:val="20"/>
          <w:szCs w:val="24"/>
        </w:rPr>
        <w:t xml:space="preserve"> Sudamericana.</w:t>
      </w:r>
    </w:p>
    <w:p w14:paraId="40ED785B"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Rougier, M., &amp; Fiszbein, M. (2006). </w:t>
      </w:r>
      <w:r w:rsidRPr="004D137E">
        <w:rPr>
          <w:rFonts w:ascii="Times New Roman" w:hAnsi="Times New Roman" w:cs="Times New Roman"/>
          <w:i/>
          <w:iCs/>
          <w:noProof/>
          <w:sz w:val="20"/>
          <w:szCs w:val="24"/>
        </w:rPr>
        <w:t>La frustración de un proyecto económico. El gobierno peronista de 1973-1976</w:t>
      </w:r>
      <w:r w:rsidRPr="004D137E">
        <w:rPr>
          <w:rFonts w:ascii="Times New Roman" w:hAnsi="Times New Roman" w:cs="Times New Roman"/>
          <w:noProof/>
          <w:sz w:val="20"/>
          <w:szCs w:val="24"/>
        </w:rPr>
        <w:t>. Ediciones Manantial.</w:t>
      </w:r>
    </w:p>
    <w:p w14:paraId="712F095B"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Rougier, M., &amp; Stawski, M. (2014). Un programa que" no puede conformar a todos": economía y burocracia en los años finales del primer peronismo. </w:t>
      </w:r>
      <w:r w:rsidRPr="004D137E">
        <w:rPr>
          <w:rFonts w:ascii="Times New Roman" w:hAnsi="Times New Roman" w:cs="Times New Roman"/>
          <w:i/>
          <w:iCs/>
          <w:noProof/>
          <w:sz w:val="20"/>
          <w:szCs w:val="24"/>
        </w:rPr>
        <w:t>América Latina en la historia económica</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21</w:t>
      </w:r>
      <w:r w:rsidRPr="004D137E">
        <w:rPr>
          <w:rFonts w:ascii="Times New Roman" w:hAnsi="Times New Roman" w:cs="Times New Roman"/>
          <w:noProof/>
          <w:sz w:val="20"/>
          <w:szCs w:val="24"/>
        </w:rPr>
        <w:t>(1), 174–199.</w:t>
      </w:r>
    </w:p>
    <w:p w14:paraId="3486E12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Sanz Cerbino, G. S., &amp; Baudino, V. (2013). </w:t>
      </w:r>
      <w:r w:rsidRPr="004D137E">
        <w:rPr>
          <w:rFonts w:ascii="Times New Roman" w:hAnsi="Times New Roman" w:cs="Times New Roman"/>
          <w:i/>
          <w:iCs/>
          <w:noProof/>
          <w:sz w:val="20"/>
          <w:szCs w:val="24"/>
        </w:rPr>
        <w:t>El tercer gobierno de Perón y la fractura de la clase dominante.</w:t>
      </w:r>
    </w:p>
    <w:p w14:paraId="3578104C" w14:textId="1C9E33E6"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Sanz Cerbino, G. S., &amp; Lissandrello, G. (2018). El programa de liberación nacional en la Argentina de los’ 70: la convergencia entre Montoneros y la Confederación General Económica (CGE). </w:t>
      </w:r>
      <w:r w:rsidRPr="004D137E">
        <w:rPr>
          <w:rFonts w:ascii="Times New Roman" w:hAnsi="Times New Roman" w:cs="Times New Roman"/>
          <w:i/>
          <w:iCs/>
          <w:noProof/>
          <w:sz w:val="20"/>
          <w:szCs w:val="24"/>
        </w:rPr>
        <w:t>Conflicto Social</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11</w:t>
      </w:r>
      <w:r w:rsidRPr="004D137E">
        <w:rPr>
          <w:rFonts w:ascii="Times New Roman" w:hAnsi="Times New Roman" w:cs="Times New Roman"/>
          <w:noProof/>
          <w:sz w:val="20"/>
          <w:szCs w:val="24"/>
        </w:rPr>
        <w:t xml:space="preserve">(19), 100–132. </w:t>
      </w:r>
    </w:p>
    <w:p w14:paraId="5A1614DD"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Seoane, M. (2018). </w:t>
      </w:r>
      <w:r w:rsidRPr="004D137E">
        <w:rPr>
          <w:rFonts w:ascii="Times New Roman" w:hAnsi="Times New Roman" w:cs="Times New Roman"/>
          <w:i/>
          <w:iCs/>
          <w:noProof/>
          <w:sz w:val="20"/>
          <w:szCs w:val="24"/>
        </w:rPr>
        <w:t>El burgués maldito</w:t>
      </w:r>
      <w:r w:rsidRPr="004D137E">
        <w:rPr>
          <w:rFonts w:ascii="Times New Roman" w:hAnsi="Times New Roman" w:cs="Times New Roman"/>
          <w:noProof/>
          <w:sz w:val="20"/>
          <w:szCs w:val="24"/>
        </w:rPr>
        <w:t>. Random Pengüin House.</w:t>
      </w:r>
    </w:p>
    <w:p w14:paraId="1C2B59A6"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Servetto, A. (2011). </w:t>
      </w:r>
      <w:r w:rsidRPr="004D137E">
        <w:rPr>
          <w:rFonts w:ascii="Times New Roman" w:hAnsi="Times New Roman" w:cs="Times New Roman"/>
          <w:i/>
          <w:iCs/>
          <w:noProof/>
          <w:sz w:val="20"/>
          <w:szCs w:val="24"/>
        </w:rPr>
        <w:t>73/76. El gobierno peronista contra las provincias montoneras</w:t>
      </w:r>
      <w:r w:rsidRPr="004D137E">
        <w:rPr>
          <w:rFonts w:ascii="Times New Roman" w:hAnsi="Times New Roman" w:cs="Times New Roman"/>
          <w:noProof/>
          <w:sz w:val="20"/>
          <w:szCs w:val="24"/>
        </w:rPr>
        <w:t>. Siglo XXI.</w:t>
      </w:r>
    </w:p>
    <w:p w14:paraId="461AF658"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Sidicaro, R. (2002). </w:t>
      </w:r>
      <w:r w:rsidRPr="004D137E">
        <w:rPr>
          <w:rFonts w:ascii="Times New Roman" w:hAnsi="Times New Roman" w:cs="Times New Roman"/>
          <w:i/>
          <w:iCs/>
          <w:noProof/>
          <w:sz w:val="20"/>
          <w:szCs w:val="24"/>
        </w:rPr>
        <w:t>Los tres peronismos: Estado y poder económico 1946-55/1973-76/1989-99</w:t>
      </w:r>
      <w:r w:rsidRPr="004D137E">
        <w:rPr>
          <w:rFonts w:ascii="Times New Roman" w:hAnsi="Times New Roman" w:cs="Times New Roman"/>
          <w:noProof/>
          <w:sz w:val="20"/>
          <w:szCs w:val="24"/>
        </w:rPr>
        <w:t>. Siglo XXI Editores.</w:t>
      </w:r>
    </w:p>
    <w:p w14:paraId="13695AEC"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Silva Fernández Aldana, M. (s. f.). </w:t>
      </w:r>
      <w:r w:rsidRPr="004D137E">
        <w:rPr>
          <w:rFonts w:ascii="Times New Roman" w:hAnsi="Times New Roman" w:cs="Times New Roman"/>
          <w:i/>
          <w:iCs/>
          <w:noProof/>
          <w:sz w:val="20"/>
          <w:szCs w:val="24"/>
        </w:rPr>
        <w:t>Discursos, representaciones sociales y roles de las mujeres en el agro en los primeros gobiernos peronistas (1943-1955)</w:t>
      </w:r>
      <w:r w:rsidRPr="004D137E">
        <w:rPr>
          <w:rFonts w:ascii="Times New Roman" w:hAnsi="Times New Roman" w:cs="Times New Roman"/>
          <w:noProof/>
          <w:sz w:val="20"/>
          <w:szCs w:val="24"/>
        </w:rPr>
        <w:t>. Recuperado 8 de octubre de 2020, de http://www.aacademica.org.</w:t>
      </w:r>
    </w:p>
    <w:p w14:paraId="4BD1D81D"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Stawski, M. (2012). Del equipo de asalto a la consolidación: Estado, elites y economía durante el primer peronismo, 1946-1955. En </w:t>
      </w:r>
      <w:r w:rsidRPr="004D137E">
        <w:rPr>
          <w:rFonts w:ascii="Times New Roman" w:hAnsi="Times New Roman" w:cs="Times New Roman"/>
          <w:i/>
          <w:iCs/>
          <w:noProof/>
          <w:sz w:val="20"/>
          <w:szCs w:val="24"/>
        </w:rPr>
        <w:t>Plotkin, M. y Zimmermann, E. Saberes de Estado</w:t>
      </w:r>
      <w:r w:rsidRPr="004D137E">
        <w:rPr>
          <w:rFonts w:ascii="Times New Roman" w:hAnsi="Times New Roman" w:cs="Times New Roman"/>
          <w:noProof/>
          <w:sz w:val="20"/>
          <w:szCs w:val="24"/>
        </w:rPr>
        <w:t xml:space="preserve"> (Vol. 2).</w:t>
      </w:r>
    </w:p>
    <w:p w14:paraId="4C5CBC3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Torre. (1983). </w:t>
      </w:r>
      <w:r w:rsidRPr="004D137E">
        <w:rPr>
          <w:rFonts w:ascii="Times New Roman" w:hAnsi="Times New Roman" w:cs="Times New Roman"/>
          <w:i/>
          <w:iCs/>
          <w:noProof/>
          <w:sz w:val="20"/>
          <w:szCs w:val="24"/>
        </w:rPr>
        <w:t>Los sindicatos en el gobierno:1973-1976</w:t>
      </w:r>
      <w:r w:rsidRPr="004D137E">
        <w:rPr>
          <w:rFonts w:ascii="Times New Roman" w:hAnsi="Times New Roman" w:cs="Times New Roman"/>
          <w:noProof/>
          <w:sz w:val="20"/>
          <w:szCs w:val="24"/>
        </w:rPr>
        <w:t>. Centro Editor de América Latina.</w:t>
      </w:r>
    </w:p>
    <w:p w14:paraId="1CAD17C5" w14:textId="77777777" w:rsidR="00B701C6" w:rsidRPr="004D137E" w:rsidRDefault="00B701C6" w:rsidP="00B11E56">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4D137E">
        <w:rPr>
          <w:rFonts w:ascii="Times New Roman" w:hAnsi="Times New Roman" w:cs="Times New Roman"/>
          <w:noProof/>
          <w:sz w:val="20"/>
          <w:szCs w:val="24"/>
        </w:rPr>
        <w:t xml:space="preserve">Vitto, C. (2012). Plan económico del tercer gobierno peronista: Gestión de Gelbard (1973-1974). </w:t>
      </w:r>
      <w:r w:rsidRPr="004D137E">
        <w:rPr>
          <w:rFonts w:ascii="Times New Roman" w:hAnsi="Times New Roman" w:cs="Times New Roman"/>
          <w:i/>
          <w:iCs/>
          <w:noProof/>
          <w:sz w:val="20"/>
          <w:szCs w:val="24"/>
        </w:rPr>
        <w:t>Problemas del desarrollo</w:t>
      </w:r>
      <w:r w:rsidRPr="004D137E">
        <w:rPr>
          <w:rFonts w:ascii="Times New Roman" w:hAnsi="Times New Roman" w:cs="Times New Roman"/>
          <w:noProof/>
          <w:sz w:val="20"/>
          <w:szCs w:val="24"/>
        </w:rPr>
        <w:t xml:space="preserve">, </w:t>
      </w:r>
      <w:r w:rsidRPr="004D137E">
        <w:rPr>
          <w:rFonts w:ascii="Times New Roman" w:hAnsi="Times New Roman" w:cs="Times New Roman"/>
          <w:i/>
          <w:iCs/>
          <w:noProof/>
          <w:sz w:val="20"/>
          <w:szCs w:val="24"/>
        </w:rPr>
        <w:t>43</w:t>
      </w:r>
      <w:r w:rsidRPr="004D137E">
        <w:rPr>
          <w:rFonts w:ascii="Times New Roman" w:hAnsi="Times New Roman" w:cs="Times New Roman"/>
          <w:noProof/>
          <w:sz w:val="20"/>
          <w:szCs w:val="24"/>
        </w:rPr>
        <w:t>(171), 111–134. http://www.scielo.org.mx/scielo.php?script=sci_arttext&amp;pid=S0301-70362012000400006</w:t>
      </w:r>
    </w:p>
    <w:p w14:paraId="1DC9EE30" w14:textId="7C1705B1" w:rsidR="00F160E3" w:rsidRPr="00B11E56" w:rsidRDefault="00B701C6" w:rsidP="000541F5">
      <w:pPr>
        <w:widowControl w:val="0"/>
        <w:autoSpaceDE w:val="0"/>
        <w:autoSpaceDN w:val="0"/>
        <w:adjustRightInd w:val="0"/>
        <w:spacing w:after="0" w:line="240" w:lineRule="auto"/>
        <w:ind w:left="480" w:hanging="480"/>
        <w:rPr>
          <w:rFonts w:ascii="Times New Roman" w:hAnsi="Times New Roman" w:cs="Times New Roman"/>
          <w:sz w:val="20"/>
          <w:szCs w:val="20"/>
          <w:lang w:val="es-ES" w:eastAsia="es-AR"/>
        </w:rPr>
      </w:pPr>
      <w:r w:rsidRPr="004D137E">
        <w:rPr>
          <w:rFonts w:ascii="Times New Roman" w:hAnsi="Times New Roman" w:cs="Times New Roman"/>
          <w:noProof/>
          <w:sz w:val="20"/>
          <w:szCs w:val="24"/>
        </w:rPr>
        <w:t xml:space="preserve">Yazbek, S. (2015). </w:t>
      </w:r>
      <w:r w:rsidRPr="004D137E">
        <w:rPr>
          <w:rFonts w:ascii="Times New Roman" w:hAnsi="Times New Roman" w:cs="Times New Roman"/>
          <w:i/>
          <w:iCs/>
          <w:noProof/>
          <w:sz w:val="20"/>
          <w:szCs w:val="24"/>
        </w:rPr>
        <w:t>YPF y la política petrolera de los gobiernos peronistas entre 1973 y 1976.</w:t>
      </w:r>
      <w:r w:rsidRPr="004D137E">
        <w:rPr>
          <w:rFonts w:ascii="Times New Roman" w:hAnsi="Times New Roman" w:cs="Times New Roman"/>
          <w:noProof/>
          <w:sz w:val="20"/>
          <w:szCs w:val="24"/>
        </w:rPr>
        <w:t xml:space="preserve"> Universidad de Buenos Aires. Facultad de Ciencias Económicas.</w:t>
      </w:r>
      <w:r w:rsidR="005760E8" w:rsidRPr="004D137E">
        <w:rPr>
          <w:rFonts w:ascii="Times New Roman" w:hAnsi="Times New Roman" w:cs="Times New Roman"/>
          <w:sz w:val="20"/>
          <w:szCs w:val="20"/>
          <w:lang w:val="es-ES" w:eastAsia="es-AR"/>
        </w:rPr>
        <w:fldChar w:fldCharType="end"/>
      </w:r>
    </w:p>
    <w:sectPr w:rsidR="00F160E3" w:rsidRPr="00B11E56" w:rsidSect="00B131E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22E9" w14:textId="77777777" w:rsidR="00B94C06" w:rsidRDefault="00B94C06" w:rsidP="00FA57E4">
      <w:pPr>
        <w:spacing w:after="0" w:line="240" w:lineRule="auto"/>
      </w:pPr>
      <w:r>
        <w:separator/>
      </w:r>
    </w:p>
  </w:endnote>
  <w:endnote w:type="continuationSeparator" w:id="0">
    <w:p w14:paraId="3FC946B8" w14:textId="77777777" w:rsidR="00B94C06" w:rsidRDefault="00B94C06" w:rsidP="00FA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49A9" w14:textId="77777777" w:rsidR="009631CE" w:rsidRDefault="009631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2679" w14:textId="77777777" w:rsidR="009631CE" w:rsidRDefault="009631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9036" w14:textId="77777777" w:rsidR="009631CE" w:rsidRDefault="009631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D073" w14:textId="77777777" w:rsidR="00B94C06" w:rsidRDefault="00B94C06" w:rsidP="00FA57E4">
      <w:pPr>
        <w:spacing w:after="0" w:line="240" w:lineRule="auto"/>
      </w:pPr>
      <w:r>
        <w:separator/>
      </w:r>
    </w:p>
  </w:footnote>
  <w:footnote w:type="continuationSeparator" w:id="0">
    <w:p w14:paraId="0F15E018" w14:textId="77777777" w:rsidR="00B94C06" w:rsidRDefault="00B94C06" w:rsidP="00FA57E4">
      <w:pPr>
        <w:spacing w:after="0" w:line="240" w:lineRule="auto"/>
      </w:pPr>
      <w:r>
        <w:continuationSeparator/>
      </w:r>
    </w:p>
  </w:footnote>
  <w:footnote w:id="1">
    <w:p w14:paraId="41BEE970" w14:textId="4B93E044" w:rsidR="00F5756F" w:rsidRPr="00B11E56" w:rsidRDefault="00F5756F" w:rsidP="00B11E56">
      <w:pPr>
        <w:pStyle w:val="Textonotapie"/>
        <w:jc w:val="both"/>
        <w:rPr>
          <w:rFonts w:ascii="Times New Roman" w:hAnsi="Times New Roman" w:cs="Times New Roman"/>
        </w:rPr>
      </w:pPr>
      <w:r w:rsidRPr="00B11E56">
        <w:rPr>
          <w:rStyle w:val="Refdenotaalpie"/>
          <w:rFonts w:ascii="Times New Roman" w:hAnsi="Times New Roman" w:cs="Times New Roman"/>
        </w:rPr>
        <w:footnoteRef/>
      </w:r>
      <w:r w:rsidRPr="00B11E56">
        <w:rPr>
          <w:rFonts w:ascii="Times New Roman" w:hAnsi="Times New Roman" w:cs="Times New Roman"/>
        </w:rPr>
        <w:t xml:space="preserve"> En octubre se reconvertiría en Ministerio de Economía, incorporando formalmente nuevas funciones. A lo largo de la ponencia priorizaremos el análisis de esta última disposición de la cartera, que fue la diseñada por el gobierno peronista.</w:t>
      </w:r>
    </w:p>
  </w:footnote>
  <w:footnote w:id="2">
    <w:p w14:paraId="474967CB" w14:textId="724785CC" w:rsidR="00730043" w:rsidRPr="00B11E56" w:rsidRDefault="00730043" w:rsidP="00B11E56">
      <w:pPr>
        <w:pStyle w:val="Textonotapie"/>
        <w:jc w:val="both"/>
        <w:rPr>
          <w:rFonts w:ascii="Times New Roman" w:hAnsi="Times New Roman" w:cs="Times New Roman"/>
        </w:rPr>
      </w:pPr>
      <w:r w:rsidRPr="00B11E56">
        <w:rPr>
          <w:rStyle w:val="Refdenotaalpie"/>
          <w:rFonts w:ascii="Times New Roman" w:hAnsi="Times New Roman" w:cs="Times New Roman"/>
        </w:rPr>
        <w:footnoteRef/>
      </w:r>
      <w:r w:rsidRPr="00B11E56">
        <w:rPr>
          <w:rFonts w:ascii="Times New Roman" w:hAnsi="Times New Roman" w:cs="Times New Roman"/>
        </w:rPr>
        <w:t xml:space="preserve">En términos de ingresos, el ACN establecía un aumento de suma fija para los asalariados de $200, que representaba un 20% del salario mínimo y un 14% del salario medio. Definía también aumentos en las tarifas de servicios públicos, retrotraía en determinados rubros aumentos preventivos que las empresas habían aplicado en los días previos, y, luego de reajustar precios en línea con los aumentos tarifarios, los congelaba por dos años. De manera expresa, solo mencionaba una corrección de los sueldos, atada a la productividad, prevista para el 1 de junio de 1974, mientras establecía aumentos para las jubilaciones, pensiones y el salario familiar </w:t>
      </w:r>
      <w:r w:rsidR="00566406" w:rsidRPr="00B11E56">
        <w:rPr>
          <w:rFonts w:ascii="Times New Roman" w:hAnsi="Times New Roman" w:cs="Times New Roman"/>
        </w:rPr>
        <w:fldChar w:fldCharType="begin" w:fldLock="1"/>
      </w:r>
      <w:r w:rsidR="00ED0154" w:rsidRPr="00B11E56">
        <w:rPr>
          <w:rFonts w:ascii="Times New Roman" w:hAnsi="Times New Roman" w:cs="Times New Roman"/>
        </w:rPr>
        <w:instrText>ADDIN CSL_CITATION {"citationItems":[{"id":"ITEM-1","itemData":{"container-title":"Plan Trienal para la Liberación y la Reconstrucción Nacional","id":"ITEM-1","issued":{"date-parts":[["1973"]]},"publisher":"Poder Ejecutivo Nacional - República Argentina","publisher-place":"Buenos Aires","title":"Acta de Compromiso Nacional","type":"chapter"},"uris":["http://www.mendeley.com/documents/?uuid=7cb3a5e6-7c02-4516-a289-bc1ecf236ba8"]},{"id":"ITEM-2","itemData":{"author":[{"dropping-particle":"","family":"Tella","given":"Guido","non-dropping-particle":"Di","parse-names":false,"suffix":""}],"container-title":"Bs. As","id":"ITEM-2","issued":{"date-parts":[["1986"]]},"title":"Perón-Perón 1973-1976, Hyspamérica","type":"book"},"uris":["http://www.mendeley.com/documents/?uuid=7a4f483f-8624-438d-95d8-b3a9c351fec4"]},{"id":"ITEM-3","itemData":{"ISBN":"9875000930","author":[{"dropping-particle":"","family":"Rougier","given":"Marcelo","non-dropping-particle":"","parse-names":false,"suffix":""},{"dropping-particle":"","family":"Fiszbein","given":"Martín","non-dropping-particle":"","parse-names":false,"suffix":""}],"id":"ITEM-3","issued":{"date-parts":[["2006"]]},"number-of-pages":"256","publisher":"Ediciones Manantial","title":"La frustración de un proyecto económico. El gobierno peronista de 1973-1976","type":"book"},"uris":["http://www.mendeley.com/documents/?uuid=962b8ccf-ced5-448b-b502-c37c8f76637a"]},{"id":"ITEM-4","itemData":{"author":[{"dropping-particle":"","family":"Vitto","given":"Cecilia","non-dropping-particle":"","parse-names":false,"suffix":""}],"container-title":"Problemas del desarrollo","id":"ITEM-4","issue":"171","issued":{"date-parts":[["2012"]]},"page":"111-134","title":"Plan económico del tercer gobierno peronista: Gestión de Gelbard (1973-1974).","type":"article-journal","volume":"43"},"uris":["http://www.mendeley.com/documents/?uuid=09aba175-522f-4248-bad9-c5ec9f00fbb0"]}],"mendeley":{"formattedCitation":"(“Acta de Compromiso Nacional”, 1973; Di Tella, 1986; Rougier &amp; Fiszbein, 2006; Vitto, 2012)","plainTextFormattedCitation":"(“Acta de Compromiso Nacional”, 1973; Di Tella, 1986; Rougier &amp; Fiszbein, 2006; Vitto, 2012)","previouslyFormattedCitation":"(“Acta de Compromiso Nacional”, 1973; Di Tella, 1986; Rougier &amp; Fiszbein, 2006; Vitto, 2012)"},"properties":{"noteIndex":0},"schema":"https://github.com/citation-style-language/schema/raw/master/csl-citation.json"}</w:instrText>
      </w:r>
      <w:r w:rsidR="00566406" w:rsidRPr="00B11E56">
        <w:rPr>
          <w:rFonts w:ascii="Times New Roman" w:hAnsi="Times New Roman" w:cs="Times New Roman"/>
        </w:rPr>
        <w:fldChar w:fldCharType="separate"/>
      </w:r>
      <w:r w:rsidR="00566406" w:rsidRPr="00B11E56">
        <w:rPr>
          <w:rFonts w:ascii="Times New Roman" w:hAnsi="Times New Roman" w:cs="Times New Roman"/>
          <w:noProof/>
        </w:rPr>
        <w:t>(“Acta de Compromiso Nacional”, 1973; Di Tella, 1986; Rougier &amp; Fiszbein, 2006; Vitto, 2012)</w:t>
      </w:r>
      <w:r w:rsidR="00566406" w:rsidRPr="00B11E56">
        <w:rPr>
          <w:rFonts w:ascii="Times New Roman" w:hAnsi="Times New Roman" w:cs="Times New Roman"/>
        </w:rPr>
        <w:fldChar w:fldCharType="end"/>
      </w:r>
      <w:r w:rsidRPr="00B11E56">
        <w:rPr>
          <w:rFonts w:ascii="Times New Roman" w:hAnsi="Times New Roman" w:cs="Times New Roman"/>
        </w:rPr>
        <w:t>.</w:t>
      </w:r>
    </w:p>
  </w:footnote>
  <w:footnote w:id="3">
    <w:p w14:paraId="661FBB99" w14:textId="77777777" w:rsidR="00730043" w:rsidRPr="00B11E56" w:rsidRDefault="00730043" w:rsidP="00B11E56">
      <w:pPr>
        <w:pStyle w:val="Textonotapie"/>
        <w:jc w:val="both"/>
        <w:rPr>
          <w:rFonts w:ascii="Times New Roman" w:hAnsi="Times New Roman" w:cs="Times New Roman"/>
        </w:rPr>
      </w:pPr>
      <w:r w:rsidRPr="00B11E56">
        <w:rPr>
          <w:rStyle w:val="Refdenotaalpie"/>
          <w:rFonts w:ascii="Times New Roman" w:hAnsi="Times New Roman" w:cs="Times New Roman"/>
        </w:rPr>
        <w:footnoteRef/>
      </w:r>
      <w:r w:rsidRPr="00B11E56">
        <w:rPr>
          <w:rFonts w:ascii="Times New Roman" w:hAnsi="Times New Roman" w:cs="Times New Roman"/>
        </w:rPr>
        <w:t xml:space="preserve"> </w:t>
      </w:r>
      <w:r w:rsidRPr="00E60A2B">
        <w:rPr>
          <w:rFonts w:ascii="Times New Roman" w:hAnsi="Times New Roman" w:cs="Times New Roman"/>
        </w:rPr>
        <w:t>Aunque la versión que se incorporó al Plan Trienal aparece fechada el 30 de mayo (“</w:t>
      </w:r>
      <w:r w:rsidRPr="00E60A2B">
        <w:rPr>
          <w:rFonts w:ascii="Times New Roman" w:hAnsi="Times New Roman" w:cs="Times New Roman"/>
          <w:noProof/>
        </w:rPr>
        <w:t>Acta de Compromiso Nacional”, p.304), el relevamiento hemerográfico muestra que el anuncio fue el 8 de junio, y que en los primeros días de ese mes todavía existían negociaciones entre los actores involucrados respecto de la redacción final del documento (“Continúa aún en estudio…”, 1973; “Principales proposiciones…”, 1973).</w:t>
      </w:r>
    </w:p>
  </w:footnote>
  <w:footnote w:id="4">
    <w:p w14:paraId="6A6CC927" w14:textId="77777777" w:rsidR="00730043" w:rsidRPr="00E60A2B" w:rsidRDefault="00730043"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A partir de ahora, “Coincidencias programáticas”. Fue un documento impulsado por la CGE y la CGT que constaba de veintidós puntos de política económica presentados el 7 de diciembre de 1972. Entre los adherentes figuraban 24 organizaciones políticas, encabezadas por el Movimiento Nacional Justicialista y la Unión Cívica Radical. En marzo, la CGE presentó un documento con propuestas similares bajo el título </w:t>
      </w:r>
      <w:r w:rsidRPr="00E60A2B">
        <w:rPr>
          <w:rFonts w:ascii="Times New Roman" w:hAnsi="Times New Roman" w:cs="Times New Roman"/>
          <w:i/>
          <w:iCs/>
        </w:rPr>
        <w:t>Sugerencias del empresariado nacional para un programa de gobierno.</w:t>
      </w:r>
    </w:p>
  </w:footnote>
  <w:footnote w:id="5">
    <w:p w14:paraId="07C5D54F" w14:textId="3CC2E361" w:rsidR="00FF51AB" w:rsidRPr="00B11E56" w:rsidRDefault="00FF51AB" w:rsidP="00B11E56">
      <w:pPr>
        <w:pStyle w:val="Textonotapie"/>
        <w:jc w:val="both"/>
        <w:rPr>
          <w:rFonts w:ascii="Times New Roman" w:hAnsi="Times New Roman" w:cs="Times New Roman"/>
        </w:rPr>
      </w:pPr>
      <w:r w:rsidRPr="00B11E56">
        <w:rPr>
          <w:rStyle w:val="Refdenotaalpie"/>
          <w:rFonts w:ascii="Times New Roman" w:hAnsi="Times New Roman" w:cs="Times New Roman"/>
        </w:rPr>
        <w:footnoteRef/>
      </w:r>
      <w:r w:rsidRPr="00B11E56">
        <w:rPr>
          <w:rFonts w:ascii="Times New Roman" w:hAnsi="Times New Roman" w:cs="Times New Roman"/>
        </w:rPr>
        <w:t xml:space="preserve"> La entrevista más relevante a lo largo del trabajo es la que se le realizó a Carlos Leyba en abril de 2019, subsecretario de Coordinación </w:t>
      </w:r>
      <w:r w:rsidR="002B7172">
        <w:rPr>
          <w:rFonts w:ascii="Times New Roman" w:hAnsi="Times New Roman" w:cs="Times New Roman"/>
        </w:rPr>
        <w:t>y Programación</w:t>
      </w:r>
      <w:r w:rsidRPr="00B11E56">
        <w:rPr>
          <w:rFonts w:ascii="Times New Roman" w:hAnsi="Times New Roman" w:cs="Times New Roman"/>
        </w:rPr>
        <w:t xml:space="preserve"> durante el período analizado. Tanto en este caso, como en los testimonios autobiográficos se atiende a la precaución de abordar la complejidad de la memoria: a lo largo del trabajo tomamos en cuenta las dificultades que presenta la apelación al relato de los actores cuando se realizan investigaciones vinculadas con la historia reciente </w:t>
      </w:r>
      <w:r w:rsidR="00ED0154" w:rsidRPr="00B11E56">
        <w:rPr>
          <w:rFonts w:ascii="Times New Roman" w:hAnsi="Times New Roman" w:cs="Times New Roman"/>
        </w:rPr>
        <w:fldChar w:fldCharType="begin" w:fldLock="1"/>
      </w:r>
      <w:r w:rsidR="00ED0154" w:rsidRPr="00B11E56">
        <w:rPr>
          <w:rFonts w:ascii="Times New Roman" w:hAnsi="Times New Roman" w:cs="Times New Roman"/>
        </w:rPr>
        <w:instrText>ADDIN CSL_CITATION {"citationItems":[{"id":"ITEM-1","itemData":{"ISBN":"987500085X","author":[{"dropping-particle":"","family":"James","given":"Daniel","non-dropping-particle":"","parse-names":false,"suffix":""}],"id":"ITEM-1","issued":{"date-parts":[["2004"]]},"publisher":"Ediciones Manantial","title":"Doña María: historia de vida, memoria e identidad política","type":"book"},"uris":["http://www.mendeley.com/documents/?uuid=907b5e6f-4791-4fc0-86b0-97c4ccdcb958"]},{"id":"ITEM-2","itemData":{"ISBN":"843231093X","author":[{"dropping-particle":"","family":"Jelin","given":"Elizabeth","non-dropping-particle":"","parse-names":false,"suffix":""}],"id":"ITEM-2","issued":{"date-parts":[["2002"]]},"publisher":"Siglo XXI de España editores","publisher-place":"Madrid","title":"Los trabajos de la memoria","type":"book","volume":"1"},"uris":["http://www.mendeley.com/documents/?uuid=bce692dc-652d-4ba0-9d24-28b0977a0a62"]}],"mendeley":{"formattedCitation":"(James, 2004; Jelin, 2002)","plainTextFormattedCitation":"(James, 2004; Jelin, 2002)","previouslyFormattedCitation":"(James, 2004; Jelin, 2002)"},"properties":{"noteIndex":0},"schema":"https://github.com/citation-style-language/schema/raw/master/csl-citation.json"}</w:instrText>
      </w:r>
      <w:r w:rsidR="00ED0154" w:rsidRPr="00B11E56">
        <w:rPr>
          <w:rFonts w:ascii="Times New Roman" w:hAnsi="Times New Roman" w:cs="Times New Roman"/>
        </w:rPr>
        <w:fldChar w:fldCharType="separate"/>
      </w:r>
      <w:r w:rsidR="00ED0154" w:rsidRPr="00B11E56">
        <w:rPr>
          <w:rFonts w:ascii="Times New Roman" w:hAnsi="Times New Roman" w:cs="Times New Roman"/>
          <w:noProof/>
        </w:rPr>
        <w:t>(James, 2004; Jelin, 2002)</w:t>
      </w:r>
      <w:r w:rsidR="00ED0154" w:rsidRPr="00B11E56">
        <w:rPr>
          <w:rFonts w:ascii="Times New Roman" w:hAnsi="Times New Roman" w:cs="Times New Roman"/>
        </w:rPr>
        <w:fldChar w:fldCharType="end"/>
      </w:r>
      <w:r w:rsidR="006B0D47" w:rsidRPr="00B11E56">
        <w:rPr>
          <w:rFonts w:ascii="Times New Roman" w:hAnsi="Times New Roman" w:cs="Times New Roman"/>
        </w:rPr>
        <w:t>.</w:t>
      </w:r>
      <w:r w:rsidR="00B53905" w:rsidRPr="00B11E56">
        <w:rPr>
          <w:rFonts w:ascii="Times New Roman" w:hAnsi="Times New Roman" w:cs="Times New Roman"/>
        </w:rPr>
        <w:t xml:space="preserve"> En el caso de los periódicos, se consultó las colecciones de </w:t>
      </w:r>
      <w:r w:rsidR="00B53905" w:rsidRPr="00B11E56">
        <w:rPr>
          <w:rFonts w:ascii="Times New Roman" w:hAnsi="Times New Roman" w:cs="Times New Roman"/>
          <w:i/>
          <w:iCs/>
        </w:rPr>
        <w:t xml:space="preserve">La Nación, Clarín, La Opinión, La Prensa, Noticias y El Litoral. </w:t>
      </w:r>
      <w:r w:rsidR="00B53905" w:rsidRPr="00B11E56">
        <w:rPr>
          <w:rFonts w:ascii="Times New Roman" w:hAnsi="Times New Roman" w:cs="Times New Roman"/>
        </w:rPr>
        <w:t>Como recaudo metodológico, procuramos tener para todos los días del período el relevamiento de al menos dos periódicos distintos</w:t>
      </w:r>
      <w:r w:rsidR="001A2438">
        <w:rPr>
          <w:rFonts w:ascii="Times New Roman" w:hAnsi="Times New Roman" w:cs="Times New Roman"/>
        </w:rPr>
        <w:t>.</w:t>
      </w:r>
    </w:p>
  </w:footnote>
  <w:footnote w:id="6">
    <w:p w14:paraId="4AE613B8" w14:textId="1CF1DB43" w:rsidR="0001109C" w:rsidRPr="00B11E56" w:rsidRDefault="0001109C" w:rsidP="00B11E56">
      <w:pPr>
        <w:pStyle w:val="Textonotapie"/>
        <w:jc w:val="both"/>
        <w:rPr>
          <w:rFonts w:ascii="Times New Roman" w:hAnsi="Times New Roman" w:cs="Times New Roman"/>
        </w:rPr>
      </w:pPr>
      <w:r w:rsidRPr="00B11E56">
        <w:rPr>
          <w:rStyle w:val="Refdenotaalpie"/>
          <w:rFonts w:ascii="Times New Roman" w:hAnsi="Times New Roman" w:cs="Times New Roman"/>
        </w:rPr>
        <w:footnoteRef/>
      </w:r>
      <w:r w:rsidRPr="00B11E56">
        <w:rPr>
          <w:rFonts w:ascii="Times New Roman" w:hAnsi="Times New Roman" w:cs="Times New Roman"/>
        </w:rPr>
        <w:t xml:space="preserve"> Bajo la influencia de las obras de Evans, investigaciones recientes han abordado diversas aristas de la realidad argentina a partir de estas categorías. Entre ellas podemos distinguir tres tipos fundamentales: las que se centran en  la trayectoria de determinados funcionarios y su relación con grupos económicos </w:t>
      </w:r>
      <w:r w:rsidR="00ED0154" w:rsidRPr="00B11E56">
        <w:rPr>
          <w:rFonts w:ascii="Times New Roman" w:hAnsi="Times New Roman" w:cs="Times New Roman"/>
        </w:rPr>
        <w:fldChar w:fldCharType="begin" w:fldLock="1"/>
      </w:r>
      <w:r w:rsidR="002E562A" w:rsidRPr="00B11E56">
        <w:rPr>
          <w:rFonts w:ascii="Times New Roman" w:hAnsi="Times New Roman" w:cs="Times New Roman"/>
        </w:rPr>
        <w:instrText>ADDIN CSL_CITATION {"citationItems":[{"id":"ITEM-1","itemData":{"ISSN":"2314-1174","author":[{"dropping-particle":"","family":"Obradovich","given":"Gabriel","non-dropping-particle":"","parse-names":false,"suffix":""},{"dropping-particle":"","family":"Donatello","given":"Luis Miguel","non-dropping-particle":"","parse-names":false,"suffix":""}],"container-title":"Sudamérica: Revista de Ciencias Sociales","id":"ITEM-1","issue":"8","issued":{"date-parts":[["2018"]]},"page":"195-213","title":"Los secretarios de la industria durante el kirchnnerismo. Enraizamiento, autonomía y experticia","type":"article-journal"},"uris":["http://www.mendeley.com/documents/?uuid=cccac336-b56b-4950-957c-1a8a4de353a0"]},{"id":"ITEM-2","itemData":{"ISSN":"1851-9431","author":[{"dropping-particle":"","family":"Donatello","given":"Luis Miguel","non-dropping-particle":"","parse-names":false,"suffix":""},{"dropping-particle":"","family":"Obradovich","given":"Gabriel","non-dropping-particle":"","parse-names":false,"suffix":""}],"container-title":"Miríada: Investigación en Ciencias Sociales","id":"ITEM-2","issue":"16","issued":{"date-parts":[["2020"]]},"page":"55-75","publisher":"Universidad del Salvador","title":"Los titulares de las carteras de Industria en la Argentina y Brasil, en las experiencias kirchnerista y del PT. Enraizamiento, autonomía y experticia","type":"article-journal","volume":"12"},"uris":["http://www.mendeley.com/documents/?uuid=76df69a6-90e5-404c-9f11-e92a0de6d4ae"]}],"mendeley":{"formattedCitation":"(Donatello &amp; Obradovich, 2020; Obradovich &amp; Donatello, 2018)","plainTextFormattedCitation":"(Donatello &amp; Obradovich, 2020; Obradovich &amp; Donatello, 2018)","previouslyFormattedCitation":"(Donatello &amp; Obradovich, 2020; Obradovich &amp; Donatello, 2018)"},"properties":{"noteIndex":0},"schema":"https://github.com/citation-style-language/schema/raw/master/csl-citation.json"}</w:instrText>
      </w:r>
      <w:r w:rsidR="00ED0154" w:rsidRPr="00B11E56">
        <w:rPr>
          <w:rFonts w:ascii="Times New Roman" w:hAnsi="Times New Roman" w:cs="Times New Roman"/>
        </w:rPr>
        <w:fldChar w:fldCharType="separate"/>
      </w:r>
      <w:r w:rsidR="00ED0154" w:rsidRPr="00B11E56">
        <w:rPr>
          <w:rFonts w:ascii="Times New Roman" w:hAnsi="Times New Roman" w:cs="Times New Roman"/>
          <w:noProof/>
        </w:rPr>
        <w:t>(Donatello &amp; Obradovich, 2020; Obradovich &amp; Donatello, 2018)</w:t>
      </w:r>
      <w:r w:rsidR="00ED0154" w:rsidRPr="00B11E56">
        <w:rPr>
          <w:rFonts w:ascii="Times New Roman" w:hAnsi="Times New Roman" w:cs="Times New Roman"/>
        </w:rPr>
        <w:fldChar w:fldCharType="end"/>
      </w:r>
      <w:r w:rsidRPr="00B11E56">
        <w:rPr>
          <w:rFonts w:ascii="Times New Roman" w:hAnsi="Times New Roman" w:cs="Times New Roman"/>
        </w:rPr>
        <w:t xml:space="preserve">; las que analizan el rol del Estado como actor que puede motorizar el desarrollo </w:t>
      </w:r>
      <w:r w:rsidR="002E562A" w:rsidRPr="00B11E56">
        <w:rPr>
          <w:rFonts w:ascii="Times New Roman" w:hAnsi="Times New Roman" w:cs="Times New Roman"/>
        </w:rPr>
        <w:fldChar w:fldCharType="begin" w:fldLock="1"/>
      </w:r>
      <w:r w:rsidR="00281979" w:rsidRPr="00B11E56">
        <w:rPr>
          <w:rFonts w:ascii="Times New Roman" w:hAnsi="Times New Roman" w:cs="Times New Roman"/>
        </w:rPr>
        <w:instrText>ADDIN CSL_CITATION {"citationItems":[{"id":"ITEM-1","itemData":{"author":[{"dropping-particle":"","family":"Castellani","given":"Ana","non-dropping-particle":"","parse-names":false,"suffix":""}],"id":"ITEM-1","issued":{"date-parts":[["2006"]]},"publisher":"Universidad de Buenos Aires","title":"Estado, empresas y empresarios. La relación entre intervención económica estatal, difusión de ámbitos privilegiados de acumulación y desempeño de las grandes firmas privadas. Argentina 1966-1989","type":"thesis"},"uris":["http://www.mendeley.com/documents/?uuid=3f681207-85b4-4a6a-8170-7245dee3c405"]},{"id":"ITEM-2","itemData":{"ISSN":"1851-2577","author":[{"dropping-particle":"","family":"Castellani","given":"Ana","non-dropping-particle":"","parse-names":false,"suffix":""},{"dropping-particle":"","family":"Llanpart","given":"Flavia","non-dropping-particle":"","parse-names":false,"suffix":""}],"container-title":"Papeles de trabajo: La revista electrónica del IDAES","id":"ITEM-2","issue":"9","issued":{"date-parts":[["2012"]]},"page":"155-177","publisher":"Instituto de Altos Estudios Sociales","title":"Debates en torno a la calidad de la intervención estatal","type":"article-journal","volume":"6"},"uris":["http://www.mendeley.com/documents/?uuid=72e7a4a7-b7bb-47e0-8d3b-8e3f1ecae3be"]},{"id":"ITEM-3","itemData":{"ISSN":"0121-215X","author":[{"dropping-particle":"","family":"García","given":"Ariel","non-dropping-particle":"","parse-names":false,"suffix":""}],"container-title":"Cuadernos de Geografía: Revista Colombiana de Geografía","id":"ITEM-3","issue":"1","issued":{"date-parts":[["2018"]]},"page":"180-194","title":"Auge y caída de la planificación regional en Argentina: entre la búsqueda de una autonomía enraizada y el escenario económico del capitalismo periférico (1965-2015)","type":"article-journal","volume":"27"},"uris":["http://www.mendeley.com/documents/?uuid=bc48219c-944c-4d03-9e4a-5c818cb8d274"]}],"mendeley":{"formattedCitation":"(Castellani, 2006; Castellani &amp; Llanpart, 2012; García, 2018a)","plainTextFormattedCitation":"(Castellani, 2006; Castellani &amp; Llanpart, 2012; García, 2018a)","previouslyFormattedCitation":"(Castellani, 2006; Castellani &amp; Llanpart, 2012; García, 2018a)"},"properties":{"noteIndex":0},"schema":"https://github.com/citation-style-language/schema/raw/master/csl-citation.json"}</w:instrText>
      </w:r>
      <w:r w:rsidR="002E562A" w:rsidRPr="00B11E56">
        <w:rPr>
          <w:rFonts w:ascii="Times New Roman" w:hAnsi="Times New Roman" w:cs="Times New Roman"/>
        </w:rPr>
        <w:fldChar w:fldCharType="separate"/>
      </w:r>
      <w:r w:rsidR="002E562A" w:rsidRPr="00B11E56">
        <w:rPr>
          <w:rFonts w:ascii="Times New Roman" w:hAnsi="Times New Roman" w:cs="Times New Roman"/>
          <w:noProof/>
        </w:rPr>
        <w:t>(Castellani, 2006; Castellani &amp; Llanpart, 2012; García, 2018a)</w:t>
      </w:r>
      <w:r w:rsidR="002E562A" w:rsidRPr="00B11E56">
        <w:rPr>
          <w:rFonts w:ascii="Times New Roman" w:hAnsi="Times New Roman" w:cs="Times New Roman"/>
        </w:rPr>
        <w:fldChar w:fldCharType="end"/>
      </w:r>
      <w:r w:rsidRPr="00B11E56">
        <w:rPr>
          <w:rFonts w:ascii="Times New Roman" w:hAnsi="Times New Roman" w:cs="Times New Roman"/>
        </w:rPr>
        <w:t xml:space="preserve">, y aquellas que hacen foco en la implementación de políticas públicas específicas, evaluadas a partir de la relación entre los funcionarios ejecutantes y la sociedad civil </w:t>
      </w:r>
      <w:r w:rsidR="002E562A" w:rsidRPr="00B11E56">
        <w:rPr>
          <w:rFonts w:ascii="Times New Roman" w:hAnsi="Times New Roman" w:cs="Times New Roman"/>
        </w:rPr>
        <w:fldChar w:fldCharType="begin" w:fldLock="1"/>
      </w:r>
      <w:r w:rsidR="00281979" w:rsidRPr="00B11E56">
        <w:rPr>
          <w:rFonts w:ascii="Times New Roman" w:hAnsi="Times New Roman" w:cs="Times New Roman"/>
        </w:rPr>
        <w:instrText>ADDIN CSL_CITATION {"citationItems":[{"id":"ITEM-1","itemData":{"author":[{"dropping-particle":"","family":"García","given":"Ariel","non-dropping-particle":"","parse-names":false,"suffix":""}],"container-title":"Revista Política e Planejamento egional","id":"ITEM-1","issue":"2","issued":{"date-parts":[["2018"]]},"page":"216-240","title":"Brechas de capacidad y ¿autonomía enraizada?: la experiencia del Programa Federal de Apoyo al Desarrollo Rural Sustentable, ProFeder (Argentina, 2003-2016)","type":"article-journal","volume":"5"},"uris":["http://www.mendeley.com/documents/?uuid=cb6ec4b7-01f8-4ab8-9bb9-c34542c34e10"]},{"id":"ITEM-2","itemData":{"author":[{"dropping-particle":"","family":"Librandi","given":"Juan","non-dropping-particle":"","parse-names":false,"suffix":""},{"dropping-particle":"","family":"Marco","given":"Martín","non-dropping-particle":"Di","parse-names":false,"suffix":""}],"container-title":"XI Congreso Argentino de Antropología Social","id":"ITEM-2","issued":{"date-parts":[["2014"]]},"title":"Autonomía enraizada y viabilidad de las políticas públicas: el caso del plan AHI en la Provincia de Buenos Aires.","type":"paper-conference"},"uris":["http://www.mendeley.com/documents/?uuid=645cb4f4-0a8b-44e1-b26a-275705e43fcf"]}],"mendeley":{"formattedCitation":"(García, 2018b; Librandi &amp; Di Marco, 2014)","plainTextFormattedCitation":"(García, 2018b; Librandi &amp; Di Marco, 2014)","previouslyFormattedCitation":"(García, 2018b; Librandi &amp; Di Marco, 2014)"},"properties":{"noteIndex":0},"schema":"https://github.com/citation-style-language/schema/raw/master/csl-citation.json"}</w:instrText>
      </w:r>
      <w:r w:rsidR="002E562A" w:rsidRPr="00B11E56">
        <w:rPr>
          <w:rFonts w:ascii="Times New Roman" w:hAnsi="Times New Roman" w:cs="Times New Roman"/>
        </w:rPr>
        <w:fldChar w:fldCharType="separate"/>
      </w:r>
      <w:r w:rsidR="002E562A" w:rsidRPr="00B11E56">
        <w:rPr>
          <w:rFonts w:ascii="Times New Roman" w:hAnsi="Times New Roman" w:cs="Times New Roman"/>
          <w:noProof/>
        </w:rPr>
        <w:t>(García, 2018b; Librandi &amp; Di Marco, 2014)</w:t>
      </w:r>
      <w:r w:rsidR="002E562A" w:rsidRPr="00B11E56">
        <w:rPr>
          <w:rFonts w:ascii="Times New Roman" w:hAnsi="Times New Roman" w:cs="Times New Roman"/>
        </w:rPr>
        <w:fldChar w:fldCharType="end"/>
      </w:r>
      <w:r w:rsidRPr="00B11E56">
        <w:rPr>
          <w:rFonts w:ascii="Times New Roman" w:hAnsi="Times New Roman" w:cs="Times New Roman"/>
        </w:rPr>
        <w:t>.</w:t>
      </w:r>
    </w:p>
  </w:footnote>
  <w:footnote w:id="7">
    <w:p w14:paraId="7EE9DD0F" w14:textId="010AD45A" w:rsidR="00E75ED1" w:rsidRPr="00E60A2B" w:rsidRDefault="00E75ED1"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Antes de que se sancionara la nueva Ley de Ministerios, los funcionarios fueron designados en cargos provisorios, pero atendiendo las mismas tareas que asumirían formalmente con la nueva norma en octubre de 1973. </w:t>
      </w:r>
    </w:p>
  </w:footnote>
  <w:footnote w:id="8">
    <w:p w14:paraId="2A904452" w14:textId="13BF5168" w:rsidR="00D53486" w:rsidRDefault="00D53486">
      <w:pPr>
        <w:pStyle w:val="Textonotapie"/>
      </w:pPr>
      <w:r>
        <w:rPr>
          <w:rStyle w:val="Refdenotaalpie"/>
        </w:rPr>
        <w:footnoteRef/>
      </w:r>
      <w:r>
        <w:t xml:space="preserve"> </w:t>
      </w:r>
      <w:r w:rsidRPr="001461DF">
        <w:rPr>
          <w:rFonts w:ascii="Times New Roman" w:hAnsi="Times New Roman" w:cs="Times New Roman"/>
        </w:rPr>
        <w:t xml:space="preserve">Producto de estas disputas, fue asesinado José Rucci, y su lugar al frente de la CGT fue ocupado por </w:t>
      </w:r>
      <w:r w:rsidR="00F67D97" w:rsidRPr="001461DF">
        <w:rPr>
          <w:rFonts w:ascii="Times New Roman" w:hAnsi="Times New Roman" w:cs="Times New Roman"/>
        </w:rPr>
        <w:t>Adelino Romero.</w:t>
      </w:r>
    </w:p>
  </w:footnote>
  <w:footnote w:id="9">
    <w:p w14:paraId="63EB1F2D" w14:textId="77777777" w:rsidR="00E75ED1" w:rsidRPr="00E60A2B" w:rsidRDefault="00E75ED1"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Adalbert Krieger Vasena había sido ministro de Economía entre 1957 y 1958, y de Economía y Trabajo entre 1967 y 1969.</w:t>
      </w:r>
    </w:p>
  </w:footnote>
  <w:footnote w:id="10">
    <w:p w14:paraId="51550FA0" w14:textId="77777777"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Como parte de esta política, Giberti se enfrentó a las restricciones de los mercados europeos en materia de exportación de carnes. Por otro lado, impulsó una innovación en materia de granos: ante la mala calidad de las semillas de soja disponibles en el país en el período, gestionó la llegada de semillas de alta calidad de los Estados Unidos, trasladadas en aviones Hércules de la Fuerza Aérea para que pudieran ser sembradas a los pocos días de cosechadas </w:t>
      </w:r>
      <w:r w:rsidRPr="00E60A2B">
        <w:rPr>
          <w:rFonts w:ascii="Times New Roman" w:hAnsi="Times New Roman" w:cs="Times New Roman"/>
          <w:noProof/>
        </w:rPr>
        <w:t>(“Semillas de soja…”, 1973)</w:t>
      </w:r>
      <w:r w:rsidRPr="00E60A2B">
        <w:rPr>
          <w:rFonts w:ascii="Times New Roman" w:hAnsi="Times New Roman" w:cs="Times New Roman"/>
        </w:rPr>
        <w:t>.</w:t>
      </w:r>
    </w:p>
  </w:footnote>
  <w:footnote w:id="11">
    <w:p w14:paraId="4745477D" w14:textId="77777777"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La propuesta constituía el inciso 13.2 de las “Coincidencias Programáticas” </w:t>
      </w:r>
      <w:r w:rsidRPr="00E60A2B">
        <w:rPr>
          <w:rFonts w:ascii="Times New Roman" w:hAnsi="Times New Roman" w:cs="Times New Roman"/>
          <w:noProof/>
        </w:rPr>
        <w:t>(</w:t>
      </w:r>
      <w:r w:rsidRPr="00E60A2B">
        <w:rPr>
          <w:rFonts w:ascii="Times New Roman" w:hAnsi="Times New Roman" w:cs="Times New Roman"/>
          <w:i/>
          <w:noProof/>
        </w:rPr>
        <w:t>Plan Trienal</w:t>
      </w:r>
      <w:r w:rsidRPr="00E60A2B">
        <w:rPr>
          <w:rFonts w:ascii="Times New Roman" w:hAnsi="Times New Roman" w:cs="Times New Roman"/>
          <w:noProof/>
        </w:rPr>
        <w:t>, 1973, p. 306).</w:t>
      </w:r>
    </w:p>
  </w:footnote>
  <w:footnote w:id="12">
    <w:p w14:paraId="39D3850B" w14:textId="7104F369"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Al reconstruir brevemente la trayectoria de Davié en este período surge un elemento </w:t>
      </w:r>
      <w:r w:rsidR="00A0217A">
        <w:rPr>
          <w:rFonts w:ascii="Times New Roman" w:hAnsi="Times New Roman" w:cs="Times New Roman"/>
        </w:rPr>
        <w:t>relevante en relación</w:t>
      </w:r>
      <w:r w:rsidRPr="00E60A2B">
        <w:rPr>
          <w:rFonts w:ascii="Times New Roman" w:hAnsi="Times New Roman" w:cs="Times New Roman"/>
        </w:rPr>
        <w:t xml:space="preserve"> con lo </w:t>
      </w:r>
      <w:r w:rsidR="00880ED2">
        <w:rPr>
          <w:rFonts w:ascii="Times New Roman" w:hAnsi="Times New Roman" w:cs="Times New Roman"/>
        </w:rPr>
        <w:t>planteado</w:t>
      </w:r>
      <w:r w:rsidRPr="00E60A2B">
        <w:rPr>
          <w:rFonts w:ascii="Times New Roman" w:hAnsi="Times New Roman" w:cs="Times New Roman"/>
        </w:rPr>
        <w:t xml:space="preserve"> sobre saberes técnicos y políticos. Mientras que ciertos datos los reconstruimos a partir de fuentes de diverso tipo, aquéllos que pudimos encontrar en la bibliografía académica aparecen fragmentados: los que refieren a su vida académica se encuentran en trabajos del campo del estudio de las universidades; mientras que los referidos a su rol como empresario y funcionario pueden encontrarse en trabajos de historia económica y política. Una primera impresión al respecto podría indicar que la estructuración de los campos académicos como compartimientos estancos tiende a constituirse en un obstáculo para reflexionar acerca de estos actores como una unidad no escindida, a pesar de sus prácticas en distintas esferas de la realidad social, o su multiposicionalidad </w:t>
      </w:r>
      <w:r w:rsidR="0083259D" w:rsidRPr="00E60A2B">
        <w:rPr>
          <w:rFonts w:ascii="Times New Roman" w:hAnsi="Times New Roman" w:cs="Times New Roman"/>
          <w:noProof/>
        </w:rPr>
        <w:fldChar w:fldCharType="begin" w:fldLock="1"/>
      </w:r>
      <w:r w:rsidR="0083259D" w:rsidRPr="00E60A2B">
        <w:rPr>
          <w:rFonts w:ascii="Times New Roman" w:hAnsi="Times New Roman" w:cs="Times New Roman"/>
          <w:noProof/>
        </w:rPr>
        <w:instrText>ADDIN CSL_CITATION {"citationItems":[{"id":"ITEM-1","itemData":{"ISSN":"0035-2969","author":[{"dropping-particle":"","family":"Boltanski","given":"Luc","non-dropping-particle":"","parse-names":false,"suffix":""}],"container-title":"Revue française de sociologie","id":"ITEM-1","issued":{"date-parts":[["1973"]]},"page":"3-26","publisher":"JSTOR","title":"L'espace positionnel. Multiplicité des positions institutionnelles et habitus de classe","type":"article-journal"},"uris":["http://www.mendeley.com/documents/?uuid=b123db79-7e9a-4328-b5ae-be01ad0e4feb"]}],"mendeley":{"formattedCitation":"(Boltanski, 1973)","plainTextFormattedCitation":"(Boltanski, 1973)","previouslyFormattedCitation":"(Boltanski, 1973)"},"properties":{"noteIndex":0},"schema":"https://github.com/citation-style-language/schema/raw/master/csl-citation.json"}</w:instrText>
      </w:r>
      <w:r w:rsidR="0083259D" w:rsidRPr="00E60A2B">
        <w:rPr>
          <w:rFonts w:ascii="Times New Roman" w:hAnsi="Times New Roman" w:cs="Times New Roman"/>
          <w:noProof/>
        </w:rPr>
        <w:fldChar w:fldCharType="separate"/>
      </w:r>
      <w:r w:rsidR="0083259D" w:rsidRPr="00E60A2B">
        <w:rPr>
          <w:rFonts w:ascii="Times New Roman" w:hAnsi="Times New Roman" w:cs="Times New Roman"/>
          <w:noProof/>
        </w:rPr>
        <w:t>(Boltanski, 1973)</w:t>
      </w:r>
      <w:r w:rsidR="0083259D" w:rsidRPr="00E60A2B">
        <w:rPr>
          <w:rFonts w:ascii="Times New Roman" w:hAnsi="Times New Roman" w:cs="Times New Roman"/>
          <w:noProof/>
        </w:rPr>
        <w:fldChar w:fldCharType="end"/>
      </w:r>
      <w:r w:rsidRPr="00E60A2B">
        <w:rPr>
          <w:rFonts w:ascii="Times New Roman" w:hAnsi="Times New Roman" w:cs="Times New Roman"/>
        </w:rPr>
        <w:t>.</w:t>
      </w:r>
    </w:p>
  </w:footnote>
  <w:footnote w:id="13">
    <w:p w14:paraId="02A3C7D9" w14:textId="77777777"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Hasta que se sancionó la nueva Ley de Ministerios, su cargo formal fue subsecretario a cargo del Ministerio de Obras Públicas, que se convirtió en secretaría con la nueva legislación, dependiendo de Gelbard. Al mismo tiempo era subsecretario interino de Energía.</w:t>
      </w:r>
    </w:p>
  </w:footnote>
  <w:footnote w:id="14">
    <w:p w14:paraId="603682EE" w14:textId="50AD4553" w:rsidR="00223D68" w:rsidRPr="00E60A2B" w:rsidRDefault="00223D68" w:rsidP="00E60A2B">
      <w:pPr>
        <w:pStyle w:val="Textonotapie"/>
        <w:jc w:val="both"/>
        <w:rPr>
          <w:rFonts w:ascii="Times New Roman" w:hAnsi="Times New Roman" w:cs="Times New Roman"/>
          <w:lang w:val="es-AR"/>
        </w:rPr>
      </w:pPr>
      <w:r w:rsidRPr="00E60A2B">
        <w:rPr>
          <w:rStyle w:val="Refdenotaalpie"/>
          <w:rFonts w:ascii="Times New Roman" w:hAnsi="Times New Roman" w:cs="Times New Roman"/>
        </w:rPr>
        <w:footnoteRef/>
      </w:r>
      <w:r w:rsidRPr="00E60A2B">
        <w:rPr>
          <w:rFonts w:ascii="Times New Roman" w:hAnsi="Times New Roman" w:cs="Times New Roman"/>
        </w:rPr>
        <w:t xml:space="preserve"> </w:t>
      </w:r>
      <w:r w:rsidRPr="00E60A2B">
        <w:rPr>
          <w:rFonts w:ascii="Times New Roman" w:hAnsi="Times New Roman" w:cs="Times New Roman"/>
          <w:lang w:val="es-AR"/>
        </w:rPr>
        <w:t xml:space="preserve">Así se desprende de publicaciones oficiales del período </w:t>
      </w:r>
      <w:r w:rsidR="0083259D" w:rsidRPr="00E60A2B">
        <w:rPr>
          <w:rFonts w:ascii="Times New Roman" w:hAnsi="Times New Roman" w:cs="Times New Roman"/>
          <w:noProof/>
          <w:lang w:val="es-AR"/>
        </w:rPr>
        <w:fldChar w:fldCharType="begin" w:fldLock="1"/>
      </w:r>
      <w:r w:rsidR="0083259D" w:rsidRPr="00E60A2B">
        <w:rPr>
          <w:rFonts w:ascii="Times New Roman" w:hAnsi="Times New Roman" w:cs="Times New Roman"/>
          <w:noProof/>
          <w:lang w:val="es-AR"/>
        </w:rPr>
        <w:instrText>ADDIN CSL_CITATION {"citationItems":[{"id":"ITEM-1","itemData":{"author":[{"dropping-particle":"","family":"Ministerio de Obras Públicas","given":"","non-dropping-particle":"","parse-names":false,"suffix":""}],"id":"ITEM-1","issued":{"date-parts":[["1960"]]},"publisher-place":"La Plata","title":"Vialidad. Revista de la Direcciónn de Vialidad","type":"article"},"uris":["http://www.mendeley.com/documents/?uuid=9412b65a-5076-40f8-95d6-ecff57fc3f8b"]}],"mendeley":{"formattedCitation":"(Ministerio de Obras Públicas, 1960)","plainTextFormattedCitation":"(Ministerio de Obras Públicas, 1960)","previouslyFormattedCitation":"(Ministerio de Obras Públicas, 1960)"},"properties":{"noteIndex":0},"schema":"https://github.com/citation-style-language/schema/raw/master/csl-citation.json"}</w:instrText>
      </w:r>
      <w:r w:rsidR="0083259D" w:rsidRPr="00E60A2B">
        <w:rPr>
          <w:rFonts w:ascii="Times New Roman" w:hAnsi="Times New Roman" w:cs="Times New Roman"/>
          <w:noProof/>
          <w:lang w:val="es-AR"/>
        </w:rPr>
        <w:fldChar w:fldCharType="separate"/>
      </w:r>
      <w:r w:rsidR="0083259D" w:rsidRPr="00E60A2B">
        <w:rPr>
          <w:rFonts w:ascii="Times New Roman" w:hAnsi="Times New Roman" w:cs="Times New Roman"/>
          <w:noProof/>
          <w:lang w:val="es-AR"/>
        </w:rPr>
        <w:t>(Ministerio de Obras Públicas, 1960)</w:t>
      </w:r>
      <w:r w:rsidR="0083259D" w:rsidRPr="00E60A2B">
        <w:rPr>
          <w:rFonts w:ascii="Times New Roman" w:hAnsi="Times New Roman" w:cs="Times New Roman"/>
          <w:noProof/>
          <w:lang w:val="es-AR"/>
        </w:rPr>
        <w:fldChar w:fldCharType="end"/>
      </w:r>
      <w:r w:rsidR="0083259D" w:rsidRPr="00E60A2B">
        <w:rPr>
          <w:rFonts w:ascii="Times New Roman" w:hAnsi="Times New Roman" w:cs="Times New Roman"/>
          <w:noProof/>
          <w:lang w:val="es-AR"/>
        </w:rPr>
        <w:t>.</w:t>
      </w:r>
    </w:p>
  </w:footnote>
  <w:footnote w:id="15">
    <w:p w14:paraId="2649E006" w14:textId="04157E24" w:rsidR="00223D68" w:rsidRPr="00E60A2B" w:rsidRDefault="00223D68" w:rsidP="00E60A2B">
      <w:pPr>
        <w:pStyle w:val="Textonotapie"/>
        <w:jc w:val="both"/>
        <w:rPr>
          <w:rFonts w:ascii="Times New Roman" w:hAnsi="Times New Roman" w:cs="Times New Roman"/>
          <w:lang w:val="es-AR"/>
        </w:rPr>
      </w:pPr>
      <w:r w:rsidRPr="00E60A2B">
        <w:rPr>
          <w:rStyle w:val="Refdenotaalpie"/>
          <w:rFonts w:ascii="Times New Roman" w:hAnsi="Times New Roman" w:cs="Times New Roman"/>
        </w:rPr>
        <w:footnoteRef/>
      </w:r>
      <w:r w:rsidRPr="00E60A2B">
        <w:rPr>
          <w:rFonts w:ascii="Times New Roman" w:hAnsi="Times New Roman" w:cs="Times New Roman"/>
        </w:rPr>
        <w:t xml:space="preserve"> Se puede verificar en https://www.argentina.gob.ar/obras-publicas/comision-ddhh/ministros-de-obras-publicas.</w:t>
      </w:r>
    </w:p>
  </w:footnote>
  <w:footnote w:id="16">
    <w:p w14:paraId="517E2899" w14:textId="6A8AB45F"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Caraballo (2007) recuerda que similar trayectoria a la de Savón tuvo Saúl Witis, pasando por el gobierno de Frondizi y el IIEF-CGE. Witis fue nombrado Subsecretario de Política y Administración Tributaria a través del Decreto 146/1973.</w:t>
      </w:r>
    </w:p>
  </w:footnote>
  <w:footnote w:id="17">
    <w:p w14:paraId="6FE86440" w14:textId="496909AE" w:rsidR="00223D68" w:rsidRPr="00E60A2B" w:rsidRDefault="00223D68" w:rsidP="00E60A2B">
      <w:pPr>
        <w:pStyle w:val="Textonotapie"/>
        <w:jc w:val="both"/>
        <w:rPr>
          <w:rFonts w:ascii="Times New Roman" w:hAnsi="Times New Roman" w:cs="Times New Roman"/>
          <w:lang w:val="es-AR"/>
        </w:rPr>
      </w:pPr>
      <w:r w:rsidRPr="00E60A2B">
        <w:rPr>
          <w:rStyle w:val="Refdenotaalpie"/>
          <w:rFonts w:ascii="Times New Roman" w:hAnsi="Times New Roman" w:cs="Times New Roman"/>
        </w:rPr>
        <w:footnoteRef/>
      </w:r>
      <w:r w:rsidRPr="00E60A2B">
        <w:rPr>
          <w:rFonts w:ascii="Times New Roman" w:hAnsi="Times New Roman" w:cs="Times New Roman"/>
        </w:rPr>
        <w:t xml:space="preserve"> Leyba se refiere a la Conferencia de Naciones Unidas sobre el Medio Ambiente Humano</w:t>
      </w:r>
      <w:r w:rsidR="0092671E">
        <w:rPr>
          <w:rFonts w:ascii="Times New Roman" w:hAnsi="Times New Roman" w:cs="Times New Roman"/>
        </w:rPr>
        <w:t xml:space="preserve"> de </w:t>
      </w:r>
      <w:r w:rsidR="00CE188C">
        <w:rPr>
          <w:rFonts w:ascii="Times New Roman" w:hAnsi="Times New Roman" w:cs="Times New Roman"/>
        </w:rPr>
        <w:t>1972</w:t>
      </w:r>
      <w:r w:rsidRPr="00E60A2B">
        <w:rPr>
          <w:rFonts w:ascii="Times New Roman" w:hAnsi="Times New Roman" w:cs="Times New Roman"/>
        </w:rPr>
        <w:t>.</w:t>
      </w:r>
    </w:p>
  </w:footnote>
  <w:footnote w:id="18">
    <w:p w14:paraId="415ACFF4" w14:textId="77777777"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De todas formas, podemos matizar estas apreciaciones ya que, como vimos en el caso de la Secretaría de Desarrollo Industrial, hubo casos puntuales en los que se aplicó la Ley de Prescindibilidad, aunque, vale aclarar, no era un área que dependiera directamente de Leyba.</w:t>
      </w:r>
    </w:p>
  </w:footnote>
  <w:footnote w:id="19">
    <w:p w14:paraId="53E8A246" w14:textId="58A95F30" w:rsidR="00223D68" w:rsidRPr="00E60A2B" w:rsidRDefault="00223D68" w:rsidP="00E60A2B">
      <w:pPr>
        <w:pStyle w:val="Textonotapie"/>
        <w:jc w:val="both"/>
        <w:rPr>
          <w:rFonts w:ascii="Times New Roman" w:hAnsi="Times New Roman" w:cs="Times New Roman"/>
          <w:lang w:val="es-AR"/>
        </w:rPr>
      </w:pPr>
      <w:r w:rsidRPr="00E60A2B">
        <w:rPr>
          <w:rStyle w:val="Refdenotaalpie"/>
          <w:rFonts w:ascii="Times New Roman" w:hAnsi="Times New Roman" w:cs="Times New Roman"/>
        </w:rPr>
        <w:footnoteRef/>
      </w:r>
      <w:r w:rsidRPr="00E60A2B">
        <w:rPr>
          <w:rFonts w:ascii="Times New Roman" w:hAnsi="Times New Roman" w:cs="Times New Roman"/>
        </w:rPr>
        <w:t xml:space="preserve"> </w:t>
      </w:r>
      <w:r w:rsidRPr="00E60A2B">
        <w:rPr>
          <w:rFonts w:ascii="Times New Roman" w:hAnsi="Times New Roman" w:cs="Times New Roman"/>
          <w:lang w:val="es-AR"/>
        </w:rPr>
        <w:t xml:space="preserve">En estos puntos coinciden los testimonios de Leyba (2019) y Lavagna (2005). </w:t>
      </w:r>
      <w:r w:rsidR="003A72C7" w:rsidRPr="00E60A2B">
        <w:rPr>
          <w:rFonts w:ascii="Times New Roman" w:hAnsi="Times New Roman" w:cs="Times New Roman"/>
          <w:lang w:val="es-AR"/>
        </w:rPr>
        <w:t>Según sus relatos, c</w:t>
      </w:r>
      <w:r w:rsidRPr="00E60A2B">
        <w:rPr>
          <w:rFonts w:ascii="Times New Roman" w:hAnsi="Times New Roman" w:cs="Times New Roman"/>
          <w:lang w:val="es-AR"/>
        </w:rPr>
        <w:t>olaboraron</w:t>
      </w:r>
      <w:r w:rsidR="003A72C7" w:rsidRPr="00E60A2B">
        <w:rPr>
          <w:rFonts w:ascii="Times New Roman" w:hAnsi="Times New Roman" w:cs="Times New Roman"/>
          <w:lang w:val="es-AR"/>
        </w:rPr>
        <w:t xml:space="preserve"> en esa tarea</w:t>
      </w:r>
      <w:r w:rsidRPr="00E60A2B">
        <w:rPr>
          <w:rFonts w:ascii="Times New Roman" w:hAnsi="Times New Roman" w:cs="Times New Roman"/>
          <w:lang w:val="es-AR"/>
        </w:rPr>
        <w:t xml:space="preserve"> con el sociólogo Roberto Carri, que más tarde se incorporaría a Montoneros, y sería desaparecido por la dictadura militar. Lavagna, por su parte, iniciaba una carrera política prolífica, que se coronaría con el cargo de ministro de Economía entre 2002 y 200</w:t>
      </w:r>
      <w:r w:rsidR="003A72C7" w:rsidRPr="00E60A2B">
        <w:rPr>
          <w:rFonts w:ascii="Times New Roman" w:hAnsi="Times New Roman" w:cs="Times New Roman"/>
          <w:lang w:val="es-AR"/>
        </w:rPr>
        <w:t>5</w:t>
      </w:r>
      <w:r w:rsidRPr="00E60A2B">
        <w:rPr>
          <w:rFonts w:ascii="Times New Roman" w:hAnsi="Times New Roman" w:cs="Times New Roman"/>
          <w:lang w:val="es-AR"/>
        </w:rPr>
        <w:t>.</w:t>
      </w:r>
    </w:p>
  </w:footnote>
  <w:footnote w:id="20">
    <w:p w14:paraId="1EA64115" w14:textId="78C6F107"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Lumi había empezado su trayectoria como empleado público de carrera durante el primer peronismo, logrando ascensos, según sus palabras, “exclusivamente por méritos”, hasta alcanzar el rol de subsecretario de Hacienda en 1955. Luego de tres años alejado de la administración pública, el gobierno radical de Frondizi lo convocó con el cargo de secretario de Hacienda. A diferencia de otros funcionarios, también ocupó importantes cargos durante la autodenominada “Revolución Argentina”: fue ministro de Economía de la Provincia de Buenos Aires en 1970, y presidente del Banco Provincia entre 1971 y 1973. Esta trayectoria le mereció críticas de sectores del peronismo </w:t>
      </w:r>
      <w:r w:rsidRPr="00E60A2B">
        <w:rPr>
          <w:rFonts w:ascii="Times New Roman" w:hAnsi="Times New Roman" w:cs="Times New Roman"/>
          <w:noProof/>
        </w:rPr>
        <w:t>(</w:t>
      </w:r>
      <w:r w:rsidRPr="00E60A2B">
        <w:rPr>
          <w:rFonts w:ascii="Times New Roman" w:hAnsi="Times New Roman" w:cs="Times New Roman"/>
          <w:i/>
          <w:noProof/>
        </w:rPr>
        <w:t>Comisión Bicameral Investigadora Especial de Estudio Contrato Aluar-</w:t>
      </w:r>
      <w:r w:rsidR="001461DF">
        <w:rPr>
          <w:rFonts w:ascii="Times New Roman" w:hAnsi="Times New Roman" w:cs="Times New Roman"/>
          <w:i/>
          <w:noProof/>
        </w:rPr>
        <w:t>EN</w:t>
      </w:r>
      <w:r w:rsidRPr="00E60A2B">
        <w:rPr>
          <w:rFonts w:ascii="Times New Roman" w:hAnsi="Times New Roman" w:cs="Times New Roman"/>
          <w:noProof/>
        </w:rPr>
        <w:t>, 1975; Flores, 2017)</w:t>
      </w:r>
      <w:r w:rsidRPr="00E60A2B">
        <w:rPr>
          <w:rFonts w:ascii="Times New Roman" w:hAnsi="Times New Roman" w:cs="Times New Roman"/>
        </w:rPr>
        <w:t xml:space="preserve">. </w:t>
      </w:r>
    </w:p>
  </w:footnote>
  <w:footnote w:id="21">
    <w:p w14:paraId="55AF34BB" w14:textId="733FD58D" w:rsidR="00223D68" w:rsidRPr="00E60A2B" w:rsidRDefault="00223D68" w:rsidP="00E60A2B">
      <w:pPr>
        <w:pStyle w:val="Textonotapie"/>
        <w:jc w:val="both"/>
        <w:rPr>
          <w:rFonts w:ascii="Times New Roman" w:hAnsi="Times New Roman" w:cs="Times New Roman"/>
          <w:lang w:val="es-AR"/>
        </w:rPr>
      </w:pPr>
      <w:r w:rsidRPr="00E60A2B">
        <w:rPr>
          <w:rStyle w:val="Refdenotaalpie"/>
          <w:rFonts w:ascii="Times New Roman" w:hAnsi="Times New Roman" w:cs="Times New Roman"/>
        </w:rPr>
        <w:footnoteRef/>
      </w:r>
      <w:r w:rsidRPr="00E60A2B">
        <w:rPr>
          <w:rFonts w:ascii="Times New Roman" w:hAnsi="Times New Roman" w:cs="Times New Roman"/>
        </w:rPr>
        <w:t xml:space="preserve"> </w:t>
      </w:r>
      <w:r w:rsidRPr="00E60A2B">
        <w:rPr>
          <w:rFonts w:ascii="Times New Roman" w:hAnsi="Times New Roman" w:cs="Times New Roman"/>
          <w:lang w:val="es-AR"/>
        </w:rPr>
        <w:t xml:space="preserve">Rafael Kohanoff (1925-2020) fue un ingeniero, empresario, y dirigente de la CGE, que alcanzaría la presidencia de la CGI, y en diciembre de 1973 fue designado al frente de la COPYME. Carlos Garber era abogado, y representaba a Gelbard en la empresa FATE </w:t>
      </w:r>
      <w:r w:rsidRPr="00E60A2B">
        <w:rPr>
          <w:rFonts w:ascii="Times New Roman" w:hAnsi="Times New Roman" w:cs="Times New Roman"/>
          <w:noProof/>
          <w:lang w:val="es-AR"/>
        </w:rPr>
        <w:t>(“El caso Gelbard”, 1973)</w:t>
      </w:r>
      <w:r w:rsidRPr="00E60A2B">
        <w:rPr>
          <w:rFonts w:ascii="Times New Roman" w:hAnsi="Times New Roman" w:cs="Times New Roman"/>
          <w:lang w:val="es-AR"/>
        </w:rPr>
        <w:t xml:space="preserve">. Manuel Madanes era un empresario, miembro de la CGE, y socio de Gelbard en numerosos emprendimientos empresarios </w:t>
      </w:r>
      <w:r w:rsidRPr="00E60A2B">
        <w:rPr>
          <w:rFonts w:ascii="Times New Roman" w:hAnsi="Times New Roman" w:cs="Times New Roman"/>
          <w:noProof/>
          <w:lang w:val="es-AR"/>
        </w:rPr>
        <w:t>(“Argentina impotente”, 1973; Blejmar, 2019; Seoane, 2018)</w:t>
      </w:r>
      <w:r w:rsidRPr="00E60A2B">
        <w:rPr>
          <w:rFonts w:ascii="Times New Roman" w:hAnsi="Times New Roman" w:cs="Times New Roman"/>
          <w:lang w:val="es-AR"/>
        </w:rPr>
        <w:t xml:space="preserve">. Finalmente, Ernesto Paenza también era dirigente de la CGE y fue designado en el BANADE como vicepresidente ejecutivo </w:t>
      </w:r>
      <w:r w:rsidRPr="00E60A2B">
        <w:rPr>
          <w:rFonts w:ascii="Times New Roman" w:hAnsi="Times New Roman" w:cs="Times New Roman"/>
          <w:noProof/>
          <w:lang w:val="es-AR"/>
        </w:rPr>
        <w:t>(“Argentina impotente”, 1973, p. 40)</w:t>
      </w:r>
      <w:r w:rsidRPr="00E60A2B">
        <w:rPr>
          <w:rFonts w:ascii="Times New Roman" w:hAnsi="Times New Roman" w:cs="Times New Roman"/>
          <w:lang w:val="es-AR"/>
        </w:rPr>
        <w:t>.</w:t>
      </w:r>
    </w:p>
  </w:footnote>
  <w:footnote w:id="22">
    <w:p w14:paraId="1630D655" w14:textId="042D48D5"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Luego de un meteórico ascenso en su carrera como empleado público, en enero de 1949 Gómez Morales fue nombrado presidente del Banco Central y simultáneamente secretario de Finanzas, cartera que se convertiría en Ministerio al poco tiempo. En 1952 fue designado al frente de la Secretaría de Estado de Asuntos Económicos, que a partir de 1954 tuvo más poder que los propios ministerios, como encargada de la coordinación de las carteras relacionadas con la economía. Ese año fue nombrado ministro de Finanzas Miguel Revestido, que también había ascendido velozmente en el Estado desde su ingreso como funcionario en 1944, por concurso, a la Dirección de Tierras y Bosques. En 1952, con 31 años, Cafiero fue designado ministro de Comercio Exterior. En su caso, a partir de su militancia universitaria, había ingresado a la función pública con el peronismo, cumpliendo tareas en la Superintendencia de Seguros de la Nación, la Cancillería, y la Embajada argentina en Washington</w:t>
      </w:r>
      <w:r w:rsidR="00F1710E" w:rsidRPr="00E60A2B">
        <w:rPr>
          <w:rFonts w:ascii="Times New Roman" w:hAnsi="Times New Roman" w:cs="Times New Roman"/>
        </w:rPr>
        <w:t xml:space="preserve"> </w:t>
      </w:r>
      <w:r w:rsidR="008511B5" w:rsidRPr="00E60A2B">
        <w:rPr>
          <w:rFonts w:ascii="Times New Roman" w:hAnsi="Times New Roman" w:cs="Times New Roman"/>
        </w:rPr>
        <w:fldChar w:fldCharType="begin" w:fldLock="1"/>
      </w:r>
      <w:r w:rsidR="00B701C6">
        <w:rPr>
          <w:rFonts w:ascii="Times New Roman" w:hAnsi="Times New Roman" w:cs="Times New Roman"/>
        </w:rPr>
        <w:instrText>ADDIN CSL_CITATION {"citationItems":[{"id":"ITEM-1","itemData":{"ISSN":"0524-9767","author":[{"dropping-particle":"","family":"Belini","given":"Claudio","non-dropping-particle":"","parse-names":false,"suffix":""}],"container-title":"Boletín del Instituto de Historia Argentina y Americana Dr. Emilio Ravignani","id":"ITEM-1","issue":"40","issued":{"date-parts":[["2014"]]},"page":"105-148","publisher":"Instituto de Historia Argentina y Americana Dr. Emilio Ravignani","title":"Inflación, recesión y desequilibrio externo. La crisis de 1952, el plan de estabilización de Gómez Morales y los dilemas de la economía peronista","type":"article-journal"},"uris":["http://www.mendeley.com/documents/?uuid=b142f343-0f4a-4688-a924-9abb312d0ce5"]},{"id":"ITEM-2","itemData":{"author":[{"dropping-particle":"","family":"Pereyra","given":"Diego","non-dropping-particle":"","parse-names":false,"suffix":""},{"dropping-particle":"","family":"González Bollo","given":"Hernán","non-dropping-particle":"","parse-names":false,"suffix":""}],"id":"ITEM-2","issued":{"date-parts":[["2020"]]},"publisher":"Universidad Nacional de Quilmes","publisher-place":"Bernal","title":"Estado y planificación en el lejano sur. Agencias y funcionarios de la Argentina peronista","type":"book"},"uris":["http://www.mendeley.com/documents/?uuid=a1513910-ee4e-4762-82f0-f30e1f6928a6"]},{"id":"ITEM-3","itemData":{"ISSN":"1405-2253","author":[{"dropping-particle":"","family":"Rougier","given":"Marcelo","non-dropping-particle":"","parse-names":false,"suffix":""},{"dropping-particle":"","family":"Stawski","given":"Martín","non-dropping-particle":"","parse-names":false,"suffix":""}],"container-title":"América Latina en la historia económica","id":"ITEM-3","issue":"1","issued":{"date-parts":[["2014"]]},"page":"174-199","publisher":"Instituto de Investigaciones Dr. José María Luis Mora","title":"Un programa que\" no puede conformar a todos\": economía y burocracia en los años finales del primer peronismo","type":"article-journal","volume":"21"},"uris":["http://www.mendeley.com/documents/?uuid=6c498dc1-de0a-42a7-a993-72d5cce1d20a"]},{"id":"ITEM-4","itemData":{"author":[{"dropping-particle":"","family":"Stawski","given":"Martín","non-dropping-particle":"","parse-names":false,"suffix":""}],"container-title":"Plotkin, M. y Zimmermann, E. Saberes de Estado","id":"ITEM-4","issued":{"date-parts":[["2012"]]},"title":"Del equipo de asalto a la consolidación: Estado, elites y economía durante el primer peronismo, 1946-1955","type":"chapter","volume":"2"},"uris":["http://www.mendeley.com/documents/?uuid=49289cd5-22f7-489a-9d1c-a9e6f7e9d96a"]},{"id":"ITEM-5","itemData":{"author":[{"dropping-particle":"","family":"Garrido","given":"Pablo Enrique","non-dropping-particle":"","parse-names":false,"suffix":""}],"container-title":"Diccionario del peronismo 1955-1969 (segunda entrega). Trayectorias, hechos, procesos, organizaciones, correspondencia, publicaciones periódicas y libros de una época.","editor":[{"dropping-particle":"","family":"UNSAM","given":"CEDINPE -","non-dropping-particle":"","parse-names":false,"suffix":""}],"id":"ITEM-5","issued":{"date-parts":[["2022"]]},"publisher-place":"Buenos Aires","title":"Cafiero, Antonio Federico","type":"chapter"},"uris":["http://www.mendeley.com/documents/?uuid=6b59f670-35c5-4a3a-a6d0-6c7f88728c50"]}],"mendeley":{"formattedCitation":"(Belini, 2014; Garrido, 2022b; D. Pereyra &amp; González Bollo, 2020; Rougier &amp; Stawski, 2014; Stawski, 2012)","plainTextFormattedCitation":"(Belini, 2014; Garrido, 2022b; D. Pereyra &amp; González Bollo, 2020; Rougier &amp; Stawski, 2014; Stawski, 2012)","previouslyFormattedCitation":"(Belini, 2014; Garrido, 2022b; D. Pereyra &amp; González Bollo, 2020; Rougier &amp; Stawski, 2014; Stawski, 2012)"},"properties":{"noteIndex":0},"schema":"https://github.com/citation-style-language/schema/raw/master/csl-citation.json"}</w:instrText>
      </w:r>
      <w:r w:rsidR="008511B5" w:rsidRPr="00E60A2B">
        <w:rPr>
          <w:rFonts w:ascii="Times New Roman" w:hAnsi="Times New Roman" w:cs="Times New Roman"/>
        </w:rPr>
        <w:fldChar w:fldCharType="separate"/>
      </w:r>
      <w:r w:rsidR="005B25AC" w:rsidRPr="00E60A2B">
        <w:rPr>
          <w:rFonts w:ascii="Times New Roman" w:hAnsi="Times New Roman" w:cs="Times New Roman"/>
          <w:noProof/>
        </w:rPr>
        <w:t>(Belini, 2014; Garrido, 2022b; D. Pereyra &amp; González Bollo, 2020; Rougier &amp; Stawski, 2014; Stawski, 2012)</w:t>
      </w:r>
      <w:r w:rsidR="008511B5" w:rsidRPr="00E60A2B">
        <w:rPr>
          <w:rFonts w:ascii="Times New Roman" w:hAnsi="Times New Roman" w:cs="Times New Roman"/>
        </w:rPr>
        <w:fldChar w:fldCharType="end"/>
      </w:r>
      <w:r w:rsidR="005B25AC" w:rsidRPr="00E60A2B">
        <w:rPr>
          <w:rFonts w:ascii="Times New Roman" w:hAnsi="Times New Roman" w:cs="Times New Roman"/>
        </w:rPr>
        <w:t>.</w:t>
      </w:r>
    </w:p>
  </w:footnote>
  <w:footnote w:id="23">
    <w:p w14:paraId="5F1D216B" w14:textId="054ACB3B"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En su autobiografía, Cafiero comparte esta lectura sobre la figura de Gómez Morales </w:t>
      </w:r>
      <w:r w:rsidRPr="00E60A2B">
        <w:rPr>
          <w:rFonts w:ascii="Times New Roman" w:hAnsi="Times New Roman" w:cs="Times New Roman"/>
          <w:noProof/>
        </w:rPr>
        <w:t>(Cafiero, 2011, p. 116).</w:t>
      </w:r>
    </w:p>
  </w:footnote>
  <w:footnote w:id="24">
    <w:p w14:paraId="7B97E973" w14:textId="77777777" w:rsidR="00223D68" w:rsidRPr="00E60A2B" w:rsidRDefault="00223D68" w:rsidP="00E60A2B">
      <w:pPr>
        <w:pStyle w:val="Textonotapie"/>
        <w:jc w:val="both"/>
        <w:rPr>
          <w:rFonts w:ascii="Times New Roman" w:hAnsi="Times New Roman" w:cs="Times New Roman"/>
        </w:rPr>
      </w:pPr>
      <w:r w:rsidRPr="00E60A2B">
        <w:rPr>
          <w:rStyle w:val="Refdenotaalpie"/>
          <w:rFonts w:ascii="Times New Roman" w:hAnsi="Times New Roman" w:cs="Times New Roman"/>
        </w:rPr>
        <w:footnoteRef/>
      </w:r>
      <w:r w:rsidRPr="00E60A2B">
        <w:rPr>
          <w:rFonts w:ascii="Times New Roman" w:hAnsi="Times New Roman" w:cs="Times New Roman"/>
        </w:rPr>
        <w:t xml:space="preserve"> Apreciaciones similares sobre estas tensiones se encuentran en la prensa de la época </w:t>
      </w:r>
      <w:r w:rsidRPr="00E60A2B">
        <w:rPr>
          <w:rFonts w:ascii="Times New Roman" w:hAnsi="Times New Roman" w:cs="Times New Roman"/>
          <w:noProof/>
        </w:rPr>
        <w:t>(“¿Cambios en Economía?”, 1974).</w:t>
      </w:r>
    </w:p>
  </w:footnote>
  <w:footnote w:id="25">
    <w:p w14:paraId="76C8568E" w14:textId="14CFB387" w:rsidR="00223D68" w:rsidRPr="00E60A2B" w:rsidRDefault="00223D68" w:rsidP="00E60A2B">
      <w:pPr>
        <w:pStyle w:val="Textonotapie"/>
        <w:jc w:val="both"/>
        <w:rPr>
          <w:rFonts w:ascii="Times New Roman" w:hAnsi="Times New Roman" w:cs="Times New Roman"/>
          <w:lang w:val="es-AR"/>
        </w:rPr>
      </w:pPr>
      <w:r w:rsidRPr="00E60A2B">
        <w:rPr>
          <w:rStyle w:val="Refdenotaalpie"/>
          <w:rFonts w:ascii="Times New Roman" w:hAnsi="Times New Roman" w:cs="Times New Roman"/>
        </w:rPr>
        <w:footnoteRef/>
      </w:r>
      <w:r w:rsidRPr="00E60A2B">
        <w:rPr>
          <w:rFonts w:ascii="Times New Roman" w:hAnsi="Times New Roman" w:cs="Times New Roman"/>
        </w:rPr>
        <w:t xml:space="preserve"> </w:t>
      </w:r>
      <w:r w:rsidR="00F5756F" w:rsidRPr="00E60A2B">
        <w:rPr>
          <w:rFonts w:ascii="Times New Roman" w:hAnsi="Times New Roman" w:cs="Times New Roman"/>
          <w:lang w:val="es-AR"/>
        </w:rPr>
        <w:t>D</w:t>
      </w:r>
      <w:r w:rsidRPr="00E60A2B">
        <w:rPr>
          <w:rFonts w:ascii="Times New Roman" w:hAnsi="Times New Roman" w:cs="Times New Roman"/>
          <w:lang w:val="es-AR"/>
        </w:rPr>
        <w:t xml:space="preserve">e acuerdo a los testimonios de Abal Medina, Cafiero, Caraballo, y la correspondencia entre Cafiero y Perón </w:t>
      </w:r>
      <w:r w:rsidR="007F03CF" w:rsidRPr="00E60A2B">
        <w:rPr>
          <w:rFonts w:ascii="Times New Roman" w:hAnsi="Times New Roman" w:cs="Times New Roman"/>
          <w:noProof/>
          <w:lang w:val="es-AR"/>
        </w:rPr>
        <w:fldChar w:fldCharType="begin" w:fldLock="1"/>
      </w:r>
      <w:r w:rsidR="007F03CF" w:rsidRPr="00E60A2B">
        <w:rPr>
          <w:rFonts w:ascii="Times New Roman" w:hAnsi="Times New Roman" w:cs="Times New Roman"/>
          <w:noProof/>
          <w:lang w:val="es-AR"/>
        </w:rPr>
        <w:instrText>ADDIN CSL_CITATION {"citationItems":[{"id":"ITEM-1","itemData":{"author":[{"dropping-particle":"","family":"Cafiero","given":"Antonio","non-dropping-particle":"","parse-names":false,"suffix":""}],"id":"ITEM-1","issued":{"date-parts":[["1973"]]},"title":"Carta a Juan Domingo Perón","type":"article"},"uris":["http://www.mendeley.com/documents/?uuid=4badf3ff-1b51-4980-8169-e1b96ecca681"]}],"mendeley":{"formattedCitation":"(Cafiero, 1973)","plainTextFormattedCitation":"(Cafiero, 1973)","previouslyFormattedCitation":"(Cafiero, 1973)"},"properties":{"noteIndex":0},"schema":"https://github.com/citation-style-language/schema/raw/master/csl-citation.json"}</w:instrText>
      </w:r>
      <w:r w:rsidR="007F03CF" w:rsidRPr="00E60A2B">
        <w:rPr>
          <w:rFonts w:ascii="Times New Roman" w:hAnsi="Times New Roman" w:cs="Times New Roman"/>
          <w:noProof/>
          <w:lang w:val="es-AR"/>
        </w:rPr>
        <w:fldChar w:fldCharType="separate"/>
      </w:r>
      <w:r w:rsidR="007F03CF" w:rsidRPr="00E60A2B">
        <w:rPr>
          <w:rFonts w:ascii="Times New Roman" w:hAnsi="Times New Roman" w:cs="Times New Roman"/>
          <w:noProof/>
          <w:lang w:val="es-AR"/>
        </w:rPr>
        <w:t>(Cafiero, 1973)</w:t>
      </w:r>
      <w:r w:rsidR="007F03CF" w:rsidRPr="00E60A2B">
        <w:rPr>
          <w:rFonts w:ascii="Times New Roman" w:hAnsi="Times New Roman" w:cs="Times New Roman"/>
          <w:noProof/>
          <w:lang w:val="es-AR"/>
        </w:rPr>
        <w:fldChar w:fldCharType="end"/>
      </w:r>
      <w:r w:rsidRPr="00E60A2B">
        <w:rPr>
          <w:rFonts w:ascii="Times New Roman" w:hAnsi="Times New Roman" w:cs="Times New Roman"/>
          <w:lang w:val="es-AR"/>
        </w:rPr>
        <w:t>, el motivo de su caída en desgracia dentro del peronismo, y especialmente frente a Perón, fue una reunión</w:t>
      </w:r>
      <w:r w:rsidR="003A72C7" w:rsidRPr="00E60A2B">
        <w:rPr>
          <w:rFonts w:ascii="Times New Roman" w:hAnsi="Times New Roman" w:cs="Times New Roman"/>
          <w:lang w:val="es-AR"/>
        </w:rPr>
        <w:t xml:space="preserve"> que mantuvo con Lanusse,</w:t>
      </w:r>
      <w:r w:rsidRPr="00E60A2B">
        <w:rPr>
          <w:rFonts w:ascii="Times New Roman" w:hAnsi="Times New Roman" w:cs="Times New Roman"/>
          <w:lang w:val="es-AR"/>
        </w:rPr>
        <w:t xml:space="preserve"> desobedeciendo órdenes directas del líder exiliado, en las que le había indicado no reunirse con militares (Cafiero, 2011; Abal Medina, 2005; Caraballo,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CF14" w14:textId="77777777" w:rsidR="009631CE" w:rsidRDefault="009631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5367" w14:textId="77777777" w:rsidR="009631CE" w:rsidRDefault="009631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877F" w14:textId="3CD77242" w:rsidR="00AB7BEE" w:rsidRDefault="00AB7BEE" w:rsidP="009631CE">
    <w:pPr>
      <w:pStyle w:val="NormalWeb"/>
      <w:spacing w:before="0" w:beforeAutospacing="0" w:after="0" w:afterAutospacing="0"/>
      <w:ind w:firstLine="284"/>
      <w:jc w:val="both"/>
      <w:rPr>
        <w:color w:val="000000"/>
      </w:rPr>
    </w:pPr>
    <w:r>
      <w:rPr>
        <w:color w:val="000000"/>
      </w:rPr>
      <w:t>NO AUTORIZO PUBLICACIÓN EN ACTAS</w:t>
    </w:r>
  </w:p>
  <w:p w14:paraId="04AB333E" w14:textId="77777777" w:rsidR="009631CE" w:rsidRDefault="009631CE" w:rsidP="009631CE">
    <w:pPr>
      <w:pStyle w:val="NormalWeb"/>
      <w:spacing w:before="0" w:beforeAutospacing="0" w:after="0" w:afterAutospacing="0"/>
      <w:ind w:firstLine="284"/>
      <w:jc w:val="both"/>
      <w:rPr>
        <w:color w:val="000000"/>
      </w:rPr>
    </w:pPr>
    <w:r w:rsidRPr="009631CE">
      <w:rPr>
        <w:color w:val="000000"/>
      </w:rPr>
      <w:t xml:space="preserve">XI Jornadas de Jóvenes </w:t>
    </w:r>
    <w:proofErr w:type="spellStart"/>
    <w:r w:rsidRPr="009631CE">
      <w:rPr>
        <w:color w:val="000000"/>
      </w:rPr>
      <w:t>Investigadorxs</w:t>
    </w:r>
    <w:proofErr w:type="spellEnd"/>
    <w:r>
      <w:rPr>
        <w:color w:val="000000"/>
      </w:rPr>
      <w:t xml:space="preserve"> - </w:t>
    </w:r>
    <w:r w:rsidRPr="009631CE">
      <w:rPr>
        <w:color w:val="000000"/>
      </w:rPr>
      <w:t>Instituto de Investigaciones Gino Germani</w:t>
    </w:r>
  </w:p>
  <w:p w14:paraId="50B4CB01" w14:textId="4D7E6310" w:rsidR="00991C04" w:rsidRPr="00B11E56" w:rsidRDefault="00AB7BEE" w:rsidP="009631CE">
    <w:pPr>
      <w:pStyle w:val="NormalWeb"/>
      <w:spacing w:before="0" w:beforeAutospacing="0" w:after="0" w:afterAutospacing="0"/>
      <w:ind w:firstLine="284"/>
      <w:jc w:val="both"/>
      <w:rPr>
        <w:color w:val="000000"/>
      </w:rPr>
    </w:pPr>
    <w:r>
      <w:rPr>
        <w:color w:val="000000"/>
      </w:rPr>
      <w:t xml:space="preserve">Eje </w:t>
    </w:r>
    <w:r w:rsidR="009631CE">
      <w:rPr>
        <w:color w:val="000000"/>
      </w:rPr>
      <w:t>13: Memoria e historia reciente</w:t>
    </w:r>
  </w:p>
  <w:p w14:paraId="68142B6C" w14:textId="77777777" w:rsidR="004A0663" w:rsidRDefault="004A06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71"/>
    <w:rsid w:val="00005049"/>
    <w:rsid w:val="0001109C"/>
    <w:rsid w:val="0001117D"/>
    <w:rsid w:val="00014F41"/>
    <w:rsid w:val="00030AA3"/>
    <w:rsid w:val="00040193"/>
    <w:rsid w:val="00045BD0"/>
    <w:rsid w:val="00050BBA"/>
    <w:rsid w:val="000541F5"/>
    <w:rsid w:val="00062847"/>
    <w:rsid w:val="00070A92"/>
    <w:rsid w:val="00074480"/>
    <w:rsid w:val="000831C7"/>
    <w:rsid w:val="00084969"/>
    <w:rsid w:val="00084A0B"/>
    <w:rsid w:val="00097103"/>
    <w:rsid w:val="000A721F"/>
    <w:rsid w:val="000B1131"/>
    <w:rsid w:val="000D1AA3"/>
    <w:rsid w:val="000D1CDF"/>
    <w:rsid w:val="000E52DF"/>
    <w:rsid w:val="00107753"/>
    <w:rsid w:val="001102BB"/>
    <w:rsid w:val="001461DF"/>
    <w:rsid w:val="0016008D"/>
    <w:rsid w:val="00165241"/>
    <w:rsid w:val="00172184"/>
    <w:rsid w:val="00183BB8"/>
    <w:rsid w:val="00197373"/>
    <w:rsid w:val="001A2438"/>
    <w:rsid w:val="001B4DED"/>
    <w:rsid w:val="001C71DA"/>
    <w:rsid w:val="001D7B74"/>
    <w:rsid w:val="001E4FA4"/>
    <w:rsid w:val="001E6357"/>
    <w:rsid w:val="00203693"/>
    <w:rsid w:val="00203BC2"/>
    <w:rsid w:val="00206320"/>
    <w:rsid w:val="0022114A"/>
    <w:rsid w:val="00223D68"/>
    <w:rsid w:val="00232308"/>
    <w:rsid w:val="002353E5"/>
    <w:rsid w:val="00276BA4"/>
    <w:rsid w:val="00281979"/>
    <w:rsid w:val="00283AAE"/>
    <w:rsid w:val="00284798"/>
    <w:rsid w:val="0028521F"/>
    <w:rsid w:val="00290932"/>
    <w:rsid w:val="002B22DF"/>
    <w:rsid w:val="002B7172"/>
    <w:rsid w:val="002D487D"/>
    <w:rsid w:val="002E0B4F"/>
    <w:rsid w:val="002E562A"/>
    <w:rsid w:val="002F126A"/>
    <w:rsid w:val="002F3DFE"/>
    <w:rsid w:val="00311C4E"/>
    <w:rsid w:val="003153BA"/>
    <w:rsid w:val="00317DD0"/>
    <w:rsid w:val="003206B4"/>
    <w:rsid w:val="003269D6"/>
    <w:rsid w:val="00336FDE"/>
    <w:rsid w:val="00342AFB"/>
    <w:rsid w:val="0036712B"/>
    <w:rsid w:val="00383BC3"/>
    <w:rsid w:val="003902AF"/>
    <w:rsid w:val="00390620"/>
    <w:rsid w:val="003A72C7"/>
    <w:rsid w:val="003A7858"/>
    <w:rsid w:val="003D3B7B"/>
    <w:rsid w:val="003E7611"/>
    <w:rsid w:val="003F3907"/>
    <w:rsid w:val="004025DB"/>
    <w:rsid w:val="00406F33"/>
    <w:rsid w:val="00465A1F"/>
    <w:rsid w:val="00475FCC"/>
    <w:rsid w:val="0048592F"/>
    <w:rsid w:val="004872CE"/>
    <w:rsid w:val="00492B7C"/>
    <w:rsid w:val="00493E10"/>
    <w:rsid w:val="0049415B"/>
    <w:rsid w:val="004A0663"/>
    <w:rsid w:val="004A08FD"/>
    <w:rsid w:val="004A0ECF"/>
    <w:rsid w:val="004A7929"/>
    <w:rsid w:val="004B3E05"/>
    <w:rsid w:val="004C3E8F"/>
    <w:rsid w:val="004C40E4"/>
    <w:rsid w:val="004D137E"/>
    <w:rsid w:val="004E7E3F"/>
    <w:rsid w:val="004F7B57"/>
    <w:rsid w:val="00501912"/>
    <w:rsid w:val="005019E1"/>
    <w:rsid w:val="005065F2"/>
    <w:rsid w:val="00527CF4"/>
    <w:rsid w:val="00530B54"/>
    <w:rsid w:val="00546980"/>
    <w:rsid w:val="00553A7A"/>
    <w:rsid w:val="005610D8"/>
    <w:rsid w:val="005643C7"/>
    <w:rsid w:val="00566406"/>
    <w:rsid w:val="005760E8"/>
    <w:rsid w:val="005A1F9A"/>
    <w:rsid w:val="005B25AC"/>
    <w:rsid w:val="005D1E61"/>
    <w:rsid w:val="005D3070"/>
    <w:rsid w:val="005D4D71"/>
    <w:rsid w:val="005E459F"/>
    <w:rsid w:val="005E7E9B"/>
    <w:rsid w:val="006040CE"/>
    <w:rsid w:val="0061091C"/>
    <w:rsid w:val="00633445"/>
    <w:rsid w:val="00636075"/>
    <w:rsid w:val="00643079"/>
    <w:rsid w:val="0064575F"/>
    <w:rsid w:val="00646B5B"/>
    <w:rsid w:val="00673287"/>
    <w:rsid w:val="00687410"/>
    <w:rsid w:val="00690B71"/>
    <w:rsid w:val="006959AF"/>
    <w:rsid w:val="00697695"/>
    <w:rsid w:val="006A0318"/>
    <w:rsid w:val="006A185E"/>
    <w:rsid w:val="006A39E0"/>
    <w:rsid w:val="006B0D47"/>
    <w:rsid w:val="006C30D5"/>
    <w:rsid w:val="006D4668"/>
    <w:rsid w:val="006F098B"/>
    <w:rsid w:val="00703181"/>
    <w:rsid w:val="00714528"/>
    <w:rsid w:val="0071615B"/>
    <w:rsid w:val="00717E1C"/>
    <w:rsid w:val="007216D4"/>
    <w:rsid w:val="00730043"/>
    <w:rsid w:val="00737179"/>
    <w:rsid w:val="00744134"/>
    <w:rsid w:val="00760680"/>
    <w:rsid w:val="007A409D"/>
    <w:rsid w:val="007C5711"/>
    <w:rsid w:val="007C72AC"/>
    <w:rsid w:val="007E11A1"/>
    <w:rsid w:val="007F03CF"/>
    <w:rsid w:val="008067E3"/>
    <w:rsid w:val="008070B2"/>
    <w:rsid w:val="008112B5"/>
    <w:rsid w:val="008168EE"/>
    <w:rsid w:val="0083259D"/>
    <w:rsid w:val="00836314"/>
    <w:rsid w:val="0084143A"/>
    <w:rsid w:val="008511B5"/>
    <w:rsid w:val="00876E68"/>
    <w:rsid w:val="00880ED2"/>
    <w:rsid w:val="00894EB5"/>
    <w:rsid w:val="0089502F"/>
    <w:rsid w:val="008B4B3E"/>
    <w:rsid w:val="008C38A1"/>
    <w:rsid w:val="008D0148"/>
    <w:rsid w:val="008D21DC"/>
    <w:rsid w:val="008F770A"/>
    <w:rsid w:val="0092103D"/>
    <w:rsid w:val="0092671E"/>
    <w:rsid w:val="0093527C"/>
    <w:rsid w:val="00941933"/>
    <w:rsid w:val="009631CE"/>
    <w:rsid w:val="0096421C"/>
    <w:rsid w:val="00974ECA"/>
    <w:rsid w:val="00991C04"/>
    <w:rsid w:val="00992C29"/>
    <w:rsid w:val="00993DF0"/>
    <w:rsid w:val="009967F1"/>
    <w:rsid w:val="00997AC5"/>
    <w:rsid w:val="009A29B7"/>
    <w:rsid w:val="009A76D8"/>
    <w:rsid w:val="009B678C"/>
    <w:rsid w:val="009B6ED0"/>
    <w:rsid w:val="009E1282"/>
    <w:rsid w:val="009E2B20"/>
    <w:rsid w:val="009E7D5D"/>
    <w:rsid w:val="00A0217A"/>
    <w:rsid w:val="00A0563B"/>
    <w:rsid w:val="00A05A12"/>
    <w:rsid w:val="00A24893"/>
    <w:rsid w:val="00A26D15"/>
    <w:rsid w:val="00A419D9"/>
    <w:rsid w:val="00A41FBF"/>
    <w:rsid w:val="00A5453B"/>
    <w:rsid w:val="00A61842"/>
    <w:rsid w:val="00A73C74"/>
    <w:rsid w:val="00A77E41"/>
    <w:rsid w:val="00A84C28"/>
    <w:rsid w:val="00A87403"/>
    <w:rsid w:val="00A87737"/>
    <w:rsid w:val="00AA6866"/>
    <w:rsid w:val="00AB7105"/>
    <w:rsid w:val="00AB7BEE"/>
    <w:rsid w:val="00AC76A2"/>
    <w:rsid w:val="00AD55A4"/>
    <w:rsid w:val="00AD75E0"/>
    <w:rsid w:val="00AD7A1F"/>
    <w:rsid w:val="00B05109"/>
    <w:rsid w:val="00B11E56"/>
    <w:rsid w:val="00B131EE"/>
    <w:rsid w:val="00B15B28"/>
    <w:rsid w:val="00B21FFB"/>
    <w:rsid w:val="00B248C3"/>
    <w:rsid w:val="00B411D7"/>
    <w:rsid w:val="00B52809"/>
    <w:rsid w:val="00B53905"/>
    <w:rsid w:val="00B701C6"/>
    <w:rsid w:val="00B72077"/>
    <w:rsid w:val="00B87A8E"/>
    <w:rsid w:val="00B90773"/>
    <w:rsid w:val="00B92158"/>
    <w:rsid w:val="00B94C06"/>
    <w:rsid w:val="00BA1B49"/>
    <w:rsid w:val="00BB5042"/>
    <w:rsid w:val="00BC09DA"/>
    <w:rsid w:val="00BC52F8"/>
    <w:rsid w:val="00BD2E88"/>
    <w:rsid w:val="00BD73B3"/>
    <w:rsid w:val="00BD78F4"/>
    <w:rsid w:val="00BE787E"/>
    <w:rsid w:val="00C06209"/>
    <w:rsid w:val="00C12686"/>
    <w:rsid w:val="00C14A58"/>
    <w:rsid w:val="00C270B7"/>
    <w:rsid w:val="00C342DB"/>
    <w:rsid w:val="00C35158"/>
    <w:rsid w:val="00C47F84"/>
    <w:rsid w:val="00C56619"/>
    <w:rsid w:val="00C62793"/>
    <w:rsid w:val="00C72F94"/>
    <w:rsid w:val="00C742C5"/>
    <w:rsid w:val="00C85928"/>
    <w:rsid w:val="00C9436B"/>
    <w:rsid w:val="00C94F8B"/>
    <w:rsid w:val="00C95C1B"/>
    <w:rsid w:val="00C96DE6"/>
    <w:rsid w:val="00CA1376"/>
    <w:rsid w:val="00CA710E"/>
    <w:rsid w:val="00CC686A"/>
    <w:rsid w:val="00CE188C"/>
    <w:rsid w:val="00D004E4"/>
    <w:rsid w:val="00D02B75"/>
    <w:rsid w:val="00D119DE"/>
    <w:rsid w:val="00D122CA"/>
    <w:rsid w:val="00D2080C"/>
    <w:rsid w:val="00D266AF"/>
    <w:rsid w:val="00D53486"/>
    <w:rsid w:val="00D5351D"/>
    <w:rsid w:val="00D56E41"/>
    <w:rsid w:val="00D70645"/>
    <w:rsid w:val="00D83AD7"/>
    <w:rsid w:val="00DA0B11"/>
    <w:rsid w:val="00DB1A48"/>
    <w:rsid w:val="00DB2AA0"/>
    <w:rsid w:val="00DB3A15"/>
    <w:rsid w:val="00DB63D8"/>
    <w:rsid w:val="00DC23E5"/>
    <w:rsid w:val="00E05A41"/>
    <w:rsid w:val="00E06083"/>
    <w:rsid w:val="00E1005C"/>
    <w:rsid w:val="00E20DA0"/>
    <w:rsid w:val="00E213E4"/>
    <w:rsid w:val="00E304DC"/>
    <w:rsid w:val="00E341D8"/>
    <w:rsid w:val="00E41302"/>
    <w:rsid w:val="00E441DB"/>
    <w:rsid w:val="00E454F7"/>
    <w:rsid w:val="00E60A2B"/>
    <w:rsid w:val="00E63EEB"/>
    <w:rsid w:val="00E63F47"/>
    <w:rsid w:val="00E71C3C"/>
    <w:rsid w:val="00E75DEF"/>
    <w:rsid w:val="00E75ED1"/>
    <w:rsid w:val="00E86EA9"/>
    <w:rsid w:val="00E94665"/>
    <w:rsid w:val="00EA3002"/>
    <w:rsid w:val="00EA466A"/>
    <w:rsid w:val="00ED0154"/>
    <w:rsid w:val="00ED4C7B"/>
    <w:rsid w:val="00ED60A2"/>
    <w:rsid w:val="00EE007F"/>
    <w:rsid w:val="00EF0D3A"/>
    <w:rsid w:val="00F01A11"/>
    <w:rsid w:val="00F05B7F"/>
    <w:rsid w:val="00F14E34"/>
    <w:rsid w:val="00F160E3"/>
    <w:rsid w:val="00F1710E"/>
    <w:rsid w:val="00F44298"/>
    <w:rsid w:val="00F5756F"/>
    <w:rsid w:val="00F67BD3"/>
    <w:rsid w:val="00F67D97"/>
    <w:rsid w:val="00F90746"/>
    <w:rsid w:val="00FA2660"/>
    <w:rsid w:val="00FA46B7"/>
    <w:rsid w:val="00FA57E4"/>
    <w:rsid w:val="00FD785D"/>
    <w:rsid w:val="00FF51AB"/>
    <w:rsid w:val="00FF6DEB"/>
    <w:rsid w:val="00FF7C7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9354C"/>
  <w15:chartTrackingRefBased/>
  <w15:docId w15:val="{699D76BC-9918-4959-A0E0-E832CB0F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FA57E4"/>
    <w:pPr>
      <w:spacing w:after="0" w:line="240" w:lineRule="auto"/>
    </w:pPr>
    <w:rPr>
      <w:rFonts w:ascii="Calibri" w:eastAsia="Calibri" w:hAnsi="Calibri" w:cs="Calibri"/>
      <w:sz w:val="20"/>
      <w:szCs w:val="20"/>
      <w:lang w:val="es-ES" w:eastAsia="es-AR"/>
    </w:rPr>
  </w:style>
  <w:style w:type="character" w:customStyle="1" w:styleId="TextonotapieCar">
    <w:name w:val="Texto nota pie Car"/>
    <w:basedOn w:val="Fuentedeprrafopredeter"/>
    <w:link w:val="Textonotapie"/>
    <w:uiPriority w:val="99"/>
    <w:rsid w:val="00FA57E4"/>
    <w:rPr>
      <w:rFonts w:ascii="Calibri" w:eastAsia="Calibri" w:hAnsi="Calibri" w:cs="Calibri"/>
      <w:sz w:val="20"/>
      <w:szCs w:val="20"/>
      <w:lang w:val="es-ES" w:eastAsia="es-AR"/>
    </w:rPr>
  </w:style>
  <w:style w:type="character" w:styleId="Refdenotaalpie">
    <w:name w:val="footnote reference"/>
    <w:uiPriority w:val="99"/>
    <w:semiHidden/>
    <w:unhideWhenUsed/>
    <w:rsid w:val="00FA57E4"/>
    <w:rPr>
      <w:vertAlign w:val="superscript"/>
    </w:rPr>
  </w:style>
  <w:style w:type="paragraph" w:styleId="Revisin">
    <w:name w:val="Revision"/>
    <w:hidden/>
    <w:uiPriority w:val="99"/>
    <w:semiHidden/>
    <w:rsid w:val="00E75ED1"/>
    <w:pPr>
      <w:spacing w:after="0" w:line="240" w:lineRule="auto"/>
    </w:pPr>
  </w:style>
  <w:style w:type="character" w:styleId="Refdenotaalfinal">
    <w:name w:val="endnote reference"/>
    <w:basedOn w:val="Fuentedeprrafopredeter"/>
    <w:uiPriority w:val="99"/>
    <w:semiHidden/>
    <w:unhideWhenUsed/>
    <w:rsid w:val="0061091C"/>
    <w:rPr>
      <w:vertAlign w:val="superscript"/>
    </w:rPr>
  </w:style>
  <w:style w:type="paragraph" w:styleId="Encabezado">
    <w:name w:val="header"/>
    <w:basedOn w:val="Normal"/>
    <w:link w:val="EncabezadoCar"/>
    <w:uiPriority w:val="99"/>
    <w:unhideWhenUsed/>
    <w:rsid w:val="00DA0B1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A0B11"/>
  </w:style>
  <w:style w:type="paragraph" w:styleId="Piedepgina">
    <w:name w:val="footer"/>
    <w:basedOn w:val="Normal"/>
    <w:link w:val="PiedepginaCar"/>
    <w:uiPriority w:val="99"/>
    <w:unhideWhenUsed/>
    <w:rsid w:val="00DA0B1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A0B11"/>
  </w:style>
  <w:style w:type="paragraph" w:styleId="NormalWeb">
    <w:name w:val="Normal (Web)"/>
    <w:basedOn w:val="Normal"/>
    <w:uiPriority w:val="99"/>
    <w:unhideWhenUsed/>
    <w:rsid w:val="004A066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045BD0"/>
  </w:style>
  <w:style w:type="character" w:styleId="Hipervnculo">
    <w:name w:val="Hyperlink"/>
    <w:basedOn w:val="Fuentedeprrafopredeter"/>
    <w:uiPriority w:val="99"/>
    <w:unhideWhenUsed/>
    <w:rsid w:val="00991C04"/>
    <w:rPr>
      <w:color w:val="0563C1" w:themeColor="hyperlink"/>
      <w:u w:val="single"/>
    </w:rPr>
  </w:style>
  <w:style w:type="character" w:styleId="Mencinsinresolver">
    <w:name w:val="Unresolved Mention"/>
    <w:basedOn w:val="Fuentedeprrafopredeter"/>
    <w:uiPriority w:val="99"/>
    <w:semiHidden/>
    <w:unhideWhenUsed/>
    <w:rsid w:val="00991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623385">
      <w:bodyDiv w:val="1"/>
      <w:marLeft w:val="0"/>
      <w:marRight w:val="0"/>
      <w:marTop w:val="0"/>
      <w:marBottom w:val="0"/>
      <w:divBdr>
        <w:top w:val="none" w:sz="0" w:space="0" w:color="auto"/>
        <w:left w:val="none" w:sz="0" w:space="0" w:color="auto"/>
        <w:bottom w:val="none" w:sz="0" w:space="0" w:color="auto"/>
        <w:right w:val="none" w:sz="0" w:space="0" w:color="auto"/>
      </w:divBdr>
    </w:div>
    <w:div w:id="186509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arridopabloe@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6AB8-DDC9-40FA-9AB9-770370E3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21182</Words>
  <Characters>116505</Characters>
  <Application>Microsoft Office Word</Application>
  <DocSecurity>0</DocSecurity>
  <Lines>970</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Enrique Garrido</dc:creator>
  <cp:keywords/>
  <dc:description/>
  <cp:lastModifiedBy>Pablo Enrique Garrido</cp:lastModifiedBy>
  <cp:revision>2</cp:revision>
  <dcterms:created xsi:type="dcterms:W3CDTF">2022-09-26T21:36:00Z</dcterms:created>
  <dcterms:modified xsi:type="dcterms:W3CDTF">2022-09-26T21:36:00Z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7dd649b3-e451-3320-9b5b-ac43b87633f9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