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b w:val="1"/>
        </w:rPr>
      </w:pPr>
      <w:r w:rsidDel="00000000" w:rsidR="00000000" w:rsidRPr="00000000">
        <w:rPr>
          <w:b w:val="1"/>
          <w:rtl w:val="0"/>
        </w:rPr>
        <w:t xml:space="preserve">XI Jornadas de Jóvenes Investigadorxs</w:t>
      </w:r>
    </w:p>
    <w:p w:rsidR="00000000" w:rsidDel="00000000" w:rsidP="00000000" w:rsidRDefault="00000000" w:rsidRPr="00000000" w14:paraId="00000002">
      <w:pPr>
        <w:jc w:val="center"/>
        <w:rPr>
          <w:b w:val="1"/>
        </w:rPr>
      </w:pPr>
      <w:r w:rsidDel="00000000" w:rsidR="00000000" w:rsidRPr="00000000">
        <w:rPr>
          <w:b w:val="1"/>
          <w:rtl w:val="0"/>
        </w:rPr>
        <w:t xml:space="preserve">Instituto de Investigaciones Gino Germani</w:t>
      </w:r>
    </w:p>
    <w:p w:rsidR="00000000" w:rsidDel="00000000" w:rsidP="00000000" w:rsidRDefault="00000000" w:rsidRPr="00000000" w14:paraId="00000003">
      <w:pPr>
        <w:jc w:val="center"/>
        <w:rPr/>
      </w:pPr>
      <w:r w:rsidDel="00000000" w:rsidR="00000000" w:rsidRPr="00000000">
        <w:rPr>
          <w:b w:val="1"/>
          <w:rtl w:val="0"/>
        </w:rPr>
        <w:t xml:space="preserve">26, 27 y 28 de octubre de 2022</w:t>
      </w:r>
      <w:r w:rsidDel="00000000" w:rsidR="00000000" w:rsidRPr="00000000">
        <w:rPr>
          <w:rtl w:val="0"/>
        </w:rPr>
      </w:r>
    </w:p>
    <w:p w:rsidR="00000000" w:rsidDel="00000000" w:rsidP="00000000" w:rsidRDefault="00000000" w:rsidRPr="00000000" w14:paraId="00000004">
      <w:pPr>
        <w:spacing w:line="360" w:lineRule="auto"/>
        <w:ind w:left="0" w:firstLine="0"/>
        <w:rPr>
          <w:b w:val="1"/>
        </w:rPr>
      </w:pPr>
      <w:r w:rsidDel="00000000" w:rsidR="00000000" w:rsidRPr="00000000">
        <w:rPr>
          <w:rtl w:val="0"/>
        </w:rPr>
      </w:r>
    </w:p>
    <w:p w:rsidR="00000000" w:rsidDel="00000000" w:rsidP="00000000" w:rsidRDefault="00000000" w:rsidRPr="00000000" w14:paraId="00000005">
      <w:pPr>
        <w:spacing w:line="360" w:lineRule="auto"/>
        <w:ind w:left="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Maria Eduarda Kobayashi Rossi</w:t>
      </w:r>
    </w:p>
    <w:p w:rsidR="00000000" w:rsidDel="00000000" w:rsidP="00000000" w:rsidRDefault="00000000" w:rsidRPr="00000000" w14:paraId="00000006">
      <w:pPr>
        <w:spacing w:line="360" w:lineRule="auto"/>
        <w:ind w:lef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Institución: Universidad Estadual Paulista (UNESP- Brasil)</w:t>
      </w:r>
    </w:p>
    <w:p w:rsidR="00000000" w:rsidDel="00000000" w:rsidP="00000000" w:rsidRDefault="00000000" w:rsidRPr="00000000" w14:paraId="00000007">
      <w:pPr>
        <w:spacing w:line="360" w:lineRule="auto"/>
        <w:ind w:lef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Correo electrónico: </w:t>
      </w:r>
      <w:hyperlink r:id="rId8">
        <w:r w:rsidDel="00000000" w:rsidR="00000000" w:rsidRPr="00000000">
          <w:rPr>
            <w:rFonts w:ascii="Times New Roman" w:cs="Times New Roman" w:eastAsia="Times New Roman" w:hAnsi="Times New Roman"/>
            <w:color w:val="1155cc"/>
            <w:sz w:val="24"/>
            <w:szCs w:val="24"/>
            <w:u w:val="single"/>
            <w:rtl w:val="0"/>
          </w:rPr>
          <w:t xml:space="preserve">eduarda.kobayashi@unesp.br</w:t>
        </w:r>
      </w:hyperlink>
      <w:r w:rsidDel="00000000" w:rsidR="00000000" w:rsidRPr="00000000">
        <w:rPr>
          <w:rtl w:val="0"/>
        </w:rPr>
      </w:r>
    </w:p>
    <w:p w:rsidR="00000000" w:rsidDel="00000000" w:rsidP="00000000" w:rsidRDefault="00000000" w:rsidRPr="00000000" w14:paraId="00000008">
      <w:pPr>
        <w:spacing w:line="360" w:lineRule="auto"/>
        <w:ind w:left="0" w:firstLine="0"/>
        <w:jc w:val="right"/>
        <w:rPr/>
      </w:pPr>
      <w:r w:rsidDel="00000000" w:rsidR="00000000" w:rsidRPr="00000000">
        <w:rPr>
          <w:rFonts w:ascii="Times New Roman" w:cs="Times New Roman" w:eastAsia="Times New Roman" w:hAnsi="Times New Roman"/>
          <w:sz w:val="24"/>
          <w:szCs w:val="24"/>
          <w:rtl w:val="0"/>
        </w:rPr>
        <w:t xml:space="preserve">Estudiante de grado en Relaciones Internacionales </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UNESP</w:t>
      </w:r>
      <w:r w:rsidDel="00000000" w:rsidR="00000000" w:rsidRPr="00000000">
        <w:rPr>
          <w:rtl w:val="0"/>
        </w:rPr>
        <w:t xml:space="preserve"> </w:t>
      </w:r>
    </w:p>
    <w:p w:rsidR="00000000" w:rsidDel="00000000" w:rsidP="00000000" w:rsidRDefault="00000000" w:rsidRPr="00000000" w14:paraId="00000009">
      <w:pPr>
        <w:spacing w:line="360" w:lineRule="auto"/>
        <w:ind w:left="0" w:firstLine="0"/>
        <w:jc w:val="right"/>
        <w:rPr/>
      </w:pPr>
      <w:r w:rsidDel="00000000" w:rsidR="00000000" w:rsidRPr="00000000">
        <w:rPr>
          <w:rtl w:val="0"/>
        </w:rPr>
        <w:t xml:space="preserve">Movilidad estudiantil en la carrera de Sociología - UBA </w:t>
      </w:r>
    </w:p>
    <w:p w:rsidR="00000000" w:rsidDel="00000000" w:rsidP="00000000" w:rsidRDefault="00000000" w:rsidRPr="00000000" w14:paraId="0000000A">
      <w:pPr>
        <w:spacing w:line="360" w:lineRule="auto"/>
        <w:ind w:left="0" w:firstLine="0"/>
        <w:jc w:val="right"/>
        <w:rPr/>
      </w:pPr>
      <w:r w:rsidDel="00000000" w:rsidR="00000000" w:rsidRPr="00000000">
        <w:rPr>
          <w:rtl w:val="0"/>
        </w:rPr>
      </w:r>
    </w:p>
    <w:p w:rsidR="00000000" w:rsidDel="00000000" w:rsidP="00000000" w:rsidRDefault="00000000" w:rsidRPr="00000000" w14:paraId="0000000B">
      <w:pPr>
        <w:spacing w:line="36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Eje 8 Arte y política: cruces entre expresiones estéticas y la trama social.</w:t>
      </w:r>
    </w:p>
    <w:p w:rsidR="00000000" w:rsidDel="00000000" w:rsidP="00000000" w:rsidRDefault="00000000" w:rsidRPr="00000000" w14:paraId="0000000C">
      <w:pPr>
        <w:spacing w:line="360" w:lineRule="auto"/>
        <w:ind w:left="0" w:firstLine="0"/>
        <w:jc w:val="both"/>
        <w:rPr>
          <w:b w:val="1"/>
        </w:rPr>
      </w:pPr>
      <w:r w:rsidDel="00000000" w:rsidR="00000000" w:rsidRPr="00000000">
        <w:rPr>
          <w:rtl w:val="0"/>
        </w:rPr>
      </w:r>
    </w:p>
    <w:p w:rsidR="00000000" w:rsidDel="00000000" w:rsidP="00000000" w:rsidRDefault="00000000" w:rsidRPr="00000000" w14:paraId="0000000D">
      <w:pPr>
        <w:spacing w:line="360" w:lineRule="auto"/>
        <w:ind w:left="0" w:firstLine="0"/>
        <w:jc w:val="center"/>
        <w:rPr>
          <w:b w:val="1"/>
        </w:rPr>
      </w:pPr>
      <w:r w:rsidDel="00000000" w:rsidR="00000000" w:rsidRPr="00000000">
        <w:rPr>
          <w:b w:val="1"/>
          <w:highlight w:val="white"/>
          <w:rtl w:val="0"/>
        </w:rPr>
        <w:t xml:space="preserve">Arte, transformación de conflictos y construcción de paz: la Ciudad de la Alegría desde la perspectiva de John Paul Lederach</w:t>
      </w:r>
      <w:r w:rsidDel="00000000" w:rsidR="00000000" w:rsidRPr="00000000">
        <w:rPr>
          <w:b w:val="1"/>
          <w:highlight w:val="white"/>
          <w:vertAlign w:val="superscript"/>
        </w:rPr>
        <w:footnoteReference w:customMarkFollows="0" w:id="0"/>
      </w:r>
      <w:r w:rsidDel="00000000" w:rsidR="00000000" w:rsidRPr="00000000">
        <w:rPr>
          <w:rtl w:val="0"/>
        </w:rPr>
      </w:r>
    </w:p>
    <w:p w:rsidR="00000000" w:rsidDel="00000000" w:rsidP="00000000" w:rsidRDefault="00000000" w:rsidRPr="00000000" w14:paraId="0000000E">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Resumen</w:t>
      </w:r>
      <w:r w:rsidDel="00000000" w:rsidR="00000000" w:rsidRPr="00000000">
        <w:rPr>
          <w:rFonts w:ascii="Times New Roman" w:cs="Times New Roman" w:eastAsia="Times New Roman" w:hAnsi="Times New Roman"/>
          <w:sz w:val="24"/>
          <w:szCs w:val="24"/>
          <w:rtl w:val="0"/>
        </w:rPr>
        <w:t xml:space="preserve">: Violaciones, torturas y humillaciones son algunas de las facetas de la violencia de género que viven </w:t>
      </w:r>
      <w:r w:rsidDel="00000000" w:rsidR="00000000" w:rsidRPr="00000000">
        <w:rPr>
          <w:rtl w:val="0"/>
        </w:rPr>
        <w:t xml:space="preserve">cotidianamente </w:t>
      </w:r>
      <w:r w:rsidDel="00000000" w:rsidR="00000000" w:rsidRPr="00000000">
        <w:rPr>
          <w:rFonts w:ascii="Times New Roman" w:cs="Times New Roman" w:eastAsia="Times New Roman" w:hAnsi="Times New Roman"/>
          <w:sz w:val="24"/>
          <w:szCs w:val="24"/>
          <w:rtl w:val="0"/>
        </w:rPr>
        <w:t xml:space="preserve">muchas mujeres en la República Democrática del Congo (RDC), y nos muestran que la guerra no acaba con la firma de un acuerdo de paz. Al observar la experiencia de la población local, es posible percibir que muchos conflictos permanecen vivos en el tejido social, ya que ellos están basados en patrones destructivos de relaciones sociales.  Estos patrones, según el giro local de los Estudios de Paz</w:t>
      </w:r>
      <w:r w:rsidDel="00000000" w:rsidR="00000000" w:rsidRPr="00000000">
        <w:rPr>
          <w:rtl w:val="0"/>
        </w:rPr>
        <w:t xml:space="preserve"> y </w:t>
      </w:r>
      <w:r w:rsidDel="00000000" w:rsidR="00000000" w:rsidRPr="00000000">
        <w:rPr>
          <w:rFonts w:ascii="Times New Roman" w:cs="Times New Roman" w:eastAsia="Times New Roman" w:hAnsi="Times New Roman"/>
          <w:sz w:val="24"/>
          <w:szCs w:val="24"/>
          <w:rtl w:val="0"/>
        </w:rPr>
        <w:t xml:space="preserve">específicamente desde la perspectiva de John Paul Lederach, necesitan ser transformados y trascendidos para que se produzca una verdadera construcción de paz. </w:t>
      </w:r>
      <w:r w:rsidDel="00000000" w:rsidR="00000000" w:rsidRPr="00000000">
        <w:rPr>
          <w:rtl w:val="0"/>
        </w:rPr>
        <w:t xml:space="preserve">El arte, en este proceso, tiene una función central para impulsar cambios personales y colectivos.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t xml:space="preserve">Teniendo esto en cuenta</w:t>
      </w:r>
      <w:r w:rsidDel="00000000" w:rsidR="00000000" w:rsidRPr="00000000">
        <w:rPr>
          <w:rFonts w:ascii="Times New Roman" w:cs="Times New Roman" w:eastAsia="Times New Roman" w:hAnsi="Times New Roman"/>
          <w:sz w:val="24"/>
          <w:szCs w:val="24"/>
          <w:rtl w:val="0"/>
        </w:rPr>
        <w:t xml:space="preserve">, en este trabajo tenemos el objetivo de analizar el papel de la Ciudad de la Alegría para la transformación de conflictos y construcción de paz propuesta por Lederach. La Ciudad de la Alegría es una  institución de base ubicada en la región este de la RDC, y acoge a mujeres </w:t>
      </w:r>
      <w:r w:rsidDel="00000000" w:rsidR="00000000" w:rsidRPr="00000000">
        <w:rPr>
          <w:rtl w:val="0"/>
        </w:rPr>
        <w:t xml:space="preserve">supervivientes</w:t>
      </w:r>
      <w:r w:rsidDel="00000000" w:rsidR="00000000" w:rsidRPr="00000000">
        <w:rPr>
          <w:rFonts w:ascii="Times New Roman" w:cs="Times New Roman" w:eastAsia="Times New Roman" w:hAnsi="Times New Roman"/>
          <w:sz w:val="24"/>
          <w:szCs w:val="24"/>
          <w:rtl w:val="0"/>
        </w:rPr>
        <w:t xml:space="preserve"> de violencia sexual. Su misión es transformar el dolor en fortaleza y preparar </w:t>
      </w:r>
      <w:r w:rsidDel="00000000" w:rsidR="00000000" w:rsidRPr="00000000">
        <w:rPr>
          <w:rtl w:val="0"/>
        </w:rPr>
        <w:t xml:space="preserve">a </w:t>
      </w:r>
      <w:r w:rsidDel="00000000" w:rsidR="00000000" w:rsidRPr="00000000">
        <w:rPr>
          <w:rFonts w:ascii="Times New Roman" w:cs="Times New Roman" w:eastAsia="Times New Roman" w:hAnsi="Times New Roman"/>
          <w:sz w:val="24"/>
          <w:szCs w:val="24"/>
          <w:rtl w:val="0"/>
        </w:rPr>
        <w:t xml:space="preserve">las mujeres para liderar cambios en sus comunidades. </w:t>
      </w:r>
      <w:r w:rsidDel="00000000" w:rsidR="00000000" w:rsidRPr="00000000">
        <w:rPr>
          <w:rtl w:val="0"/>
        </w:rPr>
        <w:t xml:space="preserve">Al analizar el caso de Ciudad de la Alegría, buscamos responder a las siguientes preguntas: ¿Cuál es el papel de esta institución de base para la construcción de la paz y para realizar transformaciones reales en la sociedad congoleña? ¿Cuál es el papel del arte en el proceso transformador llevado a cabo por la institución? </w:t>
      </w:r>
      <w:r w:rsidDel="00000000" w:rsidR="00000000" w:rsidRPr="00000000">
        <w:rPr>
          <w:rFonts w:ascii="Times New Roman" w:cs="Times New Roman" w:eastAsia="Times New Roman" w:hAnsi="Times New Roman"/>
          <w:sz w:val="24"/>
          <w:szCs w:val="24"/>
          <w:rtl w:val="0"/>
        </w:rPr>
        <w:t xml:space="preserve">Como resultado de la </w:t>
      </w:r>
      <w:r w:rsidDel="00000000" w:rsidR="00000000" w:rsidRPr="00000000">
        <w:rPr>
          <w:rtl w:val="0"/>
        </w:rPr>
        <w:t xml:space="preserve">investigación,</w:t>
      </w:r>
      <w:r w:rsidDel="00000000" w:rsidR="00000000" w:rsidRPr="00000000">
        <w:rPr>
          <w:rFonts w:ascii="Times New Roman" w:cs="Times New Roman" w:eastAsia="Times New Roman" w:hAnsi="Times New Roman"/>
          <w:sz w:val="24"/>
          <w:szCs w:val="24"/>
          <w:rtl w:val="0"/>
        </w:rPr>
        <w:t xml:space="preserve"> es posible afirmar que la Ciudad de la Alegría </w:t>
      </w:r>
      <w:r w:rsidDel="00000000" w:rsidR="00000000" w:rsidRPr="00000000">
        <w:rPr>
          <w:rtl w:val="0"/>
        </w:rPr>
        <w:t xml:space="preserve">puede ser </w:t>
      </w:r>
      <w:r w:rsidDel="00000000" w:rsidR="00000000" w:rsidRPr="00000000">
        <w:rPr>
          <w:rFonts w:ascii="Times New Roman" w:cs="Times New Roman" w:eastAsia="Times New Roman" w:hAnsi="Times New Roman"/>
          <w:sz w:val="24"/>
          <w:szCs w:val="24"/>
          <w:rtl w:val="0"/>
        </w:rPr>
        <w:t xml:space="preserve">un ejemplo de lo que Lederach llama de “plataforma transformadora”, capaz de utilizar el arte para impulsar transformaciones personales y colectivas, creando un espacio solidario para que las voces, previamente silenciadas, puedan transcender el silencio, tomar conciencia crítica de la opresión y buscar formas de (re)humanizar y (re)construir los lazos sociales heridos por la violencia.</w:t>
      </w:r>
    </w:p>
    <w:p w:rsidR="00000000" w:rsidDel="00000000" w:rsidP="00000000" w:rsidRDefault="00000000" w:rsidRPr="00000000" w14:paraId="00000010">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Palabras clave:</w:t>
      </w:r>
      <w:r w:rsidDel="00000000" w:rsidR="00000000" w:rsidRPr="00000000">
        <w:rPr>
          <w:rFonts w:ascii="Times New Roman" w:cs="Times New Roman" w:eastAsia="Times New Roman" w:hAnsi="Times New Roman"/>
          <w:sz w:val="24"/>
          <w:szCs w:val="24"/>
          <w:rtl w:val="0"/>
        </w:rPr>
        <w:t xml:space="preserve"> Ciudad de la Alegría,  transformación de conflictos, arte, imaginación moral, República Democrática del Congo (RDC).</w:t>
      </w:r>
    </w:p>
    <w:p w:rsidR="00000000" w:rsidDel="00000000" w:rsidP="00000000" w:rsidRDefault="00000000" w:rsidRPr="00000000" w14:paraId="00000012">
      <w:pPr>
        <w:spacing w:line="360" w:lineRule="auto"/>
        <w:ind w:left="0" w:firstLine="0"/>
        <w:jc w:val="both"/>
        <w:rPr/>
      </w:pPr>
      <w:r w:rsidDel="00000000" w:rsidR="00000000" w:rsidRPr="00000000">
        <w:rPr>
          <w:rtl w:val="0"/>
        </w:rPr>
      </w:r>
    </w:p>
    <w:p w:rsidR="00000000" w:rsidDel="00000000" w:rsidP="00000000" w:rsidRDefault="00000000" w:rsidRPr="00000000" w14:paraId="00000013">
      <w:pPr>
        <w:spacing w:line="360" w:lineRule="auto"/>
        <w:ind w:left="0" w:firstLine="0"/>
        <w:jc w:val="both"/>
        <w:rPr/>
      </w:pPr>
      <w:r w:rsidDel="00000000" w:rsidR="00000000" w:rsidRPr="00000000">
        <w:rPr>
          <w:rtl w:val="0"/>
        </w:rPr>
      </w:r>
    </w:p>
    <w:p w:rsidR="00000000" w:rsidDel="00000000" w:rsidP="00000000" w:rsidRDefault="00000000" w:rsidRPr="00000000" w14:paraId="00000014">
      <w:pPr>
        <w:spacing w:line="360" w:lineRule="auto"/>
        <w:ind w:left="0" w:firstLine="0"/>
        <w:jc w:val="both"/>
        <w:rPr/>
      </w:pPr>
      <w:r w:rsidDel="00000000" w:rsidR="00000000" w:rsidRPr="00000000">
        <w:rPr>
          <w:rtl w:val="0"/>
        </w:rPr>
        <w:t xml:space="preserve">1. </w:t>
      </w:r>
      <w:r w:rsidDel="00000000" w:rsidR="00000000" w:rsidRPr="00000000">
        <w:rPr>
          <w:b w:val="1"/>
          <w:rtl w:val="0"/>
        </w:rPr>
        <w:t xml:space="preserve">Introducción y objetivos de investigación</w:t>
      </w:r>
      <w:r w:rsidDel="00000000" w:rsidR="00000000" w:rsidRPr="00000000">
        <w:rPr>
          <w:rtl w:val="0"/>
        </w:rPr>
        <w:t xml:space="preserve"> </w:t>
      </w:r>
    </w:p>
    <w:p w:rsidR="00000000" w:rsidDel="00000000" w:rsidP="00000000" w:rsidRDefault="00000000" w:rsidRPr="00000000" w14:paraId="00000015">
      <w:pPr>
        <w:ind w:left="0" w:firstLine="0"/>
        <w:rPr/>
      </w:pPr>
      <w:r w:rsidDel="00000000" w:rsidR="00000000" w:rsidRPr="00000000">
        <w:rPr>
          <w:rtl w:val="0"/>
        </w:rPr>
      </w:r>
    </w:p>
    <w:p w:rsidR="00000000" w:rsidDel="00000000" w:rsidP="00000000" w:rsidRDefault="00000000" w:rsidRPr="00000000" w14:paraId="00000016">
      <w:pPr>
        <w:ind w:left="0" w:firstLine="0"/>
        <w:rPr/>
      </w:pPr>
      <w:sdt>
        <w:sdtPr>
          <w:tag w:val="goog_rdk_0"/>
        </w:sdtPr>
        <w:sdtContent>
          <w:r w:rsidDel="00000000" w:rsidR="00000000" w:rsidRPr="00000000">
            <w:rPr>
              <w:rFonts w:ascii="Cardo" w:cs="Cardo" w:eastAsia="Cardo" w:hAnsi="Cardo"/>
              <w:rtl w:val="0"/>
            </w:rPr>
            <w:tab/>
            <w:t xml:space="preserve">Este trabajo busca presentar una parte de los resultados del proyecto de investigación que tiene como título “Transformando el dolor en poder: la Ciudad de la Alegría para la construcción de paz en la República Democrática de Congo (2011-2020)”, el cual está actualmente desarrollándose en Brasil y es financiado por la Fundación de Apoyo a la Investigación Científica del Estado de São Paulo (FAPESP ⏤ proceso 2021/04480-3). En esta oportunidad, buscaremos presentar el papel del arte para la transformación de conflictos y construcción de paz desde la perspectiva del giro local (“</w:t>
          </w:r>
        </w:sdtContent>
      </w:sdt>
      <w:r w:rsidDel="00000000" w:rsidR="00000000" w:rsidRPr="00000000">
        <w:rPr>
          <w:i w:val="1"/>
          <w:rtl w:val="0"/>
        </w:rPr>
        <w:t xml:space="preserve">local turn”</w:t>
      </w:r>
      <w:r w:rsidDel="00000000" w:rsidR="00000000" w:rsidRPr="00000000">
        <w:rPr>
          <w:rtl w:val="0"/>
        </w:rPr>
        <w:t xml:space="preserve">) en los Estudios para la Paz. Tenemos como fundamentación teórica las propuestas de John Paul Lederach, uno de los autores más reconocidos en este campo de investigación.</w:t>
      </w:r>
    </w:p>
    <w:p w:rsidR="00000000" w:rsidDel="00000000" w:rsidP="00000000" w:rsidRDefault="00000000" w:rsidRPr="00000000" w14:paraId="00000017">
      <w:pPr>
        <w:ind w:left="0" w:firstLine="0"/>
        <w:rPr/>
      </w:pPr>
      <w:r w:rsidDel="00000000" w:rsidR="00000000" w:rsidRPr="00000000">
        <w:rPr>
          <w:rtl w:val="0"/>
        </w:rPr>
        <w:tab/>
        <w:t xml:space="preserve">Nuestra idea inicial de investigación era estudiar el proceso transformador que tiene lugar en la Ciudad de la Alegría, tratando de encontrar evidencias que prueben la presencia y actuación de las estéticas del Oprimido y/o de las Oprimidas (propuestas, respectivamente, por el teatrólogo brasileño Augusto Boal, y por la socióloga y activista brasileña Bárbara Santos sob inspiración del profesor Paulo Freire) en este proceso transformador. Sin embargo, como un estudio más profundo del proceso estético desarrollado por la institución requeriría un trabajo de campo, decidimos comenzar por estudiar las actividades, objetivos y misión de la institución, con la intención de comprender el papel de la Ciudad de Alegría en la transformación de conflictos y construcción de paz desde la base.</w:t>
      </w:r>
    </w:p>
    <w:p w:rsidR="00000000" w:rsidDel="00000000" w:rsidP="00000000" w:rsidRDefault="00000000" w:rsidRPr="00000000" w14:paraId="00000018">
      <w:pPr>
        <w:ind w:left="0" w:firstLine="720"/>
        <w:rPr/>
      </w:pPr>
      <w:r w:rsidDel="00000000" w:rsidR="00000000" w:rsidRPr="00000000">
        <w:rPr>
          <w:rtl w:val="0"/>
        </w:rPr>
        <w:t xml:space="preserve">Por lo tanto, el objetivo general del proyecto de investigación es realizar un Estudio de Caso aplicando las propuestas de Lederach al caso de Ciudad de la Alegría  que, a su vez, es un centro de transformación, inaugurada en 2011, que acoge mujeres supervivientes de violencia sexual de diferentes partes del país. Su misión es transformar el dolor en poder y fuerza para implosionar cambios individuales y colectivos. La Ciudad de la Alegría se encuentra en la República Democrática del Congo (RDC), un país centroafricano que fue colonizado por Bélgica. </w:t>
      </w:r>
    </w:p>
    <w:p w:rsidR="00000000" w:rsidDel="00000000" w:rsidP="00000000" w:rsidRDefault="00000000" w:rsidRPr="00000000" w14:paraId="00000019">
      <w:pPr>
        <w:ind w:left="0" w:firstLine="720"/>
        <w:rPr/>
      </w:pPr>
      <w:r w:rsidDel="00000000" w:rsidR="00000000" w:rsidRPr="00000000">
        <w:rPr>
          <w:rtl w:val="0"/>
        </w:rPr>
        <w:t xml:space="preserve">La República Democrática del Congo es uno de los países más grandes del continente africano, con una población estimada de 85,5 millones de personas, en su mayoría católicas. Además, tiene un Producto Interno Bruto (PIB) per cápita de US$ 544, un Índice de Desarrollo Humano (IDH) muy bajo (equivalente a 0,48) y constituye la periferia del sistema-mundo capitalista. El tejido social congoleño está marcado por la presencia constante de violencia y disputas interestatales, que representan fuertes obstáculos para la construcción efectiva de la paz. Sin embargo, en medio de tanta opresión, las mujeres de Ciudad de la Alegría pueden encontrar formas de resistencia e impulsar una lucha permanente por la justicia social.</w:t>
      </w:r>
    </w:p>
    <w:p w:rsidR="00000000" w:rsidDel="00000000" w:rsidP="00000000" w:rsidRDefault="00000000" w:rsidRPr="00000000" w14:paraId="0000001A">
      <w:pPr>
        <w:spacing w:line="360" w:lineRule="auto"/>
        <w:ind w:left="0" w:firstLine="720"/>
        <w:rPr/>
      </w:pPr>
      <w:r w:rsidDel="00000000" w:rsidR="00000000" w:rsidRPr="00000000">
        <w:rPr>
          <w:rtl w:val="0"/>
        </w:rPr>
        <w:t xml:space="preserve">Desde su apertura en 2011, Ciudad de la Alegría ha acogido a más de 1.800 mujeres, atendiendo hasta 180 al año. La construcción del espacio comenzó en 2009 después de una campaña internacional de recaudación de fondos realizada por mujeres congoleñas en asociación con el movimiento activista mundial </w:t>
      </w:r>
      <w:r w:rsidDel="00000000" w:rsidR="00000000" w:rsidRPr="00000000">
        <w:rPr>
          <w:i w:val="1"/>
          <w:rtl w:val="0"/>
        </w:rPr>
        <w:t xml:space="preserve">V-day </w:t>
      </w:r>
      <w:r w:rsidDel="00000000" w:rsidR="00000000" w:rsidRPr="00000000">
        <w:rPr>
          <w:rtl w:val="0"/>
        </w:rPr>
        <w:t xml:space="preserve">y el Fondo de las Naciones Unidas para la Infancia (UNICEF). En esta investigación, Ciudad de la Alegría es vista no solo como una referencia mundial en la lucha contra la violación, sino también como un espacio estético y pedagógico que permite, a través del diálogo, la construcción de puentes de solidaridad entre mujeres, que abren espacios para la creatividad y la experimentación, además de la producción de nuevas formas de existencia, y la superación de los traumas provocados por las violencias.</w:t>
      </w:r>
    </w:p>
    <w:p w:rsidR="00000000" w:rsidDel="00000000" w:rsidP="00000000" w:rsidRDefault="00000000" w:rsidRPr="00000000" w14:paraId="0000001B">
      <w:pPr>
        <w:ind w:left="0" w:firstLine="720"/>
        <w:rPr/>
      </w:pPr>
      <w:r w:rsidDel="00000000" w:rsidR="00000000" w:rsidRPr="00000000">
        <w:rPr>
          <w:rtl w:val="0"/>
        </w:rPr>
        <w:t xml:space="preserve">Es importante destacar que el período establecido por la investigación comprende diez años de funcionamiento de Ciudad de la Alegría, desde el inicio de sus actividades. En este período delimitado para el análisis, observamos la presencia de materiales como videos, reportajes, entrevistas y encuestas capaces de ofrecernos información acerca de las actividades de la institución y así visualizar las formas en que estas medidas impactaron en las mujeres que estuvieron involucradas en el proceso. Como objetivo general, buscamos comprender cómo la acción de esta institución dialoga con la metodología de transformación de conflictos y construcción de paz propuesta por John Paul Lederach, y cómo el arte tiene un papel esencial para cambios personales y grupales. </w:t>
      </w:r>
    </w:p>
    <w:p w:rsidR="00000000" w:rsidDel="00000000" w:rsidP="00000000" w:rsidRDefault="00000000" w:rsidRPr="00000000" w14:paraId="0000001C">
      <w:pPr>
        <w:ind w:left="0" w:firstLine="720"/>
        <w:rPr/>
      </w:pPr>
      <w:r w:rsidDel="00000000" w:rsidR="00000000" w:rsidRPr="00000000">
        <w:rPr>
          <w:rtl w:val="0"/>
        </w:rPr>
        <w:t xml:space="preserve">Para tratar todos estos temas es necesario, en primer lugar, comprender la metodología propuesta por el autor para la construcción de la paz. Luego, notando algunos vacíos que dejaban sus propuestas, nos dedicamos a los Estudios de Género, especialmente a las teorías feministas, para sumar una perspectiva de género que nos ayuda a comprender las violencias de género que se hacen presente en el Congo. Posteriormente, traemos una discusión acerca de la Ciudad de la Alegría, así como los conflictos emergentes que hacen que su presencia sea tan urgente y necesaria en la RDC. Para finalizar, analizaremos el papel de la Ciudad de la Alegría en la construcción de la paz.</w:t>
      </w:r>
    </w:p>
    <w:p w:rsidR="00000000" w:rsidDel="00000000" w:rsidP="00000000" w:rsidRDefault="00000000" w:rsidRPr="00000000" w14:paraId="0000001D">
      <w:pPr>
        <w:ind w:left="0" w:firstLine="720"/>
        <w:rPr/>
      </w:pPr>
      <w:r w:rsidDel="00000000" w:rsidR="00000000" w:rsidRPr="00000000">
        <w:rPr>
          <w:rtl w:val="0"/>
        </w:rPr>
        <w:t xml:space="preserve">Según Lederach, el arte está en el corazón de la transformación social, y tiene el poder de curar los lazos sociales que fueron heridos por la violencia.  Al analizar el caso de la Ciudad de la Alegría, trato de responder a las siguientes preguntas: ¿Cuál es el papel de esta institución de base para la construcción de la paz y para realizar transformaciones reales en la sociedad congoleña? ¿Cuál es el papel del arte en el proceso transformador llevado a cabo por la institución? </w:t>
      </w:r>
    </w:p>
    <w:p w:rsidR="00000000" w:rsidDel="00000000" w:rsidP="00000000" w:rsidRDefault="00000000" w:rsidRPr="00000000" w14:paraId="0000001E">
      <w:pPr>
        <w:spacing w:line="360" w:lineRule="auto"/>
        <w:ind w:left="0" w:firstLine="0"/>
        <w:rPr>
          <w:sz w:val="24"/>
          <w:szCs w:val="24"/>
        </w:rPr>
      </w:pPr>
      <w:r w:rsidDel="00000000" w:rsidR="00000000" w:rsidRPr="00000000">
        <w:rPr>
          <w:rtl w:val="0"/>
        </w:rPr>
      </w:r>
    </w:p>
    <w:p w:rsidR="00000000" w:rsidDel="00000000" w:rsidP="00000000" w:rsidRDefault="00000000" w:rsidRPr="00000000" w14:paraId="0000001F">
      <w:pPr>
        <w:pStyle w:val="Heading2"/>
        <w:spacing w:line="360" w:lineRule="auto"/>
        <w:ind w:left="0" w:firstLine="0"/>
        <w:jc w:val="left"/>
        <w:rPr/>
      </w:pPr>
      <w:bookmarkStart w:colFirst="0" w:colLast="0" w:name="_heading=h.30j0zll" w:id="0"/>
      <w:bookmarkEnd w:id="0"/>
      <w:r w:rsidDel="00000000" w:rsidR="00000000" w:rsidRPr="00000000">
        <w:rPr>
          <w:rtl w:val="0"/>
        </w:rPr>
        <w:t xml:space="preserve">2.  Arte, transformación de conflictos y construcción de paz: una mirada desde John Paul Lederach</w:t>
      </w:r>
    </w:p>
    <w:p w:rsidR="00000000" w:rsidDel="00000000" w:rsidP="00000000" w:rsidRDefault="00000000" w:rsidRPr="00000000" w14:paraId="00000020">
      <w:pPr>
        <w:ind w:left="0" w:firstLine="0"/>
        <w:rPr/>
      </w:pPr>
      <w:r w:rsidDel="00000000" w:rsidR="00000000" w:rsidRPr="00000000">
        <w:rPr>
          <w:rtl w:val="0"/>
        </w:rPr>
      </w:r>
    </w:p>
    <w:p w:rsidR="00000000" w:rsidDel="00000000" w:rsidP="00000000" w:rsidRDefault="00000000" w:rsidRPr="00000000" w14:paraId="00000021">
      <w:pPr>
        <w:ind w:left="0" w:firstLine="720"/>
        <w:rPr/>
      </w:pPr>
      <w:r w:rsidDel="00000000" w:rsidR="00000000" w:rsidRPr="00000000">
        <w:rPr>
          <w:rtl w:val="0"/>
        </w:rPr>
        <w:t xml:space="preserve">John Paul Lederach es un sociólogo estadounidense, profesor emérito de Estudios de Paz en la Universidad de Notre Dame (EE.UU.) y constructor de paz. Actuó como mediador en varios conflictos internacionales y acompañó muchos procesos de paz, como en Somalia, Nicaragua y Colombia. Sus primeros trabajos fueron publicados en la década de 1990 y son reconocidos como contribuciones esenciales al giro local en los Estudios de Paz, así como a la planificación de formas de intervención internacional encaminadas a promover la paz (Paffenholz, 2013).</w:t>
      </w:r>
    </w:p>
    <w:p w:rsidR="00000000" w:rsidDel="00000000" w:rsidP="00000000" w:rsidRDefault="00000000" w:rsidRPr="00000000" w14:paraId="00000022">
      <w:pPr>
        <w:ind w:left="0" w:firstLine="720"/>
        <w:rPr/>
      </w:pPr>
      <w:r w:rsidDel="00000000" w:rsidR="00000000" w:rsidRPr="00000000">
        <w:rPr>
          <w:rtl w:val="0"/>
        </w:rPr>
        <w:t xml:space="preserve">El giro local trae una perspectiva crítica acerca de las acciones emprendidas en nombre de la construcción de la paz. En esta cuestión, la Organización de las Naciones Unidas (ONU) es el principal actor y sus acciones están basadas en agendas que se proponen como universales y se fundamentan en principios liberales declarados como la democracia y el libre comercio (Guerra &amp; Blanco, 2018; Paffenholz, 2013; Ferreira, 2019, Nascimento, 2014). Las medidas propuestas por la ONU (y, en consecuencia, interiorizadas por los países que reciben las misiones), se apoyan en la idea de que las sociedades liberales y democráticas no entran en guerras y, por tanto, este modelo liberal debe ser propagado para que la paz se pueda expandir a otras partes del mundo (Todelo, 2013). Por otro lado, los teóricos del giro local enfatizan la importancia de escuchar a la población local y valorar sus dinámicas específicas para construir relaciones más pacíficas, sanas y justas.</w:t>
      </w:r>
    </w:p>
    <w:p w:rsidR="00000000" w:rsidDel="00000000" w:rsidP="00000000" w:rsidRDefault="00000000" w:rsidRPr="00000000" w14:paraId="00000023">
      <w:pPr>
        <w:ind w:left="0" w:firstLine="0"/>
        <w:rPr/>
      </w:pPr>
      <w:r w:rsidDel="00000000" w:rsidR="00000000" w:rsidRPr="00000000">
        <w:rPr>
          <w:rtl w:val="0"/>
        </w:rPr>
        <w:tab/>
        <w:t xml:space="preserve">Teniendo como referencia las concepciones de Johan Galtung (1969, 1996), Lederach propone el método de la “Transformación Elicitiva</w:t>
      </w:r>
      <w:r w:rsidDel="00000000" w:rsidR="00000000" w:rsidRPr="00000000">
        <w:rPr>
          <w:vertAlign w:val="superscript"/>
        </w:rPr>
        <w:footnoteReference w:customMarkFollows="0" w:id="1"/>
      </w:r>
      <w:r w:rsidDel="00000000" w:rsidR="00000000" w:rsidRPr="00000000">
        <w:rPr>
          <w:rtl w:val="0"/>
        </w:rPr>
        <w:t xml:space="preserve"> de Conflictos” (o simplemente “Transformación de Conflictos”), que exige y valora la participación de diferentes actores locales. Según el autor, las respuestas para construir y sostener la paz (o las paces</w:t>
      </w:r>
      <w:r w:rsidDel="00000000" w:rsidR="00000000" w:rsidRPr="00000000">
        <w:rPr>
          <w:vertAlign w:val="superscript"/>
        </w:rPr>
        <w:footnoteReference w:customMarkFollows="0" w:id="2"/>
      </w:r>
      <w:r w:rsidDel="00000000" w:rsidR="00000000" w:rsidRPr="00000000">
        <w:rPr>
          <w:rtl w:val="0"/>
        </w:rPr>
        <w:t xml:space="preserve">) deben provenir de personas que viven en sociedades divididas, y que también están traumatizadas por las heridas del conflicto y la desigualdad social permanente (Lederach, 1995). Es importante resaltar que, al estudiar las perspectivas teóricas de Lederach, existen tres conceptos cuya comprensión es fundamental para esta investigación, siendo ellos: conflicto, paz y construcción de paz (</w:t>
      </w:r>
      <w:r w:rsidDel="00000000" w:rsidR="00000000" w:rsidRPr="00000000">
        <w:rPr>
          <w:i w:val="1"/>
          <w:rtl w:val="0"/>
        </w:rPr>
        <w:t xml:space="preserve">peacebuilding</w:t>
      </w:r>
      <w:r w:rsidDel="00000000" w:rsidR="00000000" w:rsidRPr="00000000">
        <w:rPr>
          <w:rtl w:val="0"/>
        </w:rPr>
        <w:t xml:space="preserve">).</w:t>
      </w:r>
    </w:p>
    <w:p w:rsidR="00000000" w:rsidDel="00000000" w:rsidP="00000000" w:rsidRDefault="00000000" w:rsidRPr="00000000" w14:paraId="00000024">
      <w:pPr>
        <w:ind w:left="0" w:firstLine="720"/>
        <w:rPr/>
      </w:pPr>
      <w:r w:rsidDel="00000000" w:rsidR="00000000" w:rsidRPr="00000000">
        <w:rPr>
          <w:rtl w:val="0"/>
        </w:rPr>
        <w:t xml:space="preserve">En la perspectiva de John Paul Lederach, los conflictos no son, por ellos mismos, algo patológico y esencialmente malo, sino que forman parte de la experiencia y de las relaciones humanas, y pueden servir de puente hacia la trascendencia. Cabe destacar que, según la perspectiva teórica que fundamenta esta investigación, los conflictos son impulsores de cambios personales y colectivos, y que ofrecen oportunidades para construir relaciones más sanas. Existen, sin embargo, conflictos no transformados que, como señala Johan Galtung (2004), resultan en el surgimiento de la violencia (Lederach, 2012).</w:t>
      </w:r>
    </w:p>
    <w:p w:rsidR="00000000" w:rsidDel="00000000" w:rsidP="00000000" w:rsidRDefault="00000000" w:rsidRPr="00000000" w14:paraId="00000025">
      <w:pPr>
        <w:ind w:left="0" w:firstLine="720"/>
        <w:rPr/>
      </w:pPr>
      <w:r w:rsidDel="00000000" w:rsidR="00000000" w:rsidRPr="00000000">
        <w:rPr>
          <w:rtl w:val="0"/>
        </w:rPr>
        <w:t xml:space="preserve">Con eso en mente, Lederach afirma que los procesos de construcción de paz deben incorporar los conflictos, utilizándolos como una “ventana de oportunidad”</w:t>
      </w:r>
      <w:r w:rsidDel="00000000" w:rsidR="00000000" w:rsidRPr="00000000">
        <w:rPr>
          <w:vertAlign w:val="superscript"/>
        </w:rPr>
        <w:footnoteReference w:customMarkFollows="0" w:id="3"/>
      </w:r>
      <w:r w:rsidDel="00000000" w:rsidR="00000000" w:rsidRPr="00000000">
        <w:rPr>
          <w:rtl w:val="0"/>
        </w:rPr>
        <w:t xml:space="preserve"> para generar cambios a nivel local y, posteriormente, global. Aunque esta metáfora es vista por muchos críticos como una visión un tanto romántica de los conflictos, la intención de Lederach es mostrar que todos los conflictos pueden analizarse desde una perspectiva crítica, lo que, en consecuencia, puede impulsar cambios en la vida cotidiana.</w:t>
      </w:r>
    </w:p>
    <w:p w:rsidR="00000000" w:rsidDel="00000000" w:rsidP="00000000" w:rsidRDefault="00000000" w:rsidRPr="00000000" w14:paraId="00000026">
      <w:pPr>
        <w:ind w:left="0" w:firstLine="720"/>
        <w:rPr/>
      </w:pPr>
      <w:r w:rsidDel="00000000" w:rsidR="00000000" w:rsidRPr="00000000">
        <w:rPr>
          <w:rtl w:val="0"/>
        </w:rPr>
        <w:t xml:space="preserve">El autor presenta una visión holística acerca de la construcción de paz, que no solo debe incluir acciones políticas (como la firma de un acuerdo de paz) para contener a los grupos armados y prevenir una nueva escalada de violencia, sino que debe generar cambios reales en las sociedades, incluidos los proyectos educativos, la creación de leyes más eficientes, los esfuerzos gubernamentales para responder a los conflictos y el mantenimiento de Infraestructuras para la Paz (IPP). Como ejemplo de IPPs, se puede citar la creación de comisiones locales y regionales para apoyar acciones transformadoras de largo plazo (Araújo, 2018).</w:t>
      </w:r>
    </w:p>
    <w:p w:rsidR="00000000" w:rsidDel="00000000" w:rsidP="00000000" w:rsidRDefault="00000000" w:rsidRPr="00000000" w14:paraId="00000027">
      <w:pPr>
        <w:ind w:left="0" w:firstLine="720"/>
        <w:rPr/>
      </w:pPr>
      <w:r w:rsidDel="00000000" w:rsidR="00000000" w:rsidRPr="00000000">
        <w:rPr>
          <w:rtl w:val="0"/>
        </w:rPr>
        <w:t xml:space="preserve">También cabe señalar que las soluciones para la transformación de los conflictos no deben provenir del mediador, sino que deben ser creadas por la propia sociedad, de modo que los sujetos locales se sientan parte activa del cambio que, a su vez, pretende construir y sostener redes vivas de relaciones saludables, que contribuirán a construir interacciones sociales más sostenibles y equitativas. En sus palabras:</w:t>
      </w:r>
    </w:p>
    <w:p w:rsidR="00000000" w:rsidDel="00000000" w:rsidP="00000000" w:rsidRDefault="00000000" w:rsidRPr="00000000" w14:paraId="00000028">
      <w:pPr>
        <w:ind w:left="0" w:firstLine="720"/>
        <w:rPr/>
      </w:pPr>
      <w:r w:rsidDel="00000000" w:rsidR="00000000" w:rsidRPr="00000000">
        <w:rPr>
          <w:rtl w:val="0"/>
        </w:rPr>
      </w:r>
    </w:p>
    <w:p w:rsidR="00000000" w:rsidDel="00000000" w:rsidP="00000000" w:rsidRDefault="00000000" w:rsidRPr="00000000" w14:paraId="00000029">
      <w:pPr>
        <w:spacing w:line="240" w:lineRule="auto"/>
        <w:ind w:left="708.6614173228347" w:firstLine="0"/>
        <w:rPr/>
      </w:pPr>
      <w:r w:rsidDel="00000000" w:rsidR="00000000" w:rsidRPr="00000000">
        <w:rPr>
          <w:rtl w:val="0"/>
        </w:rPr>
        <w:t xml:space="preserve">(...) 'construcción de paz' ​​es más que una reconstrucción post-acuerdo. Aquí, la consolidación de la paz se entiende como un concepto general que incluye, genera y sostiene la gama completa de procesos, enfoques y pasos necesarios para transformar el conflicto en relaciones más sostenibles y pacíficas. El término, por lo tanto, abarca una amplia gama de actividades y funciones, que preceden y van más allá de los acuerdos formales de paz. Metafóricamente, la paz no se ve solo como una etapa en el tiempo o una condición. Es una construcción social dinámica. (Lederach, 1997, p. 21, traducción propia)</w:t>
      </w:r>
    </w:p>
    <w:p w:rsidR="00000000" w:rsidDel="00000000" w:rsidP="00000000" w:rsidRDefault="00000000" w:rsidRPr="00000000" w14:paraId="0000002A">
      <w:pPr>
        <w:ind w:left="0" w:firstLine="720"/>
        <w:rPr/>
      </w:pPr>
      <w:r w:rsidDel="00000000" w:rsidR="00000000" w:rsidRPr="00000000">
        <w:rPr>
          <w:rtl w:val="0"/>
        </w:rPr>
      </w:r>
    </w:p>
    <w:p w:rsidR="00000000" w:rsidDel="00000000" w:rsidP="00000000" w:rsidRDefault="00000000" w:rsidRPr="00000000" w14:paraId="0000002B">
      <w:pPr>
        <w:ind w:left="0" w:firstLine="720"/>
        <w:rPr/>
      </w:pPr>
      <w:r w:rsidDel="00000000" w:rsidR="00000000" w:rsidRPr="00000000">
        <w:rPr>
          <w:rtl w:val="0"/>
        </w:rPr>
        <w:t xml:space="preserve">Las acciones y proyectos de construcción de paz deben involucrar a toda la sociedad y crear espacios físicos para fortalecer la interacción social, favoreciendo el acto de compartir ideas, experiencias y, en este proceso, hacerse eco de múltiples voces (Lederach, 2011; Lederach &amp; Lederach, 2014). El espacio para compartir ofrece la oportunidad de que las personas tomen conciencia crítica de la realidad social que los rodea, e imaginen soluciones creativas para trascender los problemas y mantener la resiliencia. Estos espacios colectivos deben, usando la expresión de Paulo Freire (cuyos escritos influyeron en el pensamiento de Lederach), motivar a la “esperanza” (Freire, 2021), es decir, (re)encender la esperanza y el aliento para realizar acciones concretas y continuas que deben llevar al alcance de paz(es). Según el autor, no existe un solo camino para alcanzar la paz, pues la paz es algo dinámico y experimentado. La paz (o las múltiples paces que se pueden surgir) requiere un mantenimiento constante, y apunta a la (re)humanización de las relaciones sociales, abriendo espacio para la curación de las heridas individuales y colectivas (Lederach, 2011, 2012).</w:t>
      </w:r>
    </w:p>
    <w:p w:rsidR="00000000" w:rsidDel="00000000" w:rsidP="00000000" w:rsidRDefault="00000000" w:rsidRPr="00000000" w14:paraId="0000002C">
      <w:pPr>
        <w:ind w:left="0" w:firstLine="720"/>
        <w:rPr/>
      </w:pPr>
      <w:r w:rsidDel="00000000" w:rsidR="00000000" w:rsidRPr="00000000">
        <w:rPr>
          <w:rtl w:val="0"/>
        </w:rPr>
        <w:t xml:space="preserve">En lo que se refiere a la operacionalización de la construcción de paz, Lederach critica las perspectivas estrictamente secuenciales y ascendentes acerca de la construcción de paz, en las que se delimitan las etapas del conflicto y las acciones a realizar en cada una (Lederach &amp; Lederach, 2014), y defiende la noción de que la consolidación de la paz se parece más a procesos circulares que a un fenómeno de abajo hacia arriba. Basándose en las experiencias de la población local, Lederach se da cuenta de que la realidad es compleja y que muchas formas de violencia permanecen enredadas, lo que facilita los momentos de regresión. Estos, sin embargo, deben ser vistos como parte de un ciclo dinámico y vivo, que busca alcanzar la paz en su pluralidad.</w:t>
      </w:r>
    </w:p>
    <w:p w:rsidR="00000000" w:rsidDel="00000000" w:rsidP="00000000" w:rsidRDefault="00000000" w:rsidRPr="00000000" w14:paraId="0000002D">
      <w:pPr>
        <w:ind w:left="0" w:firstLine="720"/>
        <w:rPr/>
      </w:pPr>
      <w:r w:rsidDel="00000000" w:rsidR="00000000" w:rsidRPr="00000000">
        <w:rPr>
          <w:rtl w:val="0"/>
        </w:rPr>
        <w:t xml:space="preserve">Al trabajar con la construcción de paz en varios escenarios violentos, Lederach tiene como pregunta de investigación la siguiente inquietud: “¿Cómo trascender los ciclos de violencia que hipnotizan a la sociedad humana siendo parte de ella?” (Lederach, 2011, p. 3). Según el autor, esta trascendencia depende de la capacidad humana de movilizar la Imaginación Moral, es decir, la capacidad de conectar con la realidad local (tomar conciencia crítica de los problemas que la rodean) y, en consecuencia, de buscar alternativas para no solamente responder a los problemas inmediatos, así como diseñar acciones a largo plazo para transformar patrones de relación destructivos en formas de relación social más sanas y sostenibles (Lederach, 2011). En este proceso, el autor destaca la importancia de conocer las necesidades reales de la población local, pues en sus palabras “la transformación de los conflictos solamente será una utopía si no responde a los desafíos, necesidades y realidades de la vida real” (Lederach, 2012, p. 33, traducción propia).</w:t>
      </w:r>
    </w:p>
    <w:p w:rsidR="00000000" w:rsidDel="00000000" w:rsidP="00000000" w:rsidRDefault="00000000" w:rsidRPr="00000000" w14:paraId="0000002E">
      <w:pPr>
        <w:ind w:left="0" w:firstLine="720"/>
        <w:rPr/>
      </w:pPr>
      <w:r w:rsidDel="00000000" w:rsidR="00000000" w:rsidRPr="00000000">
        <w:rPr>
          <w:rtl w:val="0"/>
        </w:rPr>
        <w:t xml:space="preserve">Para atender las necesidades de la población es necesario comprender las realidades, y para ayudar en la realización de esta tarea, el autor propone el uso de una lente trifocal, que sirve de base para la elaboración de un mapa del conflicto. Cada una de las lentes ofrece perspectivas complementarias acerca del conflicto: la primera se enfoca en el episodio (los conflictos emergentes, principalmente en la violencia directa), la segunda focaliza el epicentro (las raíces de los conflictos) y la tercera es una lente “conectora”, que busca conectar las situaciones de la primera lente con las situaciones de la segunda lente para comprender la arquitectura</w:t>
      </w:r>
      <w:r w:rsidDel="00000000" w:rsidR="00000000" w:rsidRPr="00000000">
        <w:rPr>
          <w:vertAlign w:val="superscript"/>
        </w:rPr>
        <w:footnoteReference w:customMarkFollows="0" w:id="4"/>
      </w:r>
      <w:r w:rsidDel="00000000" w:rsidR="00000000" w:rsidRPr="00000000">
        <w:rPr>
          <w:rtl w:val="0"/>
        </w:rPr>
        <w:t xml:space="preserve"> de las relaciones y, así, descubrir cómo surgen y se perpetúan patrones destructivos de relaciones y, posteriormente, los transforman (Lederach, 1997, 2012).</w:t>
      </w:r>
    </w:p>
    <w:p w:rsidR="00000000" w:rsidDel="00000000" w:rsidP="00000000" w:rsidRDefault="00000000" w:rsidRPr="00000000" w14:paraId="0000002F">
      <w:pPr>
        <w:ind w:left="0" w:firstLine="720"/>
        <w:rPr/>
      </w:pPr>
      <w:r w:rsidDel="00000000" w:rsidR="00000000" w:rsidRPr="00000000">
        <w:rPr>
          <w:rtl w:val="0"/>
        </w:rPr>
        <w:t xml:space="preserve">De manera complementaria, para poner en práctica  la teoría de la Transformación de Conflictos, el autor propone la creación de “Plataformas Transformadoras”, las cuales buscan abordar los problemas inmediatos del episodio y, con una perspectiva de largo plazo, sanar y/o transformar los patrones de relación que viven en el epicentro del conflicto. Según el autor, el objetivo es construir “procesos sensibles que aborden los temas de profundos desafíos enraizados en el contexto relacional” (Lederach, 2011, p. 54), a través del desarrollo de capacidades horizontales (conexión de actores al mismo nivel liderazgo) y verticales (involucrando actores de múltiples niveles de liderazgo) (Lederach, 2012). Las plataformas deben mantenerse firmes en sus propósitos, utilizando la serendipia para asegurar la adaptabilidad a los proyectos, haciéndolas capaces de hacer frente a las dificultades que puedan presentarse, y manteniendo siempre el diálogo con la población.</w:t>
      </w:r>
    </w:p>
    <w:p w:rsidR="00000000" w:rsidDel="00000000" w:rsidP="00000000" w:rsidRDefault="00000000" w:rsidRPr="00000000" w14:paraId="00000030">
      <w:pPr>
        <w:ind w:left="0" w:firstLine="0"/>
        <w:rPr/>
      </w:pPr>
      <w:r w:rsidDel="00000000" w:rsidR="00000000" w:rsidRPr="00000000">
        <w:rPr>
          <w:rtl w:val="0"/>
        </w:rPr>
        <w:tab/>
        <w:t xml:space="preserve">Según Lederach, los cambios ocurren en cuatro dimensiones interconectadas, que son: la dimensión personal, que busca promover acciones como la sanación del trauma y de los efectos psicológicos de las violaciones; la dimensión colectiva, que propone procesos de sanación así como la creación de puntos de contacto capaces de estimular el restablecimiento de las relaciones sociales; la tercera es la dimensión estructural, cuyo objetivo es crear instituciones efectivas y comprometidas con el desarrollo de la población y, finalmente; la dimensión cultural, que propone la creación de nuevos patrones de convivencia en la sociedad (Lederach, 2012). La autenticidad de la plataforma depende, sin embargo, de su capacidad para afectar a la población y satisfacer sus demandas. En palabras de Lederach: “las personas juzgan los cambios por lo que se puede sentir y tocar y por lo que toca sus vidas” (Lederach, 2011, p. 63).</w:t>
      </w:r>
    </w:p>
    <w:p w:rsidR="00000000" w:rsidDel="00000000" w:rsidP="00000000" w:rsidRDefault="00000000" w:rsidRPr="00000000" w14:paraId="00000031">
      <w:pPr>
        <w:ind w:left="0" w:firstLine="720"/>
        <w:rPr/>
      </w:pPr>
      <w:r w:rsidDel="00000000" w:rsidR="00000000" w:rsidRPr="00000000">
        <w:rPr>
          <w:rtl w:val="0"/>
        </w:rPr>
        <w:t xml:space="preserve">Es importante resaltar que el arte está, según Lederach, en el centro de la transformación de los conflictos, precisamente porque logra tocar de manera más profunda la esencia humana, y a partir de ella desentrañar los patrones destructivos de las relaciones sociales. Además, el arte es capaz de ayudar a las personas a mirar con sensibilidad la inmensidad de las voces que claman en un escenario de violencia, y puede aportar resiliencia para sanar las heridas del tejido social. Al reflexionar acerca del papel del arte en la construcción de la paz y la lucha colectiva por la justicia social, también se destaca la capacidad de sensibilizar e involucrar a las personas en acciones colectivas, expresar reivindicaciones, dolores, angustias, sentimientos y rescatar la conexión con otras personas. y hacerles sentir que pertenecen a un determinado lugar y comunidad (Oliveira, Silva &amp; Kulmann, 2021; Parra-Ospina, 2017; Cohen, 2017). En medio del dolor, el arte puede traer alegría y alimentar el alma, tocar el corazón y reavivar la humanidad en cada ser humano, para alimentar la esperanza en las acciones individuales y colectivas.</w:t>
      </w:r>
    </w:p>
    <w:p w:rsidR="00000000" w:rsidDel="00000000" w:rsidP="00000000" w:rsidRDefault="00000000" w:rsidRPr="00000000" w14:paraId="00000032">
      <w:pPr>
        <w:ind w:left="0" w:firstLine="720"/>
        <w:rPr/>
      </w:pPr>
      <w:r w:rsidDel="00000000" w:rsidR="00000000" w:rsidRPr="00000000">
        <w:rPr>
          <w:rtl w:val="0"/>
        </w:rPr>
        <w:t xml:space="preserve">Las prácticas artísticas, así como las acciones para construir la paz, deben basarse en la reciprocidad, la empatía y la serendipia. De manera complementaria, Cynthia Cohen agrega que “las iniciativas impulsadas por las artes pueden ayudar a las comunidades a identificar fuentes de resiliencia y crear soluciones imaginativas contra amenazas aparentemente insuperables” (Cohen, 2017, p. 4). Esto porque, como destaca Astrid Yohana Parra-Ospina, “la imaginación en el arte nos permite llevar las ideas al ámbito de lo visible, muestra nuevas formas de entender nuestra realidad, comprometidas con trascender sus condiciones naturales” (Parra-Ospina, 2017, p. 100, nuestra traducción), iluminando el camino de la práctica emancipadora. Ante esto, Lederach enfatiza la necesidad de brindar espacio al acto creativo, en el que las personas se sientan motivadas a asumir riesgos, imaginar una realidad más allá de los escenarios violentos y diseñar acciones para alcanzar el horizonte deseado. Estos espacios facilitarían la reconciliación que, según Lederach, puede entenderse como la reconstrucción de la confianza y los lazos comunitarios una vez marcados por el dolor y la violencia (Lederach &amp; Lederach, 2014).</w:t>
      </w:r>
    </w:p>
    <w:p w:rsidR="00000000" w:rsidDel="00000000" w:rsidP="00000000" w:rsidRDefault="00000000" w:rsidRPr="00000000" w14:paraId="00000033">
      <w:pPr>
        <w:ind w:left="0" w:firstLine="720"/>
        <w:rPr/>
      </w:pPr>
      <w:r w:rsidDel="00000000" w:rsidR="00000000" w:rsidRPr="00000000">
        <w:rPr>
          <w:rtl w:val="0"/>
        </w:rPr>
        <w:t xml:space="preserve">La centralidad del arte, muy enfatizada en las últimas obras y conferencias del autor, son evidencia de las transformaciones en sus escritos y propuestas. Sin embargo, la perspectiva de John Paul Lederach no tiene como destaque o punto de partida un análisis de género. Por eso, complementaremos las propuestas de Lederach con algunas de las perspectivas aprendidas en los Estudios de Género. Las perspectivas feministas son esenciales para esta investigación, pues nos proporcionan una base teórica para comprender los orígenes y el funcionamiento de los conflictos que enfrentan las mujeres en la Ciudad de la Alegría en el Congo. Las autoras estudiadas en el desarrollo de esta investigación nos hacen considerar que la imposición de un sistema patriarcal y la desigualdad de género son la raíz de los conflictos en el caso estudiado.</w:t>
      </w:r>
    </w:p>
    <w:p w:rsidR="00000000" w:rsidDel="00000000" w:rsidP="00000000" w:rsidRDefault="00000000" w:rsidRPr="00000000" w14:paraId="00000034">
      <w:pPr>
        <w:ind w:left="0" w:firstLine="0"/>
        <w:rPr/>
      </w:pPr>
      <w:r w:rsidDel="00000000" w:rsidR="00000000" w:rsidRPr="00000000">
        <w:rPr>
          <w:rtl w:val="0"/>
        </w:rPr>
      </w:r>
    </w:p>
    <w:p w:rsidR="00000000" w:rsidDel="00000000" w:rsidP="00000000" w:rsidRDefault="00000000" w:rsidRPr="00000000" w14:paraId="00000035">
      <w:pPr>
        <w:pStyle w:val="Heading2"/>
        <w:spacing w:line="360" w:lineRule="auto"/>
        <w:ind w:left="0" w:firstLine="0"/>
        <w:jc w:val="both"/>
        <w:rPr/>
      </w:pPr>
      <w:bookmarkStart w:colFirst="0" w:colLast="0" w:name="_heading=h.1fob9te" w:id="1"/>
      <w:bookmarkEnd w:id="1"/>
      <w:r w:rsidDel="00000000" w:rsidR="00000000" w:rsidRPr="00000000">
        <w:rPr>
          <w:rtl w:val="0"/>
        </w:rPr>
        <w:t xml:space="preserve">3. Un complemento a las propuestas de Lederach: Estudios de género y perspectivas feministas</w:t>
      </w:r>
    </w:p>
    <w:p w:rsidR="00000000" w:rsidDel="00000000" w:rsidP="00000000" w:rsidRDefault="00000000" w:rsidRPr="00000000" w14:paraId="00000036">
      <w:pPr>
        <w:ind w:left="0" w:firstLine="0"/>
        <w:rPr/>
      </w:pPr>
      <w:r w:rsidDel="00000000" w:rsidR="00000000" w:rsidRPr="00000000">
        <w:rPr>
          <w:rtl w:val="0"/>
        </w:rPr>
      </w:r>
    </w:p>
    <w:p w:rsidR="00000000" w:rsidDel="00000000" w:rsidP="00000000" w:rsidRDefault="00000000" w:rsidRPr="00000000" w14:paraId="00000037">
      <w:pPr>
        <w:ind w:left="0" w:firstLine="720"/>
        <w:rPr/>
      </w:pPr>
      <w:r w:rsidDel="00000000" w:rsidR="00000000" w:rsidRPr="00000000">
        <w:rPr>
          <w:rtl w:val="0"/>
        </w:rPr>
        <w:t xml:space="preserve">Los Estudios de Género tomaron fuerza en el campo de las Relaciones Internacionales a partir de finales del siglo XX, teniendo como referente el espíritu pionero de autoras como Cynthia Enloe. En su obra </w:t>
      </w:r>
      <w:r w:rsidDel="00000000" w:rsidR="00000000" w:rsidRPr="00000000">
        <w:rPr>
          <w:i w:val="1"/>
          <w:rtl w:val="0"/>
        </w:rPr>
        <w:t xml:space="preserve">Banana, Beaches and Bases</w:t>
      </w:r>
      <w:r w:rsidDel="00000000" w:rsidR="00000000" w:rsidRPr="00000000">
        <w:rPr>
          <w:rtl w:val="0"/>
        </w:rPr>
        <w:t xml:space="preserve"> (1989), la autora cuestiona el funcionamiento de la política internacional y las jerarquías de poder existentes en ella desde una perspectiva de género, a partir de la pregunta “¿Dónde están las mujeres?”. La autora defiende la adopción de una “curiosidad feminista”, que sea capaz de impulsarnos a cuestionar no solo los significados de las masculinidades y feminidades, sino también cómo los estereotipos de género determinan los roles sociales y los espacios a ser (o no) ocupados por mujeres (Enloe, 1989).</w:t>
      </w:r>
    </w:p>
    <w:p w:rsidR="00000000" w:rsidDel="00000000" w:rsidP="00000000" w:rsidRDefault="00000000" w:rsidRPr="00000000" w14:paraId="00000038">
      <w:pPr>
        <w:ind w:left="0" w:firstLine="720"/>
        <w:rPr/>
      </w:pPr>
      <w:r w:rsidDel="00000000" w:rsidR="00000000" w:rsidRPr="00000000">
        <w:rPr>
          <w:rtl w:val="0"/>
        </w:rPr>
        <w:t xml:space="preserve">Como principales aportes feministas, destacamos que parten de las experiencias de los cuerpos ordinarios, que no eran vistos como actores relevantes en las perspectivas tradicionalistas de las Relaciones Internacionales y de la Seguridad Internacional, para indagar en las opresiones que permean la materialidad de la vida y las subjetividades humanas. Al traer la experiencia de diferentes cuerpos ordinarios (especialmente de mujeres) previamente silenciados, las perspectivas feministas promueven una ampliación de la comprensión de la guerra y la violencia, mostrando la existencia de una delgada línea que divide la guerra de la paz (Parashar, 2013). Las voces cotidianas atestiguan la presencia de violencias multifocales y multidimensionales (Tickner, 1992), que se mantienen incluso en ausencia de conflicto armado. En otras palabras, las personas locales, especialmente en la periferia de los territorios que sufren el surgimiento de conflictos armados, experimentan la asimetría del poder global en su vida cotidiana, en sus cuerpos y en sus territorios (Segato, 2014, 2016). Es importante recordar, sin embargo, que los cuerpos no solo son atravesados ​​pasivamente por las violencias que se entrecruzan, sino que resisten y encuentran caminos para permanecer resilientes, para superar el dolor y buscar la paz. Estas acciones de resistencia pueden, en conjunto con los Estudios para la Paz, ofrecernos posibilidades para pensar en la construcción de paz desde la población local. Así defendemos una perspectiva de abajo hacia arriba (lo que llamamos “bottom-up”), partiendo de los sujetos locales.</w:t>
      </w:r>
    </w:p>
    <w:p w:rsidR="00000000" w:rsidDel="00000000" w:rsidP="00000000" w:rsidRDefault="00000000" w:rsidRPr="00000000" w14:paraId="00000039">
      <w:pPr>
        <w:ind w:left="0" w:firstLine="720"/>
        <w:rPr/>
      </w:pPr>
      <w:r w:rsidDel="00000000" w:rsidR="00000000" w:rsidRPr="00000000">
        <w:rPr>
          <w:rtl w:val="0"/>
        </w:rPr>
        <w:t xml:space="preserve">Una segunda contribución traída por las perspectivas feministas es la acción de reflexionar más allá de lo que Oyěwùmí (2021) llama de una y (bio)lógica</w:t>
      </w:r>
      <w:r w:rsidDel="00000000" w:rsidR="00000000" w:rsidRPr="00000000">
        <w:rPr>
          <w:vertAlign w:val="superscript"/>
        </w:rPr>
        <w:footnoteReference w:customMarkFollows="0" w:id="5"/>
      </w:r>
      <w:r w:rsidDel="00000000" w:rsidR="00000000" w:rsidRPr="00000000">
        <w:rPr>
          <w:rtl w:val="0"/>
        </w:rPr>
        <w:t xml:space="preserve"> dualista occidental, para cuestionar las categorías de género y los roles sociales. Teniendo eso en cuenta, es importante resaltar que en esta investigación, el género es entendido como una construcción social producida de forma discursiva (Butler, 2020) y culturalmente naturalizada por una estructura simbólica patriarcal, occidental y hetero normativa, que permea diferentes esferas de la vida y subyace en patrones destructivos de relaciones sociales. El género como algo construido socialmente se destaca varias veces en los trabajos de otros autores que fundamentan nuestros estudios ⏤ como Oyèrónkẹ Oyěwùmí (2020), Maria Lugones (2008), Rita Segato (2014, 2016) y bell hooks (2018, 2019a, 2019b ) ⏤, que ponen de manifiesto la existencia de un conjunto ampliado de violencias de género, que son perpetuadas en todo el globo y son sentidas de manera distinta en cada localidad.</w:t>
      </w:r>
    </w:p>
    <w:p w:rsidR="00000000" w:rsidDel="00000000" w:rsidP="00000000" w:rsidRDefault="00000000" w:rsidRPr="00000000" w14:paraId="0000003A">
      <w:pPr>
        <w:ind w:left="0" w:firstLine="720"/>
        <w:rPr/>
      </w:pPr>
      <w:r w:rsidDel="00000000" w:rsidR="00000000" w:rsidRPr="00000000">
        <w:rPr>
          <w:rtl w:val="0"/>
        </w:rPr>
        <w:t xml:space="preserve">Al mirar la realidad de la región este de la República Democrática del Congo, una de las regiones más violentas del país y sitio donde se ubica Ciudad de la Alegría, el lente feminista permite ver cómo la violencia de género se propaga en varias facetas, sea en la agresión física y la violación, así como en la humillación, culpabilización y estigmatización de las víctimas (Johnson et al, 2010; Malomalo, 2019; Zihindula &amp; Maharaj, 2015). En este escenario, muchas mujeres son expulsadas de sus familias y abandonadas por sus maridos, mientras que la mayoría de los perpetradores ni siquiera son sancionados (Malomalo, 2019, 2020). Además, la estigmatización de las mujeres afecta su participación en política, hecho que contribuye a la subrepresentación femenina, así como al silenciamiento de sus voces y demandas.</w:t>
      </w:r>
    </w:p>
    <w:p w:rsidR="00000000" w:rsidDel="00000000" w:rsidP="00000000" w:rsidRDefault="00000000" w:rsidRPr="00000000" w14:paraId="0000003B">
      <w:pPr>
        <w:ind w:left="0" w:firstLine="720"/>
        <w:rPr/>
      </w:pPr>
      <w:r w:rsidDel="00000000" w:rsidR="00000000" w:rsidRPr="00000000">
        <w:rPr>
          <w:rtl w:val="0"/>
        </w:rPr>
        <w:t xml:space="preserve">Como en todas las sociedades patriarcales, la desigualdad de género manifestada en los espacios de toma de decisiones políticas representa una prueba adicional de cómo la violencia de género es estructural de la sociedad congoleña. Esta, a su vez, carece de políticas públicas eficientes en materia de salud, bienestar social, seguridad pública, fortalecimiento democrático y muchas otras. Esto es evidente en el trabajo de Bas’ilele Malomalo (2019, 2020), desarrollado a partir del informe publicado por la Fundação Dr. Denis Mukwege, (2019</w:t>
      </w:r>
      <w:r w:rsidDel="00000000" w:rsidR="00000000" w:rsidRPr="00000000">
        <w:rPr>
          <w:vertAlign w:val="superscript"/>
        </w:rPr>
        <w:footnoteReference w:customMarkFollows="0" w:id="6"/>
      </w:r>
      <w:r w:rsidDel="00000000" w:rsidR="00000000" w:rsidRPr="00000000">
        <w:rPr>
          <w:rtl w:val="0"/>
        </w:rPr>
        <w:t xml:space="preserve">). Además, otro obstáculo para el fin de las violaciones locales se debe a que muchas mujeres no tienen acceso a la justicia y, por lo tanto, es muy importante que sean generadas políticas de apoyo judicial, de movilidad (para que las mujeres puedan trasladarse a los lugares apropiados para presentar la denuncia y/o participar en el juicio) y protección de las mujeres, además de la preparación de jueces para analizar, con empatía y profesionalismo, las denuncias presentadas (Malomalo, 2020; Mukwege Foundation et al, 2019).</w:t>
      </w:r>
    </w:p>
    <w:p w:rsidR="00000000" w:rsidDel="00000000" w:rsidP="00000000" w:rsidRDefault="00000000" w:rsidRPr="00000000" w14:paraId="0000003C">
      <w:pPr>
        <w:ind w:left="0" w:firstLine="720"/>
        <w:rPr/>
      </w:pPr>
      <w:r w:rsidDel="00000000" w:rsidR="00000000" w:rsidRPr="00000000">
        <w:rPr>
          <w:rtl w:val="0"/>
        </w:rPr>
        <w:t xml:space="preserve">Entre los problemas estructurales que son obstáculos para la construcción de la paz en la RDC, podemos destacar la corrupción, las debilidades institucionales, el escenario de impunidad, la falta de reforma del sector de la seguridad y la falta de protección de la población local. Además, existe una gran disputa por los minerales en el país (Enough, 2017</w:t>
      </w:r>
      <w:r w:rsidDel="00000000" w:rsidR="00000000" w:rsidRPr="00000000">
        <w:rPr>
          <w:vertAlign w:val="superscript"/>
        </w:rPr>
        <w:footnoteReference w:customMarkFollows="0" w:id="7"/>
      </w:r>
      <w:r w:rsidDel="00000000" w:rsidR="00000000" w:rsidRPr="00000000">
        <w:rPr>
          <w:rtl w:val="0"/>
        </w:rPr>
        <w:t xml:space="preserve">), lo que contribuye a perpetuar la ocurrencia de violaciones y asesinatos brutales, especialmente en zonas cercanas a la minería. Es importante recordar que el número de violaciones sexuales fue tan grande en el país que los representantes de la ONU llamaron a la República Democrática del Congo como “la capital de la violación</w:t>
      </w:r>
      <w:r w:rsidDel="00000000" w:rsidR="00000000" w:rsidRPr="00000000">
        <w:rPr>
          <w:vertAlign w:val="superscript"/>
        </w:rPr>
        <w:footnoteReference w:customMarkFollows="0" w:id="8"/>
      </w:r>
      <w:r w:rsidDel="00000000" w:rsidR="00000000" w:rsidRPr="00000000">
        <w:rPr>
          <w:rtl w:val="0"/>
        </w:rPr>
        <w:t xml:space="preserve">” (CNN, 2011</w:t>
      </w:r>
      <w:r w:rsidDel="00000000" w:rsidR="00000000" w:rsidRPr="00000000">
        <w:rPr>
          <w:vertAlign w:val="superscript"/>
        </w:rPr>
        <w:footnoteReference w:customMarkFollows="0" w:id="9"/>
      </w:r>
      <w:r w:rsidDel="00000000" w:rsidR="00000000" w:rsidRPr="00000000">
        <w:rPr>
          <w:rtl w:val="0"/>
        </w:rPr>
        <w:t xml:space="preserve">).</w:t>
      </w:r>
    </w:p>
    <w:p w:rsidR="00000000" w:rsidDel="00000000" w:rsidP="00000000" w:rsidRDefault="00000000" w:rsidRPr="00000000" w14:paraId="0000003D">
      <w:pPr>
        <w:ind w:left="0" w:firstLine="720"/>
        <w:rPr/>
      </w:pPr>
      <w:r w:rsidDel="00000000" w:rsidR="00000000" w:rsidRPr="00000000">
        <w:rPr>
          <w:rtl w:val="0"/>
        </w:rPr>
        <w:t xml:space="preserve">Sin embargo, si bien la violación sexual es un problema de larga data en el país, es importante resaltar que se combina con otras formas de violación a los derechos humanos, provocando no solo destrucción en muchos cuerpos y territorios, sino también dejando traumas (Falquet, 2022) y marcas en la mente de quienes fueron violentados (destruyendo los sentimientos de armonía e identificación con su territorio) y en el tejido social local, pues alimenta un escenario de violencia destructiva.</w:t>
      </w:r>
    </w:p>
    <w:p w:rsidR="00000000" w:rsidDel="00000000" w:rsidP="00000000" w:rsidRDefault="00000000" w:rsidRPr="00000000" w14:paraId="0000003E">
      <w:pPr>
        <w:ind w:left="0" w:firstLine="720"/>
        <w:rPr/>
      </w:pPr>
      <w:r w:rsidDel="00000000" w:rsidR="00000000" w:rsidRPr="00000000">
        <w:rPr>
          <w:rtl w:val="0"/>
        </w:rPr>
        <w:t xml:space="preserve">Según investigaciones realizadas en el lugar, los principales perpetradores son miembros de las fuerzas armadas (militares y paramilitares, como las milicias). Además, las violaciones sexuales ocurren predominantemente por la noche y afectan mayoritariamente a las mujeres (Bartels et al., 2013; Johnson et al., 2015), dejando consecuencias como embarazos no deseados, enfermedades de transmisión sexual, estigmatización y humillación por parte de la familia y la comunidad, depresión, ansiedad, entre otros traumas físicos y mentales (Johnson et al., 2015, p. 537). Sin embargo, es importante recordar que la violación sexual no es solo un problema emergente, sino estructural en la RDC, ya que muchas son perpetradas por el cónyuge (Sleght et al., 2015).</w:t>
      </w:r>
    </w:p>
    <w:p w:rsidR="00000000" w:rsidDel="00000000" w:rsidP="00000000" w:rsidRDefault="00000000" w:rsidRPr="00000000" w14:paraId="0000003F">
      <w:pPr>
        <w:ind w:left="0" w:firstLine="720"/>
        <w:rPr/>
      </w:pPr>
      <w:sdt>
        <w:sdtPr>
          <w:tag w:val="goog_rdk_1"/>
        </w:sdtPr>
        <w:sdtContent>
          <w:r w:rsidDel="00000000" w:rsidR="00000000" w:rsidRPr="00000000">
            <w:rPr>
              <w:rFonts w:ascii="Cardo" w:cs="Cardo" w:eastAsia="Cardo" w:hAnsi="Cardo"/>
              <w:rtl w:val="0"/>
            </w:rPr>
            <w:t xml:space="preserve">Por otro lado, para luchar contra las diversas desigualdades de género, los movimientos que adoptan una perspectiva feminista buscan, además de la igualdad, la equidad de género. Definido por bell hooks (2018) como el movimiento que lucha por el fin de todas las formas de opresión sexista, el feminismo apunta a la emancipación social a través de un esfuerzo colectivo y conjunto, capaz de involucrar a toda la sociedad, no solo a las mujeres. El autor también afirma la importancia de crear “espacios dentro de los espacios”, para que las personas ⏤ especialmente las mujeres</w:t>
          </w:r>
        </w:sdtContent>
      </w:sdt>
      <w:r w:rsidDel="00000000" w:rsidR="00000000" w:rsidRPr="00000000">
        <w:rPr>
          <w:vertAlign w:val="superscript"/>
        </w:rPr>
        <w:footnoteReference w:customMarkFollows="0" w:id="10"/>
      </w:r>
      <w:sdt>
        <w:sdtPr>
          <w:tag w:val="goog_rdk_2"/>
        </w:sdtPr>
        <w:sdtContent>
          <w:r w:rsidDel="00000000" w:rsidR="00000000" w:rsidRPr="00000000">
            <w:rPr>
              <w:rFonts w:ascii="Cardo" w:cs="Cardo" w:eastAsia="Cardo" w:hAnsi="Cardo"/>
              <w:rtl w:val="0"/>
            </w:rPr>
            <w:t xml:space="preserve">, como en el caso de la Ciudad de la Alegría ⏤ sean capaces de crear una red de apoyo, capaz de romper con la cultura del silenciamiento, investiga las opresiones que los rodean, comparten saberes y pasan del silencio al habla, viéndose como sujetos capaces de promover la autotransformación y la construcción de una sociedad que “celebra, reconoce y defiende las diversidades” (Hooks, 2021, p. 44). En palabras de bell hooks</w:t>
          </w:r>
        </w:sdtContent>
      </w:sdt>
      <w:r w:rsidDel="00000000" w:rsidR="00000000" w:rsidRPr="00000000">
        <w:rPr>
          <w:vertAlign w:val="superscript"/>
        </w:rPr>
        <w:footnoteReference w:customMarkFollows="0" w:id="11"/>
      </w:r>
      <w:r w:rsidDel="00000000" w:rsidR="00000000" w:rsidRPr="00000000">
        <w:rPr>
          <w:rtl w:val="0"/>
        </w:rPr>
        <w:t xml:space="preserve">: “encontrar la voz es un acto de resistencia. Hablar se convierte tanto en una forma de participar en una transformación activa como en un rito de paso cuando alguien deja de ser un objeto y se convierte en sujeto” (Hooks, 2021, p. 45). Estos espacios, al incidir en la solidaridad y la sororidad, son fundamentales en la lucha feminista, ya que contribuyen al fortalecimiento de las activistas y reavivan la esperanza, imprescindible para nutrir acciones en pos de los fines deseados.</w:t>
      </w:r>
    </w:p>
    <w:p w:rsidR="00000000" w:rsidDel="00000000" w:rsidP="00000000" w:rsidRDefault="00000000" w:rsidRPr="00000000" w14:paraId="00000040">
      <w:pPr>
        <w:ind w:left="0" w:firstLine="720"/>
        <w:rPr/>
      </w:pPr>
      <w:sdt>
        <w:sdtPr>
          <w:tag w:val="goog_rdk_3"/>
        </w:sdtPr>
        <w:sdtContent>
          <w:r w:rsidDel="00000000" w:rsidR="00000000" w:rsidRPr="00000000">
            <w:rPr>
              <w:rFonts w:ascii="Cardo" w:cs="Cardo" w:eastAsia="Cardo" w:hAnsi="Cardo"/>
              <w:rtl w:val="0"/>
            </w:rPr>
            <w:t xml:space="preserve">Según la autora, los espacios colectivos impulsados ​​por reflexiones feministas son poderosos lugares de transformación, precisamente porque el feminismo es, en sus palabras, “el movimiento político que más radicalmente aborda la persona ⏤ lo personal ⏤ mencionando la necesidad de transformar el yo, las relaciones, para que podamos actuar mejor de manera revolucionaria, desafiando y enfrentando la dominación, transformando el mundo fuera de uno mismo” (Hooks, 2019, p. 62, traducción propia). De manera complementaria y desde una perspectiva feminista, la socióloga, actriz y activista brasileña Bárbara Santos (2019), en su obra </w:t>
          </w:r>
        </w:sdtContent>
      </w:sdt>
      <w:r w:rsidDel="00000000" w:rsidR="00000000" w:rsidRPr="00000000">
        <w:rPr>
          <w:i w:val="1"/>
          <w:rtl w:val="0"/>
        </w:rPr>
        <w:t xml:space="preserve">Teatro das Oprimidas: estéticas feministas para poéticas políticas </w:t>
      </w:r>
      <w:r w:rsidDel="00000000" w:rsidR="00000000" w:rsidRPr="00000000">
        <w:rPr>
          <w:rtl w:val="0"/>
        </w:rPr>
        <w:t xml:space="preserve">(2019), muestra cómo el arte puede despertar la conciencia crítica y potenciar la lucha por el cambio social.</w:t>
      </w:r>
    </w:p>
    <w:p w:rsidR="00000000" w:rsidDel="00000000" w:rsidP="00000000" w:rsidRDefault="00000000" w:rsidRPr="00000000" w14:paraId="00000041">
      <w:pPr>
        <w:ind w:left="0" w:firstLine="0"/>
        <w:rPr/>
      </w:pPr>
      <w:r w:rsidDel="00000000" w:rsidR="00000000" w:rsidRPr="00000000">
        <w:rPr>
          <w:rtl w:val="0"/>
        </w:rPr>
        <w:tab/>
        <w:t xml:space="preserve">Al analizar las actividades realizadas en la Ciudad de la Alegría, podemos ver que estos espacios para compartir son esenciales para fortalecer la conexión y la confianza entre las personas, en un proceso que tiene el objetivo de fortalecer a las mujeres para que puedan regresar a sus pueblos con más fuerza y, así, tratar de promover mejoras sociales, realizando cambios en sus pueblos.</w:t>
      </w:r>
    </w:p>
    <w:p w:rsidR="00000000" w:rsidDel="00000000" w:rsidP="00000000" w:rsidRDefault="00000000" w:rsidRPr="00000000" w14:paraId="00000042">
      <w:pPr>
        <w:ind w:left="0" w:firstLine="720"/>
        <w:rPr/>
      </w:pPr>
      <w:r w:rsidDel="00000000" w:rsidR="00000000" w:rsidRPr="00000000">
        <w:rPr>
          <w:rtl w:val="0"/>
        </w:rPr>
        <w:t xml:space="preserve">La institución promueve el fortalecimiento psicosocial de las supervivientes, y realiza entrenamientos de liderazgo y defensa personal, constituyendo una herramienta importante en la lucha contra la misoginia y la desigualdad de género (Cannon, 2012). En este lugar, las mujeres comparten algo en común: el dolor de la violación, que construye lazos de unión y solidaridad entre ellas. Esto permite establecer un ambiente seguro para compartir ideas, sentimientos e historias silenciadas. Además, este ambiente solidario posibilita la indagación de la realidad, y la toma de conciencia crítica de las opresiones que los atraviesan.</w:t>
      </w:r>
    </w:p>
    <w:p w:rsidR="00000000" w:rsidDel="00000000" w:rsidP="00000000" w:rsidRDefault="00000000" w:rsidRPr="00000000" w14:paraId="00000043">
      <w:pPr>
        <w:ind w:left="0" w:firstLine="720"/>
        <w:rPr/>
      </w:pPr>
      <w:r w:rsidDel="00000000" w:rsidR="00000000" w:rsidRPr="00000000">
        <w:rPr>
          <w:rtl w:val="0"/>
        </w:rPr>
        <w:t xml:space="preserve">Todo eso corrobora, en consecuencia, la promoción de lo que la institución denomina proceso de “empoderamiento femenino”</w:t>
      </w:r>
      <w:r w:rsidDel="00000000" w:rsidR="00000000" w:rsidRPr="00000000">
        <w:rPr>
          <w:vertAlign w:val="superscript"/>
        </w:rPr>
        <w:footnoteReference w:customMarkFollows="0" w:id="12"/>
      </w:r>
      <w:r w:rsidDel="00000000" w:rsidR="00000000" w:rsidRPr="00000000">
        <w:rPr>
          <w:rtl w:val="0"/>
        </w:rPr>
        <w:t xml:space="preserve">, y la visión empoderada está presente en los testimonios de algunas mujeres que pasaron por la Ciudad de la Alegría, tales como: “Tenía tanto miedo, pero a partir de hoy, mi miedo se ha ido. Regresaré a mi pueblo y enseñaré a otros a dejar ir el miedo” (Ciudad de la Alegría, 2016, traducción propia). Y, sin embargo: “Cuando llegan las mujeres, no pueden verte, no pueden hablarte, tienen vergüenza, tienen miedo, pero después de seis meses en la Ciudad de la Alegría, pueden levantarse, hablar sin miedo, sin vergüenza y confianza en sí mismas.” (Ciudad de la Alegría, 2021, traducción propia</w:t>
      </w:r>
      <w:r w:rsidDel="00000000" w:rsidR="00000000" w:rsidRPr="00000000">
        <w:rPr>
          <w:vertAlign w:val="superscript"/>
        </w:rPr>
        <w:footnoteReference w:customMarkFollows="0" w:id="13"/>
      </w:r>
      <w:r w:rsidDel="00000000" w:rsidR="00000000" w:rsidRPr="00000000">
        <w:rPr>
          <w:rtl w:val="0"/>
        </w:rPr>
        <w:t xml:space="preserve">) Además de “Nadie puede traer el cambio a la comunidad solo, es mejor preparar a otros, para que sepan que queremos cambiar y unirnos para cambiar y construir un nuevo Congo</w:t>
      </w:r>
      <w:r w:rsidDel="00000000" w:rsidR="00000000" w:rsidRPr="00000000">
        <w:rPr>
          <w:vertAlign w:val="superscript"/>
        </w:rPr>
        <w:footnoteReference w:customMarkFollows="0" w:id="14"/>
      </w:r>
      <w:r w:rsidDel="00000000" w:rsidR="00000000" w:rsidRPr="00000000">
        <w:rPr>
          <w:rtl w:val="0"/>
        </w:rPr>
        <w:t xml:space="preserve">.” (Ciudad de la Alegría, 2022,traducción propia).</w:t>
      </w:r>
    </w:p>
    <w:p w:rsidR="00000000" w:rsidDel="00000000" w:rsidP="00000000" w:rsidRDefault="00000000" w:rsidRPr="00000000" w14:paraId="00000044">
      <w:pPr>
        <w:shd w:fill="ffffff" w:val="clear"/>
        <w:spacing w:line="360" w:lineRule="auto"/>
        <w:ind w:left="0" w:firstLine="0"/>
        <w:rPr/>
      </w:pPr>
      <w:r w:rsidDel="00000000" w:rsidR="00000000" w:rsidRPr="00000000">
        <w:rPr>
          <w:rtl w:val="0"/>
        </w:rPr>
      </w:r>
    </w:p>
    <w:p w:rsidR="00000000" w:rsidDel="00000000" w:rsidP="00000000" w:rsidRDefault="00000000" w:rsidRPr="00000000" w14:paraId="00000045">
      <w:pPr>
        <w:pStyle w:val="Heading2"/>
        <w:ind w:left="0" w:firstLine="0"/>
        <w:rPr/>
      </w:pPr>
      <w:bookmarkStart w:colFirst="0" w:colLast="0" w:name="_heading=h.3znysh7" w:id="2"/>
      <w:bookmarkEnd w:id="2"/>
      <w:r w:rsidDel="00000000" w:rsidR="00000000" w:rsidRPr="00000000">
        <w:rPr>
          <w:rtl w:val="0"/>
        </w:rPr>
      </w:r>
    </w:p>
    <w:p w:rsidR="00000000" w:rsidDel="00000000" w:rsidP="00000000" w:rsidRDefault="00000000" w:rsidRPr="00000000" w14:paraId="00000046">
      <w:pPr>
        <w:pStyle w:val="Heading2"/>
        <w:ind w:left="0" w:firstLine="0"/>
        <w:rPr/>
      </w:pPr>
      <w:bookmarkStart w:colFirst="0" w:colLast="0" w:name="_heading=h.8gzi9qoo7i49" w:id="3"/>
      <w:bookmarkEnd w:id="3"/>
      <w:r w:rsidDel="00000000" w:rsidR="00000000" w:rsidRPr="00000000">
        <w:rPr>
          <w:rtl w:val="0"/>
        </w:rPr>
      </w:r>
    </w:p>
    <w:p w:rsidR="00000000" w:rsidDel="00000000" w:rsidP="00000000" w:rsidRDefault="00000000" w:rsidRPr="00000000" w14:paraId="00000047">
      <w:pPr>
        <w:pStyle w:val="Heading2"/>
        <w:ind w:left="0" w:firstLine="0"/>
        <w:rPr/>
      </w:pPr>
      <w:bookmarkStart w:colFirst="0" w:colLast="0" w:name="_heading=h.f1ca5cmn8m12" w:id="4"/>
      <w:bookmarkEnd w:id="4"/>
      <w:r w:rsidDel="00000000" w:rsidR="00000000" w:rsidRPr="00000000">
        <w:rPr>
          <w:rtl w:val="0"/>
        </w:rPr>
        <w:t xml:space="preserve">4. La Ciudad de la Alegría y su potencial para transformar conflictos a través del arte</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ind w:left="0" w:firstLine="720"/>
        <w:rPr/>
      </w:pPr>
      <w:r w:rsidDel="00000000" w:rsidR="00000000" w:rsidRPr="00000000">
        <w:rPr>
          <w:rtl w:val="0"/>
        </w:rPr>
        <w:t xml:space="preserve">La Ciudad de la Alegría es una iniciativa concebida por mujeres congoleñas locales y liderada por el movimiento activista mundial </w:t>
      </w:r>
      <w:r w:rsidDel="00000000" w:rsidR="00000000" w:rsidRPr="00000000">
        <w:rPr>
          <w:i w:val="1"/>
          <w:rtl w:val="0"/>
        </w:rPr>
        <w:t xml:space="preserve">V-day</w:t>
      </w:r>
      <w:r w:rsidDel="00000000" w:rsidR="00000000" w:rsidRPr="00000000">
        <w:rPr>
          <w:rtl w:val="0"/>
        </w:rPr>
        <w:t xml:space="preserve"> y la Fundación Panzi. La construcción del espacio comenzó en 2009 y fue financiada por el Fondo de las Naciones Unidas para la Infancia (UNICEF). Vale la pena señalar que, según los materiales presentes en las plataformas de difusión de </w:t>
      </w:r>
      <w:r w:rsidDel="00000000" w:rsidR="00000000" w:rsidRPr="00000000">
        <w:rPr>
          <w:i w:val="1"/>
          <w:rtl w:val="0"/>
        </w:rPr>
        <w:t xml:space="preserve">V-day</w:t>
      </w:r>
      <w:r w:rsidDel="00000000" w:rsidR="00000000" w:rsidRPr="00000000">
        <w:rPr>
          <w:rtl w:val="0"/>
        </w:rPr>
        <w:t xml:space="preserve">, la Ciudad de la Alegría fue la primera institución que contó con el trabajo activo de muchas mujeres en su construcción (</w:t>
      </w:r>
      <w:r w:rsidDel="00000000" w:rsidR="00000000" w:rsidRPr="00000000">
        <w:rPr>
          <w:i w:val="1"/>
          <w:rtl w:val="0"/>
        </w:rPr>
        <w:t xml:space="preserve">V-day</w:t>
      </w:r>
      <w:r w:rsidDel="00000000" w:rsidR="00000000" w:rsidRPr="00000000">
        <w:rPr>
          <w:rtl w:val="0"/>
        </w:rPr>
        <w:t xml:space="preserve">, 2010</w:t>
      </w:r>
      <w:r w:rsidDel="00000000" w:rsidR="00000000" w:rsidRPr="00000000">
        <w:rPr>
          <w:vertAlign w:val="superscript"/>
        </w:rPr>
        <w:footnoteReference w:customMarkFollows="0" w:id="15"/>
      </w:r>
      <w:r w:rsidDel="00000000" w:rsidR="00000000" w:rsidRPr="00000000">
        <w:rPr>
          <w:rtl w:val="0"/>
        </w:rPr>
        <w:t xml:space="preserve">). Además, es importante señalar que la institución, su nombre, misiones y objetivos fueron concebidos por las propias mujeres congoleñas (</w:t>
      </w:r>
      <w:r w:rsidDel="00000000" w:rsidR="00000000" w:rsidRPr="00000000">
        <w:rPr>
          <w:i w:val="1"/>
          <w:rtl w:val="0"/>
        </w:rPr>
        <w:t xml:space="preserve">V-day</w:t>
      </w:r>
      <w:r w:rsidDel="00000000" w:rsidR="00000000" w:rsidRPr="00000000">
        <w:rPr>
          <w:rtl w:val="0"/>
        </w:rPr>
        <w:t xml:space="preserve">, 2010; Ciudad de la Alegría, 2022).</w:t>
      </w:r>
    </w:p>
    <w:p w:rsidR="00000000" w:rsidDel="00000000" w:rsidP="00000000" w:rsidRDefault="00000000" w:rsidRPr="00000000" w14:paraId="0000004A">
      <w:pPr>
        <w:ind w:left="0" w:firstLine="720"/>
        <w:rPr/>
      </w:pPr>
      <w:r w:rsidDel="00000000" w:rsidR="00000000" w:rsidRPr="00000000">
        <w:rPr>
          <w:rtl w:val="0"/>
        </w:rPr>
        <w:t xml:space="preserve">Las actividades que lleva a cabo la institución incluyen clases de defensa personal, clases de alfabetización en inglés y francés (para que las mujeres puedan participar en los procesos políticos nacionales), capacitación en liderazgo con conciencia de derechos legales y activismo comunitario; defensa personal; el apoyo psicológico; educación sexual; formación agrícola y agro pastoral</w:t>
      </w:r>
      <w:r w:rsidDel="00000000" w:rsidR="00000000" w:rsidRPr="00000000">
        <w:rPr>
          <w:vertAlign w:val="superscript"/>
        </w:rPr>
        <w:footnoteReference w:customMarkFollows="0" w:id="16"/>
      </w:r>
      <w:r w:rsidDel="00000000" w:rsidR="00000000" w:rsidRPr="00000000">
        <w:rPr>
          <w:rtl w:val="0"/>
        </w:rPr>
        <w:t xml:space="preserve">; artesanías; formación en informática, medios y comunicación; danza, teatro y mindfulness (Ciudad de la Alegría, 2022). Además, se basan en diez principios rectores, a saber: di tu verdad; deja de esperar que te ayuden, toma la iniciativa; conoce tus derechos; alza tu voz; comparte lo que has aprendido; dona lo que más quieras; siente y dila verdad acerca de lo que ha estado pensando; usa esto</w:t>
      </w:r>
      <w:r w:rsidDel="00000000" w:rsidR="00000000" w:rsidRPr="00000000">
        <w:rPr>
          <w:vertAlign w:val="superscript"/>
        </w:rPr>
        <w:footnoteReference w:customMarkFollows="0" w:id="17"/>
      </w:r>
      <w:r w:rsidDel="00000000" w:rsidR="00000000" w:rsidRPr="00000000">
        <w:rPr>
          <w:rtl w:val="0"/>
        </w:rPr>
        <w:t xml:space="preserve"> para impulsar la revolución; practicar la bondad; trata la vida de tus hermanas como si fuera la tuya (Ciudad de la Alegría, 2022</w:t>
      </w:r>
      <w:r w:rsidDel="00000000" w:rsidR="00000000" w:rsidRPr="00000000">
        <w:rPr>
          <w:vertAlign w:val="superscript"/>
        </w:rPr>
        <w:footnoteReference w:customMarkFollows="0" w:id="18"/>
      </w:r>
      <w:r w:rsidDel="00000000" w:rsidR="00000000" w:rsidRPr="00000000">
        <w:rPr>
          <w:rtl w:val="0"/>
        </w:rPr>
        <w:t xml:space="preserve">). Es posible percibir que los valores que fundamentan la institución incentivan la práctica del cuidado colectivo y la solidaridad.</w:t>
      </w:r>
    </w:p>
    <w:p w:rsidR="00000000" w:rsidDel="00000000" w:rsidP="00000000" w:rsidRDefault="00000000" w:rsidRPr="00000000" w14:paraId="0000004B">
      <w:pPr>
        <w:ind w:left="0" w:firstLine="720"/>
        <w:rPr/>
      </w:pPr>
      <w:sdt>
        <w:sdtPr>
          <w:tag w:val="goog_rdk_4"/>
        </w:sdtPr>
        <w:sdtContent>
          <w:r w:rsidDel="00000000" w:rsidR="00000000" w:rsidRPr="00000000">
            <w:rPr>
              <w:rFonts w:ascii="Cardo" w:cs="Cardo" w:eastAsia="Cardo" w:hAnsi="Cardo"/>
              <w:rtl w:val="0"/>
            </w:rPr>
            <w:t xml:space="preserve">Tomando como base la perspectiva de Lederach (1995, 1997, 2011, 2012, 2014), que destaca la importancia de comprender la realidad local, y agregando una perspectiva feminista basada principalmente en la experiencia de los cuerpos (Parashar, 2013), destacamos que las mujeres congoleñas ⏤ a partir de sus imágenes, voces y testimonios ⏤, cuentan la historia de una guerra que no ha terminado, pero que es silenciada constantemente, como lo demuestra el discurso de Christine Schuler Deschryver, activista local y cofundadora de la Ciudad de la Alegría. En sus palabras: “Esta es una guerra silenciosa. […] Cuando la gente llega a Bukavu, piensa que tenemos paz y que todo está en paz, pero cuando lees los informes, cuando vas al hospital, puedes ver que la situación [de guerra] sigue siendo la misma” (</w:t>
          </w:r>
        </w:sdtContent>
      </w:sdt>
      <w:r w:rsidDel="00000000" w:rsidR="00000000" w:rsidRPr="00000000">
        <w:rPr>
          <w:i w:val="1"/>
          <w:rtl w:val="0"/>
        </w:rPr>
        <w:t xml:space="preserve">V-day</w:t>
      </w:r>
      <w:r w:rsidDel="00000000" w:rsidR="00000000" w:rsidRPr="00000000">
        <w:rPr>
          <w:rtl w:val="0"/>
        </w:rPr>
        <w:t xml:space="preserve">, 2010, 5:07-5:21</w:t>
      </w:r>
      <w:r w:rsidDel="00000000" w:rsidR="00000000" w:rsidRPr="00000000">
        <w:rPr>
          <w:vertAlign w:val="superscript"/>
        </w:rPr>
        <w:footnoteReference w:customMarkFollows="0" w:id="19"/>
      </w:r>
      <w:r w:rsidDel="00000000" w:rsidR="00000000" w:rsidRPr="00000000">
        <w:rPr>
          <w:rtl w:val="0"/>
        </w:rPr>
        <w:t xml:space="preserve">).</w:t>
      </w:r>
    </w:p>
    <w:p w:rsidR="00000000" w:rsidDel="00000000" w:rsidP="00000000" w:rsidRDefault="00000000" w:rsidRPr="00000000" w14:paraId="0000004C">
      <w:pPr>
        <w:ind w:left="0" w:firstLine="720"/>
        <w:rPr/>
      </w:pPr>
      <w:sdt>
        <w:sdtPr>
          <w:tag w:val="goog_rdk_5"/>
        </w:sdtPr>
        <w:sdtContent>
          <w:r w:rsidDel="00000000" w:rsidR="00000000" w:rsidRPr="00000000">
            <w:rPr>
              <w:rFonts w:ascii="Cardo" w:cs="Cardo" w:eastAsia="Cardo" w:hAnsi="Cardo"/>
              <w:rtl w:val="0"/>
            </w:rPr>
            <w:t xml:space="preserve">A partir de sus experiencias, las mujeres saben que la paz no se logra con el fin de los enfrentamientos intraestatales, sino que debe vivirse a diario y, por tanto, nutrirse constantemente. La paz solo tiene sentido si toca la realidad de las personas y satisface sus necesidades ⏤ ya sea confianza, respeto, protección, cobijo, alimentación, salud, entre otras. En este sentido, a partir de las necesidades de las mujeres, esta investigación ve a la Ciudad de la Alegría como un punto de paz, capaz de hacer eco de la alegría en medio del dolor.</w:t>
          </w:r>
        </w:sdtContent>
      </w:sdt>
    </w:p>
    <w:p w:rsidR="00000000" w:rsidDel="00000000" w:rsidP="00000000" w:rsidRDefault="00000000" w:rsidRPr="00000000" w14:paraId="0000004D">
      <w:pPr>
        <w:ind w:left="0" w:firstLine="720"/>
        <w:rPr/>
      </w:pPr>
      <w:r w:rsidDel="00000000" w:rsidR="00000000" w:rsidRPr="00000000">
        <w:rPr>
          <w:rtl w:val="0"/>
        </w:rPr>
        <w:t xml:space="preserve">A través de videos, documentales y actualizaciones en el sitio web oficial de la institución (</w:t>
      </w:r>
      <w:r w:rsidDel="00000000" w:rsidR="00000000" w:rsidRPr="00000000">
        <w:rPr>
          <w:i w:val="1"/>
          <w:rtl w:val="0"/>
        </w:rPr>
        <w:t xml:space="preserve">https://cityofjoycongo.org/</w:t>
      </w:r>
      <w:r w:rsidDel="00000000" w:rsidR="00000000" w:rsidRPr="00000000">
        <w:rPr>
          <w:rtl w:val="0"/>
        </w:rPr>
        <w:t xml:space="preserve">), es posible ver que la Ciudad de la Alegría incorpora el arte en sus actividades diarias. El teatro y la danza, por ejemplo, ayudan en el proceso de sanación personal y colectiva, dando fuerza para que estas mujeres puedan salir de la institución y liderar acciones concretas en sus comunidades. En una declaración presente en el documental realizado acerca de  la Ciudad de la Alegría, el doctor Denis Mukwege evidencia todo el potencial y la fuerza de la experiencia estética para el proceso de emancipación femenina. Según él:</w:t>
      </w:r>
    </w:p>
    <w:p w:rsidR="00000000" w:rsidDel="00000000" w:rsidP="00000000" w:rsidRDefault="00000000" w:rsidRPr="00000000" w14:paraId="0000004E">
      <w:pPr>
        <w:spacing w:line="240" w:lineRule="auto"/>
        <w:ind w:left="708.6614173228347" w:firstLine="0"/>
        <w:rPr/>
      </w:pPr>
      <w:r w:rsidDel="00000000" w:rsidR="00000000" w:rsidRPr="00000000">
        <w:rPr>
          <w:rtl w:val="0"/>
        </w:rPr>
      </w:r>
    </w:p>
    <w:p w:rsidR="00000000" w:rsidDel="00000000" w:rsidP="00000000" w:rsidRDefault="00000000" w:rsidRPr="00000000" w14:paraId="0000004F">
      <w:pPr>
        <w:spacing w:line="240" w:lineRule="auto"/>
        <w:ind w:left="708.6614173228347" w:firstLine="0"/>
        <w:rPr/>
      </w:pPr>
      <w:r w:rsidDel="00000000" w:rsidR="00000000" w:rsidRPr="00000000">
        <w:rPr>
          <w:rtl w:val="0"/>
        </w:rPr>
        <w:t xml:space="preserve">Recuerdo muy bien, fue un sábado, Eve había llegado al hospital y después del almuerzo les preguntamos a las mujeres acerca de sus vidas. Y empezamos a bailar. Y cada mujer, cada grupo de mujeres, bailaba al estilo de su tribu o pueblo. Y vi que bailar nos relajaba por completo. ¡Fue sensacional! Era una forma sensacional de terapia. Porque era la primera vez en todo este tiempo que volvía a casa y dormía bien. [...] Estas mujeres podían mostrar tal fuerza interior que tuve que luchar contra ellas. (Ciudad de la Alegría, 2016.)</w:t>
      </w:r>
    </w:p>
    <w:p w:rsidR="00000000" w:rsidDel="00000000" w:rsidP="00000000" w:rsidRDefault="00000000" w:rsidRPr="00000000" w14:paraId="00000050">
      <w:pPr>
        <w:ind w:left="0" w:firstLine="0"/>
        <w:rPr/>
      </w:pPr>
      <w:r w:rsidDel="00000000" w:rsidR="00000000" w:rsidRPr="00000000">
        <w:rPr>
          <w:rtl w:val="0"/>
        </w:rPr>
      </w:r>
    </w:p>
    <w:p w:rsidR="00000000" w:rsidDel="00000000" w:rsidP="00000000" w:rsidRDefault="00000000" w:rsidRPr="00000000" w14:paraId="00000051">
      <w:pPr>
        <w:spacing w:line="240" w:lineRule="auto"/>
        <w:ind w:left="0" w:firstLine="0"/>
        <w:rPr>
          <w:sz w:val="20"/>
          <w:szCs w:val="20"/>
        </w:rPr>
      </w:pPr>
      <w:r w:rsidDel="00000000" w:rsidR="00000000" w:rsidRPr="00000000">
        <w:rPr>
          <w:rtl w:val="0"/>
        </w:rPr>
      </w:r>
    </w:p>
    <w:p w:rsidR="00000000" w:rsidDel="00000000" w:rsidP="00000000" w:rsidRDefault="00000000" w:rsidRPr="00000000" w14:paraId="00000052">
      <w:pPr>
        <w:spacing w:line="240" w:lineRule="auto"/>
        <w:ind w:left="0" w:firstLine="0"/>
        <w:rPr>
          <w:sz w:val="20"/>
          <w:szCs w:val="20"/>
        </w:rPr>
      </w:pPr>
      <w:r w:rsidDel="00000000" w:rsidR="00000000" w:rsidRPr="00000000">
        <w:rPr>
          <w:rtl w:val="0"/>
        </w:rPr>
      </w:r>
    </w:p>
    <w:p w:rsidR="00000000" w:rsidDel="00000000" w:rsidP="00000000" w:rsidRDefault="00000000" w:rsidRPr="00000000" w14:paraId="00000053">
      <w:pPr>
        <w:spacing w:line="240" w:lineRule="auto"/>
        <w:ind w:left="0" w:firstLine="0"/>
        <w:rPr>
          <w:sz w:val="20"/>
          <w:szCs w:val="20"/>
        </w:rPr>
      </w:pPr>
      <w:r w:rsidDel="00000000" w:rsidR="00000000" w:rsidRPr="00000000">
        <w:rPr>
          <w:rtl w:val="0"/>
        </w:rPr>
      </w:r>
    </w:p>
    <w:p w:rsidR="00000000" w:rsidDel="00000000" w:rsidP="00000000" w:rsidRDefault="00000000" w:rsidRPr="00000000" w14:paraId="00000054">
      <w:pPr>
        <w:spacing w:line="240" w:lineRule="auto"/>
        <w:ind w:left="0" w:firstLine="0"/>
        <w:rPr>
          <w:sz w:val="20"/>
          <w:szCs w:val="20"/>
        </w:rPr>
      </w:pPr>
      <w:r w:rsidDel="00000000" w:rsidR="00000000" w:rsidRPr="00000000">
        <w:rPr>
          <w:rtl w:val="0"/>
        </w:rPr>
      </w:r>
    </w:p>
    <w:p w:rsidR="00000000" w:rsidDel="00000000" w:rsidP="00000000" w:rsidRDefault="00000000" w:rsidRPr="00000000" w14:paraId="00000055">
      <w:pPr>
        <w:spacing w:line="240" w:lineRule="auto"/>
        <w:ind w:left="0" w:firstLine="0"/>
        <w:rPr>
          <w:sz w:val="20"/>
          <w:szCs w:val="20"/>
        </w:rPr>
      </w:pPr>
      <w:r w:rsidDel="00000000" w:rsidR="00000000" w:rsidRPr="00000000">
        <w:rPr>
          <w:rtl w:val="0"/>
        </w:rPr>
      </w:r>
    </w:p>
    <w:p w:rsidR="00000000" w:rsidDel="00000000" w:rsidP="00000000" w:rsidRDefault="00000000" w:rsidRPr="00000000" w14:paraId="00000056">
      <w:pPr>
        <w:spacing w:line="240" w:lineRule="auto"/>
        <w:ind w:left="0" w:firstLine="0"/>
        <w:rPr>
          <w:sz w:val="20"/>
          <w:szCs w:val="20"/>
        </w:rPr>
      </w:pPr>
      <w:r w:rsidDel="00000000" w:rsidR="00000000" w:rsidRPr="00000000">
        <w:rPr>
          <w:rtl w:val="0"/>
        </w:rPr>
      </w:r>
    </w:p>
    <w:p w:rsidR="00000000" w:rsidDel="00000000" w:rsidP="00000000" w:rsidRDefault="00000000" w:rsidRPr="00000000" w14:paraId="00000057">
      <w:pPr>
        <w:spacing w:line="240" w:lineRule="auto"/>
        <w:ind w:left="0" w:firstLine="0"/>
        <w:rPr>
          <w:sz w:val="20"/>
          <w:szCs w:val="20"/>
        </w:rPr>
      </w:pPr>
      <w:r w:rsidDel="00000000" w:rsidR="00000000" w:rsidRPr="00000000">
        <w:rPr>
          <w:rtl w:val="0"/>
        </w:rPr>
      </w:r>
    </w:p>
    <w:p w:rsidR="00000000" w:rsidDel="00000000" w:rsidP="00000000" w:rsidRDefault="00000000" w:rsidRPr="00000000" w14:paraId="00000058">
      <w:pPr>
        <w:spacing w:line="240" w:lineRule="auto"/>
        <w:ind w:left="0" w:firstLine="0"/>
        <w:rPr>
          <w:sz w:val="20"/>
          <w:szCs w:val="20"/>
        </w:rPr>
      </w:pPr>
      <w:r w:rsidDel="00000000" w:rsidR="00000000" w:rsidRPr="00000000">
        <w:rPr>
          <w:rtl w:val="0"/>
        </w:rPr>
      </w:r>
    </w:p>
    <w:p w:rsidR="00000000" w:rsidDel="00000000" w:rsidP="00000000" w:rsidRDefault="00000000" w:rsidRPr="00000000" w14:paraId="00000059">
      <w:pPr>
        <w:spacing w:line="240" w:lineRule="auto"/>
        <w:ind w:left="0" w:firstLine="0"/>
        <w:rPr>
          <w:sz w:val="20"/>
          <w:szCs w:val="20"/>
        </w:rPr>
      </w:pPr>
      <w:r w:rsidDel="00000000" w:rsidR="00000000" w:rsidRPr="00000000">
        <w:rPr>
          <w:rtl w:val="0"/>
        </w:rPr>
      </w:r>
    </w:p>
    <w:p w:rsidR="00000000" w:rsidDel="00000000" w:rsidP="00000000" w:rsidRDefault="00000000" w:rsidRPr="00000000" w14:paraId="0000005A">
      <w:pPr>
        <w:spacing w:line="240" w:lineRule="auto"/>
        <w:ind w:left="0" w:firstLine="0"/>
        <w:jc w:val="left"/>
        <w:rPr>
          <w:b w:val="1"/>
        </w:rPr>
      </w:pPr>
      <w:r w:rsidDel="00000000" w:rsidR="00000000" w:rsidRPr="00000000">
        <w:rPr>
          <w:b w:val="1"/>
          <w:rtl w:val="0"/>
        </w:rPr>
        <w:t xml:space="preserve">Figura 1 </w:t>
      </w:r>
    </w:p>
    <w:p w:rsidR="00000000" w:rsidDel="00000000" w:rsidP="00000000" w:rsidRDefault="00000000" w:rsidRPr="00000000" w14:paraId="0000005B">
      <w:pPr>
        <w:spacing w:line="240" w:lineRule="auto"/>
        <w:ind w:left="0" w:firstLine="0"/>
        <w:jc w:val="left"/>
        <w:rPr>
          <w:i w:val="1"/>
        </w:rPr>
      </w:pPr>
      <w:r w:rsidDel="00000000" w:rsidR="00000000" w:rsidRPr="00000000">
        <w:rPr>
          <w:i w:val="1"/>
          <w:rtl w:val="0"/>
        </w:rPr>
        <w:t xml:space="preserve">Teatro</w:t>
      </w:r>
    </w:p>
    <w:p w:rsidR="00000000" w:rsidDel="00000000" w:rsidP="00000000" w:rsidRDefault="00000000" w:rsidRPr="00000000" w14:paraId="0000005C">
      <w:pPr>
        <w:spacing w:line="240" w:lineRule="auto"/>
        <w:ind w:left="0" w:firstLine="0"/>
        <w:jc w:val="left"/>
        <w:rPr>
          <w:i w:val="1"/>
        </w:rPr>
      </w:pPr>
      <w:r w:rsidDel="00000000" w:rsidR="00000000" w:rsidRPr="00000000">
        <w:rPr>
          <w:rtl w:val="0"/>
        </w:rPr>
      </w:r>
    </w:p>
    <w:p w:rsidR="00000000" w:rsidDel="00000000" w:rsidP="00000000" w:rsidRDefault="00000000" w:rsidRPr="00000000" w14:paraId="0000005D">
      <w:pPr>
        <w:ind w:left="0" w:firstLine="0"/>
        <w:jc w:val="left"/>
        <w:rPr/>
      </w:pPr>
      <w:r w:rsidDel="00000000" w:rsidR="00000000" w:rsidRPr="00000000">
        <w:rPr/>
        <w:drawing>
          <wp:inline distB="114300" distT="114300" distL="114300" distR="114300">
            <wp:extent cx="3609863" cy="2700645"/>
            <wp:effectExtent b="0" l="0" r="0" t="0"/>
            <wp:docPr id="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609863" cy="2700645"/>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line="240" w:lineRule="auto"/>
        <w:ind w:left="0" w:firstLine="0"/>
        <w:rPr/>
      </w:pPr>
      <w:r w:rsidDel="00000000" w:rsidR="00000000" w:rsidRPr="00000000">
        <w:rPr>
          <w:i w:val="1"/>
          <w:rtl w:val="0"/>
        </w:rPr>
        <w:t xml:space="preserve">Nota: </w:t>
      </w:r>
      <w:r w:rsidDel="00000000" w:rsidR="00000000" w:rsidRPr="00000000">
        <w:rPr>
          <w:rtl w:val="0"/>
        </w:rPr>
        <w:t xml:space="preserve">esta foto fue sacada en 2013. Según el informe de la institución: “Están en proceso de iniciar un grupo de mujeres de la ciudad de Alegría que viajará a varios pueblos y enseñará acerca de violencia, transmisión de VIH, sexo, etc.” (Ciudad de la Alegría, 2013</w:t>
      </w:r>
      <w:r w:rsidDel="00000000" w:rsidR="00000000" w:rsidRPr="00000000">
        <w:rPr>
          <w:vertAlign w:val="superscript"/>
        </w:rPr>
        <w:footnoteReference w:customMarkFollows="0" w:id="20"/>
      </w:r>
      <w:r w:rsidDel="00000000" w:rsidR="00000000" w:rsidRPr="00000000">
        <w:rPr>
          <w:rtl w:val="0"/>
        </w:rPr>
        <w:t xml:space="preserve">).</w:t>
      </w:r>
    </w:p>
    <w:p w:rsidR="00000000" w:rsidDel="00000000" w:rsidP="00000000" w:rsidRDefault="00000000" w:rsidRPr="00000000" w14:paraId="0000005F">
      <w:pPr>
        <w:ind w:left="0" w:firstLine="0"/>
        <w:rPr/>
      </w:pPr>
      <w:r w:rsidDel="00000000" w:rsidR="00000000" w:rsidRPr="00000000">
        <w:rPr>
          <w:rtl w:val="0"/>
        </w:rPr>
      </w:r>
    </w:p>
    <w:p w:rsidR="00000000" w:rsidDel="00000000" w:rsidP="00000000" w:rsidRDefault="00000000" w:rsidRPr="00000000" w14:paraId="00000060">
      <w:pPr>
        <w:ind w:left="0" w:firstLine="0"/>
        <w:jc w:val="left"/>
        <w:rPr>
          <w:b w:val="1"/>
        </w:rPr>
      </w:pPr>
      <w:r w:rsidDel="00000000" w:rsidR="00000000" w:rsidRPr="00000000">
        <w:rPr>
          <w:b w:val="1"/>
          <w:rtl w:val="0"/>
        </w:rPr>
        <w:t xml:space="preserve">Figura 2 </w:t>
      </w:r>
    </w:p>
    <w:p w:rsidR="00000000" w:rsidDel="00000000" w:rsidP="00000000" w:rsidRDefault="00000000" w:rsidRPr="00000000" w14:paraId="00000061">
      <w:pPr>
        <w:ind w:left="0" w:firstLine="0"/>
        <w:jc w:val="left"/>
        <w:rPr>
          <w:i w:val="1"/>
        </w:rPr>
      </w:pPr>
      <w:r w:rsidDel="00000000" w:rsidR="00000000" w:rsidRPr="00000000">
        <w:rPr>
          <w:i w:val="1"/>
          <w:rtl w:val="0"/>
        </w:rPr>
        <w:t xml:space="preserve">Música</w:t>
      </w:r>
    </w:p>
    <w:p w:rsidR="00000000" w:rsidDel="00000000" w:rsidP="00000000" w:rsidRDefault="00000000" w:rsidRPr="00000000" w14:paraId="00000062">
      <w:pPr>
        <w:ind w:left="0" w:firstLine="0"/>
        <w:jc w:val="left"/>
        <w:rPr/>
      </w:pPr>
      <w:r w:rsidDel="00000000" w:rsidR="00000000" w:rsidRPr="00000000">
        <w:rPr/>
        <w:drawing>
          <wp:inline distB="114300" distT="114300" distL="114300" distR="114300">
            <wp:extent cx="3597113" cy="2400751"/>
            <wp:effectExtent b="0" l="0" r="0" t="0"/>
            <wp:docPr id="6"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597113" cy="2400751"/>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line="240" w:lineRule="auto"/>
        <w:ind w:left="0" w:firstLine="0"/>
        <w:rPr/>
      </w:pPr>
      <w:r w:rsidDel="00000000" w:rsidR="00000000" w:rsidRPr="00000000">
        <w:rPr>
          <w:i w:val="1"/>
          <w:rtl w:val="0"/>
        </w:rPr>
        <w:t xml:space="preserve">Nota:</w:t>
      </w:r>
      <w:r w:rsidDel="00000000" w:rsidR="00000000" w:rsidRPr="00000000">
        <w:rPr>
          <w:rtl w:val="0"/>
        </w:rPr>
        <w:t xml:space="preserve"> Esta foto, tomada en 2017, muestra la celebración de la formación de la decimosexta clase de mujeres que ingresaron a la Ciudad de la Alegría. Los eventos de culminación incluyen manifestaciones artísticas como la música, la danza y el teatro. (Ciudad de la Alegría, 2017</w:t>
      </w:r>
      <w:r w:rsidDel="00000000" w:rsidR="00000000" w:rsidRPr="00000000">
        <w:rPr>
          <w:vertAlign w:val="superscript"/>
        </w:rPr>
        <w:footnoteReference w:customMarkFollows="0" w:id="21"/>
      </w:r>
      <w:r w:rsidDel="00000000" w:rsidR="00000000" w:rsidRPr="00000000">
        <w:rPr>
          <w:rtl w:val="0"/>
        </w:rPr>
        <w:t xml:space="preserve">).  </w:t>
      </w:r>
    </w:p>
    <w:p w:rsidR="00000000" w:rsidDel="00000000" w:rsidP="00000000" w:rsidRDefault="00000000" w:rsidRPr="00000000" w14:paraId="00000064">
      <w:pPr>
        <w:spacing w:line="240" w:lineRule="auto"/>
        <w:ind w:left="0" w:firstLine="0"/>
        <w:rPr/>
      </w:pPr>
      <w:r w:rsidDel="00000000" w:rsidR="00000000" w:rsidRPr="00000000">
        <w:rPr>
          <w:rtl w:val="0"/>
        </w:rPr>
      </w:r>
    </w:p>
    <w:p w:rsidR="00000000" w:rsidDel="00000000" w:rsidP="00000000" w:rsidRDefault="00000000" w:rsidRPr="00000000" w14:paraId="00000065">
      <w:pPr>
        <w:pStyle w:val="Heading2"/>
        <w:ind w:left="0" w:firstLine="0"/>
        <w:rPr/>
      </w:pPr>
      <w:bookmarkStart w:colFirst="0" w:colLast="0" w:name="_heading=h.tyjcwt" w:id="5"/>
      <w:bookmarkEnd w:id="5"/>
      <w:r w:rsidDel="00000000" w:rsidR="00000000" w:rsidRPr="00000000">
        <w:rPr>
          <w:rtl w:val="0"/>
        </w:rPr>
        <w:t xml:space="preserve">5.  Conclusiones</w:t>
      </w:r>
    </w:p>
    <w:p w:rsidR="00000000" w:rsidDel="00000000" w:rsidP="00000000" w:rsidRDefault="00000000" w:rsidRPr="00000000" w14:paraId="00000066">
      <w:pPr>
        <w:ind w:left="0" w:firstLine="720"/>
        <w:rPr/>
      </w:pPr>
      <w:r w:rsidDel="00000000" w:rsidR="00000000" w:rsidRPr="00000000">
        <w:rPr>
          <w:rtl w:val="0"/>
        </w:rPr>
      </w:r>
    </w:p>
    <w:p w:rsidR="00000000" w:rsidDel="00000000" w:rsidP="00000000" w:rsidRDefault="00000000" w:rsidRPr="00000000" w14:paraId="00000067">
      <w:pPr>
        <w:ind w:left="0" w:firstLine="720"/>
        <w:rPr/>
      </w:pPr>
      <w:r w:rsidDel="00000000" w:rsidR="00000000" w:rsidRPr="00000000">
        <w:rPr>
          <w:rtl w:val="0"/>
        </w:rPr>
        <w:t xml:space="preserve">Al analizar la Ciudad de la Alegría desde las contribuciones de Lederach, nos parece que la institución puede ser vista como un ejemplo de puesta en marcha de plataformas transformadoras, que fueron concebidas con la función de propagar la paz, haciendo eco a través de los lazos sociales, transformando las relaciones humanas y curando los patrones destructivos que permiten que surja la violencia directa.</w:t>
      </w:r>
    </w:p>
    <w:p w:rsidR="00000000" w:rsidDel="00000000" w:rsidP="00000000" w:rsidRDefault="00000000" w:rsidRPr="00000000" w14:paraId="00000068">
      <w:pPr>
        <w:ind w:left="0" w:firstLine="720"/>
        <w:rPr/>
      </w:pPr>
      <w:sdt>
        <w:sdtPr>
          <w:tag w:val="goog_rdk_6"/>
        </w:sdtPr>
        <w:sdtContent>
          <w:r w:rsidDel="00000000" w:rsidR="00000000" w:rsidRPr="00000000">
            <w:rPr>
              <w:rFonts w:ascii="Cardo" w:cs="Cardo" w:eastAsia="Cardo" w:hAnsi="Cardo"/>
              <w:rtl w:val="0"/>
            </w:rPr>
            <w:t xml:space="preserve">Consideramos que la Ciudad de la Alegría es capaz de facilitar la superación del trauma (conflicto emergente ⏤ episodio) e ir más allá (tratando, así, el epicentro del conflicto). En la Ciudad de la Alegría, la atención al tratamiento del trauma causado por la violencia del episodio se realiza principalmente a través de actividades de apoyo psicosocial. Además, las mujeres reciben apoyo médico en el Hospital Panzi. Además, la Ciudad de la Alegría también es capaz de dar respuestas a patrones destructivos de relaciones (epicentro), ya que las actividades realizadas en este espacio tienen como objetivo la redefinición de la identidad y la preparación de las mujeres para liderar acciones comprometidas con la promoción de cambios en sus pueblos, conectando múltiples actores y trabajando en la construcción de relaciones más sanas y sostenibles, como propone Lederach.</w:t>
          </w:r>
        </w:sdtContent>
      </w:sdt>
    </w:p>
    <w:p w:rsidR="00000000" w:rsidDel="00000000" w:rsidP="00000000" w:rsidRDefault="00000000" w:rsidRPr="00000000" w14:paraId="00000069">
      <w:pPr>
        <w:ind w:left="0" w:firstLine="720"/>
        <w:rPr/>
      </w:pPr>
      <w:r w:rsidDel="00000000" w:rsidR="00000000" w:rsidRPr="00000000">
        <w:rPr>
          <w:rtl w:val="0"/>
        </w:rPr>
        <w:t xml:space="preserve">Al reflexionar acerca de las cuatro dimensiones de cambio (personal, colectiva, estructural y cultural) propuestas por John Paul Lederach, aplicándolas al caso de la Ciudad de la Alegría</w:t>
      </w:r>
      <w:r w:rsidDel="00000000" w:rsidR="00000000" w:rsidRPr="00000000">
        <w:rPr>
          <w:vertAlign w:val="superscript"/>
        </w:rPr>
        <w:footnoteReference w:customMarkFollows="0" w:id="22"/>
      </w:r>
      <w:r w:rsidDel="00000000" w:rsidR="00000000" w:rsidRPr="00000000">
        <w:rPr>
          <w:rtl w:val="0"/>
        </w:rPr>
        <w:t xml:space="preserve">, es posible observar que la institución pretende facilitar transformaciones directas en la primera y segunda dimensión, ya que pretende promover un espacio seguro para que las mujeres puedan superar el trauma y encontrar sentido y valor a su existencia. La institución también busca incentivarlas para que, cuando regresen a sus pueblos, puedan sembrar cambios en las comunidades en las que viven, generando conciencia crítica, actuando a favor de los derechos humanos e incitando a la participación ciudadana en los procesos políticos (Ciudad de la Alegría, 2022). En consecuencia, desde la perspectiva que subyace en esta investigación, el desempeño de la institución también puede influir, aunque indirectamente, en la estructura y cultura local.</w:t>
      </w:r>
    </w:p>
    <w:p w:rsidR="00000000" w:rsidDel="00000000" w:rsidP="00000000" w:rsidRDefault="00000000" w:rsidRPr="00000000" w14:paraId="0000006A">
      <w:pPr>
        <w:ind w:left="0" w:firstLine="720"/>
        <w:rPr/>
      </w:pPr>
      <w:sdt>
        <w:sdtPr>
          <w:tag w:val="goog_rdk_7"/>
        </w:sdtPr>
        <w:sdtContent>
          <w:r w:rsidDel="00000000" w:rsidR="00000000" w:rsidRPr="00000000">
            <w:rPr>
              <w:rFonts w:ascii="Cardo" w:cs="Cardo" w:eastAsia="Cardo" w:hAnsi="Cardo"/>
              <w:rtl w:val="0"/>
            </w:rPr>
            <w:t xml:space="preserve">La metáfora de la semilla ⏤ utilizada por John Paul Lederach y Ángela Lederach para abordar el papel de la reconciliación en sociedades traumatizadas (Lederach &amp; Lederach 2014) ⏤ es muy significativa en este contexto, ya que la semilla puede entenderse, al mismo tiempo, como fruto de algo que le precede y como esperanza para la creación de algo nuevo. En ese sentido, vemos a las mujeres que salen de la Ciudad de la Alegría como “semillas de paz'', portadoras del potencial para (re)humanizar los lazos sociales, contribuyendo para la formación de una sociedad menos violenta y más solidaria.</w:t>
          </w:r>
        </w:sdtContent>
      </w:sdt>
    </w:p>
    <w:p w:rsidR="00000000" w:rsidDel="00000000" w:rsidP="00000000" w:rsidRDefault="00000000" w:rsidRPr="00000000" w14:paraId="0000006B">
      <w:pPr>
        <w:ind w:left="0" w:firstLine="720"/>
        <w:rPr/>
      </w:pPr>
      <w:r w:rsidDel="00000000" w:rsidR="00000000" w:rsidRPr="00000000">
        <w:rPr>
          <w:rtl w:val="0"/>
        </w:rPr>
        <w:t xml:space="preserve">Vemos también la Ciudad de la Alegría como un “espacio social de cambio” (Lederach, 2011, p. 71), donde el poder de sensibilización del arte puede ayudar a tejer lazos de confianza y solidaridad entre mujeres, contribuyendo a la superación de traumas personales y colectivo.</w:t>
      </w:r>
    </w:p>
    <w:p w:rsidR="00000000" w:rsidDel="00000000" w:rsidP="00000000" w:rsidRDefault="00000000" w:rsidRPr="00000000" w14:paraId="0000006C">
      <w:pPr>
        <w:ind w:left="0" w:firstLine="720"/>
        <w:rPr/>
      </w:pPr>
      <w:r w:rsidDel="00000000" w:rsidR="00000000" w:rsidRPr="00000000">
        <w:rPr>
          <w:rtl w:val="0"/>
        </w:rPr>
      </w:r>
    </w:p>
    <w:p w:rsidR="00000000" w:rsidDel="00000000" w:rsidP="00000000" w:rsidRDefault="00000000" w:rsidRPr="00000000" w14:paraId="0000006D">
      <w:pPr>
        <w:ind w:left="0" w:firstLine="720"/>
        <w:rPr/>
      </w:pPr>
      <w:r w:rsidDel="00000000" w:rsidR="00000000" w:rsidRPr="00000000">
        <w:rPr>
          <w:rtl w:val="0"/>
        </w:rPr>
      </w:r>
    </w:p>
    <w:p w:rsidR="00000000" w:rsidDel="00000000" w:rsidP="00000000" w:rsidRDefault="00000000" w:rsidRPr="00000000" w14:paraId="0000006E">
      <w:pPr>
        <w:pStyle w:val="Heading2"/>
        <w:ind w:left="0" w:firstLine="0"/>
        <w:rPr/>
      </w:pPr>
      <w:bookmarkStart w:colFirst="0" w:colLast="0" w:name="_heading=h.3dy6vkm" w:id="6"/>
      <w:bookmarkEnd w:id="6"/>
      <w:r w:rsidDel="00000000" w:rsidR="00000000" w:rsidRPr="00000000">
        <w:rPr>
          <w:rtl w:val="0"/>
        </w:rPr>
        <w:t xml:space="preserve">6. Referencias bibliográficas</w:t>
      </w:r>
    </w:p>
    <w:p w:rsidR="00000000" w:rsidDel="00000000" w:rsidP="00000000" w:rsidRDefault="00000000" w:rsidRPr="00000000" w14:paraId="0000006F">
      <w:pPr>
        <w:ind w:left="0" w:firstLine="0"/>
        <w:rPr/>
      </w:pPr>
      <w:r w:rsidDel="00000000" w:rsidR="00000000" w:rsidRPr="00000000">
        <w:rPr>
          <w:rtl w:val="0"/>
        </w:rPr>
      </w:r>
    </w:p>
    <w:p w:rsidR="00000000" w:rsidDel="00000000" w:rsidP="00000000" w:rsidRDefault="00000000" w:rsidRPr="00000000" w14:paraId="00000070">
      <w:pPr>
        <w:spacing w:line="240" w:lineRule="auto"/>
        <w:ind w:left="0" w:firstLine="0"/>
        <w:jc w:val="left"/>
        <w:rPr/>
      </w:pPr>
      <w:r w:rsidDel="00000000" w:rsidR="00000000" w:rsidRPr="00000000">
        <w:rPr>
          <w:rtl w:val="0"/>
        </w:rPr>
        <w:t xml:space="preserve">Araújo, S G F. (2018)</w:t>
      </w:r>
      <w:r w:rsidDel="00000000" w:rsidR="00000000" w:rsidRPr="00000000">
        <w:rPr>
          <w:b w:val="1"/>
          <w:rtl w:val="0"/>
        </w:rPr>
        <w:t xml:space="preserve"> A arquitetura de paz de Gana sob um quadro de infraestruturas para a paz</w:t>
      </w:r>
      <w:r w:rsidDel="00000000" w:rsidR="00000000" w:rsidRPr="00000000">
        <w:rPr>
          <w:rtl w:val="0"/>
        </w:rPr>
        <w:t xml:space="preserve">. Disertación (Maestría en Relaciones Internacionales) - Universidad Estadual da Paraíba. </w:t>
      </w:r>
    </w:p>
    <w:p w:rsidR="00000000" w:rsidDel="00000000" w:rsidP="00000000" w:rsidRDefault="00000000" w:rsidRPr="00000000" w14:paraId="00000071">
      <w:pPr>
        <w:spacing w:line="240" w:lineRule="auto"/>
        <w:ind w:left="0" w:firstLine="0"/>
        <w:jc w:val="left"/>
        <w:rPr/>
      </w:pPr>
      <w:r w:rsidDel="00000000" w:rsidR="00000000" w:rsidRPr="00000000">
        <w:rPr>
          <w:rtl w:val="0"/>
        </w:rPr>
      </w:r>
    </w:p>
    <w:p w:rsidR="00000000" w:rsidDel="00000000" w:rsidP="00000000" w:rsidRDefault="00000000" w:rsidRPr="00000000" w14:paraId="00000072">
      <w:pPr>
        <w:spacing w:line="240" w:lineRule="auto"/>
        <w:ind w:left="0" w:firstLine="0"/>
        <w:jc w:val="left"/>
        <w:rPr>
          <w:sz w:val="4"/>
          <w:szCs w:val="4"/>
        </w:rPr>
      </w:pPr>
      <w:r w:rsidDel="00000000" w:rsidR="00000000" w:rsidRPr="00000000">
        <w:rPr>
          <w:rtl w:val="0"/>
        </w:rPr>
      </w:r>
    </w:p>
    <w:p w:rsidR="00000000" w:rsidDel="00000000" w:rsidP="00000000" w:rsidRDefault="00000000" w:rsidRPr="00000000" w14:paraId="00000073">
      <w:pPr>
        <w:spacing w:line="240" w:lineRule="auto"/>
        <w:ind w:left="0" w:firstLine="0"/>
        <w:jc w:val="left"/>
        <w:rPr/>
      </w:pPr>
      <w:r w:rsidDel="00000000" w:rsidR="00000000" w:rsidRPr="00000000">
        <w:rPr>
          <w:rtl w:val="0"/>
        </w:rPr>
        <w:t xml:space="preserve">Baaz, ME. &amp; Stern, M. (2010). </w:t>
      </w:r>
      <w:r w:rsidDel="00000000" w:rsidR="00000000" w:rsidRPr="00000000">
        <w:rPr>
          <w:b w:val="1"/>
          <w:rtl w:val="0"/>
        </w:rPr>
        <w:t xml:space="preserve">The Complexity of Violence: A critical analysis of sexual violence in the Democratic Republic of Congo (DRC). </w:t>
      </w:r>
      <w:r w:rsidDel="00000000" w:rsidR="00000000" w:rsidRPr="00000000">
        <w:rPr>
          <w:rtl w:val="0"/>
        </w:rPr>
        <w:t xml:space="preserve">Sida Working Paper on Gender-based Violence. </w:t>
      </w:r>
    </w:p>
    <w:p w:rsidR="00000000" w:rsidDel="00000000" w:rsidP="00000000" w:rsidRDefault="00000000" w:rsidRPr="00000000" w14:paraId="00000074">
      <w:pPr>
        <w:spacing w:line="240" w:lineRule="auto"/>
        <w:ind w:left="0" w:firstLine="0"/>
        <w:jc w:val="left"/>
        <w:rPr>
          <w:sz w:val="4"/>
          <w:szCs w:val="4"/>
        </w:rPr>
      </w:pPr>
      <w:r w:rsidDel="00000000" w:rsidR="00000000" w:rsidRPr="00000000">
        <w:rPr>
          <w:rtl w:val="0"/>
        </w:rPr>
      </w:r>
    </w:p>
    <w:p w:rsidR="00000000" w:rsidDel="00000000" w:rsidP="00000000" w:rsidRDefault="00000000" w:rsidRPr="00000000" w14:paraId="00000075">
      <w:pPr>
        <w:widowControl w:val="0"/>
        <w:spacing w:after="40" w:before="60" w:line="240" w:lineRule="auto"/>
        <w:ind w:left="0" w:firstLine="0"/>
        <w:jc w:val="left"/>
        <w:rPr/>
      </w:pPr>
      <w:r w:rsidDel="00000000" w:rsidR="00000000" w:rsidRPr="00000000">
        <w:rPr>
          <w:rtl w:val="0"/>
        </w:rPr>
        <w:t xml:space="preserve">Baaz, M. Stern, M. (2009) . Why Do Soldiers Rape? Masculinity, Violence, and Sexuality in the Armed Forces in the Congo (DRC). </w:t>
      </w:r>
      <w:r w:rsidDel="00000000" w:rsidR="00000000" w:rsidRPr="00000000">
        <w:rPr>
          <w:b w:val="1"/>
          <w:rtl w:val="0"/>
        </w:rPr>
        <w:t xml:space="preserve">International Studies Quarterly</w:t>
      </w:r>
      <w:r w:rsidDel="00000000" w:rsidR="00000000" w:rsidRPr="00000000">
        <w:rPr>
          <w:rtl w:val="0"/>
        </w:rPr>
        <w:t xml:space="preserve"> Vol. 53, No. 2</w:t>
      </w:r>
    </w:p>
    <w:p w:rsidR="00000000" w:rsidDel="00000000" w:rsidP="00000000" w:rsidRDefault="00000000" w:rsidRPr="00000000" w14:paraId="00000076">
      <w:pPr>
        <w:widowControl w:val="0"/>
        <w:spacing w:after="40" w:before="60" w:line="240" w:lineRule="auto"/>
        <w:ind w:left="0" w:firstLine="0"/>
        <w:jc w:val="left"/>
        <w:rPr>
          <w:sz w:val="4"/>
          <w:szCs w:val="4"/>
        </w:rPr>
      </w:pPr>
      <w:r w:rsidDel="00000000" w:rsidR="00000000" w:rsidRPr="00000000">
        <w:rPr>
          <w:rtl w:val="0"/>
        </w:rPr>
      </w:r>
    </w:p>
    <w:p w:rsidR="00000000" w:rsidDel="00000000" w:rsidP="00000000" w:rsidRDefault="00000000" w:rsidRPr="00000000" w14:paraId="00000077">
      <w:pPr>
        <w:spacing w:line="240" w:lineRule="auto"/>
        <w:ind w:left="0" w:firstLine="0"/>
        <w:jc w:val="left"/>
        <w:rPr/>
      </w:pPr>
      <w:r w:rsidDel="00000000" w:rsidR="00000000" w:rsidRPr="00000000">
        <w:rPr>
          <w:rtl w:val="0"/>
        </w:rPr>
        <w:t xml:space="preserve">Bartels et al. (2013) Militarized Sexual Violence in South Kivu, Democratic Republic of Congo. </w:t>
      </w:r>
      <w:r w:rsidDel="00000000" w:rsidR="00000000" w:rsidRPr="00000000">
        <w:rPr>
          <w:b w:val="1"/>
          <w:rtl w:val="0"/>
        </w:rPr>
        <w:t xml:space="preserve">Journal of Interpersonal Violence </w:t>
      </w:r>
      <w:r w:rsidDel="00000000" w:rsidR="00000000" w:rsidRPr="00000000">
        <w:rPr>
          <w:rtl w:val="0"/>
        </w:rPr>
        <w:t xml:space="preserve">28, no. 2. p 340–58. </w:t>
      </w:r>
    </w:p>
    <w:p w:rsidR="00000000" w:rsidDel="00000000" w:rsidP="00000000" w:rsidRDefault="00000000" w:rsidRPr="00000000" w14:paraId="00000078">
      <w:pPr>
        <w:spacing w:line="240" w:lineRule="auto"/>
        <w:ind w:left="0" w:firstLine="0"/>
        <w:jc w:val="left"/>
        <w:rPr>
          <w:sz w:val="10"/>
          <w:szCs w:val="10"/>
        </w:rPr>
      </w:pPr>
      <w:r w:rsidDel="00000000" w:rsidR="00000000" w:rsidRPr="00000000">
        <w:rPr>
          <w:rtl w:val="0"/>
        </w:rPr>
      </w:r>
    </w:p>
    <w:p w:rsidR="00000000" w:rsidDel="00000000" w:rsidP="00000000" w:rsidRDefault="00000000" w:rsidRPr="00000000" w14:paraId="00000079">
      <w:pPr>
        <w:spacing w:line="240" w:lineRule="auto"/>
        <w:ind w:left="0" w:firstLine="0"/>
        <w:jc w:val="left"/>
        <w:rPr>
          <w:sz w:val="4"/>
          <w:szCs w:val="4"/>
        </w:rPr>
      </w:pPr>
      <w:r w:rsidDel="00000000" w:rsidR="00000000" w:rsidRPr="00000000">
        <w:rPr>
          <w:rtl w:val="0"/>
        </w:rPr>
      </w:r>
    </w:p>
    <w:p w:rsidR="00000000" w:rsidDel="00000000" w:rsidP="00000000" w:rsidRDefault="00000000" w:rsidRPr="00000000" w14:paraId="0000007A">
      <w:pPr>
        <w:spacing w:line="240" w:lineRule="auto"/>
        <w:ind w:left="0" w:firstLine="0"/>
        <w:jc w:val="left"/>
        <w:rPr>
          <w:sz w:val="4"/>
          <w:szCs w:val="4"/>
        </w:rPr>
      </w:pPr>
      <w:r w:rsidDel="00000000" w:rsidR="00000000" w:rsidRPr="00000000">
        <w:rPr>
          <w:rtl w:val="0"/>
        </w:rPr>
      </w:r>
    </w:p>
    <w:p w:rsidR="00000000" w:rsidDel="00000000" w:rsidP="00000000" w:rsidRDefault="00000000" w:rsidRPr="00000000" w14:paraId="0000007B">
      <w:pPr>
        <w:spacing w:line="240" w:lineRule="auto"/>
        <w:ind w:left="0" w:firstLine="0"/>
        <w:jc w:val="left"/>
        <w:rPr/>
      </w:pPr>
      <w:r w:rsidDel="00000000" w:rsidR="00000000" w:rsidRPr="00000000">
        <w:rPr>
          <w:rtl w:val="0"/>
        </w:rPr>
        <w:t xml:space="preserve">Butler, Judith. (2020). </w:t>
      </w:r>
      <w:r w:rsidDel="00000000" w:rsidR="00000000" w:rsidRPr="00000000">
        <w:rPr>
          <w:b w:val="1"/>
          <w:rtl w:val="0"/>
        </w:rPr>
        <w:t xml:space="preserve">Problemas de gênero: feminismo e subversão da identidade</w:t>
      </w:r>
      <w:r w:rsidDel="00000000" w:rsidR="00000000" w:rsidRPr="00000000">
        <w:rPr>
          <w:rtl w:val="0"/>
        </w:rPr>
        <w:t xml:space="preserve">. Tradução de Renato Aguiar. 19º Ed.Civilização Brasileira. </w:t>
      </w:r>
    </w:p>
    <w:p w:rsidR="00000000" w:rsidDel="00000000" w:rsidP="00000000" w:rsidRDefault="00000000" w:rsidRPr="00000000" w14:paraId="0000007C">
      <w:pPr>
        <w:spacing w:line="240" w:lineRule="auto"/>
        <w:ind w:left="0" w:firstLine="0"/>
        <w:jc w:val="left"/>
        <w:rPr>
          <w:sz w:val="10"/>
          <w:szCs w:val="10"/>
        </w:rPr>
      </w:pPr>
      <w:r w:rsidDel="00000000" w:rsidR="00000000" w:rsidRPr="00000000">
        <w:rPr>
          <w:rtl w:val="0"/>
        </w:rPr>
      </w:r>
    </w:p>
    <w:p w:rsidR="00000000" w:rsidDel="00000000" w:rsidP="00000000" w:rsidRDefault="00000000" w:rsidRPr="00000000" w14:paraId="0000007D">
      <w:pPr>
        <w:spacing w:line="240" w:lineRule="auto"/>
        <w:ind w:left="0" w:firstLine="0"/>
        <w:jc w:val="left"/>
        <w:rPr>
          <w:sz w:val="4"/>
          <w:szCs w:val="4"/>
        </w:rPr>
      </w:pPr>
      <w:r w:rsidDel="00000000" w:rsidR="00000000" w:rsidRPr="00000000">
        <w:rPr>
          <w:rtl w:val="0"/>
        </w:rPr>
      </w:r>
    </w:p>
    <w:p w:rsidR="00000000" w:rsidDel="00000000" w:rsidP="00000000" w:rsidRDefault="00000000" w:rsidRPr="00000000" w14:paraId="0000007E">
      <w:pPr>
        <w:spacing w:line="240" w:lineRule="auto"/>
        <w:ind w:left="0" w:firstLine="0"/>
        <w:jc w:val="left"/>
        <w:rPr>
          <w:sz w:val="4"/>
          <w:szCs w:val="4"/>
        </w:rPr>
      </w:pPr>
      <w:r w:rsidDel="00000000" w:rsidR="00000000" w:rsidRPr="00000000">
        <w:rPr>
          <w:rtl w:val="0"/>
        </w:rPr>
      </w:r>
    </w:p>
    <w:p w:rsidR="00000000" w:rsidDel="00000000" w:rsidP="00000000" w:rsidRDefault="00000000" w:rsidRPr="00000000" w14:paraId="0000007F">
      <w:pPr>
        <w:spacing w:line="240" w:lineRule="auto"/>
        <w:ind w:left="0" w:firstLine="0"/>
        <w:jc w:val="left"/>
        <w:rPr/>
      </w:pPr>
      <w:r w:rsidDel="00000000" w:rsidR="00000000" w:rsidRPr="00000000">
        <w:rPr>
          <w:rtl w:val="0"/>
        </w:rPr>
        <w:t xml:space="preserve">Cohen, Cynthia. (2017). Arts and Building Peace: the Basics and Envisioning the Future. </w:t>
      </w:r>
      <w:r w:rsidDel="00000000" w:rsidR="00000000" w:rsidRPr="00000000">
        <w:rPr>
          <w:b w:val="1"/>
          <w:rtl w:val="0"/>
        </w:rPr>
        <w:t xml:space="preserve">Peace in process.</w:t>
      </w:r>
      <w:r w:rsidDel="00000000" w:rsidR="00000000" w:rsidRPr="00000000">
        <w:rPr>
          <w:rtl w:val="0"/>
        </w:rPr>
        <w:t xml:space="preserve"> Creating peace. N. 32.</w:t>
      </w:r>
    </w:p>
    <w:p w:rsidR="00000000" w:rsidDel="00000000" w:rsidP="00000000" w:rsidRDefault="00000000" w:rsidRPr="00000000" w14:paraId="00000080">
      <w:pPr>
        <w:spacing w:line="240" w:lineRule="auto"/>
        <w:ind w:left="0" w:firstLine="0"/>
        <w:jc w:val="left"/>
        <w:rPr>
          <w:sz w:val="4"/>
          <w:szCs w:val="4"/>
        </w:rPr>
      </w:pPr>
      <w:r w:rsidDel="00000000" w:rsidR="00000000" w:rsidRPr="00000000">
        <w:rPr>
          <w:rtl w:val="0"/>
        </w:rPr>
      </w:r>
    </w:p>
    <w:p w:rsidR="00000000" w:rsidDel="00000000" w:rsidP="00000000" w:rsidRDefault="00000000" w:rsidRPr="00000000" w14:paraId="00000081">
      <w:pPr>
        <w:spacing w:after="40" w:before="60" w:line="240" w:lineRule="auto"/>
        <w:ind w:left="0" w:firstLine="0"/>
        <w:jc w:val="left"/>
        <w:rPr>
          <w:sz w:val="4"/>
          <w:szCs w:val="4"/>
          <w:highlight w:val="white"/>
        </w:rPr>
      </w:pPr>
      <w:r w:rsidDel="00000000" w:rsidR="00000000" w:rsidRPr="00000000">
        <w:rPr>
          <w:rtl w:val="0"/>
        </w:rPr>
      </w:r>
    </w:p>
    <w:p w:rsidR="00000000" w:rsidDel="00000000" w:rsidP="00000000" w:rsidRDefault="00000000" w:rsidRPr="00000000" w14:paraId="00000082">
      <w:pPr>
        <w:spacing w:line="240" w:lineRule="auto"/>
        <w:ind w:left="0" w:firstLine="0"/>
        <w:jc w:val="left"/>
        <w:rPr>
          <w:sz w:val="4"/>
          <w:szCs w:val="4"/>
        </w:rPr>
      </w:pPr>
      <w:r w:rsidDel="00000000" w:rsidR="00000000" w:rsidRPr="00000000">
        <w:rPr>
          <w:rtl w:val="0"/>
        </w:rPr>
      </w:r>
    </w:p>
    <w:p w:rsidR="00000000" w:rsidDel="00000000" w:rsidP="00000000" w:rsidRDefault="00000000" w:rsidRPr="00000000" w14:paraId="00000083">
      <w:pPr>
        <w:widowControl w:val="0"/>
        <w:spacing w:after="40" w:before="60" w:line="240" w:lineRule="auto"/>
        <w:ind w:left="0" w:firstLine="0"/>
        <w:jc w:val="left"/>
        <w:rPr/>
      </w:pPr>
      <w:r w:rsidDel="00000000" w:rsidR="00000000" w:rsidRPr="00000000">
        <w:rPr>
          <w:rtl w:val="0"/>
        </w:rPr>
        <w:t xml:space="preserve">Enloe, Cynthia. </w:t>
      </w:r>
      <w:r w:rsidDel="00000000" w:rsidR="00000000" w:rsidRPr="00000000">
        <w:rPr>
          <w:b w:val="1"/>
          <w:rtl w:val="0"/>
        </w:rPr>
        <w:t xml:space="preserve">Bananas, Beaches and Bases: Making Feminist Sense of International Politics.</w:t>
      </w:r>
      <w:r w:rsidDel="00000000" w:rsidR="00000000" w:rsidRPr="00000000">
        <w:rPr>
          <w:rtl w:val="0"/>
        </w:rPr>
        <w:t xml:space="preserve"> Berkeley: University of California Press. 1989.</w:t>
      </w:r>
    </w:p>
    <w:p w:rsidR="00000000" w:rsidDel="00000000" w:rsidP="00000000" w:rsidRDefault="00000000" w:rsidRPr="00000000" w14:paraId="00000084">
      <w:pPr>
        <w:widowControl w:val="0"/>
        <w:spacing w:after="40" w:before="60" w:line="240" w:lineRule="auto"/>
        <w:ind w:left="0" w:firstLine="0"/>
        <w:jc w:val="left"/>
        <w:rPr>
          <w:sz w:val="4"/>
          <w:szCs w:val="4"/>
        </w:rPr>
      </w:pPr>
      <w:r w:rsidDel="00000000" w:rsidR="00000000" w:rsidRPr="00000000">
        <w:rPr>
          <w:rtl w:val="0"/>
        </w:rPr>
      </w:r>
    </w:p>
    <w:p w:rsidR="00000000" w:rsidDel="00000000" w:rsidP="00000000" w:rsidRDefault="00000000" w:rsidRPr="00000000" w14:paraId="00000085">
      <w:pPr>
        <w:spacing w:after="40" w:before="60" w:line="240" w:lineRule="auto"/>
        <w:ind w:left="0" w:firstLine="0"/>
        <w:jc w:val="left"/>
        <w:rPr>
          <w:sz w:val="4"/>
          <w:szCs w:val="4"/>
          <w:highlight w:val="white"/>
        </w:rPr>
      </w:pPr>
      <w:r w:rsidDel="00000000" w:rsidR="00000000" w:rsidRPr="00000000">
        <w:rPr>
          <w:rtl w:val="0"/>
        </w:rPr>
      </w:r>
    </w:p>
    <w:p w:rsidR="00000000" w:rsidDel="00000000" w:rsidP="00000000" w:rsidRDefault="00000000" w:rsidRPr="00000000" w14:paraId="00000086">
      <w:pPr>
        <w:spacing w:after="40" w:before="60" w:line="240" w:lineRule="auto"/>
        <w:ind w:left="0" w:firstLine="0"/>
        <w:jc w:val="left"/>
        <w:rPr/>
      </w:pPr>
      <w:r w:rsidDel="00000000" w:rsidR="00000000" w:rsidRPr="00000000">
        <w:rPr>
          <w:highlight w:val="white"/>
          <w:rtl w:val="0"/>
        </w:rPr>
        <w:t xml:space="preserve">Falquet, Jules. (2022). </w:t>
      </w:r>
      <w:r w:rsidDel="00000000" w:rsidR="00000000" w:rsidRPr="00000000">
        <w:rPr>
          <w:b w:val="1"/>
          <w:highlight w:val="white"/>
          <w:rtl w:val="0"/>
        </w:rPr>
        <w:t xml:space="preserve">Pax Neoliberalia: Mulheres e reorganização global da violência</w:t>
      </w:r>
      <w:r w:rsidDel="00000000" w:rsidR="00000000" w:rsidRPr="00000000">
        <w:rPr>
          <w:highlight w:val="white"/>
          <w:rtl w:val="0"/>
        </w:rPr>
        <w:t xml:space="preserve">. Sobinfluencia Edições. </w:t>
      </w:r>
      <w:r w:rsidDel="00000000" w:rsidR="00000000" w:rsidRPr="00000000">
        <w:rPr>
          <w:rtl w:val="0"/>
        </w:rPr>
      </w:r>
    </w:p>
    <w:p w:rsidR="00000000" w:rsidDel="00000000" w:rsidP="00000000" w:rsidRDefault="00000000" w:rsidRPr="00000000" w14:paraId="00000087">
      <w:pPr>
        <w:spacing w:after="40" w:before="60" w:line="240" w:lineRule="auto"/>
        <w:ind w:left="0" w:firstLine="0"/>
        <w:jc w:val="left"/>
        <w:rPr>
          <w:sz w:val="10"/>
          <w:szCs w:val="10"/>
        </w:rPr>
      </w:pPr>
      <w:r w:rsidDel="00000000" w:rsidR="00000000" w:rsidRPr="00000000">
        <w:rPr>
          <w:rtl w:val="0"/>
        </w:rPr>
      </w:r>
    </w:p>
    <w:p w:rsidR="00000000" w:rsidDel="00000000" w:rsidP="00000000" w:rsidRDefault="00000000" w:rsidRPr="00000000" w14:paraId="00000088">
      <w:pPr>
        <w:spacing w:line="240" w:lineRule="auto"/>
        <w:ind w:left="0" w:firstLine="0"/>
        <w:jc w:val="left"/>
        <w:rPr/>
      </w:pPr>
      <w:r w:rsidDel="00000000" w:rsidR="00000000" w:rsidRPr="00000000">
        <w:rPr>
          <w:rtl w:val="0"/>
        </w:rPr>
        <w:t xml:space="preserve">Freire, Paulo. </w:t>
      </w:r>
      <w:r w:rsidDel="00000000" w:rsidR="00000000" w:rsidRPr="00000000">
        <w:rPr>
          <w:highlight w:val="white"/>
          <w:rtl w:val="0"/>
        </w:rPr>
        <w:t xml:space="preserve">(</w:t>
      </w:r>
      <w:r w:rsidDel="00000000" w:rsidR="00000000" w:rsidRPr="00000000">
        <w:rPr>
          <w:rtl w:val="0"/>
        </w:rPr>
        <w:t xml:space="preserve">2021</w:t>
      </w:r>
      <w:r w:rsidDel="00000000" w:rsidR="00000000" w:rsidRPr="00000000">
        <w:rPr>
          <w:highlight w:val="white"/>
          <w:rtl w:val="0"/>
        </w:rPr>
        <w:t xml:space="preserve">)</w:t>
      </w:r>
      <w:r w:rsidDel="00000000" w:rsidR="00000000" w:rsidRPr="00000000">
        <w:rPr>
          <w:rtl w:val="0"/>
        </w:rPr>
        <w:t xml:space="preserve">. </w:t>
      </w:r>
      <w:r w:rsidDel="00000000" w:rsidR="00000000" w:rsidRPr="00000000">
        <w:rPr>
          <w:b w:val="1"/>
          <w:rtl w:val="0"/>
        </w:rPr>
        <w:t xml:space="preserve">Pedagogia da Esperança</w:t>
      </w:r>
      <w:r w:rsidDel="00000000" w:rsidR="00000000" w:rsidRPr="00000000">
        <w:rPr>
          <w:rtl w:val="0"/>
        </w:rPr>
        <w:t xml:space="preserve">. 30 edição. Paz e Terra. Rio de Janeiro.</w:t>
      </w:r>
    </w:p>
    <w:p w:rsidR="00000000" w:rsidDel="00000000" w:rsidP="00000000" w:rsidRDefault="00000000" w:rsidRPr="00000000" w14:paraId="00000089">
      <w:pPr>
        <w:spacing w:line="240" w:lineRule="auto"/>
        <w:ind w:left="0" w:firstLine="0"/>
        <w:jc w:val="left"/>
        <w:rPr/>
      </w:pPr>
      <w:r w:rsidDel="00000000" w:rsidR="00000000" w:rsidRPr="00000000">
        <w:rPr>
          <w:rtl w:val="0"/>
        </w:rPr>
      </w:r>
    </w:p>
    <w:p w:rsidR="00000000" w:rsidDel="00000000" w:rsidP="00000000" w:rsidRDefault="00000000" w:rsidRPr="00000000" w14:paraId="0000008A">
      <w:pPr>
        <w:spacing w:line="240" w:lineRule="auto"/>
        <w:ind w:left="0" w:firstLine="0"/>
        <w:jc w:val="left"/>
        <w:rPr>
          <w:sz w:val="4"/>
          <w:szCs w:val="4"/>
        </w:rPr>
      </w:pPr>
      <w:r w:rsidDel="00000000" w:rsidR="00000000" w:rsidRPr="00000000">
        <w:rPr>
          <w:rtl w:val="0"/>
        </w:rPr>
      </w:r>
    </w:p>
    <w:p w:rsidR="00000000" w:rsidDel="00000000" w:rsidP="00000000" w:rsidRDefault="00000000" w:rsidRPr="00000000" w14:paraId="0000008B">
      <w:pPr>
        <w:spacing w:line="240" w:lineRule="auto"/>
        <w:ind w:left="0" w:firstLine="0"/>
        <w:jc w:val="left"/>
        <w:rPr>
          <w:sz w:val="4"/>
          <w:szCs w:val="4"/>
        </w:rPr>
      </w:pPr>
      <w:r w:rsidDel="00000000" w:rsidR="00000000" w:rsidRPr="00000000">
        <w:rPr>
          <w:rtl w:val="0"/>
        </w:rPr>
      </w:r>
    </w:p>
    <w:p w:rsidR="00000000" w:rsidDel="00000000" w:rsidP="00000000" w:rsidRDefault="00000000" w:rsidRPr="00000000" w14:paraId="0000008C">
      <w:pPr>
        <w:spacing w:line="240" w:lineRule="auto"/>
        <w:ind w:left="0" w:firstLine="0"/>
        <w:jc w:val="left"/>
        <w:rPr/>
      </w:pPr>
      <w:r w:rsidDel="00000000" w:rsidR="00000000" w:rsidRPr="00000000">
        <w:rPr>
          <w:rtl w:val="0"/>
        </w:rPr>
        <w:t xml:space="preserve">Galtung, Johan. </w:t>
      </w:r>
      <w:r w:rsidDel="00000000" w:rsidR="00000000" w:rsidRPr="00000000">
        <w:rPr>
          <w:highlight w:val="white"/>
          <w:rtl w:val="0"/>
        </w:rPr>
        <w:t xml:space="preserve">(</w:t>
      </w:r>
      <w:r w:rsidDel="00000000" w:rsidR="00000000" w:rsidRPr="00000000">
        <w:rPr>
          <w:rtl w:val="0"/>
        </w:rPr>
        <w:t xml:space="preserve">1996</w:t>
      </w:r>
      <w:r w:rsidDel="00000000" w:rsidR="00000000" w:rsidRPr="00000000">
        <w:rPr>
          <w:highlight w:val="white"/>
          <w:rtl w:val="0"/>
        </w:rPr>
        <w:t xml:space="preserve">)</w:t>
      </w:r>
      <w:r w:rsidDel="00000000" w:rsidR="00000000" w:rsidRPr="00000000">
        <w:rPr>
          <w:rtl w:val="0"/>
        </w:rPr>
        <w:t xml:space="preserve">. </w:t>
      </w:r>
      <w:r w:rsidDel="00000000" w:rsidR="00000000" w:rsidRPr="00000000">
        <w:rPr>
          <w:b w:val="1"/>
          <w:rtl w:val="0"/>
        </w:rPr>
        <w:t xml:space="preserve">Peace by peaceful means: peace and conflict, development and civilization</w:t>
      </w:r>
      <w:r w:rsidDel="00000000" w:rsidR="00000000" w:rsidRPr="00000000">
        <w:rPr>
          <w:rtl w:val="0"/>
        </w:rPr>
        <w:t xml:space="preserve">. Oslo. International Peace Research Institute, Oslo (PRIO). </w:t>
      </w:r>
    </w:p>
    <w:p w:rsidR="00000000" w:rsidDel="00000000" w:rsidP="00000000" w:rsidRDefault="00000000" w:rsidRPr="00000000" w14:paraId="0000008D">
      <w:pPr>
        <w:spacing w:line="240" w:lineRule="auto"/>
        <w:ind w:left="0" w:firstLine="0"/>
        <w:jc w:val="left"/>
        <w:rPr>
          <w:sz w:val="10"/>
          <w:szCs w:val="10"/>
        </w:rPr>
      </w:pPr>
      <w:r w:rsidDel="00000000" w:rsidR="00000000" w:rsidRPr="00000000">
        <w:rPr>
          <w:rtl w:val="0"/>
        </w:rPr>
      </w:r>
    </w:p>
    <w:p w:rsidR="00000000" w:rsidDel="00000000" w:rsidP="00000000" w:rsidRDefault="00000000" w:rsidRPr="00000000" w14:paraId="0000008E">
      <w:pPr>
        <w:spacing w:line="240" w:lineRule="auto"/>
        <w:ind w:left="0" w:firstLine="0"/>
        <w:jc w:val="left"/>
        <w:rPr>
          <w:sz w:val="4"/>
          <w:szCs w:val="4"/>
        </w:rPr>
      </w:pPr>
      <w:r w:rsidDel="00000000" w:rsidR="00000000" w:rsidRPr="00000000">
        <w:rPr>
          <w:rtl w:val="0"/>
        </w:rPr>
      </w:r>
    </w:p>
    <w:p w:rsidR="00000000" w:rsidDel="00000000" w:rsidP="00000000" w:rsidRDefault="00000000" w:rsidRPr="00000000" w14:paraId="0000008F">
      <w:pPr>
        <w:spacing w:line="240" w:lineRule="auto"/>
        <w:ind w:left="0" w:firstLine="0"/>
        <w:jc w:val="left"/>
        <w:rPr>
          <w:sz w:val="4"/>
          <w:szCs w:val="4"/>
          <w:shd w:fill="ffd966" w:val="clear"/>
        </w:rPr>
      </w:pPr>
      <w:r w:rsidDel="00000000" w:rsidR="00000000" w:rsidRPr="00000000">
        <w:rPr>
          <w:rtl w:val="0"/>
        </w:rPr>
      </w:r>
    </w:p>
    <w:p w:rsidR="00000000" w:rsidDel="00000000" w:rsidP="00000000" w:rsidRDefault="00000000" w:rsidRPr="00000000" w14:paraId="00000090">
      <w:pPr>
        <w:spacing w:line="240" w:lineRule="auto"/>
        <w:ind w:left="0" w:firstLine="0"/>
        <w:jc w:val="left"/>
        <w:rPr/>
      </w:pPr>
      <w:r w:rsidDel="00000000" w:rsidR="00000000" w:rsidRPr="00000000">
        <w:rPr>
          <w:rtl w:val="0"/>
        </w:rPr>
        <w:t xml:space="preserve">Galtung, Johan. (1969) Violence, Peace, and Peace Research. </w:t>
      </w:r>
      <w:r w:rsidDel="00000000" w:rsidR="00000000" w:rsidRPr="00000000">
        <w:rPr>
          <w:b w:val="1"/>
          <w:rtl w:val="0"/>
        </w:rPr>
        <w:t xml:space="preserve">Journal of Peace Research</w:t>
      </w:r>
      <w:r w:rsidDel="00000000" w:rsidR="00000000" w:rsidRPr="00000000">
        <w:rPr>
          <w:rtl w:val="0"/>
        </w:rPr>
        <w:t xml:space="preserve">, Vol. 6, No. 3. pp. 167-191.</w:t>
      </w:r>
    </w:p>
    <w:p w:rsidR="00000000" w:rsidDel="00000000" w:rsidP="00000000" w:rsidRDefault="00000000" w:rsidRPr="00000000" w14:paraId="00000091">
      <w:pPr>
        <w:spacing w:line="240" w:lineRule="auto"/>
        <w:ind w:left="0" w:firstLine="0"/>
        <w:jc w:val="left"/>
        <w:rPr>
          <w:sz w:val="10"/>
          <w:szCs w:val="10"/>
        </w:rPr>
      </w:pPr>
      <w:r w:rsidDel="00000000" w:rsidR="00000000" w:rsidRPr="00000000">
        <w:rPr>
          <w:rtl w:val="0"/>
        </w:rPr>
      </w:r>
    </w:p>
    <w:p w:rsidR="00000000" w:rsidDel="00000000" w:rsidP="00000000" w:rsidRDefault="00000000" w:rsidRPr="00000000" w14:paraId="00000092">
      <w:pPr>
        <w:spacing w:line="240" w:lineRule="auto"/>
        <w:ind w:left="0" w:firstLine="0"/>
        <w:jc w:val="left"/>
        <w:rPr>
          <w:sz w:val="4"/>
          <w:szCs w:val="4"/>
        </w:rPr>
      </w:pPr>
      <w:r w:rsidDel="00000000" w:rsidR="00000000" w:rsidRPr="00000000">
        <w:rPr>
          <w:rtl w:val="0"/>
        </w:rPr>
      </w:r>
    </w:p>
    <w:p w:rsidR="00000000" w:rsidDel="00000000" w:rsidP="00000000" w:rsidRDefault="00000000" w:rsidRPr="00000000" w14:paraId="00000093">
      <w:pPr>
        <w:spacing w:line="240" w:lineRule="auto"/>
        <w:ind w:left="0" w:firstLine="0"/>
        <w:jc w:val="left"/>
        <w:rPr>
          <w:sz w:val="4"/>
          <w:szCs w:val="4"/>
        </w:rPr>
      </w:pPr>
      <w:r w:rsidDel="00000000" w:rsidR="00000000" w:rsidRPr="00000000">
        <w:rPr>
          <w:rtl w:val="0"/>
        </w:rPr>
      </w:r>
    </w:p>
    <w:p w:rsidR="00000000" w:rsidDel="00000000" w:rsidP="00000000" w:rsidRDefault="00000000" w:rsidRPr="00000000" w14:paraId="00000094">
      <w:pPr>
        <w:spacing w:line="240" w:lineRule="auto"/>
        <w:ind w:left="0" w:firstLine="0"/>
        <w:jc w:val="left"/>
        <w:rPr/>
      </w:pPr>
      <w:r w:rsidDel="00000000" w:rsidR="00000000" w:rsidRPr="00000000">
        <w:rPr>
          <w:rtl w:val="0"/>
        </w:rPr>
        <w:t xml:space="preserve">Guerra, L.; Blanco, R. A Construção da Paz no Cenário Internacional: Do Peacekeeping Tradicional às Críticas ao Peacebuilding Liberal. </w:t>
      </w:r>
      <w:r w:rsidDel="00000000" w:rsidR="00000000" w:rsidRPr="00000000">
        <w:rPr>
          <w:b w:val="1"/>
          <w:rtl w:val="0"/>
        </w:rPr>
        <w:t xml:space="preserve">Carta Internacional</w:t>
      </w:r>
      <w:r w:rsidDel="00000000" w:rsidR="00000000" w:rsidRPr="00000000">
        <w:rPr>
          <w:rtl w:val="0"/>
        </w:rPr>
        <w:t xml:space="preserve">, [S. l.], v. 13, n. 2, 2018. DOI: 10.21530/ci.v13n2.2018.775. </w:t>
      </w:r>
    </w:p>
    <w:p w:rsidR="00000000" w:rsidDel="00000000" w:rsidP="00000000" w:rsidRDefault="00000000" w:rsidRPr="00000000" w14:paraId="00000095">
      <w:pPr>
        <w:spacing w:line="240" w:lineRule="auto"/>
        <w:ind w:left="0" w:firstLine="0"/>
        <w:jc w:val="left"/>
        <w:rPr>
          <w:sz w:val="8"/>
          <w:szCs w:val="8"/>
        </w:rPr>
      </w:pPr>
      <w:r w:rsidDel="00000000" w:rsidR="00000000" w:rsidRPr="00000000">
        <w:rPr>
          <w:rtl w:val="0"/>
        </w:rPr>
      </w:r>
    </w:p>
    <w:p w:rsidR="00000000" w:rsidDel="00000000" w:rsidP="00000000" w:rsidRDefault="00000000" w:rsidRPr="00000000" w14:paraId="00000096">
      <w:pPr>
        <w:spacing w:line="240" w:lineRule="auto"/>
        <w:ind w:left="0" w:firstLine="0"/>
        <w:jc w:val="left"/>
        <w:rPr>
          <w:sz w:val="4"/>
          <w:szCs w:val="4"/>
        </w:rPr>
      </w:pPr>
      <w:r w:rsidDel="00000000" w:rsidR="00000000" w:rsidRPr="00000000">
        <w:rPr>
          <w:rtl w:val="0"/>
        </w:rPr>
      </w:r>
    </w:p>
    <w:p w:rsidR="00000000" w:rsidDel="00000000" w:rsidP="00000000" w:rsidRDefault="00000000" w:rsidRPr="00000000" w14:paraId="00000097">
      <w:pPr>
        <w:spacing w:line="240" w:lineRule="auto"/>
        <w:ind w:left="0" w:firstLine="0"/>
        <w:jc w:val="left"/>
        <w:rPr/>
      </w:pPr>
      <w:r w:rsidDel="00000000" w:rsidR="00000000" w:rsidRPr="00000000">
        <w:rPr>
          <w:rtl w:val="0"/>
        </w:rPr>
        <w:t xml:space="preserve">Hooks, B.</w:t>
      </w:r>
      <w:r w:rsidDel="00000000" w:rsidR="00000000" w:rsidRPr="00000000">
        <w:rPr>
          <w:b w:val="1"/>
          <w:rtl w:val="0"/>
        </w:rPr>
        <w:t xml:space="preserve"> </w:t>
      </w:r>
      <w:r w:rsidDel="00000000" w:rsidR="00000000" w:rsidRPr="00000000">
        <w:rPr>
          <w:rtl w:val="0"/>
        </w:rPr>
        <w:t xml:space="preserve">(2018)</w:t>
      </w:r>
      <w:r w:rsidDel="00000000" w:rsidR="00000000" w:rsidRPr="00000000">
        <w:rPr>
          <w:b w:val="1"/>
          <w:rtl w:val="0"/>
        </w:rPr>
        <w:t xml:space="preserve"> O feminismo é para todo mundo</w:t>
      </w:r>
      <w:r w:rsidDel="00000000" w:rsidR="00000000" w:rsidRPr="00000000">
        <w:rPr>
          <w:rtl w:val="0"/>
        </w:rPr>
        <w:t xml:space="preserve">: políticas arrebatadoras / tradução de Bhuvi Libânio. Rio de Janeiro. Editora Rosa dos Tempos.</w:t>
      </w:r>
    </w:p>
    <w:p w:rsidR="00000000" w:rsidDel="00000000" w:rsidP="00000000" w:rsidRDefault="00000000" w:rsidRPr="00000000" w14:paraId="00000098">
      <w:pPr>
        <w:spacing w:line="240" w:lineRule="auto"/>
        <w:ind w:left="0" w:firstLine="0"/>
        <w:jc w:val="left"/>
        <w:rPr/>
      </w:pPr>
      <w:r w:rsidDel="00000000" w:rsidR="00000000" w:rsidRPr="00000000">
        <w:rPr>
          <w:rtl w:val="0"/>
        </w:rPr>
        <w:t xml:space="preserve"> </w:t>
      </w:r>
    </w:p>
    <w:p w:rsidR="00000000" w:rsidDel="00000000" w:rsidP="00000000" w:rsidRDefault="00000000" w:rsidRPr="00000000" w14:paraId="00000099">
      <w:pPr>
        <w:spacing w:line="240" w:lineRule="auto"/>
        <w:ind w:left="0" w:firstLine="0"/>
        <w:jc w:val="left"/>
        <w:rPr>
          <w:sz w:val="4"/>
          <w:szCs w:val="4"/>
        </w:rPr>
      </w:pPr>
      <w:r w:rsidDel="00000000" w:rsidR="00000000" w:rsidRPr="00000000">
        <w:rPr>
          <w:rtl w:val="0"/>
        </w:rPr>
      </w:r>
    </w:p>
    <w:p w:rsidR="00000000" w:rsidDel="00000000" w:rsidP="00000000" w:rsidRDefault="00000000" w:rsidRPr="00000000" w14:paraId="0000009A">
      <w:pPr>
        <w:pStyle w:val="Heading2"/>
        <w:spacing w:line="240" w:lineRule="auto"/>
        <w:ind w:left="0" w:firstLine="0"/>
        <w:jc w:val="left"/>
        <w:rPr/>
      </w:pPr>
      <w:bookmarkStart w:colFirst="0" w:colLast="0" w:name="_heading=h.1t3h5sf" w:id="7"/>
      <w:bookmarkEnd w:id="7"/>
      <w:r w:rsidDel="00000000" w:rsidR="00000000" w:rsidRPr="00000000">
        <w:rPr>
          <w:b w:val="0"/>
          <w:rtl w:val="0"/>
        </w:rPr>
        <w:t xml:space="preserve">Hooks, B. (2019) </w:t>
      </w:r>
      <w:r w:rsidDel="00000000" w:rsidR="00000000" w:rsidRPr="00000000">
        <w:rPr>
          <w:rtl w:val="0"/>
        </w:rPr>
        <w:t xml:space="preserve">Teoria Feminista: da margem ao centro</w:t>
      </w:r>
      <w:r w:rsidDel="00000000" w:rsidR="00000000" w:rsidRPr="00000000">
        <w:rPr>
          <w:b w:val="0"/>
          <w:rtl w:val="0"/>
        </w:rPr>
        <w:t xml:space="preserve"> / tradução de Rainer Patriota. São Paulo. Editora Perspectiva. </w:t>
      </w:r>
      <w:r w:rsidDel="00000000" w:rsidR="00000000" w:rsidRPr="00000000">
        <w:rPr>
          <w:rtl w:val="0"/>
        </w:rPr>
      </w:r>
    </w:p>
    <w:p w:rsidR="00000000" w:rsidDel="00000000" w:rsidP="00000000" w:rsidRDefault="00000000" w:rsidRPr="00000000" w14:paraId="0000009B">
      <w:pPr>
        <w:widowControl w:val="0"/>
        <w:spacing w:after="40" w:before="60" w:line="240" w:lineRule="auto"/>
        <w:ind w:left="0" w:firstLine="0"/>
        <w:jc w:val="left"/>
        <w:rPr>
          <w:sz w:val="4"/>
          <w:szCs w:val="4"/>
        </w:rPr>
      </w:pPr>
      <w:r w:rsidDel="00000000" w:rsidR="00000000" w:rsidRPr="00000000">
        <w:rPr>
          <w:rtl w:val="0"/>
        </w:rPr>
      </w:r>
    </w:p>
    <w:p w:rsidR="00000000" w:rsidDel="00000000" w:rsidP="00000000" w:rsidRDefault="00000000" w:rsidRPr="00000000" w14:paraId="0000009C">
      <w:pPr>
        <w:widowControl w:val="0"/>
        <w:spacing w:after="40" w:before="60" w:line="240" w:lineRule="auto"/>
        <w:ind w:left="0" w:firstLine="0"/>
        <w:jc w:val="left"/>
        <w:rPr/>
      </w:pPr>
      <w:r w:rsidDel="00000000" w:rsidR="00000000" w:rsidRPr="00000000">
        <w:rPr>
          <w:rtl w:val="0"/>
        </w:rPr>
        <w:t xml:space="preserve">Hooks, B. (2019). </w:t>
      </w:r>
      <w:r w:rsidDel="00000000" w:rsidR="00000000" w:rsidRPr="00000000">
        <w:rPr>
          <w:b w:val="1"/>
          <w:rtl w:val="0"/>
        </w:rPr>
        <w:t xml:space="preserve">Erguer a voz: </w:t>
      </w:r>
      <w:r w:rsidDel="00000000" w:rsidR="00000000" w:rsidRPr="00000000">
        <w:rPr>
          <w:rtl w:val="0"/>
        </w:rPr>
        <w:t xml:space="preserve">pensar como feminista, pensar como negra. Tradução de Cátia Bocaiuva Maringolo. São Paulo. Editora Elefante. Primeira reimpressão. </w:t>
      </w:r>
    </w:p>
    <w:p w:rsidR="00000000" w:rsidDel="00000000" w:rsidP="00000000" w:rsidRDefault="00000000" w:rsidRPr="00000000" w14:paraId="0000009D">
      <w:pPr>
        <w:widowControl w:val="0"/>
        <w:spacing w:after="40" w:before="60" w:line="240" w:lineRule="auto"/>
        <w:ind w:left="0" w:firstLine="0"/>
        <w:jc w:val="left"/>
        <w:rPr>
          <w:sz w:val="4"/>
          <w:szCs w:val="4"/>
        </w:rPr>
      </w:pPr>
      <w:r w:rsidDel="00000000" w:rsidR="00000000" w:rsidRPr="00000000">
        <w:rPr>
          <w:rtl w:val="0"/>
        </w:rPr>
      </w:r>
    </w:p>
    <w:p w:rsidR="00000000" w:rsidDel="00000000" w:rsidP="00000000" w:rsidRDefault="00000000" w:rsidRPr="00000000" w14:paraId="0000009E">
      <w:pPr>
        <w:spacing w:after="40" w:before="60" w:line="240" w:lineRule="auto"/>
        <w:ind w:left="0" w:firstLine="0"/>
        <w:jc w:val="left"/>
        <w:rPr/>
      </w:pPr>
      <w:r w:rsidDel="00000000" w:rsidR="00000000" w:rsidRPr="00000000">
        <w:rPr>
          <w:rtl w:val="0"/>
        </w:rPr>
        <w:t xml:space="preserve">Lederach,  J. P.</w:t>
      </w:r>
      <w:r w:rsidDel="00000000" w:rsidR="00000000" w:rsidRPr="00000000">
        <w:rPr>
          <w:i w:val="1"/>
          <w:rtl w:val="0"/>
        </w:rPr>
        <w:t xml:space="preserve"> </w:t>
      </w:r>
      <w:r w:rsidDel="00000000" w:rsidR="00000000" w:rsidRPr="00000000">
        <w:rPr>
          <w:rtl w:val="0"/>
        </w:rPr>
        <w:t xml:space="preserve">(2011). </w:t>
      </w:r>
      <w:r w:rsidDel="00000000" w:rsidR="00000000" w:rsidRPr="00000000">
        <w:rPr>
          <w:b w:val="1"/>
          <w:rtl w:val="0"/>
        </w:rPr>
        <w:t xml:space="preserve">A imaginação moral: </w:t>
      </w:r>
      <w:r w:rsidDel="00000000" w:rsidR="00000000" w:rsidRPr="00000000">
        <w:rPr>
          <w:rtl w:val="0"/>
        </w:rPr>
        <w:t xml:space="preserve">arte e alma da construção da paz. Tradução de Marcos Fávero Florence de Barros. São Paulo. Palas Athena.</w:t>
      </w:r>
    </w:p>
    <w:p w:rsidR="00000000" w:rsidDel="00000000" w:rsidP="00000000" w:rsidRDefault="00000000" w:rsidRPr="00000000" w14:paraId="0000009F">
      <w:pPr>
        <w:widowControl w:val="0"/>
        <w:spacing w:after="40" w:before="60" w:line="240" w:lineRule="auto"/>
        <w:ind w:left="0" w:firstLine="0"/>
        <w:jc w:val="left"/>
        <w:rPr>
          <w:sz w:val="4"/>
          <w:szCs w:val="4"/>
        </w:rPr>
      </w:pPr>
      <w:r w:rsidDel="00000000" w:rsidR="00000000" w:rsidRPr="00000000">
        <w:rPr>
          <w:rtl w:val="0"/>
        </w:rPr>
      </w:r>
    </w:p>
    <w:p w:rsidR="00000000" w:rsidDel="00000000" w:rsidP="00000000" w:rsidRDefault="00000000" w:rsidRPr="00000000" w14:paraId="000000A0">
      <w:pPr>
        <w:spacing w:line="240" w:lineRule="auto"/>
        <w:ind w:left="0" w:firstLine="0"/>
        <w:jc w:val="left"/>
        <w:rPr/>
      </w:pPr>
      <w:r w:rsidDel="00000000" w:rsidR="00000000" w:rsidRPr="00000000">
        <w:rPr>
          <w:rtl w:val="0"/>
        </w:rPr>
        <w:t xml:space="preserve">Lederach,  J. P.(1997).  </w:t>
      </w:r>
      <w:r w:rsidDel="00000000" w:rsidR="00000000" w:rsidRPr="00000000">
        <w:rPr>
          <w:b w:val="1"/>
          <w:rtl w:val="0"/>
        </w:rPr>
        <w:t xml:space="preserve">Building peace:</w:t>
      </w:r>
      <w:r w:rsidDel="00000000" w:rsidR="00000000" w:rsidRPr="00000000">
        <w:rPr>
          <w:rtl w:val="0"/>
        </w:rPr>
        <w:t xml:space="preserve"> sustainable reconciliation in divided societies. Washington: United States Institute of Peace Press.</w:t>
      </w:r>
    </w:p>
    <w:p w:rsidR="00000000" w:rsidDel="00000000" w:rsidP="00000000" w:rsidRDefault="00000000" w:rsidRPr="00000000" w14:paraId="000000A1">
      <w:pPr>
        <w:spacing w:line="240" w:lineRule="auto"/>
        <w:ind w:left="0" w:firstLine="0"/>
        <w:jc w:val="left"/>
        <w:rPr>
          <w:sz w:val="4"/>
          <w:szCs w:val="4"/>
        </w:rPr>
      </w:pPr>
      <w:r w:rsidDel="00000000" w:rsidR="00000000" w:rsidRPr="00000000">
        <w:rPr>
          <w:rtl w:val="0"/>
        </w:rPr>
      </w:r>
    </w:p>
    <w:p w:rsidR="00000000" w:rsidDel="00000000" w:rsidP="00000000" w:rsidRDefault="00000000" w:rsidRPr="00000000" w14:paraId="000000A2">
      <w:pPr>
        <w:spacing w:after="40" w:before="60" w:line="240" w:lineRule="auto"/>
        <w:ind w:left="0" w:firstLine="0"/>
        <w:jc w:val="left"/>
        <w:rPr/>
      </w:pPr>
      <w:r w:rsidDel="00000000" w:rsidR="00000000" w:rsidRPr="00000000">
        <w:rPr>
          <w:rtl w:val="0"/>
        </w:rPr>
        <w:t xml:space="preserve">Lederach,  J. P.  (2012). </w:t>
      </w:r>
      <w:r w:rsidDel="00000000" w:rsidR="00000000" w:rsidRPr="00000000">
        <w:rPr>
          <w:b w:val="1"/>
          <w:rtl w:val="0"/>
        </w:rPr>
        <w:t xml:space="preserve">Transformação de conflitos </w:t>
      </w:r>
      <w:r w:rsidDel="00000000" w:rsidR="00000000" w:rsidRPr="00000000">
        <w:rPr>
          <w:rtl w:val="0"/>
        </w:rPr>
        <w:t xml:space="preserve">/ Howard Zehr; tradução de Tônia Van Acker. São Paulo: Palas Athena.</w:t>
      </w:r>
    </w:p>
    <w:p w:rsidR="00000000" w:rsidDel="00000000" w:rsidP="00000000" w:rsidRDefault="00000000" w:rsidRPr="00000000" w14:paraId="000000A3">
      <w:pPr>
        <w:spacing w:after="40" w:before="60" w:line="240" w:lineRule="auto"/>
        <w:ind w:left="0" w:firstLine="0"/>
        <w:jc w:val="left"/>
        <w:rPr>
          <w:sz w:val="4"/>
          <w:szCs w:val="4"/>
        </w:rPr>
      </w:pPr>
      <w:r w:rsidDel="00000000" w:rsidR="00000000" w:rsidRPr="00000000">
        <w:rPr>
          <w:rtl w:val="0"/>
        </w:rPr>
      </w:r>
    </w:p>
    <w:p w:rsidR="00000000" w:rsidDel="00000000" w:rsidP="00000000" w:rsidRDefault="00000000" w:rsidRPr="00000000" w14:paraId="000000A4">
      <w:pPr>
        <w:spacing w:after="40" w:before="60" w:line="240" w:lineRule="auto"/>
        <w:ind w:left="0" w:firstLine="0"/>
        <w:jc w:val="left"/>
        <w:rPr/>
      </w:pPr>
      <w:r w:rsidDel="00000000" w:rsidR="00000000" w:rsidRPr="00000000">
        <w:rPr>
          <w:rtl w:val="0"/>
        </w:rPr>
        <w:t xml:space="preserve">Lederach,  J. P. (1995). </w:t>
      </w:r>
      <w:r w:rsidDel="00000000" w:rsidR="00000000" w:rsidRPr="00000000">
        <w:rPr>
          <w:b w:val="1"/>
          <w:rtl w:val="0"/>
        </w:rPr>
        <w:t xml:space="preserve">Preparing for Peace</w:t>
      </w:r>
      <w:r w:rsidDel="00000000" w:rsidR="00000000" w:rsidRPr="00000000">
        <w:rPr>
          <w:rtl w:val="0"/>
        </w:rPr>
        <w:t xml:space="preserve">: conflict transformation across cultures. New York: Syracuse University Press.</w:t>
      </w:r>
    </w:p>
    <w:p w:rsidR="00000000" w:rsidDel="00000000" w:rsidP="00000000" w:rsidRDefault="00000000" w:rsidRPr="00000000" w14:paraId="000000A5">
      <w:pPr>
        <w:spacing w:after="40" w:before="60" w:line="240" w:lineRule="auto"/>
        <w:ind w:left="0" w:firstLine="0"/>
        <w:jc w:val="left"/>
        <w:rPr>
          <w:sz w:val="4"/>
          <w:szCs w:val="4"/>
        </w:rPr>
      </w:pPr>
      <w:r w:rsidDel="00000000" w:rsidR="00000000" w:rsidRPr="00000000">
        <w:rPr>
          <w:rtl w:val="0"/>
        </w:rPr>
      </w:r>
    </w:p>
    <w:p w:rsidR="00000000" w:rsidDel="00000000" w:rsidP="00000000" w:rsidRDefault="00000000" w:rsidRPr="00000000" w14:paraId="000000A6">
      <w:pPr>
        <w:spacing w:after="40" w:before="60" w:line="240" w:lineRule="auto"/>
        <w:ind w:left="0" w:firstLine="0"/>
        <w:jc w:val="left"/>
        <w:rPr/>
      </w:pPr>
      <w:r w:rsidDel="00000000" w:rsidR="00000000" w:rsidRPr="00000000">
        <w:rPr>
          <w:rtl w:val="0"/>
        </w:rPr>
        <w:t xml:space="preserve">Lederach,  J. P.; Lederach, A. (2014)</w:t>
      </w:r>
      <w:r w:rsidDel="00000000" w:rsidR="00000000" w:rsidRPr="00000000">
        <w:rPr>
          <w:b w:val="1"/>
          <w:rtl w:val="0"/>
        </w:rPr>
        <w:t xml:space="preserve"> Cuando la sangre y los huesos claman: Travesías por el paisaje sonoro de la curación y la reconciliación.</w:t>
      </w:r>
      <w:r w:rsidDel="00000000" w:rsidR="00000000" w:rsidRPr="00000000">
        <w:rPr>
          <w:rtl w:val="0"/>
        </w:rPr>
        <w:t xml:space="preserve"> Asociación de Investigación por la Paz Gernika Gogoratuz.</w:t>
      </w:r>
    </w:p>
    <w:p w:rsidR="00000000" w:rsidDel="00000000" w:rsidP="00000000" w:rsidRDefault="00000000" w:rsidRPr="00000000" w14:paraId="000000A7">
      <w:pPr>
        <w:spacing w:line="240" w:lineRule="auto"/>
        <w:ind w:left="0" w:firstLine="0"/>
        <w:jc w:val="left"/>
        <w:rPr>
          <w:sz w:val="4"/>
          <w:szCs w:val="4"/>
        </w:rPr>
      </w:pPr>
      <w:r w:rsidDel="00000000" w:rsidR="00000000" w:rsidRPr="00000000">
        <w:rPr>
          <w:rtl w:val="0"/>
        </w:rPr>
      </w:r>
    </w:p>
    <w:p w:rsidR="00000000" w:rsidDel="00000000" w:rsidP="00000000" w:rsidRDefault="00000000" w:rsidRPr="00000000" w14:paraId="000000A8">
      <w:pPr>
        <w:spacing w:after="40" w:before="60" w:line="240" w:lineRule="auto"/>
        <w:ind w:left="0" w:firstLine="0"/>
        <w:jc w:val="left"/>
        <w:rPr>
          <w:sz w:val="4"/>
          <w:szCs w:val="4"/>
        </w:rPr>
      </w:pPr>
      <w:r w:rsidDel="00000000" w:rsidR="00000000" w:rsidRPr="00000000">
        <w:rPr>
          <w:rtl w:val="0"/>
        </w:rPr>
      </w:r>
    </w:p>
    <w:p w:rsidR="00000000" w:rsidDel="00000000" w:rsidP="00000000" w:rsidRDefault="00000000" w:rsidRPr="00000000" w14:paraId="000000A9">
      <w:pPr>
        <w:spacing w:after="40" w:before="60" w:line="240" w:lineRule="auto"/>
        <w:ind w:left="0" w:firstLine="0"/>
        <w:jc w:val="left"/>
        <w:rPr/>
      </w:pPr>
      <w:r w:rsidDel="00000000" w:rsidR="00000000" w:rsidRPr="00000000">
        <w:rPr>
          <w:rtl w:val="0"/>
        </w:rPr>
        <w:t xml:space="preserve">Lugones, Maria. Colonialidad y género. (2008)</w:t>
      </w:r>
      <w:r w:rsidDel="00000000" w:rsidR="00000000" w:rsidRPr="00000000">
        <w:rPr>
          <w:b w:val="1"/>
          <w:rtl w:val="0"/>
        </w:rPr>
        <w:t xml:space="preserve"> Tabula Rasa</w:t>
      </w:r>
      <w:r w:rsidDel="00000000" w:rsidR="00000000" w:rsidRPr="00000000">
        <w:rPr>
          <w:rtl w:val="0"/>
        </w:rPr>
        <w:t xml:space="preserve">. Bogotá - Colombia, No.9: 73-101.</w:t>
      </w:r>
    </w:p>
    <w:p w:rsidR="00000000" w:rsidDel="00000000" w:rsidP="00000000" w:rsidRDefault="00000000" w:rsidRPr="00000000" w14:paraId="000000AA">
      <w:pPr>
        <w:spacing w:line="240" w:lineRule="auto"/>
        <w:ind w:left="0" w:firstLine="0"/>
        <w:jc w:val="left"/>
        <w:rPr>
          <w:sz w:val="4"/>
          <w:szCs w:val="4"/>
        </w:rPr>
      </w:pPr>
      <w:r w:rsidDel="00000000" w:rsidR="00000000" w:rsidRPr="00000000">
        <w:rPr>
          <w:rtl w:val="0"/>
        </w:rPr>
      </w:r>
    </w:p>
    <w:p w:rsidR="00000000" w:rsidDel="00000000" w:rsidP="00000000" w:rsidRDefault="00000000" w:rsidRPr="00000000" w14:paraId="000000AB">
      <w:pPr>
        <w:spacing w:line="240" w:lineRule="auto"/>
        <w:ind w:left="0" w:firstLine="0"/>
        <w:jc w:val="left"/>
        <w:rPr>
          <w:sz w:val="4"/>
          <w:szCs w:val="4"/>
        </w:rPr>
      </w:pPr>
      <w:r w:rsidDel="00000000" w:rsidR="00000000" w:rsidRPr="00000000">
        <w:rPr>
          <w:rtl w:val="0"/>
        </w:rPr>
      </w:r>
    </w:p>
    <w:p w:rsidR="00000000" w:rsidDel="00000000" w:rsidP="00000000" w:rsidRDefault="00000000" w:rsidRPr="00000000" w14:paraId="000000AC">
      <w:pPr>
        <w:spacing w:line="240" w:lineRule="auto"/>
        <w:ind w:left="0" w:firstLine="0"/>
        <w:jc w:val="left"/>
        <w:rPr/>
      </w:pPr>
      <w:r w:rsidDel="00000000" w:rsidR="00000000" w:rsidRPr="00000000">
        <w:rPr>
          <w:rtl w:val="0"/>
        </w:rPr>
        <w:t xml:space="preserve">Malomalo, Bas’ilele. (2019). Fronteiras de violências nos corpos das mulheres na República Democrática do Congo. </w:t>
      </w:r>
      <w:r w:rsidDel="00000000" w:rsidR="00000000" w:rsidRPr="00000000">
        <w:rPr>
          <w:b w:val="1"/>
          <w:rtl w:val="0"/>
        </w:rPr>
        <w:t xml:space="preserve">Sociedade em Debate</w:t>
      </w:r>
      <w:r w:rsidDel="00000000" w:rsidR="00000000" w:rsidRPr="00000000">
        <w:rPr>
          <w:rtl w:val="0"/>
        </w:rPr>
        <w:t xml:space="preserve">, Pelotas, v. 25, n. 1, p. 29-46.</w:t>
      </w:r>
    </w:p>
    <w:p w:rsidR="00000000" w:rsidDel="00000000" w:rsidP="00000000" w:rsidRDefault="00000000" w:rsidRPr="00000000" w14:paraId="000000AD">
      <w:pPr>
        <w:spacing w:line="240" w:lineRule="auto"/>
        <w:ind w:left="0" w:firstLine="0"/>
        <w:jc w:val="left"/>
        <w:rPr>
          <w:sz w:val="4"/>
          <w:szCs w:val="4"/>
        </w:rPr>
      </w:pPr>
      <w:r w:rsidDel="00000000" w:rsidR="00000000" w:rsidRPr="00000000">
        <w:rPr>
          <w:rtl w:val="0"/>
        </w:rPr>
      </w:r>
    </w:p>
    <w:p w:rsidR="00000000" w:rsidDel="00000000" w:rsidP="00000000" w:rsidRDefault="00000000" w:rsidRPr="00000000" w14:paraId="000000AE">
      <w:pPr>
        <w:widowControl w:val="0"/>
        <w:spacing w:after="40" w:before="60" w:line="240" w:lineRule="auto"/>
        <w:ind w:left="0" w:firstLine="0"/>
        <w:jc w:val="left"/>
        <w:rPr/>
      </w:pPr>
      <w:r w:rsidDel="00000000" w:rsidR="00000000" w:rsidRPr="00000000">
        <w:rPr>
          <w:highlight w:val="white"/>
          <w:rtl w:val="0"/>
        </w:rPr>
        <w:t xml:space="preserve">Malomalo, Bas’ilele. (2020). Justiça teórico-política do matriarcado: vozes das/os sobreviventes da violências sexuais em tempos de conflitos na RDCongo. </w:t>
      </w:r>
      <w:r w:rsidDel="00000000" w:rsidR="00000000" w:rsidRPr="00000000">
        <w:rPr>
          <w:b w:val="1"/>
          <w:highlight w:val="white"/>
          <w:rtl w:val="0"/>
        </w:rPr>
        <w:t xml:space="preserve">Revista África[s]</w:t>
      </w:r>
      <w:r w:rsidDel="00000000" w:rsidR="00000000" w:rsidRPr="00000000">
        <w:rPr>
          <w:highlight w:val="white"/>
          <w:rtl w:val="0"/>
        </w:rPr>
        <w:t xml:space="preserve">. v. 6 n. 12. Dossiê: África Central: história, política e sociedade. </w:t>
      </w:r>
      <w:r w:rsidDel="00000000" w:rsidR="00000000" w:rsidRPr="00000000">
        <w:rPr>
          <w:rtl w:val="0"/>
        </w:rPr>
      </w:r>
    </w:p>
    <w:p w:rsidR="00000000" w:rsidDel="00000000" w:rsidP="00000000" w:rsidRDefault="00000000" w:rsidRPr="00000000" w14:paraId="000000AF">
      <w:pPr>
        <w:spacing w:line="240" w:lineRule="auto"/>
        <w:ind w:left="0" w:firstLine="0"/>
        <w:jc w:val="left"/>
        <w:rPr>
          <w:sz w:val="4"/>
          <w:szCs w:val="4"/>
        </w:rPr>
      </w:pPr>
      <w:r w:rsidDel="00000000" w:rsidR="00000000" w:rsidRPr="00000000">
        <w:rPr>
          <w:rtl w:val="0"/>
        </w:rPr>
      </w:r>
    </w:p>
    <w:p w:rsidR="00000000" w:rsidDel="00000000" w:rsidP="00000000" w:rsidRDefault="00000000" w:rsidRPr="00000000" w14:paraId="000000B0">
      <w:pPr>
        <w:spacing w:after="40" w:before="60" w:line="240" w:lineRule="auto"/>
        <w:ind w:left="0" w:firstLine="0"/>
        <w:jc w:val="left"/>
        <w:rPr/>
      </w:pPr>
      <w:r w:rsidDel="00000000" w:rsidR="00000000" w:rsidRPr="00000000">
        <w:rPr>
          <w:rtl w:val="0"/>
        </w:rPr>
        <w:t xml:space="preserve">Kalil Mathias, S. (2009). Gênero, defesa e paz no Cone Sul. In: KALIL MATHIAS, Suzeley. (Org.). </w:t>
      </w:r>
      <w:r w:rsidDel="00000000" w:rsidR="00000000" w:rsidRPr="00000000">
        <w:rPr>
          <w:b w:val="1"/>
          <w:rtl w:val="0"/>
        </w:rPr>
        <w:t xml:space="preserve">Sob o signo de Atena: gênero na diplomacia e nas Forças Armadas</w:t>
      </w:r>
      <w:r w:rsidDel="00000000" w:rsidR="00000000" w:rsidRPr="00000000">
        <w:rPr>
          <w:rtl w:val="0"/>
        </w:rPr>
        <w:t xml:space="preserve">. São Paulo: FAPESP/Editora Unesp.</w:t>
      </w:r>
    </w:p>
    <w:p w:rsidR="00000000" w:rsidDel="00000000" w:rsidP="00000000" w:rsidRDefault="00000000" w:rsidRPr="00000000" w14:paraId="000000B1">
      <w:pPr>
        <w:spacing w:after="40" w:before="60" w:line="240" w:lineRule="auto"/>
        <w:ind w:left="0" w:firstLine="0"/>
        <w:jc w:val="left"/>
        <w:rPr>
          <w:sz w:val="4"/>
          <w:szCs w:val="4"/>
        </w:rPr>
      </w:pPr>
      <w:r w:rsidDel="00000000" w:rsidR="00000000" w:rsidRPr="00000000">
        <w:rPr>
          <w:rtl w:val="0"/>
        </w:rPr>
      </w:r>
    </w:p>
    <w:p w:rsidR="00000000" w:rsidDel="00000000" w:rsidP="00000000" w:rsidRDefault="00000000" w:rsidRPr="00000000" w14:paraId="000000B2">
      <w:pPr>
        <w:widowControl w:val="0"/>
        <w:spacing w:after="40" w:before="60" w:line="240" w:lineRule="auto"/>
        <w:ind w:left="0" w:firstLine="0"/>
        <w:jc w:val="left"/>
        <w:rPr>
          <w:sz w:val="4"/>
          <w:szCs w:val="4"/>
        </w:rPr>
      </w:pPr>
      <w:r w:rsidDel="00000000" w:rsidR="00000000" w:rsidRPr="00000000">
        <w:rPr>
          <w:rtl w:val="0"/>
        </w:rPr>
        <w:t xml:space="preserve">Matisjacic, V. (2014). Peacebuilding. In: Matisjacic, V (Org.). </w:t>
      </w:r>
      <w:r w:rsidDel="00000000" w:rsidR="00000000" w:rsidRPr="00000000">
        <w:rPr>
          <w:b w:val="1"/>
          <w:rtl w:val="0"/>
        </w:rPr>
        <w:t xml:space="preserve">Operações de manutenção da paz das Nações Unidas</w:t>
      </w:r>
      <w:r w:rsidDel="00000000" w:rsidR="00000000" w:rsidRPr="00000000">
        <w:rPr>
          <w:rtl w:val="0"/>
        </w:rPr>
        <w:t xml:space="preserve">. Editora Unesp. </w:t>
      </w:r>
      <w:r w:rsidDel="00000000" w:rsidR="00000000" w:rsidRPr="00000000">
        <w:rPr>
          <w:rtl w:val="0"/>
        </w:rPr>
      </w:r>
    </w:p>
    <w:p w:rsidR="00000000" w:rsidDel="00000000" w:rsidP="00000000" w:rsidRDefault="00000000" w:rsidRPr="00000000" w14:paraId="000000B3">
      <w:pPr>
        <w:widowControl w:val="0"/>
        <w:spacing w:after="30" w:before="30" w:line="240" w:lineRule="auto"/>
        <w:ind w:left="0" w:right="289.1338582677173" w:firstLine="0"/>
        <w:jc w:val="left"/>
        <w:rPr>
          <w:sz w:val="4"/>
          <w:szCs w:val="4"/>
        </w:rPr>
      </w:pPr>
      <w:r w:rsidDel="00000000" w:rsidR="00000000" w:rsidRPr="00000000">
        <w:rPr>
          <w:rtl w:val="0"/>
        </w:rPr>
      </w:r>
    </w:p>
    <w:p w:rsidR="00000000" w:rsidDel="00000000" w:rsidP="00000000" w:rsidRDefault="00000000" w:rsidRPr="00000000" w14:paraId="000000B4">
      <w:pPr>
        <w:widowControl w:val="0"/>
        <w:spacing w:after="30" w:before="30" w:line="240" w:lineRule="auto"/>
        <w:ind w:left="0" w:right="289.1338582677173" w:firstLine="0"/>
        <w:jc w:val="left"/>
        <w:rPr/>
      </w:pPr>
      <w:r w:rsidDel="00000000" w:rsidR="00000000" w:rsidRPr="00000000">
        <w:rPr>
          <w:rtl w:val="0"/>
        </w:rPr>
        <w:t xml:space="preserve">Oliveira, G. C.; Nascimento Silva, L.; Loyolla Kuhlmann, P. R. (2021). A confluência entre virada local e virada estética nos estudos para a paz: uma abordagem heterodoxa para a consolidação da paz.</w:t>
      </w:r>
      <w:r w:rsidDel="00000000" w:rsidR="00000000" w:rsidRPr="00000000">
        <w:rPr>
          <w:b w:val="1"/>
          <w:rtl w:val="0"/>
        </w:rPr>
        <w:t xml:space="preserve"> Carta Internacional,</w:t>
      </w:r>
      <w:r w:rsidDel="00000000" w:rsidR="00000000" w:rsidRPr="00000000">
        <w:rPr>
          <w:rtl w:val="0"/>
        </w:rPr>
        <w:t xml:space="preserve"> [S. l.], v. 16, n. 1, p. e1095. DOI: 10.21530/ci.v16n1.2021.1095. </w:t>
      </w:r>
    </w:p>
    <w:p w:rsidR="00000000" w:rsidDel="00000000" w:rsidP="00000000" w:rsidRDefault="00000000" w:rsidRPr="00000000" w14:paraId="000000B5">
      <w:pPr>
        <w:widowControl w:val="0"/>
        <w:spacing w:after="30" w:before="30" w:line="240" w:lineRule="auto"/>
        <w:ind w:left="0" w:right="289.1338582677173" w:firstLine="0"/>
        <w:jc w:val="left"/>
        <w:rPr>
          <w:sz w:val="10"/>
          <w:szCs w:val="10"/>
        </w:rPr>
      </w:pPr>
      <w:r w:rsidDel="00000000" w:rsidR="00000000" w:rsidRPr="00000000">
        <w:rPr>
          <w:rtl w:val="0"/>
        </w:rPr>
      </w:r>
    </w:p>
    <w:p w:rsidR="00000000" w:rsidDel="00000000" w:rsidP="00000000" w:rsidRDefault="00000000" w:rsidRPr="00000000" w14:paraId="000000B6">
      <w:pPr>
        <w:spacing w:line="240" w:lineRule="auto"/>
        <w:ind w:left="0" w:firstLine="0"/>
        <w:jc w:val="left"/>
        <w:rPr/>
      </w:pPr>
      <w:r w:rsidDel="00000000" w:rsidR="00000000" w:rsidRPr="00000000">
        <w:rPr>
          <w:rtl w:val="0"/>
        </w:rPr>
        <w:t xml:space="preserve">Oyèwúmí, O.</w:t>
      </w:r>
      <w:r w:rsidDel="00000000" w:rsidR="00000000" w:rsidRPr="00000000">
        <w:rPr>
          <w:b w:val="1"/>
          <w:rtl w:val="0"/>
        </w:rPr>
        <w:t xml:space="preserve"> (</w:t>
      </w:r>
      <w:r w:rsidDel="00000000" w:rsidR="00000000" w:rsidRPr="00000000">
        <w:rPr>
          <w:rtl w:val="0"/>
        </w:rPr>
        <w:t xml:space="preserve">2021). </w:t>
      </w:r>
      <w:r w:rsidDel="00000000" w:rsidR="00000000" w:rsidRPr="00000000">
        <w:rPr>
          <w:b w:val="1"/>
          <w:rtl w:val="0"/>
        </w:rPr>
        <w:t xml:space="preserve">A invenção das mulheres</w:t>
      </w:r>
      <w:r w:rsidDel="00000000" w:rsidR="00000000" w:rsidRPr="00000000">
        <w:rPr>
          <w:rtl w:val="0"/>
        </w:rPr>
        <w:t xml:space="preserve">: construindo um sentido africano para os discursos de gênero. Editora Bazar do Tempo.</w:t>
      </w:r>
    </w:p>
    <w:p w:rsidR="00000000" w:rsidDel="00000000" w:rsidP="00000000" w:rsidRDefault="00000000" w:rsidRPr="00000000" w14:paraId="000000B7">
      <w:pPr>
        <w:spacing w:line="240" w:lineRule="auto"/>
        <w:ind w:left="0" w:firstLine="0"/>
        <w:jc w:val="left"/>
        <w:rPr>
          <w:sz w:val="10"/>
          <w:szCs w:val="10"/>
        </w:rPr>
      </w:pPr>
      <w:r w:rsidDel="00000000" w:rsidR="00000000" w:rsidRPr="00000000">
        <w:rPr>
          <w:rtl w:val="0"/>
        </w:rPr>
      </w:r>
    </w:p>
    <w:p w:rsidR="00000000" w:rsidDel="00000000" w:rsidP="00000000" w:rsidRDefault="00000000" w:rsidRPr="00000000" w14:paraId="000000B8">
      <w:pPr>
        <w:spacing w:line="240" w:lineRule="auto"/>
        <w:ind w:left="0" w:firstLine="0"/>
        <w:jc w:val="left"/>
        <w:rPr>
          <w:sz w:val="4"/>
          <w:szCs w:val="4"/>
        </w:rPr>
      </w:pPr>
      <w:r w:rsidDel="00000000" w:rsidR="00000000" w:rsidRPr="00000000">
        <w:rPr>
          <w:rtl w:val="0"/>
        </w:rPr>
      </w:r>
    </w:p>
    <w:p w:rsidR="00000000" w:rsidDel="00000000" w:rsidP="00000000" w:rsidRDefault="00000000" w:rsidRPr="00000000" w14:paraId="000000B9">
      <w:pPr>
        <w:spacing w:after="40" w:before="60" w:line="240" w:lineRule="auto"/>
        <w:ind w:left="0" w:firstLine="0"/>
        <w:jc w:val="left"/>
        <w:rPr>
          <w:highlight w:val="white"/>
        </w:rPr>
      </w:pPr>
      <w:r w:rsidDel="00000000" w:rsidR="00000000" w:rsidRPr="00000000">
        <w:rPr>
          <w:highlight w:val="white"/>
          <w:rtl w:val="0"/>
        </w:rPr>
        <w:t xml:space="preserve">Paffenolz, T. (2014). International peacebuilding goes local: analyzing Lederach's conflict transformation theory and its ambivalent encounter with 20 years of practice,</w:t>
      </w:r>
      <w:r w:rsidDel="00000000" w:rsidR="00000000" w:rsidRPr="00000000">
        <w:rPr>
          <w:b w:val="1"/>
          <w:highlight w:val="white"/>
          <w:rtl w:val="0"/>
        </w:rPr>
        <w:t xml:space="preserve"> Peacebuilding, </w:t>
      </w:r>
      <w:r w:rsidDel="00000000" w:rsidR="00000000" w:rsidRPr="00000000">
        <w:rPr>
          <w:highlight w:val="white"/>
          <w:rtl w:val="0"/>
        </w:rPr>
        <w:t xml:space="preserve">2:1, 11-27. DOI: 10.1080/21647259.2013.783257.</w:t>
      </w:r>
    </w:p>
    <w:p w:rsidR="00000000" w:rsidDel="00000000" w:rsidP="00000000" w:rsidRDefault="00000000" w:rsidRPr="00000000" w14:paraId="000000BA">
      <w:pPr>
        <w:spacing w:line="240" w:lineRule="auto"/>
        <w:ind w:left="0" w:firstLine="0"/>
        <w:jc w:val="left"/>
        <w:rPr>
          <w:sz w:val="4"/>
          <w:szCs w:val="4"/>
          <w:highlight w:val="white"/>
        </w:rPr>
      </w:pPr>
      <w:r w:rsidDel="00000000" w:rsidR="00000000" w:rsidRPr="00000000">
        <w:rPr>
          <w:rtl w:val="0"/>
        </w:rPr>
      </w:r>
    </w:p>
    <w:p w:rsidR="00000000" w:rsidDel="00000000" w:rsidP="00000000" w:rsidRDefault="00000000" w:rsidRPr="00000000" w14:paraId="000000BB">
      <w:pPr>
        <w:spacing w:line="240" w:lineRule="auto"/>
        <w:ind w:left="0" w:firstLine="0"/>
        <w:jc w:val="left"/>
        <w:rPr>
          <w:highlight w:val="white"/>
        </w:rPr>
      </w:pPr>
      <w:r w:rsidDel="00000000" w:rsidR="00000000" w:rsidRPr="00000000">
        <w:rPr>
          <w:highlight w:val="white"/>
          <w:rtl w:val="0"/>
        </w:rPr>
        <w:t xml:space="preserve">Parashar, S. What wars and ‘war bodies’ know about international relations, </w:t>
      </w:r>
      <w:r w:rsidDel="00000000" w:rsidR="00000000" w:rsidRPr="00000000">
        <w:rPr>
          <w:b w:val="1"/>
          <w:highlight w:val="white"/>
          <w:rtl w:val="0"/>
        </w:rPr>
        <w:t xml:space="preserve">Cambridge Review of International Affairs</w:t>
      </w:r>
      <w:r w:rsidDel="00000000" w:rsidR="00000000" w:rsidRPr="00000000">
        <w:rPr>
          <w:highlight w:val="white"/>
          <w:rtl w:val="0"/>
        </w:rPr>
        <w:t xml:space="preserve">, 26:4, 615-630, DOI: 10.1080/09557571.2013.837429</w:t>
      </w:r>
    </w:p>
    <w:p w:rsidR="00000000" w:rsidDel="00000000" w:rsidP="00000000" w:rsidRDefault="00000000" w:rsidRPr="00000000" w14:paraId="000000BC">
      <w:pPr>
        <w:spacing w:line="240" w:lineRule="auto"/>
        <w:ind w:left="0" w:firstLine="0"/>
        <w:jc w:val="left"/>
        <w:rPr>
          <w:highlight w:val="white"/>
        </w:rPr>
      </w:pPr>
      <w:r w:rsidDel="00000000" w:rsidR="00000000" w:rsidRPr="00000000">
        <w:rPr>
          <w:rtl w:val="0"/>
        </w:rPr>
      </w:r>
    </w:p>
    <w:p w:rsidR="00000000" w:rsidDel="00000000" w:rsidP="00000000" w:rsidRDefault="00000000" w:rsidRPr="00000000" w14:paraId="000000BD">
      <w:pPr>
        <w:spacing w:line="240" w:lineRule="auto"/>
        <w:ind w:left="0" w:firstLine="0"/>
        <w:jc w:val="left"/>
        <w:rPr>
          <w:sz w:val="4"/>
          <w:szCs w:val="4"/>
          <w:highlight w:val="white"/>
        </w:rPr>
      </w:pPr>
      <w:r w:rsidDel="00000000" w:rsidR="00000000" w:rsidRPr="00000000">
        <w:rPr>
          <w:rtl w:val="0"/>
        </w:rPr>
      </w:r>
    </w:p>
    <w:p w:rsidR="00000000" w:rsidDel="00000000" w:rsidP="00000000" w:rsidRDefault="00000000" w:rsidRPr="00000000" w14:paraId="000000BE">
      <w:pPr>
        <w:spacing w:line="240" w:lineRule="auto"/>
        <w:ind w:left="0" w:firstLine="0"/>
        <w:jc w:val="left"/>
        <w:rPr/>
      </w:pPr>
      <w:r w:rsidDel="00000000" w:rsidR="00000000" w:rsidRPr="00000000">
        <w:rPr>
          <w:rtl w:val="0"/>
        </w:rPr>
        <w:t xml:space="preserve">Parra-Ospina, A. Y. (2017). De lo relacional en el arte como recurso imaginativo para la construcción de la paz. Revista Aletheia, 9(2), 94-113</w:t>
      </w:r>
    </w:p>
    <w:p w:rsidR="00000000" w:rsidDel="00000000" w:rsidP="00000000" w:rsidRDefault="00000000" w:rsidRPr="00000000" w14:paraId="000000BF">
      <w:pPr>
        <w:spacing w:line="240" w:lineRule="auto"/>
        <w:ind w:left="0" w:firstLine="0"/>
        <w:jc w:val="left"/>
        <w:rPr/>
      </w:pPr>
      <w:r w:rsidDel="00000000" w:rsidR="00000000" w:rsidRPr="00000000">
        <w:rPr>
          <w:rtl w:val="0"/>
        </w:rPr>
      </w:r>
    </w:p>
    <w:p w:rsidR="00000000" w:rsidDel="00000000" w:rsidP="00000000" w:rsidRDefault="00000000" w:rsidRPr="00000000" w14:paraId="000000C0">
      <w:pPr>
        <w:widowControl w:val="0"/>
        <w:spacing w:before="100" w:line="240" w:lineRule="auto"/>
        <w:ind w:left="0" w:firstLine="0"/>
        <w:rPr>
          <w:highlight w:val="white"/>
        </w:rPr>
      </w:pPr>
      <w:r w:rsidDel="00000000" w:rsidR="00000000" w:rsidRPr="00000000">
        <w:rPr>
          <w:highlight w:val="white"/>
          <w:rtl w:val="0"/>
        </w:rPr>
        <w:t xml:space="preserve">Santos, Bárbara. (2019). </w:t>
      </w:r>
      <w:r w:rsidDel="00000000" w:rsidR="00000000" w:rsidRPr="00000000">
        <w:rPr>
          <w:b w:val="1"/>
          <w:highlight w:val="white"/>
          <w:rtl w:val="0"/>
        </w:rPr>
        <w:t xml:space="preserve">Teatro das Oprimidas</w:t>
      </w:r>
      <w:r w:rsidDel="00000000" w:rsidR="00000000" w:rsidRPr="00000000">
        <w:rPr>
          <w:highlight w:val="white"/>
          <w:rtl w:val="0"/>
        </w:rPr>
        <w:t xml:space="preserve">: Estéticas Feministas para Poéticas Políticas. 1. ed. Rio de Janeiro: Philos. p. 1-408.</w:t>
      </w:r>
    </w:p>
    <w:p w:rsidR="00000000" w:rsidDel="00000000" w:rsidP="00000000" w:rsidRDefault="00000000" w:rsidRPr="00000000" w14:paraId="000000C1">
      <w:pPr>
        <w:spacing w:line="240" w:lineRule="auto"/>
        <w:ind w:left="0" w:firstLine="0"/>
        <w:jc w:val="left"/>
        <w:rPr/>
      </w:pPr>
      <w:r w:rsidDel="00000000" w:rsidR="00000000" w:rsidRPr="00000000">
        <w:rPr>
          <w:rtl w:val="0"/>
        </w:rPr>
      </w:r>
    </w:p>
    <w:p w:rsidR="00000000" w:rsidDel="00000000" w:rsidP="00000000" w:rsidRDefault="00000000" w:rsidRPr="00000000" w14:paraId="000000C2">
      <w:pPr>
        <w:spacing w:line="240" w:lineRule="auto"/>
        <w:ind w:left="0" w:firstLine="0"/>
        <w:jc w:val="left"/>
        <w:rPr>
          <w:sz w:val="4"/>
          <w:szCs w:val="4"/>
        </w:rPr>
      </w:pPr>
      <w:r w:rsidDel="00000000" w:rsidR="00000000" w:rsidRPr="00000000">
        <w:rPr>
          <w:rtl w:val="0"/>
        </w:rPr>
      </w:r>
    </w:p>
    <w:p w:rsidR="00000000" w:rsidDel="00000000" w:rsidP="00000000" w:rsidRDefault="00000000" w:rsidRPr="00000000" w14:paraId="000000C3">
      <w:pPr>
        <w:spacing w:line="240" w:lineRule="auto"/>
        <w:ind w:left="0" w:firstLine="0"/>
        <w:jc w:val="left"/>
        <w:rPr>
          <w:sz w:val="4"/>
          <w:szCs w:val="4"/>
        </w:rPr>
      </w:pPr>
      <w:r w:rsidDel="00000000" w:rsidR="00000000" w:rsidRPr="00000000">
        <w:rPr>
          <w:rtl w:val="0"/>
        </w:rPr>
      </w:r>
    </w:p>
    <w:p w:rsidR="00000000" w:rsidDel="00000000" w:rsidP="00000000" w:rsidRDefault="00000000" w:rsidRPr="00000000" w14:paraId="000000C4">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0" w:firstLine="0"/>
        <w:jc w:val="left"/>
        <w:rPr/>
      </w:pPr>
      <w:r w:rsidDel="00000000" w:rsidR="00000000" w:rsidRPr="00000000">
        <w:rPr>
          <w:rtl w:val="0"/>
        </w:rPr>
        <w:t xml:space="preserve">Segato, R. (2016). </w:t>
      </w:r>
      <w:r w:rsidDel="00000000" w:rsidR="00000000" w:rsidRPr="00000000">
        <w:rPr>
          <w:b w:val="1"/>
          <w:rtl w:val="0"/>
        </w:rPr>
        <w:t xml:space="preserve">La guerra contra las mujeres</w:t>
      </w:r>
      <w:r w:rsidDel="00000000" w:rsidR="00000000" w:rsidRPr="00000000">
        <w:rPr>
          <w:rtl w:val="0"/>
        </w:rPr>
        <w:t xml:space="preserve">. Traficantes de sueños, 2016.</w:t>
      </w:r>
    </w:p>
    <w:p w:rsidR="00000000" w:rsidDel="00000000" w:rsidP="00000000" w:rsidRDefault="00000000" w:rsidRPr="00000000" w14:paraId="000000C5">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0" w:firstLine="0"/>
        <w:jc w:val="left"/>
        <w:rPr/>
      </w:pPr>
      <w:r w:rsidDel="00000000" w:rsidR="00000000" w:rsidRPr="00000000">
        <w:rPr>
          <w:rtl w:val="0"/>
        </w:rPr>
      </w:r>
    </w:p>
    <w:p w:rsidR="00000000" w:rsidDel="00000000" w:rsidP="00000000" w:rsidRDefault="00000000" w:rsidRPr="00000000" w14:paraId="000000C6">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0" w:firstLine="0"/>
        <w:jc w:val="left"/>
        <w:rPr>
          <w:sz w:val="4"/>
          <w:szCs w:val="4"/>
        </w:rPr>
      </w:pPr>
      <w:r w:rsidDel="00000000" w:rsidR="00000000" w:rsidRPr="00000000">
        <w:rPr>
          <w:rtl w:val="0"/>
        </w:rPr>
      </w:r>
    </w:p>
    <w:p w:rsidR="00000000" w:rsidDel="00000000" w:rsidP="00000000" w:rsidRDefault="00000000" w:rsidRPr="00000000" w14:paraId="000000C7">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0" w:firstLine="0"/>
        <w:jc w:val="left"/>
        <w:rPr/>
      </w:pPr>
      <w:r w:rsidDel="00000000" w:rsidR="00000000" w:rsidRPr="00000000">
        <w:rPr>
          <w:rtl w:val="0"/>
        </w:rPr>
        <w:t xml:space="preserve">Segato, R. (2014). Las nuevas formas de la guerra y el cuerpo de las mujeres. </w:t>
      </w:r>
      <w:r w:rsidDel="00000000" w:rsidR="00000000" w:rsidRPr="00000000">
        <w:rPr>
          <w:b w:val="1"/>
          <w:rtl w:val="0"/>
        </w:rPr>
        <w:t xml:space="preserve">Revista Sociedade e Estado </w:t>
      </w:r>
      <w:r w:rsidDel="00000000" w:rsidR="00000000" w:rsidRPr="00000000">
        <w:rPr>
          <w:rtl w:val="0"/>
        </w:rPr>
        <w:t xml:space="preserve">– v. 29, n. 2</w:t>
      </w:r>
    </w:p>
    <w:p w:rsidR="00000000" w:rsidDel="00000000" w:rsidP="00000000" w:rsidRDefault="00000000" w:rsidRPr="00000000" w14:paraId="000000C8">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0" w:firstLine="0"/>
        <w:jc w:val="left"/>
        <w:rPr>
          <w:sz w:val="10"/>
          <w:szCs w:val="10"/>
        </w:rPr>
      </w:pPr>
      <w:r w:rsidDel="00000000" w:rsidR="00000000" w:rsidRPr="00000000">
        <w:rPr>
          <w:rtl w:val="0"/>
        </w:rPr>
      </w:r>
    </w:p>
    <w:p w:rsidR="00000000" w:rsidDel="00000000" w:rsidP="00000000" w:rsidRDefault="00000000" w:rsidRPr="00000000" w14:paraId="000000C9">
      <w:pPr>
        <w:spacing w:line="240" w:lineRule="auto"/>
        <w:ind w:left="0" w:firstLine="0"/>
        <w:jc w:val="left"/>
        <w:rPr>
          <w:sz w:val="4"/>
          <w:szCs w:val="4"/>
        </w:rPr>
      </w:pPr>
      <w:r w:rsidDel="00000000" w:rsidR="00000000" w:rsidRPr="00000000">
        <w:rPr>
          <w:rtl w:val="0"/>
        </w:rPr>
      </w:r>
    </w:p>
    <w:p w:rsidR="00000000" w:rsidDel="00000000" w:rsidP="00000000" w:rsidRDefault="00000000" w:rsidRPr="00000000" w14:paraId="000000CA">
      <w:pPr>
        <w:spacing w:line="240" w:lineRule="auto"/>
        <w:ind w:left="0" w:firstLine="0"/>
        <w:jc w:val="left"/>
        <w:rPr/>
      </w:pPr>
      <w:r w:rsidDel="00000000" w:rsidR="00000000" w:rsidRPr="00000000">
        <w:rPr>
          <w:rtl w:val="0"/>
        </w:rPr>
        <w:t xml:space="preserve">Segato, R. (2012) Gênero e colonialidade: em busca de chaves de leitura e de um vocabulário estratégico descolonial. </w:t>
      </w:r>
      <w:r w:rsidDel="00000000" w:rsidR="00000000" w:rsidRPr="00000000">
        <w:rPr>
          <w:b w:val="1"/>
          <w:rtl w:val="0"/>
        </w:rPr>
        <w:t xml:space="preserve">e-cadernos CES </w:t>
      </w:r>
      <w:r w:rsidDel="00000000" w:rsidR="00000000" w:rsidRPr="00000000">
        <w:rPr>
          <w:rtl w:val="0"/>
        </w:rPr>
        <w:t xml:space="preserve">[Online]. </w:t>
      </w:r>
      <w:hyperlink r:id="rId11">
        <w:r w:rsidDel="00000000" w:rsidR="00000000" w:rsidRPr="00000000">
          <w:rPr>
            <w:rtl w:val="0"/>
          </w:rPr>
          <w:t xml:space="preserve">https://journals.openedition.org/eces/1533</w:t>
        </w:r>
      </w:hyperlink>
      <w:r w:rsidDel="00000000" w:rsidR="00000000" w:rsidRPr="00000000">
        <w:rPr>
          <w:rtl w:val="0"/>
        </w:rPr>
        <w:t xml:space="preserve"> </w:t>
      </w:r>
    </w:p>
    <w:p w:rsidR="00000000" w:rsidDel="00000000" w:rsidP="00000000" w:rsidRDefault="00000000" w:rsidRPr="00000000" w14:paraId="000000CB">
      <w:pPr>
        <w:spacing w:line="240" w:lineRule="auto"/>
        <w:ind w:left="0" w:firstLine="0"/>
        <w:jc w:val="left"/>
        <w:rPr>
          <w:sz w:val="10"/>
          <w:szCs w:val="10"/>
        </w:rPr>
      </w:pPr>
      <w:r w:rsidDel="00000000" w:rsidR="00000000" w:rsidRPr="00000000">
        <w:rPr>
          <w:rtl w:val="0"/>
        </w:rPr>
      </w:r>
    </w:p>
    <w:p w:rsidR="00000000" w:rsidDel="00000000" w:rsidP="00000000" w:rsidRDefault="00000000" w:rsidRPr="00000000" w14:paraId="000000CC">
      <w:pPr>
        <w:spacing w:line="240" w:lineRule="auto"/>
        <w:ind w:left="0" w:firstLine="0"/>
        <w:jc w:val="left"/>
        <w:rPr>
          <w:sz w:val="4"/>
          <w:szCs w:val="4"/>
        </w:rPr>
      </w:pPr>
      <w:r w:rsidDel="00000000" w:rsidR="00000000" w:rsidRPr="00000000">
        <w:rPr>
          <w:rtl w:val="0"/>
        </w:rPr>
      </w:r>
    </w:p>
    <w:p w:rsidR="00000000" w:rsidDel="00000000" w:rsidP="00000000" w:rsidRDefault="00000000" w:rsidRPr="00000000" w14:paraId="000000CD">
      <w:pPr>
        <w:spacing w:line="240" w:lineRule="auto"/>
        <w:ind w:left="0" w:firstLine="0"/>
        <w:jc w:val="left"/>
        <w:rPr/>
      </w:pPr>
      <w:r w:rsidDel="00000000" w:rsidR="00000000" w:rsidRPr="00000000">
        <w:rPr>
          <w:rtl w:val="0"/>
        </w:rPr>
        <w:t xml:space="preserve">Silva, I. C. (2011) </w:t>
      </w:r>
      <w:r w:rsidDel="00000000" w:rsidR="00000000" w:rsidRPr="00000000">
        <w:rPr>
          <w:b w:val="1"/>
          <w:rtl w:val="0"/>
        </w:rPr>
        <w:t xml:space="preserve">Guerra e construção do estado na Rep . Democrática do Congo: a definição militar do conflito como pré-condição para a paz</w:t>
      </w:r>
      <w:r w:rsidDel="00000000" w:rsidR="00000000" w:rsidRPr="00000000">
        <w:rPr>
          <w:rtl w:val="0"/>
        </w:rPr>
        <w:t xml:space="preserve">. Universidade Federal do Rio Grande do Sul.</w:t>
      </w:r>
    </w:p>
    <w:p w:rsidR="00000000" w:rsidDel="00000000" w:rsidP="00000000" w:rsidRDefault="00000000" w:rsidRPr="00000000" w14:paraId="000000CE">
      <w:pPr>
        <w:spacing w:line="240" w:lineRule="auto"/>
        <w:ind w:left="0" w:firstLine="0"/>
        <w:jc w:val="left"/>
        <w:rPr>
          <w:sz w:val="10"/>
          <w:szCs w:val="10"/>
        </w:rPr>
      </w:pPr>
      <w:r w:rsidDel="00000000" w:rsidR="00000000" w:rsidRPr="00000000">
        <w:rPr>
          <w:rtl w:val="0"/>
        </w:rPr>
      </w:r>
    </w:p>
    <w:p w:rsidR="00000000" w:rsidDel="00000000" w:rsidP="00000000" w:rsidRDefault="00000000" w:rsidRPr="00000000" w14:paraId="000000CF">
      <w:pPr>
        <w:spacing w:line="240" w:lineRule="auto"/>
        <w:ind w:left="0" w:firstLine="0"/>
        <w:jc w:val="left"/>
        <w:rPr>
          <w:sz w:val="4"/>
          <w:szCs w:val="4"/>
        </w:rPr>
      </w:pPr>
      <w:r w:rsidDel="00000000" w:rsidR="00000000" w:rsidRPr="00000000">
        <w:rPr>
          <w:rtl w:val="0"/>
        </w:rPr>
      </w:r>
    </w:p>
    <w:p w:rsidR="00000000" w:rsidDel="00000000" w:rsidP="00000000" w:rsidRDefault="00000000" w:rsidRPr="00000000" w14:paraId="000000D0">
      <w:pPr>
        <w:spacing w:line="240" w:lineRule="auto"/>
        <w:ind w:left="0" w:firstLine="0"/>
        <w:jc w:val="left"/>
        <w:rPr/>
      </w:pPr>
      <w:r w:rsidDel="00000000" w:rsidR="00000000" w:rsidRPr="00000000">
        <w:rPr>
          <w:highlight w:val="white"/>
          <w:rtl w:val="0"/>
        </w:rPr>
        <w:t xml:space="preserve">Zihindula, G.; Maharaj, P. (2015).  Risk of Sexual Violence: Perspectives and Experiences of Women in a Hospital in the Democratic Republic of Congo. J</w:t>
      </w:r>
      <w:r w:rsidDel="00000000" w:rsidR="00000000" w:rsidRPr="00000000">
        <w:rPr>
          <w:b w:val="1"/>
          <w:highlight w:val="white"/>
          <w:rtl w:val="0"/>
        </w:rPr>
        <w:t xml:space="preserve"> Community Health.</w:t>
      </w:r>
      <w:r w:rsidDel="00000000" w:rsidR="00000000" w:rsidRPr="00000000">
        <w:rPr>
          <w:highlight w:val="white"/>
          <w:rtl w:val="0"/>
        </w:rPr>
        <w:t xml:space="preserve"> Aug;40(4):736-43. doi: 10.1007/s10900-015-9992-5. PMID: 25649840.</w:t>
      </w:r>
      <w:r w:rsidDel="00000000" w:rsidR="00000000" w:rsidRPr="00000000">
        <w:rPr>
          <w:rtl w:val="0"/>
        </w:rPr>
      </w:r>
    </w:p>
    <w:sectPr>
      <w:headerReference r:id="rId12" w:type="default"/>
      <w:headerReference r:id="rId13" w:type="even"/>
      <w:footerReference r:id="rId14" w:type="even"/>
      <w:pgSz w:h="16838" w:w="11906" w:orient="portrait"/>
      <w:pgMar w:bottom="1417.3228346456694" w:top="1417.3228346456694" w:left="1417.3228346456694" w:right="1417.3228346456694" w:header="720.0000000000001" w:footer="720.00000000000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Arial"/>
  <w:font w:name="Cardo">
    <w:embedRegular w:fontKey="{00000000-0000-0000-0000-000000000000}" r:id="rId1" w:subsetted="0"/>
    <w:embedBold w:fontKey="{00000000-0000-0000-0000-000000000000}" r:id="rId2" w:subsetted="0"/>
    <w:embedItalic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A">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20">
    <w:p w:rsidR="00000000" w:rsidDel="00000000" w:rsidP="00000000" w:rsidRDefault="00000000" w:rsidRPr="00000000" w14:paraId="000000D1">
      <w:pPr>
        <w:spacing w:line="240" w:lineRule="auto"/>
        <w:ind w:left="0" w:firstLine="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Disponible en: &lt;</w:t>
      </w:r>
      <w:hyperlink r:id="rId1">
        <w:r w:rsidDel="00000000" w:rsidR="00000000" w:rsidRPr="00000000">
          <w:rPr>
            <w:sz w:val="20"/>
            <w:szCs w:val="20"/>
            <w:rtl w:val="0"/>
          </w:rPr>
          <w:t xml:space="preserve">https://cityofjoycongo.org/2013/09/03/eve-update/</w:t>
        </w:r>
      </w:hyperlink>
      <w:r w:rsidDel="00000000" w:rsidR="00000000" w:rsidRPr="00000000">
        <w:rPr>
          <w:sz w:val="20"/>
          <w:szCs w:val="20"/>
          <w:rtl w:val="0"/>
        </w:rPr>
        <w:t xml:space="preserve">&gt;. </w:t>
      </w:r>
    </w:p>
  </w:footnote>
  <w:footnote w:id="21">
    <w:p w:rsidR="00000000" w:rsidDel="00000000" w:rsidP="00000000" w:rsidRDefault="00000000" w:rsidRPr="00000000" w14:paraId="000000D2">
      <w:pPr>
        <w:spacing w:line="240" w:lineRule="auto"/>
        <w:ind w:left="0" w:firstLine="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Disponible en: &lt;</w:t>
      </w:r>
      <w:hyperlink r:id="rId2">
        <w:r w:rsidDel="00000000" w:rsidR="00000000" w:rsidRPr="00000000">
          <w:rPr>
            <w:sz w:val="20"/>
            <w:szCs w:val="20"/>
            <w:rtl w:val="0"/>
          </w:rPr>
          <w:t xml:space="preserve">https://cityofjoycongo.org/2019/12/21/joy-city-of-joy-celebrates-16th-graduating-class/</w:t>
        </w:r>
      </w:hyperlink>
      <w:r w:rsidDel="00000000" w:rsidR="00000000" w:rsidRPr="00000000">
        <w:rPr>
          <w:sz w:val="20"/>
          <w:szCs w:val="20"/>
          <w:rtl w:val="0"/>
        </w:rPr>
        <w:t xml:space="preserve"> &gt;. </w:t>
      </w:r>
    </w:p>
  </w:footnote>
  <w:footnote w:id="1">
    <w:p w:rsidR="00000000" w:rsidDel="00000000" w:rsidP="00000000" w:rsidRDefault="00000000" w:rsidRPr="00000000" w14:paraId="000000D3">
      <w:pPr>
        <w:spacing w:line="240" w:lineRule="auto"/>
        <w:ind w:left="0" w:firstLine="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El término “elicitiva” trae la idea de estimular e impulsar. Este término es usado para destacar la necesidad de incluir, valorar e incitar a la acción a la población local.</w:t>
      </w:r>
    </w:p>
  </w:footnote>
  <w:footnote w:id="5">
    <w:p w:rsidR="00000000" w:rsidDel="00000000" w:rsidP="00000000" w:rsidRDefault="00000000" w:rsidRPr="00000000" w14:paraId="000000D4">
      <w:pPr>
        <w:spacing w:line="240" w:lineRule="auto"/>
        <w:ind w:left="0" w:firstLine="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El término hace referencia a una lógica dualista y biologizante, que da gran énfasis a la biología y/o cuestiones biológicas para explicar y ordenar el funcionamiento de la sociedad, sus valores y normas de conducta.</w:t>
      </w:r>
    </w:p>
  </w:footnote>
  <w:footnote w:id="6">
    <w:p w:rsidR="00000000" w:rsidDel="00000000" w:rsidP="00000000" w:rsidRDefault="00000000" w:rsidRPr="00000000" w14:paraId="000000D5">
      <w:pPr>
        <w:spacing w:line="240" w:lineRule="auto"/>
        <w:ind w:left="0" w:firstLine="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El informe fue realizado en conjunto por cinco instituciones locales y el documento está disponible en: &lt;https://www.mukwegefoundation.org/wp-content/uploads/2019/07/CEDAW-Report-2019-English.pdf&gt;. </w:t>
      </w:r>
    </w:p>
  </w:footnote>
  <w:footnote w:id="7">
    <w:p w:rsidR="00000000" w:rsidDel="00000000" w:rsidP="00000000" w:rsidRDefault="00000000" w:rsidRPr="00000000" w14:paraId="000000D6">
      <w:pPr>
        <w:spacing w:line="240" w:lineRule="auto"/>
        <w:ind w:left="0" w:firstLine="0"/>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Para más informaciones, consulte: &lt;https://enoughproject.org/wp-content/uploads/2017/11/DemandTheSupply_EnoughProject_2017Rankings_final.pdf&gt;</w:t>
      </w:r>
    </w:p>
  </w:footnote>
  <w:footnote w:id="9">
    <w:p w:rsidR="00000000" w:rsidDel="00000000" w:rsidP="00000000" w:rsidRDefault="00000000" w:rsidRPr="00000000" w14:paraId="000000D7">
      <w:pPr>
        <w:spacing w:line="240" w:lineRule="auto"/>
        <w:ind w:left="0" w:firstLine="0"/>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Para más informaciones, consulte: &lt;</w:t>
      </w:r>
      <w:hyperlink r:id="rId3">
        <w:r w:rsidDel="00000000" w:rsidR="00000000" w:rsidRPr="00000000">
          <w:rPr>
            <w:sz w:val="20"/>
            <w:szCs w:val="20"/>
            <w:rtl w:val="0"/>
          </w:rPr>
          <w:t xml:space="preserve">https://edition.cnn.com/2011/11/24/world/africa/democratic-congo-rape/index.html</w:t>
        </w:r>
      </w:hyperlink>
      <w:r w:rsidDel="00000000" w:rsidR="00000000" w:rsidRPr="00000000">
        <w:rPr>
          <w:sz w:val="20"/>
          <w:szCs w:val="20"/>
          <w:rtl w:val="0"/>
        </w:rPr>
        <w:t xml:space="preserve">&gt;. Consultado em 31 de maio de 2022. </w:t>
      </w:r>
    </w:p>
    <w:p w:rsidR="00000000" w:rsidDel="00000000" w:rsidP="00000000" w:rsidRDefault="00000000" w:rsidRPr="00000000" w14:paraId="000000D8">
      <w:pPr>
        <w:spacing w:line="240" w:lineRule="auto"/>
        <w:ind w:left="0" w:firstLine="0"/>
        <w:jc w:val="left"/>
        <w:rPr>
          <w:sz w:val="20"/>
          <w:szCs w:val="20"/>
        </w:rPr>
      </w:pPr>
      <w:r w:rsidDel="00000000" w:rsidR="00000000" w:rsidRPr="00000000">
        <w:rPr>
          <w:rtl w:val="0"/>
        </w:rPr>
      </w:r>
    </w:p>
  </w:footnote>
  <w:footnote w:id="10">
    <w:p w:rsidR="00000000" w:rsidDel="00000000" w:rsidP="00000000" w:rsidRDefault="00000000" w:rsidRPr="00000000" w14:paraId="000000D9">
      <w:pPr>
        <w:spacing w:line="240" w:lineRule="auto"/>
        <w:ind w:left="0" w:firstLine="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En este caso, la autora habla de una red de apoyo entre mujeres porque, en su momento, buscó reflexionar acerca de la importancia de un colectivo de mujeres negras para resistir la opresión de raza, clase y género que atraviesan sus cuerpos (Hooks, 2021). Sin embargo, consideramos que la acción de generar espacios colectivos de empoderamiento conjunto no debe restringirse a un grupo de mujeres. De hecho, esta propuesta es similar a la que también plantea Lederach cuando afirma la necesidad de crear espacios que fortalezcan el diálogo, ofrezcan la oportunidad de asumir riesgos, se abran al acto creativo y construyan relaciones más sanas y verdaderas (Lederach, 1995, p. 2011).</w:t>
      </w:r>
    </w:p>
  </w:footnote>
  <w:footnote w:id="11">
    <w:p w:rsidR="00000000" w:rsidDel="00000000" w:rsidP="00000000" w:rsidRDefault="00000000" w:rsidRPr="00000000" w14:paraId="000000DA">
      <w:pPr>
        <w:spacing w:line="240" w:lineRule="auto"/>
        <w:ind w:left="0" w:firstLine="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Las iniciales van en minúsculas por preferencia de la propia autora.</w:t>
      </w:r>
    </w:p>
  </w:footnote>
  <w:footnote w:id="12">
    <w:p w:rsidR="00000000" w:rsidDel="00000000" w:rsidP="00000000" w:rsidRDefault="00000000" w:rsidRPr="00000000" w14:paraId="000000DB">
      <w:pPr>
        <w:spacing w:line="240" w:lineRule="auto"/>
        <w:ind w:left="0" w:firstLine="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En este trabajo, el “empoderamiento femenino” se entiende como la promoción de la inclusión de las mujeres en la sociedad, la resignificación de sus identidades y la superación de los traumas provocados por la violación.</w:t>
      </w:r>
    </w:p>
  </w:footnote>
  <w:footnote w:id="13">
    <w:p w:rsidR="00000000" w:rsidDel="00000000" w:rsidP="00000000" w:rsidRDefault="00000000" w:rsidRPr="00000000" w14:paraId="000000DC">
      <w:pPr>
        <w:spacing w:line="240" w:lineRule="auto"/>
        <w:ind w:left="0" w:firstLine="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Testimonio presente en el sitio web oficial de la institución &lt;https://cityofjoycongo.org/&gt;.</w:t>
      </w:r>
    </w:p>
  </w:footnote>
  <w:footnote w:id="14">
    <w:p w:rsidR="00000000" w:rsidDel="00000000" w:rsidP="00000000" w:rsidRDefault="00000000" w:rsidRPr="00000000" w14:paraId="000000DD">
      <w:pPr>
        <w:spacing w:line="240" w:lineRule="auto"/>
        <w:ind w:left="0" w:firstLine="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En el original: No one alone can bring change to the community, it is better to prepare others, to let them know that we want change, and to gather in numbers to change and build up a new Congo”. Disponible en: &lt;https://cityofjoycongo.org/&gt;</w:t>
      </w:r>
    </w:p>
  </w:footnote>
  <w:footnote w:id="15">
    <w:p w:rsidR="00000000" w:rsidDel="00000000" w:rsidP="00000000" w:rsidRDefault="00000000" w:rsidRPr="00000000" w14:paraId="000000DE">
      <w:pPr>
        <w:spacing w:line="240" w:lineRule="auto"/>
        <w:ind w:left="0" w:firstLine="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Para más informaciones, consulte “Tour the City of Joy with Eve ensler and Christine Schuler-Deschryver (Part 1 of 2)” (2010). Entrevista disponible en &lt;</w:t>
      </w:r>
      <w:hyperlink r:id="rId4">
        <w:r w:rsidDel="00000000" w:rsidR="00000000" w:rsidRPr="00000000">
          <w:rPr>
            <w:sz w:val="20"/>
            <w:szCs w:val="20"/>
            <w:rtl w:val="0"/>
          </w:rPr>
          <w:t xml:space="preserve">https://youtu.be/n2pzlT-ugj8</w:t>
        </w:r>
      </w:hyperlink>
      <w:r w:rsidDel="00000000" w:rsidR="00000000" w:rsidRPr="00000000">
        <w:rPr>
          <w:sz w:val="20"/>
          <w:szCs w:val="20"/>
          <w:rtl w:val="0"/>
        </w:rPr>
        <w:t xml:space="preserve">&gt;.</w:t>
      </w:r>
    </w:p>
  </w:footnote>
  <w:footnote w:id="16">
    <w:p w:rsidR="00000000" w:rsidDel="00000000" w:rsidP="00000000" w:rsidRDefault="00000000" w:rsidRPr="00000000" w14:paraId="000000DF">
      <w:pPr>
        <w:spacing w:line="240" w:lineRule="auto"/>
        <w:ind w:left="0" w:firstLine="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Las actividades de formación agrícola y agro pastoril se desarrollan en la Granja V-World, creada a través de una alianza entre </w:t>
      </w:r>
      <w:r w:rsidDel="00000000" w:rsidR="00000000" w:rsidRPr="00000000">
        <w:rPr>
          <w:i w:val="1"/>
          <w:sz w:val="20"/>
          <w:szCs w:val="20"/>
          <w:rtl w:val="0"/>
        </w:rPr>
        <w:t xml:space="preserve">V-Day y 11th Hour Project</w:t>
      </w:r>
      <w:r w:rsidDel="00000000" w:rsidR="00000000" w:rsidRPr="00000000">
        <w:rPr>
          <w:sz w:val="20"/>
          <w:szCs w:val="20"/>
          <w:rtl w:val="0"/>
        </w:rPr>
        <w:t xml:space="preserve">, con el objetivo de acercar el diálogo entre las luchas feministas y el cuidado del medio ambiente. En esta finca, de más de 200 hectáreas, las mujeres producen hortalizas para la alimentación y la venta.</w:t>
      </w:r>
    </w:p>
  </w:footnote>
  <w:footnote w:id="17">
    <w:p w:rsidR="00000000" w:rsidDel="00000000" w:rsidP="00000000" w:rsidRDefault="00000000" w:rsidRPr="00000000" w14:paraId="000000E0">
      <w:pPr>
        <w:spacing w:line="240" w:lineRule="auto"/>
        <w:ind w:left="0" w:firstLine="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No está claro a qué se refiere la palabra "eso" en este contexto. En el original "Úselo para impulsar una revolución".</w:t>
      </w:r>
    </w:p>
  </w:footnote>
  <w:footnote w:id="18">
    <w:p w:rsidR="00000000" w:rsidDel="00000000" w:rsidP="00000000" w:rsidRDefault="00000000" w:rsidRPr="00000000" w14:paraId="000000E1">
      <w:pPr>
        <w:spacing w:line="240" w:lineRule="auto"/>
        <w:ind w:left="0" w:firstLine="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Toda la información está disponible en el sitio web oficial de la institución y se puede acceder a ella en: &lt;https://cityofjoycongo.org/10-guiding-principles/&gt;.</w:t>
      </w:r>
    </w:p>
  </w:footnote>
  <w:footnote w:id="19">
    <w:p w:rsidR="00000000" w:rsidDel="00000000" w:rsidP="00000000" w:rsidRDefault="00000000" w:rsidRPr="00000000" w14:paraId="000000E2">
      <w:pPr>
        <w:spacing w:line="240" w:lineRule="auto"/>
        <w:ind w:left="0" w:firstLine="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En el original “This is a silent war [...] coming in Bukavu for everybody it's like we have peace and everything is so peaceful, but when you read the report, when you go to the hospital, you can see that the situation still the same”. Material disponible en: &lt;</w:t>
      </w:r>
      <w:hyperlink r:id="rId5">
        <w:r w:rsidDel="00000000" w:rsidR="00000000" w:rsidRPr="00000000">
          <w:rPr>
            <w:sz w:val="20"/>
            <w:szCs w:val="20"/>
            <w:rtl w:val="0"/>
          </w:rPr>
          <w:t xml:space="preserve">https://youtu.be/n2pzlT-ugj8</w:t>
        </w:r>
      </w:hyperlink>
      <w:r w:rsidDel="00000000" w:rsidR="00000000" w:rsidRPr="00000000">
        <w:rPr>
          <w:sz w:val="20"/>
          <w:szCs w:val="20"/>
          <w:rtl w:val="0"/>
        </w:rPr>
        <w:t xml:space="preserve">&gt;. </w:t>
      </w:r>
    </w:p>
  </w:footnote>
  <w:footnote w:id="22">
    <w:p w:rsidR="00000000" w:rsidDel="00000000" w:rsidP="00000000" w:rsidRDefault="00000000" w:rsidRPr="00000000" w14:paraId="000000E3">
      <w:pPr>
        <w:spacing w:line="240" w:lineRule="auto"/>
        <w:ind w:left="0" w:firstLine="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Es importante señalar que las fuentes utilizadas hasta el momento son en su mayoría la página web de la institución.</w:t>
      </w:r>
    </w:p>
  </w:footnote>
  <w:footnote w:id="2">
    <w:p w:rsidR="00000000" w:rsidDel="00000000" w:rsidP="00000000" w:rsidRDefault="00000000" w:rsidRPr="00000000" w14:paraId="000000E4">
      <w:pPr>
        <w:spacing w:line="240" w:lineRule="auto"/>
        <w:ind w:left="0" w:firstLine="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Usamos la palabra en plural para enfatizar que no hay una sola forma de lograr la paz.</w:t>
      </w:r>
    </w:p>
  </w:footnote>
  <w:footnote w:id="3">
    <w:p w:rsidR="00000000" w:rsidDel="00000000" w:rsidP="00000000" w:rsidRDefault="00000000" w:rsidRPr="00000000" w14:paraId="000000E5">
      <w:pPr>
        <w:spacing w:line="240" w:lineRule="auto"/>
        <w:ind w:left="0" w:firstLine="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Optamos por traer las metáforas utilizadas por el propio autor, porque creemos que encierran significados esenciales para comprender sus propuestas teóricas.</w:t>
      </w:r>
    </w:p>
  </w:footnote>
  <w:footnote w:id="8">
    <w:p w:rsidR="00000000" w:rsidDel="00000000" w:rsidP="00000000" w:rsidRDefault="00000000" w:rsidRPr="00000000" w14:paraId="000000E6">
      <w:pPr>
        <w:spacing w:line="240" w:lineRule="auto"/>
        <w:ind w:left="0" w:firstLine="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En el original “</w:t>
      </w:r>
      <w:r w:rsidDel="00000000" w:rsidR="00000000" w:rsidRPr="00000000">
        <w:rPr>
          <w:i w:val="1"/>
          <w:sz w:val="20"/>
          <w:szCs w:val="20"/>
          <w:rtl w:val="0"/>
        </w:rPr>
        <w:t xml:space="preserve">the rape capital of the world</w:t>
      </w:r>
      <w:r w:rsidDel="00000000" w:rsidR="00000000" w:rsidRPr="00000000">
        <w:rPr>
          <w:sz w:val="20"/>
          <w:szCs w:val="20"/>
          <w:rtl w:val="0"/>
        </w:rPr>
        <w:t xml:space="preserve">”</w:t>
      </w:r>
      <w:r w:rsidDel="00000000" w:rsidR="00000000" w:rsidRPr="00000000">
        <w:rPr>
          <w:rtl w:val="0"/>
        </w:rPr>
        <w:t xml:space="preserve">.</w:t>
      </w:r>
      <w:r w:rsidDel="00000000" w:rsidR="00000000" w:rsidRPr="00000000">
        <w:rPr>
          <w:rtl w:val="0"/>
        </w:rPr>
      </w:r>
    </w:p>
  </w:footnote>
  <w:footnote w:id="4">
    <w:p w:rsidR="00000000" w:rsidDel="00000000" w:rsidP="00000000" w:rsidRDefault="00000000" w:rsidRPr="00000000" w14:paraId="000000E7">
      <w:pPr>
        <w:spacing w:line="240" w:lineRule="auto"/>
        <w:ind w:left="0" w:firstLine="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El término "arquitectura de relaciones" se refiere a cómo se estructuran las relaciones sociales y cómo los episodios de violencia emergente directa se entrelazan con patrones más arraigados en el tejido social.</w:t>
      </w:r>
    </w:p>
  </w:footnote>
  <w:footnote w:id="0">
    <w:p w:rsidR="00000000" w:rsidDel="00000000" w:rsidP="00000000" w:rsidRDefault="00000000" w:rsidRPr="00000000" w14:paraId="000000EB">
      <w:pPr>
        <w:spacing w:line="240" w:lineRule="auto"/>
        <w:ind w:left="0" w:firstLine="0"/>
        <w:rPr>
          <w:sz w:val="20"/>
          <w:szCs w:val="20"/>
        </w:rPr>
      </w:pPr>
      <w:r w:rsidDel="00000000" w:rsidR="00000000" w:rsidRPr="00000000">
        <w:rPr>
          <w:rStyle w:val="FootnoteReference"/>
          <w:vertAlign w:val="superscript"/>
        </w:rPr>
        <w:footnoteRef/>
      </w:r>
      <w:sdt>
        <w:sdtPr>
          <w:tag w:val="goog_rdk_8"/>
        </w:sdtPr>
        <w:sdtContent>
          <w:r w:rsidDel="00000000" w:rsidR="00000000" w:rsidRPr="00000000">
            <w:rPr>
              <w:rFonts w:ascii="Cardo" w:cs="Cardo" w:eastAsia="Cardo" w:hAnsi="Cardo"/>
              <w:sz w:val="20"/>
              <w:szCs w:val="20"/>
              <w:rtl w:val="0"/>
            </w:rPr>
            <w:t xml:space="preserve"> Esta investigación está actualmente desarrollándose en Brasil bajo la tutoría de la profesora Suzeley Kalil, y es financiada por la Fundación de Apoyo a la Investigación Científica del Estado de São Paulo (FAPESP ⏤ proceso 2021/04480-3). Agradezco a Suzeley y al Iaras-Núcleo de Estudios de Género del Grupo de Estudios de Defensa y Seguridad Internacional (Iaras-GEDES) por los conocimientos compartidos, y agradezco a Juan Casulá por su ayuda en la revisión del texto al español. </w:t>
          </w:r>
        </w:sdtContent>
      </w:sdt>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8">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9">
    <w:pPr>
      <w:spacing w:line="360" w:lineRule="auto"/>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pt_BR"/>
      </w:rPr>
    </w:rPrDefault>
    <w:pPrDefault>
      <w:pPr>
        <w:spacing w:line="360" w:lineRule="auto"/>
        <w:ind w:left="720" w:firstLine="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line="360" w:lineRule="auto"/>
      <w:ind w:left="720" w:hanging="360"/>
      <w:jc w:val="both"/>
    </w:pPr>
    <w:rPr>
      <w:rFonts w:ascii="Times New Roman" w:cs="Times New Roman" w:eastAsia="Times New Roman" w:hAnsi="Times New Roman"/>
      <w:b w:val="1"/>
      <w:sz w:val="24"/>
      <w:szCs w:val="24"/>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line="360" w:lineRule="auto"/>
      <w:ind w:left="720" w:hanging="360"/>
      <w:jc w:val="both"/>
    </w:pPr>
    <w:rPr>
      <w:rFonts w:ascii="Times New Roman" w:cs="Times New Roman" w:eastAsia="Times New Roman" w:hAnsi="Times New Roman"/>
      <w:b w:val="1"/>
      <w:sz w:val="24"/>
      <w:szCs w:val="24"/>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line="360" w:lineRule="auto"/>
      <w:ind w:left="720" w:hanging="360"/>
      <w:jc w:val="both"/>
    </w:pPr>
    <w:rPr>
      <w:rFonts w:ascii="Times New Roman" w:cs="Times New Roman" w:eastAsia="Times New Roman" w:hAnsi="Times New Roman"/>
      <w:b w:val="1"/>
      <w:sz w:val="24"/>
      <w:szCs w:val="24"/>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journals.openedition.org/eces/1533" TargetMode="External"/><Relationship Id="rId10" Type="http://schemas.openxmlformats.org/officeDocument/2006/relationships/image" Target="media/image2.png"/><Relationship Id="rId13" Type="http://schemas.openxmlformats.org/officeDocument/2006/relationships/header" Target="head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mailto:eduarda.kobayashi@unesp.b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_rels/footnotes.xml.rels><?xml version="1.0" encoding="UTF-8" standalone="yes"?><Relationships xmlns="http://schemas.openxmlformats.org/package/2006/relationships"><Relationship Id="rId1" Type="http://schemas.openxmlformats.org/officeDocument/2006/relationships/hyperlink" Target="https://cityofjoycongo.org/2013/09/03/eve-update/" TargetMode="External"/><Relationship Id="rId2" Type="http://schemas.openxmlformats.org/officeDocument/2006/relationships/hyperlink" Target="https://cityofjoycongo.org/2019/12/21/joy-city-of-joy-celebrates-16th-graduating-class/" TargetMode="External"/><Relationship Id="rId3" Type="http://schemas.openxmlformats.org/officeDocument/2006/relationships/hyperlink" Target="https://edition.cnn.com/2011/11/24/world/africa/democratic-congo-rape/index.html" TargetMode="External"/><Relationship Id="rId4" Type="http://schemas.openxmlformats.org/officeDocument/2006/relationships/hyperlink" Target="https://youtu.be/n2pzlT-ugj8" TargetMode="External"/><Relationship Id="rId5" Type="http://schemas.openxmlformats.org/officeDocument/2006/relationships/hyperlink" Target="https://youtu.be/n2pzlT-ugj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0hkFOZMmT7kweOSvg5DjfLoQgg==">AMUW2mV+xeCq4dBQ+tUwIDEXZxBdBPSGPVtp4QvXDEgO4TCKq24W/jxWCscO4ljWERB6WI8s/7gVzO9geizJcsEIMldwXKMyrN8p8f8uUFq3ZZuaCvLUk8p3PlLT8hdUXKXUVXG/dhXZtC+6/Ri+0CfGRFlII45SrRhscI8JBXfT0FTKMrrJ9lpPPR6pBekrArD4a++dXaHg/ZyR4FFavAjJ9UTBCO3K/8EAy1XUThbjmlXHhHrdw6sspNJlUrxn3BtahFRyEo0rUkjQ++E5gGPQc7nik2LCWF+y0FAPmoNqq4c/0edkRkSXM+fI5oPQD+WXeg+hfllNrrr31s8xd+xFsuSamrUdvGI7Zx7FS1xR/P7iK8CwjtQcUoh7cf4I5J8i1RVzHwS25baxJJvQNrM9bACFUfODEJl3CHXv86n+jycRavLcmCFZ7RsW7kAWxOfUJxT7Fw2z41jq1DQCMxA5LdZkzkFMl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