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E706" w14:textId="0597CC27" w:rsidR="0004316C" w:rsidRPr="00955EAE" w:rsidRDefault="0004316C" w:rsidP="00955EAE">
      <w:pPr>
        <w:spacing w:after="0" w:line="360" w:lineRule="auto"/>
        <w:jc w:val="center"/>
        <w:rPr>
          <w:rFonts w:ascii="Times New Roman" w:hAnsi="Times New Roman" w:cs="Times New Roman"/>
          <w:b/>
          <w:bCs/>
          <w:sz w:val="24"/>
          <w:szCs w:val="24"/>
        </w:rPr>
      </w:pPr>
      <w:r w:rsidRPr="00955EAE">
        <w:rPr>
          <w:rFonts w:ascii="Times New Roman" w:hAnsi="Times New Roman" w:cs="Times New Roman"/>
          <w:b/>
          <w:bCs/>
          <w:sz w:val="24"/>
          <w:szCs w:val="24"/>
        </w:rPr>
        <w:t>“Prosumo”: alcances y límites para pensar el deporte quidditch</w:t>
      </w:r>
    </w:p>
    <w:p w14:paraId="028CE136" w14:textId="4D38A604" w:rsidR="004F1D9B" w:rsidRDefault="00D0098D" w:rsidP="00635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Autor: David Ibarrola</w:t>
      </w:r>
    </w:p>
    <w:p w14:paraId="1145D42D" w14:textId="69F8ED20" w:rsidR="00005ED5" w:rsidRDefault="00005ED5" w:rsidP="00635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Lugar de trabajo: Instituto de Investigaciones Gino Germani, Universidad de Buenos Aires</w:t>
      </w:r>
    </w:p>
    <w:p w14:paraId="0DADD073" w14:textId="1E9717F2" w:rsidR="00005ED5" w:rsidRDefault="00005ED5" w:rsidP="00635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Correo electrónico: </w:t>
      </w:r>
      <w:hyperlink r:id="rId8" w:history="1">
        <w:r w:rsidRPr="000A6A8F">
          <w:rPr>
            <w:rStyle w:val="Hipervnculo"/>
            <w:rFonts w:ascii="Times New Roman" w:hAnsi="Times New Roman" w:cs="Times New Roman"/>
            <w:sz w:val="24"/>
            <w:szCs w:val="24"/>
          </w:rPr>
          <w:t>David.ibarrola92@gmail.com</w:t>
        </w:r>
      </w:hyperlink>
    </w:p>
    <w:p w14:paraId="7BE25CB4" w14:textId="77777777" w:rsidR="00005ED5" w:rsidRDefault="00005ED5" w:rsidP="006350FA">
      <w:pPr>
        <w:spacing w:after="0" w:line="360" w:lineRule="auto"/>
        <w:jc w:val="both"/>
        <w:rPr>
          <w:rFonts w:ascii="Times New Roman" w:hAnsi="Times New Roman" w:cs="Times New Roman"/>
          <w:sz w:val="24"/>
          <w:szCs w:val="24"/>
        </w:rPr>
      </w:pPr>
    </w:p>
    <w:p w14:paraId="50F33F66" w14:textId="1287472E" w:rsidR="00426FA9" w:rsidRPr="00F240AC" w:rsidRDefault="00D75554" w:rsidP="00F240A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Introducción</w:t>
      </w:r>
    </w:p>
    <w:p w14:paraId="1D3F7EA8" w14:textId="48032CDC" w:rsidR="004202BB" w:rsidRDefault="004202BB" w:rsidP="003D6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Harry Potter es, sin dudas, un</w:t>
      </w:r>
      <w:r w:rsidR="00F24542">
        <w:rPr>
          <w:rFonts w:ascii="Times New Roman" w:hAnsi="Times New Roman" w:cs="Times New Roman"/>
          <w:sz w:val="24"/>
          <w:szCs w:val="24"/>
        </w:rPr>
        <w:t xml:space="preserve"> fenómeno con un fuerte enclave generacional que ha marcado a una camada de jóvenes que ha crecido con la saga de libros, películas y juegos de la franquicia </w:t>
      </w:r>
      <w:bookmarkStart w:id="0" w:name="_Hlk109304589"/>
      <w:r w:rsidR="00F24542" w:rsidRPr="00F24542">
        <w:rPr>
          <w:rFonts w:ascii="Times New Roman" w:hAnsi="Times New Roman" w:cs="Times New Roman"/>
          <w:sz w:val="24"/>
          <w:szCs w:val="24"/>
        </w:rPr>
        <w:t>(</w:t>
      </w:r>
      <w:proofErr w:type="spellStart"/>
      <w:r w:rsidR="00F24542" w:rsidRPr="00F24542">
        <w:rPr>
          <w:rFonts w:ascii="Times New Roman" w:hAnsi="Times New Roman" w:cs="Times New Roman"/>
          <w:sz w:val="24"/>
          <w:szCs w:val="24"/>
        </w:rPr>
        <w:t>Schandor</w:t>
      </w:r>
      <w:proofErr w:type="spellEnd"/>
      <w:r w:rsidR="00F24542" w:rsidRPr="00F24542">
        <w:rPr>
          <w:rFonts w:ascii="Times New Roman" w:hAnsi="Times New Roman" w:cs="Times New Roman"/>
          <w:sz w:val="24"/>
          <w:szCs w:val="24"/>
        </w:rPr>
        <w:t xml:space="preserve"> y </w:t>
      </w:r>
      <w:proofErr w:type="spellStart"/>
      <w:r w:rsidR="00F24542" w:rsidRPr="00F24542">
        <w:rPr>
          <w:rFonts w:ascii="Times New Roman" w:hAnsi="Times New Roman" w:cs="Times New Roman"/>
          <w:sz w:val="24"/>
          <w:szCs w:val="24"/>
        </w:rPr>
        <w:t>Frugone</w:t>
      </w:r>
      <w:proofErr w:type="spellEnd"/>
      <w:r w:rsidR="00F24542" w:rsidRPr="00F24542">
        <w:rPr>
          <w:rFonts w:ascii="Times New Roman" w:hAnsi="Times New Roman" w:cs="Times New Roman"/>
          <w:sz w:val="24"/>
          <w:szCs w:val="24"/>
        </w:rPr>
        <w:t>, 2012)</w:t>
      </w:r>
      <w:bookmarkEnd w:id="0"/>
      <w:r w:rsidR="00F24542">
        <w:rPr>
          <w:rFonts w:ascii="Times New Roman" w:hAnsi="Times New Roman" w:cs="Times New Roman"/>
          <w:sz w:val="24"/>
          <w:szCs w:val="24"/>
        </w:rPr>
        <w:t>. E</w:t>
      </w:r>
      <w:r w:rsidR="00D12037">
        <w:rPr>
          <w:rFonts w:ascii="Times New Roman" w:hAnsi="Times New Roman" w:cs="Times New Roman"/>
          <w:sz w:val="24"/>
          <w:szCs w:val="24"/>
        </w:rPr>
        <w:t>llo</w:t>
      </w:r>
      <w:r w:rsidR="00F24542">
        <w:rPr>
          <w:rFonts w:ascii="Times New Roman" w:hAnsi="Times New Roman" w:cs="Times New Roman"/>
          <w:sz w:val="24"/>
          <w:szCs w:val="24"/>
        </w:rPr>
        <w:t xml:space="preserve">s han desarrollado, como parte de su apego para con el producto, toda una serie de acciones tendientes a recrear, imitar o prolongar el mismo. </w:t>
      </w:r>
      <w:r w:rsidR="007644DB">
        <w:rPr>
          <w:rFonts w:ascii="Times New Roman" w:hAnsi="Times New Roman" w:cs="Times New Roman"/>
          <w:sz w:val="24"/>
          <w:szCs w:val="24"/>
        </w:rPr>
        <w:t>Esto puede enmarcarse en lo señalado por</w:t>
      </w:r>
      <w:bookmarkStart w:id="1" w:name="_Hlk109304597"/>
      <w:r w:rsidR="007644DB">
        <w:rPr>
          <w:rFonts w:ascii="Times New Roman" w:hAnsi="Times New Roman" w:cs="Times New Roman"/>
          <w:sz w:val="24"/>
          <w:szCs w:val="24"/>
        </w:rPr>
        <w:t xml:space="preserve"> </w:t>
      </w:r>
      <w:r w:rsidR="007644DB" w:rsidRPr="00177D9E">
        <w:rPr>
          <w:rFonts w:ascii="Times New Roman" w:hAnsi="Times New Roman" w:cs="Times New Roman"/>
          <w:sz w:val="24"/>
          <w:szCs w:val="24"/>
        </w:rPr>
        <w:t>Rodríguez Ferr</w:t>
      </w:r>
      <w:r w:rsidR="007644DB">
        <w:rPr>
          <w:rFonts w:ascii="Times New Roman" w:hAnsi="Times New Roman" w:cs="Times New Roman"/>
          <w:sz w:val="24"/>
          <w:szCs w:val="24"/>
        </w:rPr>
        <w:t>á</w:t>
      </w:r>
      <w:r w:rsidR="007644DB" w:rsidRPr="00177D9E">
        <w:rPr>
          <w:rFonts w:ascii="Times New Roman" w:hAnsi="Times New Roman" w:cs="Times New Roman"/>
          <w:sz w:val="24"/>
          <w:szCs w:val="24"/>
        </w:rPr>
        <w:t>ndiz (2011)</w:t>
      </w:r>
      <w:r w:rsidR="007644DB">
        <w:rPr>
          <w:rFonts w:ascii="Times New Roman" w:hAnsi="Times New Roman" w:cs="Times New Roman"/>
          <w:sz w:val="24"/>
          <w:szCs w:val="24"/>
        </w:rPr>
        <w:t xml:space="preserve"> </w:t>
      </w:r>
      <w:bookmarkEnd w:id="1"/>
      <w:r w:rsidR="007644DB">
        <w:rPr>
          <w:rFonts w:ascii="Times New Roman" w:hAnsi="Times New Roman" w:cs="Times New Roman"/>
          <w:sz w:val="24"/>
          <w:szCs w:val="24"/>
        </w:rPr>
        <w:t>respecto al tránsito actual desde una experiencia cultural contemplativa a una experimentación participante.</w:t>
      </w:r>
      <w:r w:rsidR="003D54D1">
        <w:rPr>
          <w:rFonts w:ascii="Times New Roman" w:hAnsi="Times New Roman" w:cs="Times New Roman"/>
          <w:sz w:val="24"/>
          <w:szCs w:val="24"/>
        </w:rPr>
        <w:t xml:space="preserve"> Un ejemplo puede ser el </w:t>
      </w:r>
      <w:r w:rsidR="00F24542">
        <w:rPr>
          <w:rFonts w:ascii="Times New Roman" w:hAnsi="Times New Roman" w:cs="Times New Roman"/>
          <w:sz w:val="24"/>
          <w:szCs w:val="24"/>
        </w:rPr>
        <w:t xml:space="preserve">quidditch, objeto de </w:t>
      </w:r>
      <w:r w:rsidR="00602E4B">
        <w:rPr>
          <w:rFonts w:ascii="Times New Roman" w:hAnsi="Times New Roman" w:cs="Times New Roman"/>
          <w:sz w:val="24"/>
          <w:szCs w:val="24"/>
        </w:rPr>
        <w:t>la presente</w:t>
      </w:r>
      <w:r w:rsidR="00F24542">
        <w:rPr>
          <w:rFonts w:ascii="Times New Roman" w:hAnsi="Times New Roman" w:cs="Times New Roman"/>
          <w:sz w:val="24"/>
          <w:szCs w:val="24"/>
        </w:rPr>
        <w:t xml:space="preserve"> ponencia. Se trata de una adaptación del deporte que aparece en la saga</w:t>
      </w:r>
      <w:r w:rsidR="003D681B">
        <w:rPr>
          <w:rFonts w:ascii="Times New Roman" w:hAnsi="Times New Roman" w:cs="Times New Roman"/>
          <w:sz w:val="24"/>
          <w:szCs w:val="24"/>
        </w:rPr>
        <w:t xml:space="preserve"> mencionada</w:t>
      </w:r>
      <w:r w:rsidR="00F24542">
        <w:rPr>
          <w:rFonts w:ascii="Times New Roman" w:hAnsi="Times New Roman" w:cs="Times New Roman"/>
          <w:sz w:val="24"/>
          <w:szCs w:val="24"/>
        </w:rPr>
        <w:t xml:space="preserve">. </w:t>
      </w:r>
      <w:r w:rsidR="003D681B">
        <w:rPr>
          <w:rFonts w:ascii="Times New Roman" w:hAnsi="Times New Roman" w:cs="Times New Roman"/>
          <w:sz w:val="24"/>
          <w:szCs w:val="24"/>
        </w:rPr>
        <w:t>Su diseño i</w:t>
      </w:r>
      <w:r w:rsidR="00F24542">
        <w:rPr>
          <w:rFonts w:ascii="Times New Roman" w:hAnsi="Times New Roman" w:cs="Times New Roman"/>
          <w:sz w:val="24"/>
          <w:szCs w:val="24"/>
        </w:rPr>
        <w:t>mplicó una buena dosis de creatividad</w:t>
      </w:r>
      <w:r w:rsidR="0038515B">
        <w:rPr>
          <w:rFonts w:ascii="Times New Roman" w:hAnsi="Times New Roman" w:cs="Times New Roman"/>
          <w:sz w:val="24"/>
          <w:szCs w:val="24"/>
        </w:rPr>
        <w:t>,</w:t>
      </w:r>
      <w:r w:rsidR="00F24542">
        <w:rPr>
          <w:rFonts w:ascii="Times New Roman" w:hAnsi="Times New Roman" w:cs="Times New Roman"/>
          <w:sz w:val="24"/>
          <w:szCs w:val="24"/>
        </w:rPr>
        <w:t xml:space="preserve"> debido a que </w:t>
      </w:r>
      <w:r w:rsidR="003D681B">
        <w:rPr>
          <w:rFonts w:ascii="Times New Roman" w:hAnsi="Times New Roman" w:cs="Times New Roman"/>
          <w:sz w:val="24"/>
          <w:szCs w:val="24"/>
        </w:rPr>
        <w:t>la obra nos sitúa</w:t>
      </w:r>
      <w:r w:rsidR="00F24542">
        <w:rPr>
          <w:rFonts w:ascii="Times New Roman" w:hAnsi="Times New Roman" w:cs="Times New Roman"/>
          <w:sz w:val="24"/>
          <w:szCs w:val="24"/>
        </w:rPr>
        <w:t xml:space="preserve"> </w:t>
      </w:r>
      <w:r w:rsidR="003D681B">
        <w:rPr>
          <w:rFonts w:ascii="Times New Roman" w:hAnsi="Times New Roman" w:cs="Times New Roman"/>
          <w:sz w:val="24"/>
          <w:szCs w:val="24"/>
        </w:rPr>
        <w:t xml:space="preserve">en </w:t>
      </w:r>
      <w:r w:rsidR="00F24542">
        <w:rPr>
          <w:rFonts w:ascii="Times New Roman" w:hAnsi="Times New Roman" w:cs="Times New Roman"/>
          <w:sz w:val="24"/>
          <w:szCs w:val="24"/>
        </w:rPr>
        <w:t>un mundo mágico ficticio en que, entre otras cosas, las escobas que montan los jugadores</w:t>
      </w:r>
      <w:r w:rsidR="003D681B">
        <w:rPr>
          <w:rFonts w:ascii="Times New Roman" w:hAnsi="Times New Roman" w:cs="Times New Roman"/>
          <w:sz w:val="24"/>
          <w:szCs w:val="24"/>
        </w:rPr>
        <w:t xml:space="preserve"> de quidditch</w:t>
      </w:r>
      <w:r w:rsidR="00F24542">
        <w:rPr>
          <w:rFonts w:ascii="Times New Roman" w:hAnsi="Times New Roman" w:cs="Times New Roman"/>
          <w:sz w:val="24"/>
          <w:szCs w:val="24"/>
        </w:rPr>
        <w:t xml:space="preserve"> vuelan y las pelotas se mueven encantadas por todo el campo de juego.</w:t>
      </w:r>
    </w:p>
    <w:p w14:paraId="13FFDA06" w14:textId="3CA85B3E" w:rsidR="00F24542" w:rsidRDefault="00F24542"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 embargo, no nos involucraremos en esta ocasión en cuestiones </w:t>
      </w:r>
      <w:r w:rsidR="00470F4E">
        <w:rPr>
          <w:rFonts w:ascii="Times New Roman" w:hAnsi="Times New Roman" w:cs="Times New Roman"/>
          <w:sz w:val="24"/>
          <w:szCs w:val="24"/>
        </w:rPr>
        <w:t>relativas</w:t>
      </w:r>
      <w:r>
        <w:rPr>
          <w:rFonts w:ascii="Times New Roman" w:hAnsi="Times New Roman" w:cs="Times New Roman"/>
          <w:sz w:val="24"/>
          <w:szCs w:val="24"/>
        </w:rPr>
        <w:t xml:space="preserve"> a la naturaleza de</w:t>
      </w:r>
      <w:r w:rsidR="004E2E4C">
        <w:rPr>
          <w:rFonts w:ascii="Times New Roman" w:hAnsi="Times New Roman" w:cs="Times New Roman"/>
          <w:sz w:val="24"/>
          <w:szCs w:val="24"/>
        </w:rPr>
        <w:t>l proceso</w:t>
      </w:r>
      <w:r>
        <w:rPr>
          <w:rFonts w:ascii="Times New Roman" w:hAnsi="Times New Roman" w:cs="Times New Roman"/>
          <w:sz w:val="24"/>
          <w:szCs w:val="24"/>
        </w:rPr>
        <w:t xml:space="preserve"> </w:t>
      </w:r>
      <w:r w:rsidR="002E6BA4">
        <w:rPr>
          <w:rFonts w:ascii="Times New Roman" w:hAnsi="Times New Roman" w:cs="Times New Roman"/>
          <w:sz w:val="24"/>
          <w:szCs w:val="24"/>
        </w:rPr>
        <w:t>creativ</w:t>
      </w:r>
      <w:r w:rsidR="004E2E4C">
        <w:rPr>
          <w:rFonts w:ascii="Times New Roman" w:hAnsi="Times New Roman" w:cs="Times New Roman"/>
          <w:sz w:val="24"/>
          <w:szCs w:val="24"/>
        </w:rPr>
        <w:t>o</w:t>
      </w:r>
      <w:r w:rsidR="002E6BA4">
        <w:rPr>
          <w:rFonts w:ascii="Times New Roman" w:hAnsi="Times New Roman" w:cs="Times New Roman"/>
          <w:sz w:val="24"/>
          <w:szCs w:val="24"/>
        </w:rPr>
        <w:t xml:space="preserve"> </w:t>
      </w:r>
      <w:r>
        <w:rPr>
          <w:rFonts w:ascii="Times New Roman" w:hAnsi="Times New Roman" w:cs="Times New Roman"/>
          <w:sz w:val="24"/>
          <w:szCs w:val="24"/>
        </w:rPr>
        <w:t>que llevaron adelante, inicialmente</w:t>
      </w:r>
      <w:r w:rsidR="002E6BA4">
        <w:rPr>
          <w:rFonts w:ascii="Times New Roman" w:hAnsi="Times New Roman" w:cs="Times New Roman"/>
          <w:sz w:val="24"/>
          <w:szCs w:val="24"/>
        </w:rPr>
        <w:t>, un grupo de estudiante</w:t>
      </w:r>
      <w:r w:rsidR="00D41C50">
        <w:rPr>
          <w:rFonts w:ascii="Times New Roman" w:hAnsi="Times New Roman" w:cs="Times New Roman"/>
          <w:sz w:val="24"/>
          <w:szCs w:val="24"/>
        </w:rPr>
        <w:t>s</w:t>
      </w:r>
      <w:r w:rsidR="002E6BA4">
        <w:rPr>
          <w:rFonts w:ascii="Times New Roman" w:hAnsi="Times New Roman" w:cs="Times New Roman"/>
          <w:sz w:val="24"/>
          <w:szCs w:val="24"/>
        </w:rPr>
        <w:t xml:space="preserve"> universitarios estadounidenses en el ya lejano 2005. El objetivo de esta ponencia será</w:t>
      </w:r>
      <w:r w:rsidR="00AC1658">
        <w:rPr>
          <w:rFonts w:ascii="Times New Roman" w:hAnsi="Times New Roman" w:cs="Times New Roman"/>
          <w:sz w:val="24"/>
          <w:szCs w:val="24"/>
        </w:rPr>
        <w:t xml:space="preserve"> continuar la</w:t>
      </w:r>
      <w:r w:rsidR="002E6BA4">
        <w:rPr>
          <w:rFonts w:ascii="Times New Roman" w:hAnsi="Times New Roman" w:cs="Times New Roman"/>
          <w:sz w:val="24"/>
          <w:szCs w:val="24"/>
        </w:rPr>
        <w:t xml:space="preserve"> reflexi</w:t>
      </w:r>
      <w:r w:rsidR="00AC1658">
        <w:rPr>
          <w:rFonts w:ascii="Times New Roman" w:hAnsi="Times New Roman" w:cs="Times New Roman"/>
          <w:sz w:val="24"/>
          <w:szCs w:val="24"/>
        </w:rPr>
        <w:t>ón</w:t>
      </w:r>
      <w:r w:rsidR="002E6BA4">
        <w:rPr>
          <w:rFonts w:ascii="Times New Roman" w:hAnsi="Times New Roman" w:cs="Times New Roman"/>
          <w:sz w:val="24"/>
          <w:szCs w:val="24"/>
        </w:rPr>
        <w:t xml:space="preserve"> acerca de </w:t>
      </w:r>
      <w:r w:rsidR="00AC1658">
        <w:rPr>
          <w:rFonts w:ascii="Times New Roman" w:hAnsi="Times New Roman" w:cs="Times New Roman"/>
          <w:sz w:val="24"/>
          <w:szCs w:val="24"/>
        </w:rPr>
        <w:t>cuáles</w:t>
      </w:r>
      <w:r w:rsidR="002E6BA4">
        <w:rPr>
          <w:rFonts w:ascii="Times New Roman" w:hAnsi="Times New Roman" w:cs="Times New Roman"/>
          <w:sz w:val="24"/>
          <w:szCs w:val="24"/>
        </w:rPr>
        <w:t xml:space="preserve"> son las categorías útiles para abordar el fenómeno. Una de ellas, de frecuente uso en los </w:t>
      </w:r>
      <w:r w:rsidR="00AC1658">
        <w:rPr>
          <w:rFonts w:ascii="Times New Roman" w:hAnsi="Times New Roman" w:cs="Times New Roman"/>
          <w:sz w:val="24"/>
          <w:szCs w:val="24"/>
        </w:rPr>
        <w:t xml:space="preserve">trabajos sobre fans de Harry Potter </w:t>
      </w:r>
      <w:bookmarkStart w:id="2" w:name="_Hlk109304610"/>
      <w:r w:rsidR="00AC1658">
        <w:rPr>
          <w:rFonts w:ascii="Times New Roman" w:hAnsi="Times New Roman" w:cs="Times New Roman"/>
          <w:sz w:val="24"/>
          <w:szCs w:val="24"/>
        </w:rPr>
        <w:t>(Sotelo Guadalupe, 2016)</w:t>
      </w:r>
      <w:bookmarkEnd w:id="2"/>
      <w:r w:rsidR="002E6BA4">
        <w:rPr>
          <w:rFonts w:ascii="Times New Roman" w:hAnsi="Times New Roman" w:cs="Times New Roman"/>
          <w:sz w:val="24"/>
          <w:szCs w:val="24"/>
        </w:rPr>
        <w:t>, es “prosumo”.</w:t>
      </w:r>
      <w:r w:rsidR="00AC1658">
        <w:rPr>
          <w:rFonts w:ascii="Times New Roman" w:hAnsi="Times New Roman" w:cs="Times New Roman"/>
          <w:sz w:val="24"/>
          <w:szCs w:val="24"/>
        </w:rPr>
        <w:t xml:space="preserve"> </w:t>
      </w:r>
      <w:r w:rsidR="002E6BA4">
        <w:rPr>
          <w:rFonts w:ascii="Times New Roman" w:hAnsi="Times New Roman" w:cs="Times New Roman"/>
          <w:sz w:val="24"/>
          <w:szCs w:val="24"/>
        </w:rPr>
        <w:t>De modo que aquí exploraremos los alcances y límites de dicha categoría</w:t>
      </w:r>
      <w:r w:rsidR="00A13FF7">
        <w:rPr>
          <w:rFonts w:ascii="Times New Roman" w:hAnsi="Times New Roman" w:cs="Times New Roman"/>
          <w:sz w:val="24"/>
          <w:szCs w:val="24"/>
        </w:rPr>
        <w:t>, tal como la planteo inicialmente Alvin Toffler,</w:t>
      </w:r>
      <w:r w:rsidR="002E6BA4">
        <w:rPr>
          <w:rFonts w:ascii="Times New Roman" w:hAnsi="Times New Roman" w:cs="Times New Roman"/>
          <w:sz w:val="24"/>
          <w:szCs w:val="24"/>
        </w:rPr>
        <w:t xml:space="preserve"> para pensar el quidditch</w:t>
      </w:r>
      <w:r w:rsidR="00537C31">
        <w:rPr>
          <w:rFonts w:ascii="Times New Roman" w:hAnsi="Times New Roman" w:cs="Times New Roman"/>
          <w:sz w:val="24"/>
          <w:szCs w:val="24"/>
        </w:rPr>
        <w:t xml:space="preserve"> en la actualidad. Esto será analizado a la luz de una polémica reciente en el mundo de este deporte: el cambio de nombre.</w:t>
      </w:r>
    </w:p>
    <w:p w14:paraId="45DEC488" w14:textId="0A6FB104" w:rsidR="00537C31" w:rsidRDefault="00537C31"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 cumplir con este propósito, será importante la re</w:t>
      </w:r>
      <w:r w:rsidR="0019146E">
        <w:rPr>
          <w:rFonts w:ascii="Times New Roman" w:hAnsi="Times New Roman" w:cs="Times New Roman"/>
          <w:sz w:val="24"/>
          <w:szCs w:val="24"/>
        </w:rPr>
        <w:t xml:space="preserve">alización de entrevistas </w:t>
      </w:r>
      <w:r w:rsidR="00EA77F6">
        <w:rPr>
          <w:rFonts w:ascii="Times New Roman" w:hAnsi="Times New Roman" w:cs="Times New Roman"/>
          <w:sz w:val="24"/>
          <w:szCs w:val="24"/>
        </w:rPr>
        <w:t>a</w:t>
      </w:r>
      <w:r w:rsidR="0019146E">
        <w:rPr>
          <w:rFonts w:ascii="Times New Roman" w:hAnsi="Times New Roman" w:cs="Times New Roman"/>
          <w:sz w:val="24"/>
          <w:szCs w:val="24"/>
        </w:rPr>
        <w:t xml:space="preserve"> los </w:t>
      </w:r>
      <w:r w:rsidR="0019146E" w:rsidRPr="0019146E">
        <w:rPr>
          <w:rFonts w:ascii="Times New Roman" w:hAnsi="Times New Roman" w:cs="Times New Roman"/>
          <w:sz w:val="24"/>
          <w:szCs w:val="24"/>
        </w:rPr>
        <w:t xml:space="preserve">practicantes argentinos, para conocer el punto de vista local de un debate de alcance internacional. </w:t>
      </w:r>
      <w:r w:rsidRPr="0019146E">
        <w:rPr>
          <w:rFonts w:ascii="Times New Roman" w:hAnsi="Times New Roman" w:cs="Times New Roman"/>
          <w:sz w:val="24"/>
          <w:szCs w:val="24"/>
        </w:rPr>
        <w:t>Será igualmente fundamental apelar a internet para la reposición del mencionado debate</w:t>
      </w:r>
      <w:r>
        <w:rPr>
          <w:rFonts w:ascii="Times New Roman" w:hAnsi="Times New Roman" w:cs="Times New Roman"/>
          <w:sz w:val="24"/>
          <w:szCs w:val="24"/>
        </w:rPr>
        <w:t xml:space="preserve">, el cual cuenta con una antigüedad casi igual a la del propio deporte. Encontraremos </w:t>
      </w:r>
      <w:r w:rsidR="00107C7F">
        <w:rPr>
          <w:rFonts w:ascii="Times New Roman" w:hAnsi="Times New Roman" w:cs="Times New Roman"/>
          <w:sz w:val="24"/>
          <w:szCs w:val="24"/>
        </w:rPr>
        <w:t xml:space="preserve">declaraciones y documentos que permitirán reconstruir la génesis de la cuestión. Asimismo, será </w:t>
      </w:r>
      <w:r w:rsidR="00A834BB">
        <w:rPr>
          <w:rFonts w:ascii="Times New Roman" w:hAnsi="Times New Roman" w:cs="Times New Roman"/>
          <w:sz w:val="24"/>
          <w:szCs w:val="24"/>
        </w:rPr>
        <w:t>necesaria</w:t>
      </w:r>
      <w:r w:rsidR="00107C7F">
        <w:rPr>
          <w:rFonts w:ascii="Times New Roman" w:hAnsi="Times New Roman" w:cs="Times New Roman"/>
          <w:sz w:val="24"/>
          <w:szCs w:val="24"/>
        </w:rPr>
        <w:t xml:space="preserve"> una lectura atenta de las obras originales en las que la</w:t>
      </w:r>
      <w:r w:rsidRPr="00951161">
        <w:rPr>
          <w:rFonts w:ascii="Times New Roman" w:hAnsi="Times New Roman" w:cs="Times New Roman"/>
          <w:sz w:val="24"/>
          <w:szCs w:val="24"/>
        </w:rPr>
        <w:t xml:space="preserve"> categoría</w:t>
      </w:r>
      <w:r w:rsidR="00107C7F">
        <w:rPr>
          <w:rFonts w:ascii="Times New Roman" w:hAnsi="Times New Roman" w:cs="Times New Roman"/>
          <w:sz w:val="24"/>
          <w:szCs w:val="24"/>
        </w:rPr>
        <w:t xml:space="preserve"> “prosumo” y la visión de mundo que subyace allí</w:t>
      </w:r>
      <w:r w:rsidRPr="00951161">
        <w:rPr>
          <w:rFonts w:ascii="Times New Roman" w:hAnsi="Times New Roman" w:cs="Times New Roman"/>
          <w:sz w:val="24"/>
          <w:szCs w:val="24"/>
        </w:rPr>
        <w:t xml:space="preserve"> </w:t>
      </w:r>
      <w:r w:rsidR="00936ACC">
        <w:rPr>
          <w:rFonts w:ascii="Times New Roman" w:hAnsi="Times New Roman" w:cs="Times New Roman"/>
          <w:sz w:val="24"/>
          <w:szCs w:val="24"/>
        </w:rPr>
        <w:t>son esbozadas</w:t>
      </w:r>
      <w:r w:rsidR="00107C7F">
        <w:rPr>
          <w:rFonts w:ascii="Times New Roman" w:hAnsi="Times New Roman" w:cs="Times New Roman"/>
          <w:sz w:val="24"/>
          <w:szCs w:val="24"/>
        </w:rPr>
        <w:t>.</w:t>
      </w:r>
    </w:p>
    <w:p w14:paraId="4C54003D" w14:textId="1D4904DA" w:rsidR="00437282" w:rsidRPr="00D75554" w:rsidRDefault="00437282"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exposición se ordenará del siguiente modo. En un primer momento, se explicará el concepto de prosumo y el tipo de sociedad que este implica. Posteriormente, se </w:t>
      </w:r>
      <w:r w:rsidR="00A834BB">
        <w:rPr>
          <w:rFonts w:ascii="Times New Roman" w:hAnsi="Times New Roman" w:cs="Times New Roman"/>
          <w:sz w:val="24"/>
          <w:szCs w:val="24"/>
        </w:rPr>
        <w:t>desarroll</w:t>
      </w:r>
      <w:r>
        <w:rPr>
          <w:rFonts w:ascii="Times New Roman" w:hAnsi="Times New Roman" w:cs="Times New Roman"/>
          <w:sz w:val="24"/>
          <w:szCs w:val="24"/>
        </w:rPr>
        <w:t xml:space="preserve">ará el </w:t>
      </w:r>
      <w:r>
        <w:rPr>
          <w:rFonts w:ascii="Times New Roman" w:hAnsi="Times New Roman" w:cs="Times New Roman"/>
          <w:sz w:val="24"/>
          <w:szCs w:val="24"/>
        </w:rPr>
        <w:lastRenderedPageBreak/>
        <w:t xml:space="preserve">papel de </w:t>
      </w:r>
      <w:r w:rsidR="00A834BB">
        <w:rPr>
          <w:rFonts w:ascii="Times New Roman" w:hAnsi="Times New Roman" w:cs="Times New Roman"/>
          <w:sz w:val="24"/>
          <w:szCs w:val="24"/>
        </w:rPr>
        <w:t xml:space="preserve">todo </w:t>
      </w:r>
      <w:r>
        <w:rPr>
          <w:rFonts w:ascii="Times New Roman" w:hAnsi="Times New Roman" w:cs="Times New Roman"/>
          <w:sz w:val="24"/>
          <w:szCs w:val="24"/>
        </w:rPr>
        <w:t xml:space="preserve">esto en el ámbito de los medios de comunicación. Luego, se dará cuenta del debate en torno al cambio de nombre del quidditch, analizado a continuación a la luz de “prosumo”. Se cerrará el trabajo con </w:t>
      </w:r>
      <w:r w:rsidR="00A834BB">
        <w:rPr>
          <w:rFonts w:ascii="Times New Roman" w:hAnsi="Times New Roman" w:cs="Times New Roman"/>
          <w:sz w:val="24"/>
          <w:szCs w:val="24"/>
        </w:rPr>
        <w:t xml:space="preserve">la </w:t>
      </w:r>
      <w:r>
        <w:rPr>
          <w:rFonts w:ascii="Times New Roman" w:hAnsi="Times New Roman" w:cs="Times New Roman"/>
          <w:sz w:val="24"/>
          <w:szCs w:val="24"/>
        </w:rPr>
        <w:t>presentación de las conclusiones correspondientes.</w:t>
      </w:r>
    </w:p>
    <w:p w14:paraId="2F6D6830" w14:textId="77777777" w:rsidR="00AC1658" w:rsidRDefault="00AC1658" w:rsidP="006350FA">
      <w:pPr>
        <w:spacing w:after="0" w:line="360" w:lineRule="auto"/>
        <w:jc w:val="both"/>
        <w:rPr>
          <w:rFonts w:ascii="Times New Roman" w:hAnsi="Times New Roman" w:cs="Times New Roman"/>
          <w:sz w:val="24"/>
          <w:szCs w:val="24"/>
        </w:rPr>
      </w:pPr>
    </w:p>
    <w:p w14:paraId="7B07555D" w14:textId="6362D8B4" w:rsidR="00426FA9" w:rsidRDefault="00AC1658" w:rsidP="004F1D9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Desarrollo</w:t>
      </w:r>
    </w:p>
    <w:p w14:paraId="48F57CB7" w14:textId="0323E14F" w:rsidR="00426FA9" w:rsidRPr="00A64063" w:rsidRDefault="00F84CF6" w:rsidP="006350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¿Qué es p</w:t>
      </w:r>
      <w:r w:rsidR="00D75554">
        <w:rPr>
          <w:rFonts w:ascii="Times New Roman" w:hAnsi="Times New Roman" w:cs="Times New Roman"/>
          <w:b/>
          <w:bCs/>
          <w:sz w:val="24"/>
          <w:szCs w:val="24"/>
        </w:rPr>
        <w:t>rosumo</w:t>
      </w:r>
      <w:r>
        <w:rPr>
          <w:rFonts w:ascii="Times New Roman" w:hAnsi="Times New Roman" w:cs="Times New Roman"/>
          <w:b/>
          <w:bCs/>
          <w:sz w:val="24"/>
          <w:szCs w:val="24"/>
        </w:rPr>
        <w:t>?</w:t>
      </w:r>
    </w:p>
    <w:p w14:paraId="5CD72D4E" w14:textId="3CCB8A5A" w:rsidR="0052556D" w:rsidRDefault="0052556D"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Una serie de transformaciones sociales acontecidas en las últimas décadas han sido identificadas </w:t>
      </w:r>
      <w:r w:rsidR="00A64063">
        <w:rPr>
          <w:rFonts w:ascii="Times New Roman" w:hAnsi="Times New Roman" w:cs="Times New Roman"/>
          <w:sz w:val="24"/>
          <w:szCs w:val="24"/>
        </w:rPr>
        <w:t xml:space="preserve">por los autores defensores de la perspectiva de este concepto </w:t>
      </w:r>
      <w:bookmarkStart w:id="3" w:name="_Hlk109304626"/>
      <w:r>
        <w:rPr>
          <w:rFonts w:ascii="Times New Roman" w:hAnsi="Times New Roman" w:cs="Times New Roman"/>
          <w:sz w:val="24"/>
          <w:szCs w:val="24"/>
        </w:rPr>
        <w:t>(</w:t>
      </w:r>
      <w:proofErr w:type="spellStart"/>
      <w:r>
        <w:rPr>
          <w:rFonts w:ascii="Times New Roman" w:hAnsi="Times New Roman" w:cs="Times New Roman"/>
          <w:sz w:val="24"/>
          <w:szCs w:val="24"/>
        </w:rPr>
        <w:t>Toflfer</w:t>
      </w:r>
      <w:proofErr w:type="spellEnd"/>
      <w:r>
        <w:rPr>
          <w:rFonts w:ascii="Times New Roman" w:hAnsi="Times New Roman" w:cs="Times New Roman"/>
          <w:sz w:val="24"/>
          <w:szCs w:val="24"/>
        </w:rPr>
        <w:t xml:space="preserve">, 1980; Toffler y Toffler, 1995; </w:t>
      </w:r>
      <w:r w:rsidRPr="000C0A0B">
        <w:rPr>
          <w:rFonts w:ascii="Times New Roman" w:hAnsi="Times New Roman" w:cs="Times New Roman"/>
          <w:sz w:val="24"/>
          <w:szCs w:val="24"/>
        </w:rPr>
        <w:t xml:space="preserve">Ritzer y </w:t>
      </w:r>
      <w:proofErr w:type="spellStart"/>
      <w:r w:rsidRPr="000C0A0B">
        <w:rPr>
          <w:rFonts w:ascii="Times New Roman" w:hAnsi="Times New Roman" w:cs="Times New Roman"/>
          <w:sz w:val="24"/>
          <w:szCs w:val="24"/>
        </w:rPr>
        <w:t>Jurgenson</w:t>
      </w:r>
      <w:proofErr w:type="spellEnd"/>
      <w:r>
        <w:rPr>
          <w:rFonts w:ascii="Times New Roman" w:hAnsi="Times New Roman" w:cs="Times New Roman"/>
          <w:sz w:val="24"/>
          <w:szCs w:val="24"/>
        </w:rPr>
        <w:t xml:space="preserve">, 2010; Ritzer, Dean y </w:t>
      </w:r>
      <w:proofErr w:type="spellStart"/>
      <w:r>
        <w:rPr>
          <w:rFonts w:ascii="Times New Roman" w:hAnsi="Times New Roman" w:cs="Times New Roman"/>
          <w:sz w:val="24"/>
          <w:szCs w:val="24"/>
        </w:rPr>
        <w:t>Jurgenson</w:t>
      </w:r>
      <w:proofErr w:type="spellEnd"/>
      <w:r>
        <w:rPr>
          <w:rFonts w:ascii="Times New Roman" w:hAnsi="Times New Roman" w:cs="Times New Roman"/>
          <w:sz w:val="24"/>
          <w:szCs w:val="24"/>
        </w:rPr>
        <w:t>, 2012)</w:t>
      </w:r>
      <w:bookmarkEnd w:id="3"/>
      <w:r w:rsidR="00A64063">
        <w:rPr>
          <w:rFonts w:ascii="Times New Roman" w:hAnsi="Times New Roman" w:cs="Times New Roman"/>
          <w:sz w:val="24"/>
          <w:szCs w:val="24"/>
        </w:rPr>
        <w:t xml:space="preserve"> como claves para entender su emergencia histórica. Est</w:t>
      </w:r>
      <w:r w:rsidR="008638F0">
        <w:rPr>
          <w:rFonts w:ascii="Times New Roman" w:hAnsi="Times New Roman" w:cs="Times New Roman"/>
          <w:sz w:val="24"/>
          <w:szCs w:val="24"/>
        </w:rPr>
        <w:t>a</w:t>
      </w:r>
      <w:r w:rsidR="00A64063">
        <w:rPr>
          <w:rFonts w:ascii="Times New Roman" w:hAnsi="Times New Roman" w:cs="Times New Roman"/>
          <w:sz w:val="24"/>
          <w:szCs w:val="24"/>
        </w:rPr>
        <w:t>s son:</w:t>
      </w:r>
      <w:r w:rsidR="00A13FF7">
        <w:rPr>
          <w:rFonts w:ascii="Times New Roman" w:hAnsi="Times New Roman" w:cs="Times New Roman"/>
          <w:sz w:val="24"/>
          <w:szCs w:val="24"/>
        </w:rPr>
        <w:t xml:space="preserve"> la crisis manufacturera de la industria estadounidense, el desplazamiento de la fábrica por las “catedrales del consumo”</w:t>
      </w:r>
      <w:r>
        <w:rPr>
          <w:rFonts w:ascii="Times New Roman" w:hAnsi="Times New Roman" w:cs="Times New Roman"/>
          <w:sz w:val="24"/>
          <w:szCs w:val="24"/>
        </w:rPr>
        <w:t xml:space="preserve"> (shoppings o locales de comida rápida),</w:t>
      </w:r>
      <w:r w:rsidR="00A13FF7">
        <w:rPr>
          <w:rFonts w:ascii="Times New Roman" w:hAnsi="Times New Roman" w:cs="Times New Roman"/>
          <w:sz w:val="24"/>
          <w:szCs w:val="24"/>
        </w:rPr>
        <w:t xml:space="preserve"> el </w:t>
      </w:r>
      <w:r>
        <w:rPr>
          <w:rFonts w:ascii="Times New Roman" w:hAnsi="Times New Roman" w:cs="Times New Roman"/>
          <w:sz w:val="24"/>
          <w:szCs w:val="24"/>
        </w:rPr>
        <w:t>incremento en la producción inmaterial en detraimiento de la material,</w:t>
      </w:r>
      <w:r w:rsidR="00A13FF7">
        <w:rPr>
          <w:rFonts w:ascii="Times New Roman" w:hAnsi="Times New Roman" w:cs="Times New Roman"/>
          <w:sz w:val="24"/>
          <w:szCs w:val="24"/>
        </w:rPr>
        <w:t xml:space="preserve"> </w:t>
      </w:r>
      <w:r>
        <w:rPr>
          <w:rFonts w:ascii="Times New Roman" w:hAnsi="Times New Roman" w:cs="Times New Roman"/>
          <w:sz w:val="24"/>
          <w:szCs w:val="24"/>
        </w:rPr>
        <w:t>la explosión del sector de servicio</w:t>
      </w:r>
      <w:r w:rsidR="009F72EB">
        <w:rPr>
          <w:rFonts w:ascii="Times New Roman" w:hAnsi="Times New Roman" w:cs="Times New Roman"/>
          <w:sz w:val="24"/>
          <w:szCs w:val="24"/>
        </w:rPr>
        <w:t>s</w:t>
      </w:r>
      <w:r>
        <w:rPr>
          <w:rFonts w:ascii="Times New Roman" w:hAnsi="Times New Roman" w:cs="Times New Roman"/>
          <w:sz w:val="24"/>
          <w:szCs w:val="24"/>
        </w:rPr>
        <w:t xml:space="preserve"> de nuevas industrias basadas en ciencias </w:t>
      </w:r>
      <w:r w:rsidR="00D21B8D">
        <w:rPr>
          <w:rFonts w:ascii="Times New Roman" w:hAnsi="Times New Roman" w:cs="Times New Roman"/>
          <w:sz w:val="24"/>
          <w:szCs w:val="24"/>
        </w:rPr>
        <w:t>“</w:t>
      </w:r>
      <w:r>
        <w:rPr>
          <w:rFonts w:ascii="Times New Roman" w:hAnsi="Times New Roman" w:cs="Times New Roman"/>
          <w:sz w:val="24"/>
          <w:szCs w:val="24"/>
        </w:rPr>
        <w:t>novedosas</w:t>
      </w:r>
      <w:r w:rsidR="00D21B8D">
        <w:rPr>
          <w:rFonts w:ascii="Times New Roman" w:hAnsi="Times New Roman" w:cs="Times New Roman"/>
          <w:sz w:val="24"/>
          <w:szCs w:val="24"/>
        </w:rPr>
        <w:t>”</w:t>
      </w:r>
      <w:r>
        <w:rPr>
          <w:rFonts w:ascii="Times New Roman" w:hAnsi="Times New Roman" w:cs="Times New Roman"/>
          <w:sz w:val="24"/>
          <w:szCs w:val="24"/>
        </w:rPr>
        <w:t xml:space="preserve">, </w:t>
      </w:r>
      <w:r w:rsidR="00A13FF7">
        <w:rPr>
          <w:rFonts w:ascii="Times New Roman" w:hAnsi="Times New Roman" w:cs="Times New Roman"/>
          <w:sz w:val="24"/>
          <w:szCs w:val="24"/>
        </w:rPr>
        <w:t>la aparición de internet</w:t>
      </w:r>
      <w:r w:rsidR="00A13FF7">
        <w:rPr>
          <w:rStyle w:val="Refdenotaalpie"/>
          <w:rFonts w:ascii="Times New Roman" w:hAnsi="Times New Roman" w:cs="Times New Roman"/>
          <w:sz w:val="24"/>
          <w:szCs w:val="24"/>
        </w:rPr>
        <w:footnoteReference w:id="1"/>
      </w:r>
      <w:r w:rsidR="00A13FF7">
        <w:rPr>
          <w:rFonts w:ascii="Times New Roman" w:hAnsi="Times New Roman" w:cs="Times New Roman"/>
          <w:sz w:val="24"/>
          <w:szCs w:val="24"/>
        </w:rPr>
        <w:t xml:space="preserve"> y </w:t>
      </w:r>
      <w:r>
        <w:rPr>
          <w:rFonts w:ascii="Times New Roman" w:hAnsi="Times New Roman" w:cs="Times New Roman"/>
          <w:sz w:val="24"/>
          <w:szCs w:val="24"/>
        </w:rPr>
        <w:t xml:space="preserve">una serie de </w:t>
      </w:r>
      <w:r w:rsidR="009F72EB">
        <w:rPr>
          <w:rFonts w:ascii="Times New Roman" w:hAnsi="Times New Roman" w:cs="Times New Roman"/>
          <w:sz w:val="24"/>
          <w:szCs w:val="24"/>
        </w:rPr>
        <w:t>innovaciones</w:t>
      </w:r>
      <w:r>
        <w:rPr>
          <w:rFonts w:ascii="Times New Roman" w:hAnsi="Times New Roman" w:cs="Times New Roman"/>
          <w:sz w:val="24"/>
          <w:szCs w:val="24"/>
        </w:rPr>
        <w:t xml:space="preserve"> tecnológic</w:t>
      </w:r>
      <w:r w:rsidR="009F72EB">
        <w:rPr>
          <w:rFonts w:ascii="Times New Roman" w:hAnsi="Times New Roman" w:cs="Times New Roman"/>
          <w:sz w:val="24"/>
          <w:szCs w:val="24"/>
        </w:rPr>
        <w:t>a</w:t>
      </w:r>
      <w:r>
        <w:rPr>
          <w:rFonts w:ascii="Times New Roman" w:hAnsi="Times New Roman" w:cs="Times New Roman"/>
          <w:sz w:val="24"/>
          <w:szCs w:val="24"/>
        </w:rPr>
        <w:t>s que habilitan una “autogestión” de gran parte del trabajo otrora realizado por otros trabajadores</w:t>
      </w:r>
      <w:r w:rsidR="00A13FF7">
        <w:rPr>
          <w:rFonts w:ascii="Times New Roman" w:hAnsi="Times New Roman" w:cs="Times New Roman"/>
          <w:sz w:val="24"/>
          <w:szCs w:val="24"/>
        </w:rPr>
        <w:t xml:space="preserve">. </w:t>
      </w:r>
      <w:r>
        <w:rPr>
          <w:rFonts w:ascii="Times New Roman" w:hAnsi="Times New Roman" w:cs="Times New Roman"/>
          <w:sz w:val="24"/>
          <w:szCs w:val="24"/>
        </w:rPr>
        <w:t xml:space="preserve">Se trata de </w:t>
      </w:r>
      <w:r w:rsidR="009F72EB">
        <w:rPr>
          <w:rFonts w:ascii="Times New Roman" w:hAnsi="Times New Roman" w:cs="Times New Roman"/>
          <w:sz w:val="24"/>
          <w:szCs w:val="24"/>
        </w:rPr>
        <w:t>cambios</w:t>
      </w:r>
      <w:r>
        <w:rPr>
          <w:rFonts w:ascii="Times New Roman" w:hAnsi="Times New Roman" w:cs="Times New Roman"/>
          <w:sz w:val="24"/>
          <w:szCs w:val="24"/>
        </w:rPr>
        <w:t xml:space="preserve"> históric</w:t>
      </w:r>
      <w:r w:rsidR="009F72EB">
        <w:rPr>
          <w:rFonts w:ascii="Times New Roman" w:hAnsi="Times New Roman" w:cs="Times New Roman"/>
          <w:sz w:val="24"/>
          <w:szCs w:val="24"/>
        </w:rPr>
        <w:t>o</w:t>
      </w:r>
      <w:r>
        <w:rPr>
          <w:rFonts w:ascii="Times New Roman" w:hAnsi="Times New Roman" w:cs="Times New Roman"/>
          <w:sz w:val="24"/>
          <w:szCs w:val="24"/>
        </w:rPr>
        <w:t>s que cobraron velocidad en los sesenta y ya en los noventa estaban muy avanzad</w:t>
      </w:r>
      <w:r w:rsidR="009F72EB">
        <w:rPr>
          <w:rFonts w:ascii="Times New Roman" w:hAnsi="Times New Roman" w:cs="Times New Roman"/>
          <w:sz w:val="24"/>
          <w:szCs w:val="24"/>
        </w:rPr>
        <w:t>o</w:t>
      </w:r>
      <w:r>
        <w:rPr>
          <w:rFonts w:ascii="Times New Roman" w:hAnsi="Times New Roman" w:cs="Times New Roman"/>
          <w:sz w:val="24"/>
          <w:szCs w:val="24"/>
        </w:rPr>
        <w:t>s.</w:t>
      </w:r>
      <w:r w:rsidR="00936ACC">
        <w:rPr>
          <w:rFonts w:ascii="Times New Roman" w:hAnsi="Times New Roman" w:cs="Times New Roman"/>
          <w:sz w:val="24"/>
          <w:szCs w:val="24"/>
        </w:rPr>
        <w:t xml:space="preserve"> </w:t>
      </w:r>
      <w:r>
        <w:rPr>
          <w:rFonts w:ascii="Times New Roman" w:hAnsi="Times New Roman" w:cs="Times New Roman"/>
          <w:sz w:val="24"/>
          <w:szCs w:val="24"/>
        </w:rPr>
        <w:t>Pero, ¿Qué es el prosumo?</w:t>
      </w:r>
    </w:p>
    <w:p w14:paraId="45F1E041" w14:textId="20364809" w:rsidR="0052556D" w:rsidRDefault="0052556D"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bien el concepto fue, de algún modo, anticipado por McLuhan en</w:t>
      </w:r>
      <w:r w:rsidRPr="00516062">
        <w:rPr>
          <w:rFonts w:ascii="Times New Roman" w:hAnsi="Times New Roman" w:cs="Times New Roman"/>
          <w:sz w:val="24"/>
          <w:szCs w:val="24"/>
        </w:rPr>
        <w:t xml:space="preserve"> 1972</w:t>
      </w:r>
      <w:bookmarkStart w:id="4" w:name="_Hlk109304674"/>
      <w:r w:rsidRPr="00516062">
        <w:rPr>
          <w:rFonts w:ascii="Times New Roman" w:hAnsi="Times New Roman" w:cs="Times New Roman"/>
          <w:sz w:val="24"/>
          <w:szCs w:val="24"/>
        </w:rPr>
        <w:t xml:space="preserve"> (Islas Carmona, 2008), </w:t>
      </w:r>
      <w:bookmarkEnd w:id="4"/>
      <w:r w:rsidRPr="00516062">
        <w:rPr>
          <w:rFonts w:ascii="Times New Roman" w:hAnsi="Times New Roman" w:cs="Times New Roman"/>
          <w:sz w:val="24"/>
          <w:szCs w:val="24"/>
        </w:rPr>
        <w:t xml:space="preserve">la idea de prosumo es acuñada por Alvin Toffler en el libro </w:t>
      </w:r>
      <w:r w:rsidRPr="008F4D2B">
        <w:rPr>
          <w:rFonts w:ascii="Times New Roman" w:hAnsi="Times New Roman" w:cs="Times New Roman"/>
          <w:i/>
          <w:iCs/>
          <w:sz w:val="24"/>
          <w:szCs w:val="24"/>
        </w:rPr>
        <w:t>La Tercera Ola</w:t>
      </w:r>
      <w:r w:rsidRPr="00516062">
        <w:rPr>
          <w:rFonts w:ascii="Times New Roman" w:hAnsi="Times New Roman" w:cs="Times New Roman"/>
          <w:sz w:val="24"/>
          <w:szCs w:val="24"/>
        </w:rPr>
        <w:t xml:space="preserve"> (1980).</w:t>
      </w:r>
      <w:r>
        <w:rPr>
          <w:rFonts w:ascii="Times New Roman" w:hAnsi="Times New Roman" w:cs="Times New Roman"/>
          <w:sz w:val="24"/>
          <w:szCs w:val="24"/>
        </w:rPr>
        <w:t xml:space="preserve"> </w:t>
      </w:r>
      <w:r w:rsidR="00CB68F3">
        <w:rPr>
          <w:rFonts w:ascii="Times New Roman" w:hAnsi="Times New Roman" w:cs="Times New Roman"/>
          <w:sz w:val="24"/>
          <w:szCs w:val="24"/>
        </w:rPr>
        <w:t xml:space="preserve">En términos generales, </w:t>
      </w:r>
      <w:r>
        <w:rPr>
          <w:rFonts w:ascii="Times New Roman" w:hAnsi="Times New Roman" w:cs="Times New Roman"/>
          <w:sz w:val="24"/>
          <w:szCs w:val="24"/>
        </w:rPr>
        <w:t>el prosumo implica</w:t>
      </w:r>
      <w:r w:rsidR="00CB68F3">
        <w:rPr>
          <w:rFonts w:ascii="Times New Roman" w:hAnsi="Times New Roman" w:cs="Times New Roman"/>
          <w:sz w:val="24"/>
          <w:szCs w:val="24"/>
        </w:rPr>
        <w:t>ría</w:t>
      </w:r>
      <w:r>
        <w:rPr>
          <w:rFonts w:ascii="Times New Roman" w:hAnsi="Times New Roman" w:cs="Times New Roman"/>
          <w:sz w:val="24"/>
          <w:szCs w:val="24"/>
        </w:rPr>
        <w:t xml:space="preserve"> un proceso histórico caracterizado fundamentalmente por la </w:t>
      </w:r>
      <w:r w:rsidRPr="00516062">
        <w:rPr>
          <w:rFonts w:ascii="Times New Roman" w:hAnsi="Times New Roman" w:cs="Times New Roman"/>
          <w:sz w:val="24"/>
          <w:szCs w:val="24"/>
        </w:rPr>
        <w:t>desaparición de la frontera entre consumidores y productores en las diversas esferas de la vida social y económica, incluyendo la cultura y los medios de comunicación.</w:t>
      </w:r>
      <w:r>
        <w:rPr>
          <w:rFonts w:ascii="Times New Roman" w:hAnsi="Times New Roman" w:cs="Times New Roman"/>
          <w:sz w:val="24"/>
          <w:szCs w:val="24"/>
        </w:rPr>
        <w:t xml:space="preserve"> </w:t>
      </w:r>
      <w:r w:rsidR="00CC6AB8">
        <w:rPr>
          <w:rFonts w:ascii="Times New Roman" w:hAnsi="Times New Roman" w:cs="Times New Roman"/>
          <w:sz w:val="24"/>
          <w:szCs w:val="24"/>
        </w:rPr>
        <w:t xml:space="preserve">La </w:t>
      </w:r>
      <w:r w:rsidR="00297009">
        <w:rPr>
          <w:rFonts w:ascii="Times New Roman" w:hAnsi="Times New Roman" w:cs="Times New Roman"/>
          <w:sz w:val="24"/>
          <w:szCs w:val="24"/>
        </w:rPr>
        <w:t xml:space="preserve">mencionada </w:t>
      </w:r>
      <w:r w:rsidR="00CC6AB8">
        <w:rPr>
          <w:rFonts w:ascii="Times New Roman" w:hAnsi="Times New Roman" w:cs="Times New Roman"/>
          <w:sz w:val="24"/>
          <w:szCs w:val="24"/>
        </w:rPr>
        <w:t>obra en su conjunto es una crítica feroz a las corrientes teóricas de lo que el autor identifica como “industrialismo”, principalmente el marxismo, en el marco de la guerra fría.</w:t>
      </w:r>
    </w:p>
    <w:p w14:paraId="179F47A4" w14:textId="2D19E307" w:rsidR="00E87F5E" w:rsidRDefault="000D34FA"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perspectiva del libro es el llamado “análisis de oleaje”. A través del mismo, </w:t>
      </w:r>
      <w:r w:rsidR="00CC6AB8">
        <w:rPr>
          <w:rFonts w:ascii="Times New Roman" w:hAnsi="Times New Roman" w:cs="Times New Roman"/>
          <w:sz w:val="24"/>
          <w:szCs w:val="24"/>
        </w:rPr>
        <w:t>Toffler</w:t>
      </w:r>
      <w:r>
        <w:rPr>
          <w:rFonts w:ascii="Times New Roman" w:hAnsi="Times New Roman" w:cs="Times New Roman"/>
          <w:sz w:val="24"/>
          <w:szCs w:val="24"/>
        </w:rPr>
        <w:t xml:space="preserve"> identifica tres olas de cambio en la historia: la primera, signada por la aparición de la agricultura (desde 8000 años antes del presente), la segunda, </w:t>
      </w:r>
      <w:r w:rsidR="000C72BB">
        <w:rPr>
          <w:rFonts w:ascii="Times New Roman" w:hAnsi="Times New Roman" w:cs="Times New Roman"/>
          <w:sz w:val="24"/>
          <w:szCs w:val="24"/>
        </w:rPr>
        <w:t xml:space="preserve">marcada </w:t>
      </w:r>
      <w:r>
        <w:rPr>
          <w:rFonts w:ascii="Times New Roman" w:hAnsi="Times New Roman" w:cs="Times New Roman"/>
          <w:sz w:val="24"/>
          <w:szCs w:val="24"/>
        </w:rPr>
        <w:t>por la revolución industrial (desde 1650-1750) y la tercera,</w:t>
      </w:r>
      <w:r w:rsidR="00E87F5E">
        <w:rPr>
          <w:rFonts w:ascii="Times New Roman" w:hAnsi="Times New Roman" w:cs="Times New Roman"/>
          <w:sz w:val="24"/>
          <w:szCs w:val="24"/>
        </w:rPr>
        <w:t xml:space="preserve"> </w:t>
      </w:r>
      <w:r w:rsidR="000C72BB">
        <w:rPr>
          <w:rFonts w:ascii="Times New Roman" w:hAnsi="Times New Roman" w:cs="Times New Roman"/>
          <w:sz w:val="24"/>
          <w:szCs w:val="24"/>
        </w:rPr>
        <w:t xml:space="preserve">que </w:t>
      </w:r>
      <w:r w:rsidR="00E87F5E">
        <w:rPr>
          <w:rFonts w:ascii="Times New Roman" w:hAnsi="Times New Roman" w:cs="Times New Roman"/>
          <w:sz w:val="24"/>
          <w:szCs w:val="24"/>
        </w:rPr>
        <w:t>estaría desarrollándose en la actualidad. La clave aquí es que la civilización de la segunda ola alcanzó su cima en la década de 1950 y estaría en vías de extinción.</w:t>
      </w:r>
      <w:r w:rsidR="00926180">
        <w:rPr>
          <w:rFonts w:ascii="Times New Roman" w:hAnsi="Times New Roman" w:cs="Times New Roman"/>
          <w:sz w:val="24"/>
          <w:szCs w:val="24"/>
        </w:rPr>
        <w:t xml:space="preserve"> </w:t>
      </w:r>
      <w:r w:rsidR="00257C62">
        <w:rPr>
          <w:rFonts w:ascii="Times New Roman" w:hAnsi="Times New Roman" w:cs="Times New Roman"/>
          <w:sz w:val="24"/>
          <w:szCs w:val="24"/>
        </w:rPr>
        <w:t>Esta</w:t>
      </w:r>
      <w:r w:rsidR="00926180">
        <w:rPr>
          <w:rFonts w:ascii="Times New Roman" w:hAnsi="Times New Roman" w:cs="Times New Roman"/>
          <w:sz w:val="24"/>
          <w:szCs w:val="24"/>
        </w:rPr>
        <w:t xml:space="preserve"> habría separado dos aspectos clave de la vida humana que, hasta entonces, </w:t>
      </w:r>
      <w:r w:rsidR="00E87F5E">
        <w:rPr>
          <w:rFonts w:ascii="Times New Roman" w:hAnsi="Times New Roman" w:cs="Times New Roman"/>
          <w:sz w:val="24"/>
          <w:szCs w:val="24"/>
        </w:rPr>
        <w:t xml:space="preserve">eran </w:t>
      </w:r>
      <w:r w:rsidR="00E87F5E">
        <w:rPr>
          <w:rFonts w:ascii="Times New Roman" w:hAnsi="Times New Roman" w:cs="Times New Roman"/>
          <w:sz w:val="24"/>
          <w:szCs w:val="24"/>
        </w:rPr>
        <w:lastRenderedPageBreak/>
        <w:t>uno solo: la producción y el consumo</w:t>
      </w:r>
      <w:r w:rsidR="00926180">
        <w:rPr>
          <w:rFonts w:ascii="Times New Roman" w:hAnsi="Times New Roman" w:cs="Times New Roman"/>
          <w:sz w:val="24"/>
          <w:szCs w:val="24"/>
        </w:rPr>
        <w:t xml:space="preserve">. Esto se debe, de acuerdo con el autor, al hecho de que, tras </w:t>
      </w:r>
      <w:r w:rsidR="00E87F5E">
        <w:rPr>
          <w:rFonts w:ascii="Times New Roman" w:hAnsi="Times New Roman" w:cs="Times New Roman"/>
          <w:sz w:val="24"/>
          <w:szCs w:val="24"/>
        </w:rPr>
        <w:t xml:space="preserve">la revolución industrial, la producción para el intercambio </w:t>
      </w:r>
      <w:r w:rsidR="00257C62">
        <w:rPr>
          <w:rFonts w:ascii="Times New Roman" w:hAnsi="Times New Roman" w:cs="Times New Roman"/>
          <w:sz w:val="24"/>
          <w:szCs w:val="24"/>
        </w:rPr>
        <w:t>paso a ser</w:t>
      </w:r>
      <w:r w:rsidR="00E87F5E">
        <w:rPr>
          <w:rFonts w:ascii="Times New Roman" w:hAnsi="Times New Roman" w:cs="Times New Roman"/>
          <w:sz w:val="24"/>
          <w:szCs w:val="24"/>
        </w:rPr>
        <w:t xml:space="preserve"> mayor a la destinada al uso</w:t>
      </w:r>
      <w:r w:rsidR="00F43452">
        <w:rPr>
          <w:rFonts w:ascii="Times New Roman" w:hAnsi="Times New Roman" w:cs="Times New Roman"/>
          <w:sz w:val="24"/>
          <w:szCs w:val="24"/>
        </w:rPr>
        <w:t>.</w:t>
      </w:r>
      <w:r w:rsidR="00E87F5E">
        <w:rPr>
          <w:rFonts w:ascii="Times New Roman" w:hAnsi="Times New Roman" w:cs="Times New Roman"/>
          <w:sz w:val="24"/>
          <w:szCs w:val="24"/>
        </w:rPr>
        <w:t xml:space="preserve"> </w:t>
      </w:r>
      <w:r w:rsidR="00F43452">
        <w:rPr>
          <w:rFonts w:ascii="Times New Roman" w:hAnsi="Times New Roman" w:cs="Times New Roman"/>
          <w:sz w:val="24"/>
          <w:szCs w:val="24"/>
        </w:rPr>
        <w:t>Y</w:t>
      </w:r>
      <w:r w:rsidR="00E87F5E">
        <w:rPr>
          <w:rFonts w:ascii="Times New Roman" w:hAnsi="Times New Roman" w:cs="Times New Roman"/>
          <w:sz w:val="24"/>
          <w:szCs w:val="24"/>
        </w:rPr>
        <w:t>a casi nadie e</w:t>
      </w:r>
      <w:r w:rsidR="00257C62">
        <w:rPr>
          <w:rFonts w:ascii="Times New Roman" w:hAnsi="Times New Roman" w:cs="Times New Roman"/>
          <w:sz w:val="24"/>
          <w:szCs w:val="24"/>
        </w:rPr>
        <w:t>ra</w:t>
      </w:r>
      <w:r w:rsidR="00E87F5E">
        <w:rPr>
          <w:rFonts w:ascii="Times New Roman" w:hAnsi="Times New Roman" w:cs="Times New Roman"/>
          <w:sz w:val="24"/>
          <w:szCs w:val="24"/>
        </w:rPr>
        <w:t xml:space="preserve"> autosuficiente</w:t>
      </w:r>
      <w:r w:rsidR="00F43452">
        <w:rPr>
          <w:rFonts w:ascii="Times New Roman" w:hAnsi="Times New Roman" w:cs="Times New Roman"/>
          <w:sz w:val="24"/>
          <w:szCs w:val="24"/>
        </w:rPr>
        <w:t>,</w:t>
      </w:r>
      <w:r w:rsidR="00E87F5E">
        <w:rPr>
          <w:rFonts w:ascii="Times New Roman" w:hAnsi="Times New Roman" w:cs="Times New Roman"/>
          <w:sz w:val="24"/>
          <w:szCs w:val="24"/>
        </w:rPr>
        <w:t xml:space="preserve"> productor y consumidor est</w:t>
      </w:r>
      <w:r w:rsidR="00257C62">
        <w:rPr>
          <w:rFonts w:ascii="Times New Roman" w:hAnsi="Times New Roman" w:cs="Times New Roman"/>
          <w:sz w:val="24"/>
          <w:szCs w:val="24"/>
        </w:rPr>
        <w:t>aba</w:t>
      </w:r>
      <w:r w:rsidR="00E87F5E">
        <w:rPr>
          <w:rFonts w:ascii="Times New Roman" w:hAnsi="Times New Roman" w:cs="Times New Roman"/>
          <w:sz w:val="24"/>
          <w:szCs w:val="24"/>
        </w:rPr>
        <w:t>n separados y emerg</w:t>
      </w:r>
      <w:r w:rsidR="00257C62">
        <w:rPr>
          <w:rFonts w:ascii="Times New Roman" w:hAnsi="Times New Roman" w:cs="Times New Roman"/>
          <w:sz w:val="24"/>
          <w:szCs w:val="24"/>
        </w:rPr>
        <w:t>ía</w:t>
      </w:r>
      <w:r w:rsidR="00E87F5E">
        <w:rPr>
          <w:rFonts w:ascii="Times New Roman" w:hAnsi="Times New Roman" w:cs="Times New Roman"/>
          <w:sz w:val="24"/>
          <w:szCs w:val="24"/>
        </w:rPr>
        <w:t xml:space="preserve"> en toda su dimensión el papel del mercado, poniendo en contacto las “partes” escindidas. </w:t>
      </w:r>
      <w:r w:rsidR="00926180">
        <w:rPr>
          <w:rFonts w:ascii="Times New Roman" w:hAnsi="Times New Roman" w:cs="Times New Roman"/>
          <w:sz w:val="24"/>
          <w:szCs w:val="24"/>
        </w:rPr>
        <w:t xml:space="preserve">Desde esta visión, aquí radica el antagonismo fundamental (y no </w:t>
      </w:r>
      <w:r w:rsidR="00F43452">
        <w:rPr>
          <w:rFonts w:ascii="Times New Roman" w:hAnsi="Times New Roman" w:cs="Times New Roman"/>
          <w:sz w:val="24"/>
          <w:szCs w:val="24"/>
        </w:rPr>
        <w:t xml:space="preserve">en </w:t>
      </w:r>
      <w:r w:rsidR="00926180">
        <w:rPr>
          <w:rFonts w:ascii="Times New Roman" w:hAnsi="Times New Roman" w:cs="Times New Roman"/>
          <w:sz w:val="24"/>
          <w:szCs w:val="24"/>
        </w:rPr>
        <w:t>la lucha de clases) de la sociedad industrial</w:t>
      </w:r>
      <w:r w:rsidR="00E87F5E">
        <w:rPr>
          <w:rFonts w:ascii="Times New Roman" w:hAnsi="Times New Roman" w:cs="Times New Roman"/>
          <w:sz w:val="24"/>
          <w:szCs w:val="24"/>
        </w:rPr>
        <w:t>: las demandas de los productores (obreros y burgueses) por salarios y beneficios más altos, contra los reclamos de los propios consumidores (</w:t>
      </w:r>
      <w:r w:rsidR="00926180">
        <w:rPr>
          <w:rFonts w:ascii="Times New Roman" w:hAnsi="Times New Roman" w:cs="Times New Roman"/>
          <w:sz w:val="24"/>
          <w:szCs w:val="24"/>
        </w:rPr>
        <w:t>también obreros y burgueses</w:t>
      </w:r>
      <w:r w:rsidR="00E87F5E">
        <w:rPr>
          <w:rFonts w:ascii="Times New Roman" w:hAnsi="Times New Roman" w:cs="Times New Roman"/>
          <w:sz w:val="24"/>
          <w:szCs w:val="24"/>
        </w:rPr>
        <w:t xml:space="preserve">) de precios más bajos. </w:t>
      </w:r>
      <w:r w:rsidR="00F43452">
        <w:rPr>
          <w:rFonts w:ascii="Times New Roman" w:hAnsi="Times New Roman" w:cs="Times New Roman"/>
          <w:sz w:val="24"/>
          <w:szCs w:val="24"/>
        </w:rPr>
        <w:t>Esta sería</w:t>
      </w:r>
      <w:r w:rsidR="00E87F5E">
        <w:rPr>
          <w:rFonts w:ascii="Times New Roman" w:hAnsi="Times New Roman" w:cs="Times New Roman"/>
          <w:sz w:val="24"/>
          <w:szCs w:val="24"/>
        </w:rPr>
        <w:t xml:space="preserve"> la causa de las crisis crónicas contemporáneas. </w:t>
      </w:r>
      <w:r w:rsidR="00926180">
        <w:rPr>
          <w:rFonts w:ascii="Times New Roman" w:hAnsi="Times New Roman" w:cs="Times New Roman"/>
          <w:sz w:val="24"/>
          <w:szCs w:val="24"/>
        </w:rPr>
        <w:t>E</w:t>
      </w:r>
      <w:r w:rsidR="00F43452">
        <w:rPr>
          <w:rFonts w:ascii="Times New Roman" w:hAnsi="Times New Roman" w:cs="Times New Roman"/>
          <w:sz w:val="24"/>
          <w:szCs w:val="24"/>
        </w:rPr>
        <w:t>n esa</w:t>
      </w:r>
      <w:r w:rsidR="00926180">
        <w:rPr>
          <w:rFonts w:ascii="Times New Roman" w:hAnsi="Times New Roman" w:cs="Times New Roman"/>
          <w:sz w:val="24"/>
          <w:szCs w:val="24"/>
        </w:rPr>
        <w:t xml:space="preserve"> contradicción fundamental se puede encontrar la explicación de los conflictos sociales existentes y la desorientación política que Toffler atribuye a las elites del momento.</w:t>
      </w:r>
      <w:r w:rsidR="00122089">
        <w:rPr>
          <w:rFonts w:ascii="Times New Roman" w:hAnsi="Times New Roman" w:cs="Times New Roman"/>
          <w:sz w:val="24"/>
          <w:szCs w:val="24"/>
        </w:rPr>
        <w:t xml:space="preserve"> Pese a esto, conviene señalar que</w:t>
      </w:r>
      <w:r w:rsidR="00800932">
        <w:rPr>
          <w:rFonts w:ascii="Times New Roman" w:hAnsi="Times New Roman" w:cs="Times New Roman"/>
          <w:sz w:val="24"/>
          <w:szCs w:val="24"/>
        </w:rPr>
        <w:t>, en</w:t>
      </w:r>
      <w:r w:rsidR="00122089">
        <w:rPr>
          <w:rFonts w:ascii="Times New Roman" w:hAnsi="Times New Roman" w:cs="Times New Roman"/>
          <w:sz w:val="24"/>
          <w:szCs w:val="24"/>
        </w:rPr>
        <w:t xml:space="preserve"> la esfera doméstica</w:t>
      </w:r>
      <w:r w:rsidR="00800932">
        <w:rPr>
          <w:rFonts w:ascii="Times New Roman" w:hAnsi="Times New Roman" w:cs="Times New Roman"/>
          <w:sz w:val="24"/>
          <w:szCs w:val="24"/>
        </w:rPr>
        <w:t xml:space="preserve"> se habría seguido desarrollando un </w:t>
      </w:r>
      <w:r w:rsidR="00E87F5E">
        <w:rPr>
          <w:rFonts w:ascii="Times New Roman" w:hAnsi="Times New Roman" w:cs="Times New Roman"/>
          <w:sz w:val="24"/>
          <w:szCs w:val="24"/>
        </w:rPr>
        <w:t>trabajo de baja interdependencia: una unidad de reproducción biológica, trasmisión cultural y educación de los hijos, cuyo éxito o fracaso no afecta</w:t>
      </w:r>
      <w:r w:rsidR="00800932">
        <w:rPr>
          <w:rFonts w:ascii="Times New Roman" w:hAnsi="Times New Roman" w:cs="Times New Roman"/>
          <w:sz w:val="24"/>
          <w:szCs w:val="24"/>
        </w:rPr>
        <w:t>ría</w:t>
      </w:r>
      <w:r w:rsidR="00E87F5E">
        <w:rPr>
          <w:rFonts w:ascii="Times New Roman" w:hAnsi="Times New Roman" w:cs="Times New Roman"/>
          <w:sz w:val="24"/>
          <w:szCs w:val="24"/>
        </w:rPr>
        <w:t xml:space="preserve"> a otras unidades.</w:t>
      </w:r>
    </w:p>
    <w:p w14:paraId="0D3131FA" w14:textId="454B058D" w:rsidR="00800932" w:rsidRDefault="00800932"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dijimos, 1950 es una década </w:t>
      </w:r>
      <w:r w:rsidR="00431E44">
        <w:rPr>
          <w:rFonts w:ascii="Times New Roman" w:hAnsi="Times New Roman" w:cs="Times New Roman"/>
          <w:sz w:val="24"/>
          <w:szCs w:val="24"/>
        </w:rPr>
        <w:t>importante</w:t>
      </w:r>
      <w:r>
        <w:rPr>
          <w:rFonts w:ascii="Times New Roman" w:hAnsi="Times New Roman" w:cs="Times New Roman"/>
          <w:sz w:val="24"/>
          <w:szCs w:val="24"/>
        </w:rPr>
        <w:t>, ya que allí es cuando comenzaría a cobrar fuerza la tercera ola en los países centrales. Si la segunda ola habría traído consigo una serie de valores que regirían dicha época histórica, esencialmente la uniformización y la masificación (como resultado de la influencia del modelo fabril), el fin de la misma afectaría al conjunto del tejido social. Así, si los parámetros industriales afectaban las distintas esferas de la vida, como el ocio y la educación,</w:t>
      </w:r>
      <w:r w:rsidR="00AC3BAB">
        <w:rPr>
          <w:rFonts w:ascii="Times New Roman" w:hAnsi="Times New Roman" w:cs="Times New Roman"/>
          <w:sz w:val="24"/>
          <w:szCs w:val="24"/>
        </w:rPr>
        <w:t xml:space="preserve"> algo semejante ocurriría con la sociedad de la tercera ola. La clave aquí es la reversión de toda una serie de procesos típicos del </w:t>
      </w:r>
      <w:r w:rsidR="00431E44">
        <w:rPr>
          <w:rFonts w:ascii="Times New Roman" w:hAnsi="Times New Roman" w:cs="Times New Roman"/>
          <w:sz w:val="24"/>
          <w:szCs w:val="24"/>
        </w:rPr>
        <w:t xml:space="preserve">llamado </w:t>
      </w:r>
      <w:r w:rsidR="00AC3BAB">
        <w:rPr>
          <w:rFonts w:ascii="Times New Roman" w:hAnsi="Times New Roman" w:cs="Times New Roman"/>
          <w:sz w:val="24"/>
          <w:szCs w:val="24"/>
        </w:rPr>
        <w:t xml:space="preserve">industrialismo. El más importante es la desmasificación. En el plano productivo, </w:t>
      </w:r>
      <w:r w:rsidR="00431E44">
        <w:rPr>
          <w:rFonts w:ascii="Times New Roman" w:hAnsi="Times New Roman" w:cs="Times New Roman"/>
          <w:sz w:val="24"/>
          <w:szCs w:val="24"/>
        </w:rPr>
        <w:t xml:space="preserve">esto </w:t>
      </w:r>
      <w:r w:rsidR="00AC3BAB">
        <w:rPr>
          <w:rFonts w:ascii="Times New Roman" w:hAnsi="Times New Roman" w:cs="Times New Roman"/>
          <w:sz w:val="24"/>
          <w:szCs w:val="24"/>
        </w:rPr>
        <w:t xml:space="preserve">implicaría el fin de la producción en masa y estandarizada, y tendría como consecuencia </w:t>
      </w:r>
      <w:r>
        <w:rPr>
          <w:rFonts w:ascii="Times New Roman" w:hAnsi="Times New Roman" w:cs="Times New Roman"/>
          <w:sz w:val="24"/>
          <w:szCs w:val="24"/>
        </w:rPr>
        <w:t xml:space="preserve">la aparición de </w:t>
      </w:r>
      <w:r w:rsidR="00AC3BAB">
        <w:rPr>
          <w:rFonts w:ascii="Times New Roman" w:hAnsi="Times New Roman" w:cs="Times New Roman"/>
          <w:sz w:val="24"/>
          <w:szCs w:val="24"/>
        </w:rPr>
        <w:t>“</w:t>
      </w:r>
      <w:r>
        <w:rPr>
          <w:rFonts w:ascii="Times New Roman" w:hAnsi="Times New Roman" w:cs="Times New Roman"/>
          <w:sz w:val="24"/>
          <w:szCs w:val="24"/>
        </w:rPr>
        <w:t>minimercados</w:t>
      </w:r>
      <w:r w:rsidR="00AC3BAB">
        <w:rPr>
          <w:rFonts w:ascii="Times New Roman" w:hAnsi="Times New Roman" w:cs="Times New Roman"/>
          <w:sz w:val="24"/>
          <w:szCs w:val="24"/>
        </w:rPr>
        <w:t>”</w:t>
      </w:r>
      <w:r>
        <w:rPr>
          <w:rFonts w:ascii="Times New Roman" w:hAnsi="Times New Roman" w:cs="Times New Roman"/>
          <w:sz w:val="24"/>
          <w:szCs w:val="24"/>
        </w:rPr>
        <w:t xml:space="preserve"> mutables y nuevos y diversificados empleos, caracterizados por una amplia diversidad de modelos y tipos, que expresa</w:t>
      </w:r>
      <w:r w:rsidR="00AC3BAB">
        <w:rPr>
          <w:rFonts w:ascii="Times New Roman" w:hAnsi="Times New Roman" w:cs="Times New Roman"/>
          <w:sz w:val="24"/>
          <w:szCs w:val="24"/>
        </w:rPr>
        <w:t>ría</w:t>
      </w:r>
      <w:r>
        <w:rPr>
          <w:rFonts w:ascii="Times New Roman" w:hAnsi="Times New Roman" w:cs="Times New Roman"/>
          <w:sz w:val="24"/>
          <w:szCs w:val="24"/>
        </w:rPr>
        <w:t xml:space="preserve">n una </w:t>
      </w:r>
      <w:r w:rsidR="002945D5">
        <w:rPr>
          <w:rFonts w:ascii="Times New Roman" w:hAnsi="Times New Roman" w:cs="Times New Roman"/>
          <w:sz w:val="24"/>
          <w:szCs w:val="24"/>
        </w:rPr>
        <w:t>variada</w:t>
      </w:r>
      <w:r>
        <w:rPr>
          <w:rFonts w:ascii="Times New Roman" w:hAnsi="Times New Roman" w:cs="Times New Roman"/>
          <w:sz w:val="24"/>
          <w:szCs w:val="24"/>
        </w:rPr>
        <w:t xml:space="preserve"> gama de valores y estilos de vida</w:t>
      </w:r>
      <w:r w:rsidR="00431E44">
        <w:rPr>
          <w:rFonts w:ascii="Times New Roman" w:hAnsi="Times New Roman" w:cs="Times New Roman"/>
          <w:sz w:val="24"/>
          <w:szCs w:val="24"/>
        </w:rPr>
        <w:t>, propios</w:t>
      </w:r>
      <w:r>
        <w:rPr>
          <w:rFonts w:ascii="Times New Roman" w:hAnsi="Times New Roman" w:cs="Times New Roman"/>
          <w:sz w:val="24"/>
          <w:szCs w:val="24"/>
        </w:rPr>
        <w:t xml:space="preserve"> de la sociedad de la tercera ola. Naturalmente, esto impulsa</w:t>
      </w:r>
      <w:r w:rsidR="00431E44">
        <w:rPr>
          <w:rFonts w:ascii="Times New Roman" w:hAnsi="Times New Roman" w:cs="Times New Roman"/>
          <w:sz w:val="24"/>
          <w:szCs w:val="24"/>
        </w:rPr>
        <w:t>ría</w:t>
      </w:r>
      <w:r>
        <w:rPr>
          <w:rFonts w:ascii="Times New Roman" w:hAnsi="Times New Roman" w:cs="Times New Roman"/>
          <w:sz w:val="24"/>
          <w:szCs w:val="24"/>
        </w:rPr>
        <w:t xml:space="preserve"> una publicidad fragmentada</w:t>
      </w:r>
      <w:r w:rsidR="00431E44">
        <w:rPr>
          <w:rFonts w:ascii="Times New Roman" w:hAnsi="Times New Roman" w:cs="Times New Roman"/>
          <w:sz w:val="24"/>
          <w:szCs w:val="24"/>
        </w:rPr>
        <w:t>,</w:t>
      </w:r>
      <w:r>
        <w:rPr>
          <w:rFonts w:ascii="Times New Roman" w:hAnsi="Times New Roman" w:cs="Times New Roman"/>
          <w:sz w:val="24"/>
          <w:szCs w:val="24"/>
        </w:rPr>
        <w:t xml:space="preserve"> acorde a dicha segmentación. Pero, esencialmente, esta tercera etapa comenzaría </w:t>
      </w:r>
      <w:r w:rsidR="001E0629">
        <w:rPr>
          <w:rFonts w:ascii="Times New Roman" w:hAnsi="Times New Roman" w:cs="Times New Roman"/>
          <w:sz w:val="24"/>
          <w:szCs w:val="24"/>
        </w:rPr>
        <w:t>a</w:t>
      </w:r>
      <w:r>
        <w:rPr>
          <w:rFonts w:ascii="Times New Roman" w:hAnsi="Times New Roman" w:cs="Times New Roman"/>
          <w:sz w:val="24"/>
          <w:szCs w:val="24"/>
        </w:rPr>
        <w:t xml:space="preserve"> cerrar la brecha entre producción y consumo, dando origen a la</w:t>
      </w:r>
      <w:r w:rsidR="001E0629">
        <w:rPr>
          <w:rFonts w:ascii="Times New Roman" w:hAnsi="Times New Roman" w:cs="Times New Roman"/>
          <w:sz w:val="24"/>
          <w:szCs w:val="24"/>
        </w:rPr>
        <w:t xml:space="preserve"> llamada</w:t>
      </w:r>
      <w:r>
        <w:rPr>
          <w:rFonts w:ascii="Times New Roman" w:hAnsi="Times New Roman" w:cs="Times New Roman"/>
          <w:sz w:val="24"/>
          <w:szCs w:val="24"/>
        </w:rPr>
        <w:t xml:space="preserve"> economía del “prosumidor”.</w:t>
      </w:r>
    </w:p>
    <w:p w14:paraId="2B59E653" w14:textId="308CDCC2" w:rsidR="006D3E4C" w:rsidRDefault="001E0629"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Uno de los grandes indicios que Toffler encuentra de esto es la “tendencia” entre la población </w:t>
      </w:r>
      <w:r w:rsidR="00800932">
        <w:rPr>
          <w:rFonts w:ascii="Times New Roman" w:hAnsi="Times New Roman" w:cs="Times New Roman"/>
          <w:sz w:val="24"/>
          <w:szCs w:val="24"/>
        </w:rPr>
        <w:t xml:space="preserve">a tratar ellos mismos sus </w:t>
      </w:r>
      <w:r>
        <w:rPr>
          <w:rFonts w:ascii="Times New Roman" w:hAnsi="Times New Roman" w:cs="Times New Roman"/>
          <w:sz w:val="24"/>
          <w:szCs w:val="24"/>
        </w:rPr>
        <w:t>“</w:t>
      </w:r>
      <w:r w:rsidR="00800932">
        <w:rPr>
          <w:rFonts w:ascii="Times New Roman" w:hAnsi="Times New Roman" w:cs="Times New Roman"/>
          <w:sz w:val="24"/>
          <w:szCs w:val="24"/>
        </w:rPr>
        <w:t>problemas</w:t>
      </w:r>
      <w:r>
        <w:rPr>
          <w:rFonts w:ascii="Times New Roman" w:hAnsi="Times New Roman" w:cs="Times New Roman"/>
          <w:sz w:val="24"/>
          <w:szCs w:val="24"/>
        </w:rPr>
        <w:t>”</w:t>
      </w:r>
      <w:r w:rsidR="00800932">
        <w:rPr>
          <w:rFonts w:ascii="Times New Roman" w:hAnsi="Times New Roman" w:cs="Times New Roman"/>
          <w:sz w:val="24"/>
          <w:szCs w:val="24"/>
        </w:rPr>
        <w:t>,</w:t>
      </w:r>
      <w:r>
        <w:rPr>
          <w:rFonts w:ascii="Times New Roman" w:hAnsi="Times New Roman" w:cs="Times New Roman"/>
          <w:sz w:val="24"/>
          <w:szCs w:val="24"/>
        </w:rPr>
        <w:t xml:space="preserve"> </w:t>
      </w:r>
      <w:r w:rsidR="00800932">
        <w:rPr>
          <w:rFonts w:ascii="Times New Roman" w:hAnsi="Times New Roman" w:cs="Times New Roman"/>
          <w:sz w:val="24"/>
          <w:szCs w:val="24"/>
        </w:rPr>
        <w:t xml:space="preserve">en vez de </w:t>
      </w:r>
      <w:r w:rsidR="00431E44">
        <w:rPr>
          <w:rFonts w:ascii="Times New Roman" w:hAnsi="Times New Roman" w:cs="Times New Roman"/>
          <w:sz w:val="24"/>
          <w:szCs w:val="24"/>
        </w:rPr>
        <w:t>“</w:t>
      </w:r>
      <w:r w:rsidR="00800932">
        <w:rPr>
          <w:rFonts w:ascii="Times New Roman" w:hAnsi="Times New Roman" w:cs="Times New Roman"/>
          <w:sz w:val="24"/>
          <w:szCs w:val="24"/>
        </w:rPr>
        <w:t>contratar</w:t>
      </w:r>
      <w:r w:rsidR="00431E44">
        <w:rPr>
          <w:rFonts w:ascii="Times New Roman" w:hAnsi="Times New Roman" w:cs="Times New Roman"/>
          <w:sz w:val="24"/>
          <w:szCs w:val="24"/>
        </w:rPr>
        <w:t>”</w:t>
      </w:r>
      <w:r w:rsidR="00800932">
        <w:rPr>
          <w:rFonts w:ascii="Times New Roman" w:hAnsi="Times New Roman" w:cs="Times New Roman"/>
          <w:sz w:val="24"/>
          <w:szCs w:val="24"/>
        </w:rPr>
        <w:t xml:space="preserve"> a alguien para que lo haga. A esto lo denomina “</w:t>
      </w:r>
      <w:proofErr w:type="spellStart"/>
      <w:r w:rsidR="00800932">
        <w:rPr>
          <w:rFonts w:ascii="Times New Roman" w:hAnsi="Times New Roman" w:cs="Times New Roman"/>
          <w:sz w:val="24"/>
          <w:szCs w:val="24"/>
        </w:rPr>
        <w:t>hagalo</w:t>
      </w:r>
      <w:proofErr w:type="spellEnd"/>
      <w:r w:rsidR="00800932">
        <w:rPr>
          <w:rFonts w:ascii="Times New Roman" w:hAnsi="Times New Roman" w:cs="Times New Roman"/>
          <w:sz w:val="24"/>
          <w:szCs w:val="24"/>
        </w:rPr>
        <w:t>-usted-mismo”.</w:t>
      </w:r>
      <w:r w:rsidR="0062383B">
        <w:rPr>
          <w:rFonts w:ascii="Times New Roman" w:hAnsi="Times New Roman" w:cs="Times New Roman"/>
          <w:sz w:val="24"/>
          <w:szCs w:val="24"/>
        </w:rPr>
        <w:t xml:space="preserve"> </w:t>
      </w:r>
      <w:r>
        <w:rPr>
          <w:rFonts w:ascii="Times New Roman" w:hAnsi="Times New Roman" w:cs="Times New Roman"/>
          <w:sz w:val="24"/>
          <w:szCs w:val="24"/>
        </w:rPr>
        <w:t>Es este hecho molecular</w:t>
      </w:r>
      <w:r w:rsidR="0062383B">
        <w:rPr>
          <w:rFonts w:ascii="Times New Roman" w:hAnsi="Times New Roman" w:cs="Times New Roman"/>
          <w:sz w:val="24"/>
          <w:szCs w:val="24"/>
        </w:rPr>
        <w:t>,</w:t>
      </w:r>
      <w:r>
        <w:rPr>
          <w:rFonts w:ascii="Times New Roman" w:hAnsi="Times New Roman" w:cs="Times New Roman"/>
          <w:sz w:val="24"/>
          <w:szCs w:val="24"/>
        </w:rPr>
        <w:t xml:space="preserve"> que el autor ejemplifica con lo doméstico, pero también con casos provenientes de la psicología y la medicina</w:t>
      </w:r>
      <w:r w:rsidR="006D3E4C">
        <w:rPr>
          <w:rFonts w:ascii="Times New Roman" w:hAnsi="Times New Roman" w:cs="Times New Roman"/>
          <w:sz w:val="24"/>
          <w:szCs w:val="24"/>
        </w:rPr>
        <w:t xml:space="preserve">, lo que indicaría </w:t>
      </w:r>
      <w:r w:rsidR="00800932">
        <w:rPr>
          <w:rFonts w:ascii="Times New Roman" w:hAnsi="Times New Roman" w:cs="Times New Roman"/>
          <w:sz w:val="24"/>
          <w:szCs w:val="24"/>
        </w:rPr>
        <w:t xml:space="preserve">la progresiva difuminación de la línea que separa al productor del </w:t>
      </w:r>
      <w:r w:rsidR="00800932">
        <w:rPr>
          <w:rFonts w:ascii="Times New Roman" w:hAnsi="Times New Roman" w:cs="Times New Roman"/>
          <w:sz w:val="24"/>
          <w:szCs w:val="24"/>
        </w:rPr>
        <w:lastRenderedPageBreak/>
        <w:t xml:space="preserve">consumidor. </w:t>
      </w:r>
      <w:r w:rsidR="006D3E4C">
        <w:rPr>
          <w:rFonts w:ascii="Times New Roman" w:hAnsi="Times New Roman" w:cs="Times New Roman"/>
          <w:sz w:val="24"/>
          <w:szCs w:val="24"/>
        </w:rPr>
        <w:t>En otras palabras, la producción para el uso estaría encargándose de funciones y esferas que otrora se “resolvían” en la producción para el intercambio.</w:t>
      </w:r>
    </w:p>
    <w:p w14:paraId="14699588" w14:textId="0B7E2F05" w:rsidR="006D3E4C" w:rsidRPr="006D3E4C" w:rsidRDefault="006D3E4C"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Toffler, es </w:t>
      </w:r>
      <w:r w:rsidR="0062383B">
        <w:rPr>
          <w:rFonts w:ascii="Times New Roman" w:hAnsi="Times New Roman" w:cs="Times New Roman"/>
          <w:sz w:val="24"/>
          <w:szCs w:val="24"/>
        </w:rPr>
        <w:t>determinante</w:t>
      </w:r>
      <w:r>
        <w:rPr>
          <w:rFonts w:ascii="Times New Roman" w:hAnsi="Times New Roman" w:cs="Times New Roman"/>
          <w:sz w:val="24"/>
          <w:szCs w:val="24"/>
        </w:rPr>
        <w:t xml:space="preserve"> aquí la aparición de la computadora. </w:t>
      </w:r>
      <w:r w:rsidR="0062383B">
        <w:rPr>
          <w:rFonts w:ascii="Times New Roman" w:hAnsi="Times New Roman" w:cs="Times New Roman"/>
          <w:sz w:val="24"/>
          <w:szCs w:val="24"/>
        </w:rPr>
        <w:t>La de la tercera ola sería</w:t>
      </w:r>
      <w:r>
        <w:rPr>
          <w:rFonts w:ascii="Times New Roman" w:hAnsi="Times New Roman" w:cs="Times New Roman"/>
          <w:sz w:val="24"/>
          <w:szCs w:val="24"/>
        </w:rPr>
        <w:t xml:space="preserve"> una nueva “civilización” </w:t>
      </w:r>
      <w:r w:rsidRPr="006D3E4C">
        <w:rPr>
          <w:rFonts w:ascii="Times New Roman" w:hAnsi="Times New Roman" w:cs="Times New Roman"/>
          <w:sz w:val="24"/>
          <w:szCs w:val="24"/>
        </w:rPr>
        <w:t xml:space="preserve">altamente tecnológica, pero </w:t>
      </w:r>
      <w:proofErr w:type="spellStart"/>
      <w:r w:rsidRPr="006D3E4C">
        <w:rPr>
          <w:rFonts w:ascii="Times New Roman" w:hAnsi="Times New Roman" w:cs="Times New Roman"/>
          <w:sz w:val="24"/>
          <w:szCs w:val="24"/>
        </w:rPr>
        <w:t>antiindustrial</w:t>
      </w:r>
      <w:proofErr w:type="spellEnd"/>
      <w:r>
        <w:rPr>
          <w:rFonts w:ascii="Times New Roman" w:hAnsi="Times New Roman" w:cs="Times New Roman"/>
          <w:sz w:val="24"/>
          <w:szCs w:val="24"/>
        </w:rPr>
        <w:t xml:space="preserve">, caracterizada por </w:t>
      </w:r>
      <w:r w:rsidRPr="006D3E4C">
        <w:rPr>
          <w:rFonts w:ascii="Times New Roman" w:hAnsi="Times New Roman" w:cs="Times New Roman"/>
          <w:sz w:val="24"/>
          <w:szCs w:val="24"/>
        </w:rPr>
        <w:t xml:space="preserve">una producción </w:t>
      </w:r>
      <w:proofErr w:type="spellStart"/>
      <w:r w:rsidRPr="006D3E4C">
        <w:rPr>
          <w:rFonts w:ascii="Times New Roman" w:hAnsi="Times New Roman" w:cs="Times New Roman"/>
          <w:sz w:val="24"/>
          <w:szCs w:val="24"/>
        </w:rPr>
        <w:t>posfabril</w:t>
      </w:r>
      <w:proofErr w:type="spellEnd"/>
      <w:r w:rsidRPr="006D3E4C">
        <w:rPr>
          <w:rFonts w:ascii="Times New Roman" w:hAnsi="Times New Roman" w:cs="Times New Roman"/>
          <w:sz w:val="24"/>
          <w:szCs w:val="24"/>
        </w:rPr>
        <w:t>.</w:t>
      </w:r>
      <w:r>
        <w:rPr>
          <w:rFonts w:ascii="Times New Roman" w:hAnsi="Times New Roman" w:cs="Times New Roman"/>
          <w:sz w:val="24"/>
          <w:szCs w:val="24"/>
        </w:rPr>
        <w:t xml:space="preserve"> Un índic</w:t>
      </w:r>
      <w:r w:rsidR="0062383B">
        <w:rPr>
          <w:rFonts w:ascii="Times New Roman" w:hAnsi="Times New Roman" w:cs="Times New Roman"/>
          <w:sz w:val="24"/>
          <w:szCs w:val="24"/>
        </w:rPr>
        <w:t>e</w:t>
      </w:r>
      <w:r>
        <w:rPr>
          <w:rFonts w:ascii="Times New Roman" w:hAnsi="Times New Roman" w:cs="Times New Roman"/>
          <w:sz w:val="24"/>
          <w:szCs w:val="24"/>
        </w:rPr>
        <w:t xml:space="preserve"> de esto </w:t>
      </w:r>
      <w:r w:rsidR="0062383B">
        <w:rPr>
          <w:rFonts w:ascii="Times New Roman" w:hAnsi="Times New Roman" w:cs="Times New Roman"/>
          <w:sz w:val="24"/>
          <w:szCs w:val="24"/>
        </w:rPr>
        <w:t>sería</w:t>
      </w:r>
      <w:r>
        <w:rPr>
          <w:rFonts w:ascii="Times New Roman" w:hAnsi="Times New Roman" w:cs="Times New Roman"/>
          <w:sz w:val="24"/>
          <w:szCs w:val="24"/>
        </w:rPr>
        <w:t xml:space="preserve"> que, precisamente en la década de 1950, </w:t>
      </w:r>
      <w:r w:rsidRPr="006D3E4C">
        <w:rPr>
          <w:rFonts w:ascii="Times New Roman" w:hAnsi="Times New Roman" w:cs="Times New Roman"/>
          <w:sz w:val="24"/>
          <w:szCs w:val="24"/>
        </w:rPr>
        <w:t>el número de obreros manuales en Estados Unidos fue superado por el de servicios</w:t>
      </w:r>
      <w:r w:rsidR="002F3582">
        <w:rPr>
          <w:rFonts w:ascii="Times New Roman" w:hAnsi="Times New Roman" w:cs="Times New Roman"/>
          <w:sz w:val="24"/>
          <w:szCs w:val="24"/>
        </w:rPr>
        <w:t xml:space="preserve">, tendencia que luego alcanzaría </w:t>
      </w:r>
      <w:r w:rsidR="0062383B">
        <w:rPr>
          <w:rFonts w:ascii="Times New Roman" w:hAnsi="Times New Roman" w:cs="Times New Roman"/>
          <w:sz w:val="24"/>
          <w:szCs w:val="24"/>
        </w:rPr>
        <w:t>a</w:t>
      </w:r>
      <w:r w:rsidR="002F3582">
        <w:rPr>
          <w:rFonts w:ascii="Times New Roman" w:hAnsi="Times New Roman" w:cs="Times New Roman"/>
          <w:sz w:val="24"/>
          <w:szCs w:val="24"/>
        </w:rPr>
        <w:t>l resto de los países centrales</w:t>
      </w:r>
      <w:r w:rsidRPr="006D3E4C">
        <w:rPr>
          <w:rFonts w:ascii="Times New Roman" w:hAnsi="Times New Roman" w:cs="Times New Roman"/>
          <w:sz w:val="24"/>
          <w:szCs w:val="24"/>
        </w:rPr>
        <w:t>.</w:t>
      </w:r>
      <w:r w:rsidR="00265AA1">
        <w:rPr>
          <w:rFonts w:ascii="Times New Roman" w:hAnsi="Times New Roman" w:cs="Times New Roman"/>
          <w:sz w:val="24"/>
          <w:szCs w:val="24"/>
        </w:rPr>
        <w:t xml:space="preserve"> Este </w:t>
      </w:r>
      <w:r w:rsidR="0062383B">
        <w:rPr>
          <w:rFonts w:ascii="Times New Roman" w:hAnsi="Times New Roman" w:cs="Times New Roman"/>
          <w:sz w:val="24"/>
          <w:szCs w:val="24"/>
        </w:rPr>
        <w:t>fenómeno</w:t>
      </w:r>
      <w:r w:rsidR="00265AA1">
        <w:rPr>
          <w:rFonts w:ascii="Times New Roman" w:hAnsi="Times New Roman" w:cs="Times New Roman"/>
          <w:sz w:val="24"/>
          <w:szCs w:val="24"/>
        </w:rPr>
        <w:t xml:space="preserve"> daría pie a un proceso de </w:t>
      </w:r>
      <w:proofErr w:type="spellStart"/>
      <w:r w:rsidR="00265AA1">
        <w:rPr>
          <w:rFonts w:ascii="Times New Roman" w:hAnsi="Times New Roman" w:cs="Times New Roman"/>
          <w:sz w:val="24"/>
          <w:szCs w:val="24"/>
        </w:rPr>
        <w:t>demercatización</w:t>
      </w:r>
      <w:proofErr w:type="spellEnd"/>
      <w:r w:rsidR="0062383B">
        <w:rPr>
          <w:rFonts w:ascii="Times New Roman" w:hAnsi="Times New Roman" w:cs="Times New Roman"/>
          <w:sz w:val="24"/>
          <w:szCs w:val="24"/>
        </w:rPr>
        <w:t>.</w:t>
      </w:r>
      <w:r w:rsidR="00265AA1">
        <w:rPr>
          <w:rFonts w:ascii="Times New Roman" w:hAnsi="Times New Roman" w:cs="Times New Roman"/>
          <w:sz w:val="24"/>
          <w:szCs w:val="24"/>
        </w:rPr>
        <w:t xml:space="preserve"> </w:t>
      </w:r>
      <w:r w:rsidR="0062383B">
        <w:rPr>
          <w:rFonts w:ascii="Times New Roman" w:hAnsi="Times New Roman" w:cs="Times New Roman"/>
          <w:sz w:val="24"/>
          <w:szCs w:val="24"/>
        </w:rPr>
        <w:t>C</w:t>
      </w:r>
      <w:r w:rsidR="00265AA1" w:rsidRPr="00265AA1">
        <w:rPr>
          <w:rFonts w:ascii="Times New Roman" w:hAnsi="Times New Roman" w:cs="Times New Roman"/>
          <w:sz w:val="24"/>
          <w:szCs w:val="24"/>
        </w:rPr>
        <w:t>omo la tarea histórica de la construcción del mercado ya fue cumplida en la segunda ola, la tercera deb</w:t>
      </w:r>
      <w:r w:rsidR="0062383B">
        <w:rPr>
          <w:rFonts w:ascii="Times New Roman" w:hAnsi="Times New Roman" w:cs="Times New Roman"/>
          <w:sz w:val="24"/>
          <w:szCs w:val="24"/>
        </w:rPr>
        <w:t>ería</w:t>
      </w:r>
      <w:r w:rsidR="00265AA1" w:rsidRPr="00265AA1">
        <w:rPr>
          <w:rFonts w:ascii="Times New Roman" w:hAnsi="Times New Roman" w:cs="Times New Roman"/>
          <w:sz w:val="24"/>
          <w:szCs w:val="24"/>
        </w:rPr>
        <w:t xml:space="preserve"> limitarse “a mantener, renovar y actualizar el sistema de conducción” (Toffler, 1980, </w:t>
      </w:r>
      <w:r w:rsidR="00CA0030">
        <w:rPr>
          <w:rFonts w:ascii="Times New Roman" w:hAnsi="Times New Roman" w:cs="Times New Roman"/>
          <w:sz w:val="24"/>
          <w:szCs w:val="24"/>
        </w:rPr>
        <w:t xml:space="preserve">p. </w:t>
      </w:r>
      <w:r w:rsidR="00265AA1" w:rsidRPr="00265AA1">
        <w:rPr>
          <w:rFonts w:ascii="Times New Roman" w:hAnsi="Times New Roman" w:cs="Times New Roman"/>
          <w:sz w:val="24"/>
          <w:szCs w:val="24"/>
        </w:rPr>
        <w:t>190). Lo que aguardaría al mundo es una civilización “</w:t>
      </w:r>
      <w:proofErr w:type="spellStart"/>
      <w:r w:rsidR="00265AA1" w:rsidRPr="00265AA1">
        <w:rPr>
          <w:rFonts w:ascii="Times New Roman" w:hAnsi="Times New Roman" w:cs="Times New Roman"/>
          <w:sz w:val="24"/>
          <w:szCs w:val="24"/>
        </w:rPr>
        <w:t>transmercado</w:t>
      </w:r>
      <w:proofErr w:type="spellEnd"/>
      <w:r w:rsidR="00265AA1" w:rsidRPr="00265AA1">
        <w:rPr>
          <w:rFonts w:ascii="Times New Roman" w:hAnsi="Times New Roman" w:cs="Times New Roman"/>
          <w:sz w:val="24"/>
          <w:szCs w:val="24"/>
        </w:rPr>
        <w:t>”, no porque esta carezca del mismo, sino porque esta no “se ve consumida ya por la necesidad de construir, ampliar, refinar e integrar esta estructura” (Ídem).</w:t>
      </w:r>
    </w:p>
    <w:p w14:paraId="1F4CB317" w14:textId="2CBF881E" w:rsidR="00265AA1" w:rsidRDefault="0052556D"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este sentido, la llamada “economía del prosumidor” no tendr</w:t>
      </w:r>
      <w:r w:rsidR="0062383B">
        <w:rPr>
          <w:rFonts w:ascii="Times New Roman" w:hAnsi="Times New Roman" w:cs="Times New Roman"/>
          <w:sz w:val="24"/>
          <w:szCs w:val="24"/>
        </w:rPr>
        <w:t>ía</w:t>
      </w:r>
      <w:r>
        <w:rPr>
          <w:rFonts w:ascii="Times New Roman" w:hAnsi="Times New Roman" w:cs="Times New Roman"/>
          <w:sz w:val="24"/>
          <w:szCs w:val="24"/>
        </w:rPr>
        <w:t xml:space="preserve"> ya su eje en la fábrica, sino en el hogar, que volverá a cumplir funciones económicas, como lo hacía en la primera ola</w:t>
      </w:r>
      <w:r w:rsidR="00265AA1">
        <w:rPr>
          <w:rFonts w:ascii="Times New Roman" w:hAnsi="Times New Roman" w:cs="Times New Roman"/>
          <w:sz w:val="24"/>
          <w:szCs w:val="24"/>
        </w:rPr>
        <w:t xml:space="preserve"> (previo a la ruptura producida por el industrialismo)</w:t>
      </w:r>
      <w:r>
        <w:rPr>
          <w:rFonts w:ascii="Times New Roman" w:hAnsi="Times New Roman" w:cs="Times New Roman"/>
          <w:sz w:val="24"/>
          <w:szCs w:val="24"/>
        </w:rPr>
        <w:t>, pero sobre la base de una capacidad tecnológica superior.</w:t>
      </w:r>
      <w:r w:rsidR="00265AA1">
        <w:rPr>
          <w:rFonts w:ascii="Times New Roman" w:hAnsi="Times New Roman" w:cs="Times New Roman"/>
          <w:sz w:val="24"/>
          <w:szCs w:val="24"/>
        </w:rPr>
        <w:t xml:space="preserve"> Para esto</w:t>
      </w:r>
      <w:r w:rsidR="002B2131">
        <w:rPr>
          <w:rFonts w:ascii="Times New Roman" w:hAnsi="Times New Roman" w:cs="Times New Roman"/>
          <w:sz w:val="24"/>
          <w:szCs w:val="24"/>
        </w:rPr>
        <w:t>,</w:t>
      </w:r>
      <w:r w:rsidR="00265AA1">
        <w:rPr>
          <w:rFonts w:ascii="Times New Roman" w:hAnsi="Times New Roman" w:cs="Times New Roman"/>
          <w:sz w:val="24"/>
          <w:szCs w:val="24"/>
        </w:rPr>
        <w:t xml:space="preserve"> sería clave la ya mencionada aparición de la computadora (casera) y la desmasificación, lo que jugaría un papel revolucionario para el hogar, transformándolo en una unidad productiva. Así,</w:t>
      </w:r>
      <w:r>
        <w:rPr>
          <w:rFonts w:ascii="Times New Roman" w:hAnsi="Times New Roman" w:cs="Times New Roman"/>
          <w:sz w:val="24"/>
          <w:szCs w:val="24"/>
        </w:rPr>
        <w:t xml:space="preserve"> </w:t>
      </w:r>
      <w:r w:rsidR="00265AA1">
        <w:rPr>
          <w:rFonts w:ascii="Times New Roman" w:hAnsi="Times New Roman" w:cs="Times New Roman"/>
          <w:sz w:val="24"/>
          <w:szCs w:val="24"/>
        </w:rPr>
        <w:t>e</w:t>
      </w:r>
      <w:r>
        <w:rPr>
          <w:rFonts w:ascii="Times New Roman" w:hAnsi="Times New Roman" w:cs="Times New Roman"/>
          <w:sz w:val="24"/>
          <w:szCs w:val="24"/>
        </w:rPr>
        <w:t xml:space="preserve">l carácter del trabajo se modificaría, permitiendo una descentralización y </w:t>
      </w:r>
      <w:proofErr w:type="spellStart"/>
      <w:r>
        <w:rPr>
          <w:rFonts w:ascii="Times New Roman" w:hAnsi="Times New Roman" w:cs="Times New Roman"/>
          <w:sz w:val="24"/>
          <w:szCs w:val="24"/>
        </w:rPr>
        <w:t>desurbanización</w:t>
      </w:r>
      <w:proofErr w:type="spellEnd"/>
      <w:r>
        <w:rPr>
          <w:rFonts w:ascii="Times New Roman" w:hAnsi="Times New Roman" w:cs="Times New Roman"/>
          <w:sz w:val="24"/>
          <w:szCs w:val="24"/>
        </w:rPr>
        <w:t xml:space="preserve"> de la producción, y cerrando la brecha de antagonismo que caracterizaba la segunda ola.</w:t>
      </w:r>
    </w:p>
    <w:p w14:paraId="5281F9E6" w14:textId="49E52F64" w:rsidR="0052556D" w:rsidRDefault="007E71B0"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 recurso clave de la sociedad de esta tercera ola sería la información. Esto es lo que, desde el punto de vista del autor, comercializan las naciones</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que se encuentra avanzadas en el proceso de cambio: </w:t>
      </w:r>
      <w:r w:rsidR="0052556D">
        <w:rPr>
          <w:rFonts w:ascii="Times New Roman" w:hAnsi="Times New Roman" w:cs="Times New Roman"/>
          <w:sz w:val="24"/>
          <w:szCs w:val="24"/>
        </w:rPr>
        <w:t>innovación, cultura, gestión, tecnología de punta</w:t>
      </w:r>
      <w:r>
        <w:rPr>
          <w:rFonts w:ascii="Times New Roman" w:hAnsi="Times New Roman" w:cs="Times New Roman"/>
          <w:sz w:val="24"/>
          <w:szCs w:val="24"/>
        </w:rPr>
        <w:t xml:space="preserve"> o</w:t>
      </w:r>
      <w:r w:rsidR="0052556D">
        <w:rPr>
          <w:rFonts w:ascii="Times New Roman" w:hAnsi="Times New Roman" w:cs="Times New Roman"/>
          <w:sz w:val="24"/>
          <w:szCs w:val="24"/>
        </w:rPr>
        <w:t xml:space="preserve"> servicios financieros. El conocimiento </w:t>
      </w:r>
      <w:r>
        <w:rPr>
          <w:rFonts w:ascii="Times New Roman" w:hAnsi="Times New Roman" w:cs="Times New Roman"/>
          <w:sz w:val="24"/>
          <w:szCs w:val="24"/>
        </w:rPr>
        <w:t>apare</w:t>
      </w:r>
      <w:r w:rsidR="00DD6C8E">
        <w:rPr>
          <w:rFonts w:ascii="Times New Roman" w:hAnsi="Times New Roman" w:cs="Times New Roman"/>
          <w:sz w:val="24"/>
          <w:szCs w:val="24"/>
        </w:rPr>
        <w:t>c</w:t>
      </w:r>
      <w:r>
        <w:rPr>
          <w:rFonts w:ascii="Times New Roman" w:hAnsi="Times New Roman" w:cs="Times New Roman"/>
          <w:sz w:val="24"/>
          <w:szCs w:val="24"/>
        </w:rPr>
        <w:t>e como</w:t>
      </w:r>
      <w:r w:rsidR="0052556D">
        <w:rPr>
          <w:rFonts w:ascii="Times New Roman" w:hAnsi="Times New Roman" w:cs="Times New Roman"/>
          <w:sz w:val="24"/>
          <w:szCs w:val="24"/>
        </w:rPr>
        <w:t xml:space="preserve"> el recurso crítico, y es caracterizado como infinito, a diferencia de los propios de la segunda ola. La información reemplazaría a las materias primas, requiriendo una tecnología que se adecué a los cada vez mayores intercambios de la misma.</w:t>
      </w:r>
      <w:r w:rsidR="00F84CF6">
        <w:rPr>
          <w:rFonts w:ascii="Times New Roman" w:hAnsi="Times New Roman" w:cs="Times New Roman"/>
          <w:sz w:val="24"/>
          <w:szCs w:val="24"/>
        </w:rPr>
        <w:t xml:space="preserve"> </w:t>
      </w:r>
      <w:r w:rsidR="0052556D">
        <w:rPr>
          <w:rFonts w:ascii="Times New Roman" w:hAnsi="Times New Roman" w:cs="Times New Roman"/>
          <w:sz w:val="24"/>
          <w:szCs w:val="24"/>
        </w:rPr>
        <w:t xml:space="preserve"> Una economía </w:t>
      </w:r>
      <w:proofErr w:type="spellStart"/>
      <w:r w:rsidR="0052556D">
        <w:rPr>
          <w:rFonts w:ascii="Times New Roman" w:hAnsi="Times New Roman" w:cs="Times New Roman"/>
          <w:sz w:val="24"/>
          <w:szCs w:val="24"/>
        </w:rPr>
        <w:t>supersimbólica</w:t>
      </w:r>
      <w:proofErr w:type="spellEnd"/>
      <w:r w:rsidR="0052556D">
        <w:rPr>
          <w:rFonts w:ascii="Times New Roman" w:hAnsi="Times New Roman" w:cs="Times New Roman"/>
          <w:sz w:val="24"/>
          <w:szCs w:val="24"/>
        </w:rPr>
        <w:t xml:space="preserve"> que se sustenta sobre la gran base de conocimientos sociales, no en la mera revolución informática. Desde esta óptica, el conocimiento permitiría abaratar costos: un ahorro global de capital, materias primas, mano de obra, tiempo y espacio, y </w:t>
      </w:r>
      <w:r w:rsidR="0052556D" w:rsidRPr="001A2223">
        <w:rPr>
          <w:rFonts w:ascii="Times New Roman" w:hAnsi="Times New Roman" w:cs="Times New Roman"/>
          <w:sz w:val="24"/>
          <w:szCs w:val="24"/>
        </w:rPr>
        <w:t xml:space="preserve">“pasa </w:t>
      </w:r>
      <w:r w:rsidR="0052556D" w:rsidRPr="001A2223">
        <w:rPr>
          <w:rFonts w:ascii="Times New Roman" w:hAnsi="Times New Roman" w:cs="Times New Roman"/>
          <w:sz w:val="24"/>
          <w:szCs w:val="24"/>
        </w:rPr>
        <w:lastRenderedPageBreak/>
        <w:t>a ser el sustituto definitivo, el recurso crucial de una economía avanzada” (</w:t>
      </w:r>
      <w:r w:rsidR="0052556D">
        <w:rPr>
          <w:rFonts w:ascii="Times New Roman" w:hAnsi="Times New Roman" w:cs="Times New Roman"/>
          <w:sz w:val="24"/>
          <w:szCs w:val="24"/>
        </w:rPr>
        <w:t xml:space="preserve">Toffler y Toffler, 1995, </w:t>
      </w:r>
      <w:r w:rsidR="00CA0030">
        <w:rPr>
          <w:rFonts w:ascii="Times New Roman" w:hAnsi="Times New Roman" w:cs="Times New Roman"/>
          <w:sz w:val="24"/>
          <w:szCs w:val="24"/>
        </w:rPr>
        <w:t xml:space="preserve">p. </w:t>
      </w:r>
      <w:r w:rsidR="0052556D" w:rsidRPr="001A2223">
        <w:rPr>
          <w:rFonts w:ascii="Times New Roman" w:hAnsi="Times New Roman" w:cs="Times New Roman"/>
          <w:sz w:val="24"/>
          <w:szCs w:val="24"/>
        </w:rPr>
        <w:t>48)</w:t>
      </w:r>
      <w:r w:rsidR="0052556D">
        <w:rPr>
          <w:rFonts w:ascii="Times New Roman" w:hAnsi="Times New Roman" w:cs="Times New Roman"/>
          <w:sz w:val="24"/>
          <w:szCs w:val="24"/>
        </w:rPr>
        <w:t xml:space="preserve">. </w:t>
      </w:r>
    </w:p>
    <w:p w14:paraId="39A31C65" w14:textId="16758194" w:rsidR="00F84CF6" w:rsidRDefault="00F84CF6"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síntesis, nos encontraríamos, a escala planetaria, en una transición histórica</w:t>
      </w:r>
      <w:r w:rsidRPr="00F84CF6">
        <w:rPr>
          <w:rFonts w:ascii="Times New Roman" w:hAnsi="Times New Roman" w:cs="Times New Roman"/>
          <w:sz w:val="24"/>
          <w:szCs w:val="24"/>
        </w:rPr>
        <w:t>:</w:t>
      </w:r>
      <w:r>
        <w:rPr>
          <w:rFonts w:ascii="Times New Roman" w:hAnsi="Times New Roman" w:cs="Times New Roman"/>
          <w:sz w:val="24"/>
          <w:szCs w:val="24"/>
        </w:rPr>
        <w:t xml:space="preserve"> </w:t>
      </w:r>
      <w:r w:rsidRPr="00F84CF6">
        <w:rPr>
          <w:rFonts w:ascii="Times New Roman" w:hAnsi="Times New Roman" w:cs="Times New Roman"/>
          <w:sz w:val="24"/>
          <w:szCs w:val="24"/>
        </w:rPr>
        <w:t>las consecuencias de la colisión entre la tercera ola y las sociedades organizadas de acuerdo a los parámetros de la segunda. Es esta la raíz de las convulsiones sociales que marcaron (y marcan) las últimas décadas. La contradicción central radica entre quienes defienden la preservación de la civilización industrial y el avance de la tercera ola, situación que se ve reflejada en la impotencia de “la política” para responder ante los cambios en ciernes. En otras palabras, la muerte del industrialismo y el nacimiento de lo que Toffler denomina una nueva “civilización”.  Producto de este choque emergerán nuevos valores, tecnologías, relaciones, estilos de vida y comunicación, “ilegibles” bajo los parámetros de la segunda ola; una reestructuración creativa de carácter integral.</w:t>
      </w:r>
    </w:p>
    <w:p w14:paraId="74207AA9" w14:textId="77777777" w:rsidR="00CC1B52" w:rsidRDefault="00CC1B52" w:rsidP="006350FA">
      <w:pPr>
        <w:spacing w:after="0" w:line="360" w:lineRule="auto"/>
        <w:jc w:val="both"/>
        <w:rPr>
          <w:rFonts w:ascii="Times New Roman" w:hAnsi="Times New Roman" w:cs="Times New Roman"/>
          <w:b/>
          <w:bCs/>
          <w:sz w:val="24"/>
          <w:szCs w:val="24"/>
        </w:rPr>
      </w:pPr>
    </w:p>
    <w:p w14:paraId="0ED2C700" w14:textId="07DB7F8A" w:rsidR="00426FA9" w:rsidRPr="00F84CF6" w:rsidRDefault="00F84CF6" w:rsidP="006350FA">
      <w:pPr>
        <w:spacing w:after="0" w:line="360" w:lineRule="auto"/>
        <w:jc w:val="both"/>
        <w:rPr>
          <w:rFonts w:ascii="Times New Roman" w:hAnsi="Times New Roman" w:cs="Times New Roman"/>
          <w:b/>
          <w:bCs/>
          <w:sz w:val="24"/>
          <w:szCs w:val="24"/>
        </w:rPr>
      </w:pPr>
      <w:r w:rsidRPr="00F84CF6">
        <w:rPr>
          <w:rFonts w:ascii="Times New Roman" w:hAnsi="Times New Roman" w:cs="Times New Roman"/>
          <w:b/>
          <w:bCs/>
          <w:sz w:val="24"/>
          <w:szCs w:val="24"/>
        </w:rPr>
        <w:t>Prosumo y medios</w:t>
      </w:r>
    </w:p>
    <w:p w14:paraId="0A486D23" w14:textId="6423358B" w:rsidR="00800932" w:rsidRDefault="00BF1949"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Pero, ¿Por qué todo esto sería importante? ¿Cuál es el sentido de pensar el quidditch a la luz de todo esto?</w:t>
      </w:r>
    </w:p>
    <w:p w14:paraId="0C461ECA" w14:textId="444FCFA6" w:rsidR="00BF1949" w:rsidRDefault="00BF1949"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Precisamente, porque, como habíamos señalado, el pasaje a la tercera ola traería consigo una serie de valores novedosos y transformaciones en todas las esferas de la vida social, tal como sucedió con la emergencia de la segunda ola. Lo que nos interesa aquí es su efecto en las esferas de la cultura y la comunicación. </w:t>
      </w:r>
    </w:p>
    <w:p w14:paraId="5186391D" w14:textId="2549F0D1" w:rsidR="007857D6" w:rsidRDefault="00CC1B52" w:rsidP="00785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desmasificación, que habíamos identificado como clave en la tercera ola, alcanza también a los medios de comunicación. Un ejemplo de esto, son los periódicos, mini revistas personalizados, nuevas formas de comunicación auditiva, la computadora y el cable (Toffler, 1980). Estas apariciones pondrían en aprieto a la </w:t>
      </w:r>
      <w:r w:rsidRPr="0092521C">
        <w:rPr>
          <w:rFonts w:ascii="Times New Roman" w:hAnsi="Times New Roman" w:cs="Times New Roman"/>
          <w:sz w:val="24"/>
          <w:szCs w:val="24"/>
        </w:rPr>
        <w:t>red centralizada que controla</w:t>
      </w:r>
      <w:r>
        <w:rPr>
          <w:rFonts w:ascii="Times New Roman" w:hAnsi="Times New Roman" w:cs="Times New Roman"/>
          <w:sz w:val="24"/>
          <w:szCs w:val="24"/>
        </w:rPr>
        <w:t>ba</w:t>
      </w:r>
      <w:r w:rsidRPr="0092521C">
        <w:rPr>
          <w:rFonts w:ascii="Times New Roman" w:hAnsi="Times New Roman" w:cs="Times New Roman"/>
          <w:sz w:val="24"/>
          <w:szCs w:val="24"/>
        </w:rPr>
        <w:t xml:space="preserve"> la producción de imágenes</w:t>
      </w:r>
      <w:r>
        <w:rPr>
          <w:rFonts w:ascii="Times New Roman" w:hAnsi="Times New Roman" w:cs="Times New Roman"/>
          <w:sz w:val="24"/>
          <w:szCs w:val="24"/>
        </w:rPr>
        <w:t xml:space="preserve"> que representaban los medios de la segunda ola.  La característica fundamental de estos fenómenos emergentes es su localización; su apego a realidades e intereses particulares, </w:t>
      </w:r>
      <w:r w:rsidR="00942D2F">
        <w:rPr>
          <w:rFonts w:ascii="Times New Roman" w:hAnsi="Times New Roman" w:cs="Times New Roman"/>
          <w:sz w:val="24"/>
          <w:szCs w:val="24"/>
        </w:rPr>
        <w:t xml:space="preserve">algo </w:t>
      </w:r>
      <w:r>
        <w:rPr>
          <w:rFonts w:ascii="Times New Roman" w:hAnsi="Times New Roman" w:cs="Times New Roman"/>
          <w:sz w:val="24"/>
          <w:szCs w:val="24"/>
        </w:rPr>
        <w:t>contrapuesto al “mensaje en masa” del industrialismo</w:t>
      </w:r>
      <w:r w:rsidR="00942D2F">
        <w:rPr>
          <w:rFonts w:ascii="Times New Roman" w:hAnsi="Times New Roman" w:cs="Times New Roman"/>
          <w:sz w:val="24"/>
          <w:szCs w:val="24"/>
        </w:rPr>
        <w:t>.</w:t>
      </w:r>
      <w:r>
        <w:rPr>
          <w:rFonts w:ascii="Times New Roman" w:hAnsi="Times New Roman" w:cs="Times New Roman"/>
          <w:sz w:val="24"/>
          <w:szCs w:val="24"/>
        </w:rPr>
        <w:t xml:space="preserve"> Estos</w:t>
      </w:r>
      <w:r w:rsidRPr="00FF1750">
        <w:rPr>
          <w:rFonts w:ascii="Times New Roman" w:hAnsi="Times New Roman" w:cs="Times New Roman"/>
          <w:sz w:val="24"/>
          <w:szCs w:val="24"/>
        </w:rPr>
        <w:t xml:space="preserve"> </w:t>
      </w:r>
      <w:r w:rsidR="00942D2F">
        <w:rPr>
          <w:rFonts w:ascii="Times New Roman" w:hAnsi="Times New Roman" w:cs="Times New Roman"/>
          <w:sz w:val="24"/>
          <w:szCs w:val="24"/>
        </w:rPr>
        <w:t xml:space="preserve">últimos </w:t>
      </w:r>
    </w:p>
    <w:p w14:paraId="11A11A70" w14:textId="57A27135" w:rsidR="000679AF" w:rsidRDefault="000679AF" w:rsidP="006350F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CC1B52" w:rsidRPr="00FF1750">
        <w:rPr>
          <w:rFonts w:ascii="Times New Roman" w:hAnsi="Times New Roman" w:cs="Times New Roman"/>
          <w:sz w:val="24"/>
          <w:szCs w:val="24"/>
        </w:rPr>
        <w:t>stampan mensajes idénticos en millones de cerebros, del mismo modo que la fábrica crea productos</w:t>
      </w:r>
      <w:r w:rsidR="00CC1B52">
        <w:rPr>
          <w:rFonts w:ascii="Times New Roman" w:hAnsi="Times New Roman" w:cs="Times New Roman"/>
          <w:sz w:val="24"/>
          <w:szCs w:val="24"/>
        </w:rPr>
        <w:t xml:space="preserve"> </w:t>
      </w:r>
      <w:r w:rsidR="00CC1B52" w:rsidRPr="00FF1750">
        <w:rPr>
          <w:rFonts w:ascii="Times New Roman" w:hAnsi="Times New Roman" w:cs="Times New Roman"/>
          <w:sz w:val="24"/>
          <w:szCs w:val="24"/>
        </w:rPr>
        <w:t>idénticos para su uso en millones de hogares. “Hechos” estandardizados, fabricados en serie, fluyen</w:t>
      </w:r>
      <w:r w:rsidR="00CC1B52">
        <w:rPr>
          <w:rFonts w:ascii="Times New Roman" w:hAnsi="Times New Roman" w:cs="Times New Roman"/>
          <w:sz w:val="24"/>
          <w:szCs w:val="24"/>
        </w:rPr>
        <w:t xml:space="preserve"> </w:t>
      </w:r>
      <w:r w:rsidR="00CC1B52" w:rsidRPr="00FF1750">
        <w:rPr>
          <w:rFonts w:ascii="Times New Roman" w:hAnsi="Times New Roman" w:cs="Times New Roman"/>
          <w:sz w:val="24"/>
          <w:szCs w:val="24"/>
        </w:rPr>
        <w:t>desde unas cuantas y concentradas factorías de imagen hacia millones de consumidores</w:t>
      </w:r>
      <w:r>
        <w:rPr>
          <w:rFonts w:ascii="Times New Roman" w:hAnsi="Times New Roman" w:cs="Times New Roman"/>
          <w:sz w:val="24"/>
          <w:szCs w:val="24"/>
        </w:rPr>
        <w:t>.</w:t>
      </w:r>
      <w:r w:rsidR="00CC1B52">
        <w:rPr>
          <w:rFonts w:ascii="Times New Roman" w:hAnsi="Times New Roman" w:cs="Times New Roman"/>
          <w:sz w:val="24"/>
          <w:szCs w:val="24"/>
        </w:rPr>
        <w:t xml:space="preserve"> (Toffler, 1980, </w:t>
      </w:r>
      <w:r w:rsidR="00CA0030">
        <w:rPr>
          <w:rFonts w:ascii="Times New Roman" w:hAnsi="Times New Roman" w:cs="Times New Roman"/>
          <w:sz w:val="24"/>
          <w:szCs w:val="24"/>
        </w:rPr>
        <w:t xml:space="preserve">p. </w:t>
      </w:r>
      <w:r w:rsidR="00CC1B52">
        <w:rPr>
          <w:rFonts w:ascii="Times New Roman" w:hAnsi="Times New Roman" w:cs="Times New Roman"/>
          <w:sz w:val="24"/>
          <w:szCs w:val="24"/>
        </w:rPr>
        <w:t xml:space="preserve">26) </w:t>
      </w:r>
    </w:p>
    <w:p w14:paraId="08799006" w14:textId="6C7FE3AC" w:rsidR="00CC1B52" w:rsidRDefault="00942D2F"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resultado es una </w:t>
      </w:r>
      <w:r w:rsidR="00CC1B52" w:rsidRPr="0092521C">
        <w:rPr>
          <w:rFonts w:ascii="Times New Roman" w:hAnsi="Times New Roman" w:cs="Times New Roman"/>
          <w:sz w:val="24"/>
          <w:szCs w:val="24"/>
        </w:rPr>
        <w:t>“mente-masa”</w:t>
      </w:r>
      <w:r w:rsidR="00CC1B52">
        <w:rPr>
          <w:rFonts w:ascii="Times New Roman" w:hAnsi="Times New Roman" w:cs="Times New Roman"/>
          <w:sz w:val="24"/>
          <w:szCs w:val="24"/>
        </w:rPr>
        <w:t xml:space="preserve">; una conciencia caracterizada como “monolítica”. En este marco, la aparición de estos nuevos medios localizados y especializados logra insertar una gran diversidad de imágenes, ideas, símbolos y valores que buscan individualizar la concepción </w:t>
      </w:r>
      <w:r w:rsidR="00CC1B52">
        <w:rPr>
          <w:rFonts w:ascii="Times New Roman" w:hAnsi="Times New Roman" w:cs="Times New Roman"/>
          <w:sz w:val="24"/>
          <w:szCs w:val="24"/>
        </w:rPr>
        <w:lastRenderedPageBreak/>
        <w:t>del mundo de los receptores. Revolucionan la imagen e interpretación del mundo</w:t>
      </w:r>
      <w:r>
        <w:rPr>
          <w:rFonts w:ascii="Times New Roman" w:hAnsi="Times New Roman" w:cs="Times New Roman"/>
          <w:sz w:val="24"/>
          <w:szCs w:val="24"/>
        </w:rPr>
        <w:t xml:space="preserve">, reemplazando la presunta homogeneidad previa </w:t>
      </w:r>
      <w:r w:rsidRPr="00942D2F">
        <w:rPr>
          <w:rFonts w:ascii="Times New Roman" w:hAnsi="Times New Roman" w:cs="Times New Roman"/>
          <w:sz w:val="24"/>
          <w:szCs w:val="24"/>
        </w:rPr>
        <w:t xml:space="preserve">por la </w:t>
      </w:r>
      <w:proofErr w:type="spellStart"/>
      <w:r w:rsidRPr="00942D2F">
        <w:rPr>
          <w:rFonts w:ascii="Times New Roman" w:hAnsi="Times New Roman" w:cs="Times New Roman"/>
          <w:sz w:val="24"/>
          <w:szCs w:val="24"/>
        </w:rPr>
        <w:t>hetereogenidad</w:t>
      </w:r>
      <w:proofErr w:type="spellEnd"/>
      <w:r w:rsidRPr="00942D2F">
        <w:rPr>
          <w:rFonts w:ascii="Times New Roman" w:hAnsi="Times New Roman" w:cs="Times New Roman"/>
          <w:sz w:val="24"/>
          <w:szCs w:val="24"/>
        </w:rPr>
        <w:t xml:space="preserve"> de la “nueva civilización” en ciernes.</w:t>
      </w:r>
      <w:r w:rsidR="006E7C4B">
        <w:rPr>
          <w:rFonts w:ascii="Times New Roman" w:hAnsi="Times New Roman" w:cs="Times New Roman"/>
          <w:sz w:val="24"/>
          <w:szCs w:val="24"/>
        </w:rPr>
        <w:t xml:space="preserve"> </w:t>
      </w:r>
      <w:r w:rsidR="006E7C4B" w:rsidRPr="006E7C4B">
        <w:rPr>
          <w:rFonts w:ascii="Times New Roman" w:hAnsi="Times New Roman" w:cs="Times New Roman"/>
          <w:sz w:val="24"/>
          <w:szCs w:val="24"/>
        </w:rPr>
        <w:t xml:space="preserve">Una producción y consumos </w:t>
      </w:r>
      <w:proofErr w:type="spellStart"/>
      <w:r w:rsidR="006E7C4B" w:rsidRPr="006E7C4B">
        <w:rPr>
          <w:rFonts w:ascii="Times New Roman" w:hAnsi="Times New Roman" w:cs="Times New Roman"/>
          <w:sz w:val="24"/>
          <w:szCs w:val="24"/>
        </w:rPr>
        <w:t>postuniformados</w:t>
      </w:r>
      <w:proofErr w:type="spellEnd"/>
      <w:r w:rsidR="006E7C4B" w:rsidRPr="006E7C4B">
        <w:rPr>
          <w:rFonts w:ascii="Times New Roman" w:hAnsi="Times New Roman" w:cs="Times New Roman"/>
          <w:sz w:val="24"/>
          <w:szCs w:val="24"/>
        </w:rPr>
        <w:t xml:space="preserve"> personalizados, que reemplazan a la producción en serie.</w:t>
      </w:r>
    </w:p>
    <w:p w14:paraId="2DEEAD67" w14:textId="2156A9C1" w:rsidR="006E7C4B" w:rsidRDefault="006E7C4B"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 </w:t>
      </w:r>
      <w:r w:rsidR="00D868FC">
        <w:rPr>
          <w:rFonts w:ascii="Times New Roman" w:hAnsi="Times New Roman" w:cs="Times New Roman"/>
          <w:sz w:val="24"/>
          <w:szCs w:val="24"/>
        </w:rPr>
        <w:t>central</w:t>
      </w:r>
      <w:r>
        <w:rPr>
          <w:rFonts w:ascii="Times New Roman" w:hAnsi="Times New Roman" w:cs="Times New Roman"/>
          <w:sz w:val="24"/>
          <w:szCs w:val="24"/>
        </w:rPr>
        <w:t xml:space="preserve"> de la tercera ola es que el flujo de nueva información es tal que “</w:t>
      </w:r>
      <w:r w:rsidRPr="001C7C48">
        <w:rPr>
          <w:rFonts w:ascii="Times New Roman" w:hAnsi="Times New Roman" w:cs="Times New Roman"/>
          <w:sz w:val="24"/>
          <w:szCs w:val="24"/>
        </w:rPr>
        <w:t>nos vemos obligados a revisar continuamente y a un ritmo cada vez más rápido nuestro</w:t>
      </w:r>
      <w:r>
        <w:rPr>
          <w:rFonts w:ascii="Times New Roman" w:hAnsi="Times New Roman" w:cs="Times New Roman"/>
          <w:sz w:val="24"/>
          <w:szCs w:val="24"/>
        </w:rPr>
        <w:t xml:space="preserve"> </w:t>
      </w:r>
      <w:r w:rsidRPr="001C7C48">
        <w:rPr>
          <w:rFonts w:ascii="Times New Roman" w:hAnsi="Times New Roman" w:cs="Times New Roman"/>
          <w:sz w:val="24"/>
          <w:szCs w:val="24"/>
        </w:rPr>
        <w:t>archivo de imágenes. Es preciso remplazar imágenes antiguas basadas en la realidad pasada</w:t>
      </w:r>
      <w:r>
        <w:rPr>
          <w:rFonts w:ascii="Times New Roman" w:hAnsi="Times New Roman" w:cs="Times New Roman"/>
          <w:sz w:val="24"/>
          <w:szCs w:val="24"/>
        </w:rPr>
        <w:t>” (</w:t>
      </w:r>
      <w:r w:rsidR="004C7F4D">
        <w:rPr>
          <w:rFonts w:ascii="Times New Roman" w:hAnsi="Times New Roman" w:cs="Times New Roman"/>
          <w:sz w:val="24"/>
          <w:szCs w:val="24"/>
        </w:rPr>
        <w:t xml:space="preserve">Toffler, 1980, </w:t>
      </w:r>
      <w:r w:rsidR="00CA0030">
        <w:rPr>
          <w:rFonts w:ascii="Times New Roman" w:hAnsi="Times New Roman" w:cs="Times New Roman"/>
          <w:sz w:val="24"/>
          <w:szCs w:val="24"/>
        </w:rPr>
        <w:t xml:space="preserve">p. </w:t>
      </w:r>
      <w:r w:rsidR="004C7F4D">
        <w:rPr>
          <w:rFonts w:ascii="Times New Roman" w:hAnsi="Times New Roman" w:cs="Times New Roman"/>
          <w:sz w:val="24"/>
          <w:szCs w:val="24"/>
        </w:rPr>
        <w:t>104</w:t>
      </w:r>
      <w:r>
        <w:rPr>
          <w:rFonts w:ascii="Times New Roman" w:hAnsi="Times New Roman" w:cs="Times New Roman"/>
          <w:sz w:val="24"/>
          <w:szCs w:val="24"/>
        </w:rPr>
        <w:t xml:space="preserve">). Por tanto, las imágenes se vuelven más temporales y contradictorias. Toffler utiliza la metáfora de una bomba de información que ha estallado y lanza indiscriminadamente una metralla de imágenes que alteran la forma en que percibimos la realidad. La tercera ola transforma la estructura de la información de la que “dependen” las acciones diarias de las personas. De modo que el panorama es el de pequeños grupos desmasificados que reciben y envían grandes cantidades de sus propias imágenes, configurando una “cultura destellar”, expresando y acelerando el tránsito hacia la “diversidad” de la tercera ola. Esta misma diversidad es la que genera un mayor flujo de información entre las partes de un colectivo, para mantenerlos unidos. </w:t>
      </w:r>
    </w:p>
    <w:p w14:paraId="588B82C4" w14:textId="40945751" w:rsidR="004C7F4D" w:rsidRDefault="006E7C4B"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 nuevo tipo usuario surge, adecuado a los medios de la tercera ola y su </w:t>
      </w:r>
      <w:r w:rsidR="00033174">
        <w:rPr>
          <w:rFonts w:ascii="Times New Roman" w:hAnsi="Times New Roman" w:cs="Times New Roman"/>
          <w:sz w:val="24"/>
          <w:szCs w:val="24"/>
        </w:rPr>
        <w:t>“</w:t>
      </w:r>
      <w:r>
        <w:rPr>
          <w:rFonts w:ascii="Times New Roman" w:hAnsi="Times New Roman" w:cs="Times New Roman"/>
          <w:sz w:val="24"/>
          <w:szCs w:val="24"/>
        </w:rPr>
        <w:t>metralla</w:t>
      </w:r>
      <w:r w:rsidR="00033174">
        <w:rPr>
          <w:rFonts w:ascii="Times New Roman" w:hAnsi="Times New Roman" w:cs="Times New Roman"/>
          <w:sz w:val="24"/>
          <w:szCs w:val="24"/>
        </w:rPr>
        <w:t>”</w:t>
      </w:r>
      <w:r>
        <w:rPr>
          <w:rFonts w:ascii="Times New Roman" w:hAnsi="Times New Roman" w:cs="Times New Roman"/>
          <w:sz w:val="24"/>
          <w:szCs w:val="24"/>
        </w:rPr>
        <w:t xml:space="preserve"> de imágenes, </w:t>
      </w:r>
      <w:r w:rsidR="005D15C7">
        <w:rPr>
          <w:rFonts w:ascii="Times New Roman" w:hAnsi="Times New Roman" w:cs="Times New Roman"/>
          <w:sz w:val="24"/>
          <w:szCs w:val="24"/>
        </w:rPr>
        <w:t>el cual</w:t>
      </w:r>
      <w:r>
        <w:rPr>
          <w:rFonts w:ascii="Times New Roman" w:hAnsi="Times New Roman" w:cs="Times New Roman"/>
          <w:sz w:val="24"/>
          <w:szCs w:val="24"/>
        </w:rPr>
        <w:t xml:space="preserve"> no encaja en las clasificaciones preexistentes. Uno que, no solo está a gusto en este “bombardeo”, sino que está atento a las nuevas “metáforas” o conceptos que organizan los destellos en conjuntos más amplios</w:t>
      </w:r>
      <w:r w:rsidR="006C577D">
        <w:rPr>
          <w:rFonts w:ascii="Times New Roman" w:hAnsi="Times New Roman" w:cs="Times New Roman"/>
          <w:sz w:val="24"/>
          <w:szCs w:val="24"/>
        </w:rPr>
        <w:t>,</w:t>
      </w:r>
      <w:r>
        <w:rPr>
          <w:rFonts w:ascii="Times New Roman" w:hAnsi="Times New Roman" w:cs="Times New Roman"/>
          <w:sz w:val="24"/>
          <w:szCs w:val="24"/>
        </w:rPr>
        <w:t xml:space="preserve"> y </w:t>
      </w:r>
      <w:r w:rsidR="006C577D">
        <w:rPr>
          <w:rFonts w:ascii="Times New Roman" w:hAnsi="Times New Roman" w:cs="Times New Roman"/>
          <w:sz w:val="24"/>
          <w:szCs w:val="24"/>
        </w:rPr>
        <w:t xml:space="preserve">que también </w:t>
      </w:r>
      <w:r w:rsidR="006B28B4">
        <w:rPr>
          <w:rFonts w:ascii="Times New Roman" w:hAnsi="Times New Roman" w:cs="Times New Roman"/>
          <w:sz w:val="24"/>
          <w:szCs w:val="24"/>
        </w:rPr>
        <w:t>estructura los</w:t>
      </w:r>
      <w:r>
        <w:rPr>
          <w:rFonts w:ascii="Times New Roman" w:hAnsi="Times New Roman" w:cs="Times New Roman"/>
          <w:sz w:val="24"/>
          <w:szCs w:val="24"/>
        </w:rPr>
        <w:t xml:space="preserve"> propios para hilar el material fragmentado. Esto es sustancial:</w:t>
      </w:r>
    </w:p>
    <w:p w14:paraId="0D85FFAA" w14:textId="3D5E28A1" w:rsidR="00426FA9" w:rsidRDefault="006E7C4B" w:rsidP="00F240AC">
      <w:pPr>
        <w:spacing w:after="0" w:line="360" w:lineRule="auto"/>
        <w:ind w:left="720"/>
        <w:jc w:val="both"/>
        <w:rPr>
          <w:rFonts w:ascii="Times New Roman" w:hAnsi="Times New Roman" w:cs="Times New Roman"/>
          <w:sz w:val="24"/>
          <w:szCs w:val="24"/>
        </w:rPr>
      </w:pPr>
      <w:r w:rsidRPr="00D55A6A">
        <w:rPr>
          <w:rFonts w:ascii="Times New Roman" w:hAnsi="Times New Roman" w:cs="Times New Roman"/>
          <w:sz w:val="24"/>
          <w:szCs w:val="24"/>
        </w:rPr>
        <w:t>En vez de limitarnos a recibir nuestro modelo mental</w:t>
      </w:r>
      <w:r w:rsidR="009A5CF0">
        <w:rPr>
          <w:rStyle w:val="Refdenotaalpie"/>
          <w:rFonts w:ascii="Times New Roman" w:hAnsi="Times New Roman" w:cs="Times New Roman"/>
          <w:sz w:val="24"/>
          <w:szCs w:val="24"/>
        </w:rPr>
        <w:footnoteReference w:id="3"/>
      </w:r>
      <w:r w:rsidRPr="00D55A6A">
        <w:rPr>
          <w:rFonts w:ascii="Times New Roman" w:hAnsi="Times New Roman" w:cs="Times New Roman"/>
          <w:sz w:val="24"/>
          <w:szCs w:val="24"/>
        </w:rPr>
        <w:t xml:space="preserve"> de la realidad, ahora nos vemos obligados a</w:t>
      </w:r>
      <w:r>
        <w:rPr>
          <w:rFonts w:ascii="Times New Roman" w:hAnsi="Times New Roman" w:cs="Times New Roman"/>
          <w:sz w:val="24"/>
          <w:szCs w:val="24"/>
        </w:rPr>
        <w:t xml:space="preserve"> </w:t>
      </w:r>
      <w:r w:rsidRPr="00D55A6A">
        <w:rPr>
          <w:rFonts w:ascii="Times New Roman" w:hAnsi="Times New Roman" w:cs="Times New Roman"/>
          <w:sz w:val="24"/>
          <w:szCs w:val="24"/>
        </w:rPr>
        <w:t>inventarlo y reinventarlo continuamente. Eso coloca una enorme carga sobre nosotros. Pero conduce</w:t>
      </w:r>
      <w:r>
        <w:rPr>
          <w:rFonts w:ascii="Times New Roman" w:hAnsi="Times New Roman" w:cs="Times New Roman"/>
          <w:sz w:val="24"/>
          <w:szCs w:val="24"/>
        </w:rPr>
        <w:t xml:space="preserve"> </w:t>
      </w:r>
      <w:r w:rsidRPr="00D55A6A">
        <w:rPr>
          <w:rFonts w:ascii="Times New Roman" w:hAnsi="Times New Roman" w:cs="Times New Roman"/>
          <w:sz w:val="24"/>
          <w:szCs w:val="24"/>
        </w:rPr>
        <w:t>también hacia una mayor individualidad, hacia una desmasificación de la personalidad, así como de la</w:t>
      </w:r>
      <w:r>
        <w:rPr>
          <w:rFonts w:ascii="Times New Roman" w:hAnsi="Times New Roman" w:cs="Times New Roman"/>
          <w:sz w:val="24"/>
          <w:szCs w:val="24"/>
        </w:rPr>
        <w:t xml:space="preserve"> </w:t>
      </w:r>
      <w:r w:rsidRPr="00D55A6A">
        <w:rPr>
          <w:rFonts w:ascii="Times New Roman" w:hAnsi="Times New Roman" w:cs="Times New Roman"/>
          <w:sz w:val="24"/>
          <w:szCs w:val="24"/>
        </w:rPr>
        <w:t>cultur</w:t>
      </w:r>
      <w:r>
        <w:rPr>
          <w:rFonts w:ascii="Times New Roman" w:hAnsi="Times New Roman" w:cs="Times New Roman"/>
          <w:sz w:val="24"/>
          <w:szCs w:val="24"/>
        </w:rPr>
        <w:t>a</w:t>
      </w:r>
      <w:r w:rsidR="004C7F4D">
        <w:rPr>
          <w:rFonts w:ascii="Times New Roman" w:hAnsi="Times New Roman" w:cs="Times New Roman"/>
          <w:sz w:val="24"/>
          <w:szCs w:val="24"/>
        </w:rPr>
        <w:t>.</w:t>
      </w:r>
      <w:r>
        <w:rPr>
          <w:rFonts w:ascii="Times New Roman" w:hAnsi="Times New Roman" w:cs="Times New Roman"/>
          <w:sz w:val="24"/>
          <w:szCs w:val="24"/>
        </w:rPr>
        <w:t xml:space="preserve"> (Toffler, 1980, </w:t>
      </w:r>
      <w:r w:rsidR="00CA0030">
        <w:rPr>
          <w:rFonts w:ascii="Times New Roman" w:hAnsi="Times New Roman" w:cs="Times New Roman"/>
          <w:sz w:val="24"/>
          <w:szCs w:val="24"/>
        </w:rPr>
        <w:t xml:space="preserve">p. </w:t>
      </w:r>
      <w:r>
        <w:rPr>
          <w:rFonts w:ascii="Times New Roman" w:hAnsi="Times New Roman" w:cs="Times New Roman"/>
          <w:sz w:val="24"/>
          <w:szCs w:val="24"/>
        </w:rPr>
        <w:t xml:space="preserve">110) </w:t>
      </w:r>
    </w:p>
    <w:p w14:paraId="7EE837D4" w14:textId="3AE84AE7" w:rsidR="006E7C4B" w:rsidRDefault="00986743"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efecto,</w:t>
      </w:r>
      <w:r w:rsidR="006E7C4B">
        <w:rPr>
          <w:rFonts w:ascii="Times New Roman" w:hAnsi="Times New Roman" w:cs="Times New Roman"/>
          <w:sz w:val="24"/>
          <w:szCs w:val="24"/>
        </w:rPr>
        <w:t xml:space="preserve"> los medios de la tercera ola colocarían al consumidor en un papel activo, inédito hasta entonces, producto de la necesidad de tomar estos trozos de imágenes y en ensamblar un “yo” modular. Es decir, los transforma en prosumidores de su propio conjunto </w:t>
      </w:r>
      <w:r w:rsidR="006E7C4B">
        <w:rPr>
          <w:rFonts w:ascii="Times New Roman" w:hAnsi="Times New Roman" w:cs="Times New Roman"/>
          <w:sz w:val="24"/>
          <w:szCs w:val="24"/>
        </w:rPr>
        <w:lastRenderedPageBreak/>
        <w:t>de imágenes, apropiándose de las nuevas tecnologías, las cuales son interactivas, característica opuesta a los medios de la sociedad industrial, los que dejaban sin posibilidad de respuesta a los consumidores pasivos. En este otro plano, la brecha entre producción y consumo también comenzaría a cerrarse.</w:t>
      </w:r>
    </w:p>
    <w:p w14:paraId="0F2AE9CC" w14:textId="3515F4F7" w:rsidR="009A5CF0" w:rsidRDefault="006E7C4B"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Ahora bien, para Toffler y Toffler (1995), este pasaje del consumidor pasivo al prosumidor activo, que vimos que involucra al conjunto de la vida social, encuentra uno de sus sujetos en las</w:t>
      </w:r>
      <w:r w:rsidR="006A524B">
        <w:rPr>
          <w:rFonts w:ascii="Times New Roman" w:hAnsi="Times New Roman" w:cs="Times New Roman"/>
          <w:sz w:val="24"/>
          <w:szCs w:val="24"/>
        </w:rPr>
        <w:t xml:space="preserve"> tempranas</w:t>
      </w:r>
      <w:r>
        <w:rPr>
          <w:rFonts w:ascii="Times New Roman" w:hAnsi="Times New Roman" w:cs="Times New Roman"/>
          <w:sz w:val="24"/>
          <w:szCs w:val="24"/>
        </w:rPr>
        <w:t xml:space="preserve"> comunidades de internet, por aquel entonces incipientes y muy diferentes a las actuales. Estas desmasificaban los medios y creaban alternativas interactivas. </w:t>
      </w:r>
      <w:r w:rsidR="00887D60">
        <w:rPr>
          <w:rFonts w:ascii="Times New Roman" w:hAnsi="Times New Roman" w:cs="Times New Roman"/>
          <w:sz w:val="24"/>
          <w:szCs w:val="24"/>
        </w:rPr>
        <w:t xml:space="preserve">Por eso, para algunos autores (Islas Carmona, 2008), la llegada de la web 2.0 implicaba el acceso definitivo a la condición de prosumidores para los usuarios de internet. En este sentido, </w:t>
      </w:r>
      <w:r w:rsidR="009A5CF0">
        <w:rPr>
          <w:rFonts w:ascii="Times New Roman" w:hAnsi="Times New Roman" w:cs="Times New Roman"/>
          <w:sz w:val="24"/>
          <w:szCs w:val="24"/>
        </w:rPr>
        <w:t xml:space="preserve">para los defensores de esta perspectiva, los prosumidores son insaciables, se lanzan en búsqueda de las respuestas, son colaborativos, promotores de la democratización de la información, potenciales activistas; los actores comunicativos de la sociedad de la ubicuidad. Todo aquel que pueda acceder a internet es un potencial prosumidor. Según </w:t>
      </w:r>
      <w:bookmarkStart w:id="5" w:name="_Hlk109304707"/>
      <w:r w:rsidR="009A5CF0">
        <w:rPr>
          <w:rFonts w:ascii="Times New Roman" w:hAnsi="Times New Roman" w:cs="Times New Roman"/>
          <w:sz w:val="24"/>
          <w:szCs w:val="24"/>
        </w:rPr>
        <w:t xml:space="preserve">Du </w:t>
      </w:r>
      <w:proofErr w:type="spellStart"/>
      <w:r w:rsidR="009A5CF0">
        <w:rPr>
          <w:rFonts w:ascii="Times New Roman" w:hAnsi="Times New Roman" w:cs="Times New Roman"/>
          <w:sz w:val="24"/>
          <w:szCs w:val="24"/>
        </w:rPr>
        <w:t>Pliess</w:t>
      </w:r>
      <w:proofErr w:type="spellEnd"/>
      <w:r w:rsidR="009A5CF0">
        <w:rPr>
          <w:rFonts w:ascii="Times New Roman" w:hAnsi="Times New Roman" w:cs="Times New Roman"/>
          <w:sz w:val="24"/>
          <w:szCs w:val="24"/>
        </w:rPr>
        <w:t xml:space="preserve"> (2018)</w:t>
      </w:r>
      <w:bookmarkEnd w:id="5"/>
      <w:r w:rsidR="009A5CF0">
        <w:rPr>
          <w:rFonts w:ascii="Times New Roman" w:hAnsi="Times New Roman" w:cs="Times New Roman"/>
          <w:sz w:val="24"/>
          <w:szCs w:val="24"/>
        </w:rPr>
        <w:t xml:space="preserve">, el motor de estos prosumidores se encuentra en una relación preexistente que fomente la socialización del trabajo producido. Es decir, que la motivación de los mismos radica en la relación de pares, en la participación en una comunidad que permita beneficiarse a sí mismo, a una organización u otros miembros. </w:t>
      </w:r>
      <w:r w:rsidR="003D54BA">
        <w:rPr>
          <w:rFonts w:ascii="Times New Roman" w:hAnsi="Times New Roman" w:cs="Times New Roman"/>
          <w:sz w:val="24"/>
          <w:szCs w:val="24"/>
        </w:rPr>
        <w:t xml:space="preserve">Es precisamente este tipo de espacios en </w:t>
      </w:r>
      <w:r w:rsidR="006A524B">
        <w:rPr>
          <w:rFonts w:ascii="Times New Roman" w:hAnsi="Times New Roman" w:cs="Times New Roman"/>
          <w:sz w:val="24"/>
          <w:szCs w:val="24"/>
        </w:rPr>
        <w:t>los</w:t>
      </w:r>
      <w:r w:rsidR="003D54BA">
        <w:rPr>
          <w:rFonts w:ascii="Times New Roman" w:hAnsi="Times New Roman" w:cs="Times New Roman"/>
          <w:sz w:val="24"/>
          <w:szCs w:val="24"/>
        </w:rPr>
        <w:t xml:space="preserve"> que los fans de Harry Potter se han puesto en contacto</w:t>
      </w:r>
      <w:r w:rsidR="00887D60">
        <w:rPr>
          <w:rFonts w:ascii="Times New Roman" w:hAnsi="Times New Roman" w:cs="Times New Roman"/>
          <w:sz w:val="24"/>
          <w:szCs w:val="24"/>
        </w:rPr>
        <w:t xml:space="preserve"> </w:t>
      </w:r>
      <w:bookmarkStart w:id="6" w:name="_Hlk109304716"/>
      <w:r w:rsidR="00887D60">
        <w:rPr>
          <w:rFonts w:ascii="Times New Roman" w:hAnsi="Times New Roman" w:cs="Times New Roman"/>
          <w:sz w:val="24"/>
          <w:szCs w:val="24"/>
        </w:rPr>
        <w:t>(Cuestas, 2014)</w:t>
      </w:r>
      <w:bookmarkEnd w:id="6"/>
      <w:r w:rsidR="003D54BA">
        <w:rPr>
          <w:rFonts w:ascii="Times New Roman" w:hAnsi="Times New Roman" w:cs="Times New Roman"/>
          <w:sz w:val="24"/>
          <w:szCs w:val="24"/>
        </w:rPr>
        <w:t xml:space="preserve">, y en parte, inspirado la creación del </w:t>
      </w:r>
      <w:bookmarkStart w:id="7" w:name="_Hlk109304725"/>
      <w:r w:rsidR="003D54BA">
        <w:rPr>
          <w:rFonts w:ascii="Times New Roman" w:hAnsi="Times New Roman" w:cs="Times New Roman"/>
          <w:sz w:val="24"/>
          <w:szCs w:val="24"/>
        </w:rPr>
        <w:t>quidditch (Ibarrola, 2021).</w:t>
      </w:r>
      <w:bookmarkEnd w:id="7"/>
      <w:r w:rsidR="00D27C67">
        <w:rPr>
          <w:rFonts w:ascii="Times New Roman" w:hAnsi="Times New Roman" w:cs="Times New Roman"/>
          <w:sz w:val="24"/>
          <w:szCs w:val="24"/>
        </w:rPr>
        <w:t xml:space="preserve"> </w:t>
      </w:r>
    </w:p>
    <w:p w14:paraId="3F7B6C0F" w14:textId="77777777" w:rsidR="005F29AB" w:rsidRDefault="005F29AB" w:rsidP="006350FA">
      <w:pPr>
        <w:spacing w:after="0" w:line="360" w:lineRule="auto"/>
        <w:jc w:val="both"/>
        <w:rPr>
          <w:rFonts w:ascii="Times New Roman" w:hAnsi="Times New Roman" w:cs="Times New Roman"/>
          <w:sz w:val="24"/>
          <w:szCs w:val="24"/>
        </w:rPr>
      </w:pPr>
    </w:p>
    <w:p w14:paraId="6FDDD6AC" w14:textId="0AB889A2" w:rsidR="00426FA9" w:rsidRPr="007A0B16" w:rsidRDefault="005A343A" w:rsidP="006350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 quidditch a </w:t>
      </w:r>
      <w:proofErr w:type="spellStart"/>
      <w:r>
        <w:rPr>
          <w:rFonts w:ascii="Times New Roman" w:hAnsi="Times New Roman" w:cs="Times New Roman"/>
          <w:b/>
          <w:bCs/>
          <w:sz w:val="24"/>
          <w:szCs w:val="24"/>
        </w:rPr>
        <w:t>quadball</w:t>
      </w:r>
      <w:proofErr w:type="spellEnd"/>
    </w:p>
    <w:p w14:paraId="3D144140" w14:textId="02D62E37" w:rsidR="005F25FC" w:rsidRDefault="00BF1949"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1999 Warner</w:t>
      </w:r>
      <w:r w:rsidR="006A524B">
        <w:rPr>
          <w:rFonts w:ascii="Times New Roman" w:hAnsi="Times New Roman" w:cs="Times New Roman"/>
          <w:sz w:val="24"/>
          <w:szCs w:val="24"/>
        </w:rPr>
        <w:t xml:space="preserve"> Bros.</w:t>
      </w:r>
      <w:r>
        <w:rPr>
          <w:rFonts w:ascii="Times New Roman" w:hAnsi="Times New Roman" w:cs="Times New Roman"/>
          <w:sz w:val="24"/>
          <w:szCs w:val="24"/>
        </w:rPr>
        <w:t xml:space="preserve"> compraba los derechos cinematográficos de la popular saga literaria juvenil de Harry Potter.</w:t>
      </w:r>
      <w:r w:rsidR="00236B11">
        <w:rPr>
          <w:rFonts w:ascii="Times New Roman" w:hAnsi="Times New Roman" w:cs="Times New Roman"/>
          <w:sz w:val="24"/>
          <w:szCs w:val="24"/>
        </w:rPr>
        <w:t xml:space="preserve"> Dicha transacción convertiría a la empresa, junto a la escritora de la obra, Rowling</w:t>
      </w:r>
      <w:r w:rsidR="00236B11">
        <w:rPr>
          <w:rStyle w:val="Refdenotaalpie"/>
          <w:rFonts w:ascii="Times New Roman" w:hAnsi="Times New Roman" w:cs="Times New Roman"/>
          <w:sz w:val="24"/>
          <w:szCs w:val="24"/>
        </w:rPr>
        <w:footnoteReference w:id="4"/>
      </w:r>
      <w:r w:rsidR="00236B11">
        <w:rPr>
          <w:rFonts w:ascii="Times New Roman" w:hAnsi="Times New Roman" w:cs="Times New Roman"/>
          <w:sz w:val="24"/>
          <w:szCs w:val="24"/>
        </w:rPr>
        <w:t>, en actores fundamentales en la vida de nuestro objeto de estudio</w:t>
      </w:r>
      <w:r w:rsidR="00AC286B">
        <w:rPr>
          <w:rFonts w:ascii="Times New Roman" w:hAnsi="Times New Roman" w:cs="Times New Roman"/>
          <w:sz w:val="24"/>
          <w:szCs w:val="24"/>
        </w:rPr>
        <w:t xml:space="preserve">, </w:t>
      </w:r>
      <w:r w:rsidR="00E12C4A">
        <w:rPr>
          <w:rFonts w:ascii="Times New Roman" w:hAnsi="Times New Roman" w:cs="Times New Roman"/>
          <w:sz w:val="24"/>
          <w:szCs w:val="24"/>
        </w:rPr>
        <w:t xml:space="preserve">ya que </w:t>
      </w:r>
      <w:r w:rsidR="00AC286B">
        <w:rPr>
          <w:rFonts w:ascii="Times New Roman" w:hAnsi="Times New Roman" w:cs="Times New Roman"/>
          <w:sz w:val="24"/>
          <w:szCs w:val="24"/>
        </w:rPr>
        <w:t>ahora</w:t>
      </w:r>
      <w:r w:rsidR="00343FA5">
        <w:rPr>
          <w:rFonts w:ascii="Times New Roman" w:hAnsi="Times New Roman" w:cs="Times New Roman"/>
          <w:sz w:val="24"/>
          <w:szCs w:val="24"/>
        </w:rPr>
        <w:t xml:space="preserve"> </w:t>
      </w:r>
      <w:r w:rsidR="00E12C4A">
        <w:rPr>
          <w:rFonts w:ascii="Times New Roman" w:hAnsi="Times New Roman" w:cs="Times New Roman"/>
          <w:sz w:val="24"/>
          <w:szCs w:val="24"/>
        </w:rPr>
        <w:t>eran legalmente</w:t>
      </w:r>
      <w:r w:rsidR="00AC286B">
        <w:rPr>
          <w:rFonts w:ascii="Times New Roman" w:hAnsi="Times New Roman" w:cs="Times New Roman"/>
          <w:sz w:val="24"/>
          <w:szCs w:val="24"/>
        </w:rPr>
        <w:t xml:space="preserve"> dueños del término “quidditch”</w:t>
      </w:r>
      <w:r w:rsidR="00236B11">
        <w:rPr>
          <w:rFonts w:ascii="Times New Roman" w:hAnsi="Times New Roman" w:cs="Times New Roman"/>
          <w:sz w:val="24"/>
          <w:szCs w:val="24"/>
        </w:rPr>
        <w:t xml:space="preserve">. </w:t>
      </w:r>
      <w:r w:rsidR="00535322">
        <w:rPr>
          <w:rFonts w:ascii="Times New Roman" w:hAnsi="Times New Roman" w:cs="Times New Roman"/>
          <w:sz w:val="24"/>
          <w:szCs w:val="24"/>
        </w:rPr>
        <w:t xml:space="preserve">Tempranamente, la revista especializada </w:t>
      </w:r>
      <w:proofErr w:type="spellStart"/>
      <w:r w:rsidR="00535322" w:rsidRPr="00A23187">
        <w:rPr>
          <w:rFonts w:ascii="Times New Roman" w:hAnsi="Times New Roman" w:cs="Times New Roman"/>
          <w:i/>
          <w:iCs/>
          <w:sz w:val="24"/>
          <w:szCs w:val="24"/>
        </w:rPr>
        <w:t>Monthly</w:t>
      </w:r>
      <w:proofErr w:type="spellEnd"/>
      <w:r w:rsidR="00535322" w:rsidRPr="00A23187">
        <w:rPr>
          <w:rFonts w:ascii="Times New Roman" w:hAnsi="Times New Roman" w:cs="Times New Roman"/>
          <w:i/>
          <w:iCs/>
          <w:sz w:val="24"/>
          <w:szCs w:val="24"/>
        </w:rPr>
        <w:t xml:space="preserve"> </w:t>
      </w:r>
      <w:proofErr w:type="spellStart"/>
      <w:r w:rsidR="00535322" w:rsidRPr="00A23187">
        <w:rPr>
          <w:rFonts w:ascii="Times New Roman" w:hAnsi="Times New Roman" w:cs="Times New Roman"/>
          <w:i/>
          <w:iCs/>
          <w:sz w:val="24"/>
          <w:szCs w:val="24"/>
        </w:rPr>
        <w:t>Seer</w:t>
      </w:r>
      <w:proofErr w:type="spellEnd"/>
      <w:r w:rsidR="00D84B57">
        <w:rPr>
          <w:rStyle w:val="Refdenotaalpie"/>
          <w:rFonts w:ascii="Times New Roman" w:hAnsi="Times New Roman" w:cs="Times New Roman"/>
          <w:i/>
          <w:iCs/>
          <w:sz w:val="24"/>
          <w:szCs w:val="24"/>
        </w:rPr>
        <w:footnoteReference w:id="5"/>
      </w:r>
      <w:r w:rsidR="00535322">
        <w:rPr>
          <w:rFonts w:ascii="Times New Roman" w:hAnsi="Times New Roman" w:cs="Times New Roman"/>
          <w:sz w:val="24"/>
          <w:szCs w:val="24"/>
        </w:rPr>
        <w:t xml:space="preserve"> señalaba que el quidditch era una actividad independiente de los dueños de los derechos de la saga</w:t>
      </w:r>
      <w:r w:rsidR="006A524B">
        <w:rPr>
          <w:rFonts w:ascii="Times New Roman" w:hAnsi="Times New Roman" w:cs="Times New Roman"/>
          <w:sz w:val="24"/>
          <w:szCs w:val="24"/>
        </w:rPr>
        <w:t xml:space="preserve">, </w:t>
      </w:r>
      <w:r w:rsidR="00535322">
        <w:rPr>
          <w:rFonts w:ascii="Times New Roman" w:hAnsi="Times New Roman" w:cs="Times New Roman"/>
          <w:sz w:val="24"/>
          <w:szCs w:val="24"/>
        </w:rPr>
        <w:t>que había recibido el apoyo de los “asistentes” de la escritora y que Warner estaba satisfecho por la propaganda que esta práctica implicaba</w:t>
      </w:r>
      <w:r w:rsidR="0052556D">
        <w:rPr>
          <w:rFonts w:ascii="Times New Roman" w:hAnsi="Times New Roman" w:cs="Times New Roman"/>
          <w:sz w:val="24"/>
          <w:szCs w:val="24"/>
        </w:rPr>
        <w:t xml:space="preserve"> </w:t>
      </w:r>
      <w:bookmarkStart w:id="8" w:name="_Hlk109304743"/>
      <w:r w:rsidR="0052556D">
        <w:rPr>
          <w:rFonts w:ascii="Times New Roman" w:hAnsi="Times New Roman" w:cs="Times New Roman"/>
          <w:sz w:val="24"/>
          <w:szCs w:val="24"/>
        </w:rPr>
        <w:t>(Downey-</w:t>
      </w:r>
      <w:proofErr w:type="spellStart"/>
      <w:r w:rsidR="0052556D">
        <w:rPr>
          <w:rFonts w:ascii="Times New Roman" w:hAnsi="Times New Roman" w:cs="Times New Roman"/>
          <w:sz w:val="24"/>
          <w:szCs w:val="24"/>
        </w:rPr>
        <w:t>Ging</w:t>
      </w:r>
      <w:proofErr w:type="spellEnd"/>
      <w:r w:rsidR="0052556D">
        <w:rPr>
          <w:rFonts w:ascii="Times New Roman" w:hAnsi="Times New Roman" w:cs="Times New Roman"/>
          <w:sz w:val="24"/>
          <w:szCs w:val="24"/>
        </w:rPr>
        <w:t>, 2010)</w:t>
      </w:r>
      <w:bookmarkEnd w:id="8"/>
      <w:r w:rsidR="0052556D">
        <w:rPr>
          <w:rFonts w:ascii="Times New Roman" w:hAnsi="Times New Roman" w:cs="Times New Roman"/>
          <w:sz w:val="24"/>
          <w:szCs w:val="24"/>
        </w:rPr>
        <w:t>.</w:t>
      </w:r>
      <w:r w:rsidR="00535322">
        <w:rPr>
          <w:rFonts w:ascii="Times New Roman" w:hAnsi="Times New Roman" w:cs="Times New Roman"/>
          <w:sz w:val="24"/>
          <w:szCs w:val="24"/>
        </w:rPr>
        <w:t xml:space="preserve"> </w:t>
      </w:r>
      <w:r w:rsidR="00CB5C19">
        <w:rPr>
          <w:rFonts w:ascii="Times New Roman" w:hAnsi="Times New Roman" w:cs="Times New Roman"/>
          <w:sz w:val="24"/>
          <w:szCs w:val="24"/>
        </w:rPr>
        <w:t xml:space="preserve">De momento, todos estaban </w:t>
      </w:r>
      <w:r w:rsidR="00343FA5">
        <w:rPr>
          <w:rFonts w:ascii="Times New Roman" w:hAnsi="Times New Roman" w:cs="Times New Roman"/>
          <w:sz w:val="24"/>
          <w:szCs w:val="24"/>
        </w:rPr>
        <w:t>a gusto.</w:t>
      </w:r>
      <w:r w:rsidR="00CB5C19">
        <w:rPr>
          <w:rFonts w:ascii="Times New Roman" w:hAnsi="Times New Roman" w:cs="Times New Roman"/>
          <w:sz w:val="24"/>
          <w:szCs w:val="24"/>
        </w:rPr>
        <w:t xml:space="preserve"> </w:t>
      </w:r>
      <w:r w:rsidR="00535322">
        <w:rPr>
          <w:rFonts w:ascii="Times New Roman" w:hAnsi="Times New Roman" w:cs="Times New Roman"/>
          <w:sz w:val="24"/>
          <w:szCs w:val="24"/>
        </w:rPr>
        <w:t>Así, el quidditch logró un crecimiento internacional, pero luego entró en una meseta</w:t>
      </w:r>
      <w:r w:rsidR="003943E1">
        <w:rPr>
          <w:rFonts w:ascii="Times New Roman" w:hAnsi="Times New Roman" w:cs="Times New Roman"/>
          <w:sz w:val="24"/>
          <w:szCs w:val="24"/>
        </w:rPr>
        <w:t xml:space="preserve"> en 2014/15</w:t>
      </w:r>
      <w:r w:rsidR="00535322">
        <w:rPr>
          <w:rFonts w:ascii="Times New Roman" w:hAnsi="Times New Roman" w:cs="Times New Roman"/>
          <w:sz w:val="24"/>
          <w:szCs w:val="24"/>
        </w:rPr>
        <w:t>.</w:t>
      </w:r>
      <w:r w:rsidR="005F25FC">
        <w:rPr>
          <w:rFonts w:ascii="Times New Roman" w:hAnsi="Times New Roman" w:cs="Times New Roman"/>
          <w:sz w:val="24"/>
          <w:szCs w:val="24"/>
        </w:rPr>
        <w:t xml:space="preserve"> </w:t>
      </w:r>
      <w:bookmarkStart w:id="9" w:name="_Hlk109304757"/>
      <w:proofErr w:type="spellStart"/>
      <w:r w:rsidR="0052556D">
        <w:rPr>
          <w:rFonts w:ascii="Times New Roman" w:hAnsi="Times New Roman" w:cs="Times New Roman"/>
          <w:sz w:val="24"/>
          <w:szCs w:val="24"/>
        </w:rPr>
        <w:t>Cosseron</w:t>
      </w:r>
      <w:proofErr w:type="spellEnd"/>
      <w:r w:rsidR="0052556D">
        <w:rPr>
          <w:rFonts w:ascii="Times New Roman" w:hAnsi="Times New Roman" w:cs="Times New Roman"/>
          <w:sz w:val="24"/>
          <w:szCs w:val="24"/>
        </w:rPr>
        <w:t xml:space="preserve"> (2019)</w:t>
      </w:r>
      <w:bookmarkEnd w:id="9"/>
      <w:r w:rsidR="005F25FC">
        <w:rPr>
          <w:rFonts w:ascii="Times New Roman" w:hAnsi="Times New Roman" w:cs="Times New Roman"/>
          <w:sz w:val="24"/>
          <w:szCs w:val="24"/>
        </w:rPr>
        <w:t xml:space="preserve"> habla de una </w:t>
      </w:r>
      <w:r w:rsidR="0052556D">
        <w:rPr>
          <w:rFonts w:ascii="Times New Roman" w:hAnsi="Times New Roman" w:cs="Times New Roman"/>
          <w:sz w:val="24"/>
          <w:szCs w:val="24"/>
        </w:rPr>
        <w:t xml:space="preserve">“crisis </w:t>
      </w:r>
      <w:r w:rsidR="0052556D">
        <w:rPr>
          <w:rFonts w:ascii="Times New Roman" w:hAnsi="Times New Roman" w:cs="Times New Roman"/>
          <w:sz w:val="24"/>
          <w:szCs w:val="24"/>
        </w:rPr>
        <w:lastRenderedPageBreak/>
        <w:t>adolescente”</w:t>
      </w:r>
      <w:r w:rsidR="003943E1">
        <w:rPr>
          <w:rFonts w:ascii="Times New Roman" w:hAnsi="Times New Roman" w:cs="Times New Roman"/>
          <w:sz w:val="24"/>
          <w:szCs w:val="24"/>
        </w:rPr>
        <w:t>,</w:t>
      </w:r>
      <w:r w:rsidR="005F25FC">
        <w:rPr>
          <w:rFonts w:ascii="Times New Roman" w:hAnsi="Times New Roman" w:cs="Times New Roman"/>
          <w:sz w:val="24"/>
          <w:szCs w:val="24"/>
        </w:rPr>
        <w:t xml:space="preserve"> de la cual el deporte debía salir fortalecido</w:t>
      </w:r>
      <w:r w:rsidR="003943E1">
        <w:rPr>
          <w:rFonts w:ascii="Times New Roman" w:hAnsi="Times New Roman" w:cs="Times New Roman"/>
          <w:sz w:val="24"/>
          <w:szCs w:val="24"/>
        </w:rPr>
        <w:t>;</w:t>
      </w:r>
      <w:r w:rsidR="005F25FC">
        <w:rPr>
          <w:rFonts w:ascii="Times New Roman" w:hAnsi="Times New Roman" w:cs="Times New Roman"/>
          <w:sz w:val="24"/>
          <w:szCs w:val="24"/>
        </w:rPr>
        <w:t xml:space="preserve"> emerger como un “deporte real” o limitarse a ser </w:t>
      </w:r>
      <w:r w:rsidR="0052556D" w:rsidRPr="006E3558">
        <w:rPr>
          <w:rFonts w:ascii="Times New Roman" w:hAnsi="Times New Roman" w:cs="Times New Roman"/>
          <w:sz w:val="24"/>
          <w:szCs w:val="24"/>
        </w:rPr>
        <w:t>una actividad secundaria y semi popular</w:t>
      </w:r>
      <w:r w:rsidR="0052556D">
        <w:rPr>
          <w:rFonts w:ascii="Times New Roman" w:hAnsi="Times New Roman" w:cs="Times New Roman"/>
          <w:sz w:val="24"/>
          <w:szCs w:val="24"/>
        </w:rPr>
        <w:t>.</w:t>
      </w:r>
      <w:r w:rsidR="005F25FC">
        <w:rPr>
          <w:rFonts w:ascii="Times New Roman" w:hAnsi="Times New Roman" w:cs="Times New Roman"/>
          <w:sz w:val="24"/>
          <w:szCs w:val="24"/>
        </w:rPr>
        <w:t xml:space="preserve"> Para </w:t>
      </w:r>
      <w:proofErr w:type="spellStart"/>
      <w:r w:rsidR="005F25FC">
        <w:rPr>
          <w:rFonts w:ascii="Times New Roman" w:hAnsi="Times New Roman" w:cs="Times New Roman"/>
          <w:sz w:val="24"/>
          <w:szCs w:val="24"/>
        </w:rPr>
        <w:t>Benepe</w:t>
      </w:r>
      <w:proofErr w:type="spellEnd"/>
      <w:r w:rsidR="005F25FC">
        <w:rPr>
          <w:rFonts w:ascii="Times New Roman" w:hAnsi="Times New Roman" w:cs="Times New Roman"/>
          <w:sz w:val="24"/>
          <w:szCs w:val="24"/>
        </w:rPr>
        <w:t xml:space="preserve">, creador del quidditch, el deporte ya estaba maduro para </w:t>
      </w:r>
      <w:r w:rsidR="0052556D">
        <w:rPr>
          <w:rFonts w:ascii="Times New Roman" w:hAnsi="Times New Roman" w:cs="Times New Roman"/>
          <w:sz w:val="24"/>
          <w:szCs w:val="24"/>
        </w:rPr>
        <w:t xml:space="preserve">crecer por sí solo y dar pasos audaces </w:t>
      </w:r>
      <w:bookmarkStart w:id="10" w:name="_Hlk109304768"/>
      <w:r w:rsidR="0052556D">
        <w:rPr>
          <w:rFonts w:ascii="Times New Roman" w:hAnsi="Times New Roman" w:cs="Times New Roman"/>
          <w:sz w:val="24"/>
          <w:szCs w:val="24"/>
        </w:rPr>
        <w:t>(</w:t>
      </w:r>
      <w:proofErr w:type="spellStart"/>
      <w:r w:rsidR="0052556D">
        <w:rPr>
          <w:rFonts w:ascii="Times New Roman" w:hAnsi="Times New Roman" w:cs="Times New Roman"/>
          <w:sz w:val="24"/>
          <w:szCs w:val="24"/>
        </w:rPr>
        <w:t>Lennard</w:t>
      </w:r>
      <w:proofErr w:type="spellEnd"/>
      <w:r w:rsidR="0052556D">
        <w:rPr>
          <w:rFonts w:ascii="Times New Roman" w:hAnsi="Times New Roman" w:cs="Times New Roman"/>
          <w:sz w:val="24"/>
          <w:szCs w:val="24"/>
        </w:rPr>
        <w:t>, 2017)</w:t>
      </w:r>
      <w:bookmarkEnd w:id="10"/>
      <w:r w:rsidR="0052556D">
        <w:rPr>
          <w:rFonts w:ascii="Times New Roman" w:hAnsi="Times New Roman" w:cs="Times New Roman"/>
          <w:sz w:val="24"/>
          <w:szCs w:val="24"/>
        </w:rPr>
        <w:t xml:space="preserve">. </w:t>
      </w:r>
      <w:r w:rsidR="00CB5C19">
        <w:rPr>
          <w:rFonts w:ascii="Times New Roman" w:hAnsi="Times New Roman" w:cs="Times New Roman"/>
          <w:sz w:val="24"/>
          <w:szCs w:val="24"/>
        </w:rPr>
        <w:t>Su situación, en verdad, era una especie de ambigüedad jurídica</w:t>
      </w:r>
      <w:r w:rsidR="00656B10">
        <w:rPr>
          <w:rFonts w:ascii="Times New Roman" w:hAnsi="Times New Roman" w:cs="Times New Roman"/>
          <w:sz w:val="24"/>
          <w:szCs w:val="24"/>
        </w:rPr>
        <w:t>, funcionando bajo el rótulo “organización fan no oficial”.</w:t>
      </w:r>
      <w:r w:rsidR="00CB5C19">
        <w:rPr>
          <w:rFonts w:ascii="Times New Roman" w:hAnsi="Times New Roman" w:cs="Times New Roman"/>
          <w:sz w:val="24"/>
          <w:szCs w:val="24"/>
        </w:rPr>
        <w:t xml:space="preserve"> La </w:t>
      </w:r>
      <w:r w:rsidR="00CB5C19" w:rsidRPr="008D15E9">
        <w:rPr>
          <w:rFonts w:ascii="Times New Roman" w:hAnsi="Times New Roman" w:cs="Times New Roman"/>
          <w:i/>
          <w:iCs/>
          <w:sz w:val="24"/>
          <w:szCs w:val="24"/>
        </w:rPr>
        <w:t>I</w:t>
      </w:r>
      <w:r w:rsidR="003943E1" w:rsidRPr="008D15E9">
        <w:rPr>
          <w:rFonts w:ascii="Times New Roman" w:hAnsi="Times New Roman" w:cs="Times New Roman"/>
          <w:i/>
          <w:iCs/>
          <w:sz w:val="24"/>
          <w:szCs w:val="24"/>
        </w:rPr>
        <w:t xml:space="preserve">nternational </w:t>
      </w:r>
      <w:r w:rsidR="00CB5C19" w:rsidRPr="008D15E9">
        <w:rPr>
          <w:rFonts w:ascii="Times New Roman" w:hAnsi="Times New Roman" w:cs="Times New Roman"/>
          <w:i/>
          <w:iCs/>
          <w:sz w:val="24"/>
          <w:szCs w:val="24"/>
        </w:rPr>
        <w:t>Q</w:t>
      </w:r>
      <w:r w:rsidR="003943E1" w:rsidRPr="008D15E9">
        <w:rPr>
          <w:rFonts w:ascii="Times New Roman" w:hAnsi="Times New Roman" w:cs="Times New Roman"/>
          <w:i/>
          <w:iCs/>
          <w:sz w:val="24"/>
          <w:szCs w:val="24"/>
        </w:rPr>
        <w:t xml:space="preserve">uidditch </w:t>
      </w:r>
      <w:r w:rsidR="00CB5C19" w:rsidRPr="008D15E9">
        <w:rPr>
          <w:rFonts w:ascii="Times New Roman" w:hAnsi="Times New Roman" w:cs="Times New Roman"/>
          <w:i/>
          <w:iCs/>
          <w:sz w:val="24"/>
          <w:szCs w:val="24"/>
        </w:rPr>
        <w:t>A</w:t>
      </w:r>
      <w:r w:rsidR="003943E1" w:rsidRPr="008D15E9">
        <w:rPr>
          <w:rFonts w:ascii="Times New Roman" w:hAnsi="Times New Roman" w:cs="Times New Roman"/>
          <w:i/>
          <w:iCs/>
          <w:sz w:val="24"/>
          <w:szCs w:val="24"/>
        </w:rPr>
        <w:t>sociation</w:t>
      </w:r>
      <w:r w:rsidR="003943E1">
        <w:rPr>
          <w:rStyle w:val="Refdenotaalpie"/>
          <w:rFonts w:ascii="Times New Roman" w:hAnsi="Times New Roman" w:cs="Times New Roman"/>
          <w:sz w:val="24"/>
          <w:szCs w:val="24"/>
        </w:rPr>
        <w:footnoteReference w:id="6"/>
      </w:r>
      <w:r w:rsidR="003943E1">
        <w:rPr>
          <w:rFonts w:ascii="Times New Roman" w:hAnsi="Times New Roman" w:cs="Times New Roman"/>
          <w:sz w:val="24"/>
          <w:szCs w:val="24"/>
        </w:rPr>
        <w:t xml:space="preserve"> (IQA)</w:t>
      </w:r>
      <w:r w:rsidR="00CB5C19">
        <w:rPr>
          <w:rFonts w:ascii="Times New Roman" w:hAnsi="Times New Roman" w:cs="Times New Roman"/>
          <w:sz w:val="24"/>
          <w:szCs w:val="24"/>
        </w:rPr>
        <w:t xml:space="preserve"> tenía permitido utilizar </w:t>
      </w:r>
      <w:r w:rsidR="00DB1914">
        <w:rPr>
          <w:rFonts w:ascii="Times New Roman" w:hAnsi="Times New Roman" w:cs="Times New Roman"/>
          <w:sz w:val="24"/>
          <w:szCs w:val="24"/>
        </w:rPr>
        <w:t>“</w:t>
      </w:r>
      <w:r w:rsidR="00CB5C19">
        <w:rPr>
          <w:rFonts w:ascii="Times New Roman" w:hAnsi="Times New Roman" w:cs="Times New Roman"/>
          <w:sz w:val="24"/>
          <w:szCs w:val="24"/>
        </w:rPr>
        <w:t>quidditch</w:t>
      </w:r>
      <w:r w:rsidR="00DB1914">
        <w:rPr>
          <w:rFonts w:ascii="Times New Roman" w:hAnsi="Times New Roman" w:cs="Times New Roman"/>
          <w:sz w:val="24"/>
          <w:szCs w:val="24"/>
        </w:rPr>
        <w:t>”</w:t>
      </w:r>
      <w:r w:rsidR="00CB5C19">
        <w:rPr>
          <w:rFonts w:ascii="Times New Roman" w:hAnsi="Times New Roman" w:cs="Times New Roman"/>
          <w:sz w:val="24"/>
          <w:szCs w:val="24"/>
        </w:rPr>
        <w:t xml:space="preserve">, siempre y cuando esta funcione como una liga sin fines de lucro. Tenían prohibido la venta de </w:t>
      </w:r>
      <w:r w:rsidR="00CB5C19" w:rsidRPr="008D15E9">
        <w:rPr>
          <w:rFonts w:ascii="Times New Roman" w:hAnsi="Times New Roman" w:cs="Times New Roman"/>
          <w:i/>
          <w:iCs/>
          <w:sz w:val="24"/>
          <w:szCs w:val="24"/>
        </w:rPr>
        <w:t>merchandising</w:t>
      </w:r>
      <w:r w:rsidR="00CB5C19">
        <w:rPr>
          <w:rFonts w:ascii="Times New Roman" w:hAnsi="Times New Roman" w:cs="Times New Roman"/>
          <w:sz w:val="24"/>
          <w:szCs w:val="24"/>
        </w:rPr>
        <w:t xml:space="preserve"> con el nombre del deporte, los acuerdos con sponsors corporativos a nivel liga (vender el </w:t>
      </w:r>
      <w:proofErr w:type="spellStart"/>
      <w:r w:rsidR="00CB5C19" w:rsidRPr="008D15E9">
        <w:rPr>
          <w:rFonts w:ascii="Times New Roman" w:hAnsi="Times New Roman" w:cs="Times New Roman"/>
          <w:i/>
          <w:iCs/>
          <w:sz w:val="24"/>
          <w:szCs w:val="24"/>
        </w:rPr>
        <w:t>naming</w:t>
      </w:r>
      <w:proofErr w:type="spellEnd"/>
      <w:r w:rsidR="00CB5C19">
        <w:rPr>
          <w:rStyle w:val="Refdenotaalpie"/>
          <w:rFonts w:ascii="Times New Roman" w:hAnsi="Times New Roman" w:cs="Times New Roman"/>
          <w:sz w:val="24"/>
          <w:szCs w:val="24"/>
        </w:rPr>
        <w:footnoteReference w:id="7"/>
      </w:r>
      <w:r w:rsidR="00CB5C19">
        <w:rPr>
          <w:rFonts w:ascii="Times New Roman" w:hAnsi="Times New Roman" w:cs="Times New Roman"/>
          <w:sz w:val="24"/>
          <w:szCs w:val="24"/>
        </w:rPr>
        <w:t xml:space="preserve">), permitiendo solamente pequeños sponsors locales para equipos. En síntesis, se restringió la posibilidad de conseguir inversores, considerados necesarios para impulsar un mayor crecimiento. </w:t>
      </w:r>
      <w:r w:rsidR="00F8667D">
        <w:rPr>
          <w:rFonts w:ascii="Times New Roman" w:hAnsi="Times New Roman" w:cs="Times New Roman"/>
          <w:sz w:val="24"/>
          <w:szCs w:val="24"/>
        </w:rPr>
        <w:t>Además</w:t>
      </w:r>
      <w:r w:rsidR="00CB5C19">
        <w:rPr>
          <w:rFonts w:ascii="Times New Roman" w:hAnsi="Times New Roman" w:cs="Times New Roman"/>
          <w:sz w:val="24"/>
          <w:szCs w:val="24"/>
        </w:rPr>
        <w:t>, tenían permitido vender entradas, solo si el ingreso derivado de esta actividad se limitaba a cubrir los costos de los eventos.</w:t>
      </w:r>
    </w:p>
    <w:p w14:paraId="581A65AB" w14:textId="311CF255" w:rsidR="00452B46" w:rsidRDefault="00452B46"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76D3C">
        <w:rPr>
          <w:rFonts w:ascii="Times New Roman" w:hAnsi="Times New Roman" w:cs="Times New Roman"/>
          <w:sz w:val="24"/>
          <w:szCs w:val="24"/>
        </w:rPr>
        <w:t>i bien</w:t>
      </w:r>
      <w:r w:rsidR="00F8667D">
        <w:rPr>
          <w:rFonts w:ascii="Times New Roman" w:hAnsi="Times New Roman" w:cs="Times New Roman"/>
          <w:sz w:val="24"/>
          <w:szCs w:val="24"/>
        </w:rPr>
        <w:t xml:space="preserve"> en el pasado</w:t>
      </w:r>
      <w:r w:rsidR="00576D3C">
        <w:rPr>
          <w:rFonts w:ascii="Times New Roman" w:hAnsi="Times New Roman" w:cs="Times New Roman"/>
          <w:sz w:val="24"/>
          <w:szCs w:val="24"/>
        </w:rPr>
        <w:t xml:space="preserve"> habían existido roces entre los fans de la saga y la industria </w:t>
      </w:r>
      <w:bookmarkStart w:id="11" w:name="_Hlk109304782"/>
      <w:r w:rsidR="00576D3C">
        <w:rPr>
          <w:rFonts w:ascii="Times New Roman" w:hAnsi="Times New Roman" w:cs="Times New Roman"/>
          <w:sz w:val="24"/>
          <w:szCs w:val="24"/>
        </w:rPr>
        <w:t>(Jenkins, 2008)</w:t>
      </w:r>
      <w:bookmarkEnd w:id="11"/>
      <w:r w:rsidR="00576D3C">
        <w:rPr>
          <w:rFonts w:ascii="Times New Roman" w:hAnsi="Times New Roman" w:cs="Times New Roman"/>
          <w:sz w:val="24"/>
          <w:szCs w:val="24"/>
        </w:rPr>
        <w:t>, en general</w:t>
      </w:r>
      <w:r w:rsidR="00F8667D">
        <w:rPr>
          <w:rFonts w:ascii="Times New Roman" w:hAnsi="Times New Roman" w:cs="Times New Roman"/>
          <w:sz w:val="24"/>
          <w:szCs w:val="24"/>
        </w:rPr>
        <w:t>,</w:t>
      </w:r>
      <w:r w:rsidR="00576D3C">
        <w:rPr>
          <w:rFonts w:ascii="Times New Roman" w:hAnsi="Times New Roman" w:cs="Times New Roman"/>
          <w:sz w:val="24"/>
          <w:szCs w:val="24"/>
        </w:rPr>
        <w:t xml:space="preserve"> todo parecía orientarse hacia una apertura. Este “clima” fue </w:t>
      </w:r>
      <w:r w:rsidR="00F8667D">
        <w:rPr>
          <w:rFonts w:ascii="Times New Roman" w:hAnsi="Times New Roman" w:cs="Times New Roman"/>
          <w:sz w:val="24"/>
          <w:szCs w:val="24"/>
        </w:rPr>
        <w:t>cambiando</w:t>
      </w:r>
      <w:r w:rsidR="00576D3C">
        <w:rPr>
          <w:rFonts w:ascii="Times New Roman" w:hAnsi="Times New Roman" w:cs="Times New Roman"/>
          <w:sz w:val="24"/>
          <w:szCs w:val="24"/>
        </w:rPr>
        <w:t xml:space="preserve"> y el quidditch también fue parte de eso. La empresa adoptó una posición más firme en la protección de sus derechos y cancel</w:t>
      </w:r>
      <w:r w:rsidR="00F8667D">
        <w:rPr>
          <w:rFonts w:ascii="Times New Roman" w:hAnsi="Times New Roman" w:cs="Times New Roman"/>
          <w:sz w:val="24"/>
          <w:szCs w:val="24"/>
        </w:rPr>
        <w:t>ó</w:t>
      </w:r>
      <w:r w:rsidR="00576D3C">
        <w:rPr>
          <w:rFonts w:ascii="Times New Roman" w:hAnsi="Times New Roman" w:cs="Times New Roman"/>
          <w:sz w:val="24"/>
          <w:szCs w:val="24"/>
        </w:rPr>
        <w:t xml:space="preserve"> algunos </w:t>
      </w:r>
      <w:r w:rsidR="00F8667D">
        <w:rPr>
          <w:rFonts w:ascii="Times New Roman" w:hAnsi="Times New Roman" w:cs="Times New Roman"/>
          <w:sz w:val="24"/>
          <w:szCs w:val="24"/>
        </w:rPr>
        <w:t>festivales</w:t>
      </w:r>
      <w:r w:rsidR="00576D3C">
        <w:rPr>
          <w:rFonts w:ascii="Times New Roman" w:hAnsi="Times New Roman" w:cs="Times New Roman"/>
          <w:sz w:val="24"/>
          <w:szCs w:val="24"/>
        </w:rPr>
        <w:t xml:space="preserve"> en los que participaba el </w:t>
      </w:r>
      <w:r w:rsidR="00F8667D">
        <w:rPr>
          <w:rFonts w:ascii="Times New Roman" w:hAnsi="Times New Roman" w:cs="Times New Roman"/>
          <w:sz w:val="24"/>
          <w:szCs w:val="24"/>
        </w:rPr>
        <w:t>deporte</w:t>
      </w:r>
      <w:r w:rsidR="00576D3C">
        <w:rPr>
          <w:rFonts w:ascii="Times New Roman" w:hAnsi="Times New Roman" w:cs="Times New Roman"/>
          <w:sz w:val="24"/>
          <w:szCs w:val="24"/>
        </w:rPr>
        <w:t xml:space="preserve"> </w:t>
      </w:r>
      <w:bookmarkStart w:id="12" w:name="_Hlk109304792"/>
      <w:r w:rsidR="00576D3C">
        <w:rPr>
          <w:rFonts w:ascii="Times New Roman" w:hAnsi="Times New Roman" w:cs="Times New Roman"/>
          <w:sz w:val="24"/>
          <w:szCs w:val="24"/>
        </w:rPr>
        <w:t>(Ibarrola, 2018)</w:t>
      </w:r>
      <w:bookmarkEnd w:id="12"/>
      <w:r w:rsidR="00576D3C">
        <w:rPr>
          <w:rFonts w:ascii="Times New Roman" w:hAnsi="Times New Roman" w:cs="Times New Roman"/>
          <w:sz w:val="24"/>
          <w:szCs w:val="24"/>
        </w:rPr>
        <w:t>. Lo que se argumentaba en estos casos e</w:t>
      </w:r>
      <w:r w:rsidR="00F8667D">
        <w:rPr>
          <w:rFonts w:ascii="Times New Roman" w:hAnsi="Times New Roman" w:cs="Times New Roman"/>
          <w:sz w:val="24"/>
          <w:szCs w:val="24"/>
        </w:rPr>
        <w:t>ra</w:t>
      </w:r>
      <w:r w:rsidR="00576D3C">
        <w:rPr>
          <w:rFonts w:ascii="Times New Roman" w:hAnsi="Times New Roman" w:cs="Times New Roman"/>
          <w:sz w:val="24"/>
          <w:szCs w:val="24"/>
        </w:rPr>
        <w:t xml:space="preserve"> que, detrás de estos eventos, estaba el lucro y la IQA estaba incumpliendo el acuerdo, el cual, por otro lado, era “de palabra”. Los jugadores caracterizan una avanzada contra las organizaciones fan en general.</w:t>
      </w:r>
      <w:r>
        <w:rPr>
          <w:rFonts w:ascii="Times New Roman" w:hAnsi="Times New Roman" w:cs="Times New Roman"/>
          <w:sz w:val="24"/>
          <w:szCs w:val="24"/>
        </w:rPr>
        <w:t xml:space="preserve"> </w:t>
      </w:r>
      <w:r w:rsidR="00576D3C">
        <w:rPr>
          <w:rFonts w:ascii="Times New Roman" w:hAnsi="Times New Roman" w:cs="Times New Roman"/>
          <w:sz w:val="24"/>
          <w:szCs w:val="24"/>
        </w:rPr>
        <w:t xml:space="preserve">La “gota que rebalsó el vaso” fue que la entidad </w:t>
      </w:r>
      <w:r w:rsidR="00F8667D">
        <w:rPr>
          <w:rFonts w:ascii="Times New Roman" w:hAnsi="Times New Roman" w:cs="Times New Roman"/>
          <w:sz w:val="24"/>
          <w:szCs w:val="24"/>
        </w:rPr>
        <w:t>organizadora</w:t>
      </w:r>
      <w:r w:rsidR="00576D3C">
        <w:rPr>
          <w:rFonts w:ascii="Times New Roman" w:hAnsi="Times New Roman" w:cs="Times New Roman"/>
          <w:sz w:val="24"/>
          <w:szCs w:val="24"/>
        </w:rPr>
        <w:t xml:space="preserve"> del quidditch estadounidense fue descalificada de un concurso de Pepsi que entrega</w:t>
      </w:r>
      <w:r w:rsidR="00F8667D">
        <w:rPr>
          <w:rFonts w:ascii="Times New Roman" w:hAnsi="Times New Roman" w:cs="Times New Roman"/>
          <w:sz w:val="24"/>
          <w:szCs w:val="24"/>
        </w:rPr>
        <w:t>ba</w:t>
      </w:r>
      <w:r w:rsidR="00576D3C">
        <w:rPr>
          <w:rFonts w:ascii="Times New Roman" w:hAnsi="Times New Roman" w:cs="Times New Roman"/>
          <w:sz w:val="24"/>
          <w:szCs w:val="24"/>
        </w:rPr>
        <w:t xml:space="preserve"> US$ 25.000 al ganador, cuando desde el entorno de Rowling avisaron a Warner, quien reclamó a la empresa de bebidas. </w:t>
      </w:r>
      <w:r>
        <w:rPr>
          <w:rFonts w:ascii="Times New Roman" w:hAnsi="Times New Roman" w:cs="Times New Roman"/>
          <w:sz w:val="24"/>
          <w:szCs w:val="24"/>
        </w:rPr>
        <w:t xml:space="preserve">La </w:t>
      </w:r>
      <w:r w:rsidR="00F8667D">
        <w:rPr>
          <w:rFonts w:ascii="Times New Roman" w:hAnsi="Times New Roman" w:cs="Times New Roman"/>
          <w:sz w:val="24"/>
          <w:szCs w:val="24"/>
        </w:rPr>
        <w:t>situación</w:t>
      </w:r>
      <w:r>
        <w:rPr>
          <w:rFonts w:ascii="Times New Roman" w:hAnsi="Times New Roman" w:cs="Times New Roman"/>
          <w:sz w:val="24"/>
          <w:szCs w:val="24"/>
        </w:rPr>
        <w:t xml:space="preserve"> volvía a estar en sintonía con lo planteado anteriormente por </w:t>
      </w:r>
      <w:proofErr w:type="spellStart"/>
      <w:r>
        <w:rPr>
          <w:rFonts w:ascii="Times New Roman" w:hAnsi="Times New Roman" w:cs="Times New Roman"/>
          <w:sz w:val="24"/>
          <w:szCs w:val="24"/>
        </w:rPr>
        <w:t>Benepe</w:t>
      </w:r>
      <w:proofErr w:type="spellEnd"/>
      <w:r>
        <w:rPr>
          <w:rFonts w:ascii="Times New Roman" w:hAnsi="Times New Roman" w:cs="Times New Roman"/>
          <w:sz w:val="24"/>
          <w:szCs w:val="24"/>
        </w:rPr>
        <w:t>: “El deporte necesita su propio espacio, sin límites para su potencial de crecimiento, y cambiar el nombre es crucial para lograr esto” (</w:t>
      </w:r>
      <w:proofErr w:type="spellStart"/>
      <w:r>
        <w:rPr>
          <w:rFonts w:ascii="Times New Roman" w:hAnsi="Times New Roman" w:cs="Times New Roman"/>
          <w:sz w:val="24"/>
          <w:szCs w:val="24"/>
        </w:rPr>
        <w:t>Lennard</w:t>
      </w:r>
      <w:proofErr w:type="spellEnd"/>
      <w:r>
        <w:rPr>
          <w:rFonts w:ascii="Times New Roman" w:hAnsi="Times New Roman" w:cs="Times New Roman"/>
          <w:sz w:val="24"/>
          <w:szCs w:val="24"/>
        </w:rPr>
        <w:t xml:space="preserve">, 2017). Ya el acuerdo de palabra, el cual estaba en peligro por los cambios en la postura de la empresa, </w:t>
      </w:r>
      <w:r w:rsidR="00576D3C">
        <w:rPr>
          <w:rFonts w:ascii="Times New Roman" w:hAnsi="Times New Roman" w:cs="Times New Roman"/>
          <w:sz w:val="24"/>
          <w:szCs w:val="24"/>
        </w:rPr>
        <w:t>no era beneficioso para el desarrollo de un deporte.</w:t>
      </w:r>
      <w:r>
        <w:rPr>
          <w:rFonts w:ascii="Times New Roman" w:hAnsi="Times New Roman" w:cs="Times New Roman"/>
          <w:sz w:val="24"/>
          <w:szCs w:val="24"/>
        </w:rPr>
        <w:t xml:space="preserve"> Proliferaban cortocircuitos, “malentendidos” y advertencias de parte de la empresa.</w:t>
      </w:r>
    </w:p>
    <w:p w14:paraId="6B48E820" w14:textId="2FA35E80" w:rsidR="00452B46" w:rsidRDefault="00452B46"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Así planteada la situación, surgían dos alternativas. La primera era la de desarrollar un acuerdo por la licencia, lo que permitiría acceder a todas esas c</w:t>
      </w:r>
      <w:r w:rsidR="00024877">
        <w:rPr>
          <w:rFonts w:ascii="Times New Roman" w:hAnsi="Times New Roman" w:cs="Times New Roman"/>
          <w:sz w:val="24"/>
          <w:szCs w:val="24"/>
        </w:rPr>
        <w:t>uestiones</w:t>
      </w:r>
      <w:r>
        <w:rPr>
          <w:rFonts w:ascii="Times New Roman" w:hAnsi="Times New Roman" w:cs="Times New Roman"/>
          <w:sz w:val="24"/>
          <w:szCs w:val="24"/>
        </w:rPr>
        <w:t xml:space="preserve"> que estaban vedadas. Sin embargo, la falta de antecedentes de la IQA volvía el monto a pagar elevado</w:t>
      </w:r>
      <w:r w:rsidR="009B13B1">
        <w:rPr>
          <w:rFonts w:ascii="Times New Roman" w:hAnsi="Times New Roman" w:cs="Times New Roman"/>
          <w:sz w:val="24"/>
          <w:szCs w:val="24"/>
        </w:rPr>
        <w:t xml:space="preserve">, Warner no había dado señales de querer vender la licencia y, sobre todo, en caso de concretarse la </w:t>
      </w:r>
      <w:r w:rsidR="009B13B1">
        <w:rPr>
          <w:rFonts w:ascii="Times New Roman" w:hAnsi="Times New Roman" w:cs="Times New Roman"/>
          <w:sz w:val="24"/>
          <w:szCs w:val="24"/>
        </w:rPr>
        <w:lastRenderedPageBreak/>
        <w:t xml:space="preserve">transacción, </w:t>
      </w:r>
      <w:r w:rsidR="00024877">
        <w:rPr>
          <w:rFonts w:ascii="Times New Roman" w:hAnsi="Times New Roman" w:cs="Times New Roman"/>
          <w:sz w:val="24"/>
          <w:szCs w:val="24"/>
        </w:rPr>
        <w:t>la empresa</w:t>
      </w:r>
      <w:r>
        <w:rPr>
          <w:rFonts w:ascii="Times New Roman" w:hAnsi="Times New Roman" w:cs="Times New Roman"/>
          <w:sz w:val="24"/>
          <w:szCs w:val="24"/>
        </w:rPr>
        <w:t xml:space="preserve"> y Rowling pasarían a controlar y a aprobar todo lo que suceda con el quidditch, incluyendo el reglamento, siendo el deporte monitoreado por las áreas de marketing </w:t>
      </w:r>
      <w:r w:rsidR="00024877">
        <w:rPr>
          <w:rFonts w:ascii="Times New Roman" w:hAnsi="Times New Roman" w:cs="Times New Roman"/>
          <w:sz w:val="24"/>
          <w:szCs w:val="24"/>
        </w:rPr>
        <w:t xml:space="preserve">corporativas </w:t>
      </w:r>
      <w:r>
        <w:rPr>
          <w:rFonts w:ascii="Times New Roman" w:hAnsi="Times New Roman" w:cs="Times New Roman"/>
          <w:sz w:val="24"/>
          <w:szCs w:val="24"/>
        </w:rPr>
        <w:t xml:space="preserve">vinculadas a Harry Potter. </w:t>
      </w:r>
    </w:p>
    <w:p w14:paraId="1CBAFFC2" w14:textId="3F24937D" w:rsidR="009B13B1" w:rsidRDefault="009B13B1"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 segunda opción era cambiar el nombre del deporte y toda la terminología dentro de</w:t>
      </w:r>
      <w:r w:rsidR="00AC286B">
        <w:rPr>
          <w:rFonts w:ascii="Times New Roman" w:hAnsi="Times New Roman" w:cs="Times New Roman"/>
          <w:sz w:val="24"/>
          <w:szCs w:val="24"/>
        </w:rPr>
        <w:t>l mismo</w:t>
      </w:r>
      <w:r>
        <w:rPr>
          <w:rFonts w:ascii="Times New Roman" w:hAnsi="Times New Roman" w:cs="Times New Roman"/>
          <w:sz w:val="24"/>
          <w:szCs w:val="24"/>
        </w:rPr>
        <w:t xml:space="preserve">. Los nombres de las pelotas (inventados por la saga) no están </w:t>
      </w:r>
      <w:r w:rsidR="00AC286B">
        <w:rPr>
          <w:rFonts w:ascii="Times New Roman" w:hAnsi="Times New Roman" w:cs="Times New Roman"/>
          <w:sz w:val="24"/>
          <w:szCs w:val="24"/>
        </w:rPr>
        <w:t>registrados como propiedad</w:t>
      </w:r>
      <w:r>
        <w:rPr>
          <w:rFonts w:ascii="Times New Roman" w:hAnsi="Times New Roman" w:cs="Times New Roman"/>
          <w:sz w:val="24"/>
          <w:szCs w:val="24"/>
        </w:rPr>
        <w:t>, pero la IQA consideraba que, dada la dimensión y peso de Warner, no era recomendable apropiarse de términos relacionados. Lo mismo desaconsejaba respecto al hecho de que los derechos de propiedad intelectual particulares de cada estado nacional, en algunos casos</w:t>
      </w:r>
      <w:r w:rsidR="00AC286B">
        <w:rPr>
          <w:rFonts w:ascii="Times New Roman" w:hAnsi="Times New Roman" w:cs="Times New Roman"/>
          <w:sz w:val="24"/>
          <w:szCs w:val="24"/>
        </w:rPr>
        <w:t>,</w:t>
      </w:r>
      <w:r>
        <w:rPr>
          <w:rFonts w:ascii="Times New Roman" w:hAnsi="Times New Roman" w:cs="Times New Roman"/>
          <w:sz w:val="24"/>
          <w:szCs w:val="24"/>
        </w:rPr>
        <w:t xml:space="preserve"> podrían permitir el uso de</w:t>
      </w:r>
      <w:r w:rsidR="00AC286B">
        <w:rPr>
          <w:rFonts w:ascii="Times New Roman" w:hAnsi="Times New Roman" w:cs="Times New Roman"/>
          <w:sz w:val="24"/>
          <w:szCs w:val="24"/>
        </w:rPr>
        <w:t xml:space="preserve"> la palabra</w:t>
      </w:r>
      <w:r>
        <w:rPr>
          <w:rFonts w:ascii="Times New Roman" w:hAnsi="Times New Roman" w:cs="Times New Roman"/>
          <w:sz w:val="24"/>
          <w:szCs w:val="24"/>
        </w:rPr>
        <w:t>. En síntesis, las autoridades del quidditch habían consultado con abogados, y caracterizaba</w:t>
      </w:r>
      <w:r w:rsidR="00AC286B">
        <w:rPr>
          <w:rFonts w:ascii="Times New Roman" w:hAnsi="Times New Roman" w:cs="Times New Roman"/>
          <w:sz w:val="24"/>
          <w:szCs w:val="24"/>
        </w:rPr>
        <w:t>n</w:t>
      </w:r>
      <w:r>
        <w:rPr>
          <w:rFonts w:ascii="Times New Roman" w:hAnsi="Times New Roman" w:cs="Times New Roman"/>
          <w:sz w:val="24"/>
          <w:szCs w:val="24"/>
        </w:rPr>
        <w:t xml:space="preserve"> que perderían en instancias judiciales contra tamaños contrincantes</w:t>
      </w:r>
      <w:r w:rsidR="00656B10">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El cambio total implicaba una definición de una marca propia, eliminando cualquier influencia externa y restricciones comerciales. Mediante un buen trabajo de marketing, confiaba </w:t>
      </w:r>
      <w:proofErr w:type="spellStart"/>
      <w:r>
        <w:rPr>
          <w:rFonts w:ascii="Times New Roman" w:hAnsi="Times New Roman" w:cs="Times New Roman"/>
          <w:sz w:val="24"/>
          <w:szCs w:val="24"/>
        </w:rPr>
        <w:t>Benepe</w:t>
      </w:r>
      <w:proofErr w:type="spellEnd"/>
      <w:r>
        <w:rPr>
          <w:rFonts w:ascii="Times New Roman" w:hAnsi="Times New Roman" w:cs="Times New Roman"/>
          <w:sz w:val="24"/>
          <w:szCs w:val="24"/>
        </w:rPr>
        <w:t>, grandes sponsors podían acercarse al deporte, cosa que no sucedía hasta entonces por la falta de un marco jurídico favorable.</w:t>
      </w:r>
      <w:r w:rsidR="00DB1914">
        <w:rPr>
          <w:rFonts w:ascii="Times New Roman" w:hAnsi="Times New Roman" w:cs="Times New Roman"/>
          <w:sz w:val="24"/>
          <w:szCs w:val="24"/>
        </w:rPr>
        <w:t xml:space="preserve"> Esta opción fue finalmente elegida.</w:t>
      </w:r>
    </w:p>
    <w:p w14:paraId="5B279808" w14:textId="1549636B" w:rsidR="0052556D" w:rsidRDefault="00DB1914"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Otro </w:t>
      </w:r>
      <w:r w:rsidR="00656B10">
        <w:rPr>
          <w:rFonts w:ascii="Times New Roman" w:hAnsi="Times New Roman" w:cs="Times New Roman"/>
          <w:sz w:val="24"/>
          <w:szCs w:val="24"/>
        </w:rPr>
        <w:t xml:space="preserve">factor que instó a los dirigentes de este deporte a optar por la segunda alternativa fue </w:t>
      </w:r>
      <w:r>
        <w:rPr>
          <w:rFonts w:ascii="Times New Roman" w:hAnsi="Times New Roman" w:cs="Times New Roman"/>
          <w:sz w:val="24"/>
          <w:szCs w:val="24"/>
        </w:rPr>
        <w:t>el peso de recientes</w:t>
      </w:r>
      <w:r w:rsidR="00656B10">
        <w:rPr>
          <w:rFonts w:ascii="Times New Roman" w:hAnsi="Times New Roman" w:cs="Times New Roman"/>
          <w:sz w:val="24"/>
          <w:szCs w:val="24"/>
        </w:rPr>
        <w:t xml:space="preserve"> declaraciones realizadas por Rowling, calificadas por muchos como transodiantes</w:t>
      </w:r>
      <w:r w:rsidR="0052556D">
        <w:rPr>
          <w:rFonts w:ascii="Times New Roman" w:hAnsi="Times New Roman" w:cs="Times New Roman"/>
          <w:sz w:val="24"/>
          <w:szCs w:val="24"/>
        </w:rPr>
        <w:t xml:space="preserve"> </w:t>
      </w:r>
      <w:bookmarkStart w:id="13" w:name="_Hlk109304811"/>
      <w:r w:rsidR="0052556D">
        <w:rPr>
          <w:rFonts w:ascii="Times New Roman" w:hAnsi="Times New Roman" w:cs="Times New Roman"/>
          <w:sz w:val="24"/>
          <w:szCs w:val="24"/>
        </w:rPr>
        <w:t>(Aller y Cuestas, 2020)</w:t>
      </w:r>
      <w:bookmarkEnd w:id="13"/>
      <w:r w:rsidR="0052556D">
        <w:rPr>
          <w:rFonts w:ascii="Times New Roman" w:hAnsi="Times New Roman" w:cs="Times New Roman"/>
          <w:sz w:val="24"/>
          <w:szCs w:val="24"/>
        </w:rPr>
        <w:t xml:space="preserve">. </w:t>
      </w:r>
      <w:r w:rsidR="00656B10">
        <w:rPr>
          <w:rFonts w:ascii="Times New Roman" w:hAnsi="Times New Roman" w:cs="Times New Roman"/>
          <w:sz w:val="24"/>
          <w:szCs w:val="24"/>
        </w:rPr>
        <w:t>Esto es trascendental debido a que el quidditch es un deporte mixto que reconoce la autopercepción de sus participantes, pudiendo estos jugar como masculinos, femeninos o no binarios.</w:t>
      </w:r>
      <w:r w:rsidR="00877277">
        <w:rPr>
          <w:rFonts w:ascii="Times New Roman" w:hAnsi="Times New Roman" w:cs="Times New Roman"/>
          <w:sz w:val="24"/>
          <w:szCs w:val="24"/>
        </w:rPr>
        <w:t xml:space="preserve"> La pregunta que surge aquí es obvia </w:t>
      </w:r>
      <w:r w:rsidR="0052556D">
        <w:rPr>
          <w:rFonts w:ascii="Times New Roman" w:hAnsi="Times New Roman" w:cs="Times New Roman"/>
          <w:sz w:val="24"/>
          <w:szCs w:val="24"/>
        </w:rPr>
        <w:t>¿Es adecuada la imagen de Rowling para un deporte que reconoce la autopercepción de sus jugadores?</w:t>
      </w:r>
    </w:p>
    <w:p w14:paraId="2B528A98" w14:textId="03F43C93" w:rsidR="0052556D" w:rsidRDefault="00877277"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Así, los movimientos en </w:t>
      </w:r>
      <w:proofErr w:type="spellStart"/>
      <w:r>
        <w:rPr>
          <w:rFonts w:ascii="Times New Roman" w:hAnsi="Times New Roman" w:cs="Times New Roman"/>
          <w:sz w:val="24"/>
          <w:szCs w:val="24"/>
        </w:rPr>
        <w:t>pos</w:t>
      </w:r>
      <w:proofErr w:type="spellEnd"/>
      <w:r>
        <w:rPr>
          <w:rFonts w:ascii="Times New Roman" w:hAnsi="Times New Roman" w:cs="Times New Roman"/>
          <w:sz w:val="24"/>
          <w:szCs w:val="24"/>
        </w:rPr>
        <w:t xml:space="preserve"> del cambio comenzaron en 2020 y se aceleraron en 2021. S</w:t>
      </w:r>
      <w:r w:rsidR="0052556D">
        <w:rPr>
          <w:rFonts w:ascii="Times New Roman" w:hAnsi="Times New Roman" w:cs="Times New Roman"/>
          <w:sz w:val="24"/>
          <w:szCs w:val="24"/>
        </w:rPr>
        <w:t xml:space="preserve">e detalló que se esperaba conservar la letra “Q” para no </w:t>
      </w:r>
      <w:r w:rsidR="009B21EF">
        <w:rPr>
          <w:rFonts w:ascii="Times New Roman" w:hAnsi="Times New Roman" w:cs="Times New Roman"/>
          <w:sz w:val="24"/>
          <w:szCs w:val="24"/>
        </w:rPr>
        <w:t>“</w:t>
      </w:r>
      <w:r w:rsidR="0052556D">
        <w:rPr>
          <w:rFonts w:ascii="Times New Roman" w:hAnsi="Times New Roman" w:cs="Times New Roman"/>
          <w:sz w:val="24"/>
          <w:szCs w:val="24"/>
        </w:rPr>
        <w:t>desapegarse</w:t>
      </w:r>
      <w:r w:rsidR="009B21EF">
        <w:rPr>
          <w:rFonts w:ascii="Times New Roman" w:hAnsi="Times New Roman" w:cs="Times New Roman"/>
          <w:sz w:val="24"/>
          <w:szCs w:val="24"/>
        </w:rPr>
        <w:t>”</w:t>
      </w:r>
      <w:r w:rsidR="0052556D">
        <w:rPr>
          <w:rFonts w:ascii="Times New Roman" w:hAnsi="Times New Roman" w:cs="Times New Roman"/>
          <w:sz w:val="24"/>
          <w:szCs w:val="24"/>
        </w:rPr>
        <w:t xml:space="preserve"> tanto de lo construido anteriormente entre el público </w:t>
      </w:r>
      <w:bookmarkStart w:id="14" w:name="_Hlk109304825"/>
      <w:r w:rsidR="0052556D">
        <w:rPr>
          <w:rFonts w:ascii="Times New Roman" w:hAnsi="Times New Roman" w:cs="Times New Roman"/>
          <w:sz w:val="24"/>
          <w:szCs w:val="24"/>
        </w:rPr>
        <w:t>(</w:t>
      </w:r>
      <w:proofErr w:type="spellStart"/>
      <w:r w:rsidR="0052556D" w:rsidRPr="00A23187">
        <w:rPr>
          <w:rFonts w:ascii="Times New Roman" w:hAnsi="Times New Roman" w:cs="Times New Roman"/>
          <w:i/>
          <w:iCs/>
          <w:sz w:val="24"/>
          <w:szCs w:val="24"/>
        </w:rPr>
        <w:t>Major</w:t>
      </w:r>
      <w:proofErr w:type="spellEnd"/>
      <w:r w:rsidR="0052556D" w:rsidRPr="00A23187">
        <w:rPr>
          <w:rFonts w:ascii="Times New Roman" w:hAnsi="Times New Roman" w:cs="Times New Roman"/>
          <w:i/>
          <w:iCs/>
          <w:sz w:val="24"/>
          <w:szCs w:val="24"/>
        </w:rPr>
        <w:t xml:space="preserve"> League</w:t>
      </w:r>
      <w:r w:rsidR="0052556D">
        <w:rPr>
          <w:rFonts w:ascii="Times New Roman" w:hAnsi="Times New Roman" w:cs="Times New Roman"/>
          <w:sz w:val="24"/>
          <w:szCs w:val="24"/>
        </w:rPr>
        <w:t xml:space="preserve"> Quidditch, 2021)</w:t>
      </w:r>
      <w:bookmarkEnd w:id="14"/>
      <w:r w:rsidR="0052556D">
        <w:rPr>
          <w:rFonts w:ascii="Times New Roman" w:hAnsi="Times New Roman" w:cs="Times New Roman"/>
          <w:sz w:val="24"/>
          <w:szCs w:val="24"/>
        </w:rPr>
        <w:t xml:space="preserve">. </w:t>
      </w:r>
      <w:r>
        <w:rPr>
          <w:rFonts w:ascii="Times New Roman" w:hAnsi="Times New Roman" w:cs="Times New Roman"/>
          <w:sz w:val="24"/>
          <w:szCs w:val="24"/>
        </w:rPr>
        <w:t xml:space="preserve">También se explicó que </w:t>
      </w:r>
      <w:r w:rsidR="0052556D">
        <w:rPr>
          <w:rFonts w:ascii="Times New Roman" w:hAnsi="Times New Roman" w:cs="Times New Roman"/>
          <w:sz w:val="24"/>
          <w:szCs w:val="24"/>
        </w:rPr>
        <w:t>los equipos podrían conservar su nombre, incluso si este llevaba la palabra “quidditch”,</w:t>
      </w:r>
      <w:r>
        <w:rPr>
          <w:rFonts w:ascii="Times New Roman" w:hAnsi="Times New Roman" w:cs="Times New Roman"/>
          <w:sz w:val="24"/>
          <w:szCs w:val="24"/>
        </w:rPr>
        <w:t xml:space="preserve"> pero</w:t>
      </w:r>
      <w:r w:rsidR="0052556D">
        <w:rPr>
          <w:rFonts w:ascii="Times New Roman" w:hAnsi="Times New Roman" w:cs="Times New Roman"/>
          <w:sz w:val="24"/>
          <w:szCs w:val="24"/>
        </w:rPr>
        <w:t xml:space="preserve"> privándose en ese caso de la posibilidad de establecer convenios con grandes sponsors</w:t>
      </w:r>
      <w:r>
        <w:rPr>
          <w:rFonts w:ascii="Times New Roman" w:hAnsi="Times New Roman" w:cs="Times New Roman"/>
          <w:sz w:val="24"/>
          <w:szCs w:val="24"/>
        </w:rPr>
        <w:t xml:space="preserve">. El quidditch estadounidense, que estuvo en todo momento a la cabeza del movimiento y terminó convenciendo a la IQA a que se sume al cambio, </w:t>
      </w:r>
      <w:r w:rsidR="009B21EF">
        <w:rPr>
          <w:rFonts w:ascii="Times New Roman" w:hAnsi="Times New Roman" w:cs="Times New Roman"/>
          <w:sz w:val="24"/>
          <w:szCs w:val="24"/>
        </w:rPr>
        <w:t xml:space="preserve">había </w:t>
      </w:r>
      <w:r>
        <w:rPr>
          <w:rFonts w:ascii="Times New Roman" w:hAnsi="Times New Roman" w:cs="Times New Roman"/>
          <w:sz w:val="24"/>
          <w:szCs w:val="24"/>
        </w:rPr>
        <w:t>cre</w:t>
      </w:r>
      <w:r w:rsidR="009B21EF">
        <w:rPr>
          <w:rFonts w:ascii="Times New Roman" w:hAnsi="Times New Roman" w:cs="Times New Roman"/>
          <w:sz w:val="24"/>
          <w:szCs w:val="24"/>
        </w:rPr>
        <w:t>ado</w:t>
      </w:r>
      <w:r>
        <w:rPr>
          <w:rFonts w:ascii="Times New Roman" w:hAnsi="Times New Roman" w:cs="Times New Roman"/>
          <w:sz w:val="24"/>
          <w:szCs w:val="24"/>
        </w:rPr>
        <w:t xml:space="preserve"> una marca</w:t>
      </w:r>
      <w:r w:rsidR="009B21EF">
        <w:rPr>
          <w:rFonts w:ascii="Times New Roman" w:hAnsi="Times New Roman" w:cs="Times New Roman"/>
          <w:sz w:val="24"/>
          <w:szCs w:val="24"/>
        </w:rPr>
        <w:t xml:space="preserve"> propia</w:t>
      </w:r>
      <w:r>
        <w:rPr>
          <w:rFonts w:ascii="Times New Roman" w:hAnsi="Times New Roman" w:cs="Times New Roman"/>
          <w:sz w:val="24"/>
          <w:szCs w:val="24"/>
        </w:rPr>
        <w:t xml:space="preserve"> que</w:t>
      </w:r>
      <w:r w:rsidR="0052556D">
        <w:rPr>
          <w:rFonts w:ascii="Times New Roman" w:hAnsi="Times New Roman" w:cs="Times New Roman"/>
          <w:sz w:val="24"/>
          <w:szCs w:val="24"/>
        </w:rPr>
        <w:t xml:space="preserve"> se identificaba con las premisas de diversidad, equidad e inclusión </w:t>
      </w:r>
      <w:bookmarkStart w:id="15" w:name="_Hlk109304846"/>
      <w:r w:rsidR="0052556D">
        <w:rPr>
          <w:rFonts w:ascii="Times New Roman" w:hAnsi="Times New Roman" w:cs="Times New Roman"/>
          <w:sz w:val="24"/>
          <w:szCs w:val="24"/>
        </w:rPr>
        <w:t>(</w:t>
      </w:r>
      <w:r w:rsidR="00E55540" w:rsidRPr="00395357">
        <w:rPr>
          <w:rFonts w:ascii="Times New Roman" w:hAnsi="Times New Roman" w:cs="Times New Roman"/>
          <w:sz w:val="24"/>
          <w:szCs w:val="24"/>
        </w:rPr>
        <w:t>US</w:t>
      </w:r>
      <w:r w:rsidR="00E55540">
        <w:rPr>
          <w:rFonts w:ascii="Times New Roman" w:hAnsi="Times New Roman" w:cs="Times New Roman"/>
          <w:sz w:val="24"/>
          <w:szCs w:val="24"/>
        </w:rPr>
        <w:t xml:space="preserve"> </w:t>
      </w:r>
      <w:r w:rsidR="00E55540" w:rsidRPr="00395357">
        <w:rPr>
          <w:rFonts w:ascii="Times New Roman" w:hAnsi="Times New Roman" w:cs="Times New Roman"/>
          <w:sz w:val="24"/>
          <w:szCs w:val="24"/>
        </w:rPr>
        <w:t>Q</w:t>
      </w:r>
      <w:r w:rsidR="00E55540">
        <w:rPr>
          <w:rFonts w:ascii="Times New Roman" w:hAnsi="Times New Roman" w:cs="Times New Roman"/>
          <w:sz w:val="24"/>
          <w:szCs w:val="24"/>
        </w:rPr>
        <w:t>uidditch, 2021</w:t>
      </w:r>
      <w:r w:rsidR="0052556D">
        <w:rPr>
          <w:rFonts w:ascii="Times New Roman" w:hAnsi="Times New Roman" w:cs="Times New Roman"/>
          <w:sz w:val="24"/>
          <w:szCs w:val="24"/>
        </w:rPr>
        <w:t>)</w:t>
      </w:r>
      <w:bookmarkEnd w:id="15"/>
      <w:r w:rsidR="0052556D">
        <w:rPr>
          <w:rFonts w:ascii="Times New Roman" w:hAnsi="Times New Roman" w:cs="Times New Roman"/>
          <w:sz w:val="24"/>
          <w:szCs w:val="24"/>
        </w:rPr>
        <w:t>, juzgando que la imagen de la escritora se contraponía con esto.</w:t>
      </w:r>
    </w:p>
    <w:p w14:paraId="7DFA7AA2" w14:textId="7BC96773" w:rsidR="00426FA9" w:rsidRDefault="0019146E" w:rsidP="009B2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El tema, que fue resuelto al momento de la escritura de la ponencia</w:t>
      </w:r>
      <w:r>
        <w:rPr>
          <w:rStyle w:val="Refdenotaalpie"/>
          <w:rFonts w:ascii="Times New Roman" w:hAnsi="Times New Roman" w:cs="Times New Roman"/>
          <w:sz w:val="24"/>
          <w:szCs w:val="24"/>
        </w:rPr>
        <w:footnoteReference w:id="9"/>
      </w:r>
      <w:r w:rsidR="00230A6D">
        <w:rPr>
          <w:rFonts w:ascii="Times New Roman" w:hAnsi="Times New Roman" w:cs="Times New Roman"/>
          <w:sz w:val="24"/>
          <w:szCs w:val="24"/>
        </w:rPr>
        <w:t xml:space="preserve">, concluyó con el reemplazo del nombre quidditch por </w:t>
      </w:r>
      <w:proofErr w:type="spellStart"/>
      <w:r w:rsidR="00230A6D">
        <w:rPr>
          <w:rFonts w:ascii="Times New Roman" w:hAnsi="Times New Roman" w:cs="Times New Roman"/>
          <w:sz w:val="24"/>
          <w:szCs w:val="24"/>
        </w:rPr>
        <w:t>quadball</w:t>
      </w:r>
      <w:proofErr w:type="spellEnd"/>
      <w:r w:rsidR="00230A6D">
        <w:rPr>
          <w:rFonts w:ascii="Times New Roman" w:hAnsi="Times New Roman" w:cs="Times New Roman"/>
          <w:sz w:val="24"/>
          <w:szCs w:val="24"/>
        </w:rPr>
        <w:t xml:space="preserve"> (a los fines prácticos, seguiremos hablando de quidditch hasta el final del </w:t>
      </w:r>
      <w:r w:rsidR="00A23187">
        <w:rPr>
          <w:rFonts w:ascii="Times New Roman" w:hAnsi="Times New Roman" w:cs="Times New Roman"/>
          <w:sz w:val="24"/>
          <w:szCs w:val="24"/>
        </w:rPr>
        <w:t>texto</w:t>
      </w:r>
      <w:r w:rsidR="00230A6D">
        <w:rPr>
          <w:rFonts w:ascii="Times New Roman" w:hAnsi="Times New Roman" w:cs="Times New Roman"/>
          <w:sz w:val="24"/>
          <w:szCs w:val="24"/>
        </w:rPr>
        <w:t>). La perspectiva de los jugadores en todo el planeta es heterogénea</w:t>
      </w:r>
      <w:r w:rsidR="00084FEE">
        <w:rPr>
          <w:rFonts w:ascii="Times New Roman" w:hAnsi="Times New Roman" w:cs="Times New Roman"/>
          <w:sz w:val="24"/>
          <w:szCs w:val="24"/>
        </w:rPr>
        <w:t xml:space="preserve">. Por ejemplo, un jugador español señaló que la terminología de Harry Potter representaba un “lastre” para el deporte y era contraproducente para que este sea tomado “enserio” </w:t>
      </w:r>
      <w:bookmarkStart w:id="16" w:name="_Hlk109304857"/>
      <w:r w:rsidR="00084FEE">
        <w:rPr>
          <w:rFonts w:ascii="Times New Roman" w:hAnsi="Times New Roman" w:cs="Times New Roman"/>
          <w:sz w:val="24"/>
          <w:szCs w:val="24"/>
        </w:rPr>
        <w:t>(Forner, 2022)</w:t>
      </w:r>
      <w:bookmarkEnd w:id="16"/>
      <w:r w:rsidR="00084FEE">
        <w:rPr>
          <w:rFonts w:ascii="Times New Roman" w:hAnsi="Times New Roman" w:cs="Times New Roman"/>
          <w:sz w:val="24"/>
          <w:szCs w:val="24"/>
        </w:rPr>
        <w:t xml:space="preserve">. En el caso argentino, </w:t>
      </w:r>
      <w:r w:rsidR="009B21EF">
        <w:rPr>
          <w:rFonts w:ascii="Times New Roman" w:hAnsi="Times New Roman" w:cs="Times New Roman"/>
          <w:sz w:val="24"/>
          <w:szCs w:val="24"/>
        </w:rPr>
        <w:t xml:space="preserve">prima </w:t>
      </w:r>
      <w:r w:rsidR="00230A6D">
        <w:rPr>
          <w:rFonts w:ascii="Times New Roman" w:hAnsi="Times New Roman" w:cs="Times New Roman"/>
          <w:sz w:val="24"/>
          <w:szCs w:val="24"/>
        </w:rPr>
        <w:t xml:space="preserve">el reconocimiento del problema jurídico y lo </w:t>
      </w:r>
      <w:r w:rsidR="009B21EF">
        <w:rPr>
          <w:rFonts w:ascii="Times New Roman" w:hAnsi="Times New Roman" w:cs="Times New Roman"/>
          <w:sz w:val="24"/>
          <w:szCs w:val="24"/>
        </w:rPr>
        <w:t>beneficiosa que esta resolución</w:t>
      </w:r>
      <w:r w:rsidR="00230A6D">
        <w:rPr>
          <w:rFonts w:ascii="Times New Roman" w:hAnsi="Times New Roman" w:cs="Times New Roman"/>
          <w:sz w:val="24"/>
          <w:szCs w:val="24"/>
        </w:rPr>
        <w:t xml:space="preserve"> pued</w:t>
      </w:r>
      <w:r w:rsidR="009B21EF">
        <w:rPr>
          <w:rFonts w:ascii="Times New Roman" w:hAnsi="Times New Roman" w:cs="Times New Roman"/>
          <w:sz w:val="24"/>
          <w:szCs w:val="24"/>
        </w:rPr>
        <w:t>e</w:t>
      </w:r>
      <w:r w:rsidR="00230A6D">
        <w:rPr>
          <w:rFonts w:ascii="Times New Roman" w:hAnsi="Times New Roman" w:cs="Times New Roman"/>
          <w:sz w:val="24"/>
          <w:szCs w:val="24"/>
        </w:rPr>
        <w:t xml:space="preserve"> ser para el deporte</w:t>
      </w:r>
      <w:r w:rsidR="009B21EF">
        <w:rPr>
          <w:rFonts w:ascii="Times New Roman" w:hAnsi="Times New Roman" w:cs="Times New Roman"/>
          <w:sz w:val="24"/>
          <w:szCs w:val="24"/>
        </w:rPr>
        <w:t xml:space="preserve">. Si bien </w:t>
      </w:r>
      <w:r w:rsidR="00084FEE">
        <w:rPr>
          <w:rFonts w:ascii="Times New Roman" w:hAnsi="Times New Roman" w:cs="Times New Roman"/>
          <w:sz w:val="24"/>
          <w:szCs w:val="24"/>
        </w:rPr>
        <w:t>algunos ven esto como positivo</w:t>
      </w:r>
      <w:r w:rsidR="004069EF">
        <w:rPr>
          <w:rFonts w:ascii="Times New Roman" w:hAnsi="Times New Roman" w:cs="Times New Roman"/>
          <w:sz w:val="24"/>
          <w:szCs w:val="24"/>
        </w:rPr>
        <w:t xml:space="preserve">: </w:t>
      </w:r>
      <w:r w:rsidR="009B21EF">
        <w:rPr>
          <w:rFonts w:ascii="Times New Roman" w:hAnsi="Times New Roman" w:cs="Times New Roman"/>
          <w:sz w:val="24"/>
          <w:szCs w:val="24"/>
        </w:rPr>
        <w:t>“</w:t>
      </w:r>
      <w:r w:rsidR="004069EF">
        <w:rPr>
          <w:rFonts w:ascii="Times New Roman" w:hAnsi="Times New Roman" w:cs="Times New Roman"/>
          <w:sz w:val="24"/>
          <w:szCs w:val="24"/>
        </w:rPr>
        <w:t>Cambiamos</w:t>
      </w:r>
      <w:r w:rsidRPr="007613B1">
        <w:rPr>
          <w:rFonts w:ascii="Times New Roman" w:hAnsi="Times New Roman" w:cs="Times New Roman"/>
          <w:sz w:val="24"/>
          <w:szCs w:val="24"/>
        </w:rPr>
        <w:t xml:space="preserve"> el nombre, estaríamos cerca de alejarnos de quidditch fantasía, y acercándonos al quidditch como un deporte no conocido</w:t>
      </w:r>
      <w:r>
        <w:rPr>
          <w:rFonts w:ascii="Times New Roman" w:hAnsi="Times New Roman" w:cs="Times New Roman"/>
          <w:sz w:val="24"/>
          <w:szCs w:val="24"/>
        </w:rPr>
        <w:t xml:space="preserve"> (G. Brítez, comunicación personal, 3 de marzo de 2022)</w:t>
      </w:r>
      <w:r w:rsidR="00230A6D">
        <w:rPr>
          <w:rFonts w:ascii="Times New Roman" w:hAnsi="Times New Roman" w:cs="Times New Roman"/>
          <w:sz w:val="24"/>
          <w:szCs w:val="24"/>
        </w:rPr>
        <w:t xml:space="preserve">, </w:t>
      </w:r>
      <w:r w:rsidR="009B21EF">
        <w:rPr>
          <w:rFonts w:ascii="Times New Roman" w:hAnsi="Times New Roman" w:cs="Times New Roman"/>
          <w:sz w:val="24"/>
          <w:szCs w:val="24"/>
        </w:rPr>
        <w:t>no</w:t>
      </w:r>
      <w:r w:rsidR="00084FEE">
        <w:rPr>
          <w:rFonts w:ascii="Times New Roman" w:hAnsi="Times New Roman" w:cs="Times New Roman"/>
          <w:sz w:val="24"/>
          <w:szCs w:val="24"/>
        </w:rPr>
        <w:t xml:space="preserve"> deja</w:t>
      </w:r>
      <w:r w:rsidR="009B21EF">
        <w:rPr>
          <w:rFonts w:ascii="Times New Roman" w:hAnsi="Times New Roman" w:cs="Times New Roman"/>
          <w:sz w:val="24"/>
          <w:szCs w:val="24"/>
        </w:rPr>
        <w:t>n</w:t>
      </w:r>
      <w:r w:rsidR="00230A6D">
        <w:rPr>
          <w:rFonts w:ascii="Times New Roman" w:hAnsi="Times New Roman" w:cs="Times New Roman"/>
          <w:sz w:val="24"/>
          <w:szCs w:val="24"/>
        </w:rPr>
        <w:t xml:space="preserve"> </w:t>
      </w:r>
      <w:r w:rsidR="00084FEE">
        <w:rPr>
          <w:rFonts w:ascii="Times New Roman" w:hAnsi="Times New Roman" w:cs="Times New Roman"/>
          <w:sz w:val="24"/>
          <w:szCs w:val="24"/>
        </w:rPr>
        <w:t xml:space="preserve">de </w:t>
      </w:r>
      <w:r w:rsidR="00230A6D">
        <w:rPr>
          <w:rFonts w:ascii="Times New Roman" w:hAnsi="Times New Roman" w:cs="Times New Roman"/>
          <w:sz w:val="24"/>
          <w:szCs w:val="24"/>
        </w:rPr>
        <w:t>marca</w:t>
      </w:r>
      <w:r w:rsidR="00084FEE">
        <w:rPr>
          <w:rFonts w:ascii="Times New Roman" w:hAnsi="Times New Roman" w:cs="Times New Roman"/>
          <w:sz w:val="24"/>
          <w:szCs w:val="24"/>
        </w:rPr>
        <w:t>r</w:t>
      </w:r>
      <w:r w:rsidR="00230A6D">
        <w:rPr>
          <w:rFonts w:ascii="Times New Roman" w:hAnsi="Times New Roman" w:cs="Times New Roman"/>
          <w:sz w:val="24"/>
          <w:szCs w:val="24"/>
        </w:rPr>
        <w:t xml:space="preserve"> el daño afectivo que les genera el cambio de nombre. Naturalmente, se trata de personas involucradas con la saga literaria que dio origen a la práctica. </w:t>
      </w:r>
      <w:r>
        <w:rPr>
          <w:rFonts w:ascii="Times New Roman" w:hAnsi="Times New Roman" w:cs="Times New Roman"/>
          <w:sz w:val="24"/>
          <w:szCs w:val="24"/>
        </w:rPr>
        <w:t>En parte por estos motivos, todos los torneos a disputarse en 2022 en Argentina llevarán nombres de equipos de quidditch que aparecen en los libros de HP. Esto aseveraba una dirigente de la AQArg: “Este será el último año de quidditch con ese nombre y decidimos hacerle un homenaje, una despedida a la saga. Agradezcamos que conservamos la escoba. La mayoría esta acá por HP (…) Nos aferramos hasta que nos dejen” (C. Rojo, comunicación personal, 14 de abril de 2022)</w:t>
      </w:r>
      <w:r w:rsidR="00977604">
        <w:rPr>
          <w:rFonts w:ascii="Times New Roman" w:hAnsi="Times New Roman" w:cs="Times New Roman"/>
          <w:sz w:val="24"/>
          <w:szCs w:val="24"/>
        </w:rPr>
        <w:t>.</w:t>
      </w:r>
      <w:r w:rsidR="006F4918">
        <w:rPr>
          <w:rFonts w:ascii="Times New Roman" w:hAnsi="Times New Roman" w:cs="Times New Roman"/>
          <w:sz w:val="24"/>
          <w:szCs w:val="24"/>
        </w:rPr>
        <w:t xml:space="preserve"> Finalmente, muchos practicantes observan un desfasaje entre las preocupaciones que subyacen el cambio de nombre y la realidad argentina. A grandes rasgos, afirman, la preocupación del deporte nacional es la supervivencia día a día, sus problemas financieros y organizativos</w:t>
      </w:r>
      <w:r w:rsidR="001F772A">
        <w:rPr>
          <w:rFonts w:ascii="Times New Roman" w:hAnsi="Times New Roman" w:cs="Times New Roman"/>
          <w:sz w:val="24"/>
          <w:szCs w:val="24"/>
        </w:rPr>
        <w:t>,</w:t>
      </w:r>
      <w:r w:rsidR="006F4918">
        <w:rPr>
          <w:rFonts w:ascii="Times New Roman" w:hAnsi="Times New Roman" w:cs="Times New Roman"/>
          <w:sz w:val="24"/>
          <w:szCs w:val="24"/>
        </w:rPr>
        <w:t xml:space="preserve"> panorama similar </w:t>
      </w:r>
      <w:r w:rsidR="001F772A">
        <w:rPr>
          <w:rFonts w:ascii="Times New Roman" w:hAnsi="Times New Roman" w:cs="Times New Roman"/>
          <w:sz w:val="24"/>
          <w:szCs w:val="24"/>
        </w:rPr>
        <w:t>al d</w:t>
      </w:r>
      <w:r w:rsidR="006F4918">
        <w:rPr>
          <w:rFonts w:ascii="Times New Roman" w:hAnsi="Times New Roman" w:cs="Times New Roman"/>
          <w:sz w:val="24"/>
          <w:szCs w:val="24"/>
        </w:rPr>
        <w:t>el resto del planeta. Una jugadora observa también un mero fin comercial en el movimiento:</w:t>
      </w:r>
    </w:p>
    <w:p w14:paraId="68DF1565" w14:textId="7EA6A75B" w:rsidR="00084FEE" w:rsidRDefault="006F4918" w:rsidP="00F240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19146E">
        <w:rPr>
          <w:rFonts w:ascii="Times New Roman" w:hAnsi="Times New Roman" w:cs="Times New Roman"/>
          <w:sz w:val="24"/>
          <w:szCs w:val="24"/>
        </w:rPr>
        <w:t>i bien los medios tradicionales relacionaron el cambio de nombre con las declaraciones transfóbicas, en una hora y media de reunión con USQ</w:t>
      </w:r>
      <w:r>
        <w:rPr>
          <w:rStyle w:val="Refdenotaalpie"/>
          <w:rFonts w:ascii="Times New Roman" w:hAnsi="Times New Roman" w:cs="Times New Roman"/>
          <w:sz w:val="24"/>
          <w:szCs w:val="24"/>
        </w:rPr>
        <w:footnoteReference w:id="10"/>
      </w:r>
      <w:r w:rsidR="0019146E">
        <w:rPr>
          <w:rFonts w:ascii="Times New Roman" w:hAnsi="Times New Roman" w:cs="Times New Roman"/>
          <w:sz w:val="24"/>
          <w:szCs w:val="24"/>
        </w:rPr>
        <w:t xml:space="preserve"> a Rowling no se la mencionó. El motivo es económico, deben saberlo. Van a registrar el nuevo nombre que salga para que nadie </w:t>
      </w:r>
      <w:r w:rsidR="0019146E" w:rsidRPr="00092CAD">
        <w:rPr>
          <w:rFonts w:ascii="Times New Roman" w:hAnsi="Times New Roman" w:cs="Times New Roman"/>
          <w:sz w:val="24"/>
          <w:szCs w:val="24"/>
        </w:rPr>
        <w:t>les pueda ganar de mano</w:t>
      </w:r>
      <w:r w:rsidR="0019146E">
        <w:rPr>
          <w:rFonts w:ascii="Times New Roman" w:hAnsi="Times New Roman" w:cs="Times New Roman"/>
          <w:sz w:val="24"/>
          <w:szCs w:val="24"/>
        </w:rPr>
        <w:t xml:space="preserve"> (…) USQ fue descalificada de un concurso hecho por una multinacional en que iban a ganar US$ 25.000 para llevar al deporte ganador a las escuelas. Cruzaron datos y apareció. No quieren problemas con </w:t>
      </w:r>
      <w:r w:rsidR="0019146E" w:rsidRPr="00A23187">
        <w:rPr>
          <w:rFonts w:ascii="Times New Roman" w:hAnsi="Times New Roman" w:cs="Times New Roman"/>
          <w:sz w:val="24"/>
          <w:szCs w:val="24"/>
        </w:rPr>
        <w:t>Warner.</w:t>
      </w:r>
      <w:r w:rsidR="0019146E">
        <w:rPr>
          <w:rFonts w:ascii="Times New Roman" w:hAnsi="Times New Roman" w:cs="Times New Roman"/>
          <w:sz w:val="24"/>
          <w:szCs w:val="24"/>
        </w:rPr>
        <w:t xml:space="preserve"> En Estados Unidos quieren comercializar el deporte. Esto es un obstáculo ya. </w:t>
      </w:r>
      <w:r>
        <w:rPr>
          <w:rFonts w:ascii="Times New Roman" w:hAnsi="Times New Roman" w:cs="Times New Roman"/>
          <w:sz w:val="24"/>
          <w:szCs w:val="24"/>
        </w:rPr>
        <w:t>(</w:t>
      </w:r>
      <w:r w:rsidR="0019146E" w:rsidRPr="00092CAD">
        <w:rPr>
          <w:rFonts w:ascii="Times New Roman" w:hAnsi="Times New Roman" w:cs="Times New Roman"/>
          <w:sz w:val="24"/>
          <w:szCs w:val="24"/>
        </w:rPr>
        <w:t xml:space="preserve">A. </w:t>
      </w:r>
      <w:proofErr w:type="spellStart"/>
      <w:r w:rsidR="0019146E" w:rsidRPr="00092CAD">
        <w:rPr>
          <w:rFonts w:ascii="Times New Roman" w:hAnsi="Times New Roman" w:cs="Times New Roman"/>
          <w:sz w:val="24"/>
          <w:szCs w:val="24"/>
        </w:rPr>
        <w:t>Ramasco</w:t>
      </w:r>
      <w:proofErr w:type="spellEnd"/>
      <w:r w:rsidR="0019146E" w:rsidRPr="00092CAD">
        <w:rPr>
          <w:rFonts w:ascii="Times New Roman" w:hAnsi="Times New Roman" w:cs="Times New Roman"/>
          <w:sz w:val="24"/>
          <w:szCs w:val="24"/>
        </w:rPr>
        <w:t>, comunicación personal, 10 de abril de 2022).</w:t>
      </w:r>
      <w:r w:rsidR="0019146E">
        <w:rPr>
          <w:rFonts w:ascii="Times New Roman" w:hAnsi="Times New Roman" w:cs="Times New Roman"/>
          <w:sz w:val="24"/>
          <w:szCs w:val="24"/>
        </w:rPr>
        <w:t xml:space="preserve">  </w:t>
      </w:r>
    </w:p>
    <w:p w14:paraId="5520AA58" w14:textId="1D292A77" w:rsidR="00084FEE" w:rsidRDefault="00AF5AC7"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Algo similar opina otra practicante: </w:t>
      </w:r>
      <w:r w:rsidR="00084FEE">
        <w:rPr>
          <w:rFonts w:ascii="Times New Roman" w:hAnsi="Times New Roman" w:cs="Times New Roman"/>
          <w:sz w:val="24"/>
          <w:szCs w:val="24"/>
        </w:rPr>
        <w:t>“Me cago de risa de que se diga que nos separamos por las frases de Rowling, esto es por plata” (</w:t>
      </w:r>
      <w:r>
        <w:rPr>
          <w:rFonts w:ascii="Times New Roman" w:hAnsi="Times New Roman" w:cs="Times New Roman"/>
          <w:sz w:val="24"/>
          <w:szCs w:val="24"/>
        </w:rPr>
        <w:t>F. Rodríguez,</w:t>
      </w:r>
      <w:r w:rsidRPr="00AF5AC7">
        <w:rPr>
          <w:rFonts w:ascii="Times New Roman" w:hAnsi="Times New Roman" w:cs="Times New Roman"/>
          <w:sz w:val="24"/>
          <w:szCs w:val="24"/>
        </w:rPr>
        <w:t xml:space="preserve"> </w:t>
      </w:r>
      <w:r w:rsidRPr="00092CAD">
        <w:rPr>
          <w:rFonts w:ascii="Times New Roman" w:hAnsi="Times New Roman" w:cs="Times New Roman"/>
          <w:sz w:val="24"/>
          <w:szCs w:val="24"/>
        </w:rPr>
        <w:t>comunicación personal, 10 de abril de 2022)</w:t>
      </w:r>
      <w:r w:rsidR="00084FEE">
        <w:rPr>
          <w:rFonts w:ascii="Times New Roman" w:hAnsi="Times New Roman" w:cs="Times New Roman"/>
          <w:sz w:val="24"/>
          <w:szCs w:val="24"/>
        </w:rPr>
        <w:t>.</w:t>
      </w:r>
    </w:p>
    <w:p w14:paraId="56249979" w14:textId="4F4EDA11" w:rsidR="00084FEE" w:rsidRDefault="00084FEE" w:rsidP="006350FA">
      <w:pPr>
        <w:spacing w:after="0" w:line="480" w:lineRule="auto"/>
        <w:ind w:left="720"/>
        <w:jc w:val="both"/>
        <w:rPr>
          <w:rFonts w:ascii="Times New Roman" w:hAnsi="Times New Roman" w:cs="Times New Roman"/>
          <w:sz w:val="24"/>
          <w:szCs w:val="24"/>
        </w:rPr>
      </w:pPr>
    </w:p>
    <w:p w14:paraId="5969FC14" w14:textId="6484BDAD" w:rsidR="00426FA9" w:rsidRPr="0032671D" w:rsidRDefault="001763BD" w:rsidP="006350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Prosumo y quidditch</w:t>
      </w:r>
      <w:r w:rsidR="0019146E">
        <w:rPr>
          <w:rFonts w:ascii="Times New Roman" w:hAnsi="Times New Roman" w:cs="Times New Roman"/>
          <w:b/>
          <w:bCs/>
          <w:sz w:val="24"/>
          <w:szCs w:val="24"/>
        </w:rPr>
        <w:t>: el régimen de propiedad</w:t>
      </w:r>
    </w:p>
    <w:p w14:paraId="480A165F" w14:textId="26AC6900" w:rsidR="0052556D" w:rsidRDefault="0052556D"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bien sería correcto argumentar que han pasado décadas desde la “Tercera Ola”, obra en que Toffler sentó las bases fundamentales del concepto de prosumo, también es cierto que se le pueden hacer diversas críticas, siempre en aras de reflexionar sobre nuestro objeto de estudio. No se trata solo del concepto en s</w:t>
      </w:r>
      <w:r w:rsidR="00E600B5">
        <w:rPr>
          <w:rFonts w:ascii="Times New Roman" w:hAnsi="Times New Roman" w:cs="Times New Roman"/>
          <w:sz w:val="24"/>
          <w:szCs w:val="24"/>
        </w:rPr>
        <w:t>í</w:t>
      </w:r>
      <w:r>
        <w:rPr>
          <w:rFonts w:ascii="Times New Roman" w:hAnsi="Times New Roman" w:cs="Times New Roman"/>
          <w:sz w:val="24"/>
          <w:szCs w:val="24"/>
        </w:rPr>
        <w:t xml:space="preserve"> mismo y los “beneficios” operativos que pueda representar para pensar el quidditch, sino del conjunto del planteo de la obra.</w:t>
      </w:r>
    </w:p>
    <w:p w14:paraId="6C18F1E3" w14:textId="5D2FEB1B" w:rsidR="009B67CF" w:rsidRDefault="00E600B5"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primer término, </w:t>
      </w:r>
      <w:r w:rsidR="009B67CF">
        <w:rPr>
          <w:rFonts w:ascii="Times New Roman" w:hAnsi="Times New Roman" w:cs="Times New Roman"/>
          <w:sz w:val="24"/>
          <w:szCs w:val="24"/>
        </w:rPr>
        <w:t>corresponde realizar una serie de señalamientos respecto al mundo que describe Toffler.  P</w:t>
      </w:r>
      <w:r w:rsidR="0052556D">
        <w:rPr>
          <w:rFonts w:ascii="Times New Roman" w:hAnsi="Times New Roman" w:cs="Times New Roman"/>
          <w:sz w:val="24"/>
          <w:szCs w:val="24"/>
        </w:rPr>
        <w:t xml:space="preserve">uede decirse que la crisis (en todos los planos) contemporánea a la publicación persiste, aunque Toffler la atribuya al “industrialismo” y no al sistema capitalista, en tanto modo de producción cuyo límite es el propio capital </w:t>
      </w:r>
      <w:bookmarkStart w:id="17" w:name="_Hlk109304876"/>
      <w:r w:rsidR="0052556D">
        <w:rPr>
          <w:rFonts w:ascii="Times New Roman" w:hAnsi="Times New Roman" w:cs="Times New Roman"/>
          <w:sz w:val="24"/>
          <w:szCs w:val="24"/>
        </w:rPr>
        <w:t>(</w:t>
      </w:r>
      <w:proofErr w:type="spellStart"/>
      <w:r w:rsidR="0052556D">
        <w:rPr>
          <w:rFonts w:ascii="Times New Roman" w:hAnsi="Times New Roman" w:cs="Times New Roman"/>
          <w:sz w:val="24"/>
          <w:szCs w:val="24"/>
        </w:rPr>
        <w:t>Rieznik</w:t>
      </w:r>
      <w:proofErr w:type="spellEnd"/>
      <w:r w:rsidR="0052556D">
        <w:rPr>
          <w:rFonts w:ascii="Times New Roman" w:hAnsi="Times New Roman" w:cs="Times New Roman"/>
          <w:sz w:val="24"/>
          <w:szCs w:val="24"/>
        </w:rPr>
        <w:t>, 200</w:t>
      </w:r>
      <w:r w:rsidR="00DF4675">
        <w:rPr>
          <w:rFonts w:ascii="Times New Roman" w:hAnsi="Times New Roman" w:cs="Times New Roman"/>
          <w:sz w:val="24"/>
          <w:szCs w:val="24"/>
        </w:rPr>
        <w:t>7</w:t>
      </w:r>
      <w:r w:rsidR="0052556D">
        <w:rPr>
          <w:rFonts w:ascii="Times New Roman" w:hAnsi="Times New Roman" w:cs="Times New Roman"/>
          <w:sz w:val="24"/>
          <w:szCs w:val="24"/>
        </w:rPr>
        <w:t>)</w:t>
      </w:r>
      <w:bookmarkEnd w:id="17"/>
      <w:r w:rsidR="0052556D">
        <w:rPr>
          <w:rFonts w:ascii="Times New Roman" w:hAnsi="Times New Roman" w:cs="Times New Roman"/>
          <w:sz w:val="24"/>
          <w:szCs w:val="24"/>
        </w:rPr>
        <w:t xml:space="preserve">. </w:t>
      </w:r>
    </w:p>
    <w:p w14:paraId="443F8C78" w14:textId="7892A148" w:rsidR="00426FA9" w:rsidRDefault="009B67CF"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Otro </w:t>
      </w:r>
      <w:r w:rsidR="00131ACC">
        <w:rPr>
          <w:rFonts w:ascii="Times New Roman" w:hAnsi="Times New Roman" w:cs="Times New Roman"/>
          <w:sz w:val="24"/>
          <w:szCs w:val="24"/>
        </w:rPr>
        <w:t>aspecto</w:t>
      </w:r>
      <w:r>
        <w:rPr>
          <w:rFonts w:ascii="Times New Roman" w:hAnsi="Times New Roman" w:cs="Times New Roman"/>
          <w:sz w:val="24"/>
          <w:szCs w:val="24"/>
        </w:rPr>
        <w:t xml:space="preserve"> que aparece </w:t>
      </w:r>
      <w:r w:rsidR="00131ACC">
        <w:rPr>
          <w:rFonts w:ascii="Times New Roman" w:hAnsi="Times New Roman" w:cs="Times New Roman"/>
          <w:sz w:val="24"/>
          <w:szCs w:val="24"/>
        </w:rPr>
        <w:t xml:space="preserve">marcado </w:t>
      </w:r>
      <w:r>
        <w:rPr>
          <w:rFonts w:ascii="Times New Roman" w:hAnsi="Times New Roman" w:cs="Times New Roman"/>
          <w:sz w:val="24"/>
          <w:szCs w:val="24"/>
        </w:rPr>
        <w:t xml:space="preserve">en la obra analizada tiene gran vigencia en la actualidad: la “explosión” de la diversidad. </w:t>
      </w:r>
      <w:r w:rsidR="0052556D">
        <w:rPr>
          <w:rFonts w:ascii="Times New Roman" w:hAnsi="Times New Roman" w:cs="Times New Roman"/>
          <w:sz w:val="24"/>
          <w:szCs w:val="24"/>
        </w:rPr>
        <w:t xml:space="preserve">El acierto de este planteo lo demuestra el auge de lo que </w:t>
      </w:r>
      <w:bookmarkStart w:id="18" w:name="_Hlk109304886"/>
      <w:proofErr w:type="spellStart"/>
      <w:r w:rsidR="0052556D">
        <w:rPr>
          <w:rFonts w:ascii="Times New Roman" w:hAnsi="Times New Roman" w:cs="Times New Roman"/>
          <w:sz w:val="24"/>
          <w:szCs w:val="24"/>
        </w:rPr>
        <w:t>Callisnicos</w:t>
      </w:r>
      <w:proofErr w:type="spellEnd"/>
      <w:r w:rsidR="0052556D">
        <w:rPr>
          <w:rFonts w:ascii="Times New Roman" w:hAnsi="Times New Roman" w:cs="Times New Roman"/>
          <w:sz w:val="24"/>
          <w:szCs w:val="24"/>
        </w:rPr>
        <w:t xml:space="preserve"> (2019)</w:t>
      </w:r>
      <w:bookmarkEnd w:id="18"/>
      <w:r w:rsidR="0052556D">
        <w:rPr>
          <w:rFonts w:ascii="Times New Roman" w:hAnsi="Times New Roman" w:cs="Times New Roman"/>
          <w:sz w:val="24"/>
          <w:szCs w:val="24"/>
        </w:rPr>
        <w:t xml:space="preserve"> llama la proliferación de “particularismos militantes” y la “política de la identidad”: </w:t>
      </w:r>
    </w:p>
    <w:p w14:paraId="7BABB274" w14:textId="7CBDDF34" w:rsidR="00426FA9" w:rsidRDefault="004C7F4D" w:rsidP="00F240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52556D">
        <w:rPr>
          <w:rFonts w:ascii="Times New Roman" w:hAnsi="Times New Roman" w:cs="Times New Roman"/>
          <w:sz w:val="24"/>
          <w:szCs w:val="24"/>
        </w:rPr>
        <w:t xml:space="preserve">a preocupación por formas políticas basadas en identidades impuestas o adoptadas (etnia, color, género y preferencias sexuales) refleja, entre otras cosas, el desgaste de la confianza en una política universal de libertad susceptible de unir a las víctimas de las diferentes formas de opresión en una lucha común (2019, </w:t>
      </w:r>
      <w:r w:rsidR="00CA0030">
        <w:rPr>
          <w:rFonts w:ascii="Times New Roman" w:hAnsi="Times New Roman" w:cs="Times New Roman"/>
          <w:sz w:val="24"/>
          <w:szCs w:val="24"/>
        </w:rPr>
        <w:t xml:space="preserve">p. </w:t>
      </w:r>
      <w:r w:rsidR="0052556D">
        <w:rPr>
          <w:rFonts w:ascii="Times New Roman" w:hAnsi="Times New Roman" w:cs="Times New Roman"/>
          <w:sz w:val="24"/>
          <w:szCs w:val="24"/>
        </w:rPr>
        <w:t xml:space="preserve">31). </w:t>
      </w:r>
    </w:p>
    <w:p w14:paraId="7DDEF998" w14:textId="05A16735" w:rsidR="001913D5" w:rsidRPr="001913D5" w:rsidRDefault="00131ACC" w:rsidP="0068493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t>Sin embargo, existen otros señalamientos que pueden ser puestos en tela de juicio.</w:t>
      </w:r>
      <w:r w:rsidR="001913D5">
        <w:rPr>
          <w:rFonts w:ascii="Times New Roman" w:hAnsi="Times New Roman" w:cs="Times New Roman"/>
          <w:sz w:val="24"/>
          <w:szCs w:val="24"/>
        </w:rPr>
        <w:t xml:space="preserve"> Por ejemplo, es difícil de imaginar un </w:t>
      </w:r>
      <w:r w:rsidR="001913D5">
        <w:rPr>
          <w:rFonts w:ascii="Times New Roman" w:hAnsi="Times New Roman" w:cs="Times New Roman"/>
          <w:sz w:val="24"/>
          <w:szCs w:val="24"/>
          <w:lang w:val="es-ES"/>
        </w:rPr>
        <w:t>funcionamiento de los medios de la segunda ola tan esquemático como plantea Toffler, los cuales no permiten respuesta ni interacción. Pasividad es la característica que define a estas audiencias, quienes recibían, acorde con la sociedad industrial caracterizada por el autor, un “modelo mental” estable y predecible que, sin embargo, lejos está de aparece</w:t>
      </w:r>
      <w:r w:rsidR="001F772A">
        <w:rPr>
          <w:rFonts w:ascii="Times New Roman" w:hAnsi="Times New Roman" w:cs="Times New Roman"/>
          <w:sz w:val="24"/>
          <w:szCs w:val="24"/>
          <w:lang w:val="es-ES"/>
        </w:rPr>
        <w:t>r</w:t>
      </w:r>
      <w:r w:rsidR="001913D5">
        <w:rPr>
          <w:rFonts w:ascii="Times New Roman" w:hAnsi="Times New Roman" w:cs="Times New Roman"/>
          <w:sz w:val="24"/>
          <w:szCs w:val="24"/>
          <w:lang w:val="es-ES"/>
        </w:rPr>
        <w:t xml:space="preserve"> en los trabajos de las ciencias sociales que han abordado a los medios de la segunda ola (</w:t>
      </w:r>
      <w:bookmarkStart w:id="19" w:name="_Hlk109304899"/>
      <w:r w:rsidR="001913D5">
        <w:rPr>
          <w:rFonts w:ascii="Times New Roman" w:hAnsi="Times New Roman" w:cs="Times New Roman"/>
          <w:sz w:val="24"/>
          <w:szCs w:val="24"/>
          <w:lang w:val="es-ES"/>
        </w:rPr>
        <w:t xml:space="preserve">Morley, 1996; Tufte, 2007; Martín Barbero, 1993) </w:t>
      </w:r>
      <w:bookmarkEnd w:id="19"/>
      <w:r w:rsidR="001913D5">
        <w:rPr>
          <w:rFonts w:ascii="Times New Roman" w:hAnsi="Times New Roman" w:cs="Times New Roman"/>
          <w:sz w:val="24"/>
          <w:szCs w:val="24"/>
          <w:lang w:val="es-ES"/>
        </w:rPr>
        <w:t xml:space="preserve">desde un enfoque no </w:t>
      </w:r>
      <w:proofErr w:type="spellStart"/>
      <w:r w:rsidR="001913D5">
        <w:rPr>
          <w:rFonts w:ascii="Times New Roman" w:hAnsi="Times New Roman" w:cs="Times New Roman"/>
          <w:sz w:val="24"/>
          <w:szCs w:val="24"/>
          <w:lang w:val="es-ES"/>
        </w:rPr>
        <w:t>cuantitativista</w:t>
      </w:r>
      <w:proofErr w:type="spellEnd"/>
      <w:r w:rsidR="001913D5">
        <w:rPr>
          <w:rFonts w:ascii="Times New Roman" w:hAnsi="Times New Roman" w:cs="Times New Roman"/>
          <w:sz w:val="24"/>
          <w:szCs w:val="24"/>
          <w:lang w:val="es-ES"/>
        </w:rPr>
        <w:t xml:space="preserve">. Las tesis de dichos trabajos se orientan al reconocimiento de la agencia de las audiencias, entendiendo el consumo como un acto contextuado, no meramente individual ni con un sentido equivalente para todos los que lo llevan adelante. </w:t>
      </w:r>
    </w:p>
    <w:p w14:paraId="42D676F5" w14:textId="59AAAF10" w:rsidR="00DF14B0" w:rsidRDefault="00131ACC" w:rsidP="00394059">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lastRenderedPageBreak/>
        <w:t>El fin del industrialismo estaría marcado por el hecho de que el proletariado pasaría a ser una minoría social</w:t>
      </w:r>
      <w:r>
        <w:rPr>
          <w:rFonts w:ascii="Times New Roman" w:hAnsi="Times New Roman" w:cs="Times New Roman"/>
          <w:sz w:val="24"/>
          <w:szCs w:val="24"/>
          <w:lang w:val="es-ES"/>
        </w:rPr>
        <w:t>. Esto sería así, debido a que las tareas manuales estarían perdiendo su peso en la economía, cediendo su lugar a un “</w:t>
      </w:r>
      <w:proofErr w:type="spellStart"/>
      <w:r>
        <w:rPr>
          <w:rFonts w:ascii="Times New Roman" w:hAnsi="Times New Roman" w:cs="Times New Roman"/>
          <w:sz w:val="24"/>
          <w:szCs w:val="24"/>
          <w:lang w:val="es-ES"/>
        </w:rPr>
        <w:t>cognitariado</w:t>
      </w:r>
      <w:proofErr w:type="spellEnd"/>
      <w:r>
        <w:rPr>
          <w:rFonts w:ascii="Times New Roman" w:hAnsi="Times New Roman" w:cs="Times New Roman"/>
          <w:sz w:val="24"/>
          <w:szCs w:val="24"/>
          <w:lang w:val="es-ES"/>
        </w:rPr>
        <w:t>”. Dicho razonamiento es erróneo desde el punto de vista de la principal corriente criticada por la propuesta del autor: el marxismo.</w:t>
      </w:r>
      <w:r w:rsidR="00490912">
        <w:rPr>
          <w:rFonts w:ascii="Times New Roman" w:hAnsi="Times New Roman" w:cs="Times New Roman"/>
          <w:sz w:val="24"/>
          <w:szCs w:val="24"/>
          <w:lang w:val="es-ES"/>
        </w:rPr>
        <w:t xml:space="preserve"> Desde e</w:t>
      </w:r>
      <w:r w:rsidR="00E55175">
        <w:rPr>
          <w:rFonts w:ascii="Times New Roman" w:hAnsi="Times New Roman" w:cs="Times New Roman"/>
          <w:sz w:val="24"/>
          <w:szCs w:val="24"/>
          <w:lang w:val="es-ES"/>
        </w:rPr>
        <w:t>sta perspectiva,</w:t>
      </w:r>
      <w:r w:rsidR="00490912">
        <w:rPr>
          <w:rFonts w:ascii="Times New Roman" w:hAnsi="Times New Roman" w:cs="Times New Roman"/>
          <w:sz w:val="24"/>
          <w:szCs w:val="24"/>
          <w:lang w:val="es-ES"/>
        </w:rPr>
        <w:t xml:space="preserve"> dicha clase </w:t>
      </w:r>
      <w:r w:rsidR="00394059">
        <w:rPr>
          <w:rFonts w:ascii="Times New Roman" w:hAnsi="Times New Roman" w:cs="Times New Roman"/>
          <w:sz w:val="24"/>
          <w:szCs w:val="24"/>
          <w:lang w:val="es-ES"/>
        </w:rPr>
        <w:t>s</w:t>
      </w:r>
      <w:r w:rsidR="00490912">
        <w:rPr>
          <w:rFonts w:ascii="Times New Roman" w:hAnsi="Times New Roman" w:cs="Times New Roman"/>
          <w:sz w:val="24"/>
          <w:szCs w:val="24"/>
          <w:lang w:val="es-ES"/>
        </w:rPr>
        <w:t>e define por su posición de no propietaria de los medios de producción, como resultado de un proceso en el que su acceso</w:t>
      </w:r>
      <w:r w:rsidR="00394059">
        <w:rPr>
          <w:rFonts w:ascii="Times New Roman" w:hAnsi="Times New Roman" w:cs="Times New Roman"/>
          <w:sz w:val="24"/>
          <w:szCs w:val="24"/>
          <w:lang w:val="es-ES"/>
        </w:rPr>
        <w:t xml:space="preserve"> a los mismos le </w:t>
      </w:r>
      <w:r w:rsidR="00490912">
        <w:rPr>
          <w:rFonts w:ascii="Times New Roman" w:hAnsi="Times New Roman" w:cs="Times New Roman"/>
          <w:sz w:val="24"/>
          <w:szCs w:val="24"/>
          <w:lang w:val="es-ES"/>
        </w:rPr>
        <w:t>fue arrebatado</w:t>
      </w:r>
      <w:r>
        <w:rPr>
          <w:rFonts w:ascii="Times New Roman" w:hAnsi="Times New Roman" w:cs="Times New Roman"/>
          <w:sz w:val="24"/>
          <w:szCs w:val="24"/>
          <w:lang w:val="es-ES"/>
        </w:rPr>
        <w:t xml:space="preserve"> </w:t>
      </w:r>
      <w:bookmarkStart w:id="20" w:name="_Hlk109304954"/>
      <w:r>
        <w:rPr>
          <w:rFonts w:ascii="Times New Roman" w:hAnsi="Times New Roman" w:cs="Times New Roman"/>
          <w:sz w:val="24"/>
          <w:szCs w:val="24"/>
          <w:lang w:val="es-ES"/>
        </w:rPr>
        <w:t>(Marx, 1974</w:t>
      </w:r>
      <w:r w:rsidRPr="00BE7F10">
        <w:rPr>
          <w:rFonts w:ascii="Times New Roman" w:hAnsi="Times New Roman" w:cs="Times New Roman"/>
          <w:sz w:val="24"/>
          <w:szCs w:val="24"/>
          <w:lang w:val="es-ES"/>
        </w:rPr>
        <w:t>)</w:t>
      </w:r>
      <w:bookmarkEnd w:id="20"/>
      <w:r w:rsidRPr="00BE7F10">
        <w:rPr>
          <w:rFonts w:ascii="Times New Roman" w:hAnsi="Times New Roman" w:cs="Times New Roman"/>
          <w:sz w:val="24"/>
          <w:szCs w:val="24"/>
          <w:lang w:val="es-ES"/>
        </w:rPr>
        <w:t>.</w:t>
      </w:r>
      <w:r w:rsidR="00490912" w:rsidRPr="00BE7F10">
        <w:rPr>
          <w:rFonts w:ascii="Times New Roman" w:hAnsi="Times New Roman" w:cs="Times New Roman"/>
          <w:sz w:val="24"/>
          <w:szCs w:val="24"/>
          <w:lang w:val="es-ES"/>
        </w:rPr>
        <w:t xml:space="preserve"> </w:t>
      </w:r>
      <w:r w:rsidR="00BE7F10" w:rsidRPr="00BE7F10">
        <w:rPr>
          <w:rFonts w:ascii="Times New Roman" w:hAnsi="Times New Roman" w:cs="Times New Roman"/>
          <w:sz w:val="24"/>
          <w:szCs w:val="24"/>
          <w:lang w:val="es-ES"/>
        </w:rPr>
        <w:t>Así, la pertenencia al proletariado no aparece determinada ni por la utilidad, necesidad, productividad (</w:t>
      </w:r>
      <w:proofErr w:type="spellStart"/>
      <w:r w:rsidR="00BE7F10" w:rsidRPr="00BE7F10">
        <w:rPr>
          <w:rFonts w:ascii="Times New Roman" w:hAnsi="Times New Roman" w:cs="Times New Roman"/>
          <w:sz w:val="24"/>
          <w:szCs w:val="24"/>
          <w:lang w:val="es-ES"/>
        </w:rPr>
        <w:t>Rieznik</w:t>
      </w:r>
      <w:proofErr w:type="spellEnd"/>
      <w:r w:rsidR="00BE7F10" w:rsidRPr="00BE7F10">
        <w:rPr>
          <w:rFonts w:ascii="Times New Roman" w:hAnsi="Times New Roman" w:cs="Times New Roman"/>
          <w:sz w:val="24"/>
          <w:szCs w:val="24"/>
          <w:lang w:val="es-ES"/>
        </w:rPr>
        <w:t>, 1998) o carácter material de su trabajo (</w:t>
      </w:r>
      <w:proofErr w:type="spellStart"/>
      <w:r w:rsidR="00BE7F10" w:rsidRPr="00BE7F10">
        <w:rPr>
          <w:rFonts w:ascii="Times New Roman" w:hAnsi="Times New Roman" w:cs="Times New Roman"/>
          <w:sz w:val="24"/>
          <w:szCs w:val="24"/>
          <w:lang w:val="es-ES"/>
        </w:rPr>
        <w:t>Carcanholo</w:t>
      </w:r>
      <w:proofErr w:type="spellEnd"/>
      <w:r w:rsidR="00BE7F10" w:rsidRPr="00BE7F10">
        <w:rPr>
          <w:rFonts w:ascii="Times New Roman" w:hAnsi="Times New Roman" w:cs="Times New Roman"/>
          <w:sz w:val="24"/>
          <w:szCs w:val="24"/>
          <w:lang w:val="es-ES"/>
        </w:rPr>
        <w:t>, 2013)</w:t>
      </w:r>
      <w:r w:rsidRPr="00BE7F10">
        <w:rPr>
          <w:rFonts w:ascii="Times New Roman" w:hAnsi="Times New Roman" w:cs="Times New Roman"/>
          <w:sz w:val="24"/>
          <w:szCs w:val="24"/>
          <w:lang w:val="es-ES"/>
        </w:rPr>
        <w:t xml:space="preserve">. </w:t>
      </w:r>
      <w:r w:rsidR="00490912" w:rsidRPr="00BE7F10">
        <w:rPr>
          <w:rFonts w:ascii="Times New Roman" w:hAnsi="Times New Roman" w:cs="Times New Roman"/>
          <w:sz w:val="24"/>
          <w:szCs w:val="24"/>
          <w:lang w:val="es-ES"/>
        </w:rPr>
        <w:t>E</w:t>
      </w:r>
      <w:r w:rsidRPr="00BE7F10">
        <w:rPr>
          <w:rFonts w:ascii="Times New Roman" w:hAnsi="Times New Roman" w:cs="Times New Roman"/>
          <w:sz w:val="24"/>
          <w:szCs w:val="24"/>
          <w:lang w:val="es-ES"/>
        </w:rPr>
        <w:t>n este</w:t>
      </w:r>
      <w:r>
        <w:rPr>
          <w:rFonts w:ascii="Times New Roman" w:hAnsi="Times New Roman" w:cs="Times New Roman"/>
          <w:sz w:val="24"/>
          <w:szCs w:val="24"/>
          <w:lang w:val="es-ES"/>
        </w:rPr>
        <w:t xml:space="preserve"> punto, Toffler realiza una distinción superficial</w:t>
      </w:r>
      <w:r w:rsidR="0039405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94059">
        <w:rPr>
          <w:rFonts w:ascii="Times New Roman" w:hAnsi="Times New Roman" w:cs="Times New Roman"/>
          <w:sz w:val="24"/>
          <w:szCs w:val="24"/>
          <w:lang w:val="es-ES"/>
        </w:rPr>
        <w:t>O</w:t>
      </w:r>
      <w:r>
        <w:rPr>
          <w:rFonts w:ascii="Times New Roman" w:hAnsi="Times New Roman" w:cs="Times New Roman"/>
          <w:sz w:val="24"/>
          <w:szCs w:val="24"/>
          <w:lang w:val="es-ES"/>
        </w:rPr>
        <w:t xml:space="preserve">pera con una visión restringida de clase </w:t>
      </w:r>
      <w:bookmarkStart w:id="21" w:name="_Hlk109304983"/>
      <w:r>
        <w:rPr>
          <w:rFonts w:ascii="Times New Roman" w:hAnsi="Times New Roman" w:cs="Times New Roman"/>
          <w:sz w:val="24"/>
          <w:szCs w:val="24"/>
          <w:lang w:val="es-ES"/>
        </w:rPr>
        <w:t>(</w:t>
      </w:r>
      <w:proofErr w:type="spellStart"/>
      <w:r w:rsidRPr="00A11690">
        <w:rPr>
          <w:rFonts w:ascii="Times New Roman" w:hAnsi="Times New Roman" w:cs="Times New Roman"/>
          <w:sz w:val="24"/>
          <w:szCs w:val="24"/>
          <w:lang w:val="es-ES"/>
        </w:rPr>
        <w:t>Meiksins</w:t>
      </w:r>
      <w:proofErr w:type="spellEnd"/>
      <w:r w:rsidRPr="00A11690">
        <w:rPr>
          <w:rFonts w:ascii="Times New Roman" w:hAnsi="Times New Roman" w:cs="Times New Roman"/>
          <w:sz w:val="24"/>
          <w:szCs w:val="24"/>
          <w:lang w:val="es-ES"/>
        </w:rPr>
        <w:t xml:space="preserve"> Wood</w:t>
      </w:r>
      <w:r>
        <w:rPr>
          <w:rFonts w:ascii="Times New Roman" w:hAnsi="Times New Roman" w:cs="Times New Roman"/>
          <w:sz w:val="24"/>
          <w:szCs w:val="24"/>
          <w:lang w:val="es-ES"/>
        </w:rPr>
        <w:t>, 2013)</w:t>
      </w:r>
      <w:bookmarkEnd w:id="21"/>
      <w:r>
        <w:rPr>
          <w:rFonts w:ascii="Times New Roman" w:hAnsi="Times New Roman" w:cs="Times New Roman"/>
          <w:sz w:val="24"/>
          <w:szCs w:val="24"/>
          <w:lang w:val="es-ES"/>
        </w:rPr>
        <w:t xml:space="preserve"> y la transforma en algo trascendental para su formulación.</w:t>
      </w:r>
      <w:r w:rsidR="00DF14B0">
        <w:rPr>
          <w:rFonts w:ascii="Times New Roman" w:hAnsi="Times New Roman" w:cs="Times New Roman"/>
          <w:sz w:val="24"/>
          <w:szCs w:val="24"/>
          <w:lang w:val="es-ES"/>
        </w:rPr>
        <w:t xml:space="preserve"> En relación a esto, </w:t>
      </w:r>
      <w:proofErr w:type="spellStart"/>
      <w:r w:rsidR="00490912">
        <w:rPr>
          <w:rFonts w:ascii="Times New Roman" w:hAnsi="Times New Roman" w:cs="Times New Roman"/>
          <w:sz w:val="24"/>
          <w:szCs w:val="24"/>
          <w:lang w:val="es-ES"/>
        </w:rPr>
        <w:t>Callisnicos</w:t>
      </w:r>
      <w:proofErr w:type="spellEnd"/>
      <w:r w:rsidR="00490912">
        <w:rPr>
          <w:rFonts w:ascii="Times New Roman" w:hAnsi="Times New Roman" w:cs="Times New Roman"/>
          <w:sz w:val="24"/>
          <w:szCs w:val="24"/>
          <w:lang w:val="es-ES"/>
        </w:rPr>
        <w:t xml:space="preserve"> (2019) refuta las tesis del </w:t>
      </w:r>
      <w:proofErr w:type="spellStart"/>
      <w:r w:rsidR="00490912">
        <w:rPr>
          <w:rFonts w:ascii="Times New Roman" w:hAnsi="Times New Roman" w:cs="Times New Roman"/>
          <w:sz w:val="24"/>
          <w:szCs w:val="24"/>
          <w:lang w:val="es-ES"/>
        </w:rPr>
        <w:t>postindustrialismo</w:t>
      </w:r>
      <w:proofErr w:type="spellEnd"/>
      <w:r w:rsidR="00490912">
        <w:rPr>
          <w:rFonts w:ascii="Times New Roman" w:hAnsi="Times New Roman" w:cs="Times New Roman"/>
          <w:sz w:val="24"/>
          <w:szCs w:val="24"/>
          <w:lang w:val="es-ES"/>
        </w:rPr>
        <w:t xml:space="preserve"> a las que adscribe Toffler (1980). Sostiene que el incremento del sector de servicios se hizo a expensas fundamentalmente de la agricultura, y no de la industria manufacturera. Los cambios identificados por Toffler son caracterizados como relativos: “</w:t>
      </w:r>
      <w:r w:rsidR="00490912" w:rsidRPr="009A65DA">
        <w:rPr>
          <w:rFonts w:ascii="Times New Roman" w:hAnsi="Times New Roman" w:cs="Times New Roman"/>
          <w:sz w:val="24"/>
          <w:szCs w:val="24"/>
          <w:lang w:val="es-ES"/>
        </w:rPr>
        <w:t>decreció la participación de la fuerza laboral en</w:t>
      </w:r>
      <w:r w:rsidR="00490912">
        <w:rPr>
          <w:rFonts w:ascii="Times New Roman" w:hAnsi="Times New Roman" w:cs="Times New Roman"/>
          <w:sz w:val="24"/>
          <w:szCs w:val="24"/>
          <w:lang w:val="es-ES"/>
        </w:rPr>
        <w:t xml:space="preserve"> </w:t>
      </w:r>
      <w:r w:rsidR="00490912" w:rsidRPr="009A65DA">
        <w:rPr>
          <w:rFonts w:ascii="Times New Roman" w:hAnsi="Times New Roman" w:cs="Times New Roman"/>
          <w:sz w:val="24"/>
          <w:szCs w:val="24"/>
          <w:lang w:val="es-ES"/>
        </w:rPr>
        <w:t>la industria</w:t>
      </w:r>
      <w:r w:rsidR="00490912">
        <w:rPr>
          <w:rFonts w:ascii="Times New Roman" w:hAnsi="Times New Roman" w:cs="Times New Roman"/>
          <w:sz w:val="24"/>
          <w:szCs w:val="24"/>
          <w:lang w:val="es-ES"/>
        </w:rPr>
        <w:t>,</w:t>
      </w:r>
      <w:r w:rsidR="00490912" w:rsidRPr="009A65DA">
        <w:rPr>
          <w:rFonts w:ascii="Times New Roman" w:hAnsi="Times New Roman" w:cs="Times New Roman"/>
          <w:sz w:val="24"/>
          <w:szCs w:val="24"/>
          <w:lang w:val="es-ES"/>
        </w:rPr>
        <w:t xml:space="preserve"> mas no el número absoluto de empleados del sector</w:t>
      </w:r>
      <w:r w:rsidR="00DF14B0">
        <w:rPr>
          <w:rFonts w:ascii="Times New Roman" w:hAnsi="Times New Roman" w:cs="Times New Roman"/>
          <w:sz w:val="24"/>
          <w:szCs w:val="24"/>
          <w:lang w:val="es-ES"/>
        </w:rPr>
        <w:t>” (</w:t>
      </w:r>
      <w:proofErr w:type="spellStart"/>
      <w:r w:rsidR="00DF14B0">
        <w:rPr>
          <w:rFonts w:ascii="Times New Roman" w:hAnsi="Times New Roman" w:cs="Times New Roman"/>
          <w:sz w:val="24"/>
          <w:szCs w:val="24"/>
          <w:lang w:val="es-ES"/>
        </w:rPr>
        <w:t>Callisnicos</w:t>
      </w:r>
      <w:proofErr w:type="spellEnd"/>
      <w:r w:rsidR="00DF14B0">
        <w:rPr>
          <w:rFonts w:ascii="Times New Roman" w:hAnsi="Times New Roman" w:cs="Times New Roman"/>
          <w:sz w:val="24"/>
          <w:szCs w:val="24"/>
          <w:lang w:val="es-ES"/>
        </w:rPr>
        <w:t xml:space="preserve">, 2019, </w:t>
      </w:r>
      <w:r w:rsidR="00CA0030">
        <w:rPr>
          <w:rFonts w:ascii="Times New Roman" w:hAnsi="Times New Roman" w:cs="Times New Roman"/>
          <w:sz w:val="24"/>
          <w:szCs w:val="24"/>
          <w:lang w:val="es-ES"/>
        </w:rPr>
        <w:t xml:space="preserve">p. </w:t>
      </w:r>
      <w:r w:rsidR="00DF14B0">
        <w:rPr>
          <w:rFonts w:ascii="Times New Roman" w:hAnsi="Times New Roman" w:cs="Times New Roman"/>
          <w:sz w:val="24"/>
          <w:szCs w:val="24"/>
          <w:lang w:val="es-ES"/>
        </w:rPr>
        <w:t xml:space="preserve">249). Además, se produjo un incremento en la productividad del trabajo en la industria manufacturera, esto es, </w:t>
      </w:r>
      <w:r w:rsidR="00490912" w:rsidRPr="009A65DA">
        <w:rPr>
          <w:rFonts w:ascii="Times New Roman" w:hAnsi="Times New Roman" w:cs="Times New Roman"/>
          <w:sz w:val="24"/>
          <w:szCs w:val="24"/>
          <w:lang w:val="es-ES"/>
        </w:rPr>
        <w:t>una proporción menor de la fuerza</w:t>
      </w:r>
      <w:r w:rsidR="00490912">
        <w:rPr>
          <w:rFonts w:ascii="Times New Roman" w:hAnsi="Times New Roman" w:cs="Times New Roman"/>
          <w:sz w:val="24"/>
          <w:szCs w:val="24"/>
          <w:lang w:val="es-ES"/>
        </w:rPr>
        <w:t xml:space="preserve"> </w:t>
      </w:r>
      <w:r w:rsidR="00490912" w:rsidRPr="009A65DA">
        <w:rPr>
          <w:rFonts w:ascii="Times New Roman" w:hAnsi="Times New Roman" w:cs="Times New Roman"/>
          <w:sz w:val="24"/>
          <w:szCs w:val="24"/>
          <w:lang w:val="es-ES"/>
        </w:rPr>
        <w:t>laboral puede producir una cantidad considerablemente mayor de biene</w:t>
      </w:r>
      <w:r w:rsidR="00490912">
        <w:rPr>
          <w:rFonts w:ascii="Times New Roman" w:hAnsi="Times New Roman" w:cs="Times New Roman"/>
          <w:sz w:val="24"/>
          <w:szCs w:val="24"/>
          <w:lang w:val="es-ES"/>
        </w:rPr>
        <w:t>s.</w:t>
      </w:r>
      <w:r w:rsidR="00DF14B0">
        <w:rPr>
          <w:rFonts w:ascii="Times New Roman" w:hAnsi="Times New Roman" w:cs="Times New Roman"/>
          <w:sz w:val="24"/>
          <w:szCs w:val="24"/>
          <w:lang w:val="es-ES"/>
        </w:rPr>
        <w:t xml:space="preserve"> Asimismo, el retroceso de la industria en los países centrales fue reemplazado por </w:t>
      </w:r>
      <w:r w:rsidR="00490912">
        <w:rPr>
          <w:rFonts w:ascii="Times New Roman" w:hAnsi="Times New Roman" w:cs="Times New Roman"/>
          <w:sz w:val="24"/>
          <w:szCs w:val="24"/>
          <w:lang w:val="es-ES"/>
        </w:rPr>
        <w:t>la expansión de industrias intensivas de mano de obra mal remunerada en esos mismos centros, y</w:t>
      </w:r>
      <w:r w:rsidR="00394059">
        <w:rPr>
          <w:rFonts w:ascii="Times New Roman" w:hAnsi="Times New Roman" w:cs="Times New Roman"/>
          <w:sz w:val="24"/>
          <w:szCs w:val="24"/>
          <w:lang w:val="es-ES"/>
        </w:rPr>
        <w:t xml:space="preserve"> </w:t>
      </w:r>
      <w:r w:rsidR="00490912">
        <w:rPr>
          <w:rFonts w:ascii="Times New Roman" w:hAnsi="Times New Roman" w:cs="Times New Roman"/>
          <w:sz w:val="24"/>
          <w:szCs w:val="24"/>
          <w:lang w:val="es-ES"/>
        </w:rPr>
        <w:t xml:space="preserve">con el desarrollo de nuevos países industrializados en el llamado </w:t>
      </w:r>
      <w:r w:rsidR="00394059">
        <w:rPr>
          <w:rFonts w:ascii="Times New Roman" w:hAnsi="Times New Roman" w:cs="Times New Roman"/>
          <w:sz w:val="24"/>
          <w:szCs w:val="24"/>
          <w:lang w:val="es-ES"/>
        </w:rPr>
        <w:t>“</w:t>
      </w:r>
      <w:r w:rsidR="00490912">
        <w:rPr>
          <w:rFonts w:ascii="Times New Roman" w:hAnsi="Times New Roman" w:cs="Times New Roman"/>
          <w:sz w:val="24"/>
          <w:szCs w:val="24"/>
          <w:lang w:val="es-ES"/>
        </w:rPr>
        <w:t>tercer mundo</w:t>
      </w:r>
      <w:r w:rsidR="00394059">
        <w:rPr>
          <w:rFonts w:ascii="Times New Roman" w:hAnsi="Times New Roman" w:cs="Times New Roman"/>
          <w:sz w:val="24"/>
          <w:szCs w:val="24"/>
          <w:lang w:val="es-ES"/>
        </w:rPr>
        <w:t>”</w:t>
      </w:r>
      <w:r w:rsidR="00DF14B0">
        <w:rPr>
          <w:rFonts w:ascii="Times New Roman" w:hAnsi="Times New Roman" w:cs="Times New Roman"/>
          <w:sz w:val="24"/>
          <w:szCs w:val="24"/>
          <w:lang w:val="es-ES"/>
        </w:rPr>
        <w:t>.</w:t>
      </w:r>
    </w:p>
    <w:p w14:paraId="745889A4" w14:textId="197151DC" w:rsidR="00131ACC" w:rsidRPr="000A7316" w:rsidRDefault="00131ACC"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ES"/>
        </w:rPr>
        <w:t xml:space="preserve">Una de las claves del planteo de Toffler es que la revolución industrial y sus pensadores (Marx) habrían separado la producción y el consumo. Otros autores, en parte continuadores de </w:t>
      </w:r>
      <w:r w:rsidR="00394059">
        <w:rPr>
          <w:rFonts w:ascii="Times New Roman" w:hAnsi="Times New Roman" w:cs="Times New Roman"/>
          <w:sz w:val="24"/>
          <w:szCs w:val="24"/>
          <w:lang w:val="es-ES"/>
        </w:rPr>
        <w:t>su perspectiva,</w:t>
      </w:r>
      <w:r>
        <w:rPr>
          <w:rFonts w:ascii="Times New Roman" w:hAnsi="Times New Roman" w:cs="Times New Roman"/>
          <w:sz w:val="24"/>
          <w:szCs w:val="24"/>
          <w:lang w:val="es-ES"/>
        </w:rPr>
        <w:t xml:space="preserve"> han criticado esto, señalando que el propio Marx “aunque entendió que producción siempre involucró el consumo (y viceversa), claramente creía que la producción era preeminente en el capitalismo” (Ritzer y </w:t>
      </w:r>
      <w:proofErr w:type="spellStart"/>
      <w:r>
        <w:rPr>
          <w:rFonts w:ascii="Times New Roman" w:hAnsi="Times New Roman" w:cs="Times New Roman"/>
          <w:sz w:val="24"/>
          <w:szCs w:val="24"/>
          <w:lang w:val="es-ES"/>
        </w:rPr>
        <w:t>Jurgenson</w:t>
      </w:r>
      <w:proofErr w:type="spellEnd"/>
      <w:r>
        <w:rPr>
          <w:rFonts w:ascii="Times New Roman" w:hAnsi="Times New Roman" w:cs="Times New Roman"/>
          <w:sz w:val="24"/>
          <w:szCs w:val="24"/>
          <w:lang w:val="es-ES"/>
        </w:rPr>
        <w:t xml:space="preserve">, 2010, </w:t>
      </w:r>
      <w:r w:rsidR="00CA0030">
        <w:rPr>
          <w:rFonts w:ascii="Times New Roman" w:hAnsi="Times New Roman" w:cs="Times New Roman"/>
          <w:sz w:val="24"/>
          <w:szCs w:val="24"/>
          <w:lang w:val="es-ES"/>
        </w:rPr>
        <w:t xml:space="preserve">p. </w:t>
      </w:r>
      <w:r>
        <w:rPr>
          <w:rFonts w:ascii="Times New Roman" w:hAnsi="Times New Roman" w:cs="Times New Roman"/>
          <w:sz w:val="24"/>
          <w:szCs w:val="24"/>
          <w:lang w:val="es-ES"/>
        </w:rPr>
        <w:t>14).</w:t>
      </w:r>
      <w:r w:rsidR="000A731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otro texto y en una tónica similar, </w:t>
      </w:r>
      <w:r>
        <w:rPr>
          <w:rFonts w:ascii="Times New Roman" w:hAnsi="Times New Roman" w:cs="Times New Roman"/>
          <w:sz w:val="24"/>
          <w:szCs w:val="24"/>
        </w:rPr>
        <w:t xml:space="preserve">Ritzer, Dean y </w:t>
      </w:r>
      <w:proofErr w:type="spellStart"/>
      <w:r>
        <w:rPr>
          <w:rFonts w:ascii="Times New Roman" w:hAnsi="Times New Roman" w:cs="Times New Roman"/>
          <w:sz w:val="24"/>
          <w:szCs w:val="24"/>
        </w:rPr>
        <w:t>Jurgenson</w:t>
      </w:r>
      <w:proofErr w:type="spellEnd"/>
      <w:r>
        <w:rPr>
          <w:rFonts w:ascii="Times New Roman" w:hAnsi="Times New Roman" w:cs="Times New Roman"/>
          <w:sz w:val="24"/>
          <w:szCs w:val="24"/>
        </w:rPr>
        <w:t xml:space="preserve"> (2012) afirman que los conceptos de prosumo y prosumidor</w:t>
      </w:r>
      <w:r w:rsidR="000A7316">
        <w:rPr>
          <w:rFonts w:ascii="Times New Roman" w:hAnsi="Times New Roman" w:cs="Times New Roman"/>
          <w:sz w:val="24"/>
          <w:szCs w:val="24"/>
        </w:rPr>
        <w:t xml:space="preserve"> ya</w:t>
      </w:r>
      <w:r>
        <w:rPr>
          <w:rFonts w:ascii="Times New Roman" w:hAnsi="Times New Roman" w:cs="Times New Roman"/>
          <w:sz w:val="24"/>
          <w:szCs w:val="24"/>
        </w:rPr>
        <w:t xml:space="preserve"> estaban implicados en el trabajo de Marx. Producción y consumo, señalan, estaban en la obra del alemán inevitablemente, inherentemente y dialécticamente interrelacionados.</w:t>
      </w:r>
      <w:r w:rsidR="000A7316">
        <w:rPr>
          <w:rFonts w:ascii="Times New Roman" w:hAnsi="Times New Roman" w:cs="Times New Roman"/>
          <w:sz w:val="24"/>
          <w:szCs w:val="24"/>
        </w:rPr>
        <w:t xml:space="preserve"> </w:t>
      </w:r>
      <w:r>
        <w:rPr>
          <w:rFonts w:ascii="Times New Roman" w:hAnsi="Times New Roman" w:cs="Times New Roman"/>
          <w:sz w:val="24"/>
          <w:szCs w:val="24"/>
        </w:rPr>
        <w:t xml:space="preserve"> Efectivamente, una lectura atenta de </w:t>
      </w:r>
      <w:r w:rsidRPr="008F4D2B">
        <w:rPr>
          <w:rFonts w:ascii="Times New Roman" w:hAnsi="Times New Roman" w:cs="Times New Roman"/>
          <w:i/>
          <w:iCs/>
          <w:sz w:val="24"/>
          <w:szCs w:val="24"/>
        </w:rPr>
        <w:t>Contribución a la crítica de la economía política</w:t>
      </w:r>
      <w:r>
        <w:rPr>
          <w:rFonts w:ascii="Times New Roman" w:hAnsi="Times New Roman" w:cs="Times New Roman"/>
          <w:sz w:val="24"/>
          <w:szCs w:val="24"/>
        </w:rPr>
        <w:t xml:space="preserve"> de </w:t>
      </w:r>
      <w:bookmarkStart w:id="22" w:name="_Hlk109305010"/>
      <w:r>
        <w:rPr>
          <w:rFonts w:ascii="Times New Roman" w:hAnsi="Times New Roman" w:cs="Times New Roman"/>
          <w:sz w:val="24"/>
          <w:szCs w:val="24"/>
        </w:rPr>
        <w:t>Marx (1975)</w:t>
      </w:r>
      <w:bookmarkEnd w:id="22"/>
      <w:r>
        <w:rPr>
          <w:rFonts w:ascii="Times New Roman" w:hAnsi="Times New Roman" w:cs="Times New Roman"/>
          <w:sz w:val="24"/>
          <w:szCs w:val="24"/>
        </w:rPr>
        <w:t xml:space="preserve">, permite ver que este “teórico de la segunda ola” entiende que la producción es de inmediato consumo, ya que en dicho acto el productor gasta su fuerza de trabajo y los medios de producción: “El acto mismo de producción es, pues, en todos sus momentos, un acto de consumo también” (Marx, 1975, </w:t>
      </w:r>
      <w:r w:rsidR="00CA0030">
        <w:rPr>
          <w:rFonts w:ascii="Times New Roman" w:hAnsi="Times New Roman" w:cs="Times New Roman"/>
          <w:sz w:val="24"/>
          <w:szCs w:val="24"/>
        </w:rPr>
        <w:t xml:space="preserve">p. </w:t>
      </w:r>
      <w:r>
        <w:rPr>
          <w:rFonts w:ascii="Times New Roman" w:hAnsi="Times New Roman" w:cs="Times New Roman"/>
          <w:sz w:val="24"/>
          <w:szCs w:val="24"/>
        </w:rPr>
        <w:t>232).</w:t>
      </w:r>
      <w:r w:rsidR="000A7316">
        <w:rPr>
          <w:rFonts w:ascii="Times New Roman" w:hAnsi="Times New Roman" w:cs="Times New Roman"/>
          <w:sz w:val="24"/>
          <w:szCs w:val="24"/>
        </w:rPr>
        <w:t xml:space="preserve"> Se trata de “momentos” </w:t>
      </w:r>
      <w:r>
        <w:rPr>
          <w:rFonts w:ascii="Times New Roman" w:hAnsi="Times New Roman" w:cs="Times New Roman"/>
          <w:sz w:val="24"/>
          <w:szCs w:val="24"/>
        </w:rPr>
        <w:t xml:space="preserve">que </w:t>
      </w:r>
      <w:r>
        <w:rPr>
          <w:rFonts w:ascii="Times New Roman" w:hAnsi="Times New Roman" w:cs="Times New Roman"/>
          <w:sz w:val="24"/>
          <w:szCs w:val="24"/>
        </w:rPr>
        <w:lastRenderedPageBreak/>
        <w:t>no son identidades formales abstractas</w:t>
      </w:r>
      <w:r w:rsidR="000A7316">
        <w:rPr>
          <w:rFonts w:ascii="Times New Roman" w:hAnsi="Times New Roman" w:cs="Times New Roman"/>
          <w:sz w:val="24"/>
          <w:szCs w:val="24"/>
        </w:rPr>
        <w:t>, sino</w:t>
      </w:r>
      <w:r>
        <w:rPr>
          <w:rFonts w:ascii="Times New Roman" w:hAnsi="Times New Roman" w:cs="Times New Roman"/>
          <w:sz w:val="24"/>
          <w:szCs w:val="24"/>
        </w:rPr>
        <w:t xml:space="preserve"> procesos </w:t>
      </w:r>
      <w:r w:rsidR="000A7316">
        <w:rPr>
          <w:rFonts w:ascii="Times New Roman" w:hAnsi="Times New Roman" w:cs="Times New Roman"/>
          <w:sz w:val="24"/>
          <w:szCs w:val="24"/>
        </w:rPr>
        <w:t>que</w:t>
      </w:r>
      <w:r>
        <w:rPr>
          <w:rFonts w:ascii="Times New Roman" w:hAnsi="Times New Roman" w:cs="Times New Roman"/>
          <w:sz w:val="24"/>
          <w:szCs w:val="24"/>
        </w:rPr>
        <w:t xml:space="preserve"> ocurren a su vez, </w:t>
      </w:r>
      <w:r w:rsidR="000A7316">
        <w:rPr>
          <w:rFonts w:ascii="Times New Roman" w:hAnsi="Times New Roman" w:cs="Times New Roman"/>
          <w:sz w:val="24"/>
          <w:szCs w:val="24"/>
        </w:rPr>
        <w:t>que el otro, integrando</w:t>
      </w:r>
      <w:r>
        <w:rPr>
          <w:rFonts w:ascii="Times New Roman" w:hAnsi="Times New Roman" w:cs="Times New Roman"/>
          <w:sz w:val="24"/>
          <w:szCs w:val="24"/>
        </w:rPr>
        <w:t xml:space="preserve"> una totalidad.</w:t>
      </w:r>
    </w:p>
    <w:p w14:paraId="7B80E9A8" w14:textId="459E0E44" w:rsidR="00D726DC" w:rsidRPr="00D726DC" w:rsidRDefault="00FF41B6"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otro lado</w:t>
      </w:r>
      <w:r w:rsidR="009B67CF">
        <w:rPr>
          <w:rFonts w:ascii="Times New Roman" w:hAnsi="Times New Roman" w:cs="Times New Roman"/>
          <w:sz w:val="24"/>
          <w:szCs w:val="24"/>
        </w:rPr>
        <w:t>, Toffler</w:t>
      </w:r>
      <w:r w:rsidR="00B4607D">
        <w:rPr>
          <w:rFonts w:ascii="Times New Roman" w:hAnsi="Times New Roman" w:cs="Times New Roman"/>
          <w:sz w:val="24"/>
          <w:szCs w:val="24"/>
        </w:rPr>
        <w:t xml:space="preserve"> propone toda una serie de medidas cuya naturaleza merece ser, por lo menos, mencionada. Se trata de acciones tendientes a ordenar la transición entre la vieja y “nueva” civilización. Conviene enumerar algunas de ellas: integración de los niños a la nueva economía del hogar (presentando su prohibición como un "anacrónico artificio”), eximiciones impositivas para las “pujantes” empresas de la tercera ola</w:t>
      </w:r>
      <w:r w:rsidR="000D01DD">
        <w:rPr>
          <w:rFonts w:ascii="Times New Roman" w:hAnsi="Times New Roman" w:cs="Times New Roman"/>
          <w:sz w:val="24"/>
          <w:szCs w:val="24"/>
        </w:rPr>
        <w:t xml:space="preserve">, </w:t>
      </w:r>
      <w:r w:rsidR="00B4607D">
        <w:rPr>
          <w:rFonts w:ascii="Times New Roman" w:hAnsi="Times New Roman" w:cs="Times New Roman"/>
          <w:sz w:val="24"/>
          <w:szCs w:val="24"/>
        </w:rPr>
        <w:t>la propuesta de trabajos asalariados de tiempo parcial combinados con prosumo</w:t>
      </w:r>
      <w:r w:rsidR="000D01DD">
        <w:rPr>
          <w:rFonts w:ascii="Times New Roman" w:hAnsi="Times New Roman" w:cs="Times New Roman"/>
          <w:sz w:val="24"/>
          <w:szCs w:val="24"/>
        </w:rPr>
        <w:t xml:space="preserve"> y, desde ya, </w:t>
      </w:r>
      <w:r w:rsidR="003500E0">
        <w:rPr>
          <w:rFonts w:ascii="Times New Roman" w:hAnsi="Times New Roman" w:cs="Times New Roman"/>
          <w:sz w:val="24"/>
          <w:szCs w:val="24"/>
        </w:rPr>
        <w:t xml:space="preserve">la </w:t>
      </w:r>
      <w:r w:rsidR="000D01DD">
        <w:rPr>
          <w:rFonts w:ascii="Times New Roman" w:hAnsi="Times New Roman" w:cs="Times New Roman"/>
          <w:sz w:val="24"/>
          <w:szCs w:val="24"/>
        </w:rPr>
        <w:t>eliminación de los sindicatos si estos no aceptan estas reformas. Si bien no se relacionan directamente con la crítica a la aplicabilidad del concepto, vale la pena señalar que, esta serie de medidas, que adecuarán</w:t>
      </w:r>
      <w:r w:rsidR="00B4607D">
        <w:rPr>
          <w:rFonts w:ascii="Times New Roman" w:hAnsi="Times New Roman" w:cs="Times New Roman"/>
          <w:sz w:val="24"/>
          <w:szCs w:val="24"/>
        </w:rPr>
        <w:t xml:space="preserve"> </w:t>
      </w:r>
      <w:r w:rsidR="000D01DD">
        <w:rPr>
          <w:rFonts w:ascii="Times New Roman" w:hAnsi="Times New Roman" w:cs="Times New Roman"/>
          <w:sz w:val="24"/>
          <w:szCs w:val="24"/>
        </w:rPr>
        <w:t xml:space="preserve">al mundo a </w:t>
      </w:r>
      <w:r w:rsidR="0052556D">
        <w:rPr>
          <w:rFonts w:ascii="Times New Roman" w:hAnsi="Times New Roman" w:cs="Times New Roman"/>
          <w:sz w:val="24"/>
          <w:szCs w:val="24"/>
        </w:rPr>
        <w:t xml:space="preserve">los parámetros de la “economía </w:t>
      </w:r>
      <w:proofErr w:type="spellStart"/>
      <w:r w:rsidR="0052556D">
        <w:rPr>
          <w:rFonts w:ascii="Times New Roman" w:hAnsi="Times New Roman" w:cs="Times New Roman"/>
          <w:sz w:val="24"/>
          <w:szCs w:val="24"/>
        </w:rPr>
        <w:t>supersimbólica</w:t>
      </w:r>
      <w:proofErr w:type="spellEnd"/>
      <w:r w:rsidR="0052556D">
        <w:rPr>
          <w:rFonts w:ascii="Times New Roman" w:hAnsi="Times New Roman" w:cs="Times New Roman"/>
          <w:sz w:val="24"/>
          <w:szCs w:val="24"/>
        </w:rPr>
        <w:t>”</w:t>
      </w:r>
      <w:r w:rsidR="000D01DD">
        <w:rPr>
          <w:rFonts w:ascii="Times New Roman" w:hAnsi="Times New Roman" w:cs="Times New Roman"/>
          <w:sz w:val="24"/>
          <w:szCs w:val="24"/>
        </w:rPr>
        <w:t>, parecen más bien dar cuenta de una reestructuración capitalista que representará un retroceso social</w:t>
      </w:r>
      <w:r w:rsidR="003500E0">
        <w:rPr>
          <w:rFonts w:ascii="Times New Roman" w:hAnsi="Times New Roman" w:cs="Times New Roman"/>
          <w:sz w:val="24"/>
          <w:szCs w:val="24"/>
        </w:rPr>
        <w:t>,</w:t>
      </w:r>
      <w:r w:rsidR="000D01DD">
        <w:rPr>
          <w:rFonts w:ascii="Times New Roman" w:hAnsi="Times New Roman" w:cs="Times New Roman"/>
          <w:sz w:val="24"/>
          <w:szCs w:val="24"/>
        </w:rPr>
        <w:t xml:space="preserve"> que </w:t>
      </w:r>
      <w:r w:rsidR="003500E0">
        <w:rPr>
          <w:rFonts w:ascii="Times New Roman" w:hAnsi="Times New Roman" w:cs="Times New Roman"/>
          <w:sz w:val="24"/>
          <w:szCs w:val="24"/>
        </w:rPr>
        <w:t xml:space="preserve">de </w:t>
      </w:r>
      <w:r w:rsidR="000D01DD">
        <w:rPr>
          <w:rFonts w:ascii="Times New Roman" w:hAnsi="Times New Roman" w:cs="Times New Roman"/>
          <w:sz w:val="24"/>
          <w:szCs w:val="24"/>
        </w:rPr>
        <w:t xml:space="preserve">un plan progresista que aprovecharía las nuevas </w:t>
      </w:r>
      <w:r w:rsidR="000D01DD" w:rsidRPr="006D0824">
        <w:rPr>
          <w:rFonts w:ascii="Times New Roman" w:hAnsi="Times New Roman" w:cs="Times New Roman"/>
          <w:sz w:val="24"/>
          <w:szCs w:val="24"/>
        </w:rPr>
        <w:t>tecnologías.</w:t>
      </w:r>
      <w:r w:rsidR="00D726DC" w:rsidRPr="006D0824">
        <w:rPr>
          <w:rFonts w:ascii="Times New Roman" w:hAnsi="Times New Roman" w:cs="Times New Roman"/>
          <w:sz w:val="24"/>
          <w:szCs w:val="24"/>
        </w:rPr>
        <w:t xml:space="preserve"> Lo mismo puede decirse del futuro que pronostica para la extensión del prosumo: si </w:t>
      </w:r>
      <w:r w:rsidR="00D726DC" w:rsidRPr="006D0824">
        <w:rPr>
          <w:rFonts w:ascii="Times New Roman" w:hAnsi="Times New Roman" w:cs="Times New Roman"/>
          <w:sz w:val="24"/>
          <w:szCs w:val="24"/>
          <w:lang w:val="es-ES"/>
        </w:rPr>
        <w:t>los sujetos llegasen a poseer en masa, de algún modo, sus propios equipos electrónicos, se transformarían en “empresarios independientes”. Es decir, el proletariado se vería disuelto en un océano de productores independientes, con diferentes grados de asociación entre sí, pudiendo forma</w:t>
      </w:r>
      <w:r w:rsidR="003500E0">
        <w:rPr>
          <w:rFonts w:ascii="Times New Roman" w:hAnsi="Times New Roman" w:cs="Times New Roman"/>
          <w:sz w:val="24"/>
          <w:szCs w:val="24"/>
          <w:lang w:val="es-ES"/>
        </w:rPr>
        <w:t>r</w:t>
      </w:r>
      <w:r w:rsidR="00D726DC" w:rsidRPr="006D0824">
        <w:rPr>
          <w:rFonts w:ascii="Times New Roman" w:hAnsi="Times New Roman" w:cs="Times New Roman"/>
          <w:sz w:val="24"/>
          <w:szCs w:val="24"/>
          <w:lang w:val="es-ES"/>
        </w:rPr>
        <w:t xml:space="preserve"> cooperativas para ofrecer servicios. Una especie de utopía liberal que libra a todas las pequeñas unidades productivas a la competencia, la cual afrontarían diferenciándose solo en rasgos particulares, como el “talento” y la “inventiva”, puesto que la tecnología estaría a disposición para todos. Pero esto, en caso de que sea posible, no evitaría las consecuencias “indeseadas” del mercado, el cual seguiría condenando a la ruina a los “perdedores”.</w:t>
      </w:r>
    </w:p>
    <w:p w14:paraId="2923FB32" w14:textId="27435F00" w:rsidR="00A2661F" w:rsidRDefault="00D726DC" w:rsidP="0068493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t>Ahora bien,</w:t>
      </w:r>
      <w:r w:rsidR="001913D5">
        <w:rPr>
          <w:rFonts w:ascii="Times New Roman" w:hAnsi="Times New Roman" w:cs="Times New Roman"/>
          <w:sz w:val="24"/>
          <w:szCs w:val="24"/>
        </w:rPr>
        <w:t xml:space="preserve"> </w:t>
      </w:r>
      <w:r w:rsidR="001913D5">
        <w:rPr>
          <w:rFonts w:ascii="Times New Roman" w:hAnsi="Times New Roman" w:cs="Times New Roman"/>
          <w:sz w:val="24"/>
          <w:szCs w:val="24"/>
          <w:lang w:val="es-ES"/>
        </w:rPr>
        <w:t>a</w:t>
      </w:r>
      <w:r w:rsidR="0052556D" w:rsidRPr="007403A9">
        <w:rPr>
          <w:rFonts w:ascii="Times New Roman" w:hAnsi="Times New Roman" w:cs="Times New Roman"/>
          <w:sz w:val="24"/>
          <w:szCs w:val="24"/>
          <w:lang w:val="es-ES"/>
        </w:rPr>
        <w:t>l</w:t>
      </w:r>
      <w:r w:rsidR="0052556D">
        <w:rPr>
          <w:rFonts w:ascii="Times New Roman" w:hAnsi="Times New Roman" w:cs="Times New Roman"/>
          <w:sz w:val="24"/>
          <w:szCs w:val="24"/>
          <w:lang w:val="es-ES"/>
        </w:rPr>
        <w:t xml:space="preserve"> margen de estas consideraciones teóricas y conceptuales, el propio caso del quidditch </w:t>
      </w:r>
      <w:r w:rsidR="00AE2C3C">
        <w:rPr>
          <w:rFonts w:ascii="Times New Roman" w:hAnsi="Times New Roman" w:cs="Times New Roman"/>
          <w:sz w:val="24"/>
          <w:szCs w:val="24"/>
          <w:lang w:val="es-ES"/>
        </w:rPr>
        <w:t xml:space="preserve">y la discusión del nombre </w:t>
      </w:r>
      <w:r w:rsidR="0052556D">
        <w:rPr>
          <w:rFonts w:ascii="Times New Roman" w:hAnsi="Times New Roman" w:cs="Times New Roman"/>
          <w:sz w:val="24"/>
          <w:szCs w:val="24"/>
          <w:lang w:val="es-ES"/>
        </w:rPr>
        <w:t>invita</w:t>
      </w:r>
      <w:r w:rsidR="00AE2C3C">
        <w:rPr>
          <w:rFonts w:ascii="Times New Roman" w:hAnsi="Times New Roman" w:cs="Times New Roman"/>
          <w:sz w:val="24"/>
          <w:szCs w:val="24"/>
          <w:lang w:val="es-ES"/>
        </w:rPr>
        <w:t>n</w:t>
      </w:r>
      <w:r w:rsidR="0052556D">
        <w:rPr>
          <w:rFonts w:ascii="Times New Roman" w:hAnsi="Times New Roman" w:cs="Times New Roman"/>
          <w:sz w:val="24"/>
          <w:szCs w:val="24"/>
          <w:lang w:val="es-ES"/>
        </w:rPr>
        <w:t xml:space="preserve"> a p</w:t>
      </w:r>
      <w:r w:rsidR="00AE2C3C">
        <w:rPr>
          <w:rFonts w:ascii="Times New Roman" w:hAnsi="Times New Roman" w:cs="Times New Roman"/>
          <w:sz w:val="24"/>
          <w:szCs w:val="24"/>
          <w:lang w:val="es-ES"/>
        </w:rPr>
        <w:t xml:space="preserve">ensar en los límites del concepto de prosumo. Lo que se ha puesto de manifiesto en esa disputa no es </w:t>
      </w:r>
      <w:r w:rsidR="0052556D">
        <w:rPr>
          <w:rFonts w:ascii="Times New Roman" w:hAnsi="Times New Roman" w:cs="Times New Roman"/>
          <w:sz w:val="24"/>
          <w:szCs w:val="24"/>
          <w:lang w:val="es-ES"/>
        </w:rPr>
        <w:t xml:space="preserve">otra cosa que el problema de la propiedad. </w:t>
      </w:r>
      <w:r w:rsidR="00A2661F">
        <w:rPr>
          <w:rFonts w:ascii="Times New Roman" w:hAnsi="Times New Roman" w:cs="Times New Roman"/>
          <w:sz w:val="24"/>
          <w:szCs w:val="24"/>
          <w:lang w:val="es-ES"/>
        </w:rPr>
        <w:t xml:space="preserve">Pero, ¿Cómo aborda Toffler la propiedad? </w:t>
      </w:r>
    </w:p>
    <w:p w14:paraId="4E00F0BA" w14:textId="631AAE3E" w:rsidR="00092439" w:rsidRDefault="00A2661F" w:rsidP="0068493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Es importante señalar que su planteo es atravesado por la Guerra Fría: propiedad privada vs pública. A tono con el papel asignado al conocimiento, el autor señala que</w:t>
      </w:r>
      <w:r w:rsidR="0068493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14:paraId="051EE940" w14:textId="04834268" w:rsidR="00092439" w:rsidRDefault="00A2661F" w:rsidP="00F240AC">
      <w:pPr>
        <w:spacing w:after="0" w:line="360" w:lineRule="auto"/>
        <w:ind w:left="720"/>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4F6DA9">
        <w:rPr>
          <w:rFonts w:ascii="Times New Roman" w:hAnsi="Times New Roman" w:cs="Times New Roman"/>
          <w:sz w:val="24"/>
          <w:szCs w:val="24"/>
          <w:lang w:val="es-ES"/>
        </w:rPr>
        <w:t>a forma m</w:t>
      </w:r>
      <w:r>
        <w:rPr>
          <w:rFonts w:ascii="Times New Roman" w:hAnsi="Times New Roman" w:cs="Times New Roman"/>
          <w:sz w:val="24"/>
          <w:szCs w:val="24"/>
          <w:lang w:val="es-ES"/>
        </w:rPr>
        <w:t>á</w:t>
      </w:r>
      <w:r w:rsidRPr="004F6DA9">
        <w:rPr>
          <w:rFonts w:ascii="Times New Roman" w:hAnsi="Times New Roman" w:cs="Times New Roman"/>
          <w:sz w:val="24"/>
          <w:szCs w:val="24"/>
          <w:lang w:val="es-ES"/>
        </w:rPr>
        <w:t xml:space="preserve">s importante de propiedad resulta ahora intangible. Es </w:t>
      </w:r>
      <w:proofErr w:type="spellStart"/>
      <w:r w:rsidRPr="004F6DA9">
        <w:rPr>
          <w:rFonts w:ascii="Times New Roman" w:hAnsi="Times New Roman" w:cs="Times New Roman"/>
          <w:sz w:val="24"/>
          <w:szCs w:val="24"/>
          <w:lang w:val="es-ES"/>
        </w:rPr>
        <w:t>supersimbolica</w:t>
      </w:r>
      <w:proofErr w:type="spellEnd"/>
      <w:r w:rsidRPr="004F6DA9">
        <w:rPr>
          <w:rFonts w:ascii="Times New Roman" w:hAnsi="Times New Roman" w:cs="Times New Roman"/>
          <w:sz w:val="24"/>
          <w:szCs w:val="24"/>
          <w:lang w:val="es-ES"/>
        </w:rPr>
        <w:t>. Se trata del saber. El mismo conocimiento puede ser usado simultáneamente por muchas personas para crear riqueza y producir todavía más conocimiento. Y, al contrario de las f</w:t>
      </w:r>
      <w:r>
        <w:rPr>
          <w:rFonts w:ascii="Times New Roman" w:hAnsi="Times New Roman" w:cs="Times New Roman"/>
          <w:sz w:val="24"/>
          <w:szCs w:val="24"/>
          <w:lang w:val="es-ES"/>
        </w:rPr>
        <w:t>á</w:t>
      </w:r>
      <w:r w:rsidRPr="004F6DA9">
        <w:rPr>
          <w:rFonts w:ascii="Times New Roman" w:hAnsi="Times New Roman" w:cs="Times New Roman"/>
          <w:sz w:val="24"/>
          <w:szCs w:val="24"/>
          <w:lang w:val="es-ES"/>
        </w:rPr>
        <w:t>bricas y los cultivos, el conocimiento es, a todos los efectos, inagotable</w:t>
      </w:r>
      <w:r w:rsidR="007317E1">
        <w:rPr>
          <w:rFonts w:ascii="Times New Roman" w:hAnsi="Times New Roman" w:cs="Times New Roman"/>
          <w:sz w:val="24"/>
          <w:szCs w:val="24"/>
          <w:lang w:val="es-ES"/>
        </w:rPr>
        <w:t>.</w:t>
      </w:r>
      <w:r w:rsidRPr="004F6DA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Toffler y Toffler, 1995, </w:t>
      </w:r>
      <w:r w:rsidR="00CA0030">
        <w:rPr>
          <w:rFonts w:ascii="Times New Roman" w:hAnsi="Times New Roman" w:cs="Times New Roman"/>
          <w:sz w:val="24"/>
          <w:szCs w:val="24"/>
          <w:lang w:val="es-ES"/>
        </w:rPr>
        <w:t xml:space="preserve">p. </w:t>
      </w:r>
      <w:r w:rsidRPr="004F6DA9">
        <w:rPr>
          <w:rFonts w:ascii="Times New Roman" w:hAnsi="Times New Roman" w:cs="Times New Roman"/>
          <w:sz w:val="24"/>
          <w:szCs w:val="24"/>
          <w:lang w:val="es-ES"/>
        </w:rPr>
        <w:t>84)</w:t>
      </w:r>
    </w:p>
    <w:p w14:paraId="6FC101A7" w14:textId="3A974C79" w:rsidR="00092439" w:rsidRDefault="00A2661F" w:rsidP="0068493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Esta “difuminación” de la propiedad es señalada también por Rodríguez Ferrándiz, quien investiga el prosumo en el campo de las industrias culturales. Al respecto: </w:t>
      </w:r>
    </w:p>
    <w:p w14:paraId="173D7E5E" w14:textId="595D9CBD" w:rsidR="00092439" w:rsidRDefault="00A2661F" w:rsidP="00F240AC">
      <w:pPr>
        <w:spacing w:after="0" w:line="360" w:lineRule="auto"/>
        <w:ind w:left="720"/>
        <w:jc w:val="both"/>
        <w:rPr>
          <w:rFonts w:ascii="Times New Roman" w:hAnsi="Times New Roman" w:cs="Times New Roman"/>
          <w:sz w:val="24"/>
          <w:szCs w:val="24"/>
          <w:lang w:val="es-ES"/>
        </w:rPr>
      </w:pPr>
      <w:r w:rsidRPr="004F6DA9">
        <w:rPr>
          <w:rFonts w:ascii="Times New Roman" w:hAnsi="Times New Roman" w:cs="Times New Roman"/>
          <w:sz w:val="24"/>
          <w:szCs w:val="24"/>
          <w:lang w:val="es-ES"/>
        </w:rPr>
        <w:t>Ya no es la posesión exclusiva de un bien cultural lo que prima, su archivo y disfrute acaso aplazado, la reverencia ofrendada a su autor, sino la disponibilidad total para el acceso en cualquier momento y lugar. Por otro lado, esos bienes no son ya propiedad privada y forma dada de una vez por todas, congelada por su autor, sino textos constitutivamente inconclusos, fluctuantes, proliferantes, sujetos siempre a la posibilidad de intervención participante, a la crítica, a la réplica, a la alteración irónica, paródica tanto como a la mera replicación ilimitada y su circulación globalizada y cooperativa (Rodríguez Ferr</w:t>
      </w:r>
      <w:r>
        <w:rPr>
          <w:rFonts w:ascii="Times New Roman" w:hAnsi="Times New Roman" w:cs="Times New Roman"/>
          <w:sz w:val="24"/>
          <w:szCs w:val="24"/>
          <w:lang w:val="es-ES"/>
        </w:rPr>
        <w:t>á</w:t>
      </w:r>
      <w:r w:rsidRPr="004F6DA9">
        <w:rPr>
          <w:rFonts w:ascii="Times New Roman" w:hAnsi="Times New Roman" w:cs="Times New Roman"/>
          <w:sz w:val="24"/>
          <w:szCs w:val="24"/>
          <w:lang w:val="es-ES"/>
        </w:rPr>
        <w:t>nd</w:t>
      </w:r>
      <w:r>
        <w:rPr>
          <w:rFonts w:ascii="Times New Roman" w:hAnsi="Times New Roman" w:cs="Times New Roman"/>
          <w:sz w:val="24"/>
          <w:szCs w:val="24"/>
          <w:lang w:val="es-ES"/>
        </w:rPr>
        <w:t>i</w:t>
      </w:r>
      <w:r w:rsidRPr="004F6DA9">
        <w:rPr>
          <w:rFonts w:ascii="Times New Roman" w:hAnsi="Times New Roman" w:cs="Times New Roman"/>
          <w:sz w:val="24"/>
          <w:szCs w:val="24"/>
          <w:lang w:val="es-ES"/>
        </w:rPr>
        <w:t xml:space="preserve">z, 2010, </w:t>
      </w:r>
      <w:r w:rsidR="00CA0030">
        <w:rPr>
          <w:rFonts w:ascii="Times New Roman" w:hAnsi="Times New Roman" w:cs="Times New Roman"/>
          <w:sz w:val="24"/>
          <w:szCs w:val="24"/>
          <w:lang w:val="es-ES"/>
        </w:rPr>
        <w:t xml:space="preserve">p. </w:t>
      </w:r>
      <w:r w:rsidRPr="004F6DA9">
        <w:rPr>
          <w:rFonts w:ascii="Times New Roman" w:hAnsi="Times New Roman" w:cs="Times New Roman"/>
          <w:sz w:val="24"/>
          <w:szCs w:val="24"/>
          <w:lang w:val="es-ES"/>
        </w:rPr>
        <w:t>152)</w:t>
      </w:r>
      <w:r>
        <w:rPr>
          <w:rFonts w:ascii="Times New Roman" w:hAnsi="Times New Roman" w:cs="Times New Roman"/>
          <w:sz w:val="24"/>
          <w:szCs w:val="24"/>
          <w:lang w:val="es-ES"/>
        </w:rPr>
        <w:t>.</w:t>
      </w:r>
    </w:p>
    <w:p w14:paraId="14E42039" w14:textId="0265A4BB" w:rsidR="00092439" w:rsidRDefault="0052556D" w:rsidP="00374C14">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Entonces, al analizar el debate por el cambio de nombre, lo que observamos es que lo que rige el conjunto de la relación entre el deporte y los empresarios (Warner y Rowling) es precisamente la propiedad privada y el derecho a lucrar con la marca. También, que esta situación se ha vuelto insostenible desde el punto de</w:t>
      </w:r>
      <w:r w:rsidR="00DD6C8E">
        <w:rPr>
          <w:rFonts w:ascii="Times New Roman" w:hAnsi="Times New Roman" w:cs="Times New Roman"/>
          <w:sz w:val="24"/>
          <w:szCs w:val="24"/>
          <w:lang w:val="es-ES"/>
        </w:rPr>
        <w:t xml:space="preserve"> vista de</w:t>
      </w:r>
      <w:r>
        <w:rPr>
          <w:rFonts w:ascii="Times New Roman" w:hAnsi="Times New Roman" w:cs="Times New Roman"/>
          <w:sz w:val="24"/>
          <w:szCs w:val="24"/>
          <w:lang w:val="es-ES"/>
        </w:rPr>
        <w:t xml:space="preserve"> los practicantes y el desarrollo del quidditch, llevándolos a tomar caminos alternativos. No encontramos aquí esta voluntad de resistencia en la “clandestinidad” ante los “medios corporativos” y sus “amenazas legales”, como aventuraba Jenkins (2008) para la relación entre fans e industrias. </w:t>
      </w:r>
      <w:r w:rsidR="0063223B">
        <w:rPr>
          <w:rFonts w:ascii="Times New Roman" w:hAnsi="Times New Roman" w:cs="Times New Roman"/>
          <w:sz w:val="24"/>
          <w:szCs w:val="24"/>
          <w:lang w:val="es-ES"/>
        </w:rPr>
        <w:t xml:space="preserve">Más bien la adopción de un camino que permita incorporar a la práctica al sistema comercial. </w:t>
      </w:r>
      <w:r>
        <w:rPr>
          <w:rFonts w:ascii="Times New Roman" w:hAnsi="Times New Roman" w:cs="Times New Roman"/>
          <w:sz w:val="24"/>
          <w:szCs w:val="24"/>
          <w:lang w:val="es-ES"/>
        </w:rPr>
        <w:t>De modo que</w:t>
      </w:r>
      <w:r w:rsidR="00A2661F">
        <w:rPr>
          <w:rFonts w:ascii="Times New Roman" w:hAnsi="Times New Roman" w:cs="Times New Roman"/>
          <w:sz w:val="24"/>
          <w:szCs w:val="24"/>
          <w:lang w:val="es-ES"/>
        </w:rPr>
        <w:t>,</w:t>
      </w:r>
      <w:r>
        <w:rPr>
          <w:rFonts w:ascii="Times New Roman" w:hAnsi="Times New Roman" w:cs="Times New Roman"/>
          <w:sz w:val="24"/>
          <w:szCs w:val="24"/>
          <w:lang w:val="es-ES"/>
        </w:rPr>
        <w:t xml:space="preserve"> el tipo de propiedad requerido para la tercera ola, lejos </w:t>
      </w:r>
      <w:r w:rsidR="00DD6C8E">
        <w:rPr>
          <w:rFonts w:ascii="Times New Roman" w:hAnsi="Times New Roman" w:cs="Times New Roman"/>
          <w:sz w:val="24"/>
          <w:szCs w:val="24"/>
          <w:lang w:val="es-ES"/>
        </w:rPr>
        <w:t xml:space="preserve">está </w:t>
      </w:r>
      <w:r>
        <w:rPr>
          <w:rFonts w:ascii="Times New Roman" w:hAnsi="Times New Roman" w:cs="Times New Roman"/>
          <w:sz w:val="24"/>
          <w:szCs w:val="24"/>
          <w:lang w:val="es-ES"/>
        </w:rPr>
        <w:t xml:space="preserve">de manifestarse en el caso del </w:t>
      </w:r>
      <w:r w:rsidR="00374C14">
        <w:rPr>
          <w:rFonts w:ascii="Times New Roman" w:hAnsi="Times New Roman" w:cs="Times New Roman"/>
          <w:sz w:val="24"/>
          <w:szCs w:val="24"/>
          <w:lang w:val="es-ES"/>
        </w:rPr>
        <w:t>quidditch</w:t>
      </w:r>
      <w:r w:rsidR="00DD6C8E">
        <w:rPr>
          <w:rFonts w:ascii="Times New Roman" w:hAnsi="Times New Roman" w:cs="Times New Roman"/>
          <w:sz w:val="24"/>
          <w:szCs w:val="24"/>
          <w:lang w:val="es-ES"/>
        </w:rPr>
        <w:t>, incluso</w:t>
      </w:r>
      <w:r w:rsidR="00374C14">
        <w:rPr>
          <w:rFonts w:ascii="Times New Roman" w:hAnsi="Times New Roman" w:cs="Times New Roman"/>
          <w:sz w:val="24"/>
          <w:szCs w:val="24"/>
          <w:lang w:val="es-ES"/>
        </w:rPr>
        <w:t xml:space="preserve"> siendo esta una industria característica de esta etapa histórica</w:t>
      </w:r>
      <w:r>
        <w:rPr>
          <w:rFonts w:ascii="Times New Roman" w:hAnsi="Times New Roman" w:cs="Times New Roman"/>
          <w:sz w:val="24"/>
          <w:szCs w:val="24"/>
          <w:lang w:val="es-ES"/>
        </w:rPr>
        <w:t>.</w:t>
      </w:r>
      <w:r w:rsidR="0063223B">
        <w:rPr>
          <w:rFonts w:ascii="Times New Roman" w:hAnsi="Times New Roman" w:cs="Times New Roman"/>
          <w:sz w:val="24"/>
          <w:szCs w:val="24"/>
          <w:lang w:val="es-ES"/>
        </w:rPr>
        <w:t xml:space="preserve"> Si Jenkins (2008) nos describe las maravillas de la llamada cultura participativa, esta interacción entre productores “abiertos” u “horizontales” y consumidores activos que exigen su derecho a participar en la creación y difusión de “la cultura”, también es cierto que </w:t>
      </w:r>
    </w:p>
    <w:p w14:paraId="4CB6977F" w14:textId="44BDA4D4" w:rsidR="00092439" w:rsidRDefault="0063223B" w:rsidP="00F240AC">
      <w:pPr>
        <w:spacing w:after="0" w:line="360" w:lineRule="auto"/>
        <w:ind w:left="720"/>
        <w:jc w:val="both"/>
        <w:rPr>
          <w:rFonts w:ascii="Times New Roman" w:hAnsi="Times New Roman" w:cs="Times New Roman"/>
          <w:sz w:val="24"/>
          <w:szCs w:val="24"/>
          <w:lang w:val="es-ES"/>
        </w:rPr>
      </w:pPr>
      <w:r w:rsidRPr="00066532">
        <w:rPr>
          <w:rFonts w:ascii="Times New Roman" w:hAnsi="Times New Roman" w:cs="Times New Roman"/>
          <w:sz w:val="24"/>
          <w:szCs w:val="24"/>
          <w:lang w:val="es-ES"/>
        </w:rPr>
        <w:t>Las</w:t>
      </w:r>
      <w:r>
        <w:rPr>
          <w:rFonts w:ascii="Times New Roman" w:hAnsi="Times New Roman" w:cs="Times New Roman"/>
          <w:sz w:val="24"/>
          <w:szCs w:val="24"/>
          <w:lang w:val="es-ES"/>
        </w:rPr>
        <w:t xml:space="preserve"> </w:t>
      </w:r>
      <w:r w:rsidRPr="00066532">
        <w:rPr>
          <w:rFonts w:ascii="Times New Roman" w:hAnsi="Times New Roman" w:cs="Times New Roman"/>
          <w:sz w:val="24"/>
          <w:szCs w:val="24"/>
          <w:lang w:val="es-ES"/>
        </w:rPr>
        <w:t>corporaciones se imaginan la participación como algo que pueden iniciar y detener,</w:t>
      </w:r>
      <w:r>
        <w:rPr>
          <w:rFonts w:ascii="Times New Roman" w:hAnsi="Times New Roman" w:cs="Times New Roman"/>
          <w:sz w:val="24"/>
          <w:szCs w:val="24"/>
          <w:lang w:val="es-ES"/>
        </w:rPr>
        <w:t xml:space="preserve"> </w:t>
      </w:r>
      <w:r w:rsidRPr="00066532">
        <w:rPr>
          <w:rFonts w:ascii="Times New Roman" w:hAnsi="Times New Roman" w:cs="Times New Roman"/>
          <w:sz w:val="24"/>
          <w:szCs w:val="24"/>
          <w:lang w:val="es-ES"/>
        </w:rPr>
        <w:t>canalizar y desviar, mercantilizar y comercializar. Los prohibicionistas</w:t>
      </w:r>
      <w:r>
        <w:rPr>
          <w:rFonts w:ascii="Times New Roman" w:hAnsi="Times New Roman" w:cs="Times New Roman"/>
          <w:sz w:val="24"/>
          <w:szCs w:val="24"/>
          <w:lang w:val="es-ES"/>
        </w:rPr>
        <w:t xml:space="preserve"> </w:t>
      </w:r>
      <w:r w:rsidRPr="00066532">
        <w:rPr>
          <w:rFonts w:ascii="Times New Roman" w:hAnsi="Times New Roman" w:cs="Times New Roman"/>
          <w:sz w:val="24"/>
          <w:szCs w:val="24"/>
          <w:lang w:val="es-ES"/>
        </w:rPr>
        <w:t>intentan vetar la participación no autorizada; los colaboracionistas tratan de ganarse</w:t>
      </w:r>
      <w:r>
        <w:rPr>
          <w:rFonts w:ascii="Times New Roman" w:hAnsi="Times New Roman" w:cs="Times New Roman"/>
          <w:sz w:val="24"/>
          <w:szCs w:val="24"/>
          <w:lang w:val="es-ES"/>
        </w:rPr>
        <w:t xml:space="preserve"> </w:t>
      </w:r>
      <w:r w:rsidRPr="00066532">
        <w:rPr>
          <w:rFonts w:ascii="Times New Roman" w:hAnsi="Times New Roman" w:cs="Times New Roman"/>
          <w:sz w:val="24"/>
          <w:szCs w:val="24"/>
          <w:lang w:val="es-ES"/>
        </w:rPr>
        <w:t>a los creadores populares</w:t>
      </w:r>
      <w:r w:rsidR="007317E1">
        <w:rPr>
          <w:rFonts w:ascii="Times New Roman" w:hAnsi="Times New Roman" w:cs="Times New Roman"/>
          <w:sz w:val="24"/>
          <w:szCs w:val="24"/>
          <w:lang w:val="es-ES"/>
        </w:rPr>
        <w:t>.</w:t>
      </w:r>
      <w:r>
        <w:rPr>
          <w:rFonts w:ascii="Times New Roman" w:hAnsi="Times New Roman" w:cs="Times New Roman"/>
          <w:sz w:val="24"/>
          <w:szCs w:val="24"/>
          <w:lang w:val="es-ES"/>
        </w:rPr>
        <w:t xml:space="preserve"> (Jenkins, 2008, </w:t>
      </w:r>
      <w:r w:rsidR="00CA0030">
        <w:rPr>
          <w:rFonts w:ascii="Times New Roman" w:hAnsi="Times New Roman" w:cs="Times New Roman"/>
          <w:sz w:val="24"/>
          <w:szCs w:val="24"/>
          <w:lang w:val="es-ES"/>
        </w:rPr>
        <w:t xml:space="preserve">p. </w:t>
      </w:r>
      <w:r>
        <w:rPr>
          <w:rFonts w:ascii="Times New Roman" w:hAnsi="Times New Roman" w:cs="Times New Roman"/>
          <w:sz w:val="24"/>
          <w:szCs w:val="24"/>
          <w:lang w:val="es-ES"/>
        </w:rPr>
        <w:t xml:space="preserve">174) </w:t>
      </w:r>
    </w:p>
    <w:p w14:paraId="16AFAB47" w14:textId="3DDC67A0" w:rsidR="001763BD" w:rsidRDefault="0063223B" w:rsidP="0068493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¿Qué mejor ejemplo de esto que el quidditch?</w:t>
      </w:r>
    </w:p>
    <w:p w14:paraId="687A7B97" w14:textId="77777777" w:rsidR="00D50D10" w:rsidRDefault="00D50D10" w:rsidP="006350FA">
      <w:pPr>
        <w:spacing w:after="0" w:line="360" w:lineRule="auto"/>
        <w:jc w:val="both"/>
        <w:rPr>
          <w:rFonts w:ascii="Times New Roman" w:hAnsi="Times New Roman" w:cs="Times New Roman"/>
          <w:b/>
          <w:bCs/>
          <w:sz w:val="24"/>
          <w:szCs w:val="24"/>
          <w:lang w:val="es-ES"/>
        </w:rPr>
      </w:pPr>
    </w:p>
    <w:p w14:paraId="69D8AE1F" w14:textId="536D8E08" w:rsidR="004F1D9B" w:rsidRDefault="001763BD" w:rsidP="007A0B16">
      <w:pPr>
        <w:spacing w:after="0" w:line="360" w:lineRule="auto"/>
        <w:jc w:val="center"/>
        <w:rPr>
          <w:rFonts w:ascii="Times New Roman" w:hAnsi="Times New Roman" w:cs="Times New Roman"/>
          <w:b/>
          <w:bCs/>
          <w:sz w:val="24"/>
          <w:szCs w:val="24"/>
          <w:lang w:val="es-ES"/>
        </w:rPr>
      </w:pPr>
      <w:r w:rsidRPr="001763BD">
        <w:rPr>
          <w:rFonts w:ascii="Times New Roman" w:hAnsi="Times New Roman" w:cs="Times New Roman"/>
          <w:b/>
          <w:bCs/>
          <w:sz w:val="24"/>
          <w:szCs w:val="24"/>
          <w:lang w:val="es-ES"/>
        </w:rPr>
        <w:t>Conclusiones</w:t>
      </w:r>
    </w:p>
    <w:p w14:paraId="292EA109" w14:textId="7587171C" w:rsidR="009A0194" w:rsidRDefault="00D50D10"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 propósito de este trabajo era abordar la categoría prosumo, de amplio uso en el ámbito de los estudios de fans, para abordar, precisamente</w:t>
      </w:r>
      <w:r w:rsidR="00C85FAA">
        <w:rPr>
          <w:rFonts w:ascii="Times New Roman" w:hAnsi="Times New Roman" w:cs="Times New Roman"/>
          <w:sz w:val="24"/>
          <w:szCs w:val="24"/>
        </w:rPr>
        <w:t>,</w:t>
      </w:r>
      <w:r>
        <w:rPr>
          <w:rFonts w:ascii="Times New Roman" w:hAnsi="Times New Roman" w:cs="Times New Roman"/>
          <w:sz w:val="24"/>
          <w:szCs w:val="24"/>
        </w:rPr>
        <w:t xml:space="preserve"> una creación de ese sector.</w:t>
      </w:r>
      <w:r w:rsidR="00A3757C">
        <w:rPr>
          <w:rFonts w:ascii="Times New Roman" w:hAnsi="Times New Roman" w:cs="Times New Roman"/>
          <w:sz w:val="24"/>
          <w:szCs w:val="24"/>
        </w:rPr>
        <w:t xml:space="preserve"> Es claro que el uso de la categoría en términos operativos sería de suma pertinencia: se trata de individuos o colectivos que, sobre la base de una acción de consumo producen un fenómeno </w:t>
      </w:r>
      <w:r w:rsidR="00A3757C">
        <w:rPr>
          <w:rFonts w:ascii="Times New Roman" w:hAnsi="Times New Roman" w:cs="Times New Roman"/>
          <w:sz w:val="24"/>
          <w:szCs w:val="24"/>
        </w:rPr>
        <w:lastRenderedPageBreak/>
        <w:t>nuevo. Aquí, incluso, podríamos recuperar el abordaje</w:t>
      </w:r>
      <w:r w:rsidR="00B158D1">
        <w:rPr>
          <w:rFonts w:ascii="Times New Roman" w:hAnsi="Times New Roman" w:cs="Times New Roman"/>
          <w:sz w:val="24"/>
          <w:szCs w:val="24"/>
        </w:rPr>
        <w:t xml:space="preserve"> de ciertas investigaciones de fans de Harry Potter sudamericanas que reclaman una visión del fenómeno prosumo que </w:t>
      </w:r>
      <w:r w:rsidR="00FE6557">
        <w:rPr>
          <w:rFonts w:ascii="Times New Roman" w:hAnsi="Times New Roman" w:cs="Times New Roman"/>
          <w:sz w:val="24"/>
          <w:szCs w:val="24"/>
        </w:rPr>
        <w:t xml:space="preserve">tome en </w:t>
      </w:r>
      <w:r w:rsidR="00FE6557" w:rsidRPr="009A0194">
        <w:rPr>
          <w:rFonts w:ascii="Times New Roman" w:hAnsi="Times New Roman" w:cs="Times New Roman"/>
          <w:sz w:val="24"/>
          <w:szCs w:val="24"/>
        </w:rPr>
        <w:t>consideración las particularidades locales</w:t>
      </w:r>
      <w:r w:rsidR="009A0194">
        <w:rPr>
          <w:rFonts w:ascii="Times New Roman" w:hAnsi="Times New Roman" w:cs="Times New Roman"/>
          <w:sz w:val="24"/>
          <w:szCs w:val="24"/>
        </w:rPr>
        <w:t xml:space="preserve"> (Sotelo Guadalupe, 2016)</w:t>
      </w:r>
      <w:r w:rsidR="00FE6557" w:rsidRPr="009A0194">
        <w:rPr>
          <w:rFonts w:ascii="Times New Roman" w:hAnsi="Times New Roman" w:cs="Times New Roman"/>
          <w:sz w:val="24"/>
          <w:szCs w:val="24"/>
        </w:rPr>
        <w:t xml:space="preserve">. Es decir, </w:t>
      </w:r>
      <w:r w:rsidR="009A0194" w:rsidRPr="009A0194">
        <w:rPr>
          <w:rFonts w:ascii="Times New Roman" w:hAnsi="Times New Roman" w:cs="Times New Roman"/>
          <w:sz w:val="24"/>
          <w:szCs w:val="24"/>
        </w:rPr>
        <w:t xml:space="preserve">consumidores que han abandonado la pasividad, prolongando un universo ya instituido y adaptando el mensaje a sus necesidades, gustos y contextos, transformándose en </w:t>
      </w:r>
      <w:r w:rsidR="00C85FAA">
        <w:rPr>
          <w:rFonts w:ascii="Times New Roman" w:hAnsi="Times New Roman" w:cs="Times New Roman"/>
          <w:sz w:val="24"/>
          <w:szCs w:val="24"/>
        </w:rPr>
        <w:t>prosumidores</w:t>
      </w:r>
      <w:r w:rsidR="009A0194">
        <w:rPr>
          <w:rFonts w:ascii="Times New Roman" w:hAnsi="Times New Roman" w:cs="Times New Roman"/>
          <w:sz w:val="24"/>
          <w:szCs w:val="24"/>
        </w:rPr>
        <w:t>.</w:t>
      </w:r>
    </w:p>
    <w:p w14:paraId="425563AC" w14:textId="26291801" w:rsidR="00951E26" w:rsidRDefault="00D66461"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 embargo, al profundizar en la totalidad de la obra de Toffler, es decir al analizar la perspectiva integral de la misma, aquellos elementos que conforman la visión del mundo del autor y sustentan al “prosumo”, encontramos una serie de problemas. Tanto en la certeza de los pronósticos y caracterizaciones del presente, pero especialmente, en cuanto al régimen de propiedad, </w:t>
      </w:r>
      <w:r w:rsidR="00951E26">
        <w:rPr>
          <w:rFonts w:ascii="Times New Roman" w:hAnsi="Times New Roman" w:cs="Times New Roman"/>
          <w:sz w:val="24"/>
          <w:szCs w:val="24"/>
        </w:rPr>
        <w:t xml:space="preserve">se han descripto los </w:t>
      </w:r>
      <w:r w:rsidR="00F6696B">
        <w:rPr>
          <w:rFonts w:ascii="Times New Roman" w:hAnsi="Times New Roman" w:cs="Times New Roman"/>
          <w:sz w:val="24"/>
          <w:szCs w:val="24"/>
        </w:rPr>
        <w:t xml:space="preserve">alcances y </w:t>
      </w:r>
      <w:r w:rsidR="00951E26">
        <w:rPr>
          <w:rFonts w:ascii="Times New Roman" w:hAnsi="Times New Roman" w:cs="Times New Roman"/>
          <w:sz w:val="24"/>
          <w:szCs w:val="24"/>
        </w:rPr>
        <w:t>límites para pensar el quidditch. Es precisamente este último factor el definitivo, ya que, esencialmente</w:t>
      </w:r>
      <w:r w:rsidR="00991841">
        <w:rPr>
          <w:rFonts w:ascii="Times New Roman" w:hAnsi="Times New Roman" w:cs="Times New Roman"/>
          <w:sz w:val="24"/>
          <w:szCs w:val="24"/>
        </w:rPr>
        <w:t>,</w:t>
      </w:r>
      <w:r w:rsidR="00951E26">
        <w:rPr>
          <w:rFonts w:ascii="Times New Roman" w:hAnsi="Times New Roman" w:cs="Times New Roman"/>
          <w:sz w:val="24"/>
          <w:szCs w:val="24"/>
        </w:rPr>
        <w:t xml:space="preserve"> el futuro del deporte encontró un límite en la propiedad privada vigente, no manifestándose la “difuminación de la propiedad” que pronosticaba el autor estudiado.</w:t>
      </w:r>
    </w:p>
    <w:p w14:paraId="01D76183" w14:textId="3A69400B" w:rsidR="009A0194" w:rsidRDefault="00CF6E39"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Ahora bien, esto no quiere decir que el cambio de nombre implique una ruptura con la saga. Así lo entienden los practicantes ¿Acaso porque “de la noche a la mañana” el quidditch deje de llamarse “quidditch”, va a dejar de ser el quidditch que ellos juegan y aman?</w:t>
      </w:r>
    </w:p>
    <w:p w14:paraId="508082CF" w14:textId="72CAB677" w:rsidR="00CF6E39" w:rsidRDefault="00CF6E39" w:rsidP="00F240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1763BD">
        <w:rPr>
          <w:rFonts w:ascii="Times New Roman" w:hAnsi="Times New Roman" w:cs="Times New Roman"/>
          <w:sz w:val="24"/>
          <w:szCs w:val="24"/>
        </w:rPr>
        <w:t xml:space="preserve">odemos seguir explotando el mundo de Harry Potter, esto es para poder conseguir sponsor y que Warner no nos esté hinchando (…) Vamos a poder seguir explotando el </w:t>
      </w:r>
      <w:proofErr w:type="spellStart"/>
      <w:r w:rsidR="001763BD" w:rsidRPr="00A23187">
        <w:rPr>
          <w:rFonts w:ascii="Times New Roman" w:hAnsi="Times New Roman" w:cs="Times New Roman"/>
          <w:i/>
          <w:iCs/>
          <w:sz w:val="24"/>
          <w:szCs w:val="24"/>
        </w:rPr>
        <w:t>fandom</w:t>
      </w:r>
      <w:proofErr w:type="spellEnd"/>
      <w:r>
        <w:rPr>
          <w:rStyle w:val="Refdenotaalpie"/>
          <w:rFonts w:ascii="Times New Roman" w:hAnsi="Times New Roman" w:cs="Times New Roman"/>
          <w:sz w:val="24"/>
          <w:szCs w:val="24"/>
        </w:rPr>
        <w:footnoteReference w:id="11"/>
      </w:r>
      <w:r w:rsidR="001763BD">
        <w:rPr>
          <w:rFonts w:ascii="Times New Roman" w:hAnsi="Times New Roman" w:cs="Times New Roman"/>
          <w:sz w:val="24"/>
          <w:szCs w:val="24"/>
        </w:rPr>
        <w:t xml:space="preserve"> igualmente, porque nos van a ver que estamos corriendo con una escoba entre las piernas. Nos vamos a llamar de otra forma, pero vamos a seguir siendo algo inspirado en el quidditch (</w:t>
      </w:r>
      <w:r>
        <w:rPr>
          <w:rFonts w:ascii="Times New Roman" w:hAnsi="Times New Roman" w:cs="Times New Roman"/>
          <w:sz w:val="24"/>
          <w:szCs w:val="24"/>
        </w:rPr>
        <w:t>V. Mosquera</w:t>
      </w:r>
      <w:r w:rsidR="001763BD">
        <w:rPr>
          <w:rFonts w:ascii="Times New Roman" w:hAnsi="Times New Roman" w:cs="Times New Roman"/>
          <w:sz w:val="24"/>
          <w:szCs w:val="24"/>
        </w:rPr>
        <w:t>, comunicación personal, 28 de mayo de 2022)</w:t>
      </w:r>
    </w:p>
    <w:p w14:paraId="13764E2A" w14:textId="65C6F694" w:rsidR="00901D7C" w:rsidRDefault="00901D7C"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Aunque para otros</w:t>
      </w:r>
      <w:r w:rsidR="0017649E">
        <w:rPr>
          <w:rFonts w:ascii="Times New Roman" w:hAnsi="Times New Roman" w:cs="Times New Roman"/>
          <w:sz w:val="24"/>
          <w:szCs w:val="24"/>
        </w:rPr>
        <w:t>:</w:t>
      </w:r>
    </w:p>
    <w:p w14:paraId="3019948E" w14:textId="1CEE75A4" w:rsidR="00084FEE" w:rsidRDefault="00901D7C" w:rsidP="00F240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1763BD">
        <w:rPr>
          <w:rFonts w:ascii="Times New Roman" w:hAnsi="Times New Roman" w:cs="Times New Roman"/>
          <w:sz w:val="24"/>
          <w:szCs w:val="24"/>
        </w:rPr>
        <w:t xml:space="preserve">sto puede ser un puntapié para trabajar no solo con el </w:t>
      </w:r>
      <w:proofErr w:type="spellStart"/>
      <w:r w:rsidR="001763BD" w:rsidRPr="00A23187">
        <w:rPr>
          <w:rFonts w:ascii="Times New Roman" w:hAnsi="Times New Roman" w:cs="Times New Roman"/>
          <w:i/>
          <w:iCs/>
          <w:sz w:val="24"/>
          <w:szCs w:val="24"/>
        </w:rPr>
        <w:t>fandom</w:t>
      </w:r>
      <w:proofErr w:type="spellEnd"/>
      <w:r w:rsidR="001763BD">
        <w:rPr>
          <w:rFonts w:ascii="Times New Roman" w:hAnsi="Times New Roman" w:cs="Times New Roman"/>
          <w:sz w:val="24"/>
          <w:szCs w:val="24"/>
        </w:rPr>
        <w:t>, sino para ampliarlo como un deporte en sí. Debemos elaborar planes para crecer como lo hicieron otros deportes alternativos. Nos va a empujar a que logremos todos estos cambios y conseguir otros, como sponsors (</w:t>
      </w:r>
      <w:r w:rsidR="0017649E">
        <w:rPr>
          <w:rFonts w:ascii="Times New Roman" w:hAnsi="Times New Roman" w:cs="Times New Roman"/>
          <w:sz w:val="24"/>
          <w:szCs w:val="24"/>
        </w:rPr>
        <w:t>C. Franco</w:t>
      </w:r>
      <w:r w:rsidR="001763BD">
        <w:rPr>
          <w:rFonts w:ascii="Times New Roman" w:hAnsi="Times New Roman" w:cs="Times New Roman"/>
          <w:sz w:val="24"/>
          <w:szCs w:val="24"/>
        </w:rPr>
        <w:t>, comunicación personal, 28 de mayo de 2022).</w:t>
      </w:r>
    </w:p>
    <w:p w14:paraId="157849AD" w14:textId="57CEBFFA" w:rsidR="00084FEE" w:rsidRDefault="00901D7C" w:rsidP="00684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Entre 2020 y 2022 se concretó algo que parecía que nunca sucedería. El propio </w:t>
      </w:r>
      <w:proofErr w:type="spellStart"/>
      <w:r>
        <w:rPr>
          <w:rFonts w:ascii="Times New Roman" w:hAnsi="Times New Roman" w:cs="Times New Roman"/>
          <w:sz w:val="24"/>
          <w:szCs w:val="24"/>
        </w:rPr>
        <w:t>Benepe</w:t>
      </w:r>
      <w:proofErr w:type="spellEnd"/>
      <w:r>
        <w:rPr>
          <w:rFonts w:ascii="Times New Roman" w:hAnsi="Times New Roman" w:cs="Times New Roman"/>
          <w:sz w:val="24"/>
          <w:szCs w:val="24"/>
        </w:rPr>
        <w:t xml:space="preserve"> señalaba que el mundo del quidditch pasó gran parte de su historia desconociendo los límites de uso que tenía su propio nombre</w:t>
      </w:r>
      <w:r w:rsidR="0017649E">
        <w:rPr>
          <w:rFonts w:ascii="Times New Roman" w:hAnsi="Times New Roman" w:cs="Times New Roman"/>
          <w:sz w:val="24"/>
          <w:szCs w:val="24"/>
        </w:rPr>
        <w:t xml:space="preserve"> (</w:t>
      </w:r>
      <w:proofErr w:type="spellStart"/>
      <w:r w:rsidR="0017649E">
        <w:rPr>
          <w:rFonts w:ascii="Times New Roman" w:hAnsi="Times New Roman" w:cs="Times New Roman"/>
          <w:sz w:val="24"/>
          <w:szCs w:val="24"/>
        </w:rPr>
        <w:t>Lennard</w:t>
      </w:r>
      <w:proofErr w:type="spellEnd"/>
      <w:r w:rsidR="0017649E">
        <w:rPr>
          <w:rFonts w:ascii="Times New Roman" w:hAnsi="Times New Roman" w:cs="Times New Roman"/>
          <w:sz w:val="24"/>
          <w:szCs w:val="24"/>
        </w:rPr>
        <w:t>, 2017)</w:t>
      </w:r>
      <w:r>
        <w:rPr>
          <w:rFonts w:ascii="Times New Roman" w:hAnsi="Times New Roman" w:cs="Times New Roman"/>
          <w:sz w:val="24"/>
          <w:szCs w:val="24"/>
        </w:rPr>
        <w:t>.</w:t>
      </w:r>
      <w:r w:rsidR="0017649E">
        <w:rPr>
          <w:rFonts w:ascii="Times New Roman" w:hAnsi="Times New Roman" w:cs="Times New Roman"/>
          <w:sz w:val="24"/>
          <w:szCs w:val="24"/>
        </w:rPr>
        <w:t xml:space="preserve"> El quidditch entra en una nueva etapa que también va a estar marcada por tensiones, muchas de las cuales pueden sintetizarse en lo citado </w:t>
      </w:r>
      <w:r w:rsidR="0017649E">
        <w:rPr>
          <w:rFonts w:ascii="Times New Roman" w:hAnsi="Times New Roman" w:cs="Times New Roman"/>
          <w:sz w:val="24"/>
          <w:szCs w:val="24"/>
        </w:rPr>
        <w:lastRenderedPageBreak/>
        <w:t xml:space="preserve">anteriormente. El grado de apego que conserven los </w:t>
      </w:r>
      <w:r w:rsidR="00991841">
        <w:rPr>
          <w:rFonts w:ascii="Times New Roman" w:hAnsi="Times New Roman" w:cs="Times New Roman"/>
          <w:sz w:val="24"/>
          <w:szCs w:val="24"/>
        </w:rPr>
        <w:t xml:space="preserve">jugadores </w:t>
      </w:r>
      <w:r w:rsidR="0017649E">
        <w:rPr>
          <w:rFonts w:ascii="Times New Roman" w:hAnsi="Times New Roman" w:cs="Times New Roman"/>
          <w:sz w:val="24"/>
          <w:szCs w:val="24"/>
        </w:rPr>
        <w:t>argentinos respecto a la saga será objeto de futuros trabajos.</w:t>
      </w:r>
    </w:p>
    <w:p w14:paraId="2EB2A1C3" w14:textId="77777777" w:rsidR="0063223B" w:rsidRDefault="0063223B" w:rsidP="006350FA">
      <w:pPr>
        <w:spacing w:after="0" w:line="360" w:lineRule="auto"/>
        <w:jc w:val="both"/>
        <w:rPr>
          <w:rFonts w:ascii="Times New Roman" w:hAnsi="Times New Roman" w:cs="Times New Roman"/>
          <w:b/>
          <w:bCs/>
          <w:sz w:val="24"/>
          <w:szCs w:val="24"/>
        </w:rPr>
      </w:pPr>
    </w:p>
    <w:p w14:paraId="66604C22" w14:textId="2CEEB03C" w:rsidR="0037428C" w:rsidRPr="00395357" w:rsidRDefault="00F4586B" w:rsidP="006350FA">
      <w:pPr>
        <w:spacing w:after="0" w:line="360" w:lineRule="auto"/>
        <w:jc w:val="both"/>
        <w:rPr>
          <w:rFonts w:ascii="Times New Roman" w:hAnsi="Times New Roman" w:cs="Times New Roman"/>
          <w:b/>
          <w:bCs/>
          <w:sz w:val="24"/>
          <w:szCs w:val="24"/>
        </w:rPr>
      </w:pPr>
      <w:r w:rsidRPr="00395357">
        <w:rPr>
          <w:rFonts w:ascii="Times New Roman" w:hAnsi="Times New Roman" w:cs="Times New Roman"/>
          <w:b/>
          <w:bCs/>
          <w:sz w:val="24"/>
          <w:szCs w:val="24"/>
        </w:rPr>
        <w:t>Bibliografía</w:t>
      </w:r>
    </w:p>
    <w:p w14:paraId="4B2429B8" w14:textId="4FF83B4A"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 xml:space="preserve">Aller, R. (2020) </w:t>
      </w:r>
      <w:r w:rsidRPr="00D914BD">
        <w:rPr>
          <w:rFonts w:ascii="Times New Roman" w:hAnsi="Times New Roman" w:cs="Times New Roman"/>
          <w:i/>
          <w:iCs/>
          <w:sz w:val="24"/>
          <w:szCs w:val="24"/>
        </w:rPr>
        <w:t xml:space="preserve">¿Entre fans y devotos? Prácticas, creencias y simbologías de culto en el </w:t>
      </w:r>
      <w:proofErr w:type="spellStart"/>
      <w:r w:rsidRPr="00D914BD">
        <w:rPr>
          <w:rFonts w:ascii="Times New Roman" w:hAnsi="Times New Roman" w:cs="Times New Roman"/>
          <w:i/>
          <w:iCs/>
          <w:sz w:val="24"/>
          <w:szCs w:val="24"/>
        </w:rPr>
        <w:t>fandom</w:t>
      </w:r>
      <w:proofErr w:type="spellEnd"/>
      <w:r w:rsidRPr="00D914BD">
        <w:rPr>
          <w:rFonts w:ascii="Times New Roman" w:hAnsi="Times New Roman" w:cs="Times New Roman"/>
          <w:i/>
          <w:iCs/>
          <w:sz w:val="24"/>
          <w:szCs w:val="24"/>
        </w:rPr>
        <w:t xml:space="preserve"> de Harry Potter.</w:t>
      </w:r>
      <w:r w:rsidRPr="00D914BD">
        <w:rPr>
          <w:rFonts w:ascii="Times New Roman" w:hAnsi="Times New Roman" w:cs="Times New Roman"/>
          <w:sz w:val="24"/>
          <w:szCs w:val="24"/>
        </w:rPr>
        <w:t xml:space="preserve"> </w:t>
      </w:r>
      <w:r w:rsidR="0037428C" w:rsidRPr="00D914BD">
        <w:rPr>
          <w:rFonts w:ascii="Times New Roman" w:hAnsi="Times New Roman" w:cs="Times New Roman"/>
          <w:sz w:val="24"/>
          <w:szCs w:val="24"/>
        </w:rPr>
        <w:t>(</w:t>
      </w:r>
      <w:r w:rsidRPr="00D914BD">
        <w:rPr>
          <w:rFonts w:ascii="Times New Roman" w:hAnsi="Times New Roman" w:cs="Times New Roman"/>
          <w:sz w:val="24"/>
          <w:szCs w:val="24"/>
        </w:rPr>
        <w:t xml:space="preserve">Tesis </w:t>
      </w:r>
      <w:r w:rsidR="0037428C" w:rsidRPr="00D914BD">
        <w:rPr>
          <w:rFonts w:ascii="Times New Roman" w:hAnsi="Times New Roman" w:cs="Times New Roman"/>
          <w:sz w:val="24"/>
          <w:szCs w:val="24"/>
        </w:rPr>
        <w:t xml:space="preserve">de </w:t>
      </w:r>
      <w:r w:rsidRPr="00D914BD">
        <w:rPr>
          <w:rFonts w:ascii="Times New Roman" w:hAnsi="Times New Roman" w:cs="Times New Roman"/>
          <w:sz w:val="24"/>
          <w:szCs w:val="24"/>
        </w:rPr>
        <w:t>Licenciatura</w:t>
      </w:r>
      <w:r w:rsidR="0037428C" w:rsidRPr="00D914BD">
        <w:rPr>
          <w:rFonts w:ascii="Times New Roman" w:hAnsi="Times New Roman" w:cs="Times New Roman"/>
          <w:sz w:val="24"/>
          <w:szCs w:val="24"/>
        </w:rPr>
        <w:t>)</w:t>
      </w:r>
      <w:r w:rsidRPr="00D914BD">
        <w:rPr>
          <w:rFonts w:ascii="Times New Roman" w:hAnsi="Times New Roman" w:cs="Times New Roman"/>
          <w:sz w:val="24"/>
          <w:szCs w:val="24"/>
        </w:rPr>
        <w:t>.</w:t>
      </w:r>
      <w:r w:rsidR="0037428C" w:rsidRPr="00D914BD">
        <w:rPr>
          <w:rFonts w:ascii="Times New Roman" w:hAnsi="Times New Roman" w:cs="Times New Roman"/>
          <w:sz w:val="24"/>
          <w:szCs w:val="24"/>
        </w:rPr>
        <w:t xml:space="preserve"> </w:t>
      </w:r>
      <w:r w:rsidRPr="00D914BD">
        <w:rPr>
          <w:rFonts w:ascii="Times New Roman" w:hAnsi="Times New Roman" w:cs="Times New Roman"/>
          <w:sz w:val="24"/>
          <w:szCs w:val="24"/>
        </w:rPr>
        <w:t xml:space="preserve">Facultad de Filosofía y Letras, </w:t>
      </w:r>
      <w:r w:rsidR="0037428C" w:rsidRPr="00D914BD">
        <w:rPr>
          <w:rFonts w:ascii="Times New Roman" w:hAnsi="Times New Roman" w:cs="Times New Roman"/>
          <w:sz w:val="24"/>
          <w:szCs w:val="24"/>
        </w:rPr>
        <w:t>Universidad de Buenos Aires.</w:t>
      </w:r>
    </w:p>
    <w:p w14:paraId="4BD79E47" w14:textId="7DE1E70D" w:rsidR="009D7ED2"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Aller, R. y Cuestas, P. (2020)</w:t>
      </w:r>
      <w:r w:rsidR="009D7ED2" w:rsidRPr="00D914BD">
        <w:rPr>
          <w:rFonts w:ascii="Times New Roman" w:hAnsi="Times New Roman" w:cs="Times New Roman"/>
          <w:sz w:val="24"/>
          <w:szCs w:val="24"/>
        </w:rPr>
        <w:t>.</w:t>
      </w:r>
      <w:r w:rsidRPr="00D914BD">
        <w:rPr>
          <w:rFonts w:ascii="Times New Roman" w:hAnsi="Times New Roman" w:cs="Times New Roman"/>
          <w:sz w:val="24"/>
          <w:szCs w:val="24"/>
        </w:rPr>
        <w:t xml:space="preserve"> Las transformaciones de un </w:t>
      </w:r>
      <w:proofErr w:type="spellStart"/>
      <w:r w:rsidRPr="00D914BD">
        <w:rPr>
          <w:rFonts w:ascii="Times New Roman" w:hAnsi="Times New Roman" w:cs="Times New Roman"/>
          <w:sz w:val="24"/>
          <w:szCs w:val="24"/>
        </w:rPr>
        <w:t>fandom</w:t>
      </w:r>
      <w:proofErr w:type="spellEnd"/>
      <w:r w:rsidRPr="00D914BD">
        <w:rPr>
          <w:rFonts w:ascii="Times New Roman" w:hAnsi="Times New Roman" w:cs="Times New Roman"/>
          <w:sz w:val="24"/>
          <w:szCs w:val="24"/>
        </w:rPr>
        <w:t xml:space="preserve"> en tiempos de aislamiento. El caso del Círculo de Lectores de Harry Potter Argentina.</w:t>
      </w:r>
      <w:r w:rsidRPr="00D914BD">
        <w:rPr>
          <w:rFonts w:ascii="Times New Roman" w:hAnsi="Times New Roman" w:cs="Times New Roman"/>
          <w:i/>
          <w:iCs/>
          <w:sz w:val="24"/>
          <w:szCs w:val="24"/>
        </w:rPr>
        <w:t xml:space="preserve"> Revista Argentina de Estudios de Juventud</w:t>
      </w:r>
      <w:r w:rsidRPr="00D914BD">
        <w:rPr>
          <w:rFonts w:ascii="Times New Roman" w:hAnsi="Times New Roman" w:cs="Times New Roman"/>
          <w:sz w:val="24"/>
          <w:szCs w:val="24"/>
        </w:rPr>
        <w:t>, (14)</w:t>
      </w:r>
      <w:r w:rsidR="009D7ED2" w:rsidRPr="00D914BD">
        <w:rPr>
          <w:rFonts w:ascii="Times New Roman" w:hAnsi="Times New Roman" w:cs="Times New Roman"/>
          <w:sz w:val="24"/>
          <w:szCs w:val="24"/>
        </w:rPr>
        <w:t>,</w:t>
      </w:r>
      <w:r w:rsidRPr="00D914BD">
        <w:rPr>
          <w:rFonts w:ascii="Times New Roman" w:hAnsi="Times New Roman" w:cs="Times New Roman"/>
          <w:sz w:val="24"/>
          <w:szCs w:val="24"/>
        </w:rPr>
        <w:t xml:space="preserve"> 1-29.</w:t>
      </w:r>
      <w:r w:rsidR="009D7ED2" w:rsidRPr="00D914BD">
        <w:rPr>
          <w:rFonts w:ascii="Times New Roman" w:hAnsi="Times New Roman" w:cs="Times New Roman"/>
          <w:sz w:val="24"/>
          <w:szCs w:val="24"/>
        </w:rPr>
        <w:t xml:space="preserve"> </w:t>
      </w:r>
      <w:hyperlink r:id="rId9" w:history="1">
        <w:r w:rsidR="009D7ED2" w:rsidRPr="00D914BD">
          <w:rPr>
            <w:rStyle w:val="Hipervnculo"/>
            <w:rFonts w:ascii="Times New Roman" w:hAnsi="Times New Roman" w:cs="Times New Roman"/>
            <w:sz w:val="24"/>
            <w:szCs w:val="24"/>
          </w:rPr>
          <w:t>https://doi.org/10.24215/18524907e037</w:t>
        </w:r>
      </w:hyperlink>
      <w:r w:rsidR="009D7ED2" w:rsidRPr="00D914BD">
        <w:rPr>
          <w:rFonts w:ascii="Times New Roman" w:hAnsi="Times New Roman" w:cs="Times New Roman"/>
          <w:sz w:val="24"/>
          <w:szCs w:val="24"/>
        </w:rPr>
        <w:t xml:space="preserve"> </w:t>
      </w:r>
    </w:p>
    <w:p w14:paraId="6126FB0F" w14:textId="53CE6BA1" w:rsidR="00577DCD" w:rsidRDefault="00577DCD"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rPr>
        <w:t>Callisnicos</w:t>
      </w:r>
      <w:proofErr w:type="spellEnd"/>
      <w:r w:rsidR="00395357" w:rsidRPr="00D914BD">
        <w:rPr>
          <w:rFonts w:ascii="Times New Roman" w:hAnsi="Times New Roman" w:cs="Times New Roman"/>
          <w:sz w:val="24"/>
          <w:szCs w:val="24"/>
        </w:rPr>
        <w:t>, A.</w:t>
      </w:r>
      <w:r w:rsidRPr="00D914BD">
        <w:rPr>
          <w:rFonts w:ascii="Times New Roman" w:hAnsi="Times New Roman" w:cs="Times New Roman"/>
          <w:sz w:val="24"/>
          <w:szCs w:val="24"/>
        </w:rPr>
        <w:t xml:space="preserve"> (2019)</w:t>
      </w:r>
      <w:r w:rsidR="00395357" w:rsidRPr="00D914BD">
        <w:rPr>
          <w:rFonts w:ascii="Times New Roman" w:hAnsi="Times New Roman" w:cs="Times New Roman"/>
          <w:sz w:val="24"/>
          <w:szCs w:val="24"/>
        </w:rPr>
        <w:t xml:space="preserve">. </w:t>
      </w:r>
      <w:r w:rsidR="00395357" w:rsidRPr="00D914BD">
        <w:rPr>
          <w:rFonts w:ascii="Times New Roman" w:hAnsi="Times New Roman" w:cs="Times New Roman"/>
          <w:i/>
          <w:iCs/>
          <w:sz w:val="24"/>
          <w:szCs w:val="24"/>
        </w:rPr>
        <w:t>Contra el posmodernismo</w:t>
      </w:r>
      <w:r w:rsidR="00395357" w:rsidRPr="00D914BD">
        <w:rPr>
          <w:rFonts w:ascii="Times New Roman" w:hAnsi="Times New Roman" w:cs="Times New Roman"/>
          <w:sz w:val="24"/>
          <w:szCs w:val="24"/>
        </w:rPr>
        <w:t xml:space="preserve">. Ediciones </w:t>
      </w:r>
      <w:proofErr w:type="spellStart"/>
      <w:r w:rsidR="00395357" w:rsidRPr="00D914BD">
        <w:rPr>
          <w:rFonts w:ascii="Times New Roman" w:hAnsi="Times New Roman" w:cs="Times New Roman"/>
          <w:sz w:val="24"/>
          <w:szCs w:val="24"/>
        </w:rPr>
        <w:t>RyR</w:t>
      </w:r>
      <w:proofErr w:type="spellEnd"/>
      <w:r w:rsidR="00BE7F10">
        <w:rPr>
          <w:rFonts w:ascii="Times New Roman" w:hAnsi="Times New Roman" w:cs="Times New Roman"/>
          <w:sz w:val="24"/>
          <w:szCs w:val="24"/>
        </w:rPr>
        <w:t>.</w:t>
      </w:r>
    </w:p>
    <w:p w14:paraId="3103DF3F" w14:textId="4128C705" w:rsidR="00BE7F10" w:rsidRPr="00D914BD" w:rsidRDefault="00BE7F10" w:rsidP="00E871A2">
      <w:pPr>
        <w:spacing w:after="0" w:line="360" w:lineRule="auto"/>
        <w:ind w:firstLine="720"/>
        <w:jc w:val="both"/>
        <w:rPr>
          <w:rFonts w:ascii="Times New Roman" w:hAnsi="Times New Roman" w:cs="Times New Roman"/>
          <w:sz w:val="24"/>
          <w:szCs w:val="24"/>
        </w:rPr>
      </w:pPr>
      <w:proofErr w:type="spellStart"/>
      <w:r w:rsidRPr="00BE7F10">
        <w:rPr>
          <w:rFonts w:ascii="Times New Roman" w:hAnsi="Times New Roman" w:cs="Times New Roman"/>
          <w:sz w:val="24"/>
          <w:szCs w:val="24"/>
        </w:rPr>
        <w:t>Carcanholo</w:t>
      </w:r>
      <w:proofErr w:type="spellEnd"/>
      <w:r w:rsidRPr="00BE7F10">
        <w:rPr>
          <w:rFonts w:ascii="Times New Roman" w:hAnsi="Times New Roman" w:cs="Times New Roman"/>
          <w:sz w:val="24"/>
          <w:szCs w:val="24"/>
        </w:rPr>
        <w:t>, R</w:t>
      </w:r>
      <w:r>
        <w:rPr>
          <w:rFonts w:ascii="Times New Roman" w:hAnsi="Times New Roman" w:cs="Times New Roman"/>
          <w:sz w:val="24"/>
          <w:szCs w:val="24"/>
        </w:rPr>
        <w:t>.</w:t>
      </w:r>
      <w:r w:rsidRPr="00BE7F10">
        <w:rPr>
          <w:rFonts w:ascii="Times New Roman" w:hAnsi="Times New Roman" w:cs="Times New Roman"/>
          <w:sz w:val="24"/>
          <w:szCs w:val="24"/>
        </w:rPr>
        <w:t xml:space="preserve"> (2013)</w:t>
      </w:r>
      <w:r>
        <w:rPr>
          <w:rFonts w:ascii="Times New Roman" w:hAnsi="Times New Roman" w:cs="Times New Roman"/>
          <w:sz w:val="24"/>
          <w:szCs w:val="24"/>
        </w:rPr>
        <w:t>.</w:t>
      </w:r>
      <w:r w:rsidRPr="00BE7F10">
        <w:rPr>
          <w:rFonts w:ascii="Times New Roman" w:hAnsi="Times New Roman" w:cs="Times New Roman"/>
          <w:sz w:val="24"/>
          <w:szCs w:val="24"/>
        </w:rPr>
        <w:t xml:space="preserve"> La categoría marxista de trabajo productivo</w:t>
      </w:r>
      <w:r>
        <w:rPr>
          <w:rFonts w:ascii="Times New Roman" w:hAnsi="Times New Roman" w:cs="Times New Roman"/>
          <w:sz w:val="24"/>
          <w:szCs w:val="24"/>
        </w:rPr>
        <w:t>.</w:t>
      </w:r>
      <w:r w:rsidRPr="00BE7F10">
        <w:rPr>
          <w:rFonts w:ascii="Times New Roman" w:hAnsi="Times New Roman" w:cs="Times New Roman"/>
          <w:sz w:val="24"/>
          <w:szCs w:val="24"/>
        </w:rPr>
        <w:t xml:space="preserve"> </w:t>
      </w:r>
      <w:r w:rsidRPr="00BE7F10">
        <w:rPr>
          <w:rFonts w:ascii="Times New Roman" w:hAnsi="Times New Roman" w:cs="Times New Roman"/>
          <w:i/>
          <w:iCs/>
          <w:sz w:val="24"/>
          <w:szCs w:val="24"/>
        </w:rPr>
        <w:t>Economía y Desarrollo</w:t>
      </w:r>
      <w:r w:rsidRPr="00BE7F10">
        <w:rPr>
          <w:rFonts w:ascii="Times New Roman" w:hAnsi="Times New Roman" w:cs="Times New Roman"/>
          <w:sz w:val="24"/>
          <w:szCs w:val="24"/>
        </w:rPr>
        <w:t xml:space="preserve">, </w:t>
      </w:r>
      <w:r w:rsidR="00BD35F2">
        <w:rPr>
          <w:rFonts w:ascii="Times New Roman" w:hAnsi="Times New Roman" w:cs="Times New Roman"/>
          <w:sz w:val="24"/>
          <w:szCs w:val="24"/>
        </w:rPr>
        <w:t xml:space="preserve">(149) </w:t>
      </w:r>
      <w:r w:rsidRPr="00BE7F10">
        <w:rPr>
          <w:rFonts w:ascii="Times New Roman" w:hAnsi="Times New Roman" w:cs="Times New Roman"/>
          <w:sz w:val="24"/>
          <w:szCs w:val="24"/>
        </w:rPr>
        <w:t>1</w:t>
      </w:r>
      <w:r>
        <w:rPr>
          <w:rFonts w:ascii="Times New Roman" w:hAnsi="Times New Roman" w:cs="Times New Roman"/>
          <w:sz w:val="24"/>
          <w:szCs w:val="24"/>
        </w:rPr>
        <w:t xml:space="preserve">, </w:t>
      </w:r>
      <w:r w:rsidR="00BD35F2">
        <w:rPr>
          <w:rFonts w:ascii="Times New Roman" w:hAnsi="Times New Roman" w:cs="Times New Roman"/>
          <w:sz w:val="24"/>
          <w:szCs w:val="24"/>
        </w:rPr>
        <w:t>7</w:t>
      </w:r>
      <w:r>
        <w:rPr>
          <w:rFonts w:ascii="Times New Roman" w:hAnsi="Times New Roman" w:cs="Times New Roman"/>
          <w:sz w:val="24"/>
          <w:szCs w:val="24"/>
        </w:rPr>
        <w:t>-19.</w:t>
      </w:r>
    </w:p>
    <w:p w14:paraId="4A63B459" w14:textId="3E97019A" w:rsidR="002406F4" w:rsidRPr="00D914BD" w:rsidRDefault="002406F4"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rPr>
        <w:t>Cosseron</w:t>
      </w:r>
      <w:proofErr w:type="spellEnd"/>
      <w:r w:rsidRPr="00D914BD">
        <w:rPr>
          <w:rFonts w:ascii="Times New Roman" w:hAnsi="Times New Roman" w:cs="Times New Roman"/>
          <w:sz w:val="24"/>
          <w:szCs w:val="24"/>
        </w:rPr>
        <w:t xml:space="preserve">, A. (20 de febrero de 2019). </w:t>
      </w:r>
      <w:r w:rsidRPr="00D914BD">
        <w:rPr>
          <w:rFonts w:ascii="Times New Roman" w:hAnsi="Times New Roman" w:cs="Times New Roman"/>
          <w:i/>
          <w:iCs/>
          <w:sz w:val="24"/>
          <w:szCs w:val="24"/>
        </w:rPr>
        <w:t>¿Cómo terminar con la crisis adolescente del Quidditch?</w:t>
      </w:r>
      <w:r w:rsidRPr="00D914BD">
        <w:rPr>
          <w:rFonts w:ascii="Times New Roman" w:hAnsi="Times New Roman" w:cs="Times New Roman"/>
          <w:sz w:val="24"/>
          <w:szCs w:val="24"/>
        </w:rPr>
        <w:t xml:space="preserve"> La </w:t>
      </w:r>
      <w:proofErr w:type="spellStart"/>
      <w:r w:rsidRPr="00D914BD">
        <w:rPr>
          <w:rFonts w:ascii="Times New Roman" w:hAnsi="Times New Roman" w:cs="Times New Roman"/>
          <w:sz w:val="24"/>
          <w:szCs w:val="24"/>
        </w:rPr>
        <w:t>Snitch</w:t>
      </w:r>
      <w:proofErr w:type="spellEnd"/>
      <w:r w:rsidRPr="00D914BD">
        <w:rPr>
          <w:rFonts w:ascii="Times New Roman" w:hAnsi="Times New Roman" w:cs="Times New Roman"/>
          <w:sz w:val="24"/>
          <w:szCs w:val="24"/>
        </w:rPr>
        <w:t xml:space="preserve"> Informativa. https://lasnitchinformativa.wixsite.com/snitchinformativa/single post/2019/02/20/%C2%BFC%C3%B3mo-terminar-con-la-crisis-adolescente-del-Quidditch</w:t>
      </w:r>
    </w:p>
    <w:p w14:paraId="09B74821" w14:textId="65F7EA1E"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Cuestas, P. (2014)</w:t>
      </w:r>
      <w:r w:rsidR="00200C7C"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r w:rsidRPr="00D914BD">
        <w:rPr>
          <w:rFonts w:ascii="Times New Roman" w:hAnsi="Times New Roman" w:cs="Times New Roman"/>
          <w:i/>
          <w:iCs/>
          <w:sz w:val="24"/>
          <w:szCs w:val="24"/>
        </w:rPr>
        <w:t xml:space="preserve">Conociendo el mágico mundo de Harry Potter: Sus fans, la relación con la obra y los vínculos que se tejen en el club de lectores. </w:t>
      </w:r>
      <w:r w:rsidR="00200C7C" w:rsidRPr="00D914BD">
        <w:rPr>
          <w:rFonts w:ascii="Times New Roman" w:hAnsi="Times New Roman" w:cs="Times New Roman"/>
          <w:sz w:val="24"/>
          <w:szCs w:val="24"/>
        </w:rPr>
        <w:t>(</w:t>
      </w:r>
      <w:r w:rsidRPr="00D914BD">
        <w:rPr>
          <w:rFonts w:ascii="Times New Roman" w:hAnsi="Times New Roman" w:cs="Times New Roman"/>
          <w:sz w:val="24"/>
          <w:szCs w:val="24"/>
        </w:rPr>
        <w:t>Tesina</w:t>
      </w:r>
      <w:r w:rsidR="00200C7C" w:rsidRPr="00D914BD">
        <w:rPr>
          <w:rFonts w:ascii="Times New Roman" w:hAnsi="Times New Roman" w:cs="Times New Roman"/>
          <w:sz w:val="24"/>
          <w:szCs w:val="24"/>
        </w:rPr>
        <w:t xml:space="preserve"> de </w:t>
      </w:r>
      <w:r w:rsidRPr="00D914BD">
        <w:rPr>
          <w:rFonts w:ascii="Times New Roman" w:hAnsi="Times New Roman" w:cs="Times New Roman"/>
          <w:sz w:val="24"/>
          <w:szCs w:val="24"/>
        </w:rPr>
        <w:t>Licenciatura).</w:t>
      </w:r>
      <w:r w:rsidR="00200C7C" w:rsidRPr="00D914BD">
        <w:rPr>
          <w:rFonts w:ascii="Times New Roman" w:hAnsi="Times New Roman" w:cs="Times New Roman"/>
          <w:sz w:val="24"/>
          <w:szCs w:val="24"/>
        </w:rPr>
        <w:t xml:space="preserve"> Facultad de Humanidades y Ciencias de la Educación</w:t>
      </w:r>
      <w:r w:rsidRPr="00D914BD">
        <w:rPr>
          <w:rFonts w:ascii="Times New Roman" w:hAnsi="Times New Roman" w:cs="Times New Roman"/>
          <w:sz w:val="24"/>
          <w:szCs w:val="24"/>
        </w:rPr>
        <w:t>, Universidad Nacional de La Plata</w:t>
      </w:r>
      <w:r w:rsidR="0024271D" w:rsidRPr="00D914BD">
        <w:rPr>
          <w:rFonts w:ascii="Times New Roman" w:hAnsi="Times New Roman" w:cs="Times New Roman"/>
          <w:sz w:val="24"/>
          <w:szCs w:val="24"/>
        </w:rPr>
        <w:t>.</w:t>
      </w:r>
    </w:p>
    <w:p w14:paraId="4308987C" w14:textId="4801F5E2"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Downey-</w:t>
      </w:r>
      <w:proofErr w:type="spellStart"/>
      <w:r w:rsidRPr="00D914BD">
        <w:rPr>
          <w:rFonts w:ascii="Times New Roman" w:hAnsi="Times New Roman" w:cs="Times New Roman"/>
          <w:sz w:val="24"/>
          <w:szCs w:val="24"/>
        </w:rPr>
        <w:t>Ging</w:t>
      </w:r>
      <w:proofErr w:type="spellEnd"/>
      <w:r w:rsidRPr="00D914BD">
        <w:rPr>
          <w:rFonts w:ascii="Times New Roman" w:hAnsi="Times New Roman" w:cs="Times New Roman"/>
          <w:sz w:val="24"/>
          <w:szCs w:val="24"/>
        </w:rPr>
        <w:t>,</w:t>
      </w:r>
      <w:r w:rsidR="008D5C91" w:rsidRPr="00D914BD">
        <w:rPr>
          <w:rFonts w:ascii="Times New Roman" w:hAnsi="Times New Roman" w:cs="Times New Roman"/>
          <w:sz w:val="24"/>
          <w:szCs w:val="24"/>
        </w:rPr>
        <w:t xml:space="preserve"> A.</w:t>
      </w:r>
      <w:r w:rsidRPr="00D914BD">
        <w:rPr>
          <w:rFonts w:ascii="Times New Roman" w:hAnsi="Times New Roman" w:cs="Times New Roman"/>
          <w:sz w:val="24"/>
          <w:szCs w:val="24"/>
        </w:rPr>
        <w:t xml:space="preserve"> </w:t>
      </w:r>
      <w:r w:rsidR="008D5C91" w:rsidRPr="00D914BD">
        <w:rPr>
          <w:rFonts w:ascii="Times New Roman" w:hAnsi="Times New Roman" w:cs="Times New Roman"/>
          <w:sz w:val="24"/>
          <w:szCs w:val="24"/>
        </w:rPr>
        <w:t>(</w:t>
      </w:r>
      <w:r w:rsidRPr="00D914BD">
        <w:rPr>
          <w:rFonts w:ascii="Times New Roman" w:hAnsi="Times New Roman" w:cs="Times New Roman"/>
          <w:sz w:val="24"/>
          <w:szCs w:val="24"/>
        </w:rPr>
        <w:t>2010)</w:t>
      </w:r>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Behind</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the</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scenes</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the</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muggles</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behind</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the</w:t>
      </w:r>
      <w:proofErr w:type="spellEnd"/>
      <w:r w:rsidR="008D5C91" w:rsidRPr="00D914BD">
        <w:rPr>
          <w:rFonts w:ascii="Times New Roman" w:hAnsi="Times New Roman" w:cs="Times New Roman"/>
          <w:sz w:val="24"/>
          <w:szCs w:val="24"/>
        </w:rPr>
        <w:t xml:space="preserve"> </w:t>
      </w:r>
      <w:proofErr w:type="spellStart"/>
      <w:r w:rsidR="008D5C91" w:rsidRPr="00D914BD">
        <w:rPr>
          <w:rFonts w:ascii="Times New Roman" w:hAnsi="Times New Roman" w:cs="Times New Roman"/>
          <w:sz w:val="24"/>
          <w:szCs w:val="24"/>
        </w:rPr>
        <w:t>magic</w:t>
      </w:r>
      <w:proofErr w:type="spellEnd"/>
      <w:r w:rsidR="008D5C91" w:rsidRPr="00D914BD">
        <w:rPr>
          <w:rFonts w:ascii="Times New Roman" w:hAnsi="Times New Roman" w:cs="Times New Roman"/>
          <w:sz w:val="24"/>
          <w:szCs w:val="24"/>
        </w:rPr>
        <w:t>.</w:t>
      </w:r>
      <w:r w:rsidR="0024271D" w:rsidRPr="00D914BD">
        <w:rPr>
          <w:rFonts w:ascii="Times New Roman" w:hAnsi="Times New Roman" w:cs="Times New Roman"/>
          <w:sz w:val="24"/>
          <w:szCs w:val="24"/>
        </w:rPr>
        <w:t xml:space="preserve"> </w:t>
      </w:r>
      <w:proofErr w:type="spellStart"/>
      <w:r w:rsidR="0024271D" w:rsidRPr="00D914BD">
        <w:rPr>
          <w:rFonts w:ascii="Times New Roman" w:hAnsi="Times New Roman" w:cs="Times New Roman"/>
          <w:i/>
          <w:iCs/>
          <w:sz w:val="24"/>
          <w:szCs w:val="24"/>
        </w:rPr>
        <w:t>Monthly</w:t>
      </w:r>
      <w:proofErr w:type="spellEnd"/>
      <w:r w:rsidR="0024271D" w:rsidRPr="00D914BD">
        <w:rPr>
          <w:rFonts w:ascii="Times New Roman" w:hAnsi="Times New Roman" w:cs="Times New Roman"/>
          <w:i/>
          <w:iCs/>
          <w:sz w:val="24"/>
          <w:szCs w:val="24"/>
        </w:rPr>
        <w:t xml:space="preserve"> </w:t>
      </w:r>
      <w:proofErr w:type="spellStart"/>
      <w:r w:rsidR="0024271D" w:rsidRPr="00D914BD">
        <w:rPr>
          <w:rFonts w:ascii="Times New Roman" w:hAnsi="Times New Roman" w:cs="Times New Roman"/>
          <w:i/>
          <w:iCs/>
          <w:sz w:val="24"/>
          <w:szCs w:val="24"/>
        </w:rPr>
        <w:t>Seer</w:t>
      </w:r>
      <w:proofErr w:type="spellEnd"/>
      <w:r w:rsidR="0024271D" w:rsidRPr="00D914BD">
        <w:rPr>
          <w:rFonts w:ascii="Times New Roman" w:hAnsi="Times New Roman" w:cs="Times New Roman"/>
          <w:i/>
          <w:iCs/>
          <w:sz w:val="24"/>
          <w:szCs w:val="24"/>
        </w:rPr>
        <w:t xml:space="preserve">, </w:t>
      </w:r>
      <w:r w:rsidR="0024271D" w:rsidRPr="00D914BD">
        <w:rPr>
          <w:rFonts w:ascii="Times New Roman" w:hAnsi="Times New Roman" w:cs="Times New Roman"/>
          <w:sz w:val="24"/>
          <w:szCs w:val="24"/>
        </w:rPr>
        <w:t xml:space="preserve">2, </w:t>
      </w:r>
      <w:r w:rsidR="008D5C91" w:rsidRPr="00D914BD">
        <w:rPr>
          <w:rFonts w:ascii="Times New Roman" w:hAnsi="Times New Roman" w:cs="Times New Roman"/>
          <w:sz w:val="24"/>
          <w:szCs w:val="24"/>
        </w:rPr>
        <w:t xml:space="preserve">14-15. </w:t>
      </w:r>
    </w:p>
    <w:p w14:paraId="3BCEA277" w14:textId="23D67901"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 xml:space="preserve">Du </w:t>
      </w:r>
      <w:proofErr w:type="spellStart"/>
      <w:r w:rsidRPr="00D914BD">
        <w:rPr>
          <w:rFonts w:ascii="Times New Roman" w:hAnsi="Times New Roman" w:cs="Times New Roman"/>
          <w:sz w:val="24"/>
          <w:szCs w:val="24"/>
        </w:rPr>
        <w:t>Pliess</w:t>
      </w:r>
      <w:proofErr w:type="spellEnd"/>
      <w:r w:rsidR="009D7ED2" w:rsidRPr="00D914BD">
        <w:rPr>
          <w:rFonts w:ascii="Times New Roman" w:hAnsi="Times New Roman" w:cs="Times New Roman"/>
          <w:sz w:val="24"/>
          <w:szCs w:val="24"/>
        </w:rPr>
        <w:t>, C.</w:t>
      </w:r>
      <w:r w:rsidRPr="00D914BD">
        <w:rPr>
          <w:rFonts w:ascii="Times New Roman" w:hAnsi="Times New Roman" w:cs="Times New Roman"/>
          <w:sz w:val="24"/>
          <w:szCs w:val="24"/>
        </w:rPr>
        <w:t xml:space="preserve"> (2018)</w:t>
      </w:r>
      <w:r w:rsidR="009D7ED2"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Prosumer</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engagement</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through</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story-making</w:t>
      </w:r>
      <w:proofErr w:type="spellEnd"/>
      <w:r w:rsidR="00F13C99" w:rsidRPr="00D914BD">
        <w:rPr>
          <w:rFonts w:ascii="Times New Roman" w:hAnsi="Times New Roman" w:cs="Times New Roman"/>
          <w:sz w:val="24"/>
          <w:szCs w:val="24"/>
        </w:rPr>
        <w:t xml:space="preserve"> in transmedia branding. </w:t>
      </w:r>
      <w:r w:rsidR="00F13C99" w:rsidRPr="00D914BD">
        <w:rPr>
          <w:rFonts w:ascii="Times New Roman" w:hAnsi="Times New Roman" w:cs="Times New Roman"/>
          <w:i/>
          <w:iCs/>
          <w:sz w:val="24"/>
          <w:szCs w:val="24"/>
        </w:rPr>
        <w:t xml:space="preserve">International </w:t>
      </w:r>
      <w:proofErr w:type="spellStart"/>
      <w:r w:rsidR="00F13C99" w:rsidRPr="00D914BD">
        <w:rPr>
          <w:rFonts w:ascii="Times New Roman" w:hAnsi="Times New Roman" w:cs="Times New Roman"/>
          <w:i/>
          <w:iCs/>
          <w:sz w:val="24"/>
          <w:szCs w:val="24"/>
        </w:rPr>
        <w:t>Journal</w:t>
      </w:r>
      <w:proofErr w:type="spellEnd"/>
      <w:r w:rsidR="00F13C99" w:rsidRPr="00D914BD">
        <w:rPr>
          <w:rFonts w:ascii="Times New Roman" w:hAnsi="Times New Roman" w:cs="Times New Roman"/>
          <w:i/>
          <w:iCs/>
          <w:sz w:val="24"/>
          <w:szCs w:val="24"/>
        </w:rPr>
        <w:t xml:space="preserve"> </w:t>
      </w:r>
      <w:proofErr w:type="spellStart"/>
      <w:r w:rsidR="00F13C99" w:rsidRPr="00D914BD">
        <w:rPr>
          <w:rFonts w:ascii="Times New Roman" w:hAnsi="Times New Roman" w:cs="Times New Roman"/>
          <w:i/>
          <w:iCs/>
          <w:sz w:val="24"/>
          <w:szCs w:val="24"/>
        </w:rPr>
        <w:t>of</w:t>
      </w:r>
      <w:proofErr w:type="spellEnd"/>
      <w:r w:rsidR="00F13C99" w:rsidRPr="00D914BD">
        <w:rPr>
          <w:rFonts w:ascii="Times New Roman" w:hAnsi="Times New Roman" w:cs="Times New Roman"/>
          <w:i/>
          <w:iCs/>
          <w:sz w:val="24"/>
          <w:szCs w:val="24"/>
        </w:rPr>
        <w:t xml:space="preserve"> Cultural </w:t>
      </w:r>
      <w:proofErr w:type="spellStart"/>
      <w:r w:rsidR="00F13C99" w:rsidRPr="00D914BD">
        <w:rPr>
          <w:rFonts w:ascii="Times New Roman" w:hAnsi="Times New Roman" w:cs="Times New Roman"/>
          <w:i/>
          <w:iCs/>
          <w:sz w:val="24"/>
          <w:szCs w:val="24"/>
        </w:rPr>
        <w:t>Studie</w:t>
      </w:r>
      <w:proofErr w:type="spellEnd"/>
      <w:r w:rsidR="009D7ED2" w:rsidRPr="00D914BD">
        <w:rPr>
          <w:rFonts w:ascii="Times New Roman" w:hAnsi="Times New Roman" w:cs="Times New Roman"/>
          <w:i/>
          <w:iCs/>
          <w:sz w:val="24"/>
          <w:szCs w:val="24"/>
        </w:rPr>
        <w:t>,</w:t>
      </w:r>
      <w:r w:rsidR="006F0C5D">
        <w:rPr>
          <w:rFonts w:ascii="Times New Roman" w:hAnsi="Times New Roman" w:cs="Times New Roman"/>
          <w:sz w:val="24"/>
          <w:szCs w:val="24"/>
        </w:rPr>
        <w:t xml:space="preserve"> </w:t>
      </w:r>
      <w:r w:rsidR="00F13C99" w:rsidRPr="00D914BD">
        <w:rPr>
          <w:rFonts w:ascii="Times New Roman" w:hAnsi="Times New Roman" w:cs="Times New Roman"/>
          <w:sz w:val="24"/>
          <w:szCs w:val="24"/>
        </w:rPr>
        <w:t>22</w:t>
      </w:r>
      <w:r w:rsidR="009D7ED2"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(1)</w:t>
      </w:r>
      <w:r w:rsidR="009D7ED2"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175–192.</w:t>
      </w:r>
      <w:r w:rsidR="009D7ED2" w:rsidRPr="00D914BD">
        <w:rPr>
          <w:rFonts w:ascii="Times New Roman" w:hAnsi="Times New Roman" w:cs="Times New Roman"/>
          <w:sz w:val="24"/>
          <w:szCs w:val="24"/>
        </w:rPr>
        <w:t xml:space="preserve"> </w:t>
      </w:r>
      <w:hyperlink r:id="rId10" w:history="1">
        <w:r w:rsidR="009D7ED2" w:rsidRPr="00D914BD">
          <w:rPr>
            <w:rStyle w:val="Hipervnculo"/>
            <w:rFonts w:ascii="Times New Roman" w:hAnsi="Times New Roman" w:cs="Times New Roman"/>
            <w:color w:val="006ACC"/>
            <w:sz w:val="24"/>
            <w:szCs w:val="24"/>
            <w:shd w:val="clear" w:color="auto" w:fill="FFFFFF"/>
          </w:rPr>
          <w:t>https://doi.org/10.1177/1367877917750445</w:t>
        </w:r>
      </w:hyperlink>
    </w:p>
    <w:p w14:paraId="013B8BC5" w14:textId="1BD26C0E"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Forner,</w:t>
      </w:r>
      <w:r w:rsidR="00EC2FFF" w:rsidRPr="00D914BD">
        <w:rPr>
          <w:rFonts w:ascii="Times New Roman" w:hAnsi="Times New Roman" w:cs="Times New Roman"/>
          <w:sz w:val="24"/>
          <w:szCs w:val="24"/>
        </w:rPr>
        <w:t xml:space="preserve"> I</w:t>
      </w:r>
      <w:r w:rsidRPr="00D914BD">
        <w:rPr>
          <w:rFonts w:ascii="Times New Roman" w:hAnsi="Times New Roman" w:cs="Times New Roman"/>
          <w:sz w:val="24"/>
          <w:szCs w:val="24"/>
        </w:rPr>
        <w:t xml:space="preserve"> </w:t>
      </w:r>
      <w:r w:rsidR="00EC2FFF" w:rsidRPr="00D914BD">
        <w:rPr>
          <w:rFonts w:ascii="Times New Roman" w:hAnsi="Times New Roman" w:cs="Times New Roman"/>
          <w:sz w:val="24"/>
          <w:szCs w:val="24"/>
        </w:rPr>
        <w:t>(</w:t>
      </w:r>
      <w:r w:rsidR="00146EDE" w:rsidRPr="00D914BD">
        <w:rPr>
          <w:rFonts w:ascii="Times New Roman" w:hAnsi="Times New Roman" w:cs="Times New Roman"/>
          <w:sz w:val="24"/>
          <w:szCs w:val="24"/>
        </w:rPr>
        <w:t xml:space="preserve">19 de mayo de </w:t>
      </w:r>
      <w:r w:rsidRPr="00D914BD">
        <w:rPr>
          <w:rFonts w:ascii="Times New Roman" w:hAnsi="Times New Roman" w:cs="Times New Roman"/>
          <w:sz w:val="24"/>
          <w:szCs w:val="24"/>
        </w:rPr>
        <w:t>2022)</w:t>
      </w:r>
      <w:r w:rsidR="00EC2FFF" w:rsidRPr="00D914BD">
        <w:rPr>
          <w:rFonts w:ascii="Times New Roman" w:hAnsi="Times New Roman" w:cs="Times New Roman"/>
          <w:sz w:val="24"/>
          <w:szCs w:val="24"/>
        </w:rPr>
        <w:t>. Ignacio Méndez, campeón de Europa de Quidditch: "Quieren cambiar la terminología asociada a Harry Potter porque es un lastre"</w:t>
      </w:r>
      <w:r w:rsidR="00146EDE" w:rsidRPr="00D914BD">
        <w:rPr>
          <w:rFonts w:ascii="Times New Roman" w:hAnsi="Times New Roman" w:cs="Times New Roman"/>
          <w:sz w:val="24"/>
          <w:szCs w:val="24"/>
        </w:rPr>
        <w:t xml:space="preserve">. </w:t>
      </w:r>
      <w:r w:rsidR="00146EDE" w:rsidRPr="00D914BD">
        <w:rPr>
          <w:rFonts w:ascii="Times New Roman" w:hAnsi="Times New Roman" w:cs="Times New Roman"/>
          <w:i/>
          <w:iCs/>
          <w:sz w:val="24"/>
          <w:szCs w:val="24"/>
        </w:rPr>
        <w:t>La sexta.</w:t>
      </w:r>
      <w:r w:rsidR="00146EDE" w:rsidRPr="00D914BD">
        <w:rPr>
          <w:rFonts w:ascii="Times New Roman" w:hAnsi="Times New Roman" w:cs="Times New Roman"/>
          <w:sz w:val="24"/>
          <w:szCs w:val="24"/>
        </w:rPr>
        <w:t xml:space="preserve"> </w:t>
      </w:r>
      <w:r w:rsidR="00EC2FFF" w:rsidRPr="00D914BD">
        <w:rPr>
          <w:rFonts w:ascii="Times New Roman" w:hAnsi="Times New Roman" w:cs="Times New Roman"/>
          <w:sz w:val="24"/>
          <w:szCs w:val="24"/>
        </w:rPr>
        <w:t>https://www.lasexta.com/programas/zapeando/ignacio-mendez-campeon-europa-quidditch-quieren-cambiar-terminologia-asociada-harry-potter-porque-lastre_202205196286873bcd15240001017558.html</w:t>
      </w:r>
    </w:p>
    <w:p w14:paraId="1EA5A651" w14:textId="6D52A6B3"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Ibarrola, D. (</w:t>
      </w:r>
      <w:r w:rsidR="003636F1" w:rsidRPr="00D914BD">
        <w:rPr>
          <w:rFonts w:ascii="Times New Roman" w:hAnsi="Times New Roman" w:cs="Times New Roman"/>
          <w:sz w:val="24"/>
          <w:szCs w:val="24"/>
        </w:rPr>
        <w:t xml:space="preserve">diciembre de </w:t>
      </w:r>
      <w:r w:rsidRPr="00D914BD">
        <w:rPr>
          <w:rFonts w:ascii="Times New Roman" w:hAnsi="Times New Roman" w:cs="Times New Roman"/>
          <w:sz w:val="24"/>
          <w:szCs w:val="24"/>
        </w:rPr>
        <w:t>2018)</w:t>
      </w:r>
      <w:r w:rsidR="003636F1"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r w:rsidRPr="00D914BD">
        <w:rPr>
          <w:rFonts w:ascii="Times New Roman" w:hAnsi="Times New Roman" w:cs="Times New Roman"/>
          <w:i/>
          <w:iCs/>
          <w:sz w:val="24"/>
          <w:szCs w:val="24"/>
        </w:rPr>
        <w:t>El desarrollo del quidditch en Argentina, una primera aproximación.</w:t>
      </w:r>
      <w:r w:rsidRPr="00D914BD">
        <w:rPr>
          <w:rFonts w:ascii="Times New Roman" w:hAnsi="Times New Roman" w:cs="Times New Roman"/>
          <w:sz w:val="24"/>
          <w:szCs w:val="24"/>
        </w:rPr>
        <w:t xml:space="preserve"> X Jornadas de Sociología</w:t>
      </w:r>
      <w:r w:rsidR="003636F1" w:rsidRPr="00D914BD">
        <w:rPr>
          <w:rFonts w:ascii="Times New Roman" w:hAnsi="Times New Roman" w:cs="Times New Roman"/>
          <w:sz w:val="24"/>
          <w:szCs w:val="24"/>
        </w:rPr>
        <w:t xml:space="preserve"> de la Universidad Nacional de la Plata</w:t>
      </w:r>
      <w:r w:rsidRPr="00D914BD">
        <w:rPr>
          <w:rFonts w:ascii="Times New Roman" w:hAnsi="Times New Roman" w:cs="Times New Roman"/>
          <w:sz w:val="24"/>
          <w:szCs w:val="24"/>
        </w:rPr>
        <w:t xml:space="preserve">, </w:t>
      </w:r>
      <w:r w:rsidR="003636F1" w:rsidRPr="00D914BD">
        <w:rPr>
          <w:rFonts w:ascii="Times New Roman" w:hAnsi="Times New Roman" w:cs="Times New Roman"/>
          <w:sz w:val="24"/>
          <w:szCs w:val="24"/>
        </w:rPr>
        <w:t>Facultad de Humanidades y Ciencias de la Educación, Ensenada, Argentina.  http://jornadassociologia.fahce.unlp.edu.ar/x-jornadas/actas/IbarrolaPONmesa48.pdf</w:t>
      </w:r>
    </w:p>
    <w:p w14:paraId="621A5A12" w14:textId="589648A3"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lastRenderedPageBreak/>
        <w:t>Ibarrola,</w:t>
      </w:r>
      <w:r w:rsidR="00F13C99" w:rsidRPr="00D914BD">
        <w:rPr>
          <w:rFonts w:ascii="Times New Roman" w:hAnsi="Times New Roman" w:cs="Times New Roman"/>
          <w:sz w:val="24"/>
          <w:szCs w:val="24"/>
        </w:rPr>
        <w:t xml:space="preserve"> D.</w:t>
      </w:r>
      <w:r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w:t>
      </w:r>
      <w:r w:rsidRPr="00D914BD">
        <w:rPr>
          <w:rFonts w:ascii="Times New Roman" w:hAnsi="Times New Roman" w:cs="Times New Roman"/>
          <w:sz w:val="24"/>
          <w:szCs w:val="24"/>
        </w:rPr>
        <w:t>202</w:t>
      </w:r>
      <w:r w:rsidR="00F13C99" w:rsidRPr="00D914BD">
        <w:rPr>
          <w:rFonts w:ascii="Times New Roman" w:hAnsi="Times New Roman" w:cs="Times New Roman"/>
          <w:sz w:val="24"/>
          <w:szCs w:val="24"/>
        </w:rPr>
        <w:t>1)</w:t>
      </w:r>
      <w:r w:rsidR="00A3041E"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Los comienzos del quidditch en Argentina. Un deporte para «mis chicos». </w:t>
      </w:r>
      <w:r w:rsidR="00F13C99" w:rsidRPr="00D914BD">
        <w:rPr>
          <w:rFonts w:ascii="Times New Roman" w:hAnsi="Times New Roman" w:cs="Times New Roman"/>
          <w:i/>
          <w:iCs/>
          <w:sz w:val="24"/>
          <w:szCs w:val="24"/>
        </w:rPr>
        <w:t>C</w:t>
      </w:r>
      <w:r w:rsidR="00A3041E" w:rsidRPr="00D914BD">
        <w:rPr>
          <w:rFonts w:ascii="Times New Roman" w:hAnsi="Times New Roman" w:cs="Times New Roman"/>
          <w:i/>
          <w:iCs/>
          <w:sz w:val="24"/>
          <w:szCs w:val="24"/>
        </w:rPr>
        <w:t>uadernos del</w:t>
      </w:r>
      <w:r w:rsidR="00F13C99" w:rsidRPr="00D914BD">
        <w:rPr>
          <w:rFonts w:ascii="Times New Roman" w:hAnsi="Times New Roman" w:cs="Times New Roman"/>
          <w:i/>
          <w:iCs/>
          <w:sz w:val="24"/>
          <w:szCs w:val="24"/>
        </w:rPr>
        <w:t xml:space="preserve"> CLAEH</w:t>
      </w:r>
      <w:r w:rsidR="00A3041E"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40</w:t>
      </w:r>
      <w:r w:rsidR="00A3041E"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114</w:t>
      </w:r>
      <w:r w:rsidR="00A3041E"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317-332</w:t>
      </w:r>
      <w:r w:rsidR="00A3041E" w:rsidRPr="00D914BD">
        <w:rPr>
          <w:rFonts w:ascii="Times New Roman" w:hAnsi="Times New Roman" w:cs="Times New Roman"/>
          <w:sz w:val="24"/>
          <w:szCs w:val="24"/>
        </w:rPr>
        <w:t xml:space="preserve">. </w:t>
      </w:r>
      <w:hyperlink r:id="rId11" w:history="1">
        <w:r w:rsidR="00A3041E" w:rsidRPr="00D914BD">
          <w:rPr>
            <w:rStyle w:val="Hipervnculo"/>
            <w:rFonts w:ascii="Times New Roman" w:hAnsi="Times New Roman" w:cs="Times New Roman"/>
            <w:color w:val="007AB2"/>
            <w:sz w:val="24"/>
            <w:szCs w:val="24"/>
            <w:shd w:val="clear" w:color="auto" w:fill="FFFFFF"/>
          </w:rPr>
          <w:t>https://doi.org/10.29192/claeh.40.2.19</w:t>
        </w:r>
      </w:hyperlink>
    </w:p>
    <w:p w14:paraId="4C01AE35" w14:textId="77777777" w:rsidR="002406F4" w:rsidRPr="00D914BD" w:rsidRDefault="002406F4" w:rsidP="00E871A2">
      <w:pPr>
        <w:spacing w:after="0" w:line="360" w:lineRule="auto"/>
        <w:ind w:firstLine="720"/>
        <w:jc w:val="both"/>
        <w:rPr>
          <w:rFonts w:ascii="Times New Roman" w:eastAsia="Nunito" w:hAnsi="Times New Roman" w:cs="Times New Roman"/>
          <w:sz w:val="24"/>
          <w:szCs w:val="24"/>
        </w:rPr>
      </w:pPr>
      <w:r w:rsidRPr="00D914BD">
        <w:rPr>
          <w:rFonts w:ascii="Times New Roman" w:eastAsia="Nunito" w:hAnsi="Times New Roman" w:cs="Times New Roman"/>
          <w:sz w:val="24"/>
          <w:szCs w:val="24"/>
        </w:rPr>
        <w:t xml:space="preserve">Islas Carmona, O. (2008). El prosumidor. El actor comunicativo de la Sociedad de la Ubicuidad. </w:t>
      </w:r>
      <w:r w:rsidRPr="00D914BD">
        <w:rPr>
          <w:rFonts w:ascii="Times New Roman" w:eastAsia="Nunito" w:hAnsi="Times New Roman" w:cs="Times New Roman"/>
          <w:i/>
          <w:iCs/>
          <w:sz w:val="24"/>
          <w:szCs w:val="24"/>
        </w:rPr>
        <w:t>Palabra Clave</w:t>
      </w:r>
      <w:r w:rsidRPr="00D914BD">
        <w:rPr>
          <w:rFonts w:ascii="Times New Roman" w:eastAsia="Nunito" w:hAnsi="Times New Roman" w:cs="Times New Roman"/>
          <w:sz w:val="24"/>
          <w:szCs w:val="24"/>
        </w:rPr>
        <w:t>, 11 (1), 29-39.</w:t>
      </w:r>
    </w:p>
    <w:p w14:paraId="70D2BEA2" w14:textId="77777777" w:rsidR="002406F4" w:rsidRPr="00D914BD" w:rsidRDefault="002406F4" w:rsidP="00E871A2">
      <w:pPr>
        <w:spacing w:after="0" w:line="360" w:lineRule="auto"/>
        <w:ind w:firstLine="720"/>
        <w:jc w:val="both"/>
        <w:rPr>
          <w:rFonts w:ascii="Times New Roman" w:eastAsia="Nunito" w:hAnsi="Times New Roman" w:cs="Times New Roman"/>
          <w:sz w:val="24"/>
          <w:szCs w:val="24"/>
        </w:rPr>
      </w:pPr>
      <w:r w:rsidRPr="00D914BD">
        <w:rPr>
          <w:rFonts w:ascii="Times New Roman" w:eastAsia="Nunito" w:hAnsi="Times New Roman" w:cs="Times New Roman"/>
          <w:sz w:val="24"/>
          <w:szCs w:val="24"/>
        </w:rPr>
        <w:t xml:space="preserve">Jenkins, H. (2008). </w:t>
      </w:r>
      <w:proofErr w:type="spellStart"/>
      <w:r w:rsidRPr="00D914BD">
        <w:rPr>
          <w:rFonts w:ascii="Times New Roman" w:eastAsia="Nunito" w:hAnsi="Times New Roman" w:cs="Times New Roman"/>
          <w:i/>
          <w:sz w:val="24"/>
          <w:szCs w:val="24"/>
        </w:rPr>
        <w:t>Convergence</w:t>
      </w:r>
      <w:proofErr w:type="spellEnd"/>
      <w:r w:rsidRPr="00D914BD">
        <w:rPr>
          <w:rFonts w:ascii="Times New Roman" w:eastAsia="Nunito" w:hAnsi="Times New Roman" w:cs="Times New Roman"/>
          <w:i/>
          <w:sz w:val="24"/>
          <w:szCs w:val="24"/>
        </w:rPr>
        <w:t xml:space="preserve"> culture. La cultura de la convergencia de los medios de comunicación.</w:t>
      </w:r>
      <w:r w:rsidRPr="00D914BD">
        <w:rPr>
          <w:rFonts w:ascii="Times New Roman" w:eastAsia="Nunito" w:hAnsi="Times New Roman" w:cs="Times New Roman"/>
          <w:sz w:val="24"/>
          <w:szCs w:val="24"/>
        </w:rPr>
        <w:t xml:space="preserve"> Paidós.</w:t>
      </w:r>
    </w:p>
    <w:p w14:paraId="26F506B9" w14:textId="77777777" w:rsidR="00DD6997" w:rsidRPr="00D914BD" w:rsidRDefault="00DD6997" w:rsidP="00E871A2">
      <w:pPr>
        <w:spacing w:after="0" w:line="360" w:lineRule="auto"/>
        <w:ind w:firstLine="720"/>
        <w:jc w:val="both"/>
        <w:rPr>
          <w:rFonts w:ascii="Times New Roman" w:hAnsi="Times New Roman" w:cs="Times New Roman"/>
          <w:color w:val="00000A"/>
          <w:sz w:val="24"/>
          <w:szCs w:val="24"/>
        </w:rPr>
      </w:pPr>
      <w:proofErr w:type="spellStart"/>
      <w:r w:rsidRPr="00D914BD">
        <w:rPr>
          <w:rFonts w:ascii="Times New Roman" w:hAnsi="Times New Roman" w:cs="Times New Roman"/>
          <w:sz w:val="24"/>
          <w:szCs w:val="24"/>
        </w:rPr>
        <w:t>Lennard</w:t>
      </w:r>
      <w:proofErr w:type="spellEnd"/>
      <w:r w:rsidRPr="00D914BD">
        <w:rPr>
          <w:rFonts w:ascii="Times New Roman" w:hAnsi="Times New Roman" w:cs="Times New Roman"/>
          <w:sz w:val="24"/>
          <w:szCs w:val="24"/>
        </w:rPr>
        <w:t xml:space="preserve">, J. (19 de noviembre de 2017). </w:t>
      </w:r>
      <w:proofErr w:type="spellStart"/>
      <w:r w:rsidRPr="00D914BD">
        <w:rPr>
          <w:rFonts w:ascii="Times New Roman" w:hAnsi="Times New Roman" w:cs="Times New Roman"/>
          <w:i/>
          <w:iCs/>
          <w:sz w:val="24"/>
          <w:szCs w:val="24"/>
        </w:rPr>
        <w:t>You</w:t>
      </w:r>
      <w:proofErr w:type="spellEnd"/>
      <w:r w:rsidRPr="00D914BD">
        <w:rPr>
          <w:rFonts w:ascii="Times New Roman" w:hAnsi="Times New Roman" w:cs="Times New Roman"/>
          <w:i/>
          <w:iCs/>
          <w:sz w:val="24"/>
          <w:szCs w:val="24"/>
        </w:rPr>
        <w:t xml:space="preserve"> </w:t>
      </w:r>
      <w:proofErr w:type="spellStart"/>
      <w:r w:rsidRPr="00D914BD">
        <w:rPr>
          <w:rFonts w:ascii="Times New Roman" w:hAnsi="Times New Roman" w:cs="Times New Roman"/>
          <w:i/>
          <w:iCs/>
          <w:sz w:val="24"/>
          <w:szCs w:val="24"/>
        </w:rPr>
        <w:t>Don’t</w:t>
      </w:r>
      <w:proofErr w:type="spellEnd"/>
      <w:r w:rsidRPr="00D914BD">
        <w:rPr>
          <w:rFonts w:ascii="Times New Roman" w:hAnsi="Times New Roman" w:cs="Times New Roman"/>
          <w:i/>
          <w:iCs/>
          <w:sz w:val="24"/>
          <w:szCs w:val="24"/>
        </w:rPr>
        <w:t xml:space="preserve"> </w:t>
      </w:r>
      <w:proofErr w:type="spellStart"/>
      <w:r w:rsidRPr="00D914BD">
        <w:rPr>
          <w:rFonts w:ascii="Times New Roman" w:hAnsi="Times New Roman" w:cs="Times New Roman"/>
          <w:i/>
          <w:iCs/>
          <w:sz w:val="24"/>
          <w:szCs w:val="24"/>
        </w:rPr>
        <w:t>Know</w:t>
      </w:r>
      <w:proofErr w:type="spellEnd"/>
      <w:r w:rsidRPr="00D914BD">
        <w:rPr>
          <w:rFonts w:ascii="Times New Roman" w:hAnsi="Times New Roman" w:cs="Times New Roman"/>
          <w:i/>
          <w:iCs/>
          <w:sz w:val="24"/>
          <w:szCs w:val="24"/>
        </w:rPr>
        <w:t xml:space="preserve"> Jack: Alex </w:t>
      </w:r>
      <w:proofErr w:type="spellStart"/>
      <w:r w:rsidRPr="00D914BD">
        <w:rPr>
          <w:rFonts w:ascii="Times New Roman" w:hAnsi="Times New Roman" w:cs="Times New Roman"/>
          <w:i/>
          <w:iCs/>
          <w:sz w:val="24"/>
          <w:szCs w:val="24"/>
        </w:rPr>
        <w:t>Benepe</w:t>
      </w:r>
      <w:proofErr w:type="spellEnd"/>
      <w:r w:rsidRPr="00D914BD">
        <w:rPr>
          <w:rFonts w:ascii="Times New Roman" w:hAnsi="Times New Roman" w:cs="Times New Roman"/>
          <w:i/>
          <w:iCs/>
          <w:sz w:val="24"/>
          <w:szCs w:val="24"/>
        </w:rPr>
        <w:t xml:space="preserve"> </w:t>
      </w:r>
      <w:proofErr w:type="spellStart"/>
      <w:r w:rsidRPr="00D914BD">
        <w:rPr>
          <w:rFonts w:ascii="Times New Roman" w:hAnsi="Times New Roman" w:cs="Times New Roman"/>
          <w:i/>
          <w:iCs/>
          <w:sz w:val="24"/>
          <w:szCs w:val="24"/>
        </w:rPr>
        <w:t>on</w:t>
      </w:r>
      <w:proofErr w:type="spellEnd"/>
      <w:r w:rsidRPr="00D914BD">
        <w:rPr>
          <w:rFonts w:ascii="Times New Roman" w:hAnsi="Times New Roman" w:cs="Times New Roman"/>
          <w:i/>
          <w:iCs/>
          <w:sz w:val="24"/>
          <w:szCs w:val="24"/>
        </w:rPr>
        <w:t xml:space="preserve"> Warner Bros. and Quidditch. </w:t>
      </w:r>
      <w:r w:rsidRPr="00D914BD">
        <w:rPr>
          <w:rFonts w:ascii="Times New Roman" w:hAnsi="Times New Roman" w:cs="Times New Roman"/>
          <w:sz w:val="24"/>
          <w:szCs w:val="24"/>
        </w:rPr>
        <w:t xml:space="preserve">Quidditch post. </w:t>
      </w:r>
      <w:hyperlink r:id="rId12" w:history="1">
        <w:r w:rsidRPr="00D914BD">
          <w:rPr>
            <w:rStyle w:val="Hipervnculo"/>
            <w:rFonts w:ascii="Times New Roman" w:hAnsi="Times New Roman" w:cs="Times New Roman"/>
            <w:sz w:val="24"/>
            <w:szCs w:val="24"/>
          </w:rPr>
          <w:t>https://quidditchpost.com/home/2017/11/19/you-dont-know-jack-alex-benepe-on-warner-bros-and-quidditch/</w:t>
        </w:r>
      </w:hyperlink>
    </w:p>
    <w:p w14:paraId="7FE2FF95" w14:textId="1669E1CD" w:rsidR="00577DCD" w:rsidRPr="00D914BD" w:rsidRDefault="00577DCD"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rPr>
        <w:t>Major</w:t>
      </w:r>
      <w:proofErr w:type="spellEnd"/>
      <w:r w:rsidRPr="00D914BD">
        <w:rPr>
          <w:rFonts w:ascii="Times New Roman" w:hAnsi="Times New Roman" w:cs="Times New Roman"/>
          <w:sz w:val="24"/>
          <w:szCs w:val="24"/>
        </w:rPr>
        <w:t xml:space="preserve"> League Quidditch</w:t>
      </w:r>
      <w:r w:rsidR="00E55540"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r w:rsidR="00E55540" w:rsidRPr="00D914BD">
        <w:rPr>
          <w:rFonts w:ascii="Times New Roman" w:hAnsi="Times New Roman" w:cs="Times New Roman"/>
          <w:sz w:val="24"/>
          <w:szCs w:val="24"/>
        </w:rPr>
        <w:t>(</w:t>
      </w:r>
      <w:r w:rsidRPr="00D914BD">
        <w:rPr>
          <w:rFonts w:ascii="Times New Roman" w:hAnsi="Times New Roman" w:cs="Times New Roman"/>
          <w:sz w:val="24"/>
          <w:szCs w:val="24"/>
        </w:rPr>
        <w:t>2021)</w:t>
      </w:r>
      <w:r w:rsidR="00E55540" w:rsidRPr="00D914BD">
        <w:rPr>
          <w:rFonts w:ascii="Times New Roman" w:hAnsi="Times New Roman" w:cs="Times New Roman"/>
          <w:sz w:val="24"/>
          <w:szCs w:val="24"/>
        </w:rPr>
        <w:t>.</w:t>
      </w:r>
      <w:r w:rsidR="00DD6997" w:rsidRPr="00D914BD">
        <w:rPr>
          <w:rFonts w:ascii="Times New Roman" w:hAnsi="Times New Roman" w:cs="Times New Roman"/>
          <w:sz w:val="24"/>
          <w:szCs w:val="24"/>
        </w:rPr>
        <w:t xml:space="preserve"> </w:t>
      </w:r>
      <w:r w:rsidR="00DD6997" w:rsidRPr="00D914BD">
        <w:rPr>
          <w:rFonts w:ascii="Times New Roman" w:hAnsi="Times New Roman" w:cs="Times New Roman"/>
          <w:i/>
          <w:iCs/>
          <w:sz w:val="24"/>
          <w:szCs w:val="24"/>
        </w:rPr>
        <w:t>MLQ, USQ</w:t>
      </w:r>
      <w:r w:rsidR="00E55540" w:rsidRPr="00D914BD">
        <w:rPr>
          <w:rFonts w:ascii="Times New Roman" w:hAnsi="Times New Roman" w:cs="Times New Roman"/>
          <w:i/>
          <w:iCs/>
          <w:sz w:val="24"/>
          <w:szCs w:val="24"/>
        </w:rPr>
        <w:t xml:space="preserve"> </w:t>
      </w:r>
      <w:proofErr w:type="spellStart"/>
      <w:r w:rsidR="00E55540" w:rsidRPr="00D914BD">
        <w:rPr>
          <w:rFonts w:ascii="Times New Roman" w:hAnsi="Times New Roman" w:cs="Times New Roman"/>
          <w:i/>
          <w:iCs/>
          <w:sz w:val="24"/>
          <w:szCs w:val="24"/>
        </w:rPr>
        <w:t>pursue</w:t>
      </w:r>
      <w:proofErr w:type="spellEnd"/>
      <w:r w:rsidR="00E55540" w:rsidRPr="00D914BD">
        <w:rPr>
          <w:rFonts w:ascii="Times New Roman" w:hAnsi="Times New Roman" w:cs="Times New Roman"/>
          <w:i/>
          <w:iCs/>
          <w:sz w:val="24"/>
          <w:szCs w:val="24"/>
        </w:rPr>
        <w:t xml:space="preserve"> </w:t>
      </w:r>
      <w:proofErr w:type="spellStart"/>
      <w:r w:rsidR="00E55540" w:rsidRPr="00D914BD">
        <w:rPr>
          <w:rFonts w:ascii="Times New Roman" w:hAnsi="Times New Roman" w:cs="Times New Roman"/>
          <w:i/>
          <w:iCs/>
          <w:sz w:val="24"/>
          <w:szCs w:val="24"/>
        </w:rPr>
        <w:t>name</w:t>
      </w:r>
      <w:proofErr w:type="spellEnd"/>
      <w:r w:rsidR="00E55540" w:rsidRPr="00D914BD">
        <w:rPr>
          <w:rFonts w:ascii="Times New Roman" w:hAnsi="Times New Roman" w:cs="Times New Roman"/>
          <w:i/>
          <w:iCs/>
          <w:sz w:val="24"/>
          <w:szCs w:val="24"/>
        </w:rPr>
        <w:t xml:space="preserve"> </w:t>
      </w:r>
      <w:proofErr w:type="spellStart"/>
      <w:r w:rsidR="00E55540" w:rsidRPr="00D914BD">
        <w:rPr>
          <w:rFonts w:ascii="Times New Roman" w:hAnsi="Times New Roman" w:cs="Times New Roman"/>
          <w:i/>
          <w:iCs/>
          <w:sz w:val="24"/>
          <w:szCs w:val="24"/>
        </w:rPr>
        <w:t>change</w:t>
      </w:r>
      <w:proofErr w:type="spellEnd"/>
      <w:r w:rsidR="00E55540" w:rsidRPr="00D914BD">
        <w:rPr>
          <w:rFonts w:ascii="Times New Roman" w:hAnsi="Times New Roman" w:cs="Times New Roman"/>
          <w:i/>
          <w:iCs/>
          <w:sz w:val="24"/>
          <w:szCs w:val="24"/>
        </w:rPr>
        <w:t xml:space="preserve"> </w:t>
      </w:r>
      <w:proofErr w:type="spellStart"/>
      <w:r w:rsidR="00E55540" w:rsidRPr="00D914BD">
        <w:rPr>
          <w:rFonts w:ascii="Times New Roman" w:hAnsi="Times New Roman" w:cs="Times New Roman"/>
          <w:i/>
          <w:iCs/>
          <w:sz w:val="24"/>
          <w:szCs w:val="24"/>
        </w:rPr>
        <w:t>for</w:t>
      </w:r>
      <w:proofErr w:type="spellEnd"/>
      <w:r w:rsidR="00E55540" w:rsidRPr="00D914BD">
        <w:rPr>
          <w:rFonts w:ascii="Times New Roman" w:hAnsi="Times New Roman" w:cs="Times New Roman"/>
          <w:i/>
          <w:iCs/>
          <w:sz w:val="24"/>
          <w:szCs w:val="24"/>
        </w:rPr>
        <w:t xml:space="preserve"> quidditch.</w:t>
      </w:r>
      <w:r w:rsidR="00E55540" w:rsidRPr="00D914BD">
        <w:rPr>
          <w:rFonts w:ascii="Times New Roman" w:hAnsi="Times New Roman" w:cs="Times New Roman"/>
          <w:sz w:val="24"/>
          <w:szCs w:val="24"/>
        </w:rPr>
        <w:t xml:space="preserve"> </w:t>
      </w:r>
      <w:r w:rsidR="00395357" w:rsidRPr="00D914BD">
        <w:rPr>
          <w:rFonts w:ascii="Times New Roman" w:hAnsi="Times New Roman" w:cs="Times New Roman"/>
          <w:sz w:val="24"/>
          <w:szCs w:val="24"/>
        </w:rPr>
        <w:t>https://mlquidditch.com/mlq-usq-pursue-name-change/</w:t>
      </w:r>
    </w:p>
    <w:p w14:paraId="45C587A8" w14:textId="7DA22530" w:rsidR="002406F4" w:rsidRPr="00D914BD" w:rsidRDefault="002406F4"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 xml:space="preserve">Martín-Barbero, J. (1993). </w:t>
      </w:r>
      <w:r w:rsidRPr="00D914BD">
        <w:rPr>
          <w:rFonts w:ascii="Times New Roman" w:hAnsi="Times New Roman" w:cs="Times New Roman"/>
          <w:i/>
          <w:sz w:val="24"/>
          <w:szCs w:val="24"/>
        </w:rPr>
        <w:t xml:space="preserve">De los medios a las mediaciones. Comunicación, cultura y hegemonía. </w:t>
      </w:r>
      <w:r w:rsidRPr="00D914BD">
        <w:rPr>
          <w:rFonts w:ascii="Times New Roman" w:hAnsi="Times New Roman" w:cs="Times New Roman"/>
          <w:sz w:val="24"/>
          <w:szCs w:val="24"/>
        </w:rPr>
        <w:t>Ediciones Gili.</w:t>
      </w:r>
    </w:p>
    <w:p w14:paraId="77937639" w14:textId="6903EED1" w:rsidR="00577DCD" w:rsidRPr="00D914BD" w:rsidRDefault="009A1C4F" w:rsidP="00E871A2">
      <w:pPr>
        <w:spacing w:after="0" w:line="360" w:lineRule="auto"/>
        <w:ind w:firstLine="720"/>
        <w:jc w:val="both"/>
        <w:rPr>
          <w:rFonts w:ascii="Times New Roman" w:hAnsi="Times New Roman" w:cs="Times New Roman"/>
          <w:sz w:val="24"/>
          <w:szCs w:val="24"/>
          <w:lang w:val="es-ES"/>
        </w:rPr>
      </w:pPr>
      <w:proofErr w:type="spellStart"/>
      <w:r w:rsidRPr="00D914BD">
        <w:rPr>
          <w:rFonts w:ascii="Times New Roman" w:hAnsi="Times New Roman" w:cs="Times New Roman"/>
          <w:sz w:val="24"/>
          <w:szCs w:val="24"/>
          <w:lang w:val="es-ES"/>
        </w:rPr>
        <w:t>Mandel</w:t>
      </w:r>
      <w:proofErr w:type="spellEnd"/>
      <w:r w:rsidRPr="00D914BD">
        <w:rPr>
          <w:rFonts w:ascii="Times New Roman" w:hAnsi="Times New Roman" w:cs="Times New Roman"/>
          <w:sz w:val="24"/>
          <w:szCs w:val="24"/>
          <w:lang w:val="es-ES"/>
        </w:rPr>
        <w:t>, E</w:t>
      </w:r>
      <w:r w:rsidR="006E6DC9" w:rsidRPr="00D914BD">
        <w:rPr>
          <w:rFonts w:ascii="Times New Roman" w:hAnsi="Times New Roman" w:cs="Times New Roman"/>
          <w:sz w:val="24"/>
          <w:szCs w:val="24"/>
          <w:lang w:val="es-ES"/>
        </w:rPr>
        <w:t>.</w:t>
      </w:r>
      <w:r w:rsidRPr="00D914BD">
        <w:rPr>
          <w:rFonts w:ascii="Times New Roman" w:hAnsi="Times New Roman" w:cs="Times New Roman"/>
          <w:sz w:val="24"/>
          <w:szCs w:val="24"/>
          <w:lang w:val="es-ES"/>
        </w:rPr>
        <w:t xml:space="preserve"> (1977)</w:t>
      </w:r>
      <w:r w:rsidR="006E6DC9" w:rsidRPr="00D914BD">
        <w:rPr>
          <w:rFonts w:ascii="Times New Roman" w:hAnsi="Times New Roman" w:cs="Times New Roman"/>
          <w:sz w:val="24"/>
          <w:szCs w:val="24"/>
          <w:lang w:val="es-ES"/>
        </w:rPr>
        <w:t>.</w:t>
      </w:r>
      <w:r w:rsidRPr="00D914BD">
        <w:rPr>
          <w:rFonts w:ascii="Times New Roman" w:hAnsi="Times New Roman" w:cs="Times New Roman"/>
          <w:sz w:val="24"/>
          <w:szCs w:val="24"/>
          <w:lang w:val="es-ES"/>
        </w:rPr>
        <w:t xml:space="preserve"> </w:t>
      </w:r>
      <w:r w:rsidRPr="00D914BD">
        <w:rPr>
          <w:rFonts w:ascii="Times New Roman" w:hAnsi="Times New Roman" w:cs="Times New Roman"/>
          <w:i/>
          <w:iCs/>
          <w:sz w:val="24"/>
          <w:szCs w:val="24"/>
          <w:lang w:val="es-ES"/>
        </w:rPr>
        <w:t>La formación del pensamiento económico de Marx de 1843 a la redacción del Capital</w:t>
      </w:r>
      <w:r w:rsidR="006E6DC9" w:rsidRPr="00D914BD">
        <w:rPr>
          <w:rFonts w:ascii="Times New Roman" w:hAnsi="Times New Roman" w:cs="Times New Roman"/>
          <w:sz w:val="24"/>
          <w:szCs w:val="24"/>
          <w:lang w:val="es-ES"/>
        </w:rPr>
        <w:t>.</w:t>
      </w:r>
      <w:r w:rsidRPr="00D914BD">
        <w:rPr>
          <w:rFonts w:ascii="Times New Roman" w:hAnsi="Times New Roman" w:cs="Times New Roman"/>
          <w:sz w:val="24"/>
          <w:szCs w:val="24"/>
          <w:lang w:val="es-ES"/>
        </w:rPr>
        <w:t xml:space="preserve"> Siglo Veintiuno editores.</w:t>
      </w:r>
    </w:p>
    <w:p w14:paraId="0A2753B5" w14:textId="23457E1D" w:rsidR="009A1C4F" w:rsidRPr="00D914BD" w:rsidRDefault="009A1C4F" w:rsidP="00E871A2">
      <w:pPr>
        <w:spacing w:after="0" w:line="360" w:lineRule="auto"/>
        <w:ind w:firstLine="720"/>
        <w:jc w:val="both"/>
        <w:rPr>
          <w:rFonts w:ascii="Times New Roman" w:hAnsi="Times New Roman" w:cs="Times New Roman"/>
          <w:sz w:val="24"/>
          <w:szCs w:val="24"/>
          <w:lang w:val="es-ES"/>
        </w:rPr>
      </w:pPr>
      <w:r w:rsidRPr="00D914BD">
        <w:rPr>
          <w:rFonts w:ascii="Times New Roman" w:hAnsi="Times New Roman" w:cs="Times New Roman"/>
          <w:sz w:val="24"/>
          <w:szCs w:val="24"/>
          <w:lang w:val="es-ES"/>
        </w:rPr>
        <w:t>Marx, K. (1974)</w:t>
      </w:r>
      <w:r w:rsidR="006E6DC9" w:rsidRPr="00D914BD">
        <w:rPr>
          <w:rFonts w:ascii="Times New Roman" w:hAnsi="Times New Roman" w:cs="Times New Roman"/>
          <w:sz w:val="24"/>
          <w:szCs w:val="24"/>
          <w:lang w:val="es-ES"/>
        </w:rPr>
        <w:t>.</w:t>
      </w:r>
      <w:r w:rsidRPr="00D914BD">
        <w:rPr>
          <w:rFonts w:ascii="Times New Roman" w:hAnsi="Times New Roman" w:cs="Times New Roman"/>
          <w:sz w:val="24"/>
          <w:szCs w:val="24"/>
          <w:lang w:val="es-ES"/>
        </w:rPr>
        <w:t xml:space="preserve"> </w:t>
      </w:r>
      <w:r w:rsidRPr="00D914BD">
        <w:rPr>
          <w:rFonts w:ascii="Times New Roman" w:hAnsi="Times New Roman" w:cs="Times New Roman"/>
          <w:i/>
          <w:iCs/>
          <w:sz w:val="24"/>
          <w:szCs w:val="24"/>
          <w:lang w:val="es-ES"/>
        </w:rPr>
        <w:t>Teoría de la plusvalía</w:t>
      </w:r>
      <w:r w:rsidR="006E6DC9" w:rsidRPr="00D914BD">
        <w:rPr>
          <w:rFonts w:ascii="Times New Roman" w:hAnsi="Times New Roman" w:cs="Times New Roman"/>
          <w:sz w:val="24"/>
          <w:szCs w:val="24"/>
          <w:lang w:val="es-ES"/>
        </w:rPr>
        <w:t>.</w:t>
      </w:r>
      <w:r w:rsidRPr="00D914BD">
        <w:rPr>
          <w:rFonts w:ascii="Times New Roman" w:hAnsi="Times New Roman" w:cs="Times New Roman"/>
          <w:sz w:val="24"/>
          <w:szCs w:val="24"/>
          <w:lang w:val="es-ES"/>
        </w:rPr>
        <w:t xml:space="preserve"> </w:t>
      </w:r>
      <w:proofErr w:type="spellStart"/>
      <w:r w:rsidRPr="00D914BD">
        <w:rPr>
          <w:rFonts w:ascii="Times New Roman" w:hAnsi="Times New Roman" w:cs="Times New Roman"/>
          <w:sz w:val="24"/>
          <w:szCs w:val="24"/>
          <w:lang w:val="es-ES"/>
        </w:rPr>
        <w:t>Cártago</w:t>
      </w:r>
      <w:proofErr w:type="spellEnd"/>
      <w:r w:rsidRPr="00D914BD">
        <w:rPr>
          <w:rFonts w:ascii="Times New Roman" w:hAnsi="Times New Roman" w:cs="Times New Roman"/>
          <w:sz w:val="24"/>
          <w:szCs w:val="24"/>
          <w:lang w:val="es-ES"/>
        </w:rPr>
        <w:t>.</w:t>
      </w:r>
    </w:p>
    <w:p w14:paraId="6FB7E090" w14:textId="773E8888" w:rsidR="00577DCD" w:rsidRPr="00D914BD" w:rsidRDefault="00577DCD" w:rsidP="00E871A2">
      <w:pPr>
        <w:spacing w:after="0" w:line="360" w:lineRule="auto"/>
        <w:ind w:firstLine="720"/>
        <w:jc w:val="both"/>
        <w:rPr>
          <w:rFonts w:ascii="Times New Roman" w:hAnsi="Times New Roman" w:cs="Times New Roman"/>
          <w:sz w:val="24"/>
          <w:szCs w:val="24"/>
          <w:lang w:val="es-ES"/>
        </w:rPr>
      </w:pPr>
      <w:r w:rsidRPr="00D914BD">
        <w:rPr>
          <w:rFonts w:ascii="Times New Roman" w:hAnsi="Times New Roman" w:cs="Times New Roman"/>
          <w:sz w:val="24"/>
          <w:szCs w:val="24"/>
        </w:rPr>
        <w:t>Marx</w:t>
      </w:r>
      <w:r w:rsidR="006E6DC9" w:rsidRPr="00D914BD">
        <w:rPr>
          <w:rFonts w:ascii="Times New Roman" w:hAnsi="Times New Roman" w:cs="Times New Roman"/>
          <w:sz w:val="24"/>
          <w:szCs w:val="24"/>
        </w:rPr>
        <w:t>, K.</w:t>
      </w:r>
      <w:r w:rsidRPr="00D914BD">
        <w:rPr>
          <w:rFonts w:ascii="Times New Roman" w:hAnsi="Times New Roman" w:cs="Times New Roman"/>
          <w:sz w:val="24"/>
          <w:szCs w:val="24"/>
        </w:rPr>
        <w:t xml:space="preserve"> (1975)</w:t>
      </w:r>
      <w:r w:rsidR="009A1C4F" w:rsidRPr="00D914BD">
        <w:rPr>
          <w:rFonts w:ascii="Times New Roman" w:hAnsi="Times New Roman" w:cs="Times New Roman"/>
          <w:sz w:val="24"/>
          <w:szCs w:val="24"/>
        </w:rPr>
        <w:t xml:space="preserve">. </w:t>
      </w:r>
      <w:r w:rsidR="009A1C4F" w:rsidRPr="00D914BD">
        <w:rPr>
          <w:rFonts w:ascii="Times New Roman" w:hAnsi="Times New Roman" w:cs="Times New Roman"/>
          <w:i/>
          <w:iCs/>
          <w:sz w:val="24"/>
          <w:szCs w:val="24"/>
        </w:rPr>
        <w:t>Contribución a la crítica de la economía política.</w:t>
      </w:r>
      <w:r w:rsidR="009A1C4F" w:rsidRPr="00D914BD">
        <w:rPr>
          <w:rFonts w:ascii="Times New Roman" w:hAnsi="Times New Roman" w:cs="Times New Roman"/>
          <w:sz w:val="24"/>
          <w:szCs w:val="24"/>
        </w:rPr>
        <w:t xml:space="preserve"> Instituto Cubano del Libro.</w:t>
      </w:r>
    </w:p>
    <w:p w14:paraId="7C2EEFB7" w14:textId="5D503720" w:rsidR="00577DCD" w:rsidRPr="00D914BD" w:rsidRDefault="00577DCD"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lang w:val="es-ES"/>
        </w:rPr>
        <w:t>Meiksins</w:t>
      </w:r>
      <w:proofErr w:type="spellEnd"/>
      <w:r w:rsidRPr="00D914BD">
        <w:rPr>
          <w:rFonts w:ascii="Times New Roman" w:hAnsi="Times New Roman" w:cs="Times New Roman"/>
          <w:sz w:val="24"/>
          <w:szCs w:val="24"/>
          <w:lang w:val="es-ES"/>
        </w:rPr>
        <w:t xml:space="preserve"> Wood, </w:t>
      </w:r>
      <w:r w:rsidR="00395357" w:rsidRPr="00D914BD">
        <w:rPr>
          <w:rFonts w:ascii="Times New Roman" w:hAnsi="Times New Roman" w:cs="Times New Roman"/>
          <w:sz w:val="24"/>
          <w:szCs w:val="24"/>
          <w:lang w:val="es-ES"/>
        </w:rPr>
        <w:t>E. (</w:t>
      </w:r>
      <w:r w:rsidRPr="00D914BD">
        <w:rPr>
          <w:rFonts w:ascii="Times New Roman" w:hAnsi="Times New Roman" w:cs="Times New Roman"/>
          <w:sz w:val="24"/>
          <w:szCs w:val="24"/>
          <w:lang w:val="es-ES"/>
        </w:rPr>
        <w:t>2013)</w:t>
      </w:r>
      <w:r w:rsidR="00DF4675" w:rsidRPr="00D914BD">
        <w:rPr>
          <w:rFonts w:ascii="Times New Roman" w:hAnsi="Times New Roman" w:cs="Times New Roman"/>
          <w:sz w:val="24"/>
          <w:szCs w:val="24"/>
          <w:lang w:val="es-ES"/>
        </w:rPr>
        <w:t xml:space="preserve"> </w:t>
      </w:r>
      <w:r w:rsidR="00DF4675" w:rsidRPr="00D914BD">
        <w:rPr>
          <w:rFonts w:ascii="Times New Roman" w:hAnsi="Times New Roman" w:cs="Times New Roman"/>
          <w:i/>
          <w:iCs/>
          <w:sz w:val="24"/>
          <w:szCs w:val="24"/>
          <w:lang w:val="es-ES"/>
        </w:rPr>
        <w:t xml:space="preserve">¿Una política sin clases? El </w:t>
      </w:r>
      <w:proofErr w:type="spellStart"/>
      <w:r w:rsidR="00DF4675" w:rsidRPr="00D914BD">
        <w:rPr>
          <w:rFonts w:ascii="Times New Roman" w:hAnsi="Times New Roman" w:cs="Times New Roman"/>
          <w:i/>
          <w:iCs/>
          <w:sz w:val="24"/>
          <w:szCs w:val="24"/>
          <w:lang w:val="es-ES"/>
        </w:rPr>
        <w:t>post-marxismo</w:t>
      </w:r>
      <w:proofErr w:type="spellEnd"/>
      <w:r w:rsidR="00DF4675" w:rsidRPr="00D914BD">
        <w:rPr>
          <w:rFonts w:ascii="Times New Roman" w:hAnsi="Times New Roman" w:cs="Times New Roman"/>
          <w:i/>
          <w:iCs/>
          <w:sz w:val="24"/>
          <w:szCs w:val="24"/>
          <w:lang w:val="es-ES"/>
        </w:rPr>
        <w:t xml:space="preserve"> y su legado.</w:t>
      </w:r>
      <w:r w:rsidR="00DF4675" w:rsidRPr="00D914BD">
        <w:rPr>
          <w:rFonts w:ascii="Times New Roman" w:hAnsi="Times New Roman" w:cs="Times New Roman"/>
          <w:sz w:val="24"/>
          <w:szCs w:val="24"/>
          <w:lang w:val="es-ES"/>
        </w:rPr>
        <w:t xml:space="preserve"> Ediciones </w:t>
      </w:r>
      <w:proofErr w:type="spellStart"/>
      <w:r w:rsidR="00DF4675" w:rsidRPr="00D914BD">
        <w:rPr>
          <w:rFonts w:ascii="Times New Roman" w:hAnsi="Times New Roman" w:cs="Times New Roman"/>
          <w:sz w:val="24"/>
          <w:szCs w:val="24"/>
          <w:lang w:val="es-ES"/>
        </w:rPr>
        <w:t>RyR</w:t>
      </w:r>
      <w:proofErr w:type="spellEnd"/>
      <w:r w:rsidR="00DF4675" w:rsidRPr="00D914BD">
        <w:rPr>
          <w:rFonts w:ascii="Times New Roman" w:hAnsi="Times New Roman" w:cs="Times New Roman"/>
          <w:sz w:val="24"/>
          <w:szCs w:val="24"/>
          <w:lang w:val="es-ES"/>
        </w:rPr>
        <w:t>.</w:t>
      </w:r>
    </w:p>
    <w:p w14:paraId="2DBFED69" w14:textId="1F7C6EE2" w:rsidR="00DD6997" w:rsidRDefault="00DD6997" w:rsidP="00E871A2">
      <w:pPr>
        <w:spacing w:after="0" w:line="360" w:lineRule="auto"/>
        <w:ind w:firstLine="720"/>
        <w:jc w:val="both"/>
        <w:rPr>
          <w:rFonts w:ascii="Times New Roman" w:hAnsi="Times New Roman" w:cs="Times New Roman"/>
          <w:sz w:val="24"/>
          <w:szCs w:val="24"/>
          <w:lang w:val="es-ES"/>
        </w:rPr>
      </w:pPr>
      <w:r w:rsidRPr="00D914BD">
        <w:rPr>
          <w:rFonts w:ascii="Times New Roman" w:hAnsi="Times New Roman" w:cs="Times New Roman"/>
          <w:sz w:val="24"/>
          <w:szCs w:val="24"/>
          <w:lang w:val="es-ES"/>
        </w:rPr>
        <w:t xml:space="preserve">Morley, D. (1996). </w:t>
      </w:r>
      <w:r w:rsidRPr="00D914BD">
        <w:rPr>
          <w:rFonts w:ascii="Times New Roman" w:hAnsi="Times New Roman" w:cs="Times New Roman"/>
          <w:i/>
          <w:sz w:val="24"/>
          <w:szCs w:val="24"/>
          <w:lang w:val="es-ES"/>
        </w:rPr>
        <w:t>Televisión, audiencias y estudios culturales.</w:t>
      </w:r>
      <w:r w:rsidRPr="00D914BD">
        <w:rPr>
          <w:rFonts w:ascii="Times New Roman" w:hAnsi="Times New Roman" w:cs="Times New Roman"/>
          <w:sz w:val="24"/>
          <w:szCs w:val="24"/>
          <w:lang w:val="es-ES"/>
        </w:rPr>
        <w:t xml:space="preserve"> Amorrortu.</w:t>
      </w:r>
    </w:p>
    <w:p w14:paraId="03B6A87A" w14:textId="0FFC1DBD" w:rsidR="00BE7F10" w:rsidRPr="00D914BD" w:rsidRDefault="00BE7F10" w:rsidP="00E871A2">
      <w:pPr>
        <w:spacing w:after="0" w:line="360" w:lineRule="auto"/>
        <w:ind w:firstLine="720"/>
        <w:jc w:val="both"/>
        <w:rPr>
          <w:rFonts w:ascii="Times New Roman" w:hAnsi="Times New Roman" w:cs="Times New Roman"/>
          <w:sz w:val="24"/>
          <w:szCs w:val="24"/>
          <w:lang w:val="es-ES"/>
        </w:rPr>
      </w:pPr>
      <w:proofErr w:type="spellStart"/>
      <w:r w:rsidRPr="00BE7F10">
        <w:rPr>
          <w:rFonts w:ascii="Times New Roman" w:hAnsi="Times New Roman" w:cs="Times New Roman"/>
          <w:sz w:val="24"/>
          <w:szCs w:val="24"/>
          <w:lang w:val="es-ES"/>
        </w:rPr>
        <w:t>Rieznik</w:t>
      </w:r>
      <w:proofErr w:type="spellEnd"/>
      <w:r w:rsidRPr="00BE7F10">
        <w:rPr>
          <w:rFonts w:ascii="Times New Roman" w:hAnsi="Times New Roman" w:cs="Times New Roman"/>
          <w:sz w:val="24"/>
          <w:szCs w:val="24"/>
          <w:lang w:val="es-ES"/>
        </w:rPr>
        <w:t xml:space="preserve">, P. (1998). Trabajo productivo, trabajo improductivo y descomposición capitalista. </w:t>
      </w:r>
      <w:r w:rsidRPr="00BE7F10">
        <w:rPr>
          <w:rFonts w:ascii="Times New Roman" w:hAnsi="Times New Roman" w:cs="Times New Roman"/>
          <w:i/>
          <w:iCs/>
          <w:sz w:val="24"/>
          <w:szCs w:val="24"/>
          <w:lang w:val="es-ES"/>
        </w:rPr>
        <w:t>En Defensa del Marxismo</w:t>
      </w:r>
      <w:r w:rsidRPr="00BE7F10">
        <w:rPr>
          <w:rFonts w:ascii="Times New Roman" w:hAnsi="Times New Roman" w:cs="Times New Roman"/>
          <w:sz w:val="24"/>
          <w:szCs w:val="24"/>
          <w:lang w:val="es-ES"/>
        </w:rPr>
        <w:t>, 21.</w:t>
      </w:r>
    </w:p>
    <w:p w14:paraId="721C6374" w14:textId="19664790" w:rsidR="00577DCD" w:rsidRPr="00D914BD" w:rsidRDefault="00577DCD"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rPr>
        <w:t>Rieznik</w:t>
      </w:r>
      <w:proofErr w:type="spellEnd"/>
      <w:r w:rsidRPr="00D914BD">
        <w:rPr>
          <w:rFonts w:ascii="Times New Roman" w:hAnsi="Times New Roman" w:cs="Times New Roman"/>
          <w:sz w:val="24"/>
          <w:szCs w:val="24"/>
        </w:rPr>
        <w:t>,</w:t>
      </w:r>
      <w:r w:rsidR="00DF4675" w:rsidRPr="00D914BD">
        <w:rPr>
          <w:rFonts w:ascii="Times New Roman" w:hAnsi="Times New Roman" w:cs="Times New Roman"/>
          <w:sz w:val="24"/>
          <w:szCs w:val="24"/>
        </w:rPr>
        <w:t xml:space="preserve"> P. </w:t>
      </w:r>
      <w:r w:rsidRPr="00D914BD">
        <w:rPr>
          <w:rFonts w:ascii="Times New Roman" w:hAnsi="Times New Roman" w:cs="Times New Roman"/>
          <w:sz w:val="24"/>
          <w:szCs w:val="24"/>
        </w:rPr>
        <w:t xml:space="preserve"> </w:t>
      </w:r>
      <w:r w:rsidR="00DF4675" w:rsidRPr="00D914BD">
        <w:rPr>
          <w:rFonts w:ascii="Times New Roman" w:hAnsi="Times New Roman" w:cs="Times New Roman"/>
          <w:sz w:val="24"/>
          <w:szCs w:val="24"/>
        </w:rPr>
        <w:t>(</w:t>
      </w:r>
      <w:r w:rsidRPr="00D914BD">
        <w:rPr>
          <w:rFonts w:ascii="Times New Roman" w:hAnsi="Times New Roman" w:cs="Times New Roman"/>
          <w:sz w:val="24"/>
          <w:szCs w:val="24"/>
        </w:rPr>
        <w:t>200</w:t>
      </w:r>
      <w:r w:rsidR="00DF4675" w:rsidRPr="00D914BD">
        <w:rPr>
          <w:rFonts w:ascii="Times New Roman" w:hAnsi="Times New Roman" w:cs="Times New Roman"/>
          <w:sz w:val="24"/>
          <w:szCs w:val="24"/>
        </w:rPr>
        <w:t>7</w:t>
      </w:r>
      <w:r w:rsidRPr="00D914BD">
        <w:rPr>
          <w:rFonts w:ascii="Times New Roman" w:hAnsi="Times New Roman" w:cs="Times New Roman"/>
          <w:sz w:val="24"/>
          <w:szCs w:val="24"/>
        </w:rPr>
        <w:t>)</w:t>
      </w:r>
      <w:r w:rsidR="00DF4675" w:rsidRPr="00D914BD">
        <w:rPr>
          <w:rFonts w:ascii="Times New Roman" w:hAnsi="Times New Roman" w:cs="Times New Roman"/>
          <w:sz w:val="24"/>
          <w:szCs w:val="24"/>
        </w:rPr>
        <w:t>.</w:t>
      </w:r>
      <w:r w:rsidR="00DF4675" w:rsidRPr="00D914BD">
        <w:rPr>
          <w:rFonts w:ascii="Times New Roman" w:hAnsi="Times New Roman" w:cs="Times New Roman"/>
          <w:i/>
          <w:iCs/>
          <w:sz w:val="24"/>
          <w:szCs w:val="24"/>
        </w:rPr>
        <w:t xml:space="preserve"> Las formas del trabajo y la historia. Una introducción al estudio de la economía política.</w:t>
      </w:r>
      <w:r w:rsidR="00DF4675" w:rsidRPr="00D914BD">
        <w:rPr>
          <w:rFonts w:ascii="Times New Roman" w:hAnsi="Times New Roman" w:cs="Times New Roman"/>
          <w:sz w:val="24"/>
          <w:szCs w:val="24"/>
        </w:rPr>
        <w:t xml:space="preserve"> Editorial Biblos.</w:t>
      </w:r>
    </w:p>
    <w:p w14:paraId="46205EF6" w14:textId="73E01596"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Ritzer</w:t>
      </w:r>
      <w:r w:rsidR="00F13C99" w:rsidRPr="00D914BD">
        <w:rPr>
          <w:rFonts w:ascii="Times New Roman" w:hAnsi="Times New Roman" w:cs="Times New Roman"/>
          <w:sz w:val="24"/>
          <w:szCs w:val="24"/>
        </w:rPr>
        <w:t>, G.</w:t>
      </w:r>
      <w:r w:rsidRPr="00D914BD">
        <w:rPr>
          <w:rFonts w:ascii="Times New Roman" w:hAnsi="Times New Roman" w:cs="Times New Roman"/>
          <w:sz w:val="24"/>
          <w:szCs w:val="24"/>
        </w:rPr>
        <w:t xml:space="preserve"> y </w:t>
      </w:r>
      <w:proofErr w:type="spellStart"/>
      <w:r w:rsidRPr="00D914BD">
        <w:rPr>
          <w:rFonts w:ascii="Times New Roman" w:hAnsi="Times New Roman" w:cs="Times New Roman"/>
          <w:sz w:val="24"/>
          <w:szCs w:val="24"/>
        </w:rPr>
        <w:t>Jurgenson</w:t>
      </w:r>
      <w:proofErr w:type="spellEnd"/>
      <w:r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N.</w:t>
      </w:r>
      <w:r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w:t>
      </w:r>
      <w:r w:rsidRPr="00D914BD">
        <w:rPr>
          <w:rFonts w:ascii="Times New Roman" w:hAnsi="Times New Roman" w:cs="Times New Roman"/>
          <w:sz w:val="24"/>
          <w:szCs w:val="24"/>
        </w:rPr>
        <w:t>2010</w:t>
      </w:r>
      <w:r w:rsidR="00F13C99" w:rsidRPr="00D914BD">
        <w:rPr>
          <w:rFonts w:ascii="Times New Roman" w:hAnsi="Times New Roman" w:cs="Times New Roman"/>
          <w:sz w:val="24"/>
          <w:szCs w:val="24"/>
        </w:rPr>
        <w:t>)</w:t>
      </w:r>
      <w:r w:rsidR="00200C7C"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Production</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Consumption</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Prosumption</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The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nature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of</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capitalism</w:t>
      </w:r>
      <w:proofErr w:type="spellEnd"/>
      <w:r w:rsidR="00F13C99" w:rsidRPr="00D914BD">
        <w:rPr>
          <w:rFonts w:ascii="Times New Roman" w:hAnsi="Times New Roman" w:cs="Times New Roman"/>
          <w:sz w:val="24"/>
          <w:szCs w:val="24"/>
        </w:rPr>
        <w:t xml:space="preserve"> in </w:t>
      </w:r>
      <w:proofErr w:type="spellStart"/>
      <w:r w:rsidR="00F13C99" w:rsidRPr="00D914BD">
        <w:rPr>
          <w:rFonts w:ascii="Times New Roman" w:hAnsi="Times New Roman" w:cs="Times New Roman"/>
          <w:sz w:val="24"/>
          <w:szCs w:val="24"/>
        </w:rPr>
        <w:t>the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age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of</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the</w:t>
      </w:r>
      <w:proofErr w:type="spellEnd"/>
      <w:r w:rsidR="00F13C99" w:rsidRPr="00D914BD">
        <w:rPr>
          <w:rFonts w:ascii="Times New Roman" w:hAnsi="Times New Roman" w:cs="Times New Roman"/>
          <w:sz w:val="24"/>
          <w:szCs w:val="24"/>
        </w:rPr>
        <w:t xml:space="preserve"> digital ‘</w:t>
      </w:r>
      <w:proofErr w:type="spellStart"/>
      <w:r w:rsidR="00F13C99" w:rsidRPr="00D914BD">
        <w:rPr>
          <w:rFonts w:ascii="Times New Roman" w:hAnsi="Times New Roman" w:cs="Times New Roman"/>
          <w:sz w:val="24"/>
          <w:szCs w:val="24"/>
        </w:rPr>
        <w:t>prosumer</w:t>
      </w:r>
      <w:proofErr w:type="spellEnd"/>
      <w:r w:rsidR="00F13C99" w:rsidRPr="00D914BD">
        <w:rPr>
          <w:rFonts w:ascii="Times New Roman" w:hAnsi="Times New Roman" w:cs="Times New Roman"/>
          <w:sz w:val="24"/>
          <w:szCs w:val="24"/>
        </w:rPr>
        <w:t xml:space="preserve">’. </w:t>
      </w:r>
      <w:proofErr w:type="spellStart"/>
      <w:r w:rsidR="00200C7C" w:rsidRPr="00D914BD">
        <w:rPr>
          <w:rFonts w:ascii="Times New Roman" w:hAnsi="Times New Roman" w:cs="Times New Roman"/>
          <w:i/>
          <w:iCs/>
          <w:sz w:val="24"/>
          <w:szCs w:val="24"/>
        </w:rPr>
        <w:t>Journal</w:t>
      </w:r>
      <w:proofErr w:type="spellEnd"/>
      <w:r w:rsidR="00200C7C" w:rsidRPr="00D914BD">
        <w:rPr>
          <w:rFonts w:ascii="Times New Roman" w:hAnsi="Times New Roman" w:cs="Times New Roman"/>
          <w:i/>
          <w:iCs/>
          <w:sz w:val="24"/>
          <w:szCs w:val="24"/>
        </w:rPr>
        <w:t xml:space="preserve"> </w:t>
      </w:r>
      <w:proofErr w:type="spellStart"/>
      <w:r w:rsidR="00200C7C" w:rsidRPr="00D914BD">
        <w:rPr>
          <w:rFonts w:ascii="Times New Roman" w:hAnsi="Times New Roman" w:cs="Times New Roman"/>
          <w:i/>
          <w:iCs/>
          <w:sz w:val="24"/>
          <w:szCs w:val="24"/>
        </w:rPr>
        <w:t>of</w:t>
      </w:r>
      <w:proofErr w:type="spellEnd"/>
      <w:r w:rsidR="00200C7C" w:rsidRPr="00D914BD">
        <w:rPr>
          <w:rFonts w:ascii="Times New Roman" w:hAnsi="Times New Roman" w:cs="Times New Roman"/>
          <w:i/>
          <w:iCs/>
          <w:sz w:val="24"/>
          <w:szCs w:val="24"/>
        </w:rPr>
        <w:t xml:space="preserve"> </w:t>
      </w:r>
      <w:proofErr w:type="spellStart"/>
      <w:r w:rsidR="00200C7C" w:rsidRPr="00D914BD">
        <w:rPr>
          <w:rFonts w:ascii="Times New Roman" w:hAnsi="Times New Roman" w:cs="Times New Roman"/>
          <w:i/>
          <w:iCs/>
          <w:sz w:val="24"/>
          <w:szCs w:val="24"/>
        </w:rPr>
        <w:t>Consumer</w:t>
      </w:r>
      <w:proofErr w:type="spellEnd"/>
      <w:r w:rsidR="00200C7C" w:rsidRPr="00D914BD">
        <w:rPr>
          <w:rFonts w:ascii="Times New Roman" w:hAnsi="Times New Roman" w:cs="Times New Roman"/>
          <w:i/>
          <w:iCs/>
          <w:sz w:val="24"/>
          <w:szCs w:val="24"/>
        </w:rPr>
        <w:t xml:space="preserve"> Culture</w:t>
      </w:r>
      <w:r w:rsidR="00200C7C"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10(1)</w:t>
      </w:r>
      <w:r w:rsidR="00200C7C"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1</w:t>
      </w:r>
      <w:r w:rsidR="00200C7C" w:rsidRPr="00D914BD">
        <w:rPr>
          <w:rFonts w:ascii="Times New Roman" w:hAnsi="Times New Roman" w:cs="Times New Roman"/>
          <w:sz w:val="24"/>
          <w:szCs w:val="24"/>
        </w:rPr>
        <w:t>3-</w:t>
      </w:r>
      <w:r w:rsidR="00F13C99" w:rsidRPr="00D914BD">
        <w:rPr>
          <w:rFonts w:ascii="Times New Roman" w:hAnsi="Times New Roman" w:cs="Times New Roman"/>
          <w:sz w:val="24"/>
          <w:szCs w:val="24"/>
        </w:rPr>
        <w:t xml:space="preserve">36. </w:t>
      </w:r>
      <w:hyperlink r:id="rId13" w:history="1">
        <w:r w:rsidR="00200C7C" w:rsidRPr="00D914BD">
          <w:rPr>
            <w:rStyle w:val="Hipervnculo"/>
            <w:rFonts w:ascii="Times New Roman" w:hAnsi="Times New Roman" w:cs="Times New Roman"/>
            <w:sz w:val="24"/>
            <w:szCs w:val="24"/>
          </w:rPr>
          <w:t>https://doi.org/10.1177/1469540509354673</w:t>
        </w:r>
      </w:hyperlink>
      <w:r w:rsidR="00200C7C" w:rsidRPr="00D914BD">
        <w:rPr>
          <w:rFonts w:ascii="Times New Roman" w:hAnsi="Times New Roman" w:cs="Times New Roman"/>
          <w:sz w:val="24"/>
          <w:szCs w:val="24"/>
        </w:rPr>
        <w:t xml:space="preserve"> </w:t>
      </w:r>
    </w:p>
    <w:p w14:paraId="62E7ED17" w14:textId="5E76600C"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Ritzer,</w:t>
      </w:r>
      <w:r w:rsidR="00F13C99" w:rsidRPr="00D914BD">
        <w:rPr>
          <w:rFonts w:ascii="Times New Roman" w:hAnsi="Times New Roman" w:cs="Times New Roman"/>
          <w:sz w:val="24"/>
          <w:szCs w:val="24"/>
        </w:rPr>
        <w:t xml:space="preserve"> G.</w:t>
      </w:r>
      <w:r w:rsidRPr="00D914BD">
        <w:rPr>
          <w:rFonts w:ascii="Times New Roman" w:hAnsi="Times New Roman" w:cs="Times New Roman"/>
          <w:sz w:val="24"/>
          <w:szCs w:val="24"/>
        </w:rPr>
        <w:t xml:space="preserve"> Dean</w:t>
      </w:r>
      <w:r w:rsidR="00F13C99" w:rsidRPr="00D914BD">
        <w:rPr>
          <w:rFonts w:ascii="Times New Roman" w:hAnsi="Times New Roman" w:cs="Times New Roman"/>
          <w:sz w:val="24"/>
          <w:szCs w:val="24"/>
        </w:rPr>
        <w:t>, P.</w:t>
      </w:r>
      <w:r w:rsidRPr="00D914BD">
        <w:rPr>
          <w:rFonts w:ascii="Times New Roman" w:hAnsi="Times New Roman" w:cs="Times New Roman"/>
          <w:sz w:val="24"/>
          <w:szCs w:val="24"/>
        </w:rPr>
        <w:t xml:space="preserve"> y </w:t>
      </w:r>
      <w:proofErr w:type="spellStart"/>
      <w:r w:rsidRPr="00D914BD">
        <w:rPr>
          <w:rFonts w:ascii="Times New Roman" w:hAnsi="Times New Roman" w:cs="Times New Roman"/>
          <w:sz w:val="24"/>
          <w:szCs w:val="24"/>
        </w:rPr>
        <w:t>Jurgenson</w:t>
      </w:r>
      <w:proofErr w:type="spellEnd"/>
      <w:r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N.</w:t>
      </w:r>
      <w:r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w:t>
      </w:r>
      <w:r w:rsidRPr="00D914BD">
        <w:rPr>
          <w:rFonts w:ascii="Times New Roman" w:hAnsi="Times New Roman" w:cs="Times New Roman"/>
          <w:sz w:val="24"/>
          <w:szCs w:val="24"/>
        </w:rPr>
        <w:t>2012)</w:t>
      </w:r>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The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Coming</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of</w:t>
      </w:r>
      <w:proofErr w:type="spellEnd"/>
      <w:r w:rsidR="00F13C99" w:rsidRPr="00D914BD">
        <w:rPr>
          <w:rFonts w:ascii="Times New Roman" w:hAnsi="Times New Roman" w:cs="Times New Roman"/>
          <w:sz w:val="24"/>
          <w:szCs w:val="24"/>
        </w:rPr>
        <w:t xml:space="preserve"> Age </w:t>
      </w:r>
      <w:proofErr w:type="spellStart"/>
      <w:r w:rsidR="00F13C99" w:rsidRPr="00D914BD">
        <w:rPr>
          <w:rFonts w:ascii="Times New Roman" w:hAnsi="Times New Roman" w:cs="Times New Roman"/>
          <w:sz w:val="24"/>
          <w:szCs w:val="24"/>
        </w:rPr>
        <w:t>of</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the</w:t>
      </w:r>
      <w:proofErr w:type="spellEnd"/>
      <w:r w:rsidR="00F13C99" w:rsidRPr="00D914BD">
        <w:rPr>
          <w:rFonts w:ascii="Times New Roman" w:hAnsi="Times New Roman" w:cs="Times New Roman"/>
          <w:sz w:val="24"/>
          <w:szCs w:val="24"/>
        </w:rPr>
        <w:t xml:space="preserve"> </w:t>
      </w:r>
      <w:proofErr w:type="spellStart"/>
      <w:r w:rsidR="00F13C99" w:rsidRPr="00D914BD">
        <w:rPr>
          <w:rFonts w:ascii="Times New Roman" w:hAnsi="Times New Roman" w:cs="Times New Roman"/>
          <w:sz w:val="24"/>
          <w:szCs w:val="24"/>
        </w:rPr>
        <w:t>Prosumer</w:t>
      </w:r>
      <w:proofErr w:type="spellEnd"/>
      <w:r w:rsidR="00F13C99" w:rsidRPr="00D914BD">
        <w:rPr>
          <w:rFonts w:ascii="Times New Roman" w:hAnsi="Times New Roman" w:cs="Times New Roman"/>
          <w:sz w:val="24"/>
          <w:szCs w:val="24"/>
        </w:rPr>
        <w:t xml:space="preserve">. </w:t>
      </w:r>
      <w:r w:rsidR="00F13C99" w:rsidRPr="00D914BD">
        <w:rPr>
          <w:rFonts w:ascii="Times New Roman" w:hAnsi="Times New Roman" w:cs="Times New Roman"/>
          <w:i/>
          <w:iCs/>
          <w:sz w:val="24"/>
          <w:szCs w:val="24"/>
        </w:rPr>
        <w:t xml:space="preserve">American </w:t>
      </w:r>
      <w:proofErr w:type="spellStart"/>
      <w:r w:rsidR="00F13C99" w:rsidRPr="00D914BD">
        <w:rPr>
          <w:rFonts w:ascii="Times New Roman" w:hAnsi="Times New Roman" w:cs="Times New Roman"/>
          <w:i/>
          <w:iCs/>
          <w:sz w:val="24"/>
          <w:szCs w:val="24"/>
        </w:rPr>
        <w:t>Behavioral</w:t>
      </w:r>
      <w:proofErr w:type="spellEnd"/>
      <w:r w:rsidR="00F13C99" w:rsidRPr="00D914BD">
        <w:rPr>
          <w:rFonts w:ascii="Times New Roman" w:hAnsi="Times New Roman" w:cs="Times New Roman"/>
          <w:i/>
          <w:iCs/>
          <w:sz w:val="24"/>
          <w:szCs w:val="24"/>
        </w:rPr>
        <w:t xml:space="preserve"> </w:t>
      </w:r>
      <w:proofErr w:type="spellStart"/>
      <w:r w:rsidR="00F13C99" w:rsidRPr="00D914BD">
        <w:rPr>
          <w:rFonts w:ascii="Times New Roman" w:hAnsi="Times New Roman" w:cs="Times New Roman"/>
          <w:i/>
          <w:iCs/>
          <w:sz w:val="24"/>
          <w:szCs w:val="24"/>
        </w:rPr>
        <w:t>Scientist</w:t>
      </w:r>
      <w:proofErr w:type="spellEnd"/>
      <w:r w:rsidR="00200C7C"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56</w:t>
      </w:r>
      <w:r w:rsidR="00200C7C" w:rsidRPr="00D914BD">
        <w:rPr>
          <w:rFonts w:ascii="Times New Roman" w:hAnsi="Times New Roman" w:cs="Times New Roman"/>
          <w:sz w:val="24"/>
          <w:szCs w:val="24"/>
        </w:rPr>
        <w:t xml:space="preserve"> </w:t>
      </w:r>
      <w:r w:rsidR="00F13C99" w:rsidRPr="00D914BD">
        <w:rPr>
          <w:rFonts w:ascii="Times New Roman" w:hAnsi="Times New Roman" w:cs="Times New Roman"/>
          <w:sz w:val="24"/>
          <w:szCs w:val="24"/>
        </w:rPr>
        <w:t>(4)</w:t>
      </w:r>
      <w:r w:rsidR="00200C7C" w:rsidRPr="00D914BD">
        <w:rPr>
          <w:rFonts w:ascii="Times New Roman" w:hAnsi="Times New Roman" w:cs="Times New Roman"/>
          <w:sz w:val="24"/>
          <w:szCs w:val="24"/>
        </w:rPr>
        <w:t>,</w:t>
      </w:r>
      <w:r w:rsidR="00F13C99" w:rsidRPr="00D914BD">
        <w:rPr>
          <w:rFonts w:ascii="Times New Roman" w:hAnsi="Times New Roman" w:cs="Times New Roman"/>
          <w:sz w:val="24"/>
          <w:szCs w:val="24"/>
        </w:rPr>
        <w:t xml:space="preserve"> 379</w:t>
      </w:r>
      <w:r w:rsidR="00200C7C" w:rsidRPr="00D914BD">
        <w:rPr>
          <w:rFonts w:ascii="Times New Roman" w:hAnsi="Times New Roman" w:cs="Times New Roman"/>
          <w:sz w:val="24"/>
          <w:szCs w:val="24"/>
        </w:rPr>
        <w:t>-</w:t>
      </w:r>
      <w:r w:rsidR="00F13C99" w:rsidRPr="00D914BD">
        <w:rPr>
          <w:rFonts w:ascii="Times New Roman" w:hAnsi="Times New Roman" w:cs="Times New Roman"/>
          <w:sz w:val="24"/>
          <w:szCs w:val="24"/>
        </w:rPr>
        <w:t>398</w:t>
      </w:r>
      <w:r w:rsidR="00200C7C" w:rsidRPr="00D914BD">
        <w:rPr>
          <w:rFonts w:ascii="Times New Roman" w:hAnsi="Times New Roman" w:cs="Times New Roman"/>
          <w:sz w:val="24"/>
          <w:szCs w:val="24"/>
        </w:rPr>
        <w:t xml:space="preserve">. </w:t>
      </w:r>
      <w:hyperlink r:id="rId14" w:history="1">
        <w:r w:rsidR="00200C7C" w:rsidRPr="00D914BD">
          <w:rPr>
            <w:rStyle w:val="Hipervnculo"/>
            <w:rFonts w:ascii="Times New Roman" w:hAnsi="Times New Roman" w:cs="Times New Roman"/>
            <w:sz w:val="24"/>
            <w:szCs w:val="24"/>
          </w:rPr>
          <w:t>https://doi.org/10.1177/0002764211429368</w:t>
        </w:r>
      </w:hyperlink>
      <w:r w:rsidR="00200C7C" w:rsidRPr="00D914BD">
        <w:rPr>
          <w:rFonts w:ascii="Times New Roman" w:hAnsi="Times New Roman" w:cs="Times New Roman"/>
          <w:sz w:val="24"/>
          <w:szCs w:val="24"/>
        </w:rPr>
        <w:t xml:space="preserve"> </w:t>
      </w:r>
    </w:p>
    <w:p w14:paraId="638491EC" w14:textId="282557CB" w:rsidR="002406F4" w:rsidRPr="00D914BD" w:rsidRDefault="002406F4" w:rsidP="00E871A2">
      <w:pPr>
        <w:spacing w:after="0" w:line="360" w:lineRule="auto"/>
        <w:ind w:firstLine="720"/>
        <w:jc w:val="both"/>
        <w:rPr>
          <w:rFonts w:ascii="Times New Roman" w:eastAsia="Nunito" w:hAnsi="Times New Roman" w:cs="Times New Roman"/>
          <w:sz w:val="24"/>
          <w:szCs w:val="24"/>
        </w:rPr>
      </w:pPr>
      <w:r w:rsidRPr="00D914BD">
        <w:rPr>
          <w:rFonts w:ascii="Times New Roman" w:eastAsia="Nunito" w:hAnsi="Times New Roman" w:cs="Times New Roman"/>
          <w:sz w:val="24"/>
          <w:szCs w:val="24"/>
        </w:rPr>
        <w:t xml:space="preserve">Rodríguez Ferrándiz, R. (2011). De industrias culturales a industrias del ocio y creativas: los límites del «campo» cultural. </w:t>
      </w:r>
      <w:r w:rsidRPr="00D914BD">
        <w:rPr>
          <w:rFonts w:ascii="Times New Roman" w:eastAsia="Nunito" w:hAnsi="Times New Roman" w:cs="Times New Roman"/>
          <w:i/>
          <w:iCs/>
          <w:sz w:val="24"/>
          <w:szCs w:val="24"/>
        </w:rPr>
        <w:t>Comunicar.</w:t>
      </w:r>
      <w:r w:rsidRPr="00D914BD">
        <w:rPr>
          <w:rFonts w:ascii="Times New Roman" w:eastAsia="Nunito" w:hAnsi="Times New Roman" w:cs="Times New Roman"/>
          <w:sz w:val="24"/>
          <w:szCs w:val="24"/>
        </w:rPr>
        <w:t xml:space="preserve"> </w:t>
      </w:r>
      <w:r w:rsidRPr="00D914BD">
        <w:rPr>
          <w:rFonts w:ascii="Times New Roman" w:eastAsia="Nunito" w:hAnsi="Times New Roman" w:cs="Times New Roman"/>
          <w:i/>
          <w:iCs/>
          <w:sz w:val="24"/>
          <w:szCs w:val="24"/>
        </w:rPr>
        <w:t>Revista científica iberoamericana de comunicación y educación</w:t>
      </w:r>
      <w:r w:rsidRPr="00D914BD">
        <w:rPr>
          <w:rFonts w:ascii="Times New Roman" w:eastAsia="Nunito" w:hAnsi="Times New Roman" w:cs="Times New Roman"/>
          <w:sz w:val="24"/>
          <w:szCs w:val="24"/>
        </w:rPr>
        <w:t>, 18 (36), 149-156.</w:t>
      </w:r>
      <w:r w:rsidR="00200C7C" w:rsidRPr="00D914BD">
        <w:rPr>
          <w:rFonts w:ascii="Times New Roman" w:eastAsia="Nunito" w:hAnsi="Times New Roman" w:cs="Times New Roman"/>
          <w:sz w:val="24"/>
          <w:szCs w:val="24"/>
        </w:rPr>
        <w:t xml:space="preserve"> </w:t>
      </w:r>
      <w:hyperlink r:id="rId15" w:history="1">
        <w:r w:rsidR="00200C7C" w:rsidRPr="00D914BD">
          <w:rPr>
            <w:rStyle w:val="Hipervnculo"/>
            <w:rFonts w:ascii="Times New Roman" w:eastAsia="Nunito" w:hAnsi="Times New Roman" w:cs="Times New Roman"/>
            <w:sz w:val="24"/>
            <w:szCs w:val="24"/>
          </w:rPr>
          <w:t>https://doi.org/10.3916/C36-2011-03-06</w:t>
        </w:r>
      </w:hyperlink>
      <w:r w:rsidR="00200C7C" w:rsidRPr="00D914BD">
        <w:rPr>
          <w:rFonts w:ascii="Times New Roman" w:eastAsia="Nunito" w:hAnsi="Times New Roman" w:cs="Times New Roman"/>
          <w:sz w:val="24"/>
          <w:szCs w:val="24"/>
        </w:rPr>
        <w:t xml:space="preserve"> </w:t>
      </w:r>
    </w:p>
    <w:p w14:paraId="235FEB7E" w14:textId="57F4A565" w:rsidR="003636F1" w:rsidRPr="00D914BD" w:rsidRDefault="00577DCD" w:rsidP="00E871A2">
      <w:pPr>
        <w:spacing w:after="0" w:line="360" w:lineRule="auto"/>
        <w:ind w:firstLine="720"/>
        <w:jc w:val="both"/>
        <w:rPr>
          <w:rFonts w:ascii="Times New Roman" w:hAnsi="Times New Roman" w:cs="Times New Roman"/>
          <w:sz w:val="24"/>
          <w:szCs w:val="24"/>
        </w:rPr>
      </w:pPr>
      <w:proofErr w:type="spellStart"/>
      <w:r w:rsidRPr="00D914BD">
        <w:rPr>
          <w:rFonts w:ascii="Times New Roman" w:hAnsi="Times New Roman" w:cs="Times New Roman"/>
          <w:sz w:val="24"/>
          <w:szCs w:val="24"/>
        </w:rPr>
        <w:lastRenderedPageBreak/>
        <w:t>Schandor</w:t>
      </w:r>
      <w:proofErr w:type="spellEnd"/>
      <w:r w:rsidRPr="00D914BD">
        <w:rPr>
          <w:rFonts w:ascii="Times New Roman" w:hAnsi="Times New Roman" w:cs="Times New Roman"/>
          <w:sz w:val="24"/>
          <w:szCs w:val="24"/>
        </w:rPr>
        <w:t xml:space="preserve">, A. y </w:t>
      </w:r>
      <w:proofErr w:type="spellStart"/>
      <w:r w:rsidRPr="00D914BD">
        <w:rPr>
          <w:rFonts w:ascii="Times New Roman" w:hAnsi="Times New Roman" w:cs="Times New Roman"/>
          <w:sz w:val="24"/>
          <w:szCs w:val="24"/>
        </w:rPr>
        <w:t>Frugrone</w:t>
      </w:r>
      <w:proofErr w:type="spellEnd"/>
      <w:r w:rsidRPr="00D914BD">
        <w:rPr>
          <w:rFonts w:ascii="Times New Roman" w:hAnsi="Times New Roman" w:cs="Times New Roman"/>
          <w:sz w:val="24"/>
          <w:szCs w:val="24"/>
        </w:rPr>
        <w:t>, Y. (</w:t>
      </w:r>
      <w:r w:rsidR="003636F1" w:rsidRPr="00D914BD">
        <w:rPr>
          <w:rFonts w:ascii="Times New Roman" w:hAnsi="Times New Roman" w:cs="Times New Roman"/>
          <w:sz w:val="24"/>
          <w:szCs w:val="24"/>
        </w:rPr>
        <w:t xml:space="preserve">junio de </w:t>
      </w:r>
      <w:r w:rsidRPr="00D914BD">
        <w:rPr>
          <w:rFonts w:ascii="Times New Roman" w:hAnsi="Times New Roman" w:cs="Times New Roman"/>
          <w:sz w:val="24"/>
          <w:szCs w:val="24"/>
        </w:rPr>
        <w:t>2012)</w:t>
      </w:r>
      <w:r w:rsidR="003636F1"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r w:rsidRPr="00D914BD">
        <w:rPr>
          <w:rFonts w:ascii="Times New Roman" w:hAnsi="Times New Roman" w:cs="Times New Roman"/>
          <w:i/>
          <w:iCs/>
          <w:sz w:val="24"/>
          <w:szCs w:val="24"/>
        </w:rPr>
        <w:t>Harry Potter: el cierre de una experiencia generacional.</w:t>
      </w:r>
      <w:r w:rsidRPr="00D914BD">
        <w:rPr>
          <w:rFonts w:ascii="Times New Roman" w:hAnsi="Times New Roman" w:cs="Times New Roman"/>
          <w:sz w:val="24"/>
          <w:szCs w:val="24"/>
        </w:rPr>
        <w:t xml:space="preserve"> XIV Congreso REDCOM Investigación y extensión en comunicación: sujetos, políticas y contextos,</w:t>
      </w:r>
      <w:r w:rsidR="0037428C" w:rsidRPr="00D914BD">
        <w:rPr>
          <w:rFonts w:ascii="Times New Roman" w:hAnsi="Times New Roman" w:cs="Times New Roman"/>
          <w:sz w:val="24"/>
          <w:szCs w:val="24"/>
        </w:rPr>
        <w:t xml:space="preserve"> Universidad Nacional de Quilmes, Quilmes, Argentina. http://gruposdeculto.blogspot.com/2012/07/harry-potter-el-cierre-de-una.html</w:t>
      </w:r>
    </w:p>
    <w:p w14:paraId="529BA0D2" w14:textId="03700C50" w:rsidR="002406F4" w:rsidRPr="00D914BD" w:rsidRDefault="002406F4"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Sotelo Guadalupe, A. (2016)</w:t>
      </w:r>
      <w:r w:rsidR="0037428C" w:rsidRPr="00D914BD">
        <w:rPr>
          <w:rFonts w:ascii="Times New Roman" w:hAnsi="Times New Roman" w:cs="Times New Roman"/>
          <w:sz w:val="24"/>
          <w:szCs w:val="24"/>
        </w:rPr>
        <w:t>.</w:t>
      </w:r>
      <w:r w:rsidRPr="00D914BD">
        <w:rPr>
          <w:rFonts w:ascii="Times New Roman" w:hAnsi="Times New Roman" w:cs="Times New Roman"/>
          <w:sz w:val="24"/>
          <w:szCs w:val="24"/>
        </w:rPr>
        <w:t xml:space="preserve"> </w:t>
      </w:r>
      <w:r w:rsidRPr="00D914BD">
        <w:rPr>
          <w:rFonts w:ascii="Times New Roman" w:hAnsi="Times New Roman" w:cs="Times New Roman"/>
          <w:i/>
          <w:iCs/>
          <w:sz w:val="24"/>
          <w:szCs w:val="24"/>
        </w:rPr>
        <w:t xml:space="preserve">Transmedia, la magia de la industria: el fenómeno de Harry Potter y su constitución como narrativa </w:t>
      </w:r>
      <w:proofErr w:type="spellStart"/>
      <w:r w:rsidRPr="00D914BD">
        <w:rPr>
          <w:rFonts w:ascii="Times New Roman" w:hAnsi="Times New Roman" w:cs="Times New Roman"/>
          <w:i/>
          <w:iCs/>
          <w:sz w:val="24"/>
          <w:szCs w:val="24"/>
        </w:rPr>
        <w:t>transmediática</w:t>
      </w:r>
      <w:proofErr w:type="spellEnd"/>
      <w:r w:rsidRPr="00D914BD">
        <w:rPr>
          <w:rFonts w:ascii="Times New Roman" w:hAnsi="Times New Roman" w:cs="Times New Roman"/>
          <w:i/>
          <w:iCs/>
          <w:sz w:val="24"/>
          <w:szCs w:val="24"/>
        </w:rPr>
        <w:t xml:space="preserve"> que genera </w:t>
      </w:r>
      <w:proofErr w:type="spellStart"/>
      <w:r w:rsidRPr="00D914BD">
        <w:rPr>
          <w:rFonts w:ascii="Times New Roman" w:hAnsi="Times New Roman" w:cs="Times New Roman"/>
          <w:i/>
          <w:iCs/>
          <w:sz w:val="24"/>
          <w:szCs w:val="24"/>
        </w:rPr>
        <w:t>prosumerismo</w:t>
      </w:r>
      <w:proofErr w:type="spellEnd"/>
      <w:r w:rsidRPr="00D914BD">
        <w:rPr>
          <w:rFonts w:ascii="Times New Roman" w:hAnsi="Times New Roman" w:cs="Times New Roman"/>
          <w:i/>
          <w:iCs/>
          <w:sz w:val="24"/>
          <w:szCs w:val="24"/>
        </w:rPr>
        <w:t>, comunidad y fidelización; tipificando así la tendencia audiovisual del siglo XXI</w:t>
      </w:r>
      <w:r w:rsidR="0037428C" w:rsidRPr="00D914BD">
        <w:rPr>
          <w:rFonts w:ascii="Times New Roman" w:hAnsi="Times New Roman" w:cs="Times New Roman"/>
          <w:i/>
          <w:iCs/>
          <w:sz w:val="24"/>
          <w:szCs w:val="24"/>
        </w:rPr>
        <w:t>.</w:t>
      </w:r>
      <w:r w:rsidRPr="00D914BD">
        <w:rPr>
          <w:rFonts w:ascii="Times New Roman" w:hAnsi="Times New Roman" w:cs="Times New Roman"/>
          <w:sz w:val="24"/>
          <w:szCs w:val="24"/>
        </w:rPr>
        <w:t xml:space="preserve"> </w:t>
      </w:r>
      <w:r w:rsidR="0037428C" w:rsidRPr="00D914BD">
        <w:rPr>
          <w:rFonts w:ascii="Times New Roman" w:hAnsi="Times New Roman" w:cs="Times New Roman"/>
          <w:sz w:val="24"/>
          <w:szCs w:val="24"/>
        </w:rPr>
        <w:t>(</w:t>
      </w:r>
      <w:r w:rsidRPr="00D914BD">
        <w:rPr>
          <w:rFonts w:ascii="Times New Roman" w:hAnsi="Times New Roman" w:cs="Times New Roman"/>
          <w:sz w:val="24"/>
          <w:szCs w:val="24"/>
        </w:rPr>
        <w:t>Tesis de Licenciatura</w:t>
      </w:r>
      <w:r w:rsidR="0037428C" w:rsidRPr="00D914BD">
        <w:rPr>
          <w:rFonts w:ascii="Times New Roman" w:hAnsi="Times New Roman" w:cs="Times New Roman"/>
          <w:sz w:val="24"/>
          <w:szCs w:val="24"/>
        </w:rPr>
        <w:t xml:space="preserve">). </w:t>
      </w:r>
      <w:r w:rsidR="009D7ED2" w:rsidRPr="00D914BD">
        <w:rPr>
          <w:rFonts w:ascii="Times New Roman" w:hAnsi="Times New Roman" w:cs="Times New Roman"/>
          <w:sz w:val="24"/>
          <w:szCs w:val="24"/>
        </w:rPr>
        <w:t xml:space="preserve">Facultad de Ciencias y Artes de la Comunicación, </w:t>
      </w:r>
      <w:r w:rsidRPr="00D914BD">
        <w:rPr>
          <w:rFonts w:ascii="Times New Roman" w:hAnsi="Times New Roman" w:cs="Times New Roman"/>
          <w:sz w:val="24"/>
          <w:szCs w:val="24"/>
        </w:rPr>
        <w:t>Universidad Católica del Perú</w:t>
      </w:r>
      <w:r w:rsidR="009D7ED2" w:rsidRPr="00D914BD">
        <w:rPr>
          <w:rFonts w:ascii="Times New Roman" w:hAnsi="Times New Roman" w:cs="Times New Roman"/>
          <w:sz w:val="24"/>
          <w:szCs w:val="24"/>
        </w:rPr>
        <w:t xml:space="preserve">. </w:t>
      </w:r>
    </w:p>
    <w:p w14:paraId="6F76132A" w14:textId="77777777" w:rsidR="002406F4" w:rsidRPr="00D914BD" w:rsidRDefault="002406F4"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Toffler, A. (1980).</w:t>
      </w:r>
      <w:r w:rsidRPr="00D914BD">
        <w:rPr>
          <w:rFonts w:ascii="Times New Roman" w:hAnsi="Times New Roman" w:cs="Times New Roman"/>
          <w:i/>
          <w:sz w:val="24"/>
          <w:szCs w:val="24"/>
        </w:rPr>
        <w:t xml:space="preserve"> La tercera ola.</w:t>
      </w:r>
      <w:r w:rsidRPr="00D914BD">
        <w:rPr>
          <w:rFonts w:ascii="Times New Roman" w:hAnsi="Times New Roman" w:cs="Times New Roman"/>
          <w:sz w:val="24"/>
          <w:szCs w:val="24"/>
        </w:rPr>
        <w:t xml:space="preserve"> Plaza &amp; Janes. S.A. Editores. </w:t>
      </w:r>
    </w:p>
    <w:p w14:paraId="66727D20" w14:textId="287C6C86" w:rsidR="00577DCD" w:rsidRPr="00D914B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Toffler</w:t>
      </w:r>
      <w:r w:rsidR="00DF4675" w:rsidRPr="00D914BD">
        <w:rPr>
          <w:rFonts w:ascii="Times New Roman" w:hAnsi="Times New Roman" w:cs="Times New Roman"/>
          <w:sz w:val="24"/>
          <w:szCs w:val="24"/>
        </w:rPr>
        <w:t>, A.</w:t>
      </w:r>
      <w:r w:rsidRPr="00D914BD">
        <w:rPr>
          <w:rFonts w:ascii="Times New Roman" w:hAnsi="Times New Roman" w:cs="Times New Roman"/>
          <w:sz w:val="24"/>
          <w:szCs w:val="24"/>
        </w:rPr>
        <w:t xml:space="preserve"> y Toffler,</w:t>
      </w:r>
      <w:r w:rsidR="00DF4675" w:rsidRPr="00D914BD">
        <w:rPr>
          <w:rFonts w:ascii="Times New Roman" w:hAnsi="Times New Roman" w:cs="Times New Roman"/>
          <w:sz w:val="24"/>
          <w:szCs w:val="24"/>
        </w:rPr>
        <w:t xml:space="preserve"> H.</w:t>
      </w:r>
      <w:r w:rsidRPr="00D914BD">
        <w:rPr>
          <w:rFonts w:ascii="Times New Roman" w:hAnsi="Times New Roman" w:cs="Times New Roman"/>
          <w:sz w:val="24"/>
          <w:szCs w:val="24"/>
        </w:rPr>
        <w:t xml:space="preserve"> </w:t>
      </w:r>
      <w:r w:rsidR="00DF4675" w:rsidRPr="00D914BD">
        <w:rPr>
          <w:rFonts w:ascii="Times New Roman" w:hAnsi="Times New Roman" w:cs="Times New Roman"/>
          <w:sz w:val="24"/>
          <w:szCs w:val="24"/>
        </w:rPr>
        <w:t>(</w:t>
      </w:r>
      <w:r w:rsidRPr="00D914BD">
        <w:rPr>
          <w:rFonts w:ascii="Times New Roman" w:hAnsi="Times New Roman" w:cs="Times New Roman"/>
          <w:sz w:val="24"/>
          <w:szCs w:val="24"/>
        </w:rPr>
        <w:t>1995</w:t>
      </w:r>
      <w:r w:rsidR="00DF4675" w:rsidRPr="00D914BD">
        <w:rPr>
          <w:rFonts w:ascii="Times New Roman" w:hAnsi="Times New Roman" w:cs="Times New Roman"/>
          <w:sz w:val="24"/>
          <w:szCs w:val="24"/>
        </w:rPr>
        <w:t xml:space="preserve">). </w:t>
      </w:r>
      <w:r w:rsidR="00DF4675" w:rsidRPr="00D914BD">
        <w:rPr>
          <w:rFonts w:ascii="Times New Roman" w:hAnsi="Times New Roman" w:cs="Times New Roman"/>
          <w:i/>
          <w:iCs/>
          <w:sz w:val="24"/>
          <w:szCs w:val="24"/>
        </w:rPr>
        <w:t>La creación de una nueva civilización</w:t>
      </w:r>
      <w:r w:rsidR="00DF4675" w:rsidRPr="00D914BD">
        <w:rPr>
          <w:rFonts w:ascii="Times New Roman" w:hAnsi="Times New Roman" w:cs="Times New Roman"/>
          <w:sz w:val="24"/>
          <w:szCs w:val="24"/>
        </w:rPr>
        <w:t xml:space="preserve">. Plaza &amp; Janes. S.A. Editores.  </w:t>
      </w:r>
    </w:p>
    <w:p w14:paraId="5B613CC9" w14:textId="175BE23E" w:rsidR="00DD6997" w:rsidRPr="00D914BD" w:rsidRDefault="00DD6997" w:rsidP="00E871A2">
      <w:pPr>
        <w:spacing w:after="0" w:line="360" w:lineRule="auto"/>
        <w:ind w:firstLine="720"/>
        <w:jc w:val="both"/>
        <w:rPr>
          <w:rFonts w:ascii="Times New Roman" w:hAnsi="Times New Roman" w:cs="Times New Roman"/>
          <w:sz w:val="24"/>
          <w:szCs w:val="24"/>
          <w:lang w:val="es-ES"/>
        </w:rPr>
      </w:pPr>
      <w:r w:rsidRPr="00D914BD">
        <w:rPr>
          <w:rFonts w:ascii="Times New Roman" w:hAnsi="Times New Roman" w:cs="Times New Roman"/>
          <w:sz w:val="24"/>
          <w:szCs w:val="24"/>
          <w:lang w:val="es-ES"/>
        </w:rPr>
        <w:t xml:space="preserve">Tufte, T. (2007). </w:t>
      </w:r>
      <w:proofErr w:type="spellStart"/>
      <w:r w:rsidRPr="00D914BD">
        <w:rPr>
          <w:rFonts w:ascii="Times New Roman" w:hAnsi="Times New Roman" w:cs="Times New Roman"/>
          <w:sz w:val="24"/>
          <w:szCs w:val="24"/>
          <w:lang w:val="es-ES"/>
        </w:rPr>
        <w:t>Soap</w:t>
      </w:r>
      <w:proofErr w:type="spellEnd"/>
      <w:r w:rsidRPr="00D914BD">
        <w:rPr>
          <w:rFonts w:ascii="Times New Roman" w:hAnsi="Times New Roman" w:cs="Times New Roman"/>
          <w:sz w:val="24"/>
          <w:szCs w:val="24"/>
          <w:lang w:val="es-ES"/>
        </w:rPr>
        <w:t xml:space="preserve"> operas y construcción de sentido: mediaciones y etnografía de la audiencia. </w:t>
      </w:r>
      <w:r w:rsidRPr="00D914BD">
        <w:rPr>
          <w:rFonts w:ascii="Times New Roman" w:hAnsi="Times New Roman" w:cs="Times New Roman"/>
          <w:i/>
          <w:sz w:val="24"/>
          <w:szCs w:val="24"/>
          <w:lang w:val="es-ES"/>
        </w:rPr>
        <w:t>Nueva época</w:t>
      </w:r>
      <w:r w:rsidRPr="00D914BD">
        <w:rPr>
          <w:rFonts w:ascii="Times New Roman" w:hAnsi="Times New Roman" w:cs="Times New Roman"/>
          <w:sz w:val="24"/>
          <w:szCs w:val="24"/>
          <w:lang w:val="es-ES"/>
        </w:rPr>
        <w:t>, 8, 89-112.</w:t>
      </w:r>
      <w:r w:rsidR="00A3041E" w:rsidRPr="00D914BD">
        <w:rPr>
          <w:rFonts w:ascii="Times New Roman" w:hAnsi="Times New Roman" w:cs="Times New Roman"/>
          <w:sz w:val="24"/>
          <w:szCs w:val="24"/>
          <w:lang w:val="es-ES"/>
        </w:rPr>
        <w:t xml:space="preserve"> </w:t>
      </w:r>
      <w:hyperlink r:id="rId16" w:history="1">
        <w:r w:rsidR="003847B3" w:rsidRPr="00D914BD">
          <w:rPr>
            <w:rStyle w:val="Hipervnculo"/>
            <w:rFonts w:ascii="Times New Roman" w:hAnsi="Times New Roman" w:cs="Times New Roman"/>
            <w:sz w:val="24"/>
            <w:szCs w:val="24"/>
            <w:lang w:val="es-ES"/>
          </w:rPr>
          <w:t>http://dx.doi.org/10.32870/cys.v0i8.3831</w:t>
        </w:r>
      </w:hyperlink>
      <w:r w:rsidR="003847B3" w:rsidRPr="00D914BD">
        <w:rPr>
          <w:rFonts w:ascii="Times New Roman" w:hAnsi="Times New Roman" w:cs="Times New Roman"/>
          <w:sz w:val="24"/>
          <w:szCs w:val="24"/>
          <w:lang w:val="es-ES"/>
        </w:rPr>
        <w:t xml:space="preserve">   </w:t>
      </w:r>
    </w:p>
    <w:p w14:paraId="4B54B8D2" w14:textId="35EE0808" w:rsidR="00577DCD" w:rsidRDefault="00577DCD" w:rsidP="00E871A2">
      <w:pPr>
        <w:spacing w:after="0" w:line="360" w:lineRule="auto"/>
        <w:ind w:firstLine="720"/>
        <w:jc w:val="both"/>
        <w:rPr>
          <w:rFonts w:ascii="Times New Roman" w:hAnsi="Times New Roman" w:cs="Times New Roman"/>
          <w:sz w:val="24"/>
          <w:szCs w:val="24"/>
        </w:rPr>
      </w:pPr>
      <w:r w:rsidRPr="00D914BD">
        <w:rPr>
          <w:rFonts w:ascii="Times New Roman" w:hAnsi="Times New Roman" w:cs="Times New Roman"/>
          <w:sz w:val="24"/>
          <w:szCs w:val="24"/>
        </w:rPr>
        <w:t>US</w:t>
      </w:r>
      <w:r w:rsidR="00E55540" w:rsidRPr="00D914BD">
        <w:rPr>
          <w:rFonts w:ascii="Times New Roman" w:hAnsi="Times New Roman" w:cs="Times New Roman"/>
          <w:sz w:val="24"/>
          <w:szCs w:val="24"/>
        </w:rPr>
        <w:t xml:space="preserve"> </w:t>
      </w:r>
      <w:r w:rsidRPr="00D914BD">
        <w:rPr>
          <w:rFonts w:ascii="Times New Roman" w:hAnsi="Times New Roman" w:cs="Times New Roman"/>
          <w:sz w:val="24"/>
          <w:szCs w:val="24"/>
        </w:rPr>
        <w:t>Q</w:t>
      </w:r>
      <w:r w:rsidR="00E55540" w:rsidRPr="00D914BD">
        <w:rPr>
          <w:rFonts w:ascii="Times New Roman" w:hAnsi="Times New Roman" w:cs="Times New Roman"/>
          <w:sz w:val="24"/>
          <w:szCs w:val="24"/>
        </w:rPr>
        <w:t xml:space="preserve">uidditch. (2021). </w:t>
      </w:r>
      <w:proofErr w:type="spellStart"/>
      <w:r w:rsidR="00E55540" w:rsidRPr="00D914BD">
        <w:rPr>
          <w:rFonts w:ascii="Times New Roman" w:hAnsi="Times New Roman" w:cs="Times New Roman"/>
          <w:i/>
          <w:iCs/>
          <w:sz w:val="24"/>
          <w:szCs w:val="24"/>
        </w:rPr>
        <w:t>Diversity</w:t>
      </w:r>
      <w:proofErr w:type="spellEnd"/>
      <w:r w:rsidR="00E55540" w:rsidRPr="00D914BD">
        <w:rPr>
          <w:rFonts w:ascii="Times New Roman" w:hAnsi="Times New Roman" w:cs="Times New Roman"/>
          <w:i/>
          <w:iCs/>
          <w:sz w:val="24"/>
          <w:szCs w:val="24"/>
        </w:rPr>
        <w:t xml:space="preserve">, </w:t>
      </w:r>
      <w:proofErr w:type="spellStart"/>
      <w:r w:rsidR="00E55540" w:rsidRPr="00D914BD">
        <w:rPr>
          <w:rFonts w:ascii="Times New Roman" w:hAnsi="Times New Roman" w:cs="Times New Roman"/>
          <w:i/>
          <w:iCs/>
          <w:sz w:val="24"/>
          <w:szCs w:val="24"/>
        </w:rPr>
        <w:t>Equity</w:t>
      </w:r>
      <w:proofErr w:type="spellEnd"/>
      <w:r w:rsidR="00E55540" w:rsidRPr="00D914BD">
        <w:rPr>
          <w:rFonts w:ascii="Times New Roman" w:hAnsi="Times New Roman" w:cs="Times New Roman"/>
          <w:i/>
          <w:iCs/>
          <w:sz w:val="24"/>
          <w:szCs w:val="24"/>
        </w:rPr>
        <w:t xml:space="preserve">, &amp; </w:t>
      </w:r>
      <w:proofErr w:type="spellStart"/>
      <w:r w:rsidR="00E55540" w:rsidRPr="00D914BD">
        <w:rPr>
          <w:rFonts w:ascii="Times New Roman" w:hAnsi="Times New Roman" w:cs="Times New Roman"/>
          <w:i/>
          <w:iCs/>
          <w:sz w:val="24"/>
          <w:szCs w:val="24"/>
        </w:rPr>
        <w:t>Inclusion</w:t>
      </w:r>
      <w:proofErr w:type="spellEnd"/>
      <w:r w:rsidR="00E55540" w:rsidRPr="00D914BD">
        <w:rPr>
          <w:rFonts w:ascii="Times New Roman" w:hAnsi="Times New Roman" w:cs="Times New Roman"/>
          <w:i/>
          <w:iCs/>
          <w:sz w:val="24"/>
          <w:szCs w:val="24"/>
        </w:rPr>
        <w:t>.</w:t>
      </w:r>
      <w:r w:rsidR="00E55540" w:rsidRPr="00D914BD">
        <w:rPr>
          <w:rFonts w:ascii="Times New Roman" w:hAnsi="Times New Roman" w:cs="Times New Roman"/>
          <w:sz w:val="24"/>
          <w:szCs w:val="24"/>
        </w:rPr>
        <w:t xml:space="preserve"> </w:t>
      </w:r>
      <w:hyperlink r:id="rId17" w:history="1">
        <w:r w:rsidR="00E50F8B" w:rsidRPr="00C41CCA">
          <w:rPr>
            <w:rStyle w:val="Hipervnculo"/>
            <w:rFonts w:ascii="Times New Roman" w:hAnsi="Times New Roman" w:cs="Times New Roman"/>
            <w:sz w:val="24"/>
            <w:szCs w:val="24"/>
          </w:rPr>
          <w:t>https://www.usquidditch.org/about/diversity-equity-inclusion</w:t>
        </w:r>
      </w:hyperlink>
    </w:p>
    <w:p w14:paraId="438224AA" w14:textId="77777777" w:rsidR="00E50F8B" w:rsidRPr="00395357" w:rsidRDefault="00E50F8B" w:rsidP="006350FA">
      <w:pPr>
        <w:spacing w:after="0" w:line="360" w:lineRule="auto"/>
        <w:jc w:val="both"/>
        <w:rPr>
          <w:rFonts w:ascii="Times New Roman" w:hAnsi="Times New Roman" w:cs="Times New Roman"/>
          <w:sz w:val="24"/>
          <w:szCs w:val="24"/>
        </w:rPr>
      </w:pPr>
    </w:p>
    <w:p w14:paraId="72DC1222" w14:textId="77777777" w:rsidR="001763BD" w:rsidRDefault="001763BD" w:rsidP="006350FA">
      <w:pPr>
        <w:spacing w:line="360" w:lineRule="auto"/>
        <w:jc w:val="both"/>
        <w:rPr>
          <w:rFonts w:ascii="Times New Roman" w:hAnsi="Times New Roman" w:cs="Times New Roman"/>
          <w:sz w:val="24"/>
          <w:szCs w:val="24"/>
          <w:lang w:val="es-ES"/>
        </w:rPr>
      </w:pPr>
    </w:p>
    <w:p w14:paraId="6D280358" w14:textId="10EC7BA0" w:rsidR="009837C3" w:rsidRDefault="009837C3" w:rsidP="006350FA">
      <w:pPr>
        <w:jc w:val="both"/>
      </w:pPr>
    </w:p>
    <w:p w14:paraId="2996ED7F" w14:textId="77777777" w:rsidR="00BE7F10" w:rsidRDefault="00BE7F10" w:rsidP="006350FA">
      <w:pPr>
        <w:autoSpaceDE w:val="0"/>
        <w:autoSpaceDN w:val="0"/>
        <w:adjustRightInd w:val="0"/>
        <w:spacing w:after="0" w:line="240" w:lineRule="auto"/>
        <w:jc w:val="both"/>
        <w:rPr>
          <w:rFonts w:ascii="PalatinoLinotype-Roman" w:cs="PalatinoLinotype-Roman"/>
          <w:color w:val="231F20"/>
          <w:sz w:val="17"/>
          <w:szCs w:val="17"/>
          <w:lang w:bidi="he-IL"/>
        </w:rPr>
      </w:pPr>
    </w:p>
    <w:p w14:paraId="155F3735" w14:textId="24003F0E" w:rsidR="001763BD" w:rsidRDefault="001763BD" w:rsidP="006350FA">
      <w:pPr>
        <w:jc w:val="both"/>
      </w:pPr>
    </w:p>
    <w:sectPr w:rsidR="001763BD" w:rsidSect="003206A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BA76" w14:textId="77777777" w:rsidR="00837EF5" w:rsidRDefault="00837EF5" w:rsidP="0052556D">
      <w:pPr>
        <w:spacing w:after="0" w:line="240" w:lineRule="auto"/>
      </w:pPr>
      <w:r>
        <w:separator/>
      </w:r>
    </w:p>
  </w:endnote>
  <w:endnote w:type="continuationSeparator" w:id="0">
    <w:p w14:paraId="636632AF" w14:textId="77777777" w:rsidR="00837EF5" w:rsidRDefault="00837EF5" w:rsidP="0052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PalatinoLinotype-Roman">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7616" w14:textId="77777777" w:rsidR="00CE5BE4" w:rsidRDefault="00CE5B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79D0" w14:textId="77777777" w:rsidR="00CE5BE4" w:rsidRDefault="00CE5B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9C84" w14:textId="77777777" w:rsidR="00CE5BE4" w:rsidRDefault="00CE5B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4273" w14:textId="77777777" w:rsidR="00837EF5" w:rsidRDefault="00837EF5" w:rsidP="0052556D">
      <w:pPr>
        <w:spacing w:after="0" w:line="240" w:lineRule="auto"/>
      </w:pPr>
      <w:r>
        <w:separator/>
      </w:r>
    </w:p>
  </w:footnote>
  <w:footnote w:type="continuationSeparator" w:id="0">
    <w:p w14:paraId="2B0D45FD" w14:textId="77777777" w:rsidR="00837EF5" w:rsidRDefault="00837EF5" w:rsidP="0052556D">
      <w:pPr>
        <w:spacing w:after="0" w:line="240" w:lineRule="auto"/>
      </w:pPr>
      <w:r>
        <w:continuationSeparator/>
      </w:r>
    </w:p>
  </w:footnote>
  <w:footnote w:id="1">
    <w:p w14:paraId="3FEA32D8" w14:textId="657B2220" w:rsidR="00A13FF7" w:rsidRPr="00F94D61" w:rsidRDefault="00A13FF7" w:rsidP="006A524B">
      <w:pPr>
        <w:pStyle w:val="Textonotapie"/>
        <w:jc w:val="both"/>
        <w:rPr>
          <w:rFonts w:ascii="Times New Roman" w:hAnsi="Times New Roman" w:cs="Times New Roman"/>
          <w:lang w:val="es-ES"/>
        </w:rPr>
      </w:pPr>
      <w:r w:rsidRPr="00F94D61">
        <w:rPr>
          <w:rStyle w:val="Refdenotaalpie"/>
          <w:rFonts w:ascii="Times New Roman" w:hAnsi="Times New Roman" w:cs="Times New Roman"/>
        </w:rPr>
        <w:footnoteRef/>
      </w:r>
      <w:r w:rsidRPr="00F94D61">
        <w:rPr>
          <w:rFonts w:ascii="Times New Roman" w:hAnsi="Times New Roman" w:cs="Times New Roman"/>
        </w:rPr>
        <w:t xml:space="preserve"> Sobre este último punto, algunos autores identifican como clave la transición de la llamada Web 1.0 a la Web 2.0, la cual presenta características colaborativas en la generación de contenido por parte del usuario </w:t>
      </w:r>
      <w:r w:rsidR="00F94D61" w:rsidRPr="00F94D61">
        <w:rPr>
          <w:rFonts w:ascii="Times New Roman" w:hAnsi="Times New Roman" w:cs="Times New Roman"/>
        </w:rPr>
        <w:t>(</w:t>
      </w:r>
      <w:r w:rsidRPr="00F94D61">
        <w:rPr>
          <w:rFonts w:ascii="Times New Roman" w:hAnsi="Times New Roman" w:cs="Times New Roman"/>
        </w:rPr>
        <w:t xml:space="preserve">Ritzer y </w:t>
      </w:r>
      <w:proofErr w:type="spellStart"/>
      <w:r w:rsidRPr="00F94D61">
        <w:rPr>
          <w:rFonts w:ascii="Times New Roman" w:hAnsi="Times New Roman" w:cs="Times New Roman"/>
        </w:rPr>
        <w:t>Jurgenson</w:t>
      </w:r>
      <w:proofErr w:type="spellEnd"/>
      <w:r w:rsidR="00F94D61" w:rsidRPr="00F94D61">
        <w:rPr>
          <w:rFonts w:ascii="Times New Roman" w:hAnsi="Times New Roman" w:cs="Times New Roman"/>
        </w:rPr>
        <w:t xml:space="preserve">, </w:t>
      </w:r>
      <w:r w:rsidRPr="00F94D61">
        <w:rPr>
          <w:rFonts w:ascii="Times New Roman" w:hAnsi="Times New Roman" w:cs="Times New Roman"/>
        </w:rPr>
        <w:t>2010)</w:t>
      </w:r>
      <w:r w:rsidR="00F94D61" w:rsidRPr="00F94D61">
        <w:rPr>
          <w:rFonts w:ascii="Times New Roman" w:hAnsi="Times New Roman" w:cs="Times New Roman"/>
        </w:rPr>
        <w:t>. Desde esta perspectiva, la web sería la fábrica de “moderna”</w:t>
      </w:r>
    </w:p>
  </w:footnote>
  <w:footnote w:id="2">
    <w:p w14:paraId="25722186" w14:textId="0F1C7C78" w:rsidR="007E71B0" w:rsidRPr="007E71B0" w:rsidRDefault="007E71B0" w:rsidP="006A524B">
      <w:pPr>
        <w:pStyle w:val="Textonotapie"/>
        <w:jc w:val="both"/>
        <w:rPr>
          <w:rFonts w:ascii="Times New Roman" w:hAnsi="Times New Roman" w:cs="Times New Roman"/>
          <w:lang w:val="es-ES"/>
        </w:rPr>
      </w:pPr>
      <w:r w:rsidRPr="007E71B0">
        <w:rPr>
          <w:rStyle w:val="Refdenotaalpie"/>
          <w:rFonts w:ascii="Times New Roman" w:hAnsi="Times New Roman" w:cs="Times New Roman"/>
        </w:rPr>
        <w:footnoteRef/>
      </w:r>
      <w:r w:rsidRPr="007E71B0">
        <w:rPr>
          <w:rFonts w:ascii="Times New Roman" w:hAnsi="Times New Roman" w:cs="Times New Roman"/>
        </w:rPr>
        <w:t xml:space="preserve"> Para Toffler hay naciones que se encuentran en transición a la tercera ola, otras que se rigen bajo la lógica de la segunda, pero que se encuentran bajo el influjo de la economía de la tercera. Y hay algunas que, solo recientemente, están ingresando a la segunda. Todas ellas estarían siendo impactadas por los cambios mundiales ya mencionados. De allí que el autor valore el enfoque “de oleajes” al ver las contradicciones y continuidades en las naciones.</w:t>
      </w:r>
    </w:p>
  </w:footnote>
  <w:footnote w:id="3">
    <w:p w14:paraId="155C1CF1" w14:textId="5B1C389B" w:rsidR="009A5CF0" w:rsidRPr="009A5CF0" w:rsidRDefault="009A5CF0" w:rsidP="00470328">
      <w:pPr>
        <w:spacing w:line="240" w:lineRule="auto"/>
        <w:jc w:val="both"/>
        <w:rPr>
          <w:rFonts w:ascii="Times New Roman" w:hAnsi="Times New Roman" w:cs="Times New Roman"/>
          <w:sz w:val="20"/>
          <w:szCs w:val="20"/>
        </w:rPr>
      </w:pPr>
      <w:r w:rsidRPr="009A5CF0">
        <w:rPr>
          <w:rStyle w:val="Refdenotaalpie"/>
          <w:rFonts w:ascii="Times New Roman" w:hAnsi="Times New Roman" w:cs="Times New Roman"/>
          <w:sz w:val="20"/>
          <w:szCs w:val="20"/>
        </w:rPr>
        <w:footnoteRef/>
      </w:r>
      <w:r w:rsidRPr="009A5CF0">
        <w:rPr>
          <w:rFonts w:ascii="Times New Roman" w:hAnsi="Times New Roman" w:cs="Times New Roman"/>
          <w:sz w:val="20"/>
          <w:szCs w:val="20"/>
        </w:rPr>
        <w:t xml:space="preserve"> Para Toffler, los medios influyen en lo que el autor llama “modelo mental” de la realidad. Un “almacén de imágenes” que componen una representación del mundo y sitúan a los individuos en el tiempo, espacio y la red de relaciones que lo rodea. Este se forma a partir de la información que llega del entorno, pero cuando este cambia, también se modifica la información que nos rodea. Entonces, si la segunda ola multiplicó los canales a través de los cuales se obtenían una imagen de la realidad, los medios jugaron un papel a la hora de “uniformizar las imágenes que fluían en la Corriente mental de la sociedad” (Toffler, 1980, </w:t>
      </w:r>
      <w:r w:rsidR="00CA0030">
        <w:rPr>
          <w:rFonts w:ascii="Times New Roman" w:hAnsi="Times New Roman" w:cs="Times New Roman"/>
          <w:sz w:val="20"/>
          <w:szCs w:val="20"/>
        </w:rPr>
        <w:t xml:space="preserve">p. </w:t>
      </w:r>
      <w:r w:rsidRPr="009A5CF0">
        <w:rPr>
          <w:rFonts w:ascii="Times New Roman" w:hAnsi="Times New Roman" w:cs="Times New Roman"/>
          <w:sz w:val="20"/>
          <w:szCs w:val="20"/>
        </w:rPr>
        <w:t>104), tarea clave para llegar al comportamiento requerido por el sistema industrial de producción.</w:t>
      </w:r>
    </w:p>
    <w:p w14:paraId="305E9FF5" w14:textId="09CF0EA3" w:rsidR="009A5CF0" w:rsidRPr="009A5CF0" w:rsidRDefault="009A5CF0">
      <w:pPr>
        <w:pStyle w:val="Textonotapie"/>
        <w:rPr>
          <w:lang w:val="es-ES"/>
        </w:rPr>
      </w:pPr>
    </w:p>
  </w:footnote>
  <w:footnote w:id="4">
    <w:p w14:paraId="720345B7" w14:textId="3AE2B189" w:rsidR="00236B11" w:rsidRPr="00236B11" w:rsidRDefault="00236B11" w:rsidP="006A524B">
      <w:pPr>
        <w:pStyle w:val="Textonotapie"/>
        <w:jc w:val="both"/>
        <w:rPr>
          <w:rFonts w:ascii="Times New Roman" w:hAnsi="Times New Roman" w:cs="Times New Roman"/>
          <w:lang w:val="es-ES"/>
        </w:rPr>
      </w:pPr>
      <w:r w:rsidRPr="00236B11">
        <w:rPr>
          <w:rStyle w:val="Refdenotaalpie"/>
          <w:rFonts w:ascii="Times New Roman" w:hAnsi="Times New Roman" w:cs="Times New Roman"/>
        </w:rPr>
        <w:footnoteRef/>
      </w:r>
      <w:r w:rsidRPr="00236B11">
        <w:rPr>
          <w:rFonts w:ascii="Times New Roman" w:hAnsi="Times New Roman" w:cs="Times New Roman"/>
        </w:rPr>
        <w:t xml:space="preserve"> La autora conserva ciertos derechos para ejercer influencia respecto a su creación.</w:t>
      </w:r>
    </w:p>
  </w:footnote>
  <w:footnote w:id="5">
    <w:p w14:paraId="6DB7A821" w14:textId="4BC483CE" w:rsidR="00D84B57" w:rsidRPr="00D84B57" w:rsidRDefault="00D84B57" w:rsidP="00D84B57">
      <w:pPr>
        <w:pStyle w:val="Textonotapie"/>
        <w:jc w:val="both"/>
        <w:rPr>
          <w:lang w:val="es-ES"/>
        </w:rPr>
      </w:pPr>
      <w:r>
        <w:rPr>
          <w:rStyle w:val="Refdenotaalpie"/>
        </w:rPr>
        <w:footnoteRef/>
      </w:r>
      <w:r>
        <w:t xml:space="preserve"> </w:t>
      </w:r>
      <w:r w:rsidRPr="00A23187">
        <w:rPr>
          <w:rFonts w:ascii="Times New Roman" w:hAnsi="Times New Roman" w:cs="Times New Roman"/>
          <w:lang w:val="es-ES"/>
        </w:rPr>
        <w:t>Se utilizará la cursiva para aquellos términos que no aparezcan en español.</w:t>
      </w:r>
    </w:p>
  </w:footnote>
  <w:footnote w:id="6">
    <w:p w14:paraId="4AC50C5C" w14:textId="562D30FF" w:rsidR="003943E1" w:rsidRPr="003943E1" w:rsidRDefault="003943E1" w:rsidP="003943E1">
      <w:pPr>
        <w:pStyle w:val="Textonotapie"/>
        <w:jc w:val="both"/>
        <w:rPr>
          <w:lang w:val="es-ES"/>
        </w:rPr>
      </w:pPr>
      <w:r>
        <w:rPr>
          <w:rStyle w:val="Refdenotaalpie"/>
        </w:rPr>
        <w:footnoteRef/>
      </w:r>
      <w:r>
        <w:t xml:space="preserve"> </w:t>
      </w:r>
      <w:r>
        <w:rPr>
          <w:rFonts w:ascii="Times New Roman" w:hAnsi="Times New Roman" w:cs="Times New Roman"/>
        </w:rPr>
        <w:t>Órgano rector de la actividad a nivel mundial.</w:t>
      </w:r>
    </w:p>
  </w:footnote>
  <w:footnote w:id="7">
    <w:p w14:paraId="638E752A" w14:textId="77777777" w:rsidR="00CB5C19" w:rsidRPr="008B1685" w:rsidRDefault="00CB5C19" w:rsidP="003943E1">
      <w:pPr>
        <w:pStyle w:val="Textonotapie"/>
        <w:jc w:val="both"/>
        <w:rPr>
          <w:rFonts w:ascii="Times New Roman" w:hAnsi="Times New Roman" w:cs="Times New Roman"/>
          <w:lang w:val="es-ES"/>
        </w:rPr>
      </w:pPr>
      <w:r w:rsidRPr="008B1685">
        <w:rPr>
          <w:rStyle w:val="Refdenotaalpie"/>
          <w:rFonts w:ascii="Times New Roman" w:hAnsi="Times New Roman" w:cs="Times New Roman"/>
        </w:rPr>
        <w:footnoteRef/>
      </w:r>
      <w:r w:rsidRPr="008B1685">
        <w:rPr>
          <w:rFonts w:ascii="Times New Roman" w:hAnsi="Times New Roman" w:cs="Times New Roman"/>
        </w:rPr>
        <w:t xml:space="preserve"> Vender el nombre de una liga o competencia a una empresa privada, con el fin de recaudar fondos.</w:t>
      </w:r>
    </w:p>
  </w:footnote>
  <w:footnote w:id="8">
    <w:p w14:paraId="33A16100" w14:textId="700E1864" w:rsidR="00656B10" w:rsidRPr="00CA0030" w:rsidRDefault="00656B10" w:rsidP="00AC286B">
      <w:pPr>
        <w:spacing w:after="0" w:line="240" w:lineRule="auto"/>
        <w:jc w:val="both"/>
        <w:rPr>
          <w:rFonts w:ascii="Times New Roman" w:hAnsi="Times New Roman" w:cs="Times New Roman"/>
          <w:sz w:val="20"/>
          <w:szCs w:val="20"/>
        </w:rPr>
      </w:pPr>
      <w:r w:rsidRPr="00656B10">
        <w:rPr>
          <w:rStyle w:val="Refdenotaalpie"/>
          <w:rFonts w:ascii="Times New Roman" w:hAnsi="Times New Roman" w:cs="Times New Roman"/>
          <w:sz w:val="20"/>
          <w:szCs w:val="20"/>
        </w:rPr>
        <w:footnoteRef/>
      </w:r>
      <w:r w:rsidRPr="00656B10">
        <w:rPr>
          <w:rFonts w:ascii="Times New Roman" w:hAnsi="Times New Roman" w:cs="Times New Roman"/>
          <w:sz w:val="20"/>
          <w:szCs w:val="20"/>
        </w:rPr>
        <w:t xml:space="preserve"> Para </w:t>
      </w:r>
      <w:proofErr w:type="spellStart"/>
      <w:r w:rsidRPr="00656B10">
        <w:rPr>
          <w:rFonts w:ascii="Times New Roman" w:hAnsi="Times New Roman" w:cs="Times New Roman"/>
          <w:sz w:val="20"/>
          <w:szCs w:val="20"/>
        </w:rPr>
        <w:t>Benepe</w:t>
      </w:r>
      <w:proofErr w:type="spellEnd"/>
      <w:r w:rsidRPr="00656B10">
        <w:rPr>
          <w:rFonts w:ascii="Times New Roman" w:hAnsi="Times New Roman" w:cs="Times New Roman"/>
          <w:sz w:val="20"/>
          <w:szCs w:val="20"/>
        </w:rPr>
        <w:t>, Warner se encontraba en una encrucijada. Por la ley estadounidense, si desatendían las implicancias de su marca registrada (en este caso, dejar crecer financieramente al deporte que usufructúa con un nombre que les es propio) podía perder su propiedad (</w:t>
      </w:r>
      <w:proofErr w:type="spellStart"/>
      <w:r w:rsidRPr="00656B10">
        <w:rPr>
          <w:rFonts w:ascii="Times New Roman" w:hAnsi="Times New Roman" w:cs="Times New Roman"/>
          <w:sz w:val="20"/>
          <w:szCs w:val="20"/>
        </w:rPr>
        <w:t>Lennard</w:t>
      </w:r>
      <w:proofErr w:type="spellEnd"/>
      <w:r w:rsidRPr="00656B10">
        <w:rPr>
          <w:rFonts w:ascii="Times New Roman" w:hAnsi="Times New Roman" w:cs="Times New Roman"/>
          <w:sz w:val="20"/>
          <w:szCs w:val="20"/>
        </w:rPr>
        <w:t>, 2017). Pero este peligro chocaba con su intención de alentar las actividades de los fans.</w:t>
      </w:r>
    </w:p>
  </w:footnote>
  <w:footnote w:id="9">
    <w:p w14:paraId="13E614E2" w14:textId="3D77CCCA" w:rsidR="0019146E" w:rsidRPr="0019146E" w:rsidRDefault="0019146E" w:rsidP="009B21EF">
      <w:pPr>
        <w:pStyle w:val="Textonotapie"/>
        <w:jc w:val="both"/>
        <w:rPr>
          <w:rFonts w:ascii="Times New Roman" w:hAnsi="Times New Roman" w:cs="Times New Roman"/>
          <w:lang w:val="es-ES"/>
        </w:rPr>
      </w:pPr>
      <w:r w:rsidRPr="0019146E">
        <w:rPr>
          <w:rStyle w:val="Refdenotaalpie"/>
          <w:rFonts w:ascii="Times New Roman" w:hAnsi="Times New Roman" w:cs="Times New Roman"/>
        </w:rPr>
        <w:footnoteRef/>
      </w:r>
      <w:r w:rsidRPr="0019146E">
        <w:rPr>
          <w:rFonts w:ascii="Times New Roman" w:hAnsi="Times New Roman" w:cs="Times New Roman"/>
        </w:rPr>
        <w:t xml:space="preserve"> </w:t>
      </w:r>
      <w:r w:rsidR="00914033" w:rsidRPr="0019146E">
        <w:rPr>
          <w:rFonts w:ascii="Times New Roman" w:hAnsi="Times New Roman" w:cs="Times New Roman"/>
          <w:lang w:val="es-ES"/>
        </w:rPr>
        <w:t>Julio de 2022.</w:t>
      </w:r>
      <w:r w:rsidR="00914033">
        <w:rPr>
          <w:rFonts w:ascii="Times New Roman" w:hAnsi="Times New Roman" w:cs="Times New Roman"/>
          <w:lang w:val="es-ES"/>
        </w:rPr>
        <w:t xml:space="preserve"> En parte por este motivo el título de la ponencia refiere a “quidditch”. </w:t>
      </w:r>
    </w:p>
  </w:footnote>
  <w:footnote w:id="10">
    <w:p w14:paraId="10077206" w14:textId="37F839F3" w:rsidR="006F4918" w:rsidRPr="006F4918" w:rsidRDefault="006F4918" w:rsidP="009B21EF">
      <w:pPr>
        <w:pStyle w:val="Textonotapie"/>
        <w:jc w:val="both"/>
        <w:rPr>
          <w:rFonts w:ascii="Times New Roman" w:hAnsi="Times New Roman" w:cs="Times New Roman"/>
          <w:lang w:val="es-ES"/>
        </w:rPr>
      </w:pPr>
      <w:r w:rsidRPr="006F4918">
        <w:rPr>
          <w:rStyle w:val="Refdenotaalpie"/>
          <w:rFonts w:ascii="Times New Roman" w:hAnsi="Times New Roman" w:cs="Times New Roman"/>
        </w:rPr>
        <w:footnoteRef/>
      </w:r>
      <w:proofErr w:type="spellStart"/>
      <w:r w:rsidRPr="009B21EF">
        <w:rPr>
          <w:rFonts w:ascii="Times New Roman" w:hAnsi="Times New Roman" w:cs="Times New Roman"/>
          <w:i/>
          <w:iCs/>
        </w:rPr>
        <w:t>United</w:t>
      </w:r>
      <w:proofErr w:type="spellEnd"/>
      <w:r w:rsidRPr="009B21EF">
        <w:rPr>
          <w:rFonts w:ascii="Times New Roman" w:hAnsi="Times New Roman" w:cs="Times New Roman"/>
          <w:i/>
          <w:iCs/>
        </w:rPr>
        <w:t xml:space="preserve"> </w:t>
      </w:r>
      <w:proofErr w:type="spellStart"/>
      <w:r w:rsidRPr="009B21EF">
        <w:rPr>
          <w:rFonts w:ascii="Times New Roman" w:hAnsi="Times New Roman" w:cs="Times New Roman"/>
          <w:i/>
          <w:iCs/>
        </w:rPr>
        <w:t>States</w:t>
      </w:r>
      <w:proofErr w:type="spellEnd"/>
      <w:r w:rsidRPr="009B21EF">
        <w:rPr>
          <w:rFonts w:ascii="Times New Roman" w:hAnsi="Times New Roman" w:cs="Times New Roman"/>
          <w:i/>
          <w:iCs/>
        </w:rPr>
        <w:t xml:space="preserve"> Quidditch</w:t>
      </w:r>
      <w:r w:rsidRPr="006F4918">
        <w:rPr>
          <w:rFonts w:ascii="Times New Roman" w:hAnsi="Times New Roman" w:cs="Times New Roman"/>
        </w:rPr>
        <w:t>, órgano del deporte en Estados Unidos. La jugadora refiere en la entrevista a una reunión de la que participó en tanto representante argentina en IQA.</w:t>
      </w:r>
    </w:p>
  </w:footnote>
  <w:footnote w:id="11">
    <w:p w14:paraId="19DCC4C4" w14:textId="2261623E" w:rsidR="00CF6E39" w:rsidRPr="00577DCD" w:rsidRDefault="00CF6E39" w:rsidP="00914033">
      <w:pPr>
        <w:pStyle w:val="Textonotapie"/>
        <w:rPr>
          <w:rFonts w:ascii="Times New Roman" w:hAnsi="Times New Roman" w:cs="Times New Roman"/>
        </w:rPr>
      </w:pPr>
      <w:r w:rsidRPr="00577DCD">
        <w:rPr>
          <w:rStyle w:val="Refdenotaalpie"/>
          <w:rFonts w:ascii="Times New Roman" w:hAnsi="Times New Roman" w:cs="Times New Roman"/>
        </w:rPr>
        <w:footnoteRef/>
      </w:r>
      <w:r w:rsidRPr="00577DCD">
        <w:rPr>
          <w:rFonts w:ascii="Times New Roman" w:hAnsi="Times New Roman" w:cs="Times New Roman"/>
        </w:rPr>
        <w:t xml:space="preserve"> </w:t>
      </w:r>
      <w:r w:rsidR="00577DCD" w:rsidRPr="00577DCD">
        <w:rPr>
          <w:rFonts w:ascii="Times New Roman" w:hAnsi="Times New Roman" w:cs="Times New Roman"/>
        </w:rPr>
        <w:t>Contracción de fan y</w:t>
      </w:r>
      <w:r w:rsidR="00577DCD" w:rsidRPr="00A23187">
        <w:rPr>
          <w:rFonts w:ascii="Times New Roman" w:hAnsi="Times New Roman" w:cs="Times New Roman"/>
          <w:i/>
          <w:iCs/>
        </w:rPr>
        <w:t xml:space="preserve"> </w:t>
      </w:r>
      <w:proofErr w:type="spellStart"/>
      <w:r w:rsidR="00577DCD" w:rsidRPr="00A23187">
        <w:rPr>
          <w:rFonts w:ascii="Times New Roman" w:hAnsi="Times New Roman" w:cs="Times New Roman"/>
          <w:i/>
          <w:iCs/>
        </w:rPr>
        <w:t>kingdom</w:t>
      </w:r>
      <w:proofErr w:type="spellEnd"/>
      <w:r w:rsidR="00577DCD" w:rsidRPr="00577DCD">
        <w:rPr>
          <w:rFonts w:ascii="Times New Roman" w:hAnsi="Times New Roman" w:cs="Times New Roman"/>
        </w:rPr>
        <w:t xml:space="preserve"> (“reino de fans”). De acuerdo con Aller (2020), refiere a un grupo</w:t>
      </w:r>
      <w:r w:rsidR="00577DCD">
        <w:rPr>
          <w:rFonts w:ascii="Times New Roman" w:hAnsi="Times New Roman" w:cs="Times New Roman"/>
        </w:rPr>
        <w:t xml:space="preserve"> </w:t>
      </w:r>
      <w:r w:rsidR="00577DCD" w:rsidRPr="00577DCD">
        <w:rPr>
          <w:rFonts w:ascii="Times New Roman" w:hAnsi="Times New Roman" w:cs="Times New Roman"/>
        </w:rPr>
        <w:t>de personas que se siente parte de una comunidad, la cual interactúa alrededor de un objeto de</w:t>
      </w:r>
      <w:r w:rsidR="00577DCD">
        <w:rPr>
          <w:rFonts w:ascii="Times New Roman" w:hAnsi="Times New Roman" w:cs="Times New Roman"/>
        </w:rPr>
        <w:t xml:space="preserve"> </w:t>
      </w:r>
      <w:r w:rsidR="00577DCD" w:rsidRPr="00577DCD">
        <w:rPr>
          <w:rFonts w:ascii="Times New Roman" w:hAnsi="Times New Roman" w:cs="Times New Roman"/>
        </w:rPr>
        <w:t>interés (persona, texto, etc.) y comparte un universo simbólico común.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AB7C" w14:textId="77777777" w:rsidR="00CE5BE4" w:rsidRDefault="00CE5B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074668"/>
      <w:docPartObj>
        <w:docPartGallery w:val="Page Numbers (Top of Page)"/>
        <w:docPartUnique/>
      </w:docPartObj>
    </w:sdtPr>
    <w:sdtContent>
      <w:p w14:paraId="3CFC179D" w14:textId="30C89ED9" w:rsidR="00CE5BE4" w:rsidRDefault="00CE5BE4">
        <w:pPr>
          <w:pStyle w:val="Encabezado"/>
          <w:jc w:val="right"/>
        </w:pPr>
        <w:r>
          <w:fldChar w:fldCharType="begin"/>
        </w:r>
        <w:r>
          <w:instrText>PAGE   \* MERGEFORMAT</w:instrText>
        </w:r>
        <w:r>
          <w:fldChar w:fldCharType="separate"/>
        </w:r>
        <w:r>
          <w:rPr>
            <w:lang w:val="es-ES"/>
          </w:rPr>
          <w:t>2</w:t>
        </w:r>
        <w:r>
          <w:fldChar w:fldCharType="end"/>
        </w:r>
      </w:p>
    </w:sdtContent>
  </w:sdt>
  <w:p w14:paraId="06584E40" w14:textId="77777777" w:rsidR="00CE5BE4" w:rsidRDefault="00CE5B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3B8E" w14:textId="77777777" w:rsidR="00CE5BE4" w:rsidRDefault="00CE5B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A7458"/>
    <w:multiLevelType w:val="multilevel"/>
    <w:tmpl w:val="3850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54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F8"/>
    <w:rsid w:val="00005ED5"/>
    <w:rsid w:val="00012E82"/>
    <w:rsid w:val="00024877"/>
    <w:rsid w:val="00033174"/>
    <w:rsid w:val="0004316C"/>
    <w:rsid w:val="0004379E"/>
    <w:rsid w:val="000679AF"/>
    <w:rsid w:val="00084FEE"/>
    <w:rsid w:val="00092439"/>
    <w:rsid w:val="000A6FD4"/>
    <w:rsid w:val="000A7316"/>
    <w:rsid w:val="000C72BB"/>
    <w:rsid w:val="000D01DD"/>
    <w:rsid w:val="000D34FA"/>
    <w:rsid w:val="00105AC0"/>
    <w:rsid w:val="00107C7F"/>
    <w:rsid w:val="00122089"/>
    <w:rsid w:val="00131ACC"/>
    <w:rsid w:val="001452F8"/>
    <w:rsid w:val="00146EDE"/>
    <w:rsid w:val="001763BD"/>
    <w:rsid w:val="0017649E"/>
    <w:rsid w:val="001853C6"/>
    <w:rsid w:val="001913D5"/>
    <w:rsid w:val="0019146E"/>
    <w:rsid w:val="001B5BFF"/>
    <w:rsid w:val="001E0629"/>
    <w:rsid w:val="001F772A"/>
    <w:rsid w:val="00200C7C"/>
    <w:rsid w:val="00230A6D"/>
    <w:rsid w:val="00236B11"/>
    <w:rsid w:val="002406F4"/>
    <w:rsid w:val="0024271D"/>
    <w:rsid w:val="00257C62"/>
    <w:rsid w:val="00265AA1"/>
    <w:rsid w:val="0028265B"/>
    <w:rsid w:val="002945D5"/>
    <w:rsid w:val="00297009"/>
    <w:rsid w:val="002B2131"/>
    <w:rsid w:val="002E6BA4"/>
    <w:rsid w:val="002F0895"/>
    <w:rsid w:val="002F3582"/>
    <w:rsid w:val="003206A7"/>
    <w:rsid w:val="0032671D"/>
    <w:rsid w:val="00343FA5"/>
    <w:rsid w:val="00345D5A"/>
    <w:rsid w:val="003500E0"/>
    <w:rsid w:val="00353252"/>
    <w:rsid w:val="00357D5D"/>
    <w:rsid w:val="003636F1"/>
    <w:rsid w:val="0037428C"/>
    <w:rsid w:val="00374C14"/>
    <w:rsid w:val="003847B3"/>
    <w:rsid w:val="0038515B"/>
    <w:rsid w:val="00394059"/>
    <w:rsid w:val="003943E1"/>
    <w:rsid w:val="00395357"/>
    <w:rsid w:val="003D54BA"/>
    <w:rsid w:val="003D54D1"/>
    <w:rsid w:val="003D681B"/>
    <w:rsid w:val="004069EF"/>
    <w:rsid w:val="00416028"/>
    <w:rsid w:val="004202BB"/>
    <w:rsid w:val="00426FA9"/>
    <w:rsid w:val="00431E44"/>
    <w:rsid w:val="00437282"/>
    <w:rsid w:val="00452B46"/>
    <w:rsid w:val="00470328"/>
    <w:rsid w:val="00470F4E"/>
    <w:rsid w:val="00485417"/>
    <w:rsid w:val="00490912"/>
    <w:rsid w:val="004C7F4D"/>
    <w:rsid w:val="004E2E4C"/>
    <w:rsid w:val="004F1D9B"/>
    <w:rsid w:val="0052556D"/>
    <w:rsid w:val="00535322"/>
    <w:rsid w:val="00537C31"/>
    <w:rsid w:val="00576D3C"/>
    <w:rsid w:val="00577DCD"/>
    <w:rsid w:val="005A343A"/>
    <w:rsid w:val="005D15C7"/>
    <w:rsid w:val="005F25FC"/>
    <w:rsid w:val="005F29AB"/>
    <w:rsid w:val="00602E4B"/>
    <w:rsid w:val="0062383B"/>
    <w:rsid w:val="0063223B"/>
    <w:rsid w:val="006350FA"/>
    <w:rsid w:val="00656B10"/>
    <w:rsid w:val="0068493C"/>
    <w:rsid w:val="006A524B"/>
    <w:rsid w:val="006B28B4"/>
    <w:rsid w:val="006B4DFA"/>
    <w:rsid w:val="006C577D"/>
    <w:rsid w:val="006D0824"/>
    <w:rsid w:val="006D3E4C"/>
    <w:rsid w:val="006E6DC9"/>
    <w:rsid w:val="006E7C4B"/>
    <w:rsid w:val="006F0C5D"/>
    <w:rsid w:val="006F4918"/>
    <w:rsid w:val="00702581"/>
    <w:rsid w:val="00713150"/>
    <w:rsid w:val="00725D31"/>
    <w:rsid w:val="007317E1"/>
    <w:rsid w:val="00741343"/>
    <w:rsid w:val="0074554D"/>
    <w:rsid w:val="007644DB"/>
    <w:rsid w:val="007857D6"/>
    <w:rsid w:val="007A0B16"/>
    <w:rsid w:val="007A2D1B"/>
    <w:rsid w:val="007A3BE0"/>
    <w:rsid w:val="007E71B0"/>
    <w:rsid w:val="00800932"/>
    <w:rsid w:val="00825B08"/>
    <w:rsid w:val="00836F1D"/>
    <w:rsid w:val="00837EF5"/>
    <w:rsid w:val="00842AEA"/>
    <w:rsid w:val="008638F0"/>
    <w:rsid w:val="00877277"/>
    <w:rsid w:val="00887D60"/>
    <w:rsid w:val="008C152B"/>
    <w:rsid w:val="008D15E9"/>
    <w:rsid w:val="008D5C91"/>
    <w:rsid w:val="008E46FE"/>
    <w:rsid w:val="008F1D66"/>
    <w:rsid w:val="008F4D2B"/>
    <w:rsid w:val="00901D7C"/>
    <w:rsid w:val="00914033"/>
    <w:rsid w:val="00926180"/>
    <w:rsid w:val="00936ACC"/>
    <w:rsid w:val="00942D2F"/>
    <w:rsid w:val="00951E26"/>
    <w:rsid w:val="00955EAE"/>
    <w:rsid w:val="00977604"/>
    <w:rsid w:val="009837C3"/>
    <w:rsid w:val="00986743"/>
    <w:rsid w:val="00991841"/>
    <w:rsid w:val="009A0194"/>
    <w:rsid w:val="009A1C4F"/>
    <w:rsid w:val="009A543F"/>
    <w:rsid w:val="009A58AD"/>
    <w:rsid w:val="009A5CF0"/>
    <w:rsid w:val="009B13B1"/>
    <w:rsid w:val="009B21EF"/>
    <w:rsid w:val="009B67CF"/>
    <w:rsid w:val="009C5439"/>
    <w:rsid w:val="009D7ED2"/>
    <w:rsid w:val="009F72EB"/>
    <w:rsid w:val="00A13FF7"/>
    <w:rsid w:val="00A23187"/>
    <w:rsid w:val="00A2661F"/>
    <w:rsid w:val="00A3041E"/>
    <w:rsid w:val="00A326C9"/>
    <w:rsid w:val="00A3757C"/>
    <w:rsid w:val="00A43158"/>
    <w:rsid w:val="00A64063"/>
    <w:rsid w:val="00A834BB"/>
    <w:rsid w:val="00A87609"/>
    <w:rsid w:val="00AC1658"/>
    <w:rsid w:val="00AC286B"/>
    <w:rsid w:val="00AC3BAB"/>
    <w:rsid w:val="00AE2C3C"/>
    <w:rsid w:val="00AF5AC7"/>
    <w:rsid w:val="00B158D1"/>
    <w:rsid w:val="00B4607D"/>
    <w:rsid w:val="00B54971"/>
    <w:rsid w:val="00B6581B"/>
    <w:rsid w:val="00B73FB5"/>
    <w:rsid w:val="00B81D12"/>
    <w:rsid w:val="00B95EA1"/>
    <w:rsid w:val="00B96295"/>
    <w:rsid w:val="00BA1C6D"/>
    <w:rsid w:val="00BD35F2"/>
    <w:rsid w:val="00BE7F10"/>
    <w:rsid w:val="00BF1949"/>
    <w:rsid w:val="00C85FAA"/>
    <w:rsid w:val="00C9102D"/>
    <w:rsid w:val="00CA0030"/>
    <w:rsid w:val="00CB5C19"/>
    <w:rsid w:val="00CB68F3"/>
    <w:rsid w:val="00CC1B52"/>
    <w:rsid w:val="00CC6AB8"/>
    <w:rsid w:val="00CE5BE4"/>
    <w:rsid w:val="00CF6E39"/>
    <w:rsid w:val="00D0098D"/>
    <w:rsid w:val="00D05A3F"/>
    <w:rsid w:val="00D12037"/>
    <w:rsid w:val="00D21B8D"/>
    <w:rsid w:val="00D27C67"/>
    <w:rsid w:val="00D41C50"/>
    <w:rsid w:val="00D50D10"/>
    <w:rsid w:val="00D66461"/>
    <w:rsid w:val="00D726DC"/>
    <w:rsid w:val="00D75554"/>
    <w:rsid w:val="00D84B57"/>
    <w:rsid w:val="00D868FC"/>
    <w:rsid w:val="00D914BD"/>
    <w:rsid w:val="00DB1914"/>
    <w:rsid w:val="00DD6997"/>
    <w:rsid w:val="00DD6C8E"/>
    <w:rsid w:val="00DE7D0F"/>
    <w:rsid w:val="00DF14B0"/>
    <w:rsid w:val="00DF4675"/>
    <w:rsid w:val="00E12C4A"/>
    <w:rsid w:val="00E30B6E"/>
    <w:rsid w:val="00E50F8B"/>
    <w:rsid w:val="00E55175"/>
    <w:rsid w:val="00E55540"/>
    <w:rsid w:val="00E600B5"/>
    <w:rsid w:val="00E871A2"/>
    <w:rsid w:val="00E87F5E"/>
    <w:rsid w:val="00EA3A48"/>
    <w:rsid w:val="00EA77F6"/>
    <w:rsid w:val="00EB5D48"/>
    <w:rsid w:val="00EC2FFF"/>
    <w:rsid w:val="00EC3EDB"/>
    <w:rsid w:val="00F13C99"/>
    <w:rsid w:val="00F240AC"/>
    <w:rsid w:val="00F24542"/>
    <w:rsid w:val="00F247C6"/>
    <w:rsid w:val="00F43452"/>
    <w:rsid w:val="00F4586B"/>
    <w:rsid w:val="00F6696B"/>
    <w:rsid w:val="00F84CF6"/>
    <w:rsid w:val="00F8667D"/>
    <w:rsid w:val="00F94D61"/>
    <w:rsid w:val="00FE6557"/>
    <w:rsid w:val="00FF41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74B8"/>
  <w15:chartTrackingRefBased/>
  <w15:docId w15:val="{CD646FC8-9DB2-4556-A44F-67351DD9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52556D"/>
    <w:rPr>
      <w:vertAlign w:val="superscript"/>
    </w:rPr>
  </w:style>
  <w:style w:type="paragraph" w:styleId="Textonotapie">
    <w:name w:val="footnote text"/>
    <w:basedOn w:val="Normal"/>
    <w:link w:val="TextonotapieCar"/>
    <w:uiPriority w:val="99"/>
    <w:unhideWhenUsed/>
    <w:rsid w:val="0052556D"/>
    <w:pPr>
      <w:spacing w:after="0" w:line="240" w:lineRule="auto"/>
    </w:pPr>
    <w:rPr>
      <w:sz w:val="20"/>
      <w:szCs w:val="20"/>
    </w:rPr>
  </w:style>
  <w:style w:type="character" w:customStyle="1" w:styleId="TextonotapieCar">
    <w:name w:val="Texto nota pie Car"/>
    <w:basedOn w:val="Fuentedeprrafopredeter"/>
    <w:link w:val="Textonotapie"/>
    <w:uiPriority w:val="99"/>
    <w:rsid w:val="0052556D"/>
    <w:rPr>
      <w:sz w:val="20"/>
      <w:szCs w:val="20"/>
    </w:rPr>
  </w:style>
  <w:style w:type="character" w:styleId="Refdecomentario">
    <w:name w:val="annotation reference"/>
    <w:basedOn w:val="Fuentedeprrafopredeter"/>
    <w:uiPriority w:val="99"/>
    <w:semiHidden/>
    <w:unhideWhenUsed/>
    <w:rsid w:val="0052556D"/>
    <w:rPr>
      <w:sz w:val="16"/>
      <w:szCs w:val="16"/>
    </w:rPr>
  </w:style>
  <w:style w:type="paragraph" w:styleId="Textocomentario">
    <w:name w:val="annotation text"/>
    <w:basedOn w:val="Normal"/>
    <w:link w:val="TextocomentarioCar"/>
    <w:uiPriority w:val="99"/>
    <w:semiHidden/>
    <w:unhideWhenUsed/>
    <w:rsid w:val="00525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556D"/>
    <w:rPr>
      <w:sz w:val="20"/>
      <w:szCs w:val="20"/>
    </w:rPr>
  </w:style>
  <w:style w:type="paragraph" w:styleId="Asuntodelcomentario">
    <w:name w:val="annotation subject"/>
    <w:basedOn w:val="Textocomentario"/>
    <w:next w:val="Textocomentario"/>
    <w:link w:val="AsuntodelcomentarioCar"/>
    <w:uiPriority w:val="99"/>
    <w:semiHidden/>
    <w:unhideWhenUsed/>
    <w:rsid w:val="0032671D"/>
    <w:rPr>
      <w:b/>
      <w:bCs/>
    </w:rPr>
  </w:style>
  <w:style w:type="character" w:customStyle="1" w:styleId="AsuntodelcomentarioCar">
    <w:name w:val="Asunto del comentario Car"/>
    <w:basedOn w:val="TextocomentarioCar"/>
    <w:link w:val="Asuntodelcomentario"/>
    <w:uiPriority w:val="99"/>
    <w:semiHidden/>
    <w:rsid w:val="0032671D"/>
    <w:rPr>
      <w:b/>
      <w:bCs/>
      <w:sz w:val="20"/>
      <w:szCs w:val="20"/>
    </w:rPr>
  </w:style>
  <w:style w:type="character" w:styleId="Hipervnculo">
    <w:name w:val="Hyperlink"/>
    <w:basedOn w:val="Fuentedeprrafopredeter"/>
    <w:uiPriority w:val="99"/>
    <w:unhideWhenUsed/>
    <w:rsid w:val="002406F4"/>
    <w:rPr>
      <w:color w:val="0563C1" w:themeColor="hyperlink"/>
      <w:u w:val="single"/>
    </w:rPr>
  </w:style>
  <w:style w:type="character" w:styleId="Mencinsinresolver">
    <w:name w:val="Unresolved Mention"/>
    <w:basedOn w:val="Fuentedeprrafopredeter"/>
    <w:uiPriority w:val="99"/>
    <w:semiHidden/>
    <w:unhideWhenUsed/>
    <w:rsid w:val="002406F4"/>
    <w:rPr>
      <w:color w:val="605E5C"/>
      <w:shd w:val="clear" w:color="auto" w:fill="E1DFDD"/>
    </w:rPr>
  </w:style>
  <w:style w:type="paragraph" w:styleId="Encabezado">
    <w:name w:val="header"/>
    <w:basedOn w:val="Normal"/>
    <w:link w:val="EncabezadoCar"/>
    <w:uiPriority w:val="99"/>
    <w:unhideWhenUsed/>
    <w:rsid w:val="00CE5B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BE4"/>
  </w:style>
  <w:style w:type="paragraph" w:styleId="Piedepgina">
    <w:name w:val="footer"/>
    <w:basedOn w:val="Normal"/>
    <w:link w:val="PiedepginaCar"/>
    <w:uiPriority w:val="99"/>
    <w:unhideWhenUsed/>
    <w:rsid w:val="00CE5B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2937">
      <w:bodyDiv w:val="1"/>
      <w:marLeft w:val="0"/>
      <w:marRight w:val="0"/>
      <w:marTop w:val="0"/>
      <w:marBottom w:val="0"/>
      <w:divBdr>
        <w:top w:val="none" w:sz="0" w:space="0" w:color="auto"/>
        <w:left w:val="none" w:sz="0" w:space="0" w:color="auto"/>
        <w:bottom w:val="none" w:sz="0" w:space="0" w:color="auto"/>
        <w:right w:val="none" w:sz="0" w:space="0" w:color="auto"/>
      </w:divBdr>
    </w:div>
    <w:div w:id="8334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ibarrola92@gmail.com" TargetMode="External"/><Relationship Id="rId13" Type="http://schemas.openxmlformats.org/officeDocument/2006/relationships/hyperlink" Target="https://doi.org/10.1177/146954050935467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quidditchpost.com/home/2017/11/19/you-dont-know-jack-alex-benepe-on-warner-bros-and-quidditch/" TargetMode="External"/><Relationship Id="rId17" Type="http://schemas.openxmlformats.org/officeDocument/2006/relationships/hyperlink" Target="https://www.usquidditch.org/about/diversity-equity-inclus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32870/cys.v0i8.38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192/claeh.40.2.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916/C36-2011-03-06" TargetMode="External"/><Relationship Id="rId23" Type="http://schemas.openxmlformats.org/officeDocument/2006/relationships/footer" Target="footer3.xml"/><Relationship Id="rId10" Type="http://schemas.openxmlformats.org/officeDocument/2006/relationships/hyperlink" Target="https://doi.org/10.1177%2F13678779177504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4215/18524907e037" TargetMode="External"/><Relationship Id="rId14" Type="http://schemas.openxmlformats.org/officeDocument/2006/relationships/hyperlink" Target="https://doi.org/10.1177/0002764211429368"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DF65-B1F8-42F2-8792-19FBC8AA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18</Pages>
  <Words>7026</Words>
  <Characters>38646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110</cp:revision>
  <dcterms:created xsi:type="dcterms:W3CDTF">2022-07-08T13:21:00Z</dcterms:created>
  <dcterms:modified xsi:type="dcterms:W3CDTF">2022-08-20T13:48:00Z</dcterms:modified>
</cp:coreProperties>
</file>