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C9F68" w14:textId="3D92DA9C" w:rsidR="00704BE5" w:rsidRPr="009C38A2" w:rsidRDefault="00704BE5" w:rsidP="00704BE5">
      <w:pPr>
        <w:pStyle w:val="Default"/>
        <w:spacing w:before="240" w:after="240"/>
        <w:rPr>
          <w:b/>
          <w:bCs/>
          <w:color w:val="000008"/>
        </w:rPr>
      </w:pPr>
    </w:p>
    <w:p w14:paraId="1653576D" w14:textId="77777777" w:rsidR="00171A71" w:rsidRPr="009C38A2" w:rsidRDefault="00171A71" w:rsidP="00704BE5">
      <w:pPr>
        <w:pStyle w:val="Default"/>
        <w:spacing w:after="164" w:line="360" w:lineRule="auto"/>
        <w:rPr>
          <w:b/>
          <w:bCs/>
        </w:rPr>
      </w:pPr>
      <w:r w:rsidRPr="009C38A2">
        <w:rPr>
          <w:b/>
          <w:bCs/>
        </w:rPr>
        <w:t>Título de la ponencia</w:t>
      </w:r>
      <w:r w:rsidRPr="009C38A2">
        <w:rPr>
          <w:b/>
          <w:bCs/>
        </w:rPr>
        <w:t>:</w:t>
      </w:r>
    </w:p>
    <w:p w14:paraId="116C58C3" w14:textId="31D6BE68" w:rsidR="00704BE5" w:rsidRPr="009C38A2" w:rsidRDefault="00704BE5" w:rsidP="00704BE5">
      <w:pPr>
        <w:pStyle w:val="Default"/>
        <w:spacing w:after="164" w:line="360" w:lineRule="auto"/>
        <w:rPr>
          <w:b/>
          <w:bCs/>
          <w:color w:val="000008"/>
        </w:rPr>
      </w:pPr>
      <w:r w:rsidRPr="009C38A2">
        <w:rPr>
          <w:b/>
          <w:bCs/>
          <w:shd w:val="clear" w:color="auto" w:fill="FFFFFF"/>
        </w:rPr>
        <w:t>Las políticas habitacionales desde su entramado de actores: Estado, organizaciones de la sociedad civil y el territorio de La Matanza</w:t>
      </w:r>
      <w:r w:rsidRPr="009C38A2">
        <w:rPr>
          <w:b/>
          <w:bCs/>
          <w:color w:val="000008"/>
        </w:rPr>
        <w:t xml:space="preserve"> </w:t>
      </w:r>
    </w:p>
    <w:p w14:paraId="377B369A" w14:textId="6E143060" w:rsidR="00171A71" w:rsidRPr="009C38A2" w:rsidRDefault="00171A71" w:rsidP="00704BE5">
      <w:pPr>
        <w:pStyle w:val="Default"/>
        <w:spacing w:after="164" w:line="360" w:lineRule="auto"/>
        <w:rPr>
          <w:b/>
          <w:bCs/>
        </w:rPr>
      </w:pPr>
      <w:r w:rsidRPr="009C38A2">
        <w:rPr>
          <w:b/>
          <w:bCs/>
        </w:rPr>
        <w:t>Nombre(s) y apellido(s)</w:t>
      </w:r>
      <w:r w:rsidRPr="009C38A2">
        <w:rPr>
          <w:b/>
          <w:bCs/>
        </w:rPr>
        <w:t xml:space="preserve">: </w:t>
      </w:r>
      <w:r w:rsidRPr="009C38A2">
        <w:rPr>
          <w:b/>
          <w:bCs/>
          <w:color w:val="000008"/>
        </w:rPr>
        <w:t>Florencia Bareiro Gardenal</w:t>
      </w:r>
    </w:p>
    <w:p w14:paraId="2584E84B" w14:textId="729041C8" w:rsidR="00171A71" w:rsidRPr="009C38A2" w:rsidRDefault="00171A71" w:rsidP="00704BE5">
      <w:pPr>
        <w:pStyle w:val="Default"/>
        <w:spacing w:after="164" w:line="360" w:lineRule="auto"/>
        <w:rPr>
          <w:b/>
          <w:bCs/>
        </w:rPr>
      </w:pPr>
      <w:r w:rsidRPr="009C38A2">
        <w:rPr>
          <w:b/>
          <w:bCs/>
        </w:rPr>
        <w:t>Afiliación institucional</w:t>
      </w:r>
      <w:r w:rsidRPr="009C38A2">
        <w:rPr>
          <w:b/>
          <w:bCs/>
        </w:rPr>
        <w:t>:</w:t>
      </w:r>
      <w:r w:rsidRPr="009C38A2">
        <w:rPr>
          <w:b/>
          <w:bCs/>
          <w:color w:val="000008"/>
        </w:rPr>
        <w:t xml:space="preserve"> </w:t>
      </w:r>
      <w:r w:rsidRPr="009C38A2">
        <w:rPr>
          <w:b/>
          <w:bCs/>
          <w:color w:val="000008"/>
        </w:rPr>
        <w:t xml:space="preserve">Centro de Investigaciones Sociales de la Universidad Nacional de La Matanza  </w:t>
      </w:r>
    </w:p>
    <w:p w14:paraId="53A6655D" w14:textId="5BCA5A9C" w:rsidR="00171A71" w:rsidRPr="009C38A2" w:rsidRDefault="00171A71" w:rsidP="00704BE5">
      <w:pPr>
        <w:pStyle w:val="Default"/>
        <w:spacing w:after="164" w:line="360" w:lineRule="auto"/>
        <w:rPr>
          <w:b/>
          <w:bCs/>
        </w:rPr>
      </w:pPr>
      <w:r w:rsidRPr="009C38A2">
        <w:rPr>
          <w:b/>
          <w:bCs/>
        </w:rPr>
        <w:t>Correo electrónico</w:t>
      </w:r>
      <w:r w:rsidRPr="009C38A2">
        <w:rPr>
          <w:b/>
          <w:bCs/>
        </w:rPr>
        <w:t xml:space="preserve">: </w:t>
      </w:r>
      <w:hyperlink r:id="rId7" w:history="1">
        <w:r w:rsidRPr="009C38A2">
          <w:rPr>
            <w:rStyle w:val="Hipervnculo"/>
            <w:b/>
            <w:bCs/>
          </w:rPr>
          <w:t>bareirogardenal@gmail.com</w:t>
        </w:r>
      </w:hyperlink>
      <w:r w:rsidRPr="009C38A2">
        <w:rPr>
          <w:b/>
          <w:bCs/>
          <w:color w:val="000008"/>
        </w:rPr>
        <w:t xml:space="preserve"> / </w:t>
      </w:r>
      <w:hyperlink r:id="rId8" w:history="1">
        <w:r w:rsidRPr="009C38A2">
          <w:rPr>
            <w:rStyle w:val="Hipervnculo"/>
            <w:b/>
            <w:bCs/>
          </w:rPr>
          <w:t>fbareiro@unlam.edu.ar</w:t>
        </w:r>
      </w:hyperlink>
    </w:p>
    <w:p w14:paraId="4C682490" w14:textId="3A642165" w:rsidR="00171A71" w:rsidRPr="009C38A2" w:rsidRDefault="00171A71" w:rsidP="00171A71">
      <w:pPr>
        <w:pStyle w:val="Default"/>
        <w:spacing w:before="240" w:after="240"/>
        <w:rPr>
          <w:b/>
          <w:bCs/>
          <w:color w:val="000008"/>
        </w:rPr>
      </w:pPr>
      <w:r w:rsidRPr="009C38A2">
        <w:rPr>
          <w:b/>
          <w:bCs/>
        </w:rPr>
        <w:t>Máximo título alcanzado o formación académica en curso</w:t>
      </w:r>
      <w:r w:rsidRPr="009C38A2">
        <w:rPr>
          <w:b/>
          <w:bCs/>
        </w:rPr>
        <w:t xml:space="preserve">: </w:t>
      </w:r>
      <w:r w:rsidRPr="009C38A2">
        <w:rPr>
          <w:b/>
          <w:bCs/>
          <w:color w:val="000008"/>
        </w:rPr>
        <w:t xml:space="preserve">Maestranda en Investigación en Ciencias Sociales (FSOC-UBA) </w:t>
      </w:r>
    </w:p>
    <w:p w14:paraId="1BFEDCCD" w14:textId="268D46E1" w:rsidR="00171A71" w:rsidRPr="009C38A2" w:rsidRDefault="00171A71" w:rsidP="00704BE5">
      <w:pPr>
        <w:pStyle w:val="Default"/>
        <w:spacing w:after="164" w:line="360" w:lineRule="auto"/>
        <w:rPr>
          <w:b/>
          <w:bCs/>
          <w:color w:val="000008"/>
        </w:rPr>
      </w:pPr>
      <w:r w:rsidRPr="009C38A2">
        <w:rPr>
          <w:b/>
          <w:bCs/>
        </w:rPr>
        <w:t>Eje temático-problemático que ha aceptado la ponencia</w:t>
      </w:r>
      <w:r w:rsidR="009C38A2" w:rsidRPr="009C38A2">
        <w:rPr>
          <w:b/>
          <w:bCs/>
        </w:rPr>
        <w:t xml:space="preserve">: </w:t>
      </w:r>
      <w:r w:rsidR="009C38A2" w:rsidRPr="009C38A2">
        <w:rPr>
          <w:b/>
          <w:bCs/>
        </w:rPr>
        <w:t>Eje 11 Estado, Instituciones y Políticas Públicas</w:t>
      </w:r>
    </w:p>
    <w:p w14:paraId="369DF7CC" w14:textId="77777777" w:rsidR="00704BE5" w:rsidRDefault="00704BE5">
      <w:pPr>
        <w:rPr>
          <w:rFonts w:ascii="Times New Roman" w:hAnsi="Times New Roman" w:cs="Times New Roman"/>
          <w:color w:val="000008"/>
          <w:sz w:val="24"/>
          <w:szCs w:val="24"/>
          <w:lang w:val="es-AR"/>
        </w:rPr>
      </w:pPr>
      <w:r w:rsidRPr="00704BE5">
        <w:rPr>
          <w:color w:val="000008"/>
          <w:lang w:val="es-AR"/>
        </w:rPr>
        <w:br w:type="page"/>
      </w:r>
    </w:p>
    <w:p w14:paraId="1145A0FF" w14:textId="21F15930" w:rsidR="00115063" w:rsidRPr="00115063" w:rsidRDefault="00B8676D" w:rsidP="00115063">
      <w:pPr>
        <w:pStyle w:val="Default"/>
        <w:spacing w:line="360" w:lineRule="auto"/>
        <w:rPr>
          <w:color w:val="000008"/>
        </w:rPr>
      </w:pPr>
      <w:r>
        <w:rPr>
          <w:b/>
          <w:bCs/>
          <w:color w:val="000008"/>
        </w:rPr>
        <w:lastRenderedPageBreak/>
        <w:t>Introducción</w:t>
      </w:r>
    </w:p>
    <w:p w14:paraId="4ED0AE7E" w14:textId="77777777" w:rsidR="005F7B3D" w:rsidRDefault="005F7B3D" w:rsidP="005F7B3D">
      <w:pPr>
        <w:pStyle w:val="NormalWeb"/>
        <w:shd w:val="clear" w:color="auto" w:fill="FFFFFF"/>
        <w:spacing w:before="240" w:beforeAutospacing="0" w:after="120" w:afterAutospacing="0" w:line="360" w:lineRule="auto"/>
        <w:jc w:val="both"/>
      </w:pPr>
      <w:r>
        <w:t>Entendemos que</w:t>
      </w:r>
      <w:r w:rsidRPr="006E4508">
        <w:t xml:space="preserve"> la vivienda es un problema social y se convirtió en la principal reivindicación alrededor de la cual se organizaron movimientos sociales urbanos en diferentes países de la región latinoamericana</w:t>
      </w:r>
      <w:r>
        <w:t xml:space="preserve"> que pasaron a ser interlocutores de las políticas urbanas y objeto de interés del análisis social (</w:t>
      </w:r>
      <w:proofErr w:type="spellStart"/>
      <w:r>
        <w:t>Zicardi</w:t>
      </w:r>
      <w:proofErr w:type="spellEnd"/>
      <w:r>
        <w:t>, 2008).</w:t>
      </w:r>
    </w:p>
    <w:p w14:paraId="373E0B16" w14:textId="36C2E82C" w:rsidR="00115063" w:rsidRDefault="00115063" w:rsidP="005F7B3D">
      <w:pPr>
        <w:pStyle w:val="NormalWeb"/>
        <w:shd w:val="clear" w:color="auto" w:fill="FFFFFF"/>
        <w:spacing w:before="240" w:beforeAutospacing="0" w:after="120" w:afterAutospacing="0" w:line="360" w:lineRule="auto"/>
        <w:jc w:val="both"/>
      </w:pPr>
      <w:r>
        <w:t xml:space="preserve">Las organizaciones de la sociedad civil (en adelante OSC) son actores </w:t>
      </w:r>
      <w:r w:rsidRPr="008A398B">
        <w:t xml:space="preserve">que participan en la gestión de las políticas sociales y en la constitución de instancias </w:t>
      </w:r>
      <w:proofErr w:type="spellStart"/>
      <w:r w:rsidRPr="008A398B">
        <w:t>multiactorales</w:t>
      </w:r>
      <w:proofErr w:type="spellEnd"/>
      <w:r w:rsidRPr="008A398B">
        <w:t xml:space="preserve"> de formulación y/o seguimiento de políticas ya que están en relación con la esfera pública, aunque no forman parte estrictamente del Estado, pero que se proponen intervenir en cuestiones que interesan al conjunto de la comunidad y que pueden vincularse con el Estado (o no) de diversas formas (</w:t>
      </w:r>
      <w:proofErr w:type="spellStart"/>
      <w:r w:rsidRPr="008A398B">
        <w:t>Rofman</w:t>
      </w:r>
      <w:proofErr w:type="spellEnd"/>
      <w:r w:rsidRPr="008A398B">
        <w:t xml:space="preserve">, González Carvajal y </w:t>
      </w:r>
      <w:proofErr w:type="spellStart"/>
      <w:r w:rsidRPr="008A398B">
        <w:t>Anzoategui</w:t>
      </w:r>
      <w:proofErr w:type="spellEnd"/>
      <w:r w:rsidRPr="008A398B">
        <w:t>, 2010).</w:t>
      </w:r>
    </w:p>
    <w:p w14:paraId="08A86AA5" w14:textId="77777777" w:rsidR="00596171" w:rsidRDefault="005F7B3D" w:rsidP="00596171">
      <w:pPr>
        <w:pStyle w:val="NormalWeb"/>
        <w:shd w:val="clear" w:color="auto" w:fill="FFFFFF"/>
        <w:spacing w:before="240" w:beforeAutospacing="0" w:after="120" w:afterAutospacing="0" w:line="360" w:lineRule="auto"/>
        <w:jc w:val="both"/>
      </w:pPr>
      <w:r>
        <w:t>En el marco de</w:t>
      </w:r>
      <w:r w:rsidR="00596171">
        <w:t>l desarrollo de la Tesis de maestría, e</w:t>
      </w:r>
      <w:r w:rsidR="00115063">
        <w:t xml:space="preserve">l objetivo del presente trabajo es observar las articulaciones que se dan entre el Estado y las OSC en el marco del partido de La Matanza. Es pertinente estudiar este territorio ya que </w:t>
      </w:r>
      <w:r w:rsidR="00115063" w:rsidRPr="008A398B">
        <w:t xml:space="preserve">es uno de los más poblados del país (1.775.816 de habitantes según INDEC, 2010) y el que tiene una mayor proporción de hogares con NBI (12% sobre un total de 484.909 de hogares según datos del DINREP en base a los Censos Nacionales de Población, Hogares y Viviendas 2001 y 2010, INDEC). El partido presenta una profunda segmentación y segregación espacial que lo divide en tres zonas diferenciadas en cuanto a sus características socio-habitacionales, económicas, ambientales y culturales donde a medida que se aleja de la Ciudad Autónoma de Buenos Aires (CABA) se presentan mayores condiciones de vulnerabilidad y precariedad (PELM, 2005, De Sena y Bareiro Gardenal, 2019, Bareiro Gardenal, 2020). Asimismo, la cantidad de asentamientos informales que presenta La Matanza asciende a 143 según la última actualización del relevamiento en el Registro Nacional de Barrios Populares (RENABAP, 2018). </w:t>
      </w:r>
    </w:p>
    <w:p w14:paraId="39384739" w14:textId="265E3F20" w:rsidR="00115063" w:rsidRDefault="00115063" w:rsidP="00596171">
      <w:pPr>
        <w:pStyle w:val="NormalWeb"/>
        <w:shd w:val="clear" w:color="auto" w:fill="FFFFFF"/>
        <w:spacing w:before="240" w:beforeAutospacing="0" w:after="120" w:afterAutospacing="0" w:line="360" w:lineRule="auto"/>
        <w:jc w:val="both"/>
      </w:pPr>
      <w:r w:rsidRPr="008A398B">
        <w:t xml:space="preserve">Además, La Matanza se destaca por el desarrollo de organizaciones de base y movimientos populares que surgen como estrategia para lograr procesos de ocupación y asentamientos populares (Manzano, 2007; De Sena, 2020). Existen 411 Organizaciones de la Sociedad Civil (en adelante OSC) en este partido (UNGS, 2018) que se encuentran presentes en barrios populares, villas y asentamientos donde llevan adelante una variedad de actividades que van desde la alimentación y el apoyo escolar, hasta el mejoramiento </w:t>
      </w:r>
      <w:r w:rsidRPr="008A398B">
        <w:lastRenderedPageBreak/>
        <w:t>urbano. Se han vuelto un componente importante de las comunidades de excluidos y se constituyen como parte de las estrategias de supervivencia de numerosos hogares (</w:t>
      </w:r>
      <w:proofErr w:type="spellStart"/>
      <w:r w:rsidRPr="008A398B">
        <w:t>Forni</w:t>
      </w:r>
      <w:proofErr w:type="spellEnd"/>
      <w:r w:rsidRPr="008A398B">
        <w:t xml:space="preserve">, 2004; </w:t>
      </w:r>
      <w:proofErr w:type="spellStart"/>
      <w:r w:rsidRPr="008A398B">
        <w:t>Ferraudi</w:t>
      </w:r>
      <w:proofErr w:type="spellEnd"/>
      <w:r w:rsidRPr="008A398B">
        <w:t xml:space="preserve"> Curto, 2014).</w:t>
      </w:r>
      <w:r>
        <w:t xml:space="preserve"> </w:t>
      </w:r>
    </w:p>
    <w:p w14:paraId="0F82A226" w14:textId="77777777" w:rsidR="002A3F0C" w:rsidRDefault="00115063" w:rsidP="002A3F0C">
      <w:pPr>
        <w:pStyle w:val="Default"/>
        <w:spacing w:before="240" w:line="360" w:lineRule="auto"/>
        <w:jc w:val="both"/>
        <w:rPr>
          <w:color w:val="000008"/>
          <w:sz w:val="23"/>
          <w:szCs w:val="23"/>
        </w:rPr>
      </w:pPr>
      <w:r>
        <w:t xml:space="preserve">Se propone una metodología cualitativa con la etnografía virtual como estrategia desde la </w:t>
      </w:r>
      <w:r w:rsidR="00864C08">
        <w:rPr>
          <w:color w:val="000008"/>
          <w:sz w:val="23"/>
          <w:szCs w:val="23"/>
        </w:rPr>
        <w:t xml:space="preserve">cual se observará en las </w:t>
      </w:r>
      <w:r w:rsidR="00864C08">
        <w:rPr>
          <w:color w:val="000008"/>
          <w:sz w:val="23"/>
          <w:szCs w:val="23"/>
        </w:rPr>
        <w:t>páginas web oficiales del Estado Nacional, Provincial (Provincia de Buenos Aires) y Municipal (del caso de La Matanza) cómo se apela a las organizaciones para la ejecución de las políticas de vivienda.</w:t>
      </w:r>
    </w:p>
    <w:p w14:paraId="4D2828F3" w14:textId="75EFE720" w:rsidR="00BD627E" w:rsidRPr="002A3F0C" w:rsidRDefault="00744D4C" w:rsidP="002A3F0C">
      <w:pPr>
        <w:pStyle w:val="Default"/>
        <w:spacing w:before="240" w:line="360" w:lineRule="auto"/>
        <w:jc w:val="both"/>
        <w:rPr>
          <w:color w:val="000008"/>
          <w:sz w:val="23"/>
          <w:szCs w:val="23"/>
        </w:rPr>
      </w:pPr>
      <w:r>
        <w:rPr>
          <w:b/>
          <w:bCs/>
          <w:color w:val="000008"/>
          <w:sz w:val="23"/>
          <w:szCs w:val="23"/>
        </w:rPr>
        <w:t xml:space="preserve">Definiciones sobre </w:t>
      </w:r>
      <w:r w:rsidR="00E7782C">
        <w:rPr>
          <w:b/>
          <w:bCs/>
          <w:color w:val="000008"/>
          <w:sz w:val="23"/>
          <w:szCs w:val="23"/>
        </w:rPr>
        <w:t>organizaciones de la sociedad civil</w:t>
      </w:r>
    </w:p>
    <w:p w14:paraId="5A077333" w14:textId="7869188D" w:rsidR="006B19E2" w:rsidRPr="000637C8" w:rsidRDefault="00DE1850" w:rsidP="00344D28">
      <w:pPr>
        <w:pStyle w:val="NormalWeb"/>
        <w:shd w:val="clear" w:color="auto" w:fill="FFFFFF"/>
        <w:spacing w:before="240" w:beforeAutospacing="0" w:after="120" w:afterAutospacing="0" w:line="360" w:lineRule="auto"/>
        <w:jc w:val="both"/>
      </w:pPr>
      <w:r>
        <w:t>A</w:t>
      </w:r>
      <w:r w:rsidR="006B19E2">
        <w:t xml:space="preserve"> lo largo de los años, diversos recorridos teóricos definieron a las organizaciones de la sociedad civil o a la sociedad civil como un concepto complejo, ambiguo o al menos difícil de abarcar en todas sus aristas. Se lo puede retomar </w:t>
      </w:r>
      <w:proofErr w:type="gramStart"/>
      <w:r w:rsidR="006B19E2">
        <w:t>en relación a</w:t>
      </w:r>
      <w:proofErr w:type="gramEnd"/>
      <w:r w:rsidR="006B19E2">
        <w:t xml:space="preserve"> sus objetivos “sin fines de lucro”, desde sus componentes, sus públicos y su relación con otros actores siendo una característica principal la autonomía ya que se encuentran </w:t>
      </w:r>
      <w:r w:rsidR="006B19E2" w:rsidRPr="008D4D4C">
        <w:t>desvinculadas del Estado, del sistema político, así como también del mercado y de los intereses económicos</w:t>
      </w:r>
      <w:r w:rsidR="006B19E2">
        <w:t>.</w:t>
      </w:r>
    </w:p>
    <w:p w14:paraId="6ADB521A" w14:textId="77777777" w:rsidR="006B19E2" w:rsidRDefault="006B19E2" w:rsidP="006B19E2">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Cohen y Arato (2000) las definen como </w:t>
      </w:r>
      <w:r w:rsidRPr="000D09C7">
        <w:rPr>
          <w:rFonts w:ascii="Times New Roman" w:hAnsi="Times New Roman" w:cs="Times New Roman"/>
          <w:sz w:val="24"/>
          <w:szCs w:val="24"/>
          <w:lang w:val="es-AR"/>
        </w:rPr>
        <w:t>“formas contemporáneas de autoorganización y autoconstitución”</w:t>
      </w:r>
      <w:r>
        <w:rPr>
          <w:rFonts w:ascii="Times New Roman" w:hAnsi="Times New Roman" w:cs="Times New Roman"/>
          <w:sz w:val="24"/>
          <w:szCs w:val="24"/>
          <w:lang w:val="es-AR"/>
        </w:rPr>
        <w:t xml:space="preserve"> </w:t>
      </w:r>
      <w:r w:rsidRPr="000D09C7">
        <w:rPr>
          <w:rFonts w:ascii="Times New Roman" w:hAnsi="Times New Roman" w:cs="Times New Roman"/>
          <w:sz w:val="24"/>
          <w:szCs w:val="24"/>
          <w:lang w:val="es-AR"/>
        </w:rPr>
        <w:t>(</w:t>
      </w:r>
      <w:r>
        <w:rPr>
          <w:rFonts w:ascii="Times New Roman" w:hAnsi="Times New Roman" w:cs="Times New Roman"/>
          <w:sz w:val="24"/>
          <w:szCs w:val="24"/>
          <w:lang w:val="es-AR"/>
        </w:rPr>
        <w:t>p.</w:t>
      </w:r>
      <w:r w:rsidRPr="000D09C7">
        <w:rPr>
          <w:rFonts w:ascii="Times New Roman" w:hAnsi="Times New Roman" w:cs="Times New Roman"/>
          <w:sz w:val="24"/>
          <w:szCs w:val="24"/>
          <w:lang w:val="es-AR"/>
        </w:rPr>
        <w:t>54)</w:t>
      </w:r>
      <w:r>
        <w:rPr>
          <w:rFonts w:ascii="Times New Roman" w:hAnsi="Times New Roman" w:cs="Times New Roman"/>
          <w:sz w:val="24"/>
          <w:szCs w:val="24"/>
          <w:lang w:val="es-AR"/>
        </w:rPr>
        <w:t xml:space="preserve">. En la misma línea De Piero (2020) remite a una noción de sociedad civil que se construye a partir de la conformación de grupos o movimientos plurales y autónomos de las acciones estatales y del mercado cuyo objetivo principal no es la dominación política ni la acumulación de capital. </w:t>
      </w:r>
    </w:p>
    <w:p w14:paraId="7AE9A2D5" w14:textId="77777777" w:rsidR="006B19E2" w:rsidRDefault="006B19E2" w:rsidP="006B19E2">
      <w:pPr>
        <w:spacing w:line="360" w:lineRule="auto"/>
        <w:jc w:val="both"/>
        <w:rPr>
          <w:lang w:val="es-AR"/>
        </w:rPr>
      </w:pPr>
      <w:r>
        <w:rPr>
          <w:rFonts w:ascii="Times New Roman" w:hAnsi="Times New Roman" w:cs="Times New Roman"/>
          <w:sz w:val="24"/>
          <w:szCs w:val="24"/>
          <w:lang w:val="es-AR"/>
        </w:rPr>
        <w:t>Sin embargo, Arato (2001) refiere a que aun después de diferenciarla de la sociedad política y económica (lo que para el autor no deja de ser cuestionable) sigue sin quedar claro qué es lo que presupone la dimensión de sociedad civil ya que dichos grupos o asociaciones no es encuentran en un solo nivel:</w:t>
      </w:r>
      <w:r w:rsidRPr="00E0291D">
        <w:rPr>
          <w:lang w:val="es-AR"/>
        </w:rPr>
        <w:t xml:space="preserve"> </w:t>
      </w:r>
    </w:p>
    <w:p w14:paraId="7018BB17" w14:textId="144566E1" w:rsidR="006B19E2" w:rsidRDefault="006B19E2" w:rsidP="006B19E2">
      <w:pPr>
        <w:spacing w:line="360" w:lineRule="auto"/>
        <w:ind w:left="360"/>
        <w:jc w:val="both"/>
        <w:rPr>
          <w:rFonts w:ascii="Times New Roman" w:hAnsi="Times New Roman" w:cs="Times New Roman"/>
          <w:sz w:val="24"/>
          <w:szCs w:val="24"/>
          <w:lang w:val="es-AR"/>
        </w:rPr>
      </w:pPr>
      <w:r w:rsidRPr="00E0291D">
        <w:rPr>
          <w:rFonts w:ascii="Times New Roman" w:hAnsi="Times New Roman" w:cs="Times New Roman"/>
          <w:sz w:val="24"/>
          <w:szCs w:val="24"/>
          <w:lang w:val="es-AR"/>
        </w:rPr>
        <w:t>el tamaño, la lógica, la magnitud temporal y</w:t>
      </w:r>
      <w:r>
        <w:rPr>
          <w:rFonts w:ascii="Times New Roman" w:hAnsi="Times New Roman" w:cs="Times New Roman"/>
          <w:sz w:val="24"/>
          <w:szCs w:val="24"/>
          <w:lang w:val="es-AR"/>
        </w:rPr>
        <w:t xml:space="preserve"> </w:t>
      </w:r>
      <w:r w:rsidRPr="00E0291D">
        <w:rPr>
          <w:rFonts w:ascii="Times New Roman" w:hAnsi="Times New Roman" w:cs="Times New Roman"/>
          <w:sz w:val="24"/>
          <w:szCs w:val="24"/>
          <w:lang w:val="es-AR"/>
        </w:rPr>
        <w:t>espacial y el papel político de los grupos informales, las asociaciones</w:t>
      </w:r>
      <w:r>
        <w:rPr>
          <w:rFonts w:ascii="Times New Roman" w:hAnsi="Times New Roman" w:cs="Times New Roman"/>
          <w:sz w:val="24"/>
          <w:szCs w:val="24"/>
          <w:lang w:val="es-AR"/>
        </w:rPr>
        <w:t xml:space="preserve"> </w:t>
      </w:r>
      <w:r w:rsidRPr="00E0291D">
        <w:rPr>
          <w:rFonts w:ascii="Times New Roman" w:hAnsi="Times New Roman" w:cs="Times New Roman"/>
          <w:sz w:val="24"/>
          <w:szCs w:val="24"/>
          <w:lang w:val="es-AR"/>
        </w:rPr>
        <w:t>voluntarias, las organizaciones de especialistas y profesionales, los grupos</w:t>
      </w:r>
      <w:r>
        <w:rPr>
          <w:rFonts w:ascii="Times New Roman" w:hAnsi="Times New Roman" w:cs="Times New Roman"/>
          <w:sz w:val="24"/>
          <w:szCs w:val="24"/>
          <w:lang w:val="es-AR"/>
        </w:rPr>
        <w:t xml:space="preserve"> </w:t>
      </w:r>
      <w:r w:rsidRPr="00E0291D">
        <w:rPr>
          <w:rFonts w:ascii="Times New Roman" w:hAnsi="Times New Roman" w:cs="Times New Roman"/>
          <w:sz w:val="24"/>
          <w:szCs w:val="24"/>
          <w:lang w:val="es-AR"/>
        </w:rPr>
        <w:t>de presión, entre otros aspectos, son diferentes</w:t>
      </w:r>
      <w:r>
        <w:rPr>
          <w:lang w:val="es-AR"/>
        </w:rPr>
        <w:t xml:space="preserve">. </w:t>
      </w:r>
      <w:r w:rsidRPr="00385181">
        <w:rPr>
          <w:rFonts w:ascii="Times New Roman" w:hAnsi="Times New Roman" w:cs="Times New Roman"/>
          <w:sz w:val="24"/>
          <w:szCs w:val="24"/>
          <w:lang w:val="es-AR"/>
        </w:rPr>
        <w:t>Y éstos a su vez, difieren de</w:t>
      </w:r>
      <w:r w:rsidRPr="00385181">
        <w:rPr>
          <w:lang w:val="es-AR"/>
        </w:rPr>
        <w:t xml:space="preserve"> </w:t>
      </w:r>
      <w:r>
        <w:rPr>
          <w:lang w:val="es-AR"/>
        </w:rPr>
        <w:t>los</w:t>
      </w:r>
      <w:r w:rsidRPr="00385181">
        <w:rPr>
          <w:rFonts w:ascii="Times New Roman" w:hAnsi="Times New Roman" w:cs="Times New Roman"/>
          <w:sz w:val="24"/>
          <w:szCs w:val="24"/>
          <w:lang w:val="es-AR"/>
        </w:rPr>
        <w:t xml:space="preserve"> movimientos —que son internamente distintos según su nivel de</w:t>
      </w:r>
      <w:r>
        <w:rPr>
          <w:rFonts w:ascii="Times New Roman" w:hAnsi="Times New Roman" w:cs="Times New Roman"/>
          <w:sz w:val="24"/>
          <w:szCs w:val="24"/>
          <w:lang w:val="es-AR"/>
        </w:rPr>
        <w:t xml:space="preserve"> </w:t>
      </w:r>
      <w:r w:rsidRPr="00385181">
        <w:rPr>
          <w:rFonts w:ascii="Times New Roman" w:hAnsi="Times New Roman" w:cs="Times New Roman"/>
          <w:sz w:val="24"/>
          <w:szCs w:val="24"/>
          <w:lang w:val="es-AR"/>
        </w:rPr>
        <w:t>organización—, el número de asuntos en los que se enfocan, su tipo de</w:t>
      </w:r>
      <w:r>
        <w:rPr>
          <w:rFonts w:ascii="Times New Roman" w:hAnsi="Times New Roman" w:cs="Times New Roman"/>
          <w:sz w:val="24"/>
          <w:szCs w:val="24"/>
          <w:lang w:val="es-AR"/>
        </w:rPr>
        <w:t xml:space="preserve"> </w:t>
      </w:r>
      <w:r w:rsidRPr="00385181">
        <w:rPr>
          <w:rFonts w:ascii="Times New Roman" w:hAnsi="Times New Roman" w:cs="Times New Roman"/>
          <w:sz w:val="24"/>
          <w:szCs w:val="24"/>
          <w:lang w:val="es-AR"/>
        </w:rPr>
        <w:t>interés, la conformación de su identidad y la necesidad de autoexpresión,</w:t>
      </w:r>
      <w:r>
        <w:rPr>
          <w:rFonts w:ascii="Times New Roman" w:hAnsi="Times New Roman" w:cs="Times New Roman"/>
          <w:sz w:val="24"/>
          <w:szCs w:val="24"/>
          <w:lang w:val="es-AR"/>
        </w:rPr>
        <w:t xml:space="preserve"> </w:t>
      </w:r>
      <w:r w:rsidRPr="00385181">
        <w:rPr>
          <w:rFonts w:ascii="Times New Roman" w:hAnsi="Times New Roman" w:cs="Times New Roman"/>
          <w:sz w:val="24"/>
          <w:szCs w:val="24"/>
          <w:lang w:val="es-AR"/>
        </w:rPr>
        <w:t>etcétera.</w:t>
      </w:r>
      <w:r>
        <w:rPr>
          <w:rFonts w:ascii="Times New Roman" w:hAnsi="Times New Roman" w:cs="Times New Roman"/>
          <w:sz w:val="24"/>
          <w:szCs w:val="24"/>
          <w:lang w:val="es-AR"/>
        </w:rPr>
        <w:t xml:space="preserve"> (Arato, 2001: 121)</w:t>
      </w:r>
    </w:p>
    <w:p w14:paraId="54F093B7" w14:textId="140213CD" w:rsidR="001A6834" w:rsidRDefault="00EA0452" w:rsidP="001A6834">
      <w:pPr>
        <w:pStyle w:val="NormalWeb"/>
        <w:shd w:val="clear" w:color="auto" w:fill="FFFFFF"/>
        <w:spacing w:before="240" w:after="120" w:line="360" w:lineRule="auto"/>
        <w:jc w:val="both"/>
      </w:pPr>
      <w:r>
        <w:lastRenderedPageBreak/>
        <w:t>Por su parte</w:t>
      </w:r>
      <w:r w:rsidR="003E7465">
        <w:t xml:space="preserve">, </w:t>
      </w:r>
      <w:proofErr w:type="spellStart"/>
      <w:r w:rsidR="003E69D6">
        <w:t>Zicardi</w:t>
      </w:r>
      <w:proofErr w:type="spellEnd"/>
      <w:r w:rsidR="003E69D6">
        <w:t xml:space="preserve"> (2008</w:t>
      </w:r>
      <w:r w:rsidR="004D370B">
        <w:t xml:space="preserve">) </w:t>
      </w:r>
      <w:r w:rsidR="001E0308">
        <w:t xml:space="preserve">al vincularlas con la problemática habitacional, </w:t>
      </w:r>
      <w:r w:rsidR="003E69D6">
        <w:t xml:space="preserve">las define como </w:t>
      </w:r>
      <w:r w:rsidR="001A6834">
        <w:t>“los nuevos intermediarios”</w:t>
      </w:r>
      <w:r w:rsidR="004D370B">
        <w:t xml:space="preserve"> en tanto</w:t>
      </w:r>
      <w:r w:rsidR="001A6834">
        <w:t xml:space="preserve"> componente</w:t>
      </w:r>
      <w:r w:rsidR="004D370B">
        <w:t>s</w:t>
      </w:r>
      <w:r w:rsidR="001A6834">
        <w:t xml:space="preserve"> fundamental</w:t>
      </w:r>
      <w:r w:rsidR="004D370B">
        <w:t>es</w:t>
      </w:r>
      <w:r w:rsidR="001A6834">
        <w:t xml:space="preserve"> en la producción del espacio urbano latinoamericano, particularmente en aquellas ciudades en las que vive un elevado número de familias de las clases populares en forma precaria: </w:t>
      </w:r>
    </w:p>
    <w:p w14:paraId="2C5FC17A" w14:textId="77777777" w:rsidR="001A6834" w:rsidRDefault="001A6834" w:rsidP="001A6834">
      <w:pPr>
        <w:pStyle w:val="NormalWeb"/>
        <w:shd w:val="clear" w:color="auto" w:fill="FFFFFF"/>
        <w:spacing w:before="240" w:after="120" w:line="360" w:lineRule="auto"/>
        <w:ind w:left="708"/>
        <w:jc w:val="both"/>
      </w:pPr>
      <w:r>
        <w:t xml:space="preserve">Las organizaciones y movimientos urbanos de </w:t>
      </w:r>
      <w:proofErr w:type="spellStart"/>
      <w:r>
        <w:t>favelados</w:t>
      </w:r>
      <w:proofErr w:type="spellEnd"/>
      <w:r>
        <w:t>, colonos, villeros, pobladores, han demostrado su capacidad para enfrentar la adversidad en el medio urbano a través de: l) organizar el trabajo colectivo para la autoconstrucción y la introducción de servicios básicos; 2) actuar como intermediarios y gestores ante las autoridades competentes; 3) ser un espacio para la formación y desarrollo de líderes populares. (</w:t>
      </w:r>
      <w:proofErr w:type="spellStart"/>
      <w:r>
        <w:t>Ziccardi</w:t>
      </w:r>
      <w:proofErr w:type="spellEnd"/>
      <w:r>
        <w:t>, 2020: 196)</w:t>
      </w:r>
    </w:p>
    <w:p w14:paraId="708E31AB" w14:textId="1A65891B" w:rsidR="001A6834" w:rsidRDefault="00136BB5" w:rsidP="001A6834">
      <w:pPr>
        <w:pStyle w:val="NormalWeb"/>
        <w:shd w:val="clear" w:color="auto" w:fill="FFFFFF"/>
        <w:spacing w:before="240" w:after="120" w:line="360" w:lineRule="auto"/>
        <w:jc w:val="both"/>
      </w:pPr>
      <w:r>
        <w:t xml:space="preserve">La autora refiere también a otras problemáticas que se encuentran en conexión con lo </w:t>
      </w:r>
      <w:r w:rsidR="002A3C70">
        <w:t xml:space="preserve">urbano y </w:t>
      </w:r>
      <w:r>
        <w:t xml:space="preserve">habitacional ya que </w:t>
      </w:r>
      <w:r w:rsidR="001A6834">
        <w:t xml:space="preserve">en el interior de las organizaciones suelen existir agrupaciones de madres de familia con demandas de alimentos, escuelas, guarderías, de colonos sin casa, de pobladores que requieren regularizar sus tierras, etc. Sus interlocutores son, por lo general, las instituciones gubernamentales, tanto de nivel central como local, según el tipo de demanda. Siguiendo a </w:t>
      </w:r>
      <w:proofErr w:type="spellStart"/>
      <w:r w:rsidR="001A6834">
        <w:t>Ziccardi</w:t>
      </w:r>
      <w:proofErr w:type="spellEnd"/>
      <w:r w:rsidR="001A6834">
        <w:t xml:space="preserve"> (2020), “sus luchas han sido ampliamente documentadas y su capacidad de apelar a diferentes recursos les ha permitido sobrevivir en la adversidad” (p.196)</w:t>
      </w:r>
    </w:p>
    <w:p w14:paraId="1A1470D9" w14:textId="77777777" w:rsidR="001A6834" w:rsidRDefault="001A6834" w:rsidP="001A6834">
      <w:pPr>
        <w:pStyle w:val="NormalWeb"/>
        <w:shd w:val="clear" w:color="auto" w:fill="FFFFFF"/>
        <w:spacing w:before="240" w:after="120" w:line="360" w:lineRule="auto"/>
        <w:jc w:val="both"/>
      </w:pPr>
      <w:r>
        <w:t>Existe una amplia gama de intermediarios sociales que poseen legitimidad ante las instituciones gubernamentales, las organizaciones comunitarias de base (OCB), las organizaciones naturales (vecinales, políticas, sociales), y las ONG. Además, la autora señala alguno de los papeles en los que se desempeñaron las organizaciones relacionadas a las políticas sociales urbanas como:</w:t>
      </w:r>
    </w:p>
    <w:p w14:paraId="1D39F4E6" w14:textId="77777777" w:rsidR="001A6834" w:rsidRDefault="001A6834" w:rsidP="001A6834">
      <w:pPr>
        <w:pStyle w:val="NormalWeb"/>
        <w:shd w:val="clear" w:color="auto" w:fill="FFFFFF"/>
        <w:spacing w:before="240" w:after="120" w:line="360" w:lineRule="auto"/>
        <w:ind w:left="708"/>
        <w:jc w:val="both"/>
      </w:pPr>
      <w:r>
        <w:t>(…) su contribución para desarrollar el potencial de la gente; su capacidad para mejorar su vivienda y sus barrios para satisfacer sus necesidades sociales, económicas y culturales básicas; sus esfuerzos para contribuir al desarrollo democrático que respete los derechos humanos, entre los cuales se destaca el derecho a un lugar donde vivir con paz y dignidad. También debe mencionarse su capacidad para influir en la orientación de políticas y estrategias relativas a los asentamientos humanos, a partir de considerar los aprendizajes que se desprenden de las acciones realizadas por la gente, las ONG y las OCB (</w:t>
      </w:r>
      <w:proofErr w:type="spellStart"/>
      <w:r>
        <w:t>Zicardi</w:t>
      </w:r>
      <w:proofErr w:type="spellEnd"/>
      <w:r>
        <w:t>, 2020: 200).</w:t>
      </w:r>
    </w:p>
    <w:p w14:paraId="45888E58" w14:textId="1EF5AF8A" w:rsidR="003E69D6" w:rsidRDefault="001A6834" w:rsidP="001A6834">
      <w:pPr>
        <w:pStyle w:val="NormalWeb"/>
        <w:shd w:val="clear" w:color="auto" w:fill="FFFFFF"/>
        <w:spacing w:before="240" w:beforeAutospacing="0" w:after="120" w:afterAutospacing="0" w:line="360" w:lineRule="auto"/>
        <w:jc w:val="both"/>
      </w:pPr>
      <w:r>
        <w:lastRenderedPageBreak/>
        <w:t xml:space="preserve">En suma, la </w:t>
      </w:r>
      <w:r w:rsidR="002164C5">
        <w:t xml:space="preserve">autora considera a la </w:t>
      </w:r>
      <w:r>
        <w:t xml:space="preserve">organización social </w:t>
      </w:r>
      <w:r w:rsidR="002164C5">
        <w:t>como</w:t>
      </w:r>
      <w:r>
        <w:t xml:space="preserve"> un recurso, un capital social importante, en particular para que los grupos más vulnerables de la población hagan frente a sus dificultades (</w:t>
      </w:r>
      <w:proofErr w:type="spellStart"/>
      <w:r>
        <w:t>Ziccardi</w:t>
      </w:r>
      <w:proofErr w:type="spellEnd"/>
      <w:r>
        <w:t>, 2020)</w:t>
      </w:r>
    </w:p>
    <w:p w14:paraId="20EC5D79" w14:textId="51538B0F" w:rsidR="00482FFC" w:rsidRDefault="001A6834" w:rsidP="006B19E2">
      <w:pPr>
        <w:spacing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En esta línea, retomando a</w:t>
      </w:r>
      <w:r w:rsidR="001A01DF">
        <w:rPr>
          <w:rFonts w:ascii="Times New Roman" w:hAnsi="Times New Roman" w:cs="Times New Roman"/>
          <w:sz w:val="24"/>
          <w:szCs w:val="24"/>
          <w:lang w:val="es-AR"/>
        </w:rPr>
        <w:t xml:space="preserve"> Adelantado (1998) respecto a la</w:t>
      </w:r>
      <w:r w:rsidR="00C6049C">
        <w:rPr>
          <w:rFonts w:ascii="Times New Roman" w:hAnsi="Times New Roman" w:cs="Times New Roman"/>
          <w:sz w:val="24"/>
          <w:szCs w:val="24"/>
          <w:lang w:val="es-AR"/>
        </w:rPr>
        <w:t xml:space="preserve">s diversas </w:t>
      </w:r>
      <w:r w:rsidR="007E3434">
        <w:rPr>
          <w:rFonts w:ascii="Times New Roman" w:hAnsi="Times New Roman" w:cs="Times New Roman"/>
          <w:sz w:val="24"/>
          <w:szCs w:val="24"/>
          <w:lang w:val="es-AR"/>
        </w:rPr>
        <w:t>esferas</w:t>
      </w:r>
      <w:r w:rsidR="00C6049C">
        <w:rPr>
          <w:rFonts w:ascii="Times New Roman" w:hAnsi="Times New Roman" w:cs="Times New Roman"/>
          <w:sz w:val="24"/>
          <w:szCs w:val="24"/>
          <w:lang w:val="es-AR"/>
        </w:rPr>
        <w:t xml:space="preserve"> que organizan el bienestar </w:t>
      </w:r>
      <w:r w:rsidR="008B68B6">
        <w:rPr>
          <w:rFonts w:ascii="Times New Roman" w:hAnsi="Times New Roman" w:cs="Times New Roman"/>
          <w:sz w:val="24"/>
          <w:szCs w:val="24"/>
          <w:lang w:val="es-AR"/>
        </w:rPr>
        <w:t xml:space="preserve">a las personas, </w:t>
      </w:r>
      <w:r w:rsidR="00E36CC1" w:rsidRPr="00E36CC1">
        <w:rPr>
          <w:rFonts w:ascii="Times New Roman" w:hAnsi="Times New Roman" w:cs="Times New Roman"/>
          <w:sz w:val="24"/>
          <w:szCs w:val="24"/>
          <w:lang w:val="es-AR"/>
        </w:rPr>
        <w:t>desde las cuales surgen estrategias que permiten hacer frente a los diferentes riesgos e incertidumbres que conllevan vivir en el mundo</w:t>
      </w:r>
      <w:r w:rsidR="007E3434">
        <w:rPr>
          <w:rFonts w:ascii="Times New Roman" w:hAnsi="Times New Roman" w:cs="Times New Roman"/>
          <w:sz w:val="24"/>
          <w:szCs w:val="24"/>
          <w:lang w:val="es-AR"/>
        </w:rPr>
        <w:t>, nos paramos en la esfera</w:t>
      </w:r>
      <w:r w:rsidR="001A01DF">
        <w:rPr>
          <w:rFonts w:ascii="Times New Roman" w:hAnsi="Times New Roman" w:cs="Times New Roman"/>
          <w:sz w:val="24"/>
          <w:szCs w:val="24"/>
          <w:lang w:val="es-AR"/>
        </w:rPr>
        <w:t xml:space="preserve"> relacional</w:t>
      </w:r>
      <w:r w:rsidR="007E3434">
        <w:rPr>
          <w:rFonts w:ascii="Times New Roman" w:hAnsi="Times New Roman" w:cs="Times New Roman"/>
          <w:sz w:val="24"/>
          <w:szCs w:val="24"/>
          <w:lang w:val="es-AR"/>
        </w:rPr>
        <w:t>. Ésta está compuesta por</w:t>
      </w:r>
      <w:r w:rsidR="000F4752">
        <w:rPr>
          <w:rFonts w:ascii="Times New Roman" w:hAnsi="Times New Roman" w:cs="Times New Roman"/>
          <w:sz w:val="24"/>
          <w:szCs w:val="24"/>
          <w:lang w:val="es-AR"/>
        </w:rPr>
        <w:t xml:space="preserve"> grupos sociales </w:t>
      </w:r>
      <w:r w:rsidR="00C6049C" w:rsidRPr="00C6049C">
        <w:rPr>
          <w:rFonts w:ascii="Times New Roman" w:hAnsi="Times New Roman" w:cs="Times New Roman"/>
          <w:sz w:val="24"/>
          <w:szCs w:val="24"/>
          <w:lang w:val="es-AR"/>
        </w:rPr>
        <w:t>distribuidos en asociaciones formales con mayor grado de institucionalización (</w:t>
      </w:r>
      <w:proofErr w:type="spellStart"/>
      <w:r w:rsidR="00C6049C" w:rsidRPr="00C6049C">
        <w:rPr>
          <w:rFonts w:ascii="Times New Roman" w:hAnsi="Times New Roman" w:cs="Times New Roman"/>
          <w:sz w:val="24"/>
          <w:szCs w:val="24"/>
          <w:lang w:val="es-AR"/>
        </w:rPr>
        <w:t>subesfera</w:t>
      </w:r>
      <w:proofErr w:type="spellEnd"/>
      <w:r w:rsidR="00C6049C" w:rsidRPr="00C6049C">
        <w:rPr>
          <w:rFonts w:ascii="Times New Roman" w:hAnsi="Times New Roman" w:cs="Times New Roman"/>
          <w:sz w:val="24"/>
          <w:szCs w:val="24"/>
          <w:lang w:val="es-AR"/>
        </w:rPr>
        <w:t xml:space="preserve"> asociativa) y grupos comunitarios más informales, redes de reciprocidad y vínculos comunitarios de diverso signo, como vecinales o de amistad. Esta esfera está atravesada por intereses (económicos, políticos, etc.) y pueden existir relaciones de dominación y desigualdades de poder y recursos.</w:t>
      </w:r>
    </w:p>
    <w:p w14:paraId="02950687" w14:textId="77777777" w:rsidR="00AD0E4F" w:rsidRDefault="00714BAB" w:rsidP="00714BAB">
      <w:pPr>
        <w:pStyle w:val="NormalWeb"/>
        <w:shd w:val="clear" w:color="auto" w:fill="FFFFFF"/>
        <w:spacing w:before="240" w:beforeAutospacing="0" w:after="120" w:afterAutospacing="0" w:line="360" w:lineRule="auto"/>
        <w:jc w:val="both"/>
      </w:pPr>
      <w:r w:rsidRPr="006E4508">
        <w:t xml:space="preserve">Todas las esferas se encuentran relacionadas entre sí y, si bien las políticas sociales surgen de la esfera estatal (que puede considerarse que es la que tiene mayor impacto en la producción, reproducción o disminución de estratificaciones sociales), esta puede estar influenciada por otras esferas o puede influir en ellas. </w:t>
      </w:r>
    </w:p>
    <w:p w14:paraId="28A5A35E" w14:textId="01317E3E" w:rsidR="00714BAB" w:rsidRDefault="00714BAB" w:rsidP="00714BAB">
      <w:pPr>
        <w:pStyle w:val="NormalWeb"/>
        <w:shd w:val="clear" w:color="auto" w:fill="FFFFFF"/>
        <w:spacing w:before="240" w:beforeAutospacing="0" w:after="120" w:afterAutospacing="0" w:line="360" w:lineRule="auto"/>
        <w:jc w:val="both"/>
      </w:pPr>
      <w:r w:rsidRPr="006E4508">
        <w:t xml:space="preserve">En conexión con la definición de Adelantado (1998), </w:t>
      </w:r>
      <w:r w:rsidR="00AD0E4F">
        <w:t>retomamos la definición de</w:t>
      </w:r>
      <w:r w:rsidRPr="006E4508">
        <w:t xml:space="preserve"> </w:t>
      </w:r>
      <w:proofErr w:type="spellStart"/>
      <w:r w:rsidR="00D94EDA" w:rsidRPr="006E4508">
        <w:t>De</w:t>
      </w:r>
      <w:proofErr w:type="spellEnd"/>
      <w:r w:rsidR="00D94EDA" w:rsidRPr="006E4508">
        <w:t xml:space="preserve"> Piero, </w:t>
      </w:r>
      <w:r w:rsidR="00D94EDA">
        <w:t>(</w:t>
      </w:r>
      <w:r w:rsidR="00D94EDA" w:rsidRPr="006E4508">
        <w:t>20</w:t>
      </w:r>
      <w:r w:rsidR="00001C10">
        <w:t>20</w:t>
      </w:r>
      <w:r w:rsidR="00D94EDA" w:rsidRPr="006E4508">
        <w:t xml:space="preserve">) </w:t>
      </w:r>
      <w:r w:rsidR="00D94EDA">
        <w:t xml:space="preserve">sobre las </w:t>
      </w:r>
      <w:r w:rsidRPr="006E4508">
        <w:rPr>
          <w:bCs/>
        </w:rPr>
        <w:t>organizaciones de la sociedad civil o “de la comunidad”</w:t>
      </w:r>
      <w:r w:rsidRPr="006E4508">
        <w:t xml:space="preserve"> </w:t>
      </w:r>
      <w:r w:rsidR="00D94EDA">
        <w:t xml:space="preserve">vinculada </w:t>
      </w:r>
      <w:r w:rsidRPr="006E4508">
        <w:t xml:space="preserve">a grupos de personas que buscan intervenir en la construcción de la agenda pública desde distintas dimensiones y herramientas que están en constante tensión con otros actores de la sociedad, el Estado y el mercado. Algunas trabajan en torno al agravamiento de la cuestión social y la transformación de la estructura social mediante la atención directa o la promoción de personas en situación de exclusión. Otras buscan generar mecanismos de control sobre el aparato estatal y sus agencias, promoviendo nuevas formas de participación política, movimientos de reclamos vecinales, defensa de identidades, afianzar solidaridades entre víctimas de distinto tipo, impulsar la participación, entre otros múltiples objetivos. </w:t>
      </w:r>
    </w:p>
    <w:p w14:paraId="04CF881E" w14:textId="61DD70E6" w:rsidR="00714BAB" w:rsidRDefault="00714BAB" w:rsidP="00714BAB">
      <w:pPr>
        <w:spacing w:line="360" w:lineRule="auto"/>
        <w:jc w:val="both"/>
        <w:rPr>
          <w:rFonts w:ascii="Times New Roman" w:eastAsia="Times New Roman" w:hAnsi="Times New Roman" w:cs="Times New Roman"/>
          <w:sz w:val="24"/>
          <w:szCs w:val="24"/>
          <w:lang w:val="es-AR" w:eastAsia="es-AR"/>
        </w:rPr>
      </w:pPr>
      <w:r w:rsidRPr="00442BD6">
        <w:rPr>
          <w:rFonts w:ascii="Times New Roman" w:eastAsia="Times New Roman" w:hAnsi="Times New Roman" w:cs="Times New Roman"/>
          <w:sz w:val="24"/>
          <w:szCs w:val="24"/>
          <w:lang w:val="es-AR" w:eastAsia="es-AR"/>
        </w:rPr>
        <w:t>Estas organizaciones son un típico producto de las sociedades emergentes o periféricas donde el Estado no es capaz de cubrir, territorial y temáticamente, todas las demandas sociales y donde el mercado, que en sí mismo no genera inclusión y provoca desigualdad, no estimula ciclos productivos inclusivos. (De Piero, 20</w:t>
      </w:r>
      <w:r w:rsidR="00001C10">
        <w:rPr>
          <w:rFonts w:ascii="Times New Roman" w:eastAsia="Times New Roman" w:hAnsi="Times New Roman" w:cs="Times New Roman"/>
          <w:sz w:val="24"/>
          <w:szCs w:val="24"/>
          <w:lang w:val="es-AR" w:eastAsia="es-AR"/>
        </w:rPr>
        <w:t>20</w:t>
      </w:r>
      <w:r w:rsidRPr="00442BD6">
        <w:rPr>
          <w:rFonts w:ascii="Times New Roman" w:eastAsia="Times New Roman" w:hAnsi="Times New Roman" w:cs="Times New Roman"/>
          <w:sz w:val="24"/>
          <w:szCs w:val="24"/>
          <w:lang w:val="es-AR" w:eastAsia="es-AR"/>
        </w:rPr>
        <w:t>: 143)</w:t>
      </w:r>
    </w:p>
    <w:p w14:paraId="349FB8BD" w14:textId="01A8A8E7" w:rsidR="00FB52B0" w:rsidRDefault="00FB52B0" w:rsidP="00714BAB">
      <w:pPr>
        <w:spacing w:line="360" w:lineRule="auto"/>
        <w:jc w:val="both"/>
        <w:rPr>
          <w:rFonts w:ascii="Times New Roman" w:eastAsia="Times New Roman" w:hAnsi="Times New Roman" w:cs="Times New Roman"/>
          <w:b/>
          <w:bCs/>
          <w:sz w:val="24"/>
          <w:szCs w:val="24"/>
          <w:lang w:val="es-AR" w:eastAsia="es-AR"/>
        </w:rPr>
      </w:pPr>
      <w:r w:rsidRPr="00E7782C">
        <w:rPr>
          <w:rFonts w:ascii="Times New Roman" w:eastAsia="Times New Roman" w:hAnsi="Times New Roman" w:cs="Times New Roman"/>
          <w:b/>
          <w:bCs/>
          <w:sz w:val="24"/>
          <w:szCs w:val="24"/>
          <w:lang w:val="es-AR" w:eastAsia="es-AR"/>
        </w:rPr>
        <w:t xml:space="preserve">Vínculos entre el Estado </w:t>
      </w:r>
      <w:r w:rsidR="00136238" w:rsidRPr="00E7782C">
        <w:rPr>
          <w:rFonts w:ascii="Times New Roman" w:eastAsia="Times New Roman" w:hAnsi="Times New Roman" w:cs="Times New Roman"/>
          <w:b/>
          <w:bCs/>
          <w:sz w:val="24"/>
          <w:szCs w:val="24"/>
          <w:lang w:val="es-AR" w:eastAsia="es-AR"/>
        </w:rPr>
        <w:t xml:space="preserve">Argentino </w:t>
      </w:r>
      <w:r w:rsidRPr="00E7782C">
        <w:rPr>
          <w:rFonts w:ascii="Times New Roman" w:eastAsia="Times New Roman" w:hAnsi="Times New Roman" w:cs="Times New Roman"/>
          <w:b/>
          <w:bCs/>
          <w:sz w:val="24"/>
          <w:szCs w:val="24"/>
          <w:lang w:val="es-AR" w:eastAsia="es-AR"/>
        </w:rPr>
        <w:t>y las organizaciones</w:t>
      </w:r>
      <w:r w:rsidR="00136238" w:rsidRPr="00E7782C">
        <w:rPr>
          <w:rFonts w:ascii="Times New Roman" w:eastAsia="Times New Roman" w:hAnsi="Times New Roman" w:cs="Times New Roman"/>
          <w:b/>
          <w:bCs/>
          <w:sz w:val="24"/>
          <w:szCs w:val="24"/>
          <w:lang w:val="es-AR" w:eastAsia="es-AR"/>
        </w:rPr>
        <w:t xml:space="preserve"> de la sociedad civil</w:t>
      </w:r>
    </w:p>
    <w:p w14:paraId="3E646874" w14:textId="12512634" w:rsidR="00E7782C" w:rsidRDefault="004A5A21" w:rsidP="00714BAB">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lastRenderedPageBreak/>
        <w:t xml:space="preserve">Intentaremos </w:t>
      </w:r>
      <w:r w:rsidR="00AC2258">
        <w:rPr>
          <w:rFonts w:ascii="Times New Roman" w:eastAsia="Times New Roman" w:hAnsi="Times New Roman" w:cs="Times New Roman"/>
          <w:sz w:val="24"/>
          <w:szCs w:val="24"/>
          <w:lang w:val="es-AR" w:eastAsia="es-AR"/>
        </w:rPr>
        <w:t>tomar algunas definiciones respecto al vínculo sobre el Estado (</w:t>
      </w:r>
      <w:proofErr w:type="gramStart"/>
      <w:r w:rsidR="00AC2258">
        <w:rPr>
          <w:rFonts w:ascii="Times New Roman" w:eastAsia="Times New Roman" w:hAnsi="Times New Roman" w:cs="Times New Roman"/>
          <w:sz w:val="24"/>
          <w:szCs w:val="24"/>
          <w:lang w:val="es-AR" w:eastAsia="es-AR"/>
        </w:rPr>
        <w:t>Argentino</w:t>
      </w:r>
      <w:proofErr w:type="gramEnd"/>
      <w:r w:rsidR="00AC2258">
        <w:rPr>
          <w:rFonts w:ascii="Times New Roman" w:eastAsia="Times New Roman" w:hAnsi="Times New Roman" w:cs="Times New Roman"/>
          <w:sz w:val="24"/>
          <w:szCs w:val="24"/>
          <w:lang w:val="es-AR" w:eastAsia="es-AR"/>
        </w:rPr>
        <w:t xml:space="preserve"> en particular) y las organizaciones como punto de partida.</w:t>
      </w:r>
      <w:r w:rsidR="0042192A">
        <w:rPr>
          <w:rFonts w:ascii="Times New Roman" w:eastAsia="Times New Roman" w:hAnsi="Times New Roman" w:cs="Times New Roman"/>
          <w:sz w:val="24"/>
          <w:szCs w:val="24"/>
          <w:lang w:val="es-AR" w:eastAsia="es-AR"/>
        </w:rPr>
        <w:t xml:space="preserve"> Retomando a Rosa (</w:t>
      </w:r>
      <w:r w:rsidR="00863FB4">
        <w:rPr>
          <w:rFonts w:ascii="Times New Roman" w:eastAsia="Times New Roman" w:hAnsi="Times New Roman" w:cs="Times New Roman"/>
          <w:sz w:val="24"/>
          <w:szCs w:val="24"/>
          <w:lang w:val="es-AR" w:eastAsia="es-AR"/>
        </w:rPr>
        <w:t>201</w:t>
      </w:r>
      <w:r w:rsidR="00F94930">
        <w:rPr>
          <w:rFonts w:ascii="Times New Roman" w:eastAsia="Times New Roman" w:hAnsi="Times New Roman" w:cs="Times New Roman"/>
          <w:sz w:val="24"/>
          <w:szCs w:val="24"/>
          <w:lang w:val="es-AR" w:eastAsia="es-AR"/>
        </w:rPr>
        <w:t>5</w:t>
      </w:r>
      <w:r w:rsidR="0042192A">
        <w:rPr>
          <w:rFonts w:ascii="Times New Roman" w:eastAsia="Times New Roman" w:hAnsi="Times New Roman" w:cs="Times New Roman"/>
          <w:sz w:val="24"/>
          <w:szCs w:val="24"/>
          <w:lang w:val="es-AR" w:eastAsia="es-AR"/>
        </w:rPr>
        <w:t xml:space="preserve">) </w:t>
      </w:r>
      <w:r w:rsidR="00120154">
        <w:rPr>
          <w:rFonts w:ascii="Times New Roman" w:eastAsia="Times New Roman" w:hAnsi="Times New Roman" w:cs="Times New Roman"/>
          <w:sz w:val="24"/>
          <w:szCs w:val="24"/>
          <w:lang w:val="es-AR" w:eastAsia="es-AR"/>
        </w:rPr>
        <w:t>éstos son los dos actores principales en la creación de la política social en la Argentina</w:t>
      </w:r>
      <w:r w:rsidR="00B02531">
        <w:rPr>
          <w:rFonts w:ascii="Times New Roman" w:eastAsia="Times New Roman" w:hAnsi="Times New Roman" w:cs="Times New Roman"/>
          <w:sz w:val="24"/>
          <w:szCs w:val="24"/>
          <w:lang w:val="es-AR" w:eastAsia="es-AR"/>
        </w:rPr>
        <w:t xml:space="preserve"> que tienen entrelazamientos y continuidades entre ambos</w:t>
      </w:r>
      <w:r w:rsidR="00AC4360">
        <w:rPr>
          <w:rFonts w:ascii="Times New Roman" w:eastAsia="Times New Roman" w:hAnsi="Times New Roman" w:cs="Times New Roman"/>
          <w:sz w:val="24"/>
          <w:szCs w:val="24"/>
          <w:lang w:val="es-AR" w:eastAsia="es-AR"/>
        </w:rPr>
        <w:t xml:space="preserve"> “al punto que su delimitación resulta </w:t>
      </w:r>
      <w:r w:rsidR="00AB5A83">
        <w:rPr>
          <w:rFonts w:ascii="Times New Roman" w:eastAsia="Times New Roman" w:hAnsi="Times New Roman" w:cs="Times New Roman"/>
          <w:sz w:val="24"/>
          <w:szCs w:val="24"/>
          <w:lang w:val="es-AR" w:eastAsia="es-AR"/>
        </w:rPr>
        <w:t>infructuosa</w:t>
      </w:r>
      <w:r w:rsidR="00AC4360">
        <w:rPr>
          <w:rFonts w:ascii="Times New Roman" w:eastAsia="Times New Roman" w:hAnsi="Times New Roman" w:cs="Times New Roman"/>
          <w:sz w:val="24"/>
          <w:szCs w:val="24"/>
          <w:lang w:val="es-AR" w:eastAsia="es-AR"/>
        </w:rPr>
        <w:t xml:space="preserve"> pues los cambios en un ámbito configuran transformaciones en el otro”</w:t>
      </w:r>
      <w:r w:rsidR="00863FB4">
        <w:rPr>
          <w:rFonts w:ascii="Times New Roman" w:eastAsia="Times New Roman" w:hAnsi="Times New Roman" w:cs="Times New Roman"/>
          <w:sz w:val="24"/>
          <w:szCs w:val="24"/>
          <w:lang w:val="es-AR" w:eastAsia="es-AR"/>
        </w:rPr>
        <w:t xml:space="preserve"> (p. 14). Siguiendo a la autora, </w:t>
      </w:r>
      <w:r w:rsidR="00944F54">
        <w:rPr>
          <w:rFonts w:ascii="Times New Roman" w:eastAsia="Times New Roman" w:hAnsi="Times New Roman" w:cs="Times New Roman"/>
          <w:sz w:val="24"/>
          <w:szCs w:val="24"/>
          <w:lang w:val="es-AR" w:eastAsia="es-AR"/>
        </w:rPr>
        <w:t>“</w:t>
      </w:r>
      <w:r w:rsidR="00863FB4">
        <w:rPr>
          <w:rFonts w:ascii="Times New Roman" w:eastAsia="Times New Roman" w:hAnsi="Times New Roman" w:cs="Times New Roman"/>
          <w:sz w:val="24"/>
          <w:szCs w:val="24"/>
          <w:lang w:val="es-AR" w:eastAsia="es-AR"/>
        </w:rPr>
        <w:t xml:space="preserve">el vínculo entre el Estado </w:t>
      </w:r>
      <w:r w:rsidR="00944F54">
        <w:rPr>
          <w:rFonts w:ascii="Times New Roman" w:eastAsia="Times New Roman" w:hAnsi="Times New Roman" w:cs="Times New Roman"/>
          <w:sz w:val="24"/>
          <w:szCs w:val="24"/>
          <w:lang w:val="es-AR" w:eastAsia="es-AR"/>
        </w:rPr>
        <w:t>y la sociedad civil siempre estuvo atravesado por tensiones y conflictos para dar respuestas a las necesidades de los sujetos, en particular, de los más pobres”</w:t>
      </w:r>
      <w:r w:rsidR="00C6750E">
        <w:rPr>
          <w:rFonts w:ascii="Times New Roman" w:eastAsia="Times New Roman" w:hAnsi="Times New Roman" w:cs="Times New Roman"/>
          <w:sz w:val="24"/>
          <w:szCs w:val="24"/>
          <w:lang w:val="es-AR" w:eastAsia="es-AR"/>
        </w:rPr>
        <w:t xml:space="preserve"> (Rosa, 201</w:t>
      </w:r>
      <w:r w:rsidR="00F94930">
        <w:rPr>
          <w:rFonts w:ascii="Times New Roman" w:eastAsia="Times New Roman" w:hAnsi="Times New Roman" w:cs="Times New Roman"/>
          <w:sz w:val="24"/>
          <w:szCs w:val="24"/>
          <w:lang w:val="es-AR" w:eastAsia="es-AR"/>
        </w:rPr>
        <w:t>5</w:t>
      </w:r>
      <w:r w:rsidR="00C6750E">
        <w:rPr>
          <w:rFonts w:ascii="Times New Roman" w:eastAsia="Times New Roman" w:hAnsi="Times New Roman" w:cs="Times New Roman"/>
          <w:sz w:val="24"/>
          <w:szCs w:val="24"/>
          <w:lang w:val="es-AR" w:eastAsia="es-AR"/>
        </w:rPr>
        <w:t>: 14)</w:t>
      </w:r>
      <w:r w:rsidR="00944F54">
        <w:rPr>
          <w:rFonts w:ascii="Times New Roman" w:eastAsia="Times New Roman" w:hAnsi="Times New Roman" w:cs="Times New Roman"/>
          <w:sz w:val="24"/>
          <w:szCs w:val="24"/>
          <w:lang w:val="es-AR" w:eastAsia="es-AR"/>
        </w:rPr>
        <w:t>.</w:t>
      </w:r>
    </w:p>
    <w:p w14:paraId="0359ECF3" w14:textId="47CC746C" w:rsidR="00944F54" w:rsidRDefault="00B7303A" w:rsidP="00714BAB">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Asimismo</w:t>
      </w:r>
      <w:r w:rsidR="00481ACE">
        <w:rPr>
          <w:rFonts w:ascii="Times New Roman" w:eastAsia="Times New Roman" w:hAnsi="Times New Roman" w:cs="Times New Roman"/>
          <w:sz w:val="24"/>
          <w:szCs w:val="24"/>
          <w:lang w:val="es-AR" w:eastAsia="es-AR"/>
        </w:rPr>
        <w:t xml:space="preserve">, </w:t>
      </w:r>
      <w:r>
        <w:rPr>
          <w:rFonts w:ascii="Times New Roman" w:eastAsia="Times New Roman" w:hAnsi="Times New Roman" w:cs="Times New Roman"/>
          <w:sz w:val="24"/>
          <w:szCs w:val="24"/>
          <w:lang w:val="es-AR" w:eastAsia="es-AR"/>
        </w:rPr>
        <w:t xml:space="preserve">De Piero (2020) </w:t>
      </w:r>
      <w:r w:rsidR="00951BD9">
        <w:rPr>
          <w:rFonts w:ascii="Times New Roman" w:eastAsia="Times New Roman" w:hAnsi="Times New Roman" w:cs="Times New Roman"/>
          <w:sz w:val="24"/>
          <w:szCs w:val="24"/>
          <w:lang w:val="es-AR" w:eastAsia="es-AR"/>
        </w:rPr>
        <w:t xml:space="preserve">observa que </w:t>
      </w:r>
      <w:r w:rsidR="005F286F">
        <w:rPr>
          <w:rFonts w:ascii="Times New Roman" w:eastAsia="Times New Roman" w:hAnsi="Times New Roman" w:cs="Times New Roman"/>
          <w:sz w:val="24"/>
          <w:szCs w:val="24"/>
          <w:lang w:val="es-AR" w:eastAsia="es-AR"/>
        </w:rPr>
        <w:t>existe un énfasis est</w:t>
      </w:r>
      <w:r w:rsidR="00C52A7F">
        <w:rPr>
          <w:rFonts w:ascii="Times New Roman" w:eastAsia="Times New Roman" w:hAnsi="Times New Roman" w:cs="Times New Roman"/>
          <w:sz w:val="24"/>
          <w:szCs w:val="24"/>
          <w:lang w:val="es-AR" w:eastAsia="es-AR"/>
        </w:rPr>
        <w:t>at</w:t>
      </w:r>
      <w:r w:rsidR="005F286F">
        <w:rPr>
          <w:rFonts w:ascii="Times New Roman" w:eastAsia="Times New Roman" w:hAnsi="Times New Roman" w:cs="Times New Roman"/>
          <w:sz w:val="24"/>
          <w:szCs w:val="24"/>
          <w:lang w:val="es-AR" w:eastAsia="es-AR"/>
        </w:rPr>
        <w:t xml:space="preserve">al que marca la historia de las organizaciones hasta el presente. Esto </w:t>
      </w:r>
      <w:r w:rsidR="00C52A7F">
        <w:rPr>
          <w:rFonts w:ascii="Times New Roman" w:eastAsia="Times New Roman" w:hAnsi="Times New Roman" w:cs="Times New Roman"/>
          <w:sz w:val="24"/>
          <w:szCs w:val="24"/>
          <w:lang w:val="es-AR" w:eastAsia="es-AR"/>
        </w:rPr>
        <w:t xml:space="preserve">se relaciona con </w:t>
      </w:r>
      <w:r w:rsidR="00951BD9">
        <w:rPr>
          <w:rFonts w:ascii="Times New Roman" w:eastAsia="Times New Roman" w:hAnsi="Times New Roman" w:cs="Times New Roman"/>
          <w:sz w:val="24"/>
          <w:szCs w:val="24"/>
          <w:lang w:val="es-AR" w:eastAsia="es-AR"/>
        </w:rPr>
        <w:t xml:space="preserve">el inicio de la organización social (laica) </w:t>
      </w:r>
      <w:r w:rsidR="00C52A7F">
        <w:rPr>
          <w:rFonts w:ascii="Times New Roman" w:eastAsia="Times New Roman" w:hAnsi="Times New Roman" w:cs="Times New Roman"/>
          <w:sz w:val="24"/>
          <w:szCs w:val="24"/>
          <w:lang w:val="es-AR" w:eastAsia="es-AR"/>
        </w:rPr>
        <w:t>que</w:t>
      </w:r>
      <w:r w:rsidR="00951BD9">
        <w:rPr>
          <w:rFonts w:ascii="Times New Roman" w:eastAsia="Times New Roman" w:hAnsi="Times New Roman" w:cs="Times New Roman"/>
          <w:sz w:val="24"/>
          <w:szCs w:val="24"/>
          <w:lang w:val="es-AR" w:eastAsia="es-AR"/>
        </w:rPr>
        <w:t xml:space="preserve"> </w:t>
      </w:r>
      <w:r w:rsidR="00AB7B1A">
        <w:rPr>
          <w:rFonts w:ascii="Times New Roman" w:eastAsia="Times New Roman" w:hAnsi="Times New Roman" w:cs="Times New Roman"/>
          <w:sz w:val="24"/>
          <w:szCs w:val="24"/>
          <w:lang w:val="es-AR" w:eastAsia="es-AR"/>
        </w:rPr>
        <w:t xml:space="preserve">continúa dependiendo del Estado tanto por su origen como por el sostenimiento ya que siempre van a recibir </w:t>
      </w:r>
      <w:proofErr w:type="gramStart"/>
      <w:r w:rsidR="00AB7B1A">
        <w:rPr>
          <w:rFonts w:ascii="Times New Roman" w:eastAsia="Times New Roman" w:hAnsi="Times New Roman" w:cs="Times New Roman"/>
          <w:sz w:val="24"/>
          <w:szCs w:val="24"/>
          <w:lang w:val="es-AR" w:eastAsia="es-AR"/>
        </w:rPr>
        <w:t>tanto donaciones particulares</w:t>
      </w:r>
      <w:proofErr w:type="gramEnd"/>
      <w:r w:rsidR="00AB7B1A">
        <w:rPr>
          <w:rFonts w:ascii="Times New Roman" w:eastAsia="Times New Roman" w:hAnsi="Times New Roman" w:cs="Times New Roman"/>
          <w:sz w:val="24"/>
          <w:szCs w:val="24"/>
          <w:lang w:val="es-AR" w:eastAsia="es-AR"/>
        </w:rPr>
        <w:t xml:space="preserve"> como fondos públicos para llevar adelante sus obras. </w:t>
      </w:r>
    </w:p>
    <w:p w14:paraId="0BB2BBA6" w14:textId="5134ED03" w:rsidR="0026090B" w:rsidRDefault="00515602" w:rsidP="00E739DA">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De la misma manera en la que se convierte en una tarea dificultosa definir </w:t>
      </w:r>
      <w:r w:rsidR="00B03881">
        <w:rPr>
          <w:rFonts w:ascii="Times New Roman" w:eastAsia="Times New Roman" w:hAnsi="Times New Roman" w:cs="Times New Roman"/>
          <w:sz w:val="24"/>
          <w:szCs w:val="24"/>
          <w:lang w:val="es-AR" w:eastAsia="es-AR"/>
        </w:rPr>
        <w:t>a las</w:t>
      </w:r>
      <w:r>
        <w:rPr>
          <w:rFonts w:ascii="Times New Roman" w:eastAsia="Times New Roman" w:hAnsi="Times New Roman" w:cs="Times New Roman"/>
          <w:sz w:val="24"/>
          <w:szCs w:val="24"/>
          <w:lang w:val="es-AR" w:eastAsia="es-AR"/>
        </w:rPr>
        <w:t xml:space="preserve"> </w:t>
      </w:r>
      <w:r w:rsidR="00E0560D">
        <w:rPr>
          <w:rFonts w:ascii="Times New Roman" w:eastAsia="Times New Roman" w:hAnsi="Times New Roman" w:cs="Times New Roman"/>
          <w:sz w:val="24"/>
          <w:szCs w:val="24"/>
          <w:lang w:val="es-AR" w:eastAsia="es-AR"/>
        </w:rPr>
        <w:t xml:space="preserve">OSC </w:t>
      </w:r>
      <w:r w:rsidR="00A274DC">
        <w:rPr>
          <w:rFonts w:ascii="Times New Roman" w:eastAsia="Times New Roman" w:hAnsi="Times New Roman" w:cs="Times New Roman"/>
          <w:sz w:val="24"/>
          <w:szCs w:val="24"/>
          <w:lang w:val="es-AR" w:eastAsia="es-AR"/>
        </w:rPr>
        <w:t xml:space="preserve">por, entre otras cosas, su alta heterogeneidad, también </w:t>
      </w:r>
      <w:r w:rsidR="002B1730">
        <w:rPr>
          <w:rFonts w:ascii="Times New Roman" w:eastAsia="Times New Roman" w:hAnsi="Times New Roman" w:cs="Times New Roman"/>
          <w:sz w:val="24"/>
          <w:szCs w:val="24"/>
          <w:lang w:val="es-AR" w:eastAsia="es-AR"/>
        </w:rPr>
        <w:t>es difícil plantear una historia de este tercer sector. Según De Piero (2002)</w:t>
      </w:r>
      <w:r w:rsidR="0026090B">
        <w:rPr>
          <w:rFonts w:ascii="Times New Roman" w:eastAsia="Times New Roman" w:hAnsi="Times New Roman" w:cs="Times New Roman"/>
          <w:sz w:val="24"/>
          <w:szCs w:val="24"/>
          <w:lang w:val="es-AR" w:eastAsia="es-AR"/>
        </w:rPr>
        <w:t>:</w:t>
      </w:r>
      <w:r w:rsidR="00815C1B">
        <w:rPr>
          <w:rFonts w:ascii="Times New Roman" w:eastAsia="Times New Roman" w:hAnsi="Times New Roman" w:cs="Times New Roman"/>
          <w:sz w:val="24"/>
          <w:szCs w:val="24"/>
          <w:lang w:val="es-AR" w:eastAsia="es-AR"/>
        </w:rPr>
        <w:t xml:space="preserve"> </w:t>
      </w:r>
      <w:r w:rsidR="00E0560D">
        <w:rPr>
          <w:rFonts w:ascii="Times New Roman" w:eastAsia="Times New Roman" w:hAnsi="Times New Roman" w:cs="Times New Roman"/>
          <w:sz w:val="24"/>
          <w:szCs w:val="24"/>
          <w:lang w:val="es-AR" w:eastAsia="es-AR"/>
        </w:rPr>
        <w:t>“s</w:t>
      </w:r>
      <w:r w:rsidR="00E0560D" w:rsidRPr="00E0560D">
        <w:rPr>
          <w:rFonts w:ascii="Times New Roman" w:eastAsia="Times New Roman" w:hAnsi="Times New Roman" w:cs="Times New Roman"/>
          <w:sz w:val="24"/>
          <w:szCs w:val="24"/>
          <w:lang w:val="es-AR" w:eastAsia="es-AR"/>
        </w:rPr>
        <w:t>i dirigimos nuestra mirada hacia atrás para rastrear el origen de las OSC</w:t>
      </w:r>
      <w:r w:rsidR="00E0560D">
        <w:rPr>
          <w:rFonts w:ascii="Times New Roman" w:eastAsia="Times New Roman" w:hAnsi="Times New Roman" w:cs="Times New Roman"/>
          <w:sz w:val="24"/>
          <w:szCs w:val="24"/>
          <w:lang w:val="es-AR" w:eastAsia="es-AR"/>
        </w:rPr>
        <w:t xml:space="preserve"> </w:t>
      </w:r>
      <w:r w:rsidR="00E0560D" w:rsidRPr="00E0560D">
        <w:rPr>
          <w:rFonts w:ascii="Times New Roman" w:eastAsia="Times New Roman" w:hAnsi="Times New Roman" w:cs="Times New Roman"/>
          <w:sz w:val="24"/>
          <w:szCs w:val="24"/>
          <w:lang w:val="es-AR" w:eastAsia="es-AR"/>
        </w:rPr>
        <w:t>en la Argentina, nos encontramos con un mapa diverso, que en determinados</w:t>
      </w:r>
      <w:r w:rsidR="00E0560D">
        <w:rPr>
          <w:rFonts w:ascii="Times New Roman" w:eastAsia="Times New Roman" w:hAnsi="Times New Roman" w:cs="Times New Roman"/>
          <w:sz w:val="24"/>
          <w:szCs w:val="24"/>
          <w:lang w:val="es-AR" w:eastAsia="es-AR"/>
        </w:rPr>
        <w:t xml:space="preserve"> </w:t>
      </w:r>
      <w:r w:rsidR="00E0560D" w:rsidRPr="00E0560D">
        <w:rPr>
          <w:rFonts w:ascii="Times New Roman" w:eastAsia="Times New Roman" w:hAnsi="Times New Roman" w:cs="Times New Roman"/>
          <w:sz w:val="24"/>
          <w:szCs w:val="24"/>
          <w:lang w:val="es-AR" w:eastAsia="es-AR"/>
        </w:rPr>
        <w:t>momentos históricos y ante distintos procesos políticos y económicos viró en</w:t>
      </w:r>
      <w:r w:rsidR="00E0560D">
        <w:rPr>
          <w:rFonts w:ascii="Times New Roman" w:eastAsia="Times New Roman" w:hAnsi="Times New Roman" w:cs="Times New Roman"/>
          <w:sz w:val="24"/>
          <w:szCs w:val="24"/>
          <w:lang w:val="es-AR" w:eastAsia="es-AR"/>
        </w:rPr>
        <w:t xml:space="preserve"> </w:t>
      </w:r>
      <w:r w:rsidR="00E0560D" w:rsidRPr="00E0560D">
        <w:rPr>
          <w:rFonts w:ascii="Times New Roman" w:eastAsia="Times New Roman" w:hAnsi="Times New Roman" w:cs="Times New Roman"/>
          <w:sz w:val="24"/>
          <w:szCs w:val="24"/>
          <w:lang w:val="es-AR" w:eastAsia="es-AR"/>
        </w:rPr>
        <w:t>diversas direcciones</w:t>
      </w:r>
      <w:r w:rsidR="00655DF6">
        <w:rPr>
          <w:rFonts w:ascii="Times New Roman" w:eastAsia="Times New Roman" w:hAnsi="Times New Roman" w:cs="Times New Roman"/>
          <w:sz w:val="24"/>
          <w:szCs w:val="24"/>
          <w:lang w:val="es-AR" w:eastAsia="es-AR"/>
        </w:rPr>
        <w:t>”</w:t>
      </w:r>
      <w:r w:rsidR="00281090">
        <w:rPr>
          <w:rFonts w:ascii="Times New Roman" w:eastAsia="Times New Roman" w:hAnsi="Times New Roman" w:cs="Times New Roman"/>
          <w:sz w:val="24"/>
          <w:szCs w:val="24"/>
          <w:lang w:val="es-AR" w:eastAsia="es-AR"/>
        </w:rPr>
        <w:t xml:space="preserve"> (p. 219)</w:t>
      </w:r>
      <w:r w:rsidR="00E0560D">
        <w:rPr>
          <w:rFonts w:ascii="Times New Roman" w:eastAsia="Times New Roman" w:hAnsi="Times New Roman" w:cs="Times New Roman"/>
          <w:sz w:val="24"/>
          <w:szCs w:val="24"/>
          <w:lang w:val="es-AR" w:eastAsia="es-AR"/>
        </w:rPr>
        <w:t>.</w:t>
      </w:r>
      <w:r w:rsidR="00AF2D18">
        <w:rPr>
          <w:rFonts w:ascii="Times New Roman" w:eastAsia="Times New Roman" w:hAnsi="Times New Roman" w:cs="Times New Roman"/>
          <w:sz w:val="24"/>
          <w:szCs w:val="24"/>
          <w:lang w:val="es-AR" w:eastAsia="es-AR"/>
        </w:rPr>
        <w:t xml:space="preserve"> </w:t>
      </w:r>
    </w:p>
    <w:p w14:paraId="099B328C" w14:textId="6446D052" w:rsidR="00515602" w:rsidRDefault="00AF2D18" w:rsidP="00E739DA">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En tanto el autor</w:t>
      </w:r>
      <w:r w:rsidR="00E739DA">
        <w:rPr>
          <w:rFonts w:ascii="Times New Roman" w:eastAsia="Times New Roman" w:hAnsi="Times New Roman" w:cs="Times New Roman"/>
          <w:sz w:val="24"/>
          <w:szCs w:val="24"/>
          <w:lang w:val="es-AR" w:eastAsia="es-AR"/>
        </w:rPr>
        <w:t xml:space="preserve"> aclara que </w:t>
      </w:r>
      <w:r w:rsidR="00646A27">
        <w:rPr>
          <w:rFonts w:ascii="Times New Roman" w:eastAsia="Times New Roman" w:hAnsi="Times New Roman" w:cs="Times New Roman"/>
          <w:sz w:val="24"/>
          <w:szCs w:val="24"/>
          <w:lang w:val="es-AR" w:eastAsia="es-AR"/>
        </w:rPr>
        <w:t xml:space="preserve">la </w:t>
      </w:r>
      <w:r w:rsidR="00E739DA" w:rsidRPr="00E739DA">
        <w:rPr>
          <w:rFonts w:ascii="Times New Roman" w:eastAsia="Times New Roman" w:hAnsi="Times New Roman" w:cs="Times New Roman"/>
          <w:sz w:val="24"/>
          <w:szCs w:val="24"/>
          <w:lang w:val="es-AR" w:eastAsia="es-AR"/>
        </w:rPr>
        <w:t xml:space="preserve">construcción de la sociedad civil </w:t>
      </w:r>
      <w:r w:rsidR="00646A27">
        <w:rPr>
          <w:rFonts w:ascii="Times New Roman" w:eastAsia="Times New Roman" w:hAnsi="Times New Roman" w:cs="Times New Roman"/>
          <w:sz w:val="24"/>
          <w:szCs w:val="24"/>
          <w:lang w:val="es-AR" w:eastAsia="es-AR"/>
        </w:rPr>
        <w:t xml:space="preserve">es parte de </w:t>
      </w:r>
      <w:r w:rsidR="00E739DA" w:rsidRPr="00E739DA">
        <w:rPr>
          <w:rFonts w:ascii="Times New Roman" w:eastAsia="Times New Roman" w:hAnsi="Times New Roman" w:cs="Times New Roman"/>
          <w:sz w:val="24"/>
          <w:szCs w:val="24"/>
          <w:lang w:val="es-AR" w:eastAsia="es-AR"/>
        </w:rPr>
        <w:t>un proceso de</w:t>
      </w:r>
      <w:r w:rsidR="00646A27">
        <w:rPr>
          <w:rFonts w:ascii="Times New Roman" w:eastAsia="Times New Roman" w:hAnsi="Times New Roman" w:cs="Times New Roman"/>
          <w:sz w:val="24"/>
          <w:szCs w:val="24"/>
          <w:lang w:val="es-AR" w:eastAsia="es-AR"/>
        </w:rPr>
        <w:t xml:space="preserve"> </w:t>
      </w:r>
      <w:r w:rsidR="00E739DA" w:rsidRPr="00E739DA">
        <w:rPr>
          <w:rFonts w:ascii="Times New Roman" w:eastAsia="Times New Roman" w:hAnsi="Times New Roman" w:cs="Times New Roman"/>
          <w:sz w:val="24"/>
          <w:szCs w:val="24"/>
          <w:lang w:val="es-AR" w:eastAsia="es-AR"/>
        </w:rPr>
        <w:t>mayor envergadura correspondiente a los diferentes modos de acumulación</w:t>
      </w:r>
      <w:r w:rsidR="00A3280B">
        <w:rPr>
          <w:rFonts w:ascii="Times New Roman" w:eastAsia="Times New Roman" w:hAnsi="Times New Roman" w:cs="Times New Roman"/>
          <w:sz w:val="24"/>
          <w:szCs w:val="24"/>
          <w:lang w:val="es-AR" w:eastAsia="es-AR"/>
        </w:rPr>
        <w:t xml:space="preserve"> </w:t>
      </w:r>
      <w:r w:rsidR="00E739DA" w:rsidRPr="00E739DA">
        <w:rPr>
          <w:rFonts w:ascii="Times New Roman" w:eastAsia="Times New Roman" w:hAnsi="Times New Roman" w:cs="Times New Roman"/>
          <w:sz w:val="24"/>
          <w:szCs w:val="24"/>
          <w:lang w:val="es-AR" w:eastAsia="es-AR"/>
        </w:rPr>
        <w:t>o patrones de desarrollo que atravesó la Argentina en su historia</w:t>
      </w:r>
      <w:r w:rsidR="00831945">
        <w:rPr>
          <w:rFonts w:ascii="Times New Roman" w:eastAsia="Times New Roman" w:hAnsi="Times New Roman" w:cs="Times New Roman"/>
          <w:sz w:val="24"/>
          <w:szCs w:val="24"/>
          <w:lang w:val="es-AR" w:eastAsia="es-AR"/>
        </w:rPr>
        <w:t xml:space="preserve"> además de que en cada época se comprendieron osas distintas en torno de ellas y de la sociedad civil misma.</w:t>
      </w:r>
    </w:p>
    <w:p w14:paraId="6B57BB01" w14:textId="13803BB5" w:rsidR="00E0560D" w:rsidRPr="00AB2A85" w:rsidRDefault="00BB34A5" w:rsidP="00E0560D">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En diversos trabajos donde confluye</w:t>
      </w:r>
      <w:r w:rsidR="004A6A8F">
        <w:rPr>
          <w:rFonts w:ascii="Times New Roman" w:eastAsia="Times New Roman" w:hAnsi="Times New Roman" w:cs="Times New Roman"/>
          <w:sz w:val="24"/>
          <w:szCs w:val="24"/>
          <w:lang w:val="es-AR" w:eastAsia="es-AR"/>
        </w:rPr>
        <w:t xml:space="preserve"> la sociología y la historia</w:t>
      </w:r>
      <w:r w:rsidR="002571D3">
        <w:rPr>
          <w:rFonts w:ascii="Times New Roman" w:eastAsia="Times New Roman" w:hAnsi="Times New Roman" w:cs="Times New Roman"/>
          <w:sz w:val="24"/>
          <w:szCs w:val="24"/>
          <w:lang w:val="es-AR" w:eastAsia="es-AR"/>
        </w:rPr>
        <w:t xml:space="preserve"> (Thompson, 1994; </w:t>
      </w:r>
      <w:r w:rsidR="00FC0291">
        <w:rPr>
          <w:rFonts w:ascii="Times New Roman" w:eastAsia="Times New Roman" w:hAnsi="Times New Roman" w:cs="Times New Roman"/>
          <w:sz w:val="24"/>
          <w:szCs w:val="24"/>
          <w:lang w:val="es-AR" w:eastAsia="es-AR"/>
        </w:rPr>
        <w:t xml:space="preserve">Di Stefano, </w:t>
      </w:r>
      <w:r w:rsidR="0040217A">
        <w:rPr>
          <w:rFonts w:ascii="Times New Roman" w:eastAsia="Times New Roman" w:hAnsi="Times New Roman" w:cs="Times New Roman"/>
          <w:sz w:val="24"/>
          <w:szCs w:val="24"/>
          <w:lang w:val="es-AR" w:eastAsia="es-AR"/>
        </w:rPr>
        <w:t xml:space="preserve">2002; </w:t>
      </w:r>
      <w:r w:rsidR="002571D3">
        <w:rPr>
          <w:rFonts w:ascii="Times New Roman" w:eastAsia="Times New Roman" w:hAnsi="Times New Roman" w:cs="Times New Roman"/>
          <w:sz w:val="24"/>
          <w:szCs w:val="24"/>
          <w:lang w:val="es-AR" w:eastAsia="es-AR"/>
        </w:rPr>
        <w:t xml:space="preserve">Moreno, 2009; Rosa, 2015; De Piero, 2020) encontramos que </w:t>
      </w:r>
      <w:r w:rsidR="00D13ABB">
        <w:rPr>
          <w:rFonts w:ascii="Times New Roman" w:eastAsia="Times New Roman" w:hAnsi="Times New Roman" w:cs="Times New Roman"/>
          <w:sz w:val="24"/>
          <w:szCs w:val="24"/>
          <w:lang w:val="es-AR" w:eastAsia="es-AR"/>
        </w:rPr>
        <w:t xml:space="preserve">hay varias maneras de dividir los períodos históricos en relación con las organizaciones sociales. Una raíz posible se encuentra en la </w:t>
      </w:r>
      <w:r w:rsidR="00481C26">
        <w:rPr>
          <w:rFonts w:ascii="Times New Roman" w:eastAsia="Times New Roman" w:hAnsi="Times New Roman" w:cs="Times New Roman"/>
          <w:sz w:val="24"/>
          <w:szCs w:val="24"/>
          <w:lang w:val="es-AR" w:eastAsia="es-AR"/>
        </w:rPr>
        <w:t xml:space="preserve">época </w:t>
      </w:r>
      <w:proofErr w:type="spellStart"/>
      <w:r w:rsidR="00481C26">
        <w:rPr>
          <w:rFonts w:ascii="Times New Roman" w:eastAsia="Times New Roman" w:hAnsi="Times New Roman" w:cs="Times New Roman"/>
          <w:sz w:val="24"/>
          <w:szCs w:val="24"/>
          <w:lang w:val="es-AR" w:eastAsia="es-AR"/>
        </w:rPr>
        <w:t>preindependentist</w:t>
      </w:r>
      <w:r w:rsidR="00815C1B">
        <w:rPr>
          <w:rFonts w:ascii="Times New Roman" w:eastAsia="Times New Roman" w:hAnsi="Times New Roman" w:cs="Times New Roman"/>
          <w:sz w:val="24"/>
          <w:szCs w:val="24"/>
          <w:lang w:val="es-AR" w:eastAsia="es-AR"/>
        </w:rPr>
        <w:t>a</w:t>
      </w:r>
      <w:proofErr w:type="spellEnd"/>
      <w:r w:rsidR="00594663">
        <w:rPr>
          <w:rFonts w:ascii="Times New Roman" w:eastAsia="Times New Roman" w:hAnsi="Times New Roman" w:cs="Times New Roman"/>
          <w:sz w:val="24"/>
          <w:szCs w:val="24"/>
          <w:lang w:val="es-AR" w:eastAsia="es-AR"/>
        </w:rPr>
        <w:t xml:space="preserve"> donde las actividades de carácter filantrópico estuvieron marcadas por las actividades religiosas.</w:t>
      </w:r>
      <w:r w:rsidR="00FB4434">
        <w:rPr>
          <w:rFonts w:ascii="Times New Roman" w:eastAsia="Times New Roman" w:hAnsi="Times New Roman" w:cs="Times New Roman"/>
          <w:sz w:val="24"/>
          <w:szCs w:val="24"/>
          <w:lang w:val="es-AR" w:eastAsia="es-AR"/>
        </w:rPr>
        <w:t xml:space="preserve"> La colonización española trajo consigo las ideologías y modelos institucionales en torno a la caridad y a la institucionalidad</w:t>
      </w:r>
      <w:r w:rsidR="0040217A">
        <w:rPr>
          <w:rFonts w:ascii="Times New Roman" w:eastAsia="Times New Roman" w:hAnsi="Times New Roman" w:cs="Times New Roman"/>
          <w:sz w:val="24"/>
          <w:szCs w:val="24"/>
          <w:lang w:val="es-AR" w:eastAsia="es-AR"/>
        </w:rPr>
        <w:t>.</w:t>
      </w:r>
      <w:r w:rsidR="000A5E18">
        <w:rPr>
          <w:rFonts w:ascii="Times New Roman" w:eastAsia="Times New Roman" w:hAnsi="Times New Roman" w:cs="Times New Roman"/>
          <w:sz w:val="24"/>
          <w:szCs w:val="24"/>
          <w:lang w:val="es-AR" w:eastAsia="es-AR"/>
        </w:rPr>
        <w:t xml:space="preserve"> A partir de la Revolución de </w:t>
      </w:r>
      <w:proofErr w:type="gramStart"/>
      <w:r w:rsidR="000A5E18">
        <w:rPr>
          <w:rFonts w:ascii="Times New Roman" w:eastAsia="Times New Roman" w:hAnsi="Times New Roman" w:cs="Times New Roman"/>
          <w:sz w:val="24"/>
          <w:szCs w:val="24"/>
          <w:lang w:val="es-AR" w:eastAsia="es-AR"/>
        </w:rPr>
        <w:t>Mayo</w:t>
      </w:r>
      <w:proofErr w:type="gramEnd"/>
      <w:r w:rsidR="000A5E18">
        <w:rPr>
          <w:rFonts w:ascii="Times New Roman" w:eastAsia="Times New Roman" w:hAnsi="Times New Roman" w:cs="Times New Roman"/>
          <w:sz w:val="24"/>
          <w:szCs w:val="24"/>
          <w:lang w:val="es-AR" w:eastAsia="es-AR"/>
        </w:rPr>
        <w:t xml:space="preserve"> de 1810 el Estado comienza a realizar</w:t>
      </w:r>
      <w:r w:rsidR="00325B26">
        <w:rPr>
          <w:rFonts w:ascii="Times New Roman" w:eastAsia="Times New Roman" w:hAnsi="Times New Roman" w:cs="Times New Roman"/>
          <w:sz w:val="24"/>
          <w:szCs w:val="24"/>
          <w:lang w:val="es-AR" w:eastAsia="es-AR"/>
        </w:rPr>
        <w:t xml:space="preserve"> intentos para intervenir de un modo más decidido frente a los problemas sociales</w:t>
      </w:r>
      <w:r w:rsidR="00591927">
        <w:rPr>
          <w:rFonts w:ascii="Times New Roman" w:eastAsia="Times New Roman" w:hAnsi="Times New Roman" w:cs="Times New Roman"/>
          <w:sz w:val="24"/>
          <w:szCs w:val="24"/>
          <w:lang w:val="es-AR" w:eastAsia="es-AR"/>
        </w:rPr>
        <w:t xml:space="preserve"> aunque sin asumir directamente estas funciones,</w:t>
      </w:r>
      <w:r w:rsidR="00325B26">
        <w:rPr>
          <w:rFonts w:ascii="Times New Roman" w:eastAsia="Times New Roman" w:hAnsi="Times New Roman" w:cs="Times New Roman"/>
          <w:sz w:val="24"/>
          <w:szCs w:val="24"/>
          <w:lang w:val="es-AR" w:eastAsia="es-AR"/>
        </w:rPr>
        <w:t xml:space="preserve"> por eso se lleva a cabo un proceso de </w:t>
      </w:r>
      <w:r w:rsidR="00325B26">
        <w:rPr>
          <w:rFonts w:ascii="Times New Roman" w:eastAsia="Times New Roman" w:hAnsi="Times New Roman" w:cs="Times New Roman"/>
          <w:sz w:val="24"/>
          <w:szCs w:val="24"/>
          <w:lang w:val="es-AR" w:eastAsia="es-AR"/>
        </w:rPr>
        <w:lastRenderedPageBreak/>
        <w:t xml:space="preserve">transferencia </w:t>
      </w:r>
      <w:r w:rsidR="00AE7F36">
        <w:rPr>
          <w:rFonts w:ascii="Times New Roman" w:eastAsia="Times New Roman" w:hAnsi="Times New Roman" w:cs="Times New Roman"/>
          <w:sz w:val="24"/>
          <w:szCs w:val="24"/>
          <w:lang w:val="es-AR" w:eastAsia="es-AR"/>
        </w:rPr>
        <w:t>de las obras caritativas a organizaciones laicas pero con mayor control estatal</w:t>
      </w:r>
      <w:r w:rsidR="000E225F">
        <w:rPr>
          <w:rFonts w:ascii="Times New Roman" w:eastAsia="Times New Roman" w:hAnsi="Times New Roman" w:cs="Times New Roman"/>
          <w:sz w:val="24"/>
          <w:szCs w:val="24"/>
          <w:lang w:val="es-AR" w:eastAsia="es-AR"/>
        </w:rPr>
        <w:t>.</w:t>
      </w:r>
    </w:p>
    <w:p w14:paraId="423B0848" w14:textId="791BF5AE" w:rsidR="00136238" w:rsidRDefault="00A77854" w:rsidP="00136238">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Los autores anteriormente mencionados también marcan un consenso respecto a que </w:t>
      </w:r>
      <w:r w:rsidR="00364BDD">
        <w:rPr>
          <w:rFonts w:ascii="Times New Roman" w:eastAsia="Times New Roman" w:hAnsi="Times New Roman" w:cs="Times New Roman"/>
          <w:sz w:val="24"/>
          <w:szCs w:val="24"/>
          <w:lang w:val="es-AR" w:eastAsia="es-AR"/>
        </w:rPr>
        <w:t>la creación de la Sociedad de Benefic</w:t>
      </w:r>
      <w:r w:rsidR="006A4F03">
        <w:rPr>
          <w:rFonts w:ascii="Times New Roman" w:eastAsia="Times New Roman" w:hAnsi="Times New Roman" w:cs="Times New Roman"/>
          <w:sz w:val="24"/>
          <w:szCs w:val="24"/>
          <w:lang w:val="es-AR" w:eastAsia="es-AR"/>
        </w:rPr>
        <w:t>e</w:t>
      </w:r>
      <w:r w:rsidR="00364BDD">
        <w:rPr>
          <w:rFonts w:ascii="Times New Roman" w:eastAsia="Times New Roman" w:hAnsi="Times New Roman" w:cs="Times New Roman"/>
          <w:sz w:val="24"/>
          <w:szCs w:val="24"/>
          <w:lang w:val="es-AR" w:eastAsia="es-AR"/>
        </w:rPr>
        <w:t>ncia</w:t>
      </w:r>
      <w:r w:rsidR="006A4F03">
        <w:rPr>
          <w:rFonts w:ascii="Times New Roman" w:eastAsia="Times New Roman" w:hAnsi="Times New Roman" w:cs="Times New Roman"/>
          <w:sz w:val="24"/>
          <w:szCs w:val="24"/>
          <w:lang w:val="es-AR" w:eastAsia="es-AR"/>
        </w:rPr>
        <w:t xml:space="preserve"> en 1823</w:t>
      </w:r>
      <w:r w:rsidR="004D07C8">
        <w:rPr>
          <w:rFonts w:ascii="Times New Roman" w:eastAsia="Times New Roman" w:hAnsi="Times New Roman" w:cs="Times New Roman"/>
          <w:sz w:val="24"/>
          <w:szCs w:val="24"/>
          <w:lang w:val="es-AR" w:eastAsia="es-AR"/>
        </w:rPr>
        <w:t xml:space="preserve">, una entidad privada conformada para cumplir funciones públicas pero a cargo de las damas de alta sociedad, </w:t>
      </w:r>
      <w:r w:rsidR="00136238" w:rsidRPr="00136238">
        <w:rPr>
          <w:rFonts w:ascii="Times New Roman" w:eastAsia="Times New Roman" w:hAnsi="Times New Roman" w:cs="Times New Roman"/>
          <w:sz w:val="24"/>
          <w:szCs w:val="24"/>
          <w:lang w:val="es-AR" w:eastAsia="es-AR"/>
        </w:rPr>
        <w:t>fue un punto de inflexión en la historia de este sector pues</w:t>
      </w:r>
      <w:r w:rsidR="00136238">
        <w:rPr>
          <w:rFonts w:ascii="Times New Roman" w:eastAsia="Times New Roman" w:hAnsi="Times New Roman" w:cs="Times New Roman"/>
          <w:sz w:val="24"/>
          <w:szCs w:val="24"/>
          <w:lang w:val="es-AR" w:eastAsia="es-AR"/>
        </w:rPr>
        <w:t xml:space="preserve"> </w:t>
      </w:r>
      <w:r w:rsidR="00136238" w:rsidRPr="00136238">
        <w:rPr>
          <w:rFonts w:ascii="Times New Roman" w:eastAsia="Times New Roman" w:hAnsi="Times New Roman" w:cs="Times New Roman"/>
          <w:sz w:val="24"/>
          <w:szCs w:val="24"/>
          <w:lang w:val="es-AR" w:eastAsia="es-AR"/>
        </w:rPr>
        <w:t>adelantó algunos de los rasgos que de allí en más caracterizarían a la relación entre</w:t>
      </w:r>
      <w:r w:rsidR="00136238">
        <w:rPr>
          <w:rFonts w:ascii="Times New Roman" w:eastAsia="Times New Roman" w:hAnsi="Times New Roman" w:cs="Times New Roman"/>
          <w:sz w:val="24"/>
          <w:szCs w:val="24"/>
          <w:lang w:val="es-AR" w:eastAsia="es-AR"/>
        </w:rPr>
        <w:t xml:space="preserve"> </w:t>
      </w:r>
      <w:r w:rsidR="00136238" w:rsidRPr="00136238">
        <w:rPr>
          <w:rFonts w:ascii="Times New Roman" w:eastAsia="Times New Roman" w:hAnsi="Times New Roman" w:cs="Times New Roman"/>
          <w:sz w:val="24"/>
          <w:szCs w:val="24"/>
          <w:lang w:val="es-AR" w:eastAsia="es-AR"/>
        </w:rPr>
        <w:t>sociedad civil y Estado en la Argentina</w:t>
      </w:r>
      <w:r w:rsidR="00BC3217">
        <w:rPr>
          <w:rFonts w:ascii="Times New Roman" w:eastAsia="Times New Roman" w:hAnsi="Times New Roman" w:cs="Times New Roman"/>
          <w:sz w:val="24"/>
          <w:szCs w:val="24"/>
          <w:lang w:val="es-AR" w:eastAsia="es-AR"/>
        </w:rPr>
        <w:t>.</w:t>
      </w:r>
      <w:r w:rsidR="00933525">
        <w:rPr>
          <w:rFonts w:ascii="Times New Roman" w:eastAsia="Times New Roman" w:hAnsi="Times New Roman" w:cs="Times New Roman"/>
          <w:sz w:val="24"/>
          <w:szCs w:val="24"/>
          <w:lang w:val="es-AR" w:eastAsia="es-AR"/>
        </w:rPr>
        <w:t xml:space="preserve"> Tal es así que según De Piero (2020) “la Sociedad de Beneficencia puede ser pensada como la primera organización de la sociedad civil que fue fundada por un Estado incipiente”</w:t>
      </w:r>
    </w:p>
    <w:p w14:paraId="6F95B6AA" w14:textId="6E733BDF" w:rsidR="00BC3217" w:rsidRDefault="00933525" w:rsidP="004675C8">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Aquí podemos rastre</w:t>
      </w:r>
      <w:r w:rsidR="00813E12">
        <w:rPr>
          <w:rFonts w:ascii="Times New Roman" w:eastAsia="Times New Roman" w:hAnsi="Times New Roman" w:cs="Times New Roman"/>
          <w:sz w:val="24"/>
          <w:szCs w:val="24"/>
          <w:lang w:val="es-AR" w:eastAsia="es-AR"/>
        </w:rPr>
        <w:t>ar el papel que se la asigna a la mujer en esa época ya que, retomando a Rosa (2015) “s</w:t>
      </w:r>
      <w:r w:rsidR="004675C8" w:rsidRPr="004675C8">
        <w:rPr>
          <w:rFonts w:ascii="Times New Roman" w:eastAsia="Times New Roman" w:hAnsi="Times New Roman" w:cs="Times New Roman"/>
          <w:sz w:val="24"/>
          <w:szCs w:val="24"/>
          <w:lang w:val="es-AR" w:eastAsia="es-AR"/>
        </w:rPr>
        <w:t>e consideraba que la caridad era una virtud qu</w:t>
      </w:r>
      <w:r w:rsidR="00813E12">
        <w:rPr>
          <w:rFonts w:ascii="Times New Roman" w:eastAsia="Times New Roman" w:hAnsi="Times New Roman" w:cs="Times New Roman"/>
          <w:sz w:val="24"/>
          <w:szCs w:val="24"/>
          <w:lang w:val="es-AR" w:eastAsia="es-AR"/>
        </w:rPr>
        <w:t xml:space="preserve">e </w:t>
      </w:r>
      <w:r w:rsidR="004675C8" w:rsidRPr="004675C8">
        <w:rPr>
          <w:rFonts w:ascii="Times New Roman" w:eastAsia="Times New Roman" w:hAnsi="Times New Roman" w:cs="Times New Roman"/>
          <w:sz w:val="24"/>
          <w:szCs w:val="24"/>
          <w:lang w:val="es-AR" w:eastAsia="es-AR"/>
        </w:rPr>
        <w:t>formaba parte de la “naturaleza” de las mujeres como amas de casa y cuidadoras de</w:t>
      </w:r>
      <w:r w:rsidR="00813E12">
        <w:rPr>
          <w:rFonts w:ascii="Times New Roman" w:eastAsia="Times New Roman" w:hAnsi="Times New Roman" w:cs="Times New Roman"/>
          <w:sz w:val="24"/>
          <w:szCs w:val="24"/>
          <w:lang w:val="es-AR" w:eastAsia="es-AR"/>
        </w:rPr>
        <w:t xml:space="preserve"> </w:t>
      </w:r>
      <w:r w:rsidR="004675C8" w:rsidRPr="004675C8">
        <w:rPr>
          <w:rFonts w:ascii="Times New Roman" w:eastAsia="Times New Roman" w:hAnsi="Times New Roman" w:cs="Times New Roman"/>
          <w:sz w:val="24"/>
          <w:szCs w:val="24"/>
          <w:lang w:val="es-AR" w:eastAsia="es-AR"/>
        </w:rPr>
        <w:t>niños, ancianos y enfermos</w:t>
      </w:r>
      <w:r w:rsidR="00813E12">
        <w:rPr>
          <w:rFonts w:ascii="Times New Roman" w:eastAsia="Times New Roman" w:hAnsi="Times New Roman" w:cs="Times New Roman"/>
          <w:sz w:val="24"/>
          <w:szCs w:val="24"/>
          <w:lang w:val="es-AR" w:eastAsia="es-AR"/>
        </w:rPr>
        <w:t>”</w:t>
      </w:r>
      <w:r w:rsidR="004675C8" w:rsidRPr="004675C8">
        <w:rPr>
          <w:rFonts w:ascii="Times New Roman" w:eastAsia="Times New Roman" w:hAnsi="Times New Roman" w:cs="Times New Roman"/>
          <w:sz w:val="24"/>
          <w:szCs w:val="24"/>
          <w:lang w:val="es-AR" w:eastAsia="es-AR"/>
        </w:rPr>
        <w:t>.</w:t>
      </w:r>
    </w:p>
    <w:p w14:paraId="30421CED" w14:textId="1A1034B2" w:rsidR="00DC09AB" w:rsidRDefault="00C6211C" w:rsidP="00AA0DA5">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Siguiendo a la autora, a partir de 1860 </w:t>
      </w:r>
      <w:r w:rsidR="00FD7EC1">
        <w:rPr>
          <w:rFonts w:ascii="Times New Roman" w:eastAsia="Times New Roman" w:hAnsi="Times New Roman" w:cs="Times New Roman"/>
          <w:sz w:val="24"/>
          <w:szCs w:val="24"/>
          <w:lang w:val="es-AR" w:eastAsia="es-AR"/>
        </w:rPr>
        <w:t>y en paralelo al desarrollo de las acciones de beneficencia surgieron y se consolidaron organizaciones sociales de diferente tipo</w:t>
      </w:r>
      <w:r w:rsidR="00DC2FDB">
        <w:rPr>
          <w:rFonts w:ascii="Times New Roman" w:eastAsia="Times New Roman" w:hAnsi="Times New Roman" w:cs="Times New Roman"/>
          <w:sz w:val="24"/>
          <w:szCs w:val="24"/>
          <w:lang w:val="es-AR" w:eastAsia="es-AR"/>
        </w:rPr>
        <w:t xml:space="preserve"> con acciones asistenciales vinculadas a la salud y a la educación. </w:t>
      </w:r>
      <w:r w:rsidR="0057556B">
        <w:rPr>
          <w:rFonts w:ascii="Times New Roman" w:eastAsia="Times New Roman" w:hAnsi="Times New Roman" w:cs="Times New Roman"/>
          <w:sz w:val="24"/>
          <w:szCs w:val="24"/>
          <w:lang w:val="es-AR" w:eastAsia="es-AR"/>
        </w:rPr>
        <w:t>Se remarca los intereses ligados a la solidarida</w:t>
      </w:r>
      <w:r w:rsidR="00A9560D">
        <w:rPr>
          <w:rFonts w:ascii="Times New Roman" w:eastAsia="Times New Roman" w:hAnsi="Times New Roman" w:cs="Times New Roman"/>
          <w:sz w:val="24"/>
          <w:szCs w:val="24"/>
          <w:lang w:val="es-AR" w:eastAsia="es-AR"/>
        </w:rPr>
        <w:t>d, la autogestión</w:t>
      </w:r>
      <w:r w:rsidR="00DC09AB">
        <w:rPr>
          <w:rFonts w:ascii="Times New Roman" w:eastAsia="Times New Roman" w:hAnsi="Times New Roman" w:cs="Times New Roman"/>
          <w:sz w:val="24"/>
          <w:szCs w:val="24"/>
          <w:lang w:val="es-AR" w:eastAsia="es-AR"/>
        </w:rPr>
        <w:t xml:space="preserve">, las primeras mutuales que desarrollarían acciones políticas y </w:t>
      </w:r>
      <w:r w:rsidR="009A4AAC">
        <w:rPr>
          <w:rFonts w:ascii="Times New Roman" w:eastAsia="Times New Roman" w:hAnsi="Times New Roman" w:cs="Times New Roman"/>
          <w:sz w:val="24"/>
          <w:szCs w:val="24"/>
          <w:lang w:val="es-AR" w:eastAsia="es-AR"/>
        </w:rPr>
        <w:t>sindicales,</w:t>
      </w:r>
      <w:r w:rsidR="00DC09AB">
        <w:rPr>
          <w:rFonts w:ascii="Times New Roman" w:eastAsia="Times New Roman" w:hAnsi="Times New Roman" w:cs="Times New Roman"/>
          <w:sz w:val="24"/>
          <w:szCs w:val="24"/>
          <w:lang w:val="es-AR" w:eastAsia="es-AR"/>
        </w:rPr>
        <w:t xml:space="preserve"> así como el rol que tuvieron los inmigrantes:</w:t>
      </w:r>
    </w:p>
    <w:p w14:paraId="3117E853" w14:textId="60858758" w:rsidR="00AA0DA5" w:rsidRDefault="00AA0DA5" w:rsidP="00DC09AB">
      <w:pPr>
        <w:spacing w:line="360" w:lineRule="auto"/>
        <w:ind w:left="720"/>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 </w:t>
      </w:r>
      <w:r w:rsidR="009A4AAC">
        <w:rPr>
          <w:rFonts w:ascii="Times New Roman" w:eastAsia="Times New Roman" w:hAnsi="Times New Roman" w:cs="Times New Roman"/>
          <w:sz w:val="24"/>
          <w:szCs w:val="24"/>
          <w:lang w:val="es-AR" w:eastAsia="es-AR"/>
        </w:rPr>
        <w:t>E</w:t>
      </w:r>
      <w:r w:rsidRPr="00AA0DA5">
        <w:rPr>
          <w:rFonts w:ascii="Times New Roman" w:eastAsia="Times New Roman" w:hAnsi="Times New Roman" w:cs="Times New Roman"/>
          <w:sz w:val="24"/>
          <w:szCs w:val="24"/>
          <w:lang w:val="es-AR" w:eastAsia="es-AR"/>
        </w:rPr>
        <w:t>n este periodo la</w:t>
      </w:r>
      <w:r>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creación de organizaciones de la sociedad civil estuvo ligada a la llegada de los</w:t>
      </w:r>
      <w:r>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inmigrantes</w:t>
      </w:r>
      <w:r>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que buscaban lugares de encuentro en colectividades, espacios de</w:t>
      </w:r>
      <w:r>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recreación y esparcimiento en clubes deportivos, ámbitos culturales como las</w:t>
      </w:r>
      <w:r w:rsidR="005362CA">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bibliotecas populares y nuevas corrientes filantrópicas y de beneficencia como el</w:t>
      </w:r>
      <w:r w:rsidR="005362CA">
        <w:rPr>
          <w:rFonts w:ascii="Times New Roman" w:eastAsia="Times New Roman" w:hAnsi="Times New Roman" w:cs="Times New Roman"/>
          <w:sz w:val="24"/>
          <w:szCs w:val="24"/>
          <w:lang w:val="es-AR" w:eastAsia="es-AR"/>
        </w:rPr>
        <w:t xml:space="preserve"> </w:t>
      </w:r>
      <w:r w:rsidR="005362CA" w:rsidRPr="00AA0DA5">
        <w:rPr>
          <w:rFonts w:ascii="Times New Roman" w:eastAsia="Times New Roman" w:hAnsi="Times New Roman" w:cs="Times New Roman"/>
          <w:sz w:val="24"/>
          <w:szCs w:val="24"/>
          <w:lang w:val="es-AR" w:eastAsia="es-AR"/>
        </w:rPr>
        <w:t>Patronato de la</w:t>
      </w:r>
      <w:r w:rsidR="005362CA">
        <w:rPr>
          <w:rFonts w:ascii="Times New Roman" w:eastAsia="Times New Roman" w:hAnsi="Times New Roman" w:cs="Times New Roman"/>
          <w:sz w:val="24"/>
          <w:szCs w:val="24"/>
          <w:lang w:val="es-AR" w:eastAsia="es-AR"/>
        </w:rPr>
        <w:t xml:space="preserve"> </w:t>
      </w:r>
      <w:r w:rsidRPr="00AA0DA5">
        <w:rPr>
          <w:rFonts w:ascii="Times New Roman" w:eastAsia="Times New Roman" w:hAnsi="Times New Roman" w:cs="Times New Roman"/>
          <w:sz w:val="24"/>
          <w:szCs w:val="24"/>
          <w:lang w:val="es-AR" w:eastAsia="es-AR"/>
        </w:rPr>
        <w:t>Infancia</w:t>
      </w:r>
      <w:r w:rsidR="00DC09AB">
        <w:rPr>
          <w:rFonts w:ascii="Times New Roman" w:eastAsia="Times New Roman" w:hAnsi="Times New Roman" w:cs="Times New Roman"/>
          <w:sz w:val="24"/>
          <w:szCs w:val="24"/>
          <w:lang w:val="es-AR" w:eastAsia="es-AR"/>
        </w:rPr>
        <w:t xml:space="preserve"> (Rosa, 2015:</w:t>
      </w:r>
      <w:r w:rsidR="00CC3558">
        <w:rPr>
          <w:rFonts w:ascii="Times New Roman" w:eastAsia="Times New Roman" w:hAnsi="Times New Roman" w:cs="Times New Roman"/>
          <w:sz w:val="24"/>
          <w:szCs w:val="24"/>
          <w:lang w:val="es-AR" w:eastAsia="es-AR"/>
        </w:rPr>
        <w:t>7)</w:t>
      </w:r>
    </w:p>
    <w:p w14:paraId="73030E7F" w14:textId="050321DB" w:rsidR="00CC3558" w:rsidRDefault="00C83C26" w:rsidP="00CC3558">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Adelantándonos</w:t>
      </w:r>
      <w:r w:rsidR="00A11133">
        <w:rPr>
          <w:rFonts w:ascii="Times New Roman" w:eastAsia="Times New Roman" w:hAnsi="Times New Roman" w:cs="Times New Roman"/>
          <w:sz w:val="24"/>
          <w:szCs w:val="24"/>
          <w:lang w:val="es-AR" w:eastAsia="es-AR"/>
        </w:rPr>
        <w:t xml:space="preserve"> al período que comienza en la década de 1930</w:t>
      </w:r>
      <w:r w:rsidR="00DD7E07">
        <w:rPr>
          <w:rFonts w:ascii="Times New Roman" w:eastAsia="Times New Roman" w:hAnsi="Times New Roman" w:cs="Times New Roman"/>
          <w:sz w:val="24"/>
          <w:szCs w:val="24"/>
          <w:lang w:val="es-AR" w:eastAsia="es-AR"/>
        </w:rPr>
        <w:t>, el rol del Estado constituye un elemento central y de la mano del peronismo</w:t>
      </w:r>
      <w:r w:rsidR="000A4A3D">
        <w:rPr>
          <w:rFonts w:ascii="Times New Roman" w:eastAsia="Times New Roman" w:hAnsi="Times New Roman" w:cs="Times New Roman"/>
          <w:sz w:val="24"/>
          <w:szCs w:val="24"/>
          <w:lang w:val="es-AR" w:eastAsia="es-AR"/>
        </w:rPr>
        <w:t>,</w:t>
      </w:r>
      <w:r w:rsidR="00DD7E07">
        <w:rPr>
          <w:rFonts w:ascii="Times New Roman" w:eastAsia="Times New Roman" w:hAnsi="Times New Roman" w:cs="Times New Roman"/>
          <w:sz w:val="24"/>
          <w:szCs w:val="24"/>
          <w:lang w:val="es-AR" w:eastAsia="es-AR"/>
        </w:rPr>
        <w:t xml:space="preserve"> que generó una nueva movilización de la </w:t>
      </w:r>
      <w:r w:rsidR="006334C3">
        <w:rPr>
          <w:rFonts w:ascii="Times New Roman" w:eastAsia="Times New Roman" w:hAnsi="Times New Roman" w:cs="Times New Roman"/>
          <w:sz w:val="24"/>
          <w:szCs w:val="24"/>
          <w:lang w:val="es-AR" w:eastAsia="es-AR"/>
        </w:rPr>
        <w:t>sociedad instaurando el principio de justicia social</w:t>
      </w:r>
      <w:r w:rsidR="000A4A3D">
        <w:rPr>
          <w:rFonts w:ascii="Times New Roman" w:eastAsia="Times New Roman" w:hAnsi="Times New Roman" w:cs="Times New Roman"/>
          <w:sz w:val="24"/>
          <w:szCs w:val="24"/>
          <w:lang w:val="es-AR" w:eastAsia="es-AR"/>
        </w:rPr>
        <w:t>,</w:t>
      </w:r>
      <w:r w:rsidR="006334C3">
        <w:rPr>
          <w:rFonts w:ascii="Times New Roman" w:eastAsia="Times New Roman" w:hAnsi="Times New Roman" w:cs="Times New Roman"/>
          <w:sz w:val="24"/>
          <w:szCs w:val="24"/>
          <w:lang w:val="es-AR" w:eastAsia="es-AR"/>
        </w:rPr>
        <w:t xml:space="preserve"> surgen gran cantidad de organizaciones</w:t>
      </w:r>
      <w:r w:rsidR="00D246BA">
        <w:rPr>
          <w:rFonts w:ascii="Times New Roman" w:eastAsia="Times New Roman" w:hAnsi="Times New Roman" w:cs="Times New Roman"/>
          <w:sz w:val="24"/>
          <w:szCs w:val="24"/>
          <w:lang w:val="es-AR" w:eastAsia="es-AR"/>
        </w:rPr>
        <w:t xml:space="preserve"> que adhieren a esta identidad (De Piero, 2020). El autor también señala que en es en este período cuando comienza a construirse el marco legal para las OSC.</w:t>
      </w:r>
    </w:p>
    <w:p w14:paraId="14A7D263" w14:textId="5E739562" w:rsidR="00790E3F" w:rsidRDefault="00790E3F" w:rsidP="00CC3558">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Es pertinente mencionar </w:t>
      </w:r>
      <w:r w:rsidR="00130B34">
        <w:rPr>
          <w:rFonts w:ascii="Times New Roman" w:eastAsia="Times New Roman" w:hAnsi="Times New Roman" w:cs="Times New Roman"/>
          <w:sz w:val="24"/>
          <w:szCs w:val="24"/>
          <w:lang w:val="es-AR" w:eastAsia="es-AR"/>
        </w:rPr>
        <w:t xml:space="preserve">a la </w:t>
      </w:r>
      <w:r w:rsidR="005901E5">
        <w:rPr>
          <w:rFonts w:ascii="Times New Roman" w:eastAsia="Times New Roman" w:hAnsi="Times New Roman" w:cs="Times New Roman"/>
          <w:sz w:val="24"/>
          <w:szCs w:val="24"/>
          <w:lang w:val="es-AR" w:eastAsia="es-AR"/>
        </w:rPr>
        <w:t>Fundación</w:t>
      </w:r>
      <w:r w:rsidR="00E377D8">
        <w:rPr>
          <w:rFonts w:ascii="Times New Roman" w:eastAsia="Times New Roman" w:hAnsi="Times New Roman" w:cs="Times New Roman"/>
          <w:sz w:val="24"/>
          <w:szCs w:val="24"/>
          <w:lang w:val="es-AR" w:eastAsia="es-AR"/>
        </w:rPr>
        <w:t xml:space="preserve"> Ayuda Social María</w:t>
      </w:r>
      <w:r w:rsidR="005901E5">
        <w:rPr>
          <w:rFonts w:ascii="Times New Roman" w:eastAsia="Times New Roman" w:hAnsi="Times New Roman" w:cs="Times New Roman"/>
          <w:sz w:val="24"/>
          <w:szCs w:val="24"/>
          <w:lang w:val="es-AR" w:eastAsia="es-AR"/>
        </w:rPr>
        <w:t xml:space="preserve"> Eva </w:t>
      </w:r>
      <w:r w:rsidR="00E377D8">
        <w:rPr>
          <w:rFonts w:ascii="Times New Roman" w:eastAsia="Times New Roman" w:hAnsi="Times New Roman" w:cs="Times New Roman"/>
          <w:sz w:val="24"/>
          <w:szCs w:val="24"/>
          <w:lang w:val="es-AR" w:eastAsia="es-AR"/>
        </w:rPr>
        <w:t xml:space="preserve">Duarte de </w:t>
      </w:r>
      <w:r w:rsidR="005901E5">
        <w:rPr>
          <w:rFonts w:ascii="Times New Roman" w:eastAsia="Times New Roman" w:hAnsi="Times New Roman" w:cs="Times New Roman"/>
          <w:sz w:val="24"/>
          <w:szCs w:val="24"/>
          <w:lang w:val="es-AR" w:eastAsia="es-AR"/>
        </w:rPr>
        <w:t>Perón</w:t>
      </w:r>
      <w:r w:rsidR="009F3759">
        <w:rPr>
          <w:rFonts w:ascii="Times New Roman" w:eastAsia="Times New Roman" w:hAnsi="Times New Roman" w:cs="Times New Roman"/>
          <w:sz w:val="24"/>
          <w:szCs w:val="24"/>
          <w:lang w:val="es-AR" w:eastAsia="es-AR"/>
        </w:rPr>
        <w:t xml:space="preserve"> </w:t>
      </w:r>
      <w:r w:rsidR="00E377D8">
        <w:rPr>
          <w:rFonts w:ascii="Times New Roman" w:eastAsia="Times New Roman" w:hAnsi="Times New Roman" w:cs="Times New Roman"/>
          <w:sz w:val="24"/>
          <w:szCs w:val="24"/>
          <w:lang w:val="es-AR" w:eastAsia="es-AR"/>
        </w:rPr>
        <w:t xml:space="preserve">creada en 1948 con el propósito </w:t>
      </w:r>
      <w:r w:rsidR="00192D83">
        <w:rPr>
          <w:rFonts w:ascii="Times New Roman" w:eastAsia="Times New Roman" w:hAnsi="Times New Roman" w:cs="Times New Roman"/>
          <w:sz w:val="24"/>
          <w:szCs w:val="24"/>
          <w:lang w:val="es-AR" w:eastAsia="es-AR"/>
        </w:rPr>
        <w:t xml:space="preserve">“realizar una obra de verdadero interés social”, que, en palabras </w:t>
      </w:r>
      <w:r w:rsidR="0009757A">
        <w:rPr>
          <w:rFonts w:ascii="Times New Roman" w:eastAsia="Times New Roman" w:hAnsi="Times New Roman" w:cs="Times New Roman"/>
          <w:sz w:val="24"/>
          <w:szCs w:val="24"/>
          <w:lang w:val="es-AR" w:eastAsia="es-AR"/>
        </w:rPr>
        <w:lastRenderedPageBreak/>
        <w:t>de Thompson (1994)</w:t>
      </w:r>
      <w:r w:rsidR="000A4A3D">
        <w:rPr>
          <w:rFonts w:ascii="Times New Roman" w:eastAsia="Times New Roman" w:hAnsi="Times New Roman" w:cs="Times New Roman"/>
          <w:sz w:val="24"/>
          <w:szCs w:val="24"/>
          <w:lang w:val="es-AR" w:eastAsia="es-AR"/>
        </w:rPr>
        <w:t>,</w:t>
      </w:r>
      <w:r w:rsidR="0009757A">
        <w:rPr>
          <w:rFonts w:ascii="Times New Roman" w:eastAsia="Times New Roman" w:hAnsi="Times New Roman" w:cs="Times New Roman"/>
          <w:sz w:val="24"/>
          <w:szCs w:val="24"/>
          <w:lang w:val="es-AR" w:eastAsia="es-AR"/>
        </w:rPr>
        <w:t xml:space="preserve"> </w:t>
      </w:r>
      <w:r w:rsidR="00014DBF">
        <w:rPr>
          <w:rFonts w:ascii="Times New Roman" w:eastAsia="Times New Roman" w:hAnsi="Times New Roman" w:cs="Times New Roman"/>
          <w:sz w:val="24"/>
          <w:szCs w:val="24"/>
          <w:lang w:val="es-AR" w:eastAsia="es-AR"/>
        </w:rPr>
        <w:t>responde a una ini</w:t>
      </w:r>
      <w:r w:rsidR="001979BF">
        <w:rPr>
          <w:rFonts w:ascii="Times New Roman" w:eastAsia="Times New Roman" w:hAnsi="Times New Roman" w:cs="Times New Roman"/>
          <w:sz w:val="24"/>
          <w:szCs w:val="24"/>
          <w:lang w:val="es-AR" w:eastAsia="es-AR"/>
        </w:rPr>
        <w:t>ciativa del Estado, quien crea una entidad jurídica que se maneja de forma privada y cumple tareas que el Estado considera necesarias</w:t>
      </w:r>
      <w:r w:rsidR="009629F6">
        <w:rPr>
          <w:rFonts w:ascii="Times New Roman" w:eastAsia="Times New Roman" w:hAnsi="Times New Roman" w:cs="Times New Roman"/>
          <w:sz w:val="24"/>
          <w:szCs w:val="24"/>
          <w:lang w:val="es-AR" w:eastAsia="es-AR"/>
        </w:rPr>
        <w:t xml:space="preserve"> asumiendo muchas de las funciones que estaban a car</w:t>
      </w:r>
      <w:r w:rsidR="000A4A3D">
        <w:rPr>
          <w:rFonts w:ascii="Times New Roman" w:eastAsia="Times New Roman" w:hAnsi="Times New Roman" w:cs="Times New Roman"/>
          <w:sz w:val="24"/>
          <w:szCs w:val="24"/>
          <w:lang w:val="es-AR" w:eastAsia="es-AR"/>
        </w:rPr>
        <w:t>g</w:t>
      </w:r>
      <w:r w:rsidR="009629F6">
        <w:rPr>
          <w:rFonts w:ascii="Times New Roman" w:eastAsia="Times New Roman" w:hAnsi="Times New Roman" w:cs="Times New Roman"/>
          <w:sz w:val="24"/>
          <w:szCs w:val="24"/>
          <w:lang w:val="es-AR" w:eastAsia="es-AR"/>
        </w:rPr>
        <w:t>o de la Sociedad de Beneficencia</w:t>
      </w:r>
      <w:r w:rsidR="001979BF">
        <w:rPr>
          <w:rFonts w:ascii="Times New Roman" w:eastAsia="Times New Roman" w:hAnsi="Times New Roman" w:cs="Times New Roman"/>
          <w:sz w:val="24"/>
          <w:szCs w:val="24"/>
          <w:lang w:val="es-AR" w:eastAsia="es-AR"/>
        </w:rPr>
        <w:t>.</w:t>
      </w:r>
    </w:p>
    <w:p w14:paraId="775338DA" w14:textId="3AAD8755" w:rsidR="00571C1D" w:rsidRDefault="00D3767A" w:rsidP="001979BF">
      <w:pPr>
        <w:spacing w:line="360" w:lineRule="auto"/>
        <w:ind w:left="720"/>
        <w:jc w:val="both"/>
        <w:rPr>
          <w:rFonts w:ascii="Times New Roman" w:eastAsia="Times New Roman" w:hAnsi="Times New Roman" w:cs="Times New Roman"/>
          <w:sz w:val="24"/>
          <w:szCs w:val="24"/>
          <w:lang w:val="es-AR" w:eastAsia="es-AR"/>
        </w:rPr>
      </w:pPr>
      <w:r w:rsidRPr="00D3767A">
        <w:rPr>
          <w:rFonts w:ascii="Times New Roman" w:eastAsia="Times New Roman" w:hAnsi="Times New Roman" w:cs="Times New Roman"/>
          <w:sz w:val="24"/>
          <w:szCs w:val="24"/>
          <w:lang w:val="es-AR" w:eastAsia="es-AR"/>
        </w:rPr>
        <w:t>Resulta interesante observar la atribución de funciones que el Estado le arroga a la Fundación. Los estatutos de la</w:t>
      </w:r>
      <w:r>
        <w:rPr>
          <w:rFonts w:ascii="Times New Roman" w:eastAsia="Times New Roman" w:hAnsi="Times New Roman" w:cs="Times New Roman"/>
          <w:sz w:val="24"/>
          <w:szCs w:val="24"/>
          <w:lang w:val="es-AR" w:eastAsia="es-AR"/>
        </w:rPr>
        <w:t xml:space="preserve"> </w:t>
      </w:r>
      <w:r w:rsidRPr="00D3767A">
        <w:rPr>
          <w:rFonts w:ascii="Times New Roman" w:eastAsia="Times New Roman" w:hAnsi="Times New Roman" w:cs="Times New Roman"/>
          <w:sz w:val="24"/>
          <w:szCs w:val="24"/>
          <w:lang w:val="es-AR" w:eastAsia="es-AR"/>
        </w:rPr>
        <w:t>Fundación son más o menos similares a los de otras fundaciones actuales con objetivos generales y vagos: prestar</w:t>
      </w:r>
      <w:r>
        <w:rPr>
          <w:rFonts w:ascii="Times New Roman" w:eastAsia="Times New Roman" w:hAnsi="Times New Roman" w:cs="Times New Roman"/>
          <w:sz w:val="24"/>
          <w:szCs w:val="24"/>
          <w:lang w:val="es-AR" w:eastAsia="es-AR"/>
        </w:rPr>
        <w:t xml:space="preserve"> </w:t>
      </w:r>
      <w:r w:rsidRPr="00D3767A">
        <w:rPr>
          <w:rFonts w:ascii="Times New Roman" w:eastAsia="Times New Roman" w:hAnsi="Times New Roman" w:cs="Times New Roman"/>
          <w:sz w:val="24"/>
          <w:szCs w:val="24"/>
          <w:lang w:val="es-AR" w:eastAsia="es-AR"/>
        </w:rPr>
        <w:t>ayuda pecuniaria o en especies, otorgar becas, construir viviendas, realizar obras de interés general y construir</w:t>
      </w:r>
      <w:r w:rsidR="001979BF">
        <w:rPr>
          <w:rFonts w:ascii="Times New Roman" w:eastAsia="Times New Roman" w:hAnsi="Times New Roman" w:cs="Times New Roman"/>
          <w:sz w:val="24"/>
          <w:szCs w:val="24"/>
          <w:lang w:val="es-AR" w:eastAsia="es-AR"/>
        </w:rPr>
        <w:t xml:space="preserve"> </w:t>
      </w:r>
      <w:r w:rsidRPr="00D3767A">
        <w:rPr>
          <w:rFonts w:ascii="Times New Roman" w:eastAsia="Times New Roman" w:hAnsi="Times New Roman" w:cs="Times New Roman"/>
          <w:sz w:val="24"/>
          <w:szCs w:val="24"/>
          <w:lang w:val="es-AR" w:eastAsia="es-AR"/>
        </w:rPr>
        <w:t>establecimientos benéficos. Pero su actividad se concentra en dos estrategias bastante definidas: a) la atención</w:t>
      </w:r>
      <w:r w:rsidR="001979BF">
        <w:rPr>
          <w:rFonts w:ascii="Times New Roman" w:eastAsia="Times New Roman" w:hAnsi="Times New Roman" w:cs="Times New Roman"/>
          <w:sz w:val="24"/>
          <w:szCs w:val="24"/>
          <w:lang w:val="es-AR" w:eastAsia="es-AR"/>
        </w:rPr>
        <w:t xml:space="preserve"> </w:t>
      </w:r>
      <w:r w:rsidRPr="00D3767A">
        <w:rPr>
          <w:rFonts w:ascii="Times New Roman" w:eastAsia="Times New Roman" w:hAnsi="Times New Roman" w:cs="Times New Roman"/>
          <w:sz w:val="24"/>
          <w:szCs w:val="24"/>
          <w:lang w:val="es-AR" w:eastAsia="es-AR"/>
        </w:rPr>
        <w:t>integral en grandes establecimientos (hogares de ancianos, escuelas, institutos de internación, centros turísticos,</w:t>
      </w:r>
      <w:r w:rsidR="001979BF">
        <w:rPr>
          <w:rFonts w:ascii="Times New Roman" w:eastAsia="Times New Roman" w:hAnsi="Times New Roman" w:cs="Times New Roman"/>
          <w:sz w:val="24"/>
          <w:szCs w:val="24"/>
          <w:lang w:val="es-AR" w:eastAsia="es-AR"/>
        </w:rPr>
        <w:t xml:space="preserve"> </w:t>
      </w:r>
      <w:r w:rsidRPr="00D3767A">
        <w:rPr>
          <w:rFonts w:ascii="Times New Roman" w:eastAsia="Times New Roman" w:hAnsi="Times New Roman" w:cs="Times New Roman"/>
          <w:sz w:val="24"/>
          <w:szCs w:val="24"/>
          <w:lang w:val="es-AR" w:eastAsia="es-AR"/>
        </w:rPr>
        <w:t>etc.) y, b) el otorgamiento directo de bienes materiales y subsidios en grandes cantidades.</w:t>
      </w:r>
      <w:r w:rsidR="001979BF">
        <w:rPr>
          <w:rFonts w:ascii="Times New Roman" w:eastAsia="Times New Roman" w:hAnsi="Times New Roman" w:cs="Times New Roman"/>
          <w:sz w:val="24"/>
          <w:szCs w:val="24"/>
          <w:lang w:val="es-AR" w:eastAsia="es-AR"/>
        </w:rPr>
        <w:t xml:space="preserve"> (Thompson, 1994: </w:t>
      </w:r>
      <w:r w:rsidR="00AB67A9">
        <w:rPr>
          <w:rFonts w:ascii="Times New Roman" w:eastAsia="Times New Roman" w:hAnsi="Times New Roman" w:cs="Times New Roman"/>
          <w:sz w:val="24"/>
          <w:szCs w:val="24"/>
          <w:lang w:val="es-AR" w:eastAsia="es-AR"/>
        </w:rPr>
        <w:t>33)</w:t>
      </w:r>
    </w:p>
    <w:p w14:paraId="2E2D8B3E" w14:textId="0AC1B823" w:rsidR="00AB67A9" w:rsidRDefault="003B7442"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Justamente en estas acciones </w:t>
      </w:r>
      <w:r w:rsidR="00C50FD6">
        <w:rPr>
          <w:rFonts w:ascii="Times New Roman" w:eastAsia="Times New Roman" w:hAnsi="Times New Roman" w:cs="Times New Roman"/>
          <w:sz w:val="24"/>
          <w:szCs w:val="24"/>
          <w:lang w:val="es-AR" w:eastAsia="es-AR"/>
        </w:rPr>
        <w:t>es en donde, según Rosa (2015)</w:t>
      </w:r>
      <w:r w:rsidR="00C86990">
        <w:rPr>
          <w:rFonts w:ascii="Times New Roman" w:eastAsia="Times New Roman" w:hAnsi="Times New Roman" w:cs="Times New Roman"/>
          <w:sz w:val="24"/>
          <w:szCs w:val="24"/>
          <w:lang w:val="es-AR" w:eastAsia="es-AR"/>
        </w:rPr>
        <w:t>,</w:t>
      </w:r>
      <w:r w:rsidR="00C50FD6">
        <w:rPr>
          <w:rFonts w:ascii="Times New Roman" w:eastAsia="Times New Roman" w:hAnsi="Times New Roman" w:cs="Times New Roman"/>
          <w:sz w:val="24"/>
          <w:szCs w:val="24"/>
          <w:lang w:val="es-AR" w:eastAsia="es-AR"/>
        </w:rPr>
        <w:t xml:space="preserve"> se diferencia de la </w:t>
      </w:r>
      <w:r w:rsidR="0061104E">
        <w:rPr>
          <w:rFonts w:ascii="Times New Roman" w:eastAsia="Times New Roman" w:hAnsi="Times New Roman" w:cs="Times New Roman"/>
          <w:sz w:val="24"/>
          <w:szCs w:val="24"/>
          <w:lang w:val="es-AR" w:eastAsia="es-AR"/>
        </w:rPr>
        <w:t>Sociedad de Beneficencia ya que en ellas (</w:t>
      </w:r>
      <w:r w:rsidR="0061104E" w:rsidRPr="0061104E">
        <w:rPr>
          <w:rFonts w:ascii="Times New Roman" w:eastAsia="Times New Roman" w:hAnsi="Times New Roman" w:cs="Times New Roman"/>
          <w:sz w:val="24"/>
          <w:szCs w:val="24"/>
          <w:lang w:val="es-AR" w:eastAsia="es-AR"/>
        </w:rPr>
        <w:t xml:space="preserve">construcción de hospitales y escuelas, planificación de complejos de viviendas, administración de la vejez, becas escolares, plan agrario para pequeños agricultores, tren sanitario, etc.) </w:t>
      </w:r>
      <w:r w:rsidR="0061104E">
        <w:rPr>
          <w:rFonts w:ascii="Times New Roman" w:eastAsia="Times New Roman" w:hAnsi="Times New Roman" w:cs="Times New Roman"/>
          <w:sz w:val="24"/>
          <w:szCs w:val="24"/>
          <w:lang w:val="es-AR" w:eastAsia="es-AR"/>
        </w:rPr>
        <w:t xml:space="preserve">muestra </w:t>
      </w:r>
      <w:r w:rsidR="0061104E" w:rsidRPr="0061104E">
        <w:rPr>
          <w:rFonts w:ascii="Times New Roman" w:eastAsia="Times New Roman" w:hAnsi="Times New Roman" w:cs="Times New Roman"/>
          <w:sz w:val="24"/>
          <w:szCs w:val="24"/>
          <w:lang w:val="es-AR" w:eastAsia="es-AR"/>
        </w:rPr>
        <w:t>la necesidad de alejarse todo lo posible de la beneficencia y la caridad tradicional</w:t>
      </w:r>
      <w:r w:rsidR="0061104E">
        <w:rPr>
          <w:rFonts w:ascii="Times New Roman" w:eastAsia="Times New Roman" w:hAnsi="Times New Roman" w:cs="Times New Roman"/>
          <w:sz w:val="24"/>
          <w:szCs w:val="24"/>
          <w:lang w:val="es-AR" w:eastAsia="es-AR"/>
        </w:rPr>
        <w:t xml:space="preserve">. </w:t>
      </w:r>
      <w:r w:rsidR="00C205A6">
        <w:rPr>
          <w:rFonts w:ascii="Times New Roman" w:eastAsia="Times New Roman" w:hAnsi="Times New Roman" w:cs="Times New Roman"/>
          <w:sz w:val="24"/>
          <w:szCs w:val="24"/>
          <w:lang w:val="es-AR" w:eastAsia="es-AR"/>
        </w:rPr>
        <w:t>Las mismas fueron definidas</w:t>
      </w:r>
      <w:r w:rsidR="00373073">
        <w:rPr>
          <w:rFonts w:ascii="Times New Roman" w:eastAsia="Times New Roman" w:hAnsi="Times New Roman" w:cs="Times New Roman"/>
          <w:sz w:val="24"/>
          <w:szCs w:val="24"/>
          <w:lang w:val="es-AR" w:eastAsia="es-AR"/>
        </w:rPr>
        <w:t xml:space="preserve"> por la fuerte presencia femenina enraizada en la figura de Eva Perón vinculadas a la </w:t>
      </w:r>
      <w:proofErr w:type="gramStart"/>
      <w:r w:rsidR="00373073">
        <w:rPr>
          <w:rFonts w:ascii="Times New Roman" w:eastAsia="Times New Roman" w:hAnsi="Times New Roman" w:cs="Times New Roman"/>
          <w:sz w:val="24"/>
          <w:szCs w:val="24"/>
          <w:lang w:val="es-AR" w:eastAsia="es-AR"/>
        </w:rPr>
        <w:t>justicia social y los derechos sociales</w:t>
      </w:r>
      <w:proofErr w:type="gramEnd"/>
      <w:r w:rsidR="00052141">
        <w:rPr>
          <w:rFonts w:ascii="Times New Roman" w:eastAsia="Times New Roman" w:hAnsi="Times New Roman" w:cs="Times New Roman"/>
          <w:sz w:val="24"/>
          <w:szCs w:val="24"/>
          <w:lang w:val="es-AR" w:eastAsia="es-AR"/>
        </w:rPr>
        <w:t>.</w:t>
      </w:r>
    </w:p>
    <w:p w14:paraId="6C491468" w14:textId="4353E0E6" w:rsidR="00D32BDF" w:rsidRDefault="00EC1A93" w:rsidP="00D32BDF">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Siguiendo a De Piero (2020) a </w:t>
      </w:r>
      <w:r w:rsidRPr="00EC1A93">
        <w:rPr>
          <w:rFonts w:ascii="Times New Roman" w:eastAsia="Times New Roman" w:hAnsi="Times New Roman" w:cs="Times New Roman"/>
          <w:sz w:val="24"/>
          <w:szCs w:val="24"/>
          <w:lang w:val="es-AR" w:eastAsia="es-AR"/>
        </w:rPr>
        <w:t>partir de los sesenta, el peronismo tuvo una fuerte</w:t>
      </w:r>
      <w:r>
        <w:rPr>
          <w:rFonts w:ascii="Times New Roman" w:eastAsia="Times New Roman" w:hAnsi="Times New Roman" w:cs="Times New Roman"/>
          <w:sz w:val="24"/>
          <w:szCs w:val="24"/>
          <w:lang w:val="es-AR" w:eastAsia="es-AR"/>
        </w:rPr>
        <w:t xml:space="preserve"> </w:t>
      </w:r>
      <w:r w:rsidRPr="00EC1A93">
        <w:rPr>
          <w:rFonts w:ascii="Times New Roman" w:eastAsia="Times New Roman" w:hAnsi="Times New Roman" w:cs="Times New Roman"/>
          <w:sz w:val="24"/>
          <w:szCs w:val="24"/>
          <w:lang w:val="es-AR" w:eastAsia="es-AR"/>
        </w:rPr>
        <w:t>presencia en el movimiento villero, el agrario y en otros de base. También la</w:t>
      </w:r>
      <w:r>
        <w:rPr>
          <w:rFonts w:ascii="Times New Roman" w:eastAsia="Times New Roman" w:hAnsi="Times New Roman" w:cs="Times New Roman"/>
          <w:sz w:val="24"/>
          <w:szCs w:val="24"/>
          <w:lang w:val="es-AR" w:eastAsia="es-AR"/>
        </w:rPr>
        <w:t xml:space="preserve"> </w:t>
      </w:r>
      <w:r w:rsidRPr="00EC1A93">
        <w:rPr>
          <w:rFonts w:ascii="Times New Roman" w:eastAsia="Times New Roman" w:hAnsi="Times New Roman" w:cs="Times New Roman"/>
          <w:sz w:val="24"/>
          <w:szCs w:val="24"/>
          <w:lang w:val="es-AR" w:eastAsia="es-AR"/>
        </w:rPr>
        <w:t>Iglesia generó nuevas experiencias de participación, concretamente muchas</w:t>
      </w:r>
      <w:r>
        <w:rPr>
          <w:rFonts w:ascii="Times New Roman" w:eastAsia="Times New Roman" w:hAnsi="Times New Roman" w:cs="Times New Roman"/>
          <w:sz w:val="24"/>
          <w:szCs w:val="24"/>
          <w:lang w:val="es-AR" w:eastAsia="es-AR"/>
        </w:rPr>
        <w:t xml:space="preserve"> </w:t>
      </w:r>
      <w:r w:rsidRPr="00EC1A93">
        <w:rPr>
          <w:rFonts w:ascii="Times New Roman" w:eastAsia="Times New Roman" w:hAnsi="Times New Roman" w:cs="Times New Roman"/>
          <w:sz w:val="24"/>
          <w:szCs w:val="24"/>
          <w:lang w:val="es-AR" w:eastAsia="es-AR"/>
        </w:rPr>
        <w:t>ONG de desarrollo, o la misma Caritas, surgida en la década de 1950.</w:t>
      </w:r>
      <w:r w:rsidR="00D32BDF">
        <w:rPr>
          <w:rFonts w:ascii="Times New Roman" w:eastAsia="Times New Roman" w:hAnsi="Times New Roman" w:cs="Times New Roman"/>
          <w:sz w:val="24"/>
          <w:szCs w:val="24"/>
          <w:lang w:val="es-AR" w:eastAsia="es-AR"/>
        </w:rPr>
        <w:t xml:space="preserve"> También </w:t>
      </w:r>
      <w:r w:rsidR="00D32BDF" w:rsidRPr="00D32BDF">
        <w:rPr>
          <w:rFonts w:ascii="Times New Roman" w:eastAsia="Times New Roman" w:hAnsi="Times New Roman" w:cs="Times New Roman"/>
          <w:sz w:val="24"/>
          <w:szCs w:val="24"/>
          <w:lang w:val="es-AR" w:eastAsia="es-AR"/>
        </w:rPr>
        <w:t>surgen organizaciones</w:t>
      </w:r>
      <w:r w:rsidR="00D32BDF">
        <w:rPr>
          <w:rFonts w:ascii="Times New Roman" w:eastAsia="Times New Roman" w:hAnsi="Times New Roman" w:cs="Times New Roman"/>
          <w:sz w:val="24"/>
          <w:szCs w:val="24"/>
          <w:lang w:val="es-AR" w:eastAsia="es-AR"/>
        </w:rPr>
        <w:t xml:space="preserve"> </w:t>
      </w:r>
      <w:r w:rsidR="00D32BDF" w:rsidRPr="00D32BDF">
        <w:rPr>
          <w:rFonts w:ascii="Times New Roman" w:eastAsia="Times New Roman" w:hAnsi="Times New Roman" w:cs="Times New Roman"/>
          <w:sz w:val="24"/>
          <w:szCs w:val="24"/>
          <w:lang w:val="es-AR" w:eastAsia="es-AR"/>
        </w:rPr>
        <w:t>de base que combinan demandas de sectores excluidos con la participación</w:t>
      </w:r>
      <w:r w:rsidR="00D32BDF">
        <w:rPr>
          <w:rFonts w:ascii="Times New Roman" w:eastAsia="Times New Roman" w:hAnsi="Times New Roman" w:cs="Times New Roman"/>
          <w:sz w:val="24"/>
          <w:szCs w:val="24"/>
          <w:lang w:val="es-AR" w:eastAsia="es-AR"/>
        </w:rPr>
        <w:t xml:space="preserve"> </w:t>
      </w:r>
      <w:r w:rsidR="00D32BDF" w:rsidRPr="00D32BDF">
        <w:rPr>
          <w:rFonts w:ascii="Times New Roman" w:eastAsia="Times New Roman" w:hAnsi="Times New Roman" w:cs="Times New Roman"/>
          <w:sz w:val="24"/>
          <w:szCs w:val="24"/>
          <w:lang w:val="es-AR" w:eastAsia="es-AR"/>
        </w:rPr>
        <w:t>político- partidaria, tales como el movimiento villero, las ligas</w:t>
      </w:r>
      <w:r w:rsidR="00D32BDF">
        <w:rPr>
          <w:rFonts w:ascii="Times New Roman" w:eastAsia="Times New Roman" w:hAnsi="Times New Roman" w:cs="Times New Roman"/>
          <w:sz w:val="24"/>
          <w:szCs w:val="24"/>
          <w:lang w:val="es-AR" w:eastAsia="es-AR"/>
        </w:rPr>
        <w:t xml:space="preserve"> </w:t>
      </w:r>
      <w:r w:rsidR="00D32BDF" w:rsidRPr="00D32BDF">
        <w:rPr>
          <w:rFonts w:ascii="Times New Roman" w:eastAsia="Times New Roman" w:hAnsi="Times New Roman" w:cs="Times New Roman"/>
          <w:sz w:val="24"/>
          <w:szCs w:val="24"/>
          <w:lang w:val="es-AR" w:eastAsia="es-AR"/>
        </w:rPr>
        <w:t>agrarias, organizaciones de jóvenes vinculados a los partidos mayoritarios</w:t>
      </w:r>
      <w:r w:rsidR="00D32BDF">
        <w:rPr>
          <w:rFonts w:ascii="Times New Roman" w:eastAsia="Times New Roman" w:hAnsi="Times New Roman" w:cs="Times New Roman"/>
          <w:sz w:val="24"/>
          <w:szCs w:val="24"/>
          <w:lang w:val="es-AR" w:eastAsia="es-AR"/>
        </w:rPr>
        <w:t xml:space="preserve"> </w:t>
      </w:r>
      <w:r w:rsidR="00D32BDF" w:rsidRPr="00D32BDF">
        <w:rPr>
          <w:rFonts w:ascii="Times New Roman" w:eastAsia="Times New Roman" w:hAnsi="Times New Roman" w:cs="Times New Roman"/>
          <w:sz w:val="24"/>
          <w:szCs w:val="24"/>
          <w:lang w:val="es-AR" w:eastAsia="es-AR"/>
        </w:rPr>
        <w:t>y de izquierda, etcétera.</w:t>
      </w:r>
    </w:p>
    <w:p w14:paraId="087F2A52" w14:textId="1E8EA56B" w:rsidR="00BC1314" w:rsidRDefault="00BC1314" w:rsidP="003F7BBA">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w:t>
      </w:r>
      <w:r w:rsidR="00144975" w:rsidRPr="00144975">
        <w:rPr>
          <w:rFonts w:ascii="Times New Roman" w:eastAsia="Times New Roman" w:hAnsi="Times New Roman" w:cs="Times New Roman"/>
          <w:sz w:val="24"/>
          <w:szCs w:val="24"/>
          <w:lang w:val="es-AR" w:eastAsia="es-AR"/>
        </w:rPr>
        <w:t>n este período aparece la definición de Organizaciones</w:t>
      </w:r>
      <w:r>
        <w:rPr>
          <w:rFonts w:ascii="Times New Roman" w:eastAsia="Times New Roman" w:hAnsi="Times New Roman" w:cs="Times New Roman"/>
          <w:sz w:val="24"/>
          <w:szCs w:val="24"/>
          <w:lang w:val="es-AR" w:eastAsia="es-AR"/>
        </w:rPr>
        <w:t xml:space="preserve"> </w:t>
      </w:r>
      <w:r w:rsidR="00144975" w:rsidRPr="00144975">
        <w:rPr>
          <w:rFonts w:ascii="Times New Roman" w:eastAsia="Times New Roman" w:hAnsi="Times New Roman" w:cs="Times New Roman"/>
          <w:sz w:val="24"/>
          <w:szCs w:val="24"/>
          <w:lang w:val="es-AR" w:eastAsia="es-AR"/>
        </w:rPr>
        <w:t>no Gubernamentales (ONG), intentando nuclear a todo este espacio,</w:t>
      </w:r>
      <w:r>
        <w:rPr>
          <w:rFonts w:ascii="Times New Roman" w:eastAsia="Times New Roman" w:hAnsi="Times New Roman" w:cs="Times New Roman"/>
          <w:sz w:val="24"/>
          <w:szCs w:val="24"/>
          <w:lang w:val="es-AR" w:eastAsia="es-AR"/>
        </w:rPr>
        <w:t xml:space="preserve"> </w:t>
      </w:r>
      <w:r w:rsidR="00144975" w:rsidRPr="00144975">
        <w:rPr>
          <w:rFonts w:ascii="Times New Roman" w:eastAsia="Times New Roman" w:hAnsi="Times New Roman" w:cs="Times New Roman"/>
          <w:sz w:val="24"/>
          <w:szCs w:val="24"/>
          <w:lang w:val="es-AR" w:eastAsia="es-AR"/>
        </w:rPr>
        <w:t>pero en particular aquellas que trabajan por el desarrollo</w:t>
      </w:r>
      <w:r w:rsidR="003F7BBA">
        <w:rPr>
          <w:rFonts w:ascii="Times New Roman" w:eastAsia="Times New Roman" w:hAnsi="Times New Roman" w:cs="Times New Roman"/>
          <w:sz w:val="24"/>
          <w:szCs w:val="24"/>
          <w:lang w:val="es-AR" w:eastAsia="es-AR"/>
        </w:rPr>
        <w:t xml:space="preserve">. </w:t>
      </w:r>
      <w:r w:rsidR="003F7BBA" w:rsidRPr="00144975">
        <w:rPr>
          <w:rFonts w:ascii="Times New Roman" w:eastAsia="Times New Roman" w:hAnsi="Times New Roman" w:cs="Times New Roman"/>
          <w:sz w:val="24"/>
          <w:szCs w:val="24"/>
          <w:lang w:val="es-AR" w:eastAsia="es-AR"/>
        </w:rPr>
        <w:t>Buena parte de estas organizaciones trabaja apoyando a</w:t>
      </w:r>
      <w:r w:rsidR="003F7BBA">
        <w:rPr>
          <w:rFonts w:ascii="Times New Roman" w:eastAsia="Times New Roman" w:hAnsi="Times New Roman" w:cs="Times New Roman"/>
          <w:sz w:val="24"/>
          <w:szCs w:val="24"/>
          <w:lang w:val="es-AR" w:eastAsia="es-AR"/>
        </w:rPr>
        <w:t xml:space="preserve"> </w:t>
      </w:r>
      <w:r w:rsidR="003F7BBA" w:rsidRPr="00144975">
        <w:rPr>
          <w:rFonts w:ascii="Times New Roman" w:eastAsia="Times New Roman" w:hAnsi="Times New Roman" w:cs="Times New Roman"/>
          <w:sz w:val="24"/>
          <w:szCs w:val="24"/>
          <w:lang w:val="es-AR" w:eastAsia="es-AR"/>
        </w:rPr>
        <w:t>otras de base y lleva adelante proyectos de capacitación, generación de</w:t>
      </w:r>
      <w:r w:rsidR="003F7BBA">
        <w:rPr>
          <w:rFonts w:ascii="Times New Roman" w:eastAsia="Times New Roman" w:hAnsi="Times New Roman" w:cs="Times New Roman"/>
          <w:sz w:val="24"/>
          <w:szCs w:val="24"/>
          <w:lang w:val="es-AR" w:eastAsia="es-AR"/>
        </w:rPr>
        <w:t xml:space="preserve"> </w:t>
      </w:r>
      <w:r w:rsidR="003F7BBA" w:rsidRPr="00144975">
        <w:rPr>
          <w:rFonts w:ascii="Times New Roman" w:eastAsia="Times New Roman" w:hAnsi="Times New Roman" w:cs="Times New Roman"/>
          <w:sz w:val="24"/>
          <w:szCs w:val="24"/>
          <w:lang w:val="es-AR" w:eastAsia="es-AR"/>
        </w:rPr>
        <w:t>emprendimientos productivos, apoyo a pequeños productores, etcétera.</w:t>
      </w:r>
      <w:r w:rsidR="003F7BBA">
        <w:rPr>
          <w:rFonts w:ascii="Times New Roman" w:eastAsia="Times New Roman" w:hAnsi="Times New Roman" w:cs="Times New Roman"/>
          <w:sz w:val="24"/>
          <w:szCs w:val="24"/>
          <w:lang w:val="es-AR" w:eastAsia="es-AR"/>
        </w:rPr>
        <w:t xml:space="preserve"> </w:t>
      </w:r>
      <w:r w:rsidR="003F7BBA" w:rsidRPr="00144975">
        <w:rPr>
          <w:rFonts w:ascii="Times New Roman" w:eastAsia="Times New Roman" w:hAnsi="Times New Roman" w:cs="Times New Roman"/>
          <w:sz w:val="24"/>
          <w:szCs w:val="24"/>
          <w:lang w:val="es-AR" w:eastAsia="es-AR"/>
        </w:rPr>
        <w:t>Aquí es también importante el rol de la Iglesia al generar muchas</w:t>
      </w:r>
      <w:r w:rsidR="003F7BBA">
        <w:rPr>
          <w:rFonts w:ascii="Times New Roman" w:eastAsia="Times New Roman" w:hAnsi="Times New Roman" w:cs="Times New Roman"/>
          <w:sz w:val="24"/>
          <w:szCs w:val="24"/>
          <w:lang w:val="es-AR" w:eastAsia="es-AR"/>
        </w:rPr>
        <w:t xml:space="preserve"> </w:t>
      </w:r>
      <w:r w:rsidR="003F7BBA" w:rsidRPr="00144975">
        <w:rPr>
          <w:rFonts w:ascii="Times New Roman" w:eastAsia="Times New Roman" w:hAnsi="Times New Roman" w:cs="Times New Roman"/>
          <w:sz w:val="24"/>
          <w:szCs w:val="24"/>
          <w:lang w:val="es-AR" w:eastAsia="es-AR"/>
        </w:rPr>
        <w:t>de estas iniciativas.</w:t>
      </w:r>
      <w:r>
        <w:rPr>
          <w:rFonts w:ascii="Times New Roman" w:eastAsia="Times New Roman" w:hAnsi="Times New Roman" w:cs="Times New Roman"/>
          <w:sz w:val="24"/>
          <w:szCs w:val="24"/>
          <w:lang w:val="es-AR" w:eastAsia="es-AR"/>
        </w:rPr>
        <w:t>:</w:t>
      </w:r>
    </w:p>
    <w:p w14:paraId="03E7B9CA" w14:textId="534CE560" w:rsidR="00144975" w:rsidRPr="00D32BDF" w:rsidRDefault="00144975" w:rsidP="00DA23FA">
      <w:pPr>
        <w:spacing w:line="360" w:lineRule="auto"/>
        <w:ind w:left="720"/>
        <w:jc w:val="both"/>
        <w:rPr>
          <w:rFonts w:ascii="Times New Roman" w:eastAsia="Times New Roman" w:hAnsi="Times New Roman" w:cs="Times New Roman"/>
          <w:sz w:val="24"/>
          <w:szCs w:val="24"/>
          <w:lang w:val="es-AR" w:eastAsia="es-AR"/>
        </w:rPr>
      </w:pPr>
      <w:r w:rsidRPr="00144975">
        <w:rPr>
          <w:rFonts w:ascii="Times New Roman" w:eastAsia="Times New Roman" w:hAnsi="Times New Roman" w:cs="Times New Roman"/>
          <w:sz w:val="24"/>
          <w:szCs w:val="24"/>
          <w:lang w:val="es-AR" w:eastAsia="es-AR"/>
        </w:rPr>
        <w:lastRenderedPageBreak/>
        <w:t>La primera</w:t>
      </w:r>
      <w:r w:rsidR="00BC1314">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generación de ONG en la Argentina data de la década de los 60. Surgen</w:t>
      </w:r>
      <w:r w:rsidR="00AC6EE8">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básicamente dirigidas a tres sectores: educación [,] desarrollo rural</w:t>
      </w:r>
      <w:r w:rsidR="00AC6EE8">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u vivienda […].</w:t>
      </w:r>
      <w:r w:rsidR="00AC6EE8">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Simultáneamente, en el área de hábitat fueron pioneras</w:t>
      </w:r>
      <w:r w:rsidR="00AC6EE8">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las experiencias de la Asociación Vivienda Económica</w:t>
      </w:r>
      <w:r w:rsidR="00D45E93">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w:t>
      </w:r>
      <w:proofErr w:type="spellStart"/>
      <w:r w:rsidRPr="00144975">
        <w:rPr>
          <w:rFonts w:ascii="Times New Roman" w:eastAsia="Times New Roman" w:hAnsi="Times New Roman" w:cs="Times New Roman"/>
          <w:sz w:val="24"/>
          <w:szCs w:val="24"/>
          <w:lang w:val="es-AR" w:eastAsia="es-AR"/>
        </w:rPr>
        <w:t>Buthet</w:t>
      </w:r>
      <w:proofErr w:type="spellEnd"/>
      <w:r w:rsidR="00AC6EE8">
        <w:rPr>
          <w:rFonts w:ascii="Times New Roman" w:eastAsia="Times New Roman" w:hAnsi="Times New Roman" w:cs="Times New Roman"/>
          <w:sz w:val="24"/>
          <w:szCs w:val="24"/>
          <w:lang w:val="es-AR" w:eastAsia="es-AR"/>
        </w:rPr>
        <w:t xml:space="preserve"> </w:t>
      </w:r>
      <w:r w:rsidRPr="00144975">
        <w:rPr>
          <w:rFonts w:ascii="Times New Roman" w:eastAsia="Times New Roman" w:hAnsi="Times New Roman" w:cs="Times New Roman"/>
          <w:sz w:val="24"/>
          <w:szCs w:val="24"/>
          <w:lang w:val="es-AR" w:eastAsia="es-AR"/>
        </w:rPr>
        <w:t>y otros, 1998</w:t>
      </w:r>
      <w:r w:rsidR="00AC6EE8">
        <w:rPr>
          <w:rFonts w:ascii="Times New Roman" w:eastAsia="Times New Roman" w:hAnsi="Times New Roman" w:cs="Times New Roman"/>
          <w:sz w:val="24"/>
          <w:szCs w:val="24"/>
          <w:lang w:val="es-AR" w:eastAsia="es-AR"/>
        </w:rPr>
        <w:t xml:space="preserve"> citado en De Piero, 2020: 234</w:t>
      </w:r>
      <w:r w:rsidRPr="00144975">
        <w:rPr>
          <w:rFonts w:ascii="Times New Roman" w:eastAsia="Times New Roman" w:hAnsi="Times New Roman" w:cs="Times New Roman"/>
          <w:sz w:val="24"/>
          <w:szCs w:val="24"/>
          <w:lang w:val="es-AR" w:eastAsia="es-AR"/>
        </w:rPr>
        <w:t xml:space="preserve">). </w:t>
      </w:r>
    </w:p>
    <w:p w14:paraId="717AAB88" w14:textId="456B4A83" w:rsidR="000F0DF1" w:rsidRDefault="00296F7E"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A</w:t>
      </w:r>
      <w:r w:rsidR="00C2081C">
        <w:rPr>
          <w:rFonts w:ascii="Times New Roman" w:eastAsia="Times New Roman" w:hAnsi="Times New Roman" w:cs="Times New Roman"/>
          <w:sz w:val="24"/>
          <w:szCs w:val="24"/>
          <w:lang w:val="es-AR" w:eastAsia="es-AR"/>
        </w:rPr>
        <w:t>dentrándonos</w:t>
      </w:r>
      <w:r w:rsidR="00DA23FA">
        <w:rPr>
          <w:rFonts w:ascii="Times New Roman" w:eastAsia="Times New Roman" w:hAnsi="Times New Roman" w:cs="Times New Roman"/>
          <w:sz w:val="24"/>
          <w:szCs w:val="24"/>
          <w:lang w:val="es-AR" w:eastAsia="es-AR"/>
        </w:rPr>
        <w:t xml:space="preserve"> en </w:t>
      </w:r>
      <w:r w:rsidR="00C2081C">
        <w:rPr>
          <w:rFonts w:ascii="Times New Roman" w:eastAsia="Times New Roman" w:hAnsi="Times New Roman" w:cs="Times New Roman"/>
          <w:sz w:val="24"/>
          <w:szCs w:val="24"/>
          <w:lang w:val="es-AR" w:eastAsia="es-AR"/>
        </w:rPr>
        <w:t>el período del Golpe Militar de 1976</w:t>
      </w:r>
      <w:r w:rsidR="00DB32C5">
        <w:rPr>
          <w:rFonts w:ascii="Times New Roman" w:eastAsia="Times New Roman" w:hAnsi="Times New Roman" w:cs="Times New Roman"/>
          <w:sz w:val="24"/>
          <w:szCs w:val="24"/>
          <w:lang w:val="es-AR" w:eastAsia="es-AR"/>
        </w:rPr>
        <w:t xml:space="preserve">, siguiendo a </w:t>
      </w:r>
      <w:r w:rsidR="0015037A">
        <w:rPr>
          <w:rFonts w:ascii="Times New Roman" w:eastAsia="Times New Roman" w:hAnsi="Times New Roman" w:cs="Times New Roman"/>
          <w:sz w:val="24"/>
          <w:szCs w:val="24"/>
          <w:lang w:val="es-AR" w:eastAsia="es-AR"/>
        </w:rPr>
        <w:t xml:space="preserve">Moreno (2002) </w:t>
      </w:r>
      <w:r w:rsidR="00DB32C5">
        <w:rPr>
          <w:rFonts w:ascii="Times New Roman" w:eastAsia="Times New Roman" w:hAnsi="Times New Roman" w:cs="Times New Roman"/>
          <w:sz w:val="24"/>
          <w:szCs w:val="24"/>
          <w:lang w:val="es-AR" w:eastAsia="es-AR"/>
        </w:rPr>
        <w:t>la política de la dictadura en el frente económico, gremial, social y cultural, junto a la re</w:t>
      </w:r>
      <w:r w:rsidR="00854A6B">
        <w:rPr>
          <w:rFonts w:ascii="Times New Roman" w:eastAsia="Times New Roman" w:hAnsi="Times New Roman" w:cs="Times New Roman"/>
          <w:sz w:val="24"/>
          <w:szCs w:val="24"/>
          <w:lang w:val="es-AR" w:eastAsia="es-AR"/>
        </w:rPr>
        <w:t xml:space="preserve">presión como método de </w:t>
      </w:r>
      <w:proofErr w:type="spellStart"/>
      <w:r w:rsidR="003C3EEC">
        <w:rPr>
          <w:rFonts w:ascii="Times New Roman" w:eastAsia="Times New Roman" w:hAnsi="Times New Roman" w:cs="Times New Roman"/>
          <w:sz w:val="24"/>
          <w:szCs w:val="24"/>
          <w:lang w:val="es-AR" w:eastAsia="es-AR"/>
        </w:rPr>
        <w:t>disciplinamiento</w:t>
      </w:r>
      <w:proofErr w:type="spellEnd"/>
      <w:r w:rsidR="00854A6B">
        <w:rPr>
          <w:rFonts w:ascii="Times New Roman" w:eastAsia="Times New Roman" w:hAnsi="Times New Roman" w:cs="Times New Roman"/>
          <w:sz w:val="24"/>
          <w:szCs w:val="24"/>
          <w:lang w:val="es-AR" w:eastAsia="es-AR"/>
        </w:rPr>
        <w:t>, trajo aparejados cambios importantes en la estructura productiva y social</w:t>
      </w:r>
      <w:r w:rsidR="003C3EEC">
        <w:rPr>
          <w:rFonts w:ascii="Times New Roman" w:eastAsia="Times New Roman" w:hAnsi="Times New Roman" w:cs="Times New Roman"/>
          <w:sz w:val="24"/>
          <w:szCs w:val="24"/>
          <w:lang w:val="es-AR" w:eastAsia="es-AR"/>
        </w:rPr>
        <w:t>. Esto trajo consecuencias</w:t>
      </w:r>
      <w:r w:rsidR="006D4FC5">
        <w:rPr>
          <w:rFonts w:ascii="Times New Roman" w:eastAsia="Times New Roman" w:hAnsi="Times New Roman" w:cs="Times New Roman"/>
          <w:sz w:val="24"/>
          <w:szCs w:val="24"/>
          <w:lang w:val="es-AR" w:eastAsia="es-AR"/>
        </w:rPr>
        <w:t xml:space="preserve"> c</w:t>
      </w:r>
      <w:r w:rsidR="00DB7E38">
        <w:rPr>
          <w:rFonts w:ascii="Times New Roman" w:eastAsia="Times New Roman" w:hAnsi="Times New Roman" w:cs="Times New Roman"/>
          <w:sz w:val="24"/>
          <w:szCs w:val="24"/>
          <w:lang w:val="es-AR" w:eastAsia="es-AR"/>
        </w:rPr>
        <w:t>omo</w:t>
      </w:r>
      <w:r w:rsidR="00E17AFF">
        <w:rPr>
          <w:rFonts w:ascii="Times New Roman" w:eastAsia="Times New Roman" w:hAnsi="Times New Roman" w:cs="Times New Roman"/>
          <w:sz w:val="24"/>
          <w:szCs w:val="24"/>
          <w:lang w:val="es-AR" w:eastAsia="es-AR"/>
        </w:rPr>
        <w:t>, por nombrar algun</w:t>
      </w:r>
      <w:r w:rsidR="00CA1C49">
        <w:rPr>
          <w:rFonts w:ascii="Times New Roman" w:eastAsia="Times New Roman" w:hAnsi="Times New Roman" w:cs="Times New Roman"/>
          <w:sz w:val="24"/>
          <w:szCs w:val="24"/>
          <w:lang w:val="es-AR" w:eastAsia="es-AR"/>
        </w:rPr>
        <w:t>a</w:t>
      </w:r>
      <w:r w:rsidR="00E17AFF">
        <w:rPr>
          <w:rFonts w:ascii="Times New Roman" w:eastAsia="Times New Roman" w:hAnsi="Times New Roman" w:cs="Times New Roman"/>
          <w:sz w:val="24"/>
          <w:szCs w:val="24"/>
          <w:lang w:val="es-AR" w:eastAsia="es-AR"/>
        </w:rPr>
        <w:t>s,</w:t>
      </w:r>
      <w:r w:rsidR="00DB7E38">
        <w:rPr>
          <w:rFonts w:ascii="Times New Roman" w:eastAsia="Times New Roman" w:hAnsi="Times New Roman" w:cs="Times New Roman"/>
          <w:sz w:val="24"/>
          <w:szCs w:val="24"/>
          <w:lang w:val="es-AR" w:eastAsia="es-AR"/>
        </w:rPr>
        <w:t xml:space="preserve"> la política salarial regresiva</w:t>
      </w:r>
      <w:r w:rsidR="00E17AFF">
        <w:rPr>
          <w:rFonts w:ascii="Times New Roman" w:eastAsia="Times New Roman" w:hAnsi="Times New Roman" w:cs="Times New Roman"/>
          <w:sz w:val="24"/>
          <w:szCs w:val="24"/>
          <w:lang w:val="es-AR" w:eastAsia="es-AR"/>
        </w:rPr>
        <w:t xml:space="preserve">; </w:t>
      </w:r>
      <w:r w:rsidR="00DB7E38">
        <w:rPr>
          <w:rFonts w:ascii="Times New Roman" w:eastAsia="Times New Roman" w:hAnsi="Times New Roman" w:cs="Times New Roman"/>
          <w:sz w:val="24"/>
          <w:szCs w:val="24"/>
          <w:lang w:val="es-AR" w:eastAsia="es-AR"/>
        </w:rPr>
        <w:t>la aplicación del impuesto al valor agregado a los bienes de consumo popular</w:t>
      </w:r>
      <w:r w:rsidR="00E17AFF">
        <w:rPr>
          <w:rFonts w:ascii="Times New Roman" w:eastAsia="Times New Roman" w:hAnsi="Times New Roman" w:cs="Times New Roman"/>
          <w:sz w:val="24"/>
          <w:szCs w:val="24"/>
          <w:lang w:val="es-AR" w:eastAsia="es-AR"/>
        </w:rPr>
        <w:t xml:space="preserve">; la eliminación de las contribuciones patronales al Fondo Nacional de la Vivienda, disminuyendo los fondos disponibles para la construcción de casas populares; </w:t>
      </w:r>
      <w:r w:rsidR="00995436">
        <w:rPr>
          <w:rFonts w:ascii="Times New Roman" w:eastAsia="Times New Roman" w:hAnsi="Times New Roman" w:cs="Times New Roman"/>
          <w:sz w:val="24"/>
          <w:szCs w:val="24"/>
          <w:lang w:val="es-AR" w:eastAsia="es-AR"/>
        </w:rPr>
        <w:t>la disminución del presupuesto del Estado en los rubros de educación y salud</w:t>
      </w:r>
      <w:r w:rsidR="00B03270">
        <w:rPr>
          <w:rFonts w:ascii="Times New Roman" w:eastAsia="Times New Roman" w:hAnsi="Times New Roman" w:cs="Times New Roman"/>
          <w:sz w:val="24"/>
          <w:szCs w:val="24"/>
          <w:lang w:val="es-AR" w:eastAsia="es-AR"/>
        </w:rPr>
        <w:t>; el crecimiento de la economía informal</w:t>
      </w:r>
      <w:r w:rsidR="004922BF">
        <w:rPr>
          <w:rFonts w:ascii="Times New Roman" w:eastAsia="Times New Roman" w:hAnsi="Times New Roman" w:cs="Times New Roman"/>
          <w:sz w:val="24"/>
          <w:szCs w:val="24"/>
          <w:lang w:val="es-AR" w:eastAsia="es-AR"/>
        </w:rPr>
        <w:t>.</w:t>
      </w:r>
    </w:p>
    <w:p w14:paraId="3EF7E930" w14:textId="6F6B6684" w:rsidR="004922BF" w:rsidRDefault="004922BF"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En este contexto</w:t>
      </w:r>
      <w:r w:rsidR="001C68D9">
        <w:rPr>
          <w:rFonts w:ascii="Times New Roman" w:eastAsia="Times New Roman" w:hAnsi="Times New Roman" w:cs="Times New Roman"/>
          <w:sz w:val="24"/>
          <w:szCs w:val="24"/>
          <w:lang w:val="es-AR" w:eastAsia="es-AR"/>
        </w:rPr>
        <w:t xml:space="preserve">, las asociaciones de defensa de los derechos humanos, que surgieron </w:t>
      </w:r>
      <w:r w:rsidR="00D32F4C">
        <w:rPr>
          <w:rFonts w:ascii="Times New Roman" w:eastAsia="Times New Roman" w:hAnsi="Times New Roman" w:cs="Times New Roman"/>
          <w:sz w:val="24"/>
          <w:szCs w:val="24"/>
          <w:lang w:val="es-AR" w:eastAsia="es-AR"/>
        </w:rPr>
        <w:t>a la sombra de la dictadura, son una de las más características.</w:t>
      </w:r>
      <w:r w:rsidR="002008B7">
        <w:rPr>
          <w:rFonts w:ascii="Times New Roman" w:eastAsia="Times New Roman" w:hAnsi="Times New Roman" w:cs="Times New Roman"/>
          <w:sz w:val="24"/>
          <w:szCs w:val="24"/>
          <w:lang w:val="es-AR" w:eastAsia="es-AR"/>
        </w:rPr>
        <w:t xml:space="preserve"> Siguiendo a Moreno (2002) algunas se desarrollaron porque sus miembros estaban afectados en forma directa: Madres, Abuelas, Familiares de desaparecidos. Y otras centraron su tarea en la denuncia y la investigación, en apoyo y ayuda material a los damnificados. </w:t>
      </w:r>
    </w:p>
    <w:p w14:paraId="0648DB2E" w14:textId="55FE9221" w:rsidR="000719B2" w:rsidRDefault="00464F3B"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El mismo autor</w:t>
      </w:r>
      <w:r w:rsidR="00F16839">
        <w:rPr>
          <w:rFonts w:ascii="Times New Roman" w:eastAsia="Times New Roman" w:hAnsi="Times New Roman" w:cs="Times New Roman"/>
          <w:sz w:val="24"/>
          <w:szCs w:val="24"/>
          <w:lang w:val="es-AR" w:eastAsia="es-AR"/>
        </w:rPr>
        <w:t xml:space="preserve"> retoma la política de erradicación de las villas de emergencia que se dio en esta época</w:t>
      </w:r>
      <w:r w:rsidR="00C37C68">
        <w:rPr>
          <w:rFonts w:ascii="Times New Roman" w:eastAsia="Times New Roman" w:hAnsi="Times New Roman" w:cs="Times New Roman"/>
          <w:sz w:val="24"/>
          <w:szCs w:val="24"/>
          <w:lang w:val="es-AR" w:eastAsia="es-AR"/>
        </w:rPr>
        <w:t xml:space="preserve"> donde se llevó a cabo sin ningún plan alternativo para ubicar a las personas desalojadas:</w:t>
      </w:r>
    </w:p>
    <w:p w14:paraId="2238E7F6" w14:textId="7A00D42B" w:rsidR="00C37C68" w:rsidRDefault="00C37C68" w:rsidP="000E70AA">
      <w:pPr>
        <w:spacing w:line="360" w:lineRule="auto"/>
        <w:ind w:left="720"/>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No se otorgaron créditos, ni se construyeron viviendas populares. En abril de 1976 se estimaba que la población que habitaba en villas de emergencia ascendía</w:t>
      </w:r>
      <w:r w:rsidR="00F518A4">
        <w:rPr>
          <w:rFonts w:ascii="Times New Roman" w:eastAsia="Times New Roman" w:hAnsi="Times New Roman" w:cs="Times New Roman"/>
          <w:sz w:val="24"/>
          <w:szCs w:val="24"/>
          <w:lang w:val="es-AR" w:eastAsia="es-AR"/>
        </w:rPr>
        <w:t xml:space="preserve"> a más de 215.000 individuos en la Capital Federal; a los dos años, esa población había descendido a la mitad</w:t>
      </w:r>
      <w:r w:rsidR="007A32C0">
        <w:rPr>
          <w:rFonts w:ascii="Times New Roman" w:eastAsia="Times New Roman" w:hAnsi="Times New Roman" w:cs="Times New Roman"/>
          <w:sz w:val="24"/>
          <w:szCs w:val="24"/>
          <w:lang w:val="es-AR" w:eastAsia="es-AR"/>
        </w:rPr>
        <w:t>. (Moreno, 2002: 30</w:t>
      </w:r>
      <w:r w:rsidR="000E70AA">
        <w:rPr>
          <w:rFonts w:ascii="Times New Roman" w:eastAsia="Times New Roman" w:hAnsi="Times New Roman" w:cs="Times New Roman"/>
          <w:sz w:val="24"/>
          <w:szCs w:val="24"/>
          <w:lang w:val="es-AR" w:eastAsia="es-AR"/>
        </w:rPr>
        <w:t>0)</w:t>
      </w:r>
    </w:p>
    <w:p w14:paraId="0CD86EEF" w14:textId="26640A92" w:rsidR="000E70AA" w:rsidRDefault="000E70AA"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Esto se desarrollaba mediante desalojos violentos</w:t>
      </w:r>
      <w:r w:rsidR="005B3C7B">
        <w:rPr>
          <w:rFonts w:ascii="Times New Roman" w:eastAsia="Times New Roman" w:hAnsi="Times New Roman" w:cs="Times New Roman"/>
          <w:sz w:val="24"/>
          <w:szCs w:val="24"/>
          <w:lang w:val="es-AR" w:eastAsia="es-AR"/>
        </w:rPr>
        <w:t>, retomando a Oszlak (2017)</w:t>
      </w:r>
      <w:r w:rsidR="003E4C76">
        <w:rPr>
          <w:rFonts w:ascii="Times New Roman" w:eastAsia="Times New Roman" w:hAnsi="Times New Roman" w:cs="Times New Roman"/>
          <w:sz w:val="24"/>
          <w:szCs w:val="24"/>
          <w:lang w:val="es-AR" w:eastAsia="es-AR"/>
        </w:rPr>
        <w:t xml:space="preserve"> sobre los métodos empleados</w:t>
      </w:r>
      <w:r w:rsidR="005B3C7B">
        <w:rPr>
          <w:rFonts w:ascii="Times New Roman" w:eastAsia="Times New Roman" w:hAnsi="Times New Roman" w:cs="Times New Roman"/>
          <w:sz w:val="24"/>
          <w:szCs w:val="24"/>
          <w:lang w:val="es-AR" w:eastAsia="es-AR"/>
        </w:rPr>
        <w:t>:</w:t>
      </w:r>
    </w:p>
    <w:p w14:paraId="23FDA446" w14:textId="5E7068FA" w:rsidR="00C76260" w:rsidRDefault="00C76260" w:rsidP="00BE3316">
      <w:pPr>
        <w:spacing w:line="360" w:lineRule="auto"/>
        <w:ind w:left="720"/>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Viviendas deshabitadas momentáneamente u ocupadas por mujeres y niños pequeños eran derribadas por piquetes utilizando mazas y otros elementos. </w:t>
      </w:r>
      <w:r w:rsidR="000D528F">
        <w:rPr>
          <w:rFonts w:ascii="Times New Roman" w:eastAsia="Times New Roman" w:hAnsi="Times New Roman" w:cs="Times New Roman"/>
          <w:sz w:val="24"/>
          <w:szCs w:val="24"/>
          <w:lang w:val="es-AR" w:eastAsia="es-AR"/>
        </w:rPr>
        <w:t xml:space="preserve">En otros casos se emplearon diversas formas de amedrentamiento. Algunas </w:t>
      </w:r>
      <w:r w:rsidR="00233AD2">
        <w:rPr>
          <w:rFonts w:ascii="Times New Roman" w:eastAsia="Times New Roman" w:hAnsi="Times New Roman" w:cs="Times New Roman"/>
          <w:sz w:val="24"/>
          <w:szCs w:val="24"/>
          <w:lang w:val="es-AR" w:eastAsia="es-AR"/>
        </w:rPr>
        <w:t xml:space="preserve">villas </w:t>
      </w:r>
      <w:r w:rsidR="00233AD2">
        <w:rPr>
          <w:rFonts w:ascii="Times New Roman" w:eastAsia="Times New Roman" w:hAnsi="Times New Roman" w:cs="Times New Roman"/>
          <w:sz w:val="24"/>
          <w:szCs w:val="24"/>
          <w:lang w:val="es-AR" w:eastAsia="es-AR"/>
        </w:rPr>
        <w:lastRenderedPageBreak/>
        <w:t xml:space="preserve">comenzaron a </w:t>
      </w:r>
      <w:r w:rsidR="009345EF">
        <w:rPr>
          <w:rFonts w:ascii="Times New Roman" w:eastAsia="Times New Roman" w:hAnsi="Times New Roman" w:cs="Times New Roman"/>
          <w:sz w:val="24"/>
          <w:szCs w:val="24"/>
          <w:lang w:val="es-AR" w:eastAsia="es-AR"/>
        </w:rPr>
        <w:t>recibir</w:t>
      </w:r>
      <w:r w:rsidR="00233AD2">
        <w:rPr>
          <w:rFonts w:ascii="Times New Roman" w:eastAsia="Times New Roman" w:hAnsi="Times New Roman" w:cs="Times New Roman"/>
          <w:sz w:val="24"/>
          <w:szCs w:val="24"/>
          <w:lang w:val="es-AR" w:eastAsia="es-AR"/>
        </w:rPr>
        <w:t xml:space="preserve"> la visita de camiones municipales que descargaban basuras y cascotes</w:t>
      </w:r>
      <w:r w:rsidR="00196926">
        <w:rPr>
          <w:rFonts w:ascii="Times New Roman" w:eastAsia="Times New Roman" w:hAnsi="Times New Roman" w:cs="Times New Roman"/>
          <w:sz w:val="24"/>
          <w:szCs w:val="24"/>
          <w:lang w:val="es-AR" w:eastAsia="es-AR"/>
        </w:rPr>
        <w:t xml:space="preserve"> (…) El corte de agua y de luz o la falta de recolección de residuo</w:t>
      </w:r>
      <w:r w:rsidR="00584AFA">
        <w:rPr>
          <w:rFonts w:ascii="Times New Roman" w:eastAsia="Times New Roman" w:hAnsi="Times New Roman" w:cs="Times New Roman"/>
          <w:sz w:val="24"/>
          <w:szCs w:val="24"/>
          <w:lang w:val="es-AR" w:eastAsia="es-AR"/>
        </w:rPr>
        <w:t>s agravaba las ya inhumanas condiciones de existencia</w:t>
      </w:r>
      <w:r w:rsidR="00BE3316">
        <w:rPr>
          <w:rFonts w:ascii="Times New Roman" w:eastAsia="Times New Roman" w:hAnsi="Times New Roman" w:cs="Times New Roman"/>
          <w:sz w:val="24"/>
          <w:szCs w:val="24"/>
          <w:lang w:val="es-AR" w:eastAsia="es-AR"/>
        </w:rPr>
        <w:t xml:space="preserve">. (Oszlak, 2017: 218) </w:t>
      </w:r>
    </w:p>
    <w:p w14:paraId="1A7AB368" w14:textId="14B4C80D" w:rsidR="005B3C7B" w:rsidRDefault="00BE3316" w:rsidP="00AB67A9">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A esto</w:t>
      </w:r>
      <w:r w:rsidR="00430BF0">
        <w:rPr>
          <w:rFonts w:ascii="Times New Roman" w:eastAsia="Times New Roman" w:hAnsi="Times New Roman" w:cs="Times New Roman"/>
          <w:sz w:val="24"/>
          <w:szCs w:val="24"/>
          <w:lang w:val="es-AR" w:eastAsia="es-AR"/>
        </w:rPr>
        <w:t>, el autor suma</w:t>
      </w:r>
      <w:r w:rsidR="002441E0">
        <w:rPr>
          <w:rFonts w:ascii="Times New Roman" w:eastAsia="Times New Roman" w:hAnsi="Times New Roman" w:cs="Times New Roman"/>
          <w:sz w:val="24"/>
          <w:szCs w:val="24"/>
          <w:lang w:val="es-AR" w:eastAsia="es-AR"/>
        </w:rPr>
        <w:t xml:space="preserve"> </w:t>
      </w:r>
      <w:r w:rsidR="007429BD">
        <w:rPr>
          <w:rFonts w:ascii="Times New Roman" w:eastAsia="Times New Roman" w:hAnsi="Times New Roman" w:cs="Times New Roman"/>
          <w:sz w:val="24"/>
          <w:szCs w:val="24"/>
          <w:lang w:val="es-AR" w:eastAsia="es-AR"/>
        </w:rPr>
        <w:t>sutiles</w:t>
      </w:r>
      <w:r w:rsidR="002441E0">
        <w:rPr>
          <w:rFonts w:ascii="Times New Roman" w:eastAsia="Times New Roman" w:hAnsi="Times New Roman" w:cs="Times New Roman"/>
          <w:sz w:val="24"/>
          <w:szCs w:val="24"/>
          <w:lang w:val="es-AR" w:eastAsia="es-AR"/>
        </w:rPr>
        <w:t xml:space="preserve"> técnicas psicológicas como la del “radio-pasillo”, es decir, la </w:t>
      </w:r>
      <w:r w:rsidR="00DD1424">
        <w:rPr>
          <w:rFonts w:ascii="Times New Roman" w:eastAsia="Times New Roman" w:hAnsi="Times New Roman" w:cs="Times New Roman"/>
          <w:sz w:val="24"/>
          <w:szCs w:val="24"/>
          <w:lang w:val="es-AR" w:eastAsia="es-AR"/>
        </w:rPr>
        <w:t>difusión premeditada de rumores alarmantes sobre el tratamiento que recibirían quienes permanecieran en las villas; la constante presencia policial</w:t>
      </w:r>
      <w:r w:rsidR="00E476DA">
        <w:rPr>
          <w:rFonts w:ascii="Times New Roman" w:eastAsia="Times New Roman" w:hAnsi="Times New Roman" w:cs="Times New Roman"/>
          <w:sz w:val="24"/>
          <w:szCs w:val="24"/>
          <w:lang w:val="es-AR" w:eastAsia="es-AR"/>
        </w:rPr>
        <w:t xml:space="preserve">; los allanamientos diurnos y nocturnos; la prohibición de todo tipo (estacionamiento, aprovisionamiento, derecho a la reunión, </w:t>
      </w:r>
      <w:proofErr w:type="spellStart"/>
      <w:r w:rsidR="00E476DA">
        <w:rPr>
          <w:rFonts w:ascii="Times New Roman" w:eastAsia="Times New Roman" w:hAnsi="Times New Roman" w:cs="Times New Roman"/>
          <w:sz w:val="24"/>
          <w:szCs w:val="24"/>
          <w:lang w:val="es-AR" w:eastAsia="es-AR"/>
        </w:rPr>
        <w:t>etc</w:t>
      </w:r>
      <w:proofErr w:type="spellEnd"/>
      <w:r w:rsidR="00E476DA">
        <w:rPr>
          <w:rFonts w:ascii="Times New Roman" w:eastAsia="Times New Roman" w:hAnsi="Times New Roman" w:cs="Times New Roman"/>
          <w:sz w:val="24"/>
          <w:szCs w:val="24"/>
          <w:lang w:val="es-AR" w:eastAsia="es-AR"/>
        </w:rPr>
        <w:t>). Esto hizo que mucha gente abandonara las villas por sus propios medios trasladándose a otras más alejadas del conurbano</w:t>
      </w:r>
      <w:r w:rsidR="00936C71">
        <w:rPr>
          <w:rFonts w:ascii="Times New Roman" w:eastAsia="Times New Roman" w:hAnsi="Times New Roman" w:cs="Times New Roman"/>
          <w:sz w:val="24"/>
          <w:szCs w:val="24"/>
          <w:lang w:val="es-AR" w:eastAsia="es-AR"/>
        </w:rPr>
        <w:t xml:space="preserve"> siendo la gran mayoría sometida al traslado municipal</w:t>
      </w:r>
      <w:r w:rsidR="00A84610">
        <w:rPr>
          <w:rFonts w:ascii="Times New Roman" w:eastAsia="Times New Roman" w:hAnsi="Times New Roman" w:cs="Times New Roman"/>
          <w:sz w:val="24"/>
          <w:szCs w:val="24"/>
          <w:lang w:val="es-AR" w:eastAsia="es-AR"/>
        </w:rPr>
        <w:t>:</w:t>
      </w:r>
    </w:p>
    <w:p w14:paraId="4FD68511" w14:textId="2F3C75E6" w:rsidR="00A84610" w:rsidRDefault="00A84610" w:rsidP="00D805B7">
      <w:pPr>
        <w:spacing w:line="360" w:lineRule="auto"/>
        <w:ind w:left="720"/>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Aquellos que poseían un terreno en la provincia de Buenos Aires o habían sido inducidos a adquirirlo por la presión municipal eran trasladados a él y allí abandonados </w:t>
      </w:r>
      <w:r w:rsidR="00A04455">
        <w:rPr>
          <w:rFonts w:ascii="Times New Roman" w:eastAsia="Times New Roman" w:hAnsi="Times New Roman" w:cs="Times New Roman"/>
          <w:sz w:val="24"/>
          <w:szCs w:val="24"/>
          <w:lang w:val="es-AR" w:eastAsia="es-AR"/>
        </w:rPr>
        <w:t xml:space="preserve">con sus escasas pertenencias. La posesión de un terreno no implicaba, naturalmente su propiedad. Muchos de esos terrenos fueron adquiridos </w:t>
      </w:r>
      <w:r w:rsidR="002D18DA">
        <w:rPr>
          <w:rFonts w:ascii="Times New Roman" w:eastAsia="Times New Roman" w:hAnsi="Times New Roman" w:cs="Times New Roman"/>
          <w:sz w:val="24"/>
          <w:szCs w:val="24"/>
          <w:lang w:val="es-AR" w:eastAsia="es-AR"/>
        </w:rPr>
        <w:t>mediante el simple pago de unas pocas cuotas, sin tenerse la certeza de afrontar el pago de futuras cuotas ni, menos aún, de contar con medios para erigir una vivienda. Quienes no poseían terreno ni otro lugar donde ir eran derivados a otras villas de la Capital Federal o del Gran Buenos Aires, donde hacían más penosa la situación de hacinamiento y precariedad existente. (Oszlak, 201</w:t>
      </w:r>
      <w:r w:rsidR="00D805B7">
        <w:rPr>
          <w:rFonts w:ascii="Times New Roman" w:eastAsia="Times New Roman" w:hAnsi="Times New Roman" w:cs="Times New Roman"/>
          <w:sz w:val="24"/>
          <w:szCs w:val="24"/>
          <w:lang w:val="es-AR" w:eastAsia="es-AR"/>
        </w:rPr>
        <w:t>7: 219)</w:t>
      </w:r>
    </w:p>
    <w:p w14:paraId="3D83D5EA" w14:textId="4F2960E6" w:rsidR="00D805B7" w:rsidRDefault="00542BEC" w:rsidP="00D805B7">
      <w:pPr>
        <w:spacing w:line="360" w:lineRule="auto"/>
        <w:jc w:val="both"/>
        <w:rPr>
          <w:rFonts w:ascii="Times New Roman" w:eastAsia="Times New Roman" w:hAnsi="Times New Roman" w:cs="Times New Roman"/>
          <w:sz w:val="24"/>
          <w:szCs w:val="24"/>
          <w:lang w:val="es-AR" w:eastAsia="es-AR"/>
        </w:rPr>
      </w:pPr>
      <w:proofErr w:type="gramStart"/>
      <w:r>
        <w:rPr>
          <w:rFonts w:ascii="Times New Roman" w:eastAsia="Times New Roman" w:hAnsi="Times New Roman" w:cs="Times New Roman"/>
          <w:sz w:val="24"/>
          <w:szCs w:val="24"/>
          <w:lang w:val="es-AR" w:eastAsia="es-AR"/>
        </w:rPr>
        <w:t>En relación a</w:t>
      </w:r>
      <w:proofErr w:type="gramEnd"/>
      <w:r>
        <w:rPr>
          <w:rFonts w:ascii="Times New Roman" w:eastAsia="Times New Roman" w:hAnsi="Times New Roman" w:cs="Times New Roman"/>
          <w:sz w:val="24"/>
          <w:szCs w:val="24"/>
          <w:lang w:val="es-AR" w:eastAsia="es-AR"/>
        </w:rPr>
        <w:t xml:space="preserve"> las organizaciones, Oszlak menciona que a partir del golpe militar toda acción comunitaria en las villas quedó interrumpida. </w:t>
      </w:r>
      <w:r w:rsidR="0006184A">
        <w:rPr>
          <w:rFonts w:ascii="Times New Roman" w:eastAsia="Times New Roman" w:hAnsi="Times New Roman" w:cs="Times New Roman"/>
          <w:sz w:val="24"/>
          <w:szCs w:val="24"/>
          <w:lang w:val="es-AR" w:eastAsia="es-AR"/>
        </w:rPr>
        <w:t xml:space="preserve">Fueron dispersadas las organizaciones </w:t>
      </w:r>
      <w:r w:rsidR="007429BD">
        <w:rPr>
          <w:rFonts w:ascii="Times New Roman" w:eastAsia="Times New Roman" w:hAnsi="Times New Roman" w:cs="Times New Roman"/>
          <w:sz w:val="24"/>
          <w:szCs w:val="24"/>
          <w:lang w:val="es-AR" w:eastAsia="es-AR"/>
        </w:rPr>
        <w:t>reivindicativas,</w:t>
      </w:r>
      <w:r w:rsidR="0006184A">
        <w:rPr>
          <w:rFonts w:ascii="Times New Roman" w:eastAsia="Times New Roman" w:hAnsi="Times New Roman" w:cs="Times New Roman"/>
          <w:sz w:val="24"/>
          <w:szCs w:val="24"/>
          <w:lang w:val="es-AR" w:eastAsia="es-AR"/>
        </w:rPr>
        <w:t xml:space="preserve"> así como </w:t>
      </w:r>
      <w:r w:rsidR="00C12BF4">
        <w:rPr>
          <w:rFonts w:ascii="Times New Roman" w:eastAsia="Times New Roman" w:hAnsi="Times New Roman" w:cs="Times New Roman"/>
          <w:sz w:val="24"/>
          <w:szCs w:val="24"/>
          <w:lang w:val="es-AR" w:eastAsia="es-AR"/>
        </w:rPr>
        <w:t>juntas y comisiones vecinales, escuelas, guarderías y centros de salud. “En algunas villas, el municipio solía mantener dos o tres médicos, un asistente social, un anexo escolar y otras formas de asistencia y promoción comunitaria” (Oszlak, 2017: 221)</w:t>
      </w:r>
    </w:p>
    <w:p w14:paraId="0432EAFE" w14:textId="6466A8AA" w:rsidR="00F83AA7" w:rsidRDefault="00A3508C" w:rsidP="00CC3558">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Retomando a De Piero (2020) </w:t>
      </w:r>
      <w:r w:rsidR="00D64A7D">
        <w:rPr>
          <w:rFonts w:ascii="Times New Roman" w:eastAsia="Times New Roman" w:hAnsi="Times New Roman" w:cs="Times New Roman"/>
          <w:sz w:val="24"/>
          <w:szCs w:val="24"/>
          <w:lang w:val="es-AR" w:eastAsia="es-AR"/>
        </w:rPr>
        <w:t>a partir de los profundos procesos neoliberales intensificados en la década de 1990</w:t>
      </w:r>
      <w:r w:rsidR="00FC2983">
        <w:rPr>
          <w:rFonts w:ascii="Times New Roman" w:eastAsia="Times New Roman" w:hAnsi="Times New Roman" w:cs="Times New Roman"/>
          <w:sz w:val="24"/>
          <w:szCs w:val="24"/>
          <w:lang w:val="es-AR" w:eastAsia="es-AR"/>
        </w:rPr>
        <w:t xml:space="preserve"> se transforma la relación Estado-sociedad:</w:t>
      </w:r>
      <w:r w:rsidR="00086123">
        <w:rPr>
          <w:rFonts w:ascii="Times New Roman" w:eastAsia="Times New Roman" w:hAnsi="Times New Roman" w:cs="Times New Roman"/>
          <w:sz w:val="24"/>
          <w:szCs w:val="24"/>
          <w:lang w:val="es-AR" w:eastAsia="es-AR"/>
        </w:rPr>
        <w:t xml:space="preserve"> </w:t>
      </w:r>
      <w:r w:rsidR="00FC2983">
        <w:rPr>
          <w:rFonts w:ascii="Times New Roman" w:eastAsia="Times New Roman" w:hAnsi="Times New Roman" w:cs="Times New Roman"/>
          <w:sz w:val="24"/>
          <w:szCs w:val="24"/>
          <w:lang w:val="es-AR" w:eastAsia="es-AR"/>
        </w:rPr>
        <w:t>“</w:t>
      </w:r>
      <w:r w:rsidR="00086123">
        <w:rPr>
          <w:rFonts w:ascii="Times New Roman" w:eastAsia="Times New Roman" w:hAnsi="Times New Roman" w:cs="Times New Roman"/>
          <w:sz w:val="24"/>
          <w:szCs w:val="24"/>
          <w:lang w:val="es-AR" w:eastAsia="es-AR"/>
        </w:rPr>
        <w:t xml:space="preserve">el Estado se reduce y transforma su rol interventor en tanto </w:t>
      </w:r>
      <w:r w:rsidR="00667BDA" w:rsidRPr="00667BDA">
        <w:rPr>
          <w:rFonts w:ascii="Times New Roman" w:eastAsia="Times New Roman" w:hAnsi="Times New Roman" w:cs="Times New Roman"/>
          <w:sz w:val="24"/>
          <w:szCs w:val="24"/>
          <w:lang w:val="es-AR" w:eastAsia="es-AR"/>
        </w:rPr>
        <w:t>otorga</w:t>
      </w:r>
      <w:r w:rsidR="00667BDA">
        <w:rPr>
          <w:rFonts w:ascii="Times New Roman" w:eastAsia="Times New Roman" w:hAnsi="Times New Roman" w:cs="Times New Roman"/>
          <w:sz w:val="24"/>
          <w:szCs w:val="24"/>
          <w:lang w:val="es-AR" w:eastAsia="es-AR"/>
        </w:rPr>
        <w:t xml:space="preserve"> </w:t>
      </w:r>
      <w:r w:rsidR="00667BDA" w:rsidRPr="00667BDA">
        <w:rPr>
          <w:rFonts w:ascii="Times New Roman" w:eastAsia="Times New Roman" w:hAnsi="Times New Roman" w:cs="Times New Roman"/>
          <w:sz w:val="24"/>
          <w:szCs w:val="24"/>
          <w:lang w:val="es-AR" w:eastAsia="es-AR"/>
        </w:rPr>
        <w:t>al mercado la capacidad central en la asignación de recursos, o bien regule</w:t>
      </w:r>
      <w:r w:rsidR="00667BDA">
        <w:rPr>
          <w:rFonts w:ascii="Times New Roman" w:eastAsia="Times New Roman" w:hAnsi="Times New Roman" w:cs="Times New Roman"/>
          <w:sz w:val="24"/>
          <w:szCs w:val="24"/>
          <w:lang w:val="es-AR" w:eastAsia="es-AR"/>
        </w:rPr>
        <w:t xml:space="preserve"> </w:t>
      </w:r>
      <w:r w:rsidR="00667BDA" w:rsidRPr="00667BDA">
        <w:rPr>
          <w:rFonts w:ascii="Times New Roman" w:eastAsia="Times New Roman" w:hAnsi="Times New Roman" w:cs="Times New Roman"/>
          <w:sz w:val="24"/>
          <w:szCs w:val="24"/>
          <w:lang w:val="es-AR" w:eastAsia="es-AR"/>
        </w:rPr>
        <w:t xml:space="preserve">aspectos puntuales y establecidos por </w:t>
      </w:r>
      <w:r w:rsidR="007429BD" w:rsidRPr="00667BDA">
        <w:rPr>
          <w:rFonts w:ascii="Times New Roman" w:eastAsia="Times New Roman" w:hAnsi="Times New Roman" w:cs="Times New Roman"/>
          <w:sz w:val="24"/>
          <w:szCs w:val="24"/>
          <w:lang w:val="es-AR" w:eastAsia="es-AR"/>
        </w:rPr>
        <w:t>ley</w:t>
      </w:r>
      <w:r w:rsidR="007429BD">
        <w:rPr>
          <w:rFonts w:ascii="Times New Roman" w:eastAsia="Times New Roman" w:hAnsi="Times New Roman" w:cs="Times New Roman"/>
          <w:sz w:val="24"/>
          <w:szCs w:val="24"/>
          <w:lang w:val="es-AR" w:eastAsia="es-AR"/>
        </w:rPr>
        <w:t>” (</w:t>
      </w:r>
      <w:r w:rsidR="00FC2983">
        <w:rPr>
          <w:rFonts w:ascii="Times New Roman" w:eastAsia="Times New Roman" w:hAnsi="Times New Roman" w:cs="Times New Roman"/>
          <w:sz w:val="24"/>
          <w:szCs w:val="24"/>
          <w:lang w:val="es-AR" w:eastAsia="es-AR"/>
        </w:rPr>
        <w:t>p. 236)</w:t>
      </w:r>
      <w:r w:rsidR="00667BDA">
        <w:rPr>
          <w:rFonts w:ascii="Times New Roman" w:eastAsia="Times New Roman" w:hAnsi="Times New Roman" w:cs="Times New Roman"/>
          <w:sz w:val="24"/>
          <w:szCs w:val="24"/>
          <w:lang w:val="es-AR" w:eastAsia="es-AR"/>
        </w:rPr>
        <w:t>.</w:t>
      </w:r>
      <w:r w:rsidR="00147AAF" w:rsidRPr="00147AAF">
        <w:rPr>
          <w:lang w:val="es-AR"/>
        </w:rPr>
        <w:t xml:space="preserve"> </w:t>
      </w:r>
      <w:r w:rsidR="00147AAF" w:rsidRPr="00147AAF">
        <w:rPr>
          <w:rFonts w:ascii="Times New Roman" w:eastAsia="Times New Roman" w:hAnsi="Times New Roman" w:cs="Times New Roman"/>
          <w:sz w:val="24"/>
          <w:szCs w:val="24"/>
          <w:lang w:val="es-AR" w:eastAsia="es-AR"/>
        </w:rPr>
        <w:t>En el caso de la relación</w:t>
      </w:r>
      <w:r w:rsidR="00147AAF">
        <w:rPr>
          <w:rFonts w:ascii="Times New Roman" w:eastAsia="Times New Roman" w:hAnsi="Times New Roman" w:cs="Times New Roman"/>
          <w:sz w:val="24"/>
          <w:szCs w:val="24"/>
          <w:lang w:val="es-AR" w:eastAsia="es-AR"/>
        </w:rPr>
        <w:t xml:space="preserve"> </w:t>
      </w:r>
      <w:r w:rsidR="00147AAF" w:rsidRPr="00147AAF">
        <w:rPr>
          <w:rFonts w:ascii="Times New Roman" w:eastAsia="Times New Roman" w:hAnsi="Times New Roman" w:cs="Times New Roman"/>
          <w:sz w:val="24"/>
          <w:szCs w:val="24"/>
          <w:lang w:val="es-AR" w:eastAsia="es-AR"/>
        </w:rPr>
        <w:t>establecida entre el Estado y las OSC, estará vinculada a la ejecución</w:t>
      </w:r>
      <w:r w:rsidR="00147AAF">
        <w:rPr>
          <w:rFonts w:ascii="Times New Roman" w:eastAsia="Times New Roman" w:hAnsi="Times New Roman" w:cs="Times New Roman"/>
          <w:sz w:val="24"/>
          <w:szCs w:val="24"/>
          <w:lang w:val="es-AR" w:eastAsia="es-AR"/>
        </w:rPr>
        <w:t xml:space="preserve"> </w:t>
      </w:r>
      <w:r w:rsidR="00147AAF" w:rsidRPr="00147AAF">
        <w:rPr>
          <w:rFonts w:ascii="Times New Roman" w:eastAsia="Times New Roman" w:hAnsi="Times New Roman" w:cs="Times New Roman"/>
          <w:sz w:val="24"/>
          <w:szCs w:val="24"/>
          <w:lang w:val="es-AR" w:eastAsia="es-AR"/>
        </w:rPr>
        <w:t>de políticas sociales y a “tirarles” la crisis a las organizaciones de base, para</w:t>
      </w:r>
      <w:r w:rsidR="00147AAF">
        <w:rPr>
          <w:rFonts w:ascii="Times New Roman" w:eastAsia="Times New Roman" w:hAnsi="Times New Roman" w:cs="Times New Roman"/>
          <w:sz w:val="24"/>
          <w:szCs w:val="24"/>
          <w:lang w:val="es-AR" w:eastAsia="es-AR"/>
        </w:rPr>
        <w:t xml:space="preserve"> </w:t>
      </w:r>
      <w:r w:rsidR="00147AAF" w:rsidRPr="00147AAF">
        <w:rPr>
          <w:rFonts w:ascii="Times New Roman" w:eastAsia="Times New Roman" w:hAnsi="Times New Roman" w:cs="Times New Roman"/>
          <w:sz w:val="24"/>
          <w:szCs w:val="24"/>
          <w:lang w:val="es-AR" w:eastAsia="es-AR"/>
        </w:rPr>
        <w:t>la autorresolución de demandas</w:t>
      </w:r>
      <w:r w:rsidR="00147AAF">
        <w:rPr>
          <w:rFonts w:ascii="Times New Roman" w:eastAsia="Times New Roman" w:hAnsi="Times New Roman" w:cs="Times New Roman"/>
          <w:sz w:val="24"/>
          <w:szCs w:val="24"/>
          <w:lang w:val="es-AR" w:eastAsia="es-AR"/>
        </w:rPr>
        <w:t xml:space="preserve">. </w:t>
      </w:r>
    </w:p>
    <w:p w14:paraId="641BA168" w14:textId="3E0FEBA5" w:rsidR="00147AAF" w:rsidRDefault="00147AAF" w:rsidP="00F83AA7">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lastRenderedPageBreak/>
        <w:t>Aparecen diversos tipos de organizaciones</w:t>
      </w:r>
      <w:r w:rsidR="00F83AA7">
        <w:rPr>
          <w:rFonts w:ascii="Times New Roman" w:eastAsia="Times New Roman" w:hAnsi="Times New Roman" w:cs="Times New Roman"/>
          <w:sz w:val="24"/>
          <w:szCs w:val="24"/>
          <w:lang w:val="es-AR" w:eastAsia="es-AR"/>
        </w:rPr>
        <w:t xml:space="preserve"> y las observaciones que hace el autor tienden afirmar que los ciudadanos participan en aquellas </w:t>
      </w:r>
      <w:r w:rsidR="00F83AA7" w:rsidRPr="00F83AA7">
        <w:rPr>
          <w:rFonts w:ascii="Times New Roman" w:eastAsia="Times New Roman" w:hAnsi="Times New Roman" w:cs="Times New Roman"/>
          <w:sz w:val="24"/>
          <w:szCs w:val="24"/>
          <w:lang w:val="es-AR" w:eastAsia="es-AR"/>
        </w:rPr>
        <w:t>vinculadas a necesidades específicas y ligadas</w:t>
      </w:r>
      <w:r w:rsidR="00F83AA7">
        <w:rPr>
          <w:rFonts w:ascii="Times New Roman" w:eastAsia="Times New Roman" w:hAnsi="Times New Roman" w:cs="Times New Roman"/>
          <w:sz w:val="24"/>
          <w:szCs w:val="24"/>
          <w:lang w:val="es-AR" w:eastAsia="es-AR"/>
        </w:rPr>
        <w:t xml:space="preserve"> </w:t>
      </w:r>
      <w:r w:rsidR="00F83AA7" w:rsidRPr="00F83AA7">
        <w:rPr>
          <w:rFonts w:ascii="Times New Roman" w:eastAsia="Times New Roman" w:hAnsi="Times New Roman" w:cs="Times New Roman"/>
          <w:sz w:val="24"/>
          <w:szCs w:val="24"/>
          <w:lang w:val="es-AR" w:eastAsia="es-AR"/>
        </w:rPr>
        <w:t>a la vida cotidiana, cercanas y pequeñas en cuanto al tamaño de la organización</w:t>
      </w:r>
      <w:r w:rsidR="00F83AA7">
        <w:rPr>
          <w:rFonts w:ascii="Times New Roman" w:eastAsia="Times New Roman" w:hAnsi="Times New Roman" w:cs="Times New Roman"/>
          <w:sz w:val="24"/>
          <w:szCs w:val="24"/>
          <w:lang w:val="es-AR" w:eastAsia="es-AR"/>
        </w:rPr>
        <w:t xml:space="preserve"> </w:t>
      </w:r>
      <w:r w:rsidR="00F83AA7" w:rsidRPr="00F83AA7">
        <w:rPr>
          <w:rFonts w:ascii="Times New Roman" w:eastAsia="Times New Roman" w:hAnsi="Times New Roman" w:cs="Times New Roman"/>
          <w:sz w:val="24"/>
          <w:szCs w:val="24"/>
          <w:lang w:val="es-AR" w:eastAsia="es-AR"/>
        </w:rPr>
        <w:t>(más horizontal, menos burocrática), o bien, por el contrario, a espacios</w:t>
      </w:r>
      <w:r w:rsidR="00F83AA7">
        <w:rPr>
          <w:rFonts w:ascii="Times New Roman" w:eastAsia="Times New Roman" w:hAnsi="Times New Roman" w:cs="Times New Roman"/>
          <w:sz w:val="24"/>
          <w:szCs w:val="24"/>
          <w:lang w:val="es-AR" w:eastAsia="es-AR"/>
        </w:rPr>
        <w:t xml:space="preserve"> </w:t>
      </w:r>
      <w:r w:rsidR="00F83AA7" w:rsidRPr="00F83AA7">
        <w:rPr>
          <w:rFonts w:ascii="Times New Roman" w:eastAsia="Times New Roman" w:hAnsi="Times New Roman" w:cs="Times New Roman"/>
          <w:sz w:val="24"/>
          <w:szCs w:val="24"/>
          <w:lang w:val="es-AR" w:eastAsia="es-AR"/>
        </w:rPr>
        <w:t>defensores de derechos universales como la ecología</w:t>
      </w:r>
      <w:r w:rsidR="00F83AA7">
        <w:rPr>
          <w:rFonts w:ascii="Times New Roman" w:eastAsia="Times New Roman" w:hAnsi="Times New Roman" w:cs="Times New Roman"/>
          <w:sz w:val="24"/>
          <w:szCs w:val="24"/>
          <w:lang w:val="es-AR" w:eastAsia="es-AR"/>
        </w:rPr>
        <w:t>.</w:t>
      </w:r>
      <w:r w:rsidR="00C354B9">
        <w:rPr>
          <w:rFonts w:ascii="Times New Roman" w:eastAsia="Times New Roman" w:hAnsi="Times New Roman" w:cs="Times New Roman"/>
          <w:sz w:val="24"/>
          <w:szCs w:val="24"/>
          <w:lang w:val="es-AR" w:eastAsia="es-AR"/>
        </w:rPr>
        <w:t xml:space="preserve"> También se encuentran otras como:</w:t>
      </w:r>
    </w:p>
    <w:p w14:paraId="52596E31" w14:textId="19D33EF7" w:rsidR="00C354B9" w:rsidRDefault="00C354B9" w:rsidP="00C354B9">
      <w:pPr>
        <w:spacing w:line="360" w:lineRule="auto"/>
        <w:ind w:left="720"/>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w:t>
      </w:r>
      <w:r w:rsidR="00BC648F">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numerosas organizaciones de base de sectores</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excluidos, en particular las que agrupan a los desempleados, nacidas</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ante el alarmante aumento de la desocupación y de la pobreza. Bajo formas</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originales de participación, aunque con una fuerte influencia de la</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tradición sindical, estos grupos han generado tanto emprendimientos</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de asistencia (comedores, guarderías, talleres) como una fuerte acción</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de protesta por políticas sociales, planes de empleo, etcétera. De hecho,</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se convirtieron, con los cortes de rutas y calles, en la protesta pública</w:t>
      </w:r>
      <w:r>
        <w:rPr>
          <w:rFonts w:ascii="Times New Roman" w:eastAsia="Times New Roman" w:hAnsi="Times New Roman" w:cs="Times New Roman"/>
          <w:sz w:val="24"/>
          <w:szCs w:val="24"/>
          <w:lang w:val="es-AR" w:eastAsia="es-AR"/>
        </w:rPr>
        <w:t xml:space="preserve"> </w:t>
      </w:r>
      <w:r w:rsidRPr="00C354B9">
        <w:rPr>
          <w:rFonts w:ascii="Times New Roman" w:eastAsia="Times New Roman" w:hAnsi="Times New Roman" w:cs="Times New Roman"/>
          <w:sz w:val="24"/>
          <w:szCs w:val="24"/>
          <w:lang w:val="es-AR" w:eastAsia="es-AR"/>
        </w:rPr>
        <w:t>más importante de los últimos años.</w:t>
      </w:r>
      <w:r w:rsidRPr="00C354B9">
        <w:rPr>
          <w:rFonts w:ascii="Times New Roman" w:eastAsia="Times New Roman" w:hAnsi="Times New Roman" w:cs="Times New Roman"/>
          <w:sz w:val="24"/>
          <w:szCs w:val="24"/>
          <w:lang w:val="es-AR" w:eastAsia="es-AR"/>
        </w:rPr>
        <w:t xml:space="preserve"> </w:t>
      </w:r>
      <w:r>
        <w:rPr>
          <w:rFonts w:ascii="Times New Roman" w:eastAsia="Times New Roman" w:hAnsi="Times New Roman" w:cs="Times New Roman"/>
          <w:sz w:val="24"/>
          <w:szCs w:val="24"/>
          <w:lang w:val="es-AR" w:eastAsia="es-AR"/>
        </w:rPr>
        <w:t>(</w:t>
      </w:r>
      <w:r>
        <w:rPr>
          <w:rFonts w:ascii="Times New Roman" w:eastAsia="Times New Roman" w:hAnsi="Times New Roman" w:cs="Times New Roman"/>
          <w:sz w:val="24"/>
          <w:szCs w:val="24"/>
          <w:lang w:val="es-AR" w:eastAsia="es-AR"/>
        </w:rPr>
        <w:t>De Piero</w:t>
      </w:r>
      <w:r>
        <w:rPr>
          <w:rFonts w:ascii="Times New Roman" w:eastAsia="Times New Roman" w:hAnsi="Times New Roman" w:cs="Times New Roman"/>
          <w:sz w:val="24"/>
          <w:szCs w:val="24"/>
          <w:lang w:val="es-AR" w:eastAsia="es-AR"/>
        </w:rPr>
        <w:t xml:space="preserve">, </w:t>
      </w:r>
      <w:r>
        <w:rPr>
          <w:rFonts w:ascii="Times New Roman" w:eastAsia="Times New Roman" w:hAnsi="Times New Roman" w:cs="Times New Roman"/>
          <w:sz w:val="24"/>
          <w:szCs w:val="24"/>
          <w:lang w:val="es-AR" w:eastAsia="es-AR"/>
        </w:rPr>
        <w:t>2020</w:t>
      </w:r>
      <w:r>
        <w:rPr>
          <w:rFonts w:ascii="Times New Roman" w:eastAsia="Times New Roman" w:hAnsi="Times New Roman" w:cs="Times New Roman"/>
          <w:sz w:val="24"/>
          <w:szCs w:val="24"/>
          <w:lang w:val="es-AR" w:eastAsia="es-AR"/>
        </w:rPr>
        <w:t xml:space="preserve">: </w:t>
      </w:r>
      <w:r w:rsidR="00CD35A1">
        <w:rPr>
          <w:rFonts w:ascii="Times New Roman" w:eastAsia="Times New Roman" w:hAnsi="Times New Roman" w:cs="Times New Roman"/>
          <w:sz w:val="24"/>
          <w:szCs w:val="24"/>
          <w:lang w:val="es-AR" w:eastAsia="es-AR"/>
        </w:rPr>
        <w:t>238</w:t>
      </w:r>
      <w:r>
        <w:rPr>
          <w:rFonts w:ascii="Times New Roman" w:eastAsia="Times New Roman" w:hAnsi="Times New Roman" w:cs="Times New Roman"/>
          <w:sz w:val="24"/>
          <w:szCs w:val="24"/>
          <w:lang w:val="es-AR" w:eastAsia="es-AR"/>
        </w:rPr>
        <w:t>)</w:t>
      </w:r>
    </w:p>
    <w:p w14:paraId="6E568239" w14:textId="7D3B1C45" w:rsidR="00CD35A1" w:rsidRDefault="00BC648F" w:rsidP="00392C90">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El autor hace hincapié en que esta nueva olead</w:t>
      </w:r>
      <w:r w:rsidR="005E2352">
        <w:rPr>
          <w:rFonts w:ascii="Times New Roman" w:eastAsia="Times New Roman" w:hAnsi="Times New Roman" w:cs="Times New Roman"/>
          <w:sz w:val="24"/>
          <w:szCs w:val="24"/>
          <w:lang w:val="es-AR" w:eastAsia="es-AR"/>
        </w:rPr>
        <w:t xml:space="preserve">a de OSC </w:t>
      </w:r>
      <w:r w:rsidR="00392C90">
        <w:rPr>
          <w:rFonts w:ascii="Times New Roman" w:eastAsia="Times New Roman" w:hAnsi="Times New Roman" w:cs="Times New Roman"/>
          <w:sz w:val="24"/>
          <w:szCs w:val="24"/>
          <w:lang w:val="es-AR" w:eastAsia="es-AR"/>
        </w:rPr>
        <w:t xml:space="preserve">interviene en la cuestión social, en áreas </w:t>
      </w:r>
      <w:r w:rsidR="00392C90" w:rsidRPr="00392C90">
        <w:rPr>
          <w:rFonts w:ascii="Times New Roman" w:eastAsia="Times New Roman" w:hAnsi="Times New Roman" w:cs="Times New Roman"/>
          <w:sz w:val="24"/>
          <w:szCs w:val="24"/>
          <w:lang w:val="es-AR" w:eastAsia="es-AR"/>
        </w:rPr>
        <w:t>que nuevamente el Estado no logra cubrir y, por otra parte,</w:t>
      </w:r>
      <w:r w:rsidR="00392C90">
        <w:rPr>
          <w:rFonts w:ascii="Times New Roman" w:eastAsia="Times New Roman" w:hAnsi="Times New Roman" w:cs="Times New Roman"/>
          <w:sz w:val="24"/>
          <w:szCs w:val="24"/>
          <w:lang w:val="es-AR" w:eastAsia="es-AR"/>
        </w:rPr>
        <w:t xml:space="preserve"> </w:t>
      </w:r>
      <w:r w:rsidR="00392C90" w:rsidRPr="00392C90">
        <w:rPr>
          <w:rFonts w:ascii="Times New Roman" w:eastAsia="Times New Roman" w:hAnsi="Times New Roman" w:cs="Times New Roman"/>
          <w:sz w:val="24"/>
          <w:szCs w:val="24"/>
          <w:lang w:val="es-AR" w:eastAsia="es-AR"/>
        </w:rPr>
        <w:t>orientadas a expresar las diversas configuraciones sociales y culturales</w:t>
      </w:r>
      <w:r w:rsidR="00392C90">
        <w:rPr>
          <w:rFonts w:ascii="Times New Roman" w:eastAsia="Times New Roman" w:hAnsi="Times New Roman" w:cs="Times New Roman"/>
          <w:sz w:val="24"/>
          <w:szCs w:val="24"/>
          <w:lang w:val="es-AR" w:eastAsia="es-AR"/>
        </w:rPr>
        <w:t xml:space="preserve"> </w:t>
      </w:r>
      <w:r w:rsidR="00392C90" w:rsidRPr="00392C90">
        <w:rPr>
          <w:rFonts w:ascii="Times New Roman" w:eastAsia="Times New Roman" w:hAnsi="Times New Roman" w:cs="Times New Roman"/>
          <w:sz w:val="24"/>
          <w:szCs w:val="24"/>
          <w:lang w:val="es-AR" w:eastAsia="es-AR"/>
        </w:rPr>
        <w:t>que posee la sociedad. Por ello, la diversidad pasa a ser una característica</w:t>
      </w:r>
      <w:r w:rsidR="00392C90">
        <w:rPr>
          <w:rFonts w:ascii="Times New Roman" w:eastAsia="Times New Roman" w:hAnsi="Times New Roman" w:cs="Times New Roman"/>
          <w:sz w:val="24"/>
          <w:szCs w:val="24"/>
          <w:lang w:val="es-AR" w:eastAsia="es-AR"/>
        </w:rPr>
        <w:t xml:space="preserve"> </w:t>
      </w:r>
      <w:r w:rsidR="00392C90" w:rsidRPr="00392C90">
        <w:rPr>
          <w:rFonts w:ascii="Times New Roman" w:eastAsia="Times New Roman" w:hAnsi="Times New Roman" w:cs="Times New Roman"/>
          <w:sz w:val="24"/>
          <w:szCs w:val="24"/>
          <w:lang w:val="es-AR" w:eastAsia="es-AR"/>
        </w:rPr>
        <w:t>importante del sector.</w:t>
      </w:r>
    </w:p>
    <w:p w14:paraId="5FB88045" w14:textId="1D79A991" w:rsidR="00F87A27" w:rsidRDefault="001F2B80" w:rsidP="009D663E">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No queremos dejar de retomar dos cosas que menciona De Piero: la presencia notable de la mujer en las </w:t>
      </w:r>
      <w:r w:rsidR="003867AB">
        <w:rPr>
          <w:rFonts w:ascii="Times New Roman" w:eastAsia="Times New Roman" w:hAnsi="Times New Roman" w:cs="Times New Roman"/>
          <w:sz w:val="24"/>
          <w:szCs w:val="24"/>
          <w:lang w:val="es-AR" w:eastAsia="es-AR"/>
        </w:rPr>
        <w:t>OSC,</w:t>
      </w:r>
      <w:r w:rsidR="00E5774E">
        <w:rPr>
          <w:rFonts w:ascii="Times New Roman" w:eastAsia="Times New Roman" w:hAnsi="Times New Roman" w:cs="Times New Roman"/>
          <w:sz w:val="24"/>
          <w:szCs w:val="24"/>
          <w:lang w:val="es-AR" w:eastAsia="es-AR"/>
        </w:rPr>
        <w:t xml:space="preserve"> aunque no dejen de producirse </w:t>
      </w:r>
      <w:r w:rsidR="009D663E" w:rsidRPr="009D663E">
        <w:rPr>
          <w:rFonts w:ascii="Times New Roman" w:eastAsia="Times New Roman" w:hAnsi="Times New Roman" w:cs="Times New Roman"/>
          <w:sz w:val="24"/>
          <w:szCs w:val="24"/>
          <w:lang w:val="es-AR" w:eastAsia="es-AR"/>
        </w:rPr>
        <w:t>las asimetrías en las relaciones de poder que se dan en el resto de la</w:t>
      </w:r>
      <w:r w:rsidR="009D663E">
        <w:rPr>
          <w:rFonts w:ascii="Times New Roman" w:eastAsia="Times New Roman" w:hAnsi="Times New Roman" w:cs="Times New Roman"/>
          <w:sz w:val="24"/>
          <w:szCs w:val="24"/>
          <w:lang w:val="es-AR" w:eastAsia="es-AR"/>
        </w:rPr>
        <w:t xml:space="preserve"> </w:t>
      </w:r>
      <w:r w:rsidR="009D663E" w:rsidRPr="009D663E">
        <w:rPr>
          <w:rFonts w:ascii="Times New Roman" w:eastAsia="Times New Roman" w:hAnsi="Times New Roman" w:cs="Times New Roman"/>
          <w:sz w:val="24"/>
          <w:szCs w:val="24"/>
          <w:lang w:val="es-AR" w:eastAsia="es-AR"/>
        </w:rPr>
        <w:t>sociedad, ya que muchos cargos jerárquicos dentro de las OSC son ocupados</w:t>
      </w:r>
      <w:r w:rsidR="009D663E">
        <w:rPr>
          <w:rFonts w:ascii="Times New Roman" w:eastAsia="Times New Roman" w:hAnsi="Times New Roman" w:cs="Times New Roman"/>
          <w:sz w:val="24"/>
          <w:szCs w:val="24"/>
          <w:lang w:val="es-AR" w:eastAsia="es-AR"/>
        </w:rPr>
        <w:t xml:space="preserve"> </w:t>
      </w:r>
      <w:r w:rsidR="009D663E" w:rsidRPr="009D663E">
        <w:rPr>
          <w:rFonts w:ascii="Times New Roman" w:eastAsia="Times New Roman" w:hAnsi="Times New Roman" w:cs="Times New Roman"/>
          <w:sz w:val="24"/>
          <w:szCs w:val="24"/>
          <w:lang w:val="es-AR" w:eastAsia="es-AR"/>
        </w:rPr>
        <w:t>por varones y las exclusiones por cuestiones de género no son infrecuentes.</w:t>
      </w:r>
    </w:p>
    <w:p w14:paraId="3C3E68D9" w14:textId="1F367BC0" w:rsidR="009D663E" w:rsidRDefault="009D663E" w:rsidP="009D663E">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Otra cuestión es respecto a las áreas de trabajo de las OSC que no son monotemáticas, sino que despliegan su accionar en un conjunto de temas sobre los cuales intervienen de distinta manera. </w:t>
      </w:r>
    </w:p>
    <w:p w14:paraId="08364959" w14:textId="08C36A8A" w:rsidR="00EA7D9F" w:rsidRDefault="00EA7D9F" w:rsidP="005E2106">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 xml:space="preserve">Para cerrar </w:t>
      </w:r>
      <w:r w:rsidR="007E0F82">
        <w:rPr>
          <w:rFonts w:ascii="Times New Roman" w:eastAsia="Times New Roman" w:hAnsi="Times New Roman" w:cs="Times New Roman"/>
          <w:sz w:val="24"/>
          <w:szCs w:val="24"/>
          <w:lang w:val="es-AR" w:eastAsia="es-AR"/>
        </w:rPr>
        <w:t>con este apartado retomamos la noción de políticas sociales que se viene trabajando desde hace años en el Grupo de Estudios Sobre Políticas y Emociones (De Sena</w:t>
      </w:r>
      <w:r w:rsidR="009B64DD">
        <w:rPr>
          <w:rFonts w:ascii="Times New Roman" w:eastAsia="Times New Roman" w:hAnsi="Times New Roman" w:cs="Times New Roman"/>
          <w:sz w:val="24"/>
          <w:szCs w:val="24"/>
          <w:lang w:val="es-AR" w:eastAsia="es-AR"/>
        </w:rPr>
        <w:t xml:space="preserve"> y Cena </w:t>
      </w:r>
      <w:r w:rsidR="007E0F82">
        <w:rPr>
          <w:rFonts w:ascii="Times New Roman" w:eastAsia="Times New Roman" w:hAnsi="Times New Roman" w:cs="Times New Roman"/>
          <w:sz w:val="24"/>
          <w:szCs w:val="24"/>
          <w:lang w:val="es-AR" w:eastAsia="es-AR"/>
        </w:rPr>
        <w:t>2014</w:t>
      </w:r>
      <w:r w:rsidR="00886978" w:rsidRPr="00BE7D48">
        <w:rPr>
          <w:rFonts w:ascii="Times New Roman" w:eastAsia="Times New Roman" w:hAnsi="Times New Roman" w:cs="Times New Roman"/>
          <w:sz w:val="24"/>
          <w:szCs w:val="24"/>
          <w:lang w:val="es-AR" w:eastAsia="es-AR"/>
        </w:rPr>
        <w:t xml:space="preserve">; </w:t>
      </w:r>
      <w:proofErr w:type="spellStart"/>
      <w:r w:rsidR="006A28F9" w:rsidRPr="00BE7D48">
        <w:rPr>
          <w:rFonts w:ascii="Times New Roman" w:eastAsia="Times New Roman" w:hAnsi="Times New Roman" w:cs="Times New Roman"/>
          <w:sz w:val="24"/>
          <w:szCs w:val="24"/>
          <w:lang w:val="es-AR" w:eastAsia="es-AR"/>
        </w:rPr>
        <w:t>Sordini</w:t>
      </w:r>
      <w:proofErr w:type="spellEnd"/>
      <w:r w:rsidR="006A28F9" w:rsidRPr="00BE7D48">
        <w:rPr>
          <w:rFonts w:ascii="Times New Roman" w:eastAsia="Times New Roman" w:hAnsi="Times New Roman" w:cs="Times New Roman"/>
          <w:sz w:val="24"/>
          <w:szCs w:val="24"/>
          <w:lang w:val="es-AR" w:eastAsia="es-AR"/>
        </w:rPr>
        <w:t>, 2015</w:t>
      </w:r>
      <w:r w:rsidR="006A28F9" w:rsidRPr="00BE7D48">
        <w:rPr>
          <w:rFonts w:ascii="Times New Roman" w:eastAsia="Times New Roman" w:hAnsi="Times New Roman" w:cs="Times New Roman"/>
          <w:sz w:val="24"/>
          <w:szCs w:val="24"/>
          <w:lang w:val="es-AR" w:eastAsia="es-AR"/>
        </w:rPr>
        <w:t xml:space="preserve">, </w:t>
      </w:r>
      <w:proofErr w:type="spellStart"/>
      <w:r w:rsidR="00BE7D48" w:rsidRPr="00BE7D48">
        <w:rPr>
          <w:rFonts w:ascii="Times New Roman" w:eastAsia="Times New Roman" w:hAnsi="Times New Roman" w:cs="Times New Roman"/>
          <w:sz w:val="24"/>
          <w:szCs w:val="24"/>
          <w:lang w:val="es-AR" w:eastAsia="es-AR"/>
        </w:rPr>
        <w:t>Faracce</w:t>
      </w:r>
      <w:proofErr w:type="spellEnd"/>
      <w:r w:rsidR="00BE7D48" w:rsidRPr="00BE7D48">
        <w:rPr>
          <w:rFonts w:ascii="Times New Roman" w:eastAsia="Times New Roman" w:hAnsi="Times New Roman" w:cs="Times New Roman"/>
          <w:sz w:val="24"/>
          <w:szCs w:val="24"/>
          <w:lang w:val="es-AR" w:eastAsia="es-AR"/>
        </w:rPr>
        <w:t xml:space="preserve"> Macia</w:t>
      </w:r>
      <w:r w:rsidR="00BE7D48" w:rsidRPr="00BE7D48">
        <w:rPr>
          <w:rFonts w:ascii="Times New Roman" w:eastAsia="Times New Roman" w:hAnsi="Times New Roman" w:cs="Times New Roman"/>
          <w:sz w:val="24"/>
          <w:szCs w:val="24"/>
          <w:lang w:val="es-AR" w:eastAsia="es-AR"/>
        </w:rPr>
        <w:t xml:space="preserve"> y Bareiro Gardenal, 2020; </w:t>
      </w:r>
      <w:proofErr w:type="spellStart"/>
      <w:r w:rsidR="00886978" w:rsidRPr="00BE7D48">
        <w:rPr>
          <w:rFonts w:ascii="Times New Roman" w:eastAsia="Times New Roman" w:hAnsi="Times New Roman" w:cs="Times New Roman"/>
          <w:sz w:val="24"/>
          <w:szCs w:val="24"/>
          <w:lang w:val="es-AR" w:eastAsia="es-AR"/>
        </w:rPr>
        <w:t>Dettano</w:t>
      </w:r>
      <w:proofErr w:type="spellEnd"/>
      <w:r w:rsidR="00886978" w:rsidRPr="00BE7D48">
        <w:rPr>
          <w:rFonts w:ascii="Times New Roman" w:eastAsia="Times New Roman" w:hAnsi="Times New Roman" w:cs="Times New Roman"/>
          <w:sz w:val="24"/>
          <w:szCs w:val="24"/>
          <w:lang w:val="es-AR" w:eastAsia="es-AR"/>
        </w:rPr>
        <w:t xml:space="preserve"> y </w:t>
      </w:r>
      <w:proofErr w:type="spellStart"/>
      <w:r w:rsidR="00886978" w:rsidRPr="00BE7D48">
        <w:rPr>
          <w:rFonts w:ascii="Times New Roman" w:eastAsia="Times New Roman" w:hAnsi="Times New Roman" w:cs="Times New Roman"/>
          <w:sz w:val="24"/>
          <w:szCs w:val="24"/>
          <w:lang w:val="es-AR" w:eastAsia="es-AR"/>
        </w:rPr>
        <w:t>Chahbenderian</w:t>
      </w:r>
      <w:proofErr w:type="spellEnd"/>
      <w:r w:rsidR="00886978" w:rsidRPr="00BE7D48">
        <w:rPr>
          <w:rFonts w:ascii="Times New Roman" w:eastAsia="Times New Roman" w:hAnsi="Times New Roman" w:cs="Times New Roman"/>
          <w:sz w:val="24"/>
          <w:szCs w:val="24"/>
          <w:lang w:val="es-AR" w:eastAsia="es-AR"/>
        </w:rPr>
        <w:t xml:space="preserve">, </w:t>
      </w:r>
      <w:r w:rsidR="003867AB" w:rsidRPr="00BE7D48">
        <w:rPr>
          <w:rFonts w:ascii="Times New Roman" w:eastAsia="Times New Roman" w:hAnsi="Times New Roman" w:cs="Times New Roman"/>
          <w:sz w:val="24"/>
          <w:szCs w:val="24"/>
          <w:lang w:val="es-AR" w:eastAsia="es-AR"/>
        </w:rPr>
        <w:t>2022</w:t>
      </w:r>
      <w:r w:rsidR="00886978" w:rsidRPr="00BE7D48">
        <w:rPr>
          <w:rFonts w:ascii="Times New Roman" w:eastAsia="Times New Roman" w:hAnsi="Times New Roman" w:cs="Times New Roman"/>
          <w:sz w:val="24"/>
          <w:szCs w:val="24"/>
          <w:lang w:val="es-AR" w:eastAsia="es-AR"/>
        </w:rPr>
        <w:t>;)</w:t>
      </w:r>
      <w:r w:rsidR="00886978">
        <w:rPr>
          <w:rFonts w:ascii="Times New Roman" w:eastAsia="Times New Roman" w:hAnsi="Times New Roman" w:cs="Times New Roman"/>
          <w:sz w:val="24"/>
          <w:szCs w:val="24"/>
          <w:lang w:val="es-AR" w:eastAsia="es-AR"/>
        </w:rPr>
        <w:t xml:space="preserve"> donde se entiende </w:t>
      </w:r>
      <w:r w:rsidR="005E2106">
        <w:rPr>
          <w:rFonts w:ascii="Times New Roman" w:eastAsia="Times New Roman" w:hAnsi="Times New Roman" w:cs="Times New Roman"/>
          <w:sz w:val="24"/>
          <w:szCs w:val="24"/>
          <w:lang w:val="es-AR" w:eastAsia="es-AR"/>
        </w:rPr>
        <w:t xml:space="preserve">que dichas políticas no constituyen </w:t>
      </w:r>
      <w:r w:rsidR="005E2106" w:rsidRPr="005E2106">
        <w:rPr>
          <w:rFonts w:ascii="Times New Roman" w:eastAsia="Times New Roman" w:hAnsi="Times New Roman" w:cs="Times New Roman"/>
          <w:sz w:val="24"/>
          <w:szCs w:val="24"/>
          <w:lang w:val="es-AR" w:eastAsia="es-AR"/>
        </w:rPr>
        <w:t xml:space="preserve">procesos estáticos, ni </w:t>
      </w:r>
      <w:r w:rsidR="00803FF6">
        <w:rPr>
          <w:rFonts w:ascii="Times New Roman" w:eastAsia="Times New Roman" w:hAnsi="Times New Roman" w:cs="Times New Roman"/>
          <w:sz w:val="24"/>
          <w:szCs w:val="24"/>
          <w:lang w:val="es-AR" w:eastAsia="es-AR"/>
        </w:rPr>
        <w:t xml:space="preserve">son </w:t>
      </w:r>
      <w:r w:rsidR="005E2106" w:rsidRPr="005E2106">
        <w:rPr>
          <w:rFonts w:ascii="Times New Roman" w:eastAsia="Times New Roman" w:hAnsi="Times New Roman" w:cs="Times New Roman"/>
          <w:sz w:val="24"/>
          <w:szCs w:val="24"/>
          <w:lang w:val="es-AR" w:eastAsia="es-AR"/>
        </w:rPr>
        <w:t>producto</w:t>
      </w:r>
      <w:r w:rsidR="005E2106">
        <w:rPr>
          <w:rFonts w:ascii="Times New Roman" w:eastAsia="Times New Roman" w:hAnsi="Times New Roman" w:cs="Times New Roman"/>
          <w:sz w:val="24"/>
          <w:szCs w:val="24"/>
          <w:lang w:val="es-AR" w:eastAsia="es-AR"/>
        </w:rPr>
        <w:t xml:space="preserve"> </w:t>
      </w:r>
      <w:r w:rsidR="005E2106" w:rsidRPr="005E2106">
        <w:rPr>
          <w:rFonts w:ascii="Times New Roman" w:eastAsia="Times New Roman" w:hAnsi="Times New Roman" w:cs="Times New Roman"/>
          <w:sz w:val="24"/>
          <w:szCs w:val="24"/>
          <w:lang w:val="es-AR" w:eastAsia="es-AR"/>
        </w:rPr>
        <w:t>de una “voluntad” homogénea estatal</w:t>
      </w:r>
      <w:r w:rsidR="005E2106">
        <w:rPr>
          <w:rFonts w:ascii="Times New Roman" w:eastAsia="Times New Roman" w:hAnsi="Times New Roman" w:cs="Times New Roman"/>
          <w:sz w:val="24"/>
          <w:szCs w:val="24"/>
          <w:lang w:val="es-AR" w:eastAsia="es-AR"/>
        </w:rPr>
        <w:t>:</w:t>
      </w:r>
    </w:p>
    <w:p w14:paraId="5B702FFF" w14:textId="05B7DF99" w:rsidR="005E2106" w:rsidRDefault="00B46CB1" w:rsidP="00C3438D">
      <w:pPr>
        <w:spacing w:line="360" w:lineRule="auto"/>
        <w:ind w:left="720"/>
        <w:jc w:val="both"/>
        <w:rPr>
          <w:rFonts w:ascii="Times New Roman" w:eastAsia="Times New Roman" w:hAnsi="Times New Roman" w:cs="Times New Roman"/>
          <w:sz w:val="24"/>
          <w:szCs w:val="24"/>
          <w:lang w:val="es-AR" w:eastAsia="es-AR"/>
        </w:rPr>
      </w:pPr>
      <w:r w:rsidRPr="00B46CB1">
        <w:rPr>
          <w:rFonts w:ascii="Times New Roman" w:eastAsia="Times New Roman" w:hAnsi="Times New Roman" w:cs="Times New Roman"/>
          <w:sz w:val="24"/>
          <w:szCs w:val="24"/>
          <w:lang w:val="es-AR" w:eastAsia="es-AR"/>
        </w:rPr>
        <w:lastRenderedPageBreak/>
        <w:t>Se posicionan como entramados de decisiones</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y abordajes gubernamentales producto de la puja de intereses al “interior”</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del propio Estado y “externamente” por capitalistas —con el objeto de</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garantizar sucesivamente altos grados de acumulación y extracción de plusvalía—,</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trabajadores y desempleados —por hacer efectivas sus demandas respecto</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a mejores condiciones laborales y de vida—, organismos multilaterales de crédito</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—a través de la financiación a determinados programas direccionados que</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delimitan no sólo la cantidad de recursos invertidos, sino también los parámetros</w:t>
      </w:r>
      <w:r>
        <w:rPr>
          <w:rFonts w:ascii="Times New Roman" w:eastAsia="Times New Roman" w:hAnsi="Times New Roman" w:cs="Times New Roman"/>
          <w:sz w:val="24"/>
          <w:szCs w:val="24"/>
          <w:lang w:val="es-AR" w:eastAsia="es-AR"/>
        </w:rPr>
        <w:t xml:space="preserve"> </w:t>
      </w:r>
      <w:r w:rsidRPr="00B46CB1">
        <w:rPr>
          <w:rFonts w:ascii="Times New Roman" w:eastAsia="Times New Roman" w:hAnsi="Times New Roman" w:cs="Times New Roman"/>
          <w:sz w:val="24"/>
          <w:szCs w:val="24"/>
          <w:lang w:val="es-AR" w:eastAsia="es-AR"/>
        </w:rPr>
        <w:t>de aplicación, los requisitos de acceso y permanencia— y organizaciones</w:t>
      </w:r>
      <w:r w:rsidR="00C3438D">
        <w:rPr>
          <w:rFonts w:ascii="Times New Roman" w:eastAsia="Times New Roman" w:hAnsi="Times New Roman" w:cs="Times New Roman"/>
          <w:sz w:val="24"/>
          <w:szCs w:val="24"/>
          <w:lang w:val="es-AR" w:eastAsia="es-AR"/>
        </w:rPr>
        <w:t xml:space="preserve"> </w:t>
      </w:r>
      <w:r w:rsidR="00C3438D" w:rsidRPr="00C3438D">
        <w:rPr>
          <w:rFonts w:ascii="Times New Roman" w:eastAsia="Times New Roman" w:hAnsi="Times New Roman" w:cs="Times New Roman"/>
          <w:sz w:val="24"/>
          <w:szCs w:val="24"/>
          <w:lang w:val="es-AR" w:eastAsia="es-AR"/>
        </w:rPr>
        <w:t>de la sociedad civil —que pujan por establecer determinados problemas como</w:t>
      </w:r>
      <w:r w:rsidR="00C3438D">
        <w:rPr>
          <w:rFonts w:ascii="Times New Roman" w:eastAsia="Times New Roman" w:hAnsi="Times New Roman" w:cs="Times New Roman"/>
          <w:sz w:val="24"/>
          <w:szCs w:val="24"/>
          <w:lang w:val="es-AR" w:eastAsia="es-AR"/>
        </w:rPr>
        <w:t xml:space="preserve"> </w:t>
      </w:r>
      <w:r w:rsidR="00C3438D" w:rsidRPr="00C3438D">
        <w:rPr>
          <w:rFonts w:ascii="Times New Roman" w:eastAsia="Times New Roman" w:hAnsi="Times New Roman" w:cs="Times New Roman"/>
          <w:sz w:val="24"/>
          <w:szCs w:val="24"/>
          <w:lang w:val="es-AR" w:eastAsia="es-AR"/>
        </w:rPr>
        <w:t>sociales.</w:t>
      </w:r>
      <w:r w:rsidR="00C3438D">
        <w:rPr>
          <w:rFonts w:ascii="Times New Roman" w:eastAsia="Times New Roman" w:hAnsi="Times New Roman" w:cs="Times New Roman"/>
          <w:sz w:val="24"/>
          <w:szCs w:val="24"/>
          <w:lang w:val="es-AR" w:eastAsia="es-AR"/>
        </w:rPr>
        <w:t xml:space="preserve"> (De Sena y Cena, 2014)</w:t>
      </w:r>
    </w:p>
    <w:p w14:paraId="7A099EBC" w14:textId="7E663882" w:rsidR="00E3137E" w:rsidRDefault="00E3137E" w:rsidP="00E3137E">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Siguiendo a las autoras, e</w:t>
      </w:r>
      <w:r w:rsidRPr="00E3137E">
        <w:rPr>
          <w:rFonts w:ascii="Times New Roman" w:eastAsia="Times New Roman" w:hAnsi="Times New Roman" w:cs="Times New Roman"/>
          <w:sz w:val="24"/>
          <w:szCs w:val="24"/>
          <w:lang w:val="es-AR" w:eastAsia="es-AR"/>
        </w:rPr>
        <w:t>n las sociedades actuales, las y los agentes poseen una serie de necesidades</w:t>
      </w:r>
      <w:r>
        <w:rPr>
          <w:rFonts w:ascii="Times New Roman" w:eastAsia="Times New Roman" w:hAnsi="Times New Roman" w:cs="Times New Roman"/>
          <w:sz w:val="24"/>
          <w:szCs w:val="24"/>
          <w:lang w:val="es-AR" w:eastAsia="es-AR"/>
        </w:rPr>
        <w:t xml:space="preserve"> </w:t>
      </w:r>
      <w:r w:rsidRPr="00E3137E">
        <w:rPr>
          <w:rFonts w:ascii="Times New Roman" w:eastAsia="Times New Roman" w:hAnsi="Times New Roman" w:cs="Times New Roman"/>
          <w:sz w:val="24"/>
          <w:szCs w:val="24"/>
          <w:lang w:val="es-AR" w:eastAsia="es-AR"/>
        </w:rPr>
        <w:t>sociales que requieren ser realizadas para garantizar la producción y reproducción</w:t>
      </w:r>
      <w:r>
        <w:rPr>
          <w:rFonts w:ascii="Times New Roman" w:eastAsia="Times New Roman" w:hAnsi="Times New Roman" w:cs="Times New Roman"/>
          <w:sz w:val="24"/>
          <w:szCs w:val="24"/>
          <w:lang w:val="es-AR" w:eastAsia="es-AR"/>
        </w:rPr>
        <w:t xml:space="preserve"> </w:t>
      </w:r>
      <w:r w:rsidRPr="00E3137E">
        <w:rPr>
          <w:rFonts w:ascii="Times New Roman" w:eastAsia="Times New Roman" w:hAnsi="Times New Roman" w:cs="Times New Roman"/>
          <w:sz w:val="24"/>
          <w:szCs w:val="24"/>
          <w:lang w:val="es-AR" w:eastAsia="es-AR"/>
        </w:rPr>
        <w:t>ampliada de la vida, a través de diversos canales. Éstas pueden ser realizadas a</w:t>
      </w:r>
      <w:r>
        <w:rPr>
          <w:rFonts w:ascii="Times New Roman" w:eastAsia="Times New Roman" w:hAnsi="Times New Roman" w:cs="Times New Roman"/>
          <w:sz w:val="24"/>
          <w:szCs w:val="24"/>
          <w:lang w:val="es-AR" w:eastAsia="es-AR"/>
        </w:rPr>
        <w:t xml:space="preserve"> </w:t>
      </w:r>
      <w:r w:rsidRPr="00E3137E">
        <w:rPr>
          <w:rFonts w:ascii="Times New Roman" w:eastAsia="Times New Roman" w:hAnsi="Times New Roman" w:cs="Times New Roman"/>
          <w:sz w:val="24"/>
          <w:szCs w:val="24"/>
          <w:lang w:val="es-AR" w:eastAsia="es-AR"/>
        </w:rPr>
        <w:t>través del mercado, del Estado, por la familia o por parte de las organizaciones</w:t>
      </w:r>
      <w:r>
        <w:rPr>
          <w:rFonts w:ascii="Times New Roman" w:eastAsia="Times New Roman" w:hAnsi="Times New Roman" w:cs="Times New Roman"/>
          <w:sz w:val="24"/>
          <w:szCs w:val="24"/>
          <w:lang w:val="es-AR" w:eastAsia="es-AR"/>
        </w:rPr>
        <w:t xml:space="preserve"> </w:t>
      </w:r>
      <w:r w:rsidRPr="00E3137E">
        <w:rPr>
          <w:rFonts w:ascii="Times New Roman" w:eastAsia="Times New Roman" w:hAnsi="Times New Roman" w:cs="Times New Roman"/>
          <w:sz w:val="24"/>
          <w:szCs w:val="24"/>
          <w:lang w:val="es-AR" w:eastAsia="es-AR"/>
        </w:rPr>
        <w:t>de la sociedad civil, de las redes de “cercanía”.</w:t>
      </w:r>
    </w:p>
    <w:p w14:paraId="0CCAC580" w14:textId="20B8BF05" w:rsidR="006B19E2" w:rsidRPr="007609E2" w:rsidRDefault="007639F0" w:rsidP="007609E2">
      <w:pPr>
        <w:spacing w:line="360" w:lineRule="auto"/>
        <w:jc w:val="both"/>
        <w:rPr>
          <w:rFonts w:ascii="Times New Roman" w:eastAsia="Times New Roman" w:hAnsi="Times New Roman" w:cs="Times New Roman"/>
          <w:sz w:val="24"/>
          <w:szCs w:val="24"/>
          <w:lang w:val="es-AR" w:eastAsia="es-AR"/>
        </w:rPr>
      </w:pPr>
      <w:r>
        <w:rPr>
          <w:rFonts w:ascii="Times New Roman" w:eastAsia="Times New Roman" w:hAnsi="Times New Roman" w:cs="Times New Roman"/>
          <w:sz w:val="24"/>
          <w:szCs w:val="24"/>
          <w:lang w:val="es-AR" w:eastAsia="es-AR"/>
        </w:rPr>
        <w:t>Si bien no es objetivo de este trabajo profundizar e</w:t>
      </w:r>
      <w:r w:rsidR="00235011">
        <w:rPr>
          <w:rFonts w:ascii="Times New Roman" w:eastAsia="Times New Roman" w:hAnsi="Times New Roman" w:cs="Times New Roman"/>
          <w:sz w:val="24"/>
          <w:szCs w:val="24"/>
          <w:lang w:val="es-AR" w:eastAsia="es-AR"/>
        </w:rPr>
        <w:t>n la sociología de los cuerpos/emociones es pertinente mencionar</w:t>
      </w:r>
      <w:r w:rsidR="00B02268">
        <w:rPr>
          <w:rFonts w:ascii="Times New Roman" w:eastAsia="Times New Roman" w:hAnsi="Times New Roman" w:cs="Times New Roman"/>
          <w:sz w:val="24"/>
          <w:szCs w:val="24"/>
          <w:lang w:val="es-AR" w:eastAsia="es-AR"/>
        </w:rPr>
        <w:t xml:space="preserve">, retomando a De Sena y Cena (2014) </w:t>
      </w:r>
      <w:r>
        <w:rPr>
          <w:rFonts w:ascii="Times New Roman" w:eastAsia="Times New Roman" w:hAnsi="Times New Roman" w:cs="Times New Roman"/>
          <w:sz w:val="24"/>
          <w:szCs w:val="24"/>
          <w:lang w:val="es-AR" w:eastAsia="es-AR"/>
        </w:rPr>
        <w:t xml:space="preserve">que las políticas sociales </w:t>
      </w:r>
      <w:r w:rsidR="004333E3" w:rsidRPr="004333E3">
        <w:rPr>
          <w:rFonts w:ascii="Times New Roman" w:eastAsia="Times New Roman" w:hAnsi="Times New Roman" w:cs="Times New Roman"/>
          <w:sz w:val="24"/>
          <w:szCs w:val="24"/>
          <w:lang w:val="es-AR" w:eastAsia="es-AR"/>
        </w:rPr>
        <w:t>al normatizar y normalizar determinadas problemáticas</w:t>
      </w:r>
      <w:r w:rsidR="004333E3">
        <w:rPr>
          <w:rFonts w:ascii="Times New Roman" w:eastAsia="Times New Roman" w:hAnsi="Times New Roman" w:cs="Times New Roman"/>
          <w:sz w:val="24"/>
          <w:szCs w:val="24"/>
          <w:lang w:val="es-AR" w:eastAsia="es-AR"/>
        </w:rPr>
        <w:t xml:space="preserve"> </w:t>
      </w:r>
      <w:r w:rsidR="00235011">
        <w:rPr>
          <w:rFonts w:ascii="Times New Roman" w:eastAsia="Times New Roman" w:hAnsi="Times New Roman" w:cs="Times New Roman"/>
          <w:sz w:val="24"/>
          <w:szCs w:val="24"/>
          <w:lang w:val="es-AR" w:eastAsia="es-AR"/>
        </w:rPr>
        <w:t>y soluciones</w:t>
      </w:r>
      <w:r w:rsidR="004333E3" w:rsidRPr="004333E3">
        <w:rPr>
          <w:rFonts w:ascii="Times New Roman" w:eastAsia="Times New Roman" w:hAnsi="Times New Roman" w:cs="Times New Roman"/>
          <w:sz w:val="24"/>
          <w:szCs w:val="24"/>
          <w:lang w:val="es-AR" w:eastAsia="es-AR"/>
        </w:rPr>
        <w:t xml:space="preserve"> del mundo social habilitan, deshabilitan y regulan las emociones</w:t>
      </w:r>
      <w:r w:rsidR="004333E3">
        <w:rPr>
          <w:rFonts w:ascii="Times New Roman" w:eastAsia="Times New Roman" w:hAnsi="Times New Roman" w:cs="Times New Roman"/>
          <w:sz w:val="24"/>
          <w:szCs w:val="24"/>
          <w:lang w:val="es-AR" w:eastAsia="es-AR"/>
        </w:rPr>
        <w:t xml:space="preserve"> </w:t>
      </w:r>
      <w:r w:rsidR="004333E3" w:rsidRPr="004333E3">
        <w:rPr>
          <w:rFonts w:ascii="Times New Roman" w:eastAsia="Times New Roman" w:hAnsi="Times New Roman" w:cs="Times New Roman"/>
          <w:sz w:val="24"/>
          <w:szCs w:val="24"/>
          <w:lang w:val="es-AR" w:eastAsia="es-AR"/>
        </w:rPr>
        <w:t xml:space="preserve">en cada momento de la vida. </w:t>
      </w:r>
      <w:r w:rsidR="004333E3">
        <w:rPr>
          <w:rFonts w:ascii="Times New Roman" w:eastAsia="Times New Roman" w:hAnsi="Times New Roman" w:cs="Times New Roman"/>
          <w:sz w:val="24"/>
          <w:szCs w:val="24"/>
          <w:lang w:val="es-AR" w:eastAsia="es-AR"/>
        </w:rPr>
        <w:t xml:space="preserve">Las autoras refieren a que </w:t>
      </w:r>
      <w:r w:rsidR="004333E3" w:rsidRPr="004333E3">
        <w:rPr>
          <w:rFonts w:ascii="Times New Roman" w:eastAsia="Times New Roman" w:hAnsi="Times New Roman" w:cs="Times New Roman"/>
          <w:sz w:val="24"/>
          <w:szCs w:val="24"/>
          <w:lang w:val="es-AR" w:eastAsia="es-AR"/>
        </w:rPr>
        <w:t>el lugar del análisis de los cuerpos/emociones</w:t>
      </w:r>
      <w:r w:rsidR="004333E3">
        <w:rPr>
          <w:rFonts w:ascii="Times New Roman" w:eastAsia="Times New Roman" w:hAnsi="Times New Roman" w:cs="Times New Roman"/>
          <w:sz w:val="24"/>
          <w:szCs w:val="24"/>
          <w:lang w:val="es-AR" w:eastAsia="es-AR"/>
        </w:rPr>
        <w:t xml:space="preserve"> </w:t>
      </w:r>
      <w:r w:rsidR="004333E3" w:rsidRPr="004333E3">
        <w:rPr>
          <w:rFonts w:ascii="Times New Roman" w:eastAsia="Times New Roman" w:hAnsi="Times New Roman" w:cs="Times New Roman"/>
          <w:sz w:val="24"/>
          <w:szCs w:val="24"/>
          <w:lang w:val="es-AR" w:eastAsia="es-AR"/>
        </w:rPr>
        <w:t>comienza a dilucidarse al permitir analizar la medida en que el abordaje</w:t>
      </w:r>
      <w:r w:rsidR="004333E3">
        <w:rPr>
          <w:rFonts w:ascii="Times New Roman" w:eastAsia="Times New Roman" w:hAnsi="Times New Roman" w:cs="Times New Roman"/>
          <w:sz w:val="24"/>
          <w:szCs w:val="24"/>
          <w:lang w:val="es-AR" w:eastAsia="es-AR"/>
        </w:rPr>
        <w:t xml:space="preserve"> </w:t>
      </w:r>
      <w:r w:rsidR="004333E3" w:rsidRPr="004333E3">
        <w:rPr>
          <w:rFonts w:ascii="Times New Roman" w:eastAsia="Times New Roman" w:hAnsi="Times New Roman" w:cs="Times New Roman"/>
          <w:sz w:val="24"/>
          <w:szCs w:val="24"/>
          <w:lang w:val="es-AR" w:eastAsia="es-AR"/>
        </w:rPr>
        <w:t>de la cuestión social materializado en las políticas sociales no solamente promueve</w:t>
      </w:r>
      <w:r w:rsidR="004333E3">
        <w:rPr>
          <w:rFonts w:ascii="Times New Roman" w:eastAsia="Times New Roman" w:hAnsi="Times New Roman" w:cs="Times New Roman"/>
          <w:sz w:val="24"/>
          <w:szCs w:val="24"/>
          <w:lang w:val="es-AR" w:eastAsia="es-AR"/>
        </w:rPr>
        <w:t xml:space="preserve"> </w:t>
      </w:r>
      <w:r w:rsidR="004333E3" w:rsidRPr="004333E3">
        <w:rPr>
          <w:rFonts w:ascii="Times New Roman" w:eastAsia="Times New Roman" w:hAnsi="Times New Roman" w:cs="Times New Roman"/>
          <w:sz w:val="24"/>
          <w:szCs w:val="24"/>
          <w:lang w:val="es-AR" w:eastAsia="es-AR"/>
        </w:rPr>
        <w:t>o restringe determinadas emociones, sino también las implicancias sociales</w:t>
      </w:r>
      <w:r w:rsidR="007609E2">
        <w:rPr>
          <w:rFonts w:ascii="Times New Roman" w:eastAsia="Times New Roman" w:hAnsi="Times New Roman" w:cs="Times New Roman"/>
          <w:sz w:val="24"/>
          <w:szCs w:val="24"/>
          <w:lang w:val="es-AR" w:eastAsia="es-AR"/>
        </w:rPr>
        <w:t xml:space="preserve"> </w:t>
      </w:r>
      <w:r w:rsidR="007609E2" w:rsidRPr="007609E2">
        <w:rPr>
          <w:rFonts w:ascii="Times New Roman" w:eastAsia="Times New Roman" w:hAnsi="Times New Roman" w:cs="Times New Roman"/>
          <w:sz w:val="24"/>
          <w:szCs w:val="24"/>
          <w:lang w:val="es-AR" w:eastAsia="es-AR"/>
        </w:rPr>
        <w:t>de tal afectación —cómo vivenciar las condiciones de carencias, cuáles serán las</w:t>
      </w:r>
      <w:r w:rsidR="007609E2">
        <w:rPr>
          <w:rFonts w:ascii="Times New Roman" w:eastAsia="Times New Roman" w:hAnsi="Times New Roman" w:cs="Times New Roman"/>
          <w:sz w:val="24"/>
          <w:szCs w:val="24"/>
          <w:lang w:val="es-AR" w:eastAsia="es-AR"/>
        </w:rPr>
        <w:t xml:space="preserve"> </w:t>
      </w:r>
      <w:r w:rsidR="007609E2" w:rsidRPr="007609E2">
        <w:rPr>
          <w:rFonts w:ascii="Times New Roman" w:eastAsia="Times New Roman" w:hAnsi="Times New Roman" w:cs="Times New Roman"/>
          <w:sz w:val="24"/>
          <w:szCs w:val="24"/>
          <w:lang w:val="es-AR" w:eastAsia="es-AR"/>
        </w:rPr>
        <w:t>“competencias emocionales” idóneas para revertirlas, etc.</w:t>
      </w:r>
    </w:p>
    <w:p w14:paraId="39B712BC" w14:textId="4A24B20B" w:rsidR="0047315D" w:rsidRPr="003867AB" w:rsidRDefault="003867AB" w:rsidP="00115063">
      <w:pPr>
        <w:pStyle w:val="Default"/>
        <w:spacing w:before="240" w:line="360" w:lineRule="auto"/>
        <w:rPr>
          <w:b/>
          <w:bCs/>
          <w:color w:val="000008"/>
          <w:sz w:val="23"/>
          <w:szCs w:val="23"/>
        </w:rPr>
      </w:pPr>
      <w:r>
        <w:rPr>
          <w:b/>
          <w:bCs/>
          <w:color w:val="000008"/>
          <w:sz w:val="23"/>
          <w:szCs w:val="23"/>
        </w:rPr>
        <w:t xml:space="preserve">Algunas consideraciones sobre la </w:t>
      </w:r>
      <w:r w:rsidR="003E5684" w:rsidRPr="003867AB">
        <w:rPr>
          <w:b/>
          <w:bCs/>
          <w:color w:val="000008"/>
          <w:sz w:val="23"/>
          <w:szCs w:val="23"/>
        </w:rPr>
        <w:t xml:space="preserve">etnografía virtual </w:t>
      </w:r>
    </w:p>
    <w:p w14:paraId="5CD71F76" w14:textId="7A93681B" w:rsidR="000546F4" w:rsidRDefault="00A92189" w:rsidP="00737F6B">
      <w:pPr>
        <w:pStyle w:val="Default"/>
        <w:spacing w:before="240" w:line="360" w:lineRule="auto"/>
        <w:jc w:val="both"/>
        <w:rPr>
          <w:color w:val="000008"/>
          <w:sz w:val="23"/>
          <w:szCs w:val="23"/>
        </w:rPr>
      </w:pPr>
      <w:r>
        <w:rPr>
          <w:color w:val="000008"/>
          <w:sz w:val="23"/>
          <w:szCs w:val="23"/>
        </w:rPr>
        <w:t xml:space="preserve">La estrategia metodológica </w:t>
      </w:r>
      <w:r w:rsidR="00AF77A6">
        <w:rPr>
          <w:color w:val="000008"/>
          <w:sz w:val="23"/>
          <w:szCs w:val="23"/>
        </w:rPr>
        <w:t xml:space="preserve">es la etnografía virtual que consiste en la </w:t>
      </w:r>
      <w:proofErr w:type="spellStart"/>
      <w:r w:rsidR="00737F6B" w:rsidRPr="00737F6B">
        <w:rPr>
          <w:color w:val="000008"/>
          <w:sz w:val="23"/>
          <w:szCs w:val="23"/>
        </w:rPr>
        <w:t>la</w:t>
      </w:r>
      <w:proofErr w:type="spellEnd"/>
      <w:r w:rsidR="00737F6B">
        <w:rPr>
          <w:color w:val="000008"/>
          <w:sz w:val="23"/>
          <w:szCs w:val="23"/>
        </w:rPr>
        <w:t xml:space="preserve"> </w:t>
      </w:r>
      <w:r w:rsidR="00737F6B" w:rsidRPr="00737F6B">
        <w:rPr>
          <w:color w:val="000008"/>
          <w:sz w:val="23"/>
          <w:szCs w:val="23"/>
        </w:rPr>
        <w:t xml:space="preserve">participación/observación continuada del investigador en los escenarios virtuales donde se desarrollan prácticas, interacciones, transacciones, intercambios de información que son objeto de análisis. Este método se considera adecuado para estudiar las prácticas sociales vinculadas a internet con el propósito de explorar los comportamientos sociales, esquemas culturales, y construcción de significados con el propósito de enriquecer las reflexiones acera </w:t>
      </w:r>
      <w:r w:rsidR="00737F6B" w:rsidRPr="00737F6B">
        <w:rPr>
          <w:color w:val="000008"/>
          <w:sz w:val="23"/>
          <w:szCs w:val="23"/>
        </w:rPr>
        <w:lastRenderedPageBreak/>
        <w:t>de qué significa ser parte de internet (</w:t>
      </w:r>
      <w:proofErr w:type="spellStart"/>
      <w:r w:rsidR="00737F6B" w:rsidRPr="00737F6B">
        <w:rPr>
          <w:color w:val="000008"/>
          <w:sz w:val="23"/>
          <w:szCs w:val="23"/>
        </w:rPr>
        <w:t>Hine</w:t>
      </w:r>
      <w:proofErr w:type="spellEnd"/>
      <w:r w:rsidR="00737F6B" w:rsidRPr="00737F6B">
        <w:rPr>
          <w:color w:val="000008"/>
          <w:sz w:val="23"/>
          <w:szCs w:val="23"/>
        </w:rPr>
        <w:t xml:space="preserve">, 2004; Domínguez </w:t>
      </w:r>
      <w:proofErr w:type="spellStart"/>
      <w:r w:rsidR="00737F6B" w:rsidRPr="00737F6B">
        <w:rPr>
          <w:color w:val="000008"/>
          <w:sz w:val="23"/>
          <w:szCs w:val="23"/>
        </w:rPr>
        <w:t>Figaredo</w:t>
      </w:r>
      <w:proofErr w:type="spellEnd"/>
      <w:r w:rsidR="00737F6B" w:rsidRPr="00737F6B">
        <w:rPr>
          <w:color w:val="000008"/>
          <w:sz w:val="23"/>
          <w:szCs w:val="23"/>
        </w:rPr>
        <w:t xml:space="preserve">, 2007; </w:t>
      </w:r>
      <w:proofErr w:type="spellStart"/>
      <w:r w:rsidR="00737F6B" w:rsidRPr="00737F6B">
        <w:rPr>
          <w:color w:val="000008"/>
          <w:sz w:val="23"/>
          <w:szCs w:val="23"/>
        </w:rPr>
        <w:t>Dettano</w:t>
      </w:r>
      <w:proofErr w:type="spellEnd"/>
      <w:r w:rsidR="00737F6B" w:rsidRPr="00737F6B">
        <w:rPr>
          <w:color w:val="000008"/>
          <w:sz w:val="23"/>
          <w:szCs w:val="23"/>
        </w:rPr>
        <w:t xml:space="preserve"> y Cena, 2020).</w:t>
      </w:r>
    </w:p>
    <w:p w14:paraId="040DCC99" w14:textId="3A236493" w:rsidR="00055DDF" w:rsidRDefault="00055DDF" w:rsidP="00737F6B">
      <w:pPr>
        <w:pStyle w:val="Default"/>
        <w:spacing w:before="240" w:line="360" w:lineRule="auto"/>
        <w:jc w:val="both"/>
        <w:rPr>
          <w:color w:val="000008"/>
          <w:sz w:val="23"/>
          <w:szCs w:val="23"/>
        </w:rPr>
      </w:pPr>
      <w:r w:rsidRPr="00055DDF">
        <w:rPr>
          <w:color w:val="000008"/>
          <w:sz w:val="23"/>
          <w:szCs w:val="23"/>
        </w:rPr>
        <w:t xml:space="preserve">Desde el Grupo de Estudios Sobre políticas sociales y emociones se han realizado diferentes investigaciones </w:t>
      </w:r>
      <w:proofErr w:type="gramStart"/>
      <w:r w:rsidRPr="00055DDF">
        <w:rPr>
          <w:color w:val="000008"/>
          <w:sz w:val="23"/>
          <w:szCs w:val="23"/>
        </w:rPr>
        <w:t>en relación a</w:t>
      </w:r>
      <w:proofErr w:type="gramEnd"/>
      <w:r w:rsidRPr="00055DDF">
        <w:rPr>
          <w:color w:val="000008"/>
          <w:sz w:val="23"/>
          <w:szCs w:val="23"/>
        </w:rPr>
        <w:t xml:space="preserve"> la presencia de las Políticas Sociales en los espacios virtuales (</w:t>
      </w:r>
      <w:proofErr w:type="spellStart"/>
      <w:r w:rsidRPr="00055DDF">
        <w:rPr>
          <w:color w:val="000008"/>
          <w:sz w:val="23"/>
          <w:szCs w:val="23"/>
        </w:rPr>
        <w:t>Weinmann</w:t>
      </w:r>
      <w:proofErr w:type="spellEnd"/>
      <w:r w:rsidRPr="00055DDF">
        <w:rPr>
          <w:color w:val="000008"/>
          <w:sz w:val="23"/>
          <w:szCs w:val="23"/>
        </w:rPr>
        <w:t xml:space="preserve"> y </w:t>
      </w:r>
      <w:proofErr w:type="spellStart"/>
      <w:r w:rsidRPr="00055DDF">
        <w:rPr>
          <w:color w:val="000008"/>
          <w:sz w:val="23"/>
          <w:szCs w:val="23"/>
        </w:rPr>
        <w:t>Dettano</w:t>
      </w:r>
      <w:proofErr w:type="spellEnd"/>
      <w:r w:rsidRPr="00055DDF">
        <w:rPr>
          <w:color w:val="000008"/>
          <w:sz w:val="23"/>
          <w:szCs w:val="23"/>
        </w:rPr>
        <w:t xml:space="preserve">, 2020; </w:t>
      </w:r>
      <w:proofErr w:type="spellStart"/>
      <w:r w:rsidRPr="00055DDF">
        <w:rPr>
          <w:color w:val="000008"/>
          <w:sz w:val="23"/>
          <w:szCs w:val="23"/>
        </w:rPr>
        <w:t>Dettano</w:t>
      </w:r>
      <w:proofErr w:type="spellEnd"/>
      <w:r w:rsidRPr="00055DDF">
        <w:rPr>
          <w:color w:val="000008"/>
          <w:sz w:val="23"/>
          <w:szCs w:val="23"/>
        </w:rPr>
        <w:t xml:space="preserve"> y Cena, 2020; </w:t>
      </w:r>
      <w:proofErr w:type="spellStart"/>
      <w:r>
        <w:rPr>
          <w:color w:val="000008"/>
          <w:sz w:val="23"/>
          <w:szCs w:val="23"/>
        </w:rPr>
        <w:t>Dettano</w:t>
      </w:r>
      <w:proofErr w:type="spellEnd"/>
      <w:r>
        <w:rPr>
          <w:color w:val="000008"/>
          <w:sz w:val="23"/>
          <w:szCs w:val="23"/>
        </w:rPr>
        <w:t xml:space="preserve"> y </w:t>
      </w:r>
      <w:proofErr w:type="spellStart"/>
      <w:r>
        <w:rPr>
          <w:color w:val="000008"/>
          <w:sz w:val="23"/>
          <w:szCs w:val="23"/>
        </w:rPr>
        <w:t>Faracce</w:t>
      </w:r>
      <w:proofErr w:type="spellEnd"/>
      <w:r>
        <w:rPr>
          <w:color w:val="000008"/>
          <w:sz w:val="23"/>
          <w:szCs w:val="23"/>
        </w:rPr>
        <w:t xml:space="preserve"> Macia, 2022</w:t>
      </w:r>
      <w:r w:rsidR="00220900">
        <w:rPr>
          <w:color w:val="000008"/>
          <w:sz w:val="23"/>
          <w:szCs w:val="23"/>
        </w:rPr>
        <w:t>; Bareiro Gardenal, 2022</w:t>
      </w:r>
      <w:r w:rsidRPr="00055DDF">
        <w:rPr>
          <w:color w:val="000008"/>
          <w:sz w:val="23"/>
          <w:szCs w:val="23"/>
        </w:rPr>
        <w:t>).</w:t>
      </w:r>
      <w:r w:rsidR="00322330">
        <w:rPr>
          <w:color w:val="000008"/>
          <w:sz w:val="23"/>
          <w:szCs w:val="23"/>
        </w:rPr>
        <w:t xml:space="preserve"> Esta estrategia nos permitió observar la relación entre políticas sociales y ciberespacio organizado </w:t>
      </w:r>
      <w:r w:rsidR="00FA6E03">
        <w:rPr>
          <w:color w:val="000008"/>
          <w:sz w:val="23"/>
          <w:szCs w:val="23"/>
        </w:rPr>
        <w:t xml:space="preserve">en relación a 3 ejes: </w:t>
      </w:r>
      <w:r w:rsidR="00FA6E03" w:rsidRPr="00FA6E03">
        <w:rPr>
          <w:color w:val="000008"/>
          <w:sz w:val="23"/>
          <w:szCs w:val="23"/>
        </w:rPr>
        <w:t xml:space="preserve">el uso de internet en los mecanismos de la implementación (entrega de documentación, inscripción, verificación del cumplimiento de condicionalidades); </w:t>
      </w:r>
      <w:r w:rsidR="00DA1906" w:rsidRPr="00DA1906">
        <w:rPr>
          <w:color w:val="000008"/>
          <w:sz w:val="23"/>
          <w:szCs w:val="23"/>
        </w:rPr>
        <w:t>la exposición en las redes de los funcionarios directamente vinculados con las intervenciones</w:t>
      </w:r>
      <w:r w:rsidR="00A12ECC">
        <w:rPr>
          <w:color w:val="000008"/>
          <w:sz w:val="23"/>
          <w:szCs w:val="23"/>
        </w:rPr>
        <w:t xml:space="preserve"> y </w:t>
      </w:r>
      <w:r w:rsidR="00A12ECC" w:rsidRPr="00FA6E03">
        <w:rPr>
          <w:color w:val="000008"/>
          <w:sz w:val="23"/>
          <w:szCs w:val="23"/>
        </w:rPr>
        <w:t>las relaciones entre sus receptores a través de redes sociales: utilización de blogs</w:t>
      </w:r>
      <w:r w:rsidR="00A12ECC">
        <w:rPr>
          <w:color w:val="000008"/>
          <w:sz w:val="23"/>
          <w:szCs w:val="23"/>
        </w:rPr>
        <w:t>, páginas web</w:t>
      </w:r>
      <w:r w:rsidR="00A12ECC" w:rsidRPr="00FA6E03">
        <w:rPr>
          <w:color w:val="000008"/>
          <w:sz w:val="23"/>
          <w:szCs w:val="23"/>
        </w:rPr>
        <w:t xml:space="preserve"> y redes sociales para</w:t>
      </w:r>
      <w:r w:rsidR="00A12ECC">
        <w:rPr>
          <w:color w:val="000008"/>
          <w:sz w:val="23"/>
          <w:szCs w:val="23"/>
        </w:rPr>
        <w:t xml:space="preserve"> </w:t>
      </w:r>
      <w:r w:rsidR="00A12ECC" w:rsidRPr="00DA1906">
        <w:rPr>
          <w:color w:val="000008"/>
          <w:sz w:val="23"/>
          <w:szCs w:val="23"/>
        </w:rPr>
        <w:t>comunicarse y compartir información</w:t>
      </w:r>
      <w:r w:rsidR="00DA1906" w:rsidRPr="00DA1906">
        <w:rPr>
          <w:color w:val="000008"/>
          <w:sz w:val="23"/>
          <w:szCs w:val="23"/>
        </w:rPr>
        <w:t xml:space="preserve"> (</w:t>
      </w:r>
      <w:proofErr w:type="spellStart"/>
      <w:r w:rsidR="00DA1906" w:rsidRPr="00DA1906">
        <w:rPr>
          <w:color w:val="000008"/>
          <w:sz w:val="23"/>
          <w:szCs w:val="23"/>
        </w:rPr>
        <w:t>Weinmann</w:t>
      </w:r>
      <w:proofErr w:type="spellEnd"/>
      <w:r w:rsidR="00DA1906" w:rsidRPr="00DA1906">
        <w:rPr>
          <w:color w:val="000008"/>
          <w:sz w:val="23"/>
          <w:szCs w:val="23"/>
        </w:rPr>
        <w:t xml:space="preserve"> y </w:t>
      </w:r>
      <w:proofErr w:type="spellStart"/>
      <w:r w:rsidR="00DA1906" w:rsidRPr="00DA1906">
        <w:rPr>
          <w:color w:val="000008"/>
          <w:sz w:val="23"/>
          <w:szCs w:val="23"/>
        </w:rPr>
        <w:t>Dettano</w:t>
      </w:r>
      <w:proofErr w:type="spellEnd"/>
      <w:r w:rsidR="00DA1906" w:rsidRPr="00DA1906">
        <w:rPr>
          <w:color w:val="000008"/>
          <w:sz w:val="23"/>
          <w:szCs w:val="23"/>
        </w:rPr>
        <w:t>, 2020)</w:t>
      </w:r>
    </w:p>
    <w:p w14:paraId="0C0CE882" w14:textId="53932AA0" w:rsidR="00220900" w:rsidRPr="004329A6" w:rsidRDefault="004329A6" w:rsidP="00737F6B">
      <w:pPr>
        <w:pStyle w:val="Default"/>
        <w:spacing w:before="240" w:line="360" w:lineRule="auto"/>
        <w:jc w:val="both"/>
        <w:rPr>
          <w:color w:val="000008"/>
          <w:sz w:val="23"/>
          <w:szCs w:val="23"/>
        </w:rPr>
      </w:pPr>
      <w:r>
        <w:rPr>
          <w:color w:val="000008"/>
          <w:sz w:val="23"/>
          <w:szCs w:val="23"/>
        </w:rPr>
        <w:t>Entendemos que e</w:t>
      </w:r>
      <w:r w:rsidRPr="004329A6">
        <w:rPr>
          <w:color w:val="000008"/>
          <w:sz w:val="23"/>
          <w:szCs w:val="23"/>
        </w:rPr>
        <w:t xml:space="preserve">l mundo online y offline son dimensiones constitutivas de la vida social y un espacio en donde las intervenciones estatales de atención a la población se despliegan (Cena, </w:t>
      </w:r>
      <w:proofErr w:type="spellStart"/>
      <w:r w:rsidRPr="004329A6">
        <w:rPr>
          <w:color w:val="000008"/>
          <w:sz w:val="23"/>
          <w:szCs w:val="23"/>
        </w:rPr>
        <w:t>Dettano</w:t>
      </w:r>
      <w:proofErr w:type="spellEnd"/>
      <w:r w:rsidRPr="004329A6">
        <w:rPr>
          <w:color w:val="000008"/>
          <w:sz w:val="23"/>
          <w:szCs w:val="23"/>
        </w:rPr>
        <w:t>, 2020)</w:t>
      </w:r>
      <w:r>
        <w:rPr>
          <w:color w:val="000008"/>
          <w:sz w:val="23"/>
          <w:szCs w:val="23"/>
        </w:rPr>
        <w:t>. Si bien en otros trabajos nos ocupamos</w:t>
      </w:r>
      <w:r w:rsidR="00F70282">
        <w:rPr>
          <w:color w:val="000008"/>
          <w:sz w:val="23"/>
          <w:szCs w:val="23"/>
        </w:rPr>
        <w:t xml:space="preserve">, a través de esta estrategia, </w:t>
      </w:r>
      <w:r w:rsidR="004177A6">
        <w:rPr>
          <w:color w:val="000008"/>
          <w:sz w:val="23"/>
          <w:szCs w:val="23"/>
        </w:rPr>
        <w:t xml:space="preserve">de </w:t>
      </w:r>
      <w:r w:rsidR="00CB3696">
        <w:rPr>
          <w:color w:val="000008"/>
          <w:sz w:val="23"/>
          <w:szCs w:val="23"/>
        </w:rPr>
        <w:t>ubicar cuáles son los programas que responden a la problemática habitacional</w:t>
      </w:r>
      <w:r w:rsidR="00F70282">
        <w:rPr>
          <w:color w:val="000008"/>
          <w:sz w:val="23"/>
          <w:szCs w:val="23"/>
        </w:rPr>
        <w:t xml:space="preserve"> en La Matanza, desde el Estado Nacional, Provincial y Estatal</w:t>
      </w:r>
      <w:r w:rsidR="00AE583F">
        <w:rPr>
          <w:color w:val="000008"/>
          <w:sz w:val="23"/>
          <w:szCs w:val="23"/>
        </w:rPr>
        <w:t xml:space="preserve"> </w:t>
      </w:r>
      <w:r w:rsidR="00F70282">
        <w:rPr>
          <w:color w:val="000008"/>
          <w:sz w:val="23"/>
          <w:szCs w:val="23"/>
        </w:rPr>
        <w:t xml:space="preserve">(Bareiro Gardenal, 2021); </w:t>
      </w:r>
      <w:r w:rsidR="00AE583F">
        <w:rPr>
          <w:color w:val="000008"/>
          <w:sz w:val="23"/>
          <w:szCs w:val="23"/>
        </w:rPr>
        <w:t xml:space="preserve">y de abordar una política </w:t>
      </w:r>
      <w:r w:rsidR="003D3B03">
        <w:rPr>
          <w:color w:val="000008"/>
          <w:sz w:val="23"/>
          <w:szCs w:val="23"/>
        </w:rPr>
        <w:t>de vivienda</w:t>
      </w:r>
      <w:r w:rsidR="00AE583F">
        <w:rPr>
          <w:color w:val="000008"/>
          <w:sz w:val="23"/>
          <w:szCs w:val="23"/>
        </w:rPr>
        <w:t xml:space="preserve"> específica</w:t>
      </w:r>
      <w:r w:rsidR="00510D6B">
        <w:rPr>
          <w:color w:val="000008"/>
          <w:sz w:val="23"/>
          <w:szCs w:val="23"/>
        </w:rPr>
        <w:t xml:space="preserve">: “Mi Pieza”, observando las interacciones que se dan entre las destinatarias de este programa en grupos de Facebook; en este caso </w:t>
      </w:r>
      <w:r w:rsidR="005E07C7">
        <w:rPr>
          <w:color w:val="000008"/>
          <w:sz w:val="23"/>
          <w:szCs w:val="23"/>
        </w:rPr>
        <w:t xml:space="preserve">nos centraremos en las páginas web oficiales </w:t>
      </w:r>
      <w:r w:rsidR="004821A8">
        <w:rPr>
          <w:color w:val="000008"/>
          <w:sz w:val="23"/>
          <w:szCs w:val="23"/>
        </w:rPr>
        <w:t>del Estado para</w:t>
      </w:r>
      <w:r w:rsidR="003D3B03">
        <w:rPr>
          <w:color w:val="000008"/>
          <w:sz w:val="23"/>
          <w:szCs w:val="23"/>
        </w:rPr>
        <w:t xml:space="preserve"> detectar su relación con las organizaciones sociales</w:t>
      </w:r>
      <w:r w:rsidR="009328D9">
        <w:rPr>
          <w:color w:val="000008"/>
          <w:sz w:val="23"/>
          <w:szCs w:val="23"/>
        </w:rPr>
        <w:t>.</w:t>
      </w:r>
    </w:p>
    <w:p w14:paraId="40A3FF54" w14:textId="0A17DC64" w:rsidR="00FA6E03" w:rsidRPr="009328D9" w:rsidRDefault="009328D9" w:rsidP="00737F6B">
      <w:pPr>
        <w:pStyle w:val="Default"/>
        <w:spacing w:before="240" w:line="360" w:lineRule="auto"/>
        <w:jc w:val="both"/>
        <w:rPr>
          <w:b/>
          <w:bCs/>
          <w:color w:val="000008"/>
          <w:sz w:val="23"/>
          <w:szCs w:val="23"/>
        </w:rPr>
      </w:pPr>
      <w:r w:rsidRPr="009328D9">
        <w:rPr>
          <w:b/>
          <w:bCs/>
          <w:color w:val="000008"/>
          <w:sz w:val="23"/>
          <w:szCs w:val="23"/>
        </w:rPr>
        <w:t>Análisis y algunos resultados</w:t>
      </w:r>
    </w:p>
    <w:p w14:paraId="465660B8" w14:textId="4EB7C672" w:rsidR="005579CA" w:rsidRDefault="005579CA" w:rsidP="00CA439F">
      <w:pPr>
        <w:pStyle w:val="Default"/>
        <w:spacing w:before="240" w:line="360" w:lineRule="auto"/>
        <w:jc w:val="both"/>
        <w:rPr>
          <w:color w:val="000008"/>
          <w:sz w:val="23"/>
          <w:szCs w:val="23"/>
        </w:rPr>
      </w:pPr>
      <w:r>
        <w:rPr>
          <w:color w:val="000008"/>
          <w:sz w:val="23"/>
          <w:szCs w:val="23"/>
        </w:rPr>
        <w:t>A través de un trabajo en curso</w:t>
      </w:r>
      <w:r w:rsidR="00472C02">
        <w:rPr>
          <w:color w:val="000008"/>
          <w:sz w:val="23"/>
          <w:szCs w:val="23"/>
        </w:rPr>
        <w:t>, presentamos preliminarmente algunos resultados que encontramos a través de la etnografía virtual como estrategia metodológica lo que nos permitió observar</w:t>
      </w:r>
      <w:r w:rsidR="0022354E">
        <w:rPr>
          <w:color w:val="000008"/>
          <w:sz w:val="23"/>
          <w:szCs w:val="23"/>
        </w:rPr>
        <w:t xml:space="preserve"> en las páginas web oficiales del Estado Nacional, Provincial </w:t>
      </w:r>
      <w:r w:rsidR="009B64DD">
        <w:rPr>
          <w:color w:val="000008"/>
          <w:sz w:val="23"/>
          <w:szCs w:val="23"/>
        </w:rPr>
        <w:t xml:space="preserve">(Provincia de Buenos Aires) </w:t>
      </w:r>
      <w:r w:rsidR="0022354E">
        <w:rPr>
          <w:color w:val="000008"/>
          <w:sz w:val="23"/>
          <w:szCs w:val="23"/>
        </w:rPr>
        <w:t>y Municipal (del caso de La Matanza) cómo se apel</w:t>
      </w:r>
      <w:r w:rsidR="00CA439F">
        <w:rPr>
          <w:color w:val="000008"/>
          <w:sz w:val="23"/>
          <w:szCs w:val="23"/>
        </w:rPr>
        <w:t>a a las organizaciones para la ejecución de las políticas de vivienda.</w:t>
      </w:r>
    </w:p>
    <w:p w14:paraId="7B44E7E4" w14:textId="77001866" w:rsidR="000C3ECB" w:rsidRPr="000C3ECB" w:rsidRDefault="000C3ECB" w:rsidP="00CA439F">
      <w:pPr>
        <w:pStyle w:val="Default"/>
        <w:spacing w:before="240" w:line="360" w:lineRule="auto"/>
        <w:jc w:val="both"/>
        <w:rPr>
          <w:color w:val="000008"/>
          <w:sz w:val="23"/>
          <w:szCs w:val="23"/>
          <w:u w:val="single"/>
        </w:rPr>
      </w:pPr>
      <w:r w:rsidRPr="000C3ECB">
        <w:rPr>
          <w:color w:val="000008"/>
          <w:sz w:val="23"/>
          <w:szCs w:val="23"/>
          <w:u w:val="single"/>
        </w:rPr>
        <w:t>Desde el ámbito Nacional:</w:t>
      </w:r>
    </w:p>
    <w:p w14:paraId="62876C19" w14:textId="2AAB0304" w:rsidR="002D24C6" w:rsidRPr="006E0A10" w:rsidRDefault="002D24C6" w:rsidP="00CA439F">
      <w:pPr>
        <w:pStyle w:val="Default"/>
        <w:numPr>
          <w:ilvl w:val="0"/>
          <w:numId w:val="2"/>
        </w:numPr>
        <w:spacing w:before="240" w:line="360" w:lineRule="auto"/>
        <w:rPr>
          <w:color w:val="000008"/>
          <w:sz w:val="23"/>
          <w:szCs w:val="23"/>
        </w:rPr>
      </w:pPr>
      <w:r w:rsidRPr="006A0352">
        <w:rPr>
          <w:b/>
          <w:bCs/>
          <w:color w:val="000008"/>
          <w:sz w:val="23"/>
          <w:szCs w:val="23"/>
        </w:rPr>
        <w:t>Ministerio de Desarrollo Social, Secretaría de Integración Socio Urbana,</w:t>
      </w:r>
      <w:r>
        <w:rPr>
          <w:b/>
          <w:bCs/>
          <w:color w:val="000008"/>
          <w:sz w:val="23"/>
          <w:szCs w:val="23"/>
        </w:rPr>
        <w:t xml:space="preserve"> Proyectos de Obras Tempranas (POT)</w:t>
      </w:r>
    </w:p>
    <w:p w14:paraId="7D9F6DD1" w14:textId="2B1E8912" w:rsidR="006E0A10" w:rsidRDefault="006E0A10" w:rsidP="00EF2C00">
      <w:pPr>
        <w:pStyle w:val="Default"/>
        <w:spacing w:before="240" w:line="360" w:lineRule="auto"/>
        <w:jc w:val="both"/>
        <w:rPr>
          <w:color w:val="000008"/>
          <w:sz w:val="23"/>
          <w:szCs w:val="23"/>
        </w:rPr>
      </w:pPr>
      <w:r>
        <w:rPr>
          <w:color w:val="000008"/>
          <w:sz w:val="23"/>
          <w:szCs w:val="23"/>
        </w:rPr>
        <w:t xml:space="preserve">En este caso las organizaciones </w:t>
      </w:r>
      <w:proofErr w:type="gramStart"/>
      <w:r>
        <w:rPr>
          <w:color w:val="000008"/>
          <w:sz w:val="23"/>
          <w:szCs w:val="23"/>
        </w:rPr>
        <w:t>sociales</w:t>
      </w:r>
      <w:proofErr w:type="gramEnd"/>
      <w:r>
        <w:rPr>
          <w:color w:val="000008"/>
          <w:sz w:val="23"/>
          <w:szCs w:val="23"/>
        </w:rPr>
        <w:t xml:space="preserve"> así como los gobiernos provinciales y municipales son los actores que pueden presentar proyectos para el financiamiento de obras</w:t>
      </w:r>
      <w:r w:rsidR="00EF2C00">
        <w:rPr>
          <w:color w:val="000008"/>
          <w:sz w:val="23"/>
          <w:szCs w:val="23"/>
        </w:rPr>
        <w:t xml:space="preserve"> de </w:t>
      </w:r>
      <w:r w:rsidR="00EF2C00">
        <w:rPr>
          <w:color w:val="000008"/>
          <w:sz w:val="23"/>
          <w:szCs w:val="23"/>
        </w:rPr>
        <w:lastRenderedPageBreak/>
        <w:t>mejoramiento de accesibilidad, conectividad, construcción de infraestructura o equipamiento y el acceso a los servicios básicos.</w:t>
      </w:r>
    </w:p>
    <w:p w14:paraId="4D7D4C95" w14:textId="605F8753" w:rsidR="00ED776C" w:rsidRPr="00ED776C" w:rsidRDefault="00ED776C" w:rsidP="00ED776C">
      <w:pPr>
        <w:pStyle w:val="Default"/>
        <w:spacing w:line="360" w:lineRule="auto"/>
        <w:jc w:val="center"/>
        <w:rPr>
          <w:i/>
          <w:iCs/>
          <w:color w:val="000008"/>
          <w:sz w:val="23"/>
          <w:szCs w:val="23"/>
        </w:rPr>
      </w:pPr>
      <w:r w:rsidRPr="00ED776C">
        <w:rPr>
          <w:i/>
          <w:iCs/>
          <w:color w:val="000008"/>
          <w:sz w:val="23"/>
          <w:szCs w:val="23"/>
        </w:rPr>
        <w:t>Figura 1: Captura de pantalla</w:t>
      </w:r>
    </w:p>
    <w:p w14:paraId="3D38A501" w14:textId="7478BAAB" w:rsidR="00025BF1" w:rsidRDefault="00025BF1" w:rsidP="00264FAE">
      <w:pPr>
        <w:pStyle w:val="Default"/>
        <w:spacing w:line="360" w:lineRule="auto"/>
        <w:jc w:val="center"/>
        <w:rPr>
          <w:color w:val="000008"/>
          <w:sz w:val="23"/>
          <w:szCs w:val="23"/>
        </w:rPr>
      </w:pPr>
      <w:r>
        <w:rPr>
          <w:noProof/>
        </w:rPr>
        <w:drawing>
          <wp:inline distT="0" distB="0" distL="0" distR="0" wp14:anchorId="636D9F21" wp14:editId="00DAAA52">
            <wp:extent cx="4338334" cy="3244401"/>
            <wp:effectExtent l="0" t="0" r="5080" b="0"/>
            <wp:docPr id="5"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orreo electrónico&#10;&#10;Descripción generada automáticamente"/>
                    <pic:cNvPicPr/>
                  </pic:nvPicPr>
                  <pic:blipFill rotWithShape="1">
                    <a:blip r:embed="rId9"/>
                    <a:srcRect l="17918" r="17837" b="14543"/>
                    <a:stretch/>
                  </pic:blipFill>
                  <pic:spPr bwMode="auto">
                    <a:xfrm>
                      <a:off x="0" y="0"/>
                      <a:ext cx="4367998" cy="3266585"/>
                    </a:xfrm>
                    <a:prstGeom prst="rect">
                      <a:avLst/>
                    </a:prstGeom>
                    <a:ln>
                      <a:noFill/>
                    </a:ln>
                    <a:extLst>
                      <a:ext uri="{53640926-AAD7-44D8-BBD7-CCE9431645EC}">
                        <a14:shadowObscured xmlns:a14="http://schemas.microsoft.com/office/drawing/2010/main"/>
                      </a:ext>
                    </a:extLst>
                  </pic:spPr>
                </pic:pic>
              </a:graphicData>
            </a:graphic>
          </wp:inline>
        </w:drawing>
      </w:r>
    </w:p>
    <w:p w14:paraId="569E37B8" w14:textId="3809B885" w:rsidR="00ED776C" w:rsidRPr="002D24C6" w:rsidRDefault="00ED776C" w:rsidP="00ED776C">
      <w:pPr>
        <w:pStyle w:val="Default"/>
        <w:spacing w:line="360" w:lineRule="auto"/>
        <w:jc w:val="center"/>
        <w:rPr>
          <w:color w:val="000008"/>
          <w:sz w:val="23"/>
          <w:szCs w:val="23"/>
        </w:rPr>
      </w:pPr>
      <w:r>
        <w:rPr>
          <w:color w:val="000008"/>
          <w:sz w:val="23"/>
          <w:szCs w:val="23"/>
        </w:rPr>
        <w:t>Fuente: elaboración propia</w:t>
      </w:r>
    </w:p>
    <w:p w14:paraId="2FD7BE71" w14:textId="77777777" w:rsidR="00685587" w:rsidRDefault="008810A7" w:rsidP="002E60DA">
      <w:pPr>
        <w:pStyle w:val="Default"/>
        <w:numPr>
          <w:ilvl w:val="0"/>
          <w:numId w:val="2"/>
        </w:numPr>
        <w:spacing w:before="240" w:line="360" w:lineRule="auto"/>
        <w:rPr>
          <w:color w:val="000008"/>
          <w:sz w:val="23"/>
          <w:szCs w:val="23"/>
        </w:rPr>
      </w:pPr>
      <w:r w:rsidRPr="006A0352">
        <w:rPr>
          <w:b/>
          <w:bCs/>
          <w:color w:val="000008"/>
          <w:sz w:val="23"/>
          <w:szCs w:val="23"/>
        </w:rPr>
        <w:t>Ministerio de Desarrollo Social, Secretaría de Integración Socio Urbana</w:t>
      </w:r>
      <w:r w:rsidR="00CA439F" w:rsidRPr="006A0352">
        <w:rPr>
          <w:b/>
          <w:bCs/>
          <w:color w:val="000008"/>
          <w:sz w:val="23"/>
          <w:szCs w:val="23"/>
        </w:rPr>
        <w:t>,</w:t>
      </w:r>
      <w:r w:rsidR="005579CA" w:rsidRPr="006A0352">
        <w:rPr>
          <w:b/>
          <w:bCs/>
          <w:color w:val="000008"/>
          <w:sz w:val="23"/>
          <w:szCs w:val="23"/>
        </w:rPr>
        <w:t xml:space="preserve"> Programa de Mejoramiento de vivienda</w:t>
      </w:r>
      <w:r w:rsidR="00CA439F">
        <w:rPr>
          <w:color w:val="000008"/>
          <w:sz w:val="23"/>
          <w:szCs w:val="23"/>
        </w:rPr>
        <w:t xml:space="preserve">: </w:t>
      </w:r>
    </w:p>
    <w:p w14:paraId="55F88AAA" w14:textId="77777777" w:rsidR="00685587" w:rsidRDefault="00685587" w:rsidP="00685587">
      <w:pPr>
        <w:pStyle w:val="Default"/>
        <w:spacing w:before="240" w:line="360" w:lineRule="auto"/>
        <w:ind w:left="360"/>
        <w:rPr>
          <w:color w:val="000008"/>
          <w:sz w:val="23"/>
          <w:szCs w:val="23"/>
        </w:rPr>
      </w:pPr>
      <w:r>
        <w:rPr>
          <w:color w:val="000008"/>
          <w:sz w:val="23"/>
          <w:szCs w:val="23"/>
        </w:rPr>
        <w:t xml:space="preserve">Este programa apela directamente a las organizaciones para ejecutarse a través de </w:t>
      </w:r>
      <w:proofErr w:type="gramStart"/>
      <w:r>
        <w:rPr>
          <w:color w:val="000008"/>
          <w:sz w:val="23"/>
          <w:szCs w:val="23"/>
        </w:rPr>
        <w:t>las mismas</w:t>
      </w:r>
      <w:proofErr w:type="gramEnd"/>
      <w:r>
        <w:rPr>
          <w:color w:val="000008"/>
          <w:sz w:val="23"/>
          <w:szCs w:val="23"/>
        </w:rPr>
        <w:t>:</w:t>
      </w:r>
    </w:p>
    <w:p w14:paraId="4DAFF0E6" w14:textId="6F73E364" w:rsidR="008810A7" w:rsidRDefault="00685587" w:rsidP="00685587">
      <w:pPr>
        <w:pStyle w:val="Default"/>
        <w:spacing w:before="240" w:line="360" w:lineRule="auto"/>
        <w:ind w:left="360"/>
        <w:rPr>
          <w:color w:val="000008"/>
          <w:sz w:val="23"/>
          <w:szCs w:val="23"/>
        </w:rPr>
      </w:pPr>
      <w:r>
        <w:rPr>
          <w:color w:val="000008"/>
          <w:sz w:val="23"/>
          <w:szCs w:val="23"/>
        </w:rPr>
        <w:t>“</w:t>
      </w:r>
      <w:r w:rsidR="002E60DA" w:rsidRPr="00685587">
        <w:rPr>
          <w:color w:val="000008"/>
          <w:sz w:val="23"/>
          <w:szCs w:val="23"/>
        </w:rPr>
        <w:t>Se ejecuta a través de organizaciones sociales y priorizará aquellas viviendas en las cuales, por la situación de hacinamiento, no se puedan realizar aislamientos y las personas estén en situación de riesgo</w:t>
      </w:r>
      <w:r w:rsidR="002E60DA" w:rsidRPr="00685587">
        <w:rPr>
          <w:color w:val="000008"/>
          <w:sz w:val="23"/>
          <w:szCs w:val="23"/>
        </w:rPr>
        <w:t>”</w:t>
      </w:r>
      <w:r w:rsidR="002E60DA" w:rsidRPr="00685587">
        <w:rPr>
          <w:color w:val="000008"/>
          <w:sz w:val="23"/>
          <w:szCs w:val="23"/>
        </w:rPr>
        <w:t>.</w:t>
      </w:r>
    </w:p>
    <w:p w14:paraId="24388937" w14:textId="3AF2B29C" w:rsidR="008810A7" w:rsidRDefault="00ED776C" w:rsidP="00ED776C">
      <w:pPr>
        <w:pStyle w:val="Default"/>
        <w:spacing w:line="360" w:lineRule="auto"/>
        <w:jc w:val="center"/>
        <w:rPr>
          <w:i/>
          <w:iCs/>
          <w:color w:val="000008"/>
          <w:sz w:val="23"/>
          <w:szCs w:val="23"/>
        </w:rPr>
      </w:pPr>
      <w:r w:rsidRPr="00ED776C">
        <w:rPr>
          <w:i/>
          <w:iCs/>
          <w:color w:val="000008"/>
          <w:sz w:val="23"/>
          <w:szCs w:val="23"/>
        </w:rPr>
        <w:lastRenderedPageBreak/>
        <w:t xml:space="preserve">Figura </w:t>
      </w:r>
      <w:r>
        <w:rPr>
          <w:i/>
          <w:iCs/>
          <w:color w:val="000008"/>
          <w:sz w:val="23"/>
          <w:szCs w:val="23"/>
        </w:rPr>
        <w:t>2</w:t>
      </w:r>
      <w:r w:rsidRPr="00ED776C">
        <w:rPr>
          <w:i/>
          <w:iCs/>
          <w:color w:val="000008"/>
          <w:sz w:val="23"/>
          <w:szCs w:val="23"/>
        </w:rPr>
        <w:t>: Captura de pantalla</w:t>
      </w:r>
      <w:r w:rsidR="008810A7">
        <w:rPr>
          <w:noProof/>
        </w:rPr>
        <w:drawing>
          <wp:inline distT="0" distB="0" distL="0" distR="0" wp14:anchorId="7F7BC1B9" wp14:editId="62BAFFC2">
            <wp:extent cx="3858951" cy="3253393"/>
            <wp:effectExtent l="0" t="0" r="8255" b="4445"/>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rotWithShape="1">
                    <a:blip r:embed="rId10"/>
                    <a:srcRect l="16934" r="19054" b="4009"/>
                    <a:stretch/>
                  </pic:blipFill>
                  <pic:spPr bwMode="auto">
                    <a:xfrm>
                      <a:off x="0" y="0"/>
                      <a:ext cx="3870933" cy="3263495"/>
                    </a:xfrm>
                    <a:prstGeom prst="rect">
                      <a:avLst/>
                    </a:prstGeom>
                    <a:ln>
                      <a:noFill/>
                    </a:ln>
                    <a:extLst>
                      <a:ext uri="{53640926-AAD7-44D8-BBD7-CCE9431645EC}">
                        <a14:shadowObscured xmlns:a14="http://schemas.microsoft.com/office/drawing/2010/main"/>
                      </a:ext>
                    </a:extLst>
                  </pic:spPr>
                </pic:pic>
              </a:graphicData>
            </a:graphic>
          </wp:inline>
        </w:drawing>
      </w:r>
    </w:p>
    <w:p w14:paraId="0BBACB30" w14:textId="3F5D3814"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2964A756" w14:textId="77777777" w:rsidR="00ED776C" w:rsidRDefault="00ED776C" w:rsidP="00ED776C">
      <w:pPr>
        <w:pStyle w:val="Default"/>
        <w:spacing w:line="360" w:lineRule="auto"/>
        <w:jc w:val="center"/>
        <w:rPr>
          <w:color w:val="000008"/>
          <w:sz w:val="23"/>
          <w:szCs w:val="23"/>
        </w:rPr>
      </w:pPr>
    </w:p>
    <w:p w14:paraId="3B9ED33B" w14:textId="0C3E6E8F" w:rsidR="00BD385D" w:rsidRPr="00780F8A" w:rsidRDefault="00BD385D" w:rsidP="00BD385D">
      <w:pPr>
        <w:pStyle w:val="Default"/>
        <w:numPr>
          <w:ilvl w:val="0"/>
          <w:numId w:val="2"/>
        </w:numPr>
        <w:spacing w:before="240" w:line="360" w:lineRule="auto"/>
        <w:rPr>
          <w:color w:val="000008"/>
          <w:sz w:val="23"/>
          <w:szCs w:val="23"/>
        </w:rPr>
      </w:pPr>
      <w:r w:rsidRPr="006A0352">
        <w:rPr>
          <w:b/>
          <w:bCs/>
          <w:color w:val="000008"/>
          <w:sz w:val="23"/>
          <w:szCs w:val="23"/>
        </w:rPr>
        <w:t>Ministerio de Desarrollo Social, Secretaría de Integración Socio Urbana,</w:t>
      </w:r>
      <w:r>
        <w:rPr>
          <w:b/>
          <w:bCs/>
          <w:color w:val="000008"/>
          <w:sz w:val="23"/>
          <w:szCs w:val="23"/>
        </w:rPr>
        <w:t xml:space="preserve"> Participación comunitaria</w:t>
      </w:r>
      <w:r w:rsidR="00780F8A">
        <w:rPr>
          <w:b/>
          <w:bCs/>
          <w:color w:val="000008"/>
          <w:sz w:val="23"/>
          <w:szCs w:val="23"/>
        </w:rPr>
        <w:t>:</w:t>
      </w:r>
    </w:p>
    <w:p w14:paraId="52241ACC" w14:textId="15745AF9" w:rsidR="00780F8A" w:rsidRDefault="00780F8A" w:rsidP="00780F8A">
      <w:pPr>
        <w:pStyle w:val="Default"/>
        <w:spacing w:before="240" w:line="360" w:lineRule="auto"/>
        <w:rPr>
          <w:color w:val="000008"/>
          <w:sz w:val="23"/>
          <w:szCs w:val="23"/>
        </w:rPr>
      </w:pPr>
      <w:r w:rsidRPr="00780F8A">
        <w:rPr>
          <w:color w:val="000008"/>
          <w:sz w:val="23"/>
          <w:szCs w:val="23"/>
        </w:rPr>
        <w:t xml:space="preserve">En este caso </w:t>
      </w:r>
      <w:r w:rsidR="00A55050">
        <w:rPr>
          <w:color w:val="000008"/>
          <w:sz w:val="23"/>
          <w:szCs w:val="23"/>
        </w:rPr>
        <w:t>se promueve la participación</w:t>
      </w:r>
      <w:r w:rsidR="00800995">
        <w:rPr>
          <w:color w:val="000008"/>
          <w:sz w:val="23"/>
          <w:szCs w:val="23"/>
        </w:rPr>
        <w:t xml:space="preserve"> de las personas en las organizaciones sociales donde se brindan capacitaciones, </w:t>
      </w:r>
      <w:r w:rsidR="00125205">
        <w:rPr>
          <w:color w:val="000008"/>
          <w:sz w:val="23"/>
          <w:szCs w:val="23"/>
        </w:rPr>
        <w:t>se realizan operativos de asistencia a familias de barrios populares y relevamientos a través de Censo y cartografía.</w:t>
      </w:r>
    </w:p>
    <w:p w14:paraId="4D9A637F" w14:textId="7CC4978F" w:rsidR="00ED776C" w:rsidRPr="00ED776C" w:rsidRDefault="00ED776C" w:rsidP="00ED776C">
      <w:pPr>
        <w:pStyle w:val="Default"/>
        <w:spacing w:line="360" w:lineRule="auto"/>
        <w:jc w:val="center"/>
        <w:rPr>
          <w:i/>
          <w:iCs/>
          <w:color w:val="000008"/>
          <w:sz w:val="23"/>
          <w:szCs w:val="23"/>
        </w:rPr>
      </w:pPr>
      <w:r w:rsidRPr="00ED776C">
        <w:rPr>
          <w:i/>
          <w:iCs/>
          <w:color w:val="000008"/>
          <w:sz w:val="23"/>
          <w:szCs w:val="23"/>
        </w:rPr>
        <w:t xml:space="preserve">Figura </w:t>
      </w:r>
      <w:r w:rsidR="00264FAE">
        <w:rPr>
          <w:i/>
          <w:iCs/>
          <w:color w:val="000008"/>
          <w:sz w:val="23"/>
          <w:szCs w:val="23"/>
        </w:rPr>
        <w:t>3</w:t>
      </w:r>
      <w:r w:rsidRPr="00ED776C">
        <w:rPr>
          <w:i/>
          <w:iCs/>
          <w:color w:val="000008"/>
          <w:sz w:val="23"/>
          <w:szCs w:val="23"/>
        </w:rPr>
        <w:t>: Captura de pantalla</w:t>
      </w:r>
    </w:p>
    <w:p w14:paraId="64980D27" w14:textId="7C93CDE2" w:rsidR="00BD385D" w:rsidRDefault="00BD385D" w:rsidP="00264FAE">
      <w:pPr>
        <w:pStyle w:val="Default"/>
        <w:spacing w:before="240" w:line="360" w:lineRule="auto"/>
        <w:jc w:val="center"/>
        <w:rPr>
          <w:color w:val="000008"/>
          <w:sz w:val="23"/>
          <w:szCs w:val="23"/>
        </w:rPr>
      </w:pPr>
      <w:r>
        <w:rPr>
          <w:noProof/>
        </w:rPr>
        <w:lastRenderedPageBreak/>
        <w:drawing>
          <wp:inline distT="0" distB="0" distL="0" distR="0" wp14:anchorId="735EC3BB" wp14:editId="5E159220">
            <wp:extent cx="3577451" cy="3232298"/>
            <wp:effectExtent l="0" t="0" r="4445" b="635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11"/>
                    <a:srcRect l="16540" r="21237"/>
                    <a:stretch/>
                  </pic:blipFill>
                  <pic:spPr bwMode="auto">
                    <a:xfrm>
                      <a:off x="0" y="0"/>
                      <a:ext cx="3591068" cy="3244601"/>
                    </a:xfrm>
                    <a:prstGeom prst="rect">
                      <a:avLst/>
                    </a:prstGeom>
                    <a:ln>
                      <a:noFill/>
                    </a:ln>
                    <a:extLst>
                      <a:ext uri="{53640926-AAD7-44D8-BBD7-CCE9431645EC}">
                        <a14:shadowObscured xmlns:a14="http://schemas.microsoft.com/office/drawing/2010/main"/>
                      </a:ext>
                    </a:extLst>
                  </pic:spPr>
                </pic:pic>
              </a:graphicData>
            </a:graphic>
          </wp:inline>
        </w:drawing>
      </w:r>
    </w:p>
    <w:p w14:paraId="4EC91BEB" w14:textId="77777777"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4D4E4565" w14:textId="77777777" w:rsidR="00264FAE" w:rsidRDefault="00264FAE" w:rsidP="00115063">
      <w:pPr>
        <w:pStyle w:val="Default"/>
        <w:spacing w:before="240" w:line="360" w:lineRule="auto"/>
        <w:rPr>
          <w:color w:val="000008"/>
          <w:sz w:val="23"/>
          <w:szCs w:val="23"/>
        </w:rPr>
      </w:pPr>
    </w:p>
    <w:p w14:paraId="3521FF00" w14:textId="2A0D18C9" w:rsidR="00A55050" w:rsidRPr="000C3ECB" w:rsidRDefault="000C3ECB" w:rsidP="00115063">
      <w:pPr>
        <w:pStyle w:val="Default"/>
        <w:spacing w:before="240" w:line="360" w:lineRule="auto"/>
        <w:rPr>
          <w:color w:val="000008"/>
          <w:sz w:val="23"/>
          <w:szCs w:val="23"/>
          <w:u w:val="single"/>
        </w:rPr>
      </w:pPr>
      <w:r w:rsidRPr="000C3ECB">
        <w:rPr>
          <w:color w:val="000008"/>
          <w:sz w:val="23"/>
          <w:szCs w:val="23"/>
          <w:u w:val="single"/>
        </w:rPr>
        <w:t>Desde el ámbito de la Provincia de Buenos Aires:</w:t>
      </w:r>
    </w:p>
    <w:p w14:paraId="693E730F" w14:textId="1CF74D0D" w:rsidR="00A55050" w:rsidRDefault="00195BBA" w:rsidP="00195BBA">
      <w:pPr>
        <w:pStyle w:val="Default"/>
        <w:numPr>
          <w:ilvl w:val="0"/>
          <w:numId w:val="2"/>
        </w:numPr>
        <w:spacing w:before="240" w:line="360" w:lineRule="auto"/>
        <w:rPr>
          <w:b/>
          <w:bCs/>
          <w:color w:val="000008"/>
          <w:sz w:val="23"/>
          <w:szCs w:val="23"/>
        </w:rPr>
      </w:pPr>
      <w:r w:rsidRPr="00195BBA">
        <w:rPr>
          <w:b/>
          <w:bCs/>
          <w:color w:val="000008"/>
          <w:sz w:val="23"/>
          <w:szCs w:val="23"/>
        </w:rPr>
        <w:t>Instituto</w:t>
      </w:r>
      <w:r w:rsidR="00816EA6" w:rsidRPr="00195BBA">
        <w:rPr>
          <w:b/>
          <w:bCs/>
          <w:color w:val="000008"/>
          <w:sz w:val="23"/>
          <w:szCs w:val="23"/>
        </w:rPr>
        <w:t xml:space="preserve"> de la vivienda</w:t>
      </w:r>
    </w:p>
    <w:p w14:paraId="19BDD85C" w14:textId="582EB5E1" w:rsidR="00195BBA" w:rsidRDefault="00264FAE" w:rsidP="00264FAE">
      <w:pPr>
        <w:pStyle w:val="Default"/>
        <w:spacing w:line="360" w:lineRule="auto"/>
        <w:ind w:left="720"/>
        <w:jc w:val="center"/>
        <w:rPr>
          <w:i/>
          <w:iCs/>
          <w:color w:val="000008"/>
          <w:sz w:val="23"/>
          <w:szCs w:val="23"/>
        </w:rPr>
      </w:pPr>
      <w:r w:rsidRPr="00ED776C">
        <w:rPr>
          <w:i/>
          <w:iCs/>
          <w:color w:val="000008"/>
          <w:sz w:val="23"/>
          <w:szCs w:val="23"/>
        </w:rPr>
        <w:t xml:space="preserve">Figura </w:t>
      </w:r>
      <w:r>
        <w:rPr>
          <w:i/>
          <w:iCs/>
          <w:color w:val="000008"/>
          <w:sz w:val="23"/>
          <w:szCs w:val="23"/>
        </w:rPr>
        <w:t>4</w:t>
      </w:r>
      <w:r w:rsidRPr="00ED776C">
        <w:rPr>
          <w:i/>
          <w:iCs/>
          <w:color w:val="000008"/>
          <w:sz w:val="23"/>
          <w:szCs w:val="23"/>
        </w:rPr>
        <w:t>: Captura de pantalla</w:t>
      </w:r>
      <w:r w:rsidR="00510C6F">
        <w:rPr>
          <w:noProof/>
        </w:rPr>
        <w:drawing>
          <wp:inline distT="0" distB="0" distL="0" distR="0" wp14:anchorId="397C0489" wp14:editId="6D9EF79E">
            <wp:extent cx="4325140" cy="2587014"/>
            <wp:effectExtent l="0" t="0" r="0" b="381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rotWithShape="1">
                    <a:blip r:embed="rId12"/>
                    <a:srcRect l="5745" r="1727" b="1561"/>
                    <a:stretch/>
                  </pic:blipFill>
                  <pic:spPr bwMode="auto">
                    <a:xfrm>
                      <a:off x="0" y="0"/>
                      <a:ext cx="4329299" cy="2589502"/>
                    </a:xfrm>
                    <a:prstGeom prst="rect">
                      <a:avLst/>
                    </a:prstGeom>
                    <a:ln>
                      <a:noFill/>
                    </a:ln>
                    <a:extLst>
                      <a:ext uri="{53640926-AAD7-44D8-BBD7-CCE9431645EC}">
                        <a14:shadowObscured xmlns:a14="http://schemas.microsoft.com/office/drawing/2010/main"/>
                      </a:ext>
                    </a:extLst>
                  </pic:spPr>
                </pic:pic>
              </a:graphicData>
            </a:graphic>
          </wp:inline>
        </w:drawing>
      </w:r>
    </w:p>
    <w:p w14:paraId="130462D7" w14:textId="51878B90"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53D67DE9" w14:textId="70B8DFD5" w:rsidR="00E342B2" w:rsidRPr="00E342B2" w:rsidRDefault="00E342B2" w:rsidP="00C35105">
      <w:pPr>
        <w:spacing w:line="360" w:lineRule="auto"/>
        <w:jc w:val="both"/>
        <w:rPr>
          <w:b/>
          <w:bCs/>
          <w:color w:val="000008"/>
          <w:sz w:val="23"/>
          <w:szCs w:val="23"/>
          <w:lang w:val="es-ES"/>
        </w:rPr>
      </w:pPr>
      <w:r w:rsidRPr="00B344F5">
        <w:rPr>
          <w:rFonts w:ascii="Arial" w:hAnsi="Arial" w:cs="Arial"/>
          <w:lang w:val="es-ES"/>
        </w:rPr>
        <w:t>Los programas habitacionales que se difunden desde el Instituto de la Vivienda</w:t>
      </w:r>
      <w:r>
        <w:rPr>
          <w:rFonts w:ascii="Arial" w:hAnsi="Arial" w:cs="Arial"/>
          <w:lang w:val="es-ES"/>
        </w:rPr>
        <w:t xml:space="preserve"> retoman dos Planes Nacionales (uno de vivienda y el otro de hábitat), dos programas que focalizan en el acceso a la vivienda y articulan con el municipio y con Entidades sin Fines de Lucro, y un Programa relacionado con el acceso al suelo y la provisión de lotes </w:t>
      </w:r>
      <w:r>
        <w:rPr>
          <w:rFonts w:ascii="Arial" w:hAnsi="Arial" w:cs="Arial"/>
          <w:lang w:val="es-ES"/>
        </w:rPr>
        <w:lastRenderedPageBreak/>
        <w:t>con servicios</w:t>
      </w:r>
      <w:r>
        <w:rPr>
          <w:rFonts w:ascii="Arial" w:hAnsi="Arial" w:cs="Arial"/>
          <w:lang w:val="es-ES"/>
        </w:rPr>
        <w:t>. Es de nuestro interés mencionar aquel que tiene una modalidad</w:t>
      </w:r>
      <w:r w:rsidR="00C35105">
        <w:rPr>
          <w:rFonts w:ascii="Arial" w:hAnsi="Arial" w:cs="Arial"/>
          <w:lang w:val="es-ES"/>
        </w:rPr>
        <w:t xml:space="preserve"> que recurre a las organizaciones sociales para esta política de vivienda:</w:t>
      </w:r>
    </w:p>
    <w:p w14:paraId="2A6198EC" w14:textId="77777777" w:rsidR="00672B77" w:rsidRPr="002017C0" w:rsidRDefault="00672B77" w:rsidP="00672B77">
      <w:pPr>
        <w:pStyle w:val="Prrafodelista"/>
        <w:numPr>
          <w:ilvl w:val="0"/>
          <w:numId w:val="3"/>
        </w:numPr>
        <w:autoSpaceDE w:val="0"/>
        <w:autoSpaceDN w:val="0"/>
        <w:adjustRightInd w:val="0"/>
        <w:spacing w:after="0" w:line="360" w:lineRule="auto"/>
        <w:contextualSpacing w:val="0"/>
        <w:jc w:val="both"/>
        <w:rPr>
          <w:rFonts w:ascii="Arial" w:hAnsi="Arial" w:cs="Arial"/>
          <w:lang w:val="es-ES"/>
        </w:rPr>
      </w:pPr>
      <w:r w:rsidRPr="00252969">
        <w:rPr>
          <w:rFonts w:ascii="Arial" w:hAnsi="Arial" w:cs="Arial"/>
          <w:b/>
          <w:bCs/>
          <w:lang w:val="es-ES"/>
        </w:rPr>
        <w:t>Programa Provincial de Viviendas “SOLIDARIDAD”:</w:t>
      </w:r>
      <w:r w:rsidRPr="00672B77">
        <w:rPr>
          <w:lang w:val="es-AR"/>
        </w:rPr>
        <w:t xml:space="preserve"> </w:t>
      </w:r>
      <w:r w:rsidRPr="002017C0">
        <w:rPr>
          <w:rFonts w:ascii="Arial" w:hAnsi="Arial" w:cs="Arial"/>
          <w:lang w:val="es-ES"/>
        </w:rPr>
        <w:t>El programa Solidaridad posibilita el acceso a una asistencia financiera que permite mejorar la calidad de vida de los grupos familiares beneficiarios a través de la construcción de viviendas nuevas, realización de obras de completamiento para mejorar la habitabilidad, ampliación y/o terminación de las viviendas y de sus infraestructuras.</w:t>
      </w:r>
      <w:r>
        <w:rPr>
          <w:rFonts w:ascii="Arial" w:hAnsi="Arial" w:cs="Arial"/>
          <w:lang w:val="es-ES"/>
        </w:rPr>
        <w:t xml:space="preserve"> </w:t>
      </w:r>
      <w:r w:rsidRPr="002017C0">
        <w:rPr>
          <w:rFonts w:ascii="Arial" w:hAnsi="Arial" w:cs="Arial"/>
          <w:lang w:val="es-ES"/>
        </w:rPr>
        <w:t>Existen dos modalidades:</w:t>
      </w:r>
    </w:p>
    <w:p w14:paraId="7D34653B" w14:textId="77777777" w:rsidR="00672B77" w:rsidRPr="002017C0" w:rsidRDefault="00672B77" w:rsidP="00672B77">
      <w:pPr>
        <w:pStyle w:val="Prrafodelista"/>
        <w:numPr>
          <w:ilvl w:val="1"/>
          <w:numId w:val="4"/>
        </w:numPr>
        <w:spacing w:line="360" w:lineRule="auto"/>
        <w:jc w:val="both"/>
        <w:rPr>
          <w:rFonts w:ascii="Arial" w:hAnsi="Arial" w:cs="Arial"/>
          <w:lang w:val="es-ES"/>
        </w:rPr>
      </w:pPr>
      <w:r w:rsidRPr="002017C0">
        <w:rPr>
          <w:rFonts w:ascii="Arial" w:hAnsi="Arial" w:cs="Arial"/>
          <w:lang w:val="es-ES"/>
        </w:rPr>
        <w:t>Solidaridad con Municipios</w:t>
      </w:r>
    </w:p>
    <w:p w14:paraId="5E1C7DEB" w14:textId="7F6FDC85" w:rsidR="00672B77" w:rsidRDefault="00672B77" w:rsidP="00672B77">
      <w:pPr>
        <w:pStyle w:val="Prrafodelista"/>
        <w:numPr>
          <w:ilvl w:val="1"/>
          <w:numId w:val="4"/>
        </w:numPr>
        <w:spacing w:line="360" w:lineRule="auto"/>
        <w:jc w:val="both"/>
        <w:rPr>
          <w:rFonts w:ascii="Arial" w:hAnsi="Arial" w:cs="Arial"/>
          <w:lang w:val="es-ES"/>
        </w:rPr>
      </w:pPr>
      <w:r w:rsidRPr="002017C0">
        <w:rPr>
          <w:rFonts w:ascii="Arial" w:hAnsi="Arial" w:cs="Arial"/>
          <w:lang w:val="es-ES"/>
        </w:rPr>
        <w:t>Solidaridad con Entidades sin Fines de Lucro</w:t>
      </w:r>
    </w:p>
    <w:p w14:paraId="016BDB1F" w14:textId="34CA0C1E" w:rsidR="00C35105" w:rsidRPr="00C35105" w:rsidRDefault="00C35105" w:rsidP="00C35105">
      <w:pPr>
        <w:spacing w:line="360" w:lineRule="auto"/>
        <w:jc w:val="both"/>
        <w:rPr>
          <w:rFonts w:ascii="Arial" w:hAnsi="Arial" w:cs="Arial"/>
          <w:lang w:val="es-ES"/>
        </w:rPr>
      </w:pPr>
      <w:r>
        <w:rPr>
          <w:rFonts w:ascii="Arial" w:hAnsi="Arial" w:cs="Arial"/>
          <w:lang w:val="es-ES"/>
        </w:rPr>
        <w:t xml:space="preserve">Por otro lado, encontramos </w:t>
      </w:r>
      <w:proofErr w:type="gramStart"/>
      <w:r w:rsidR="00CA0966">
        <w:rPr>
          <w:rFonts w:ascii="Arial" w:hAnsi="Arial" w:cs="Arial"/>
          <w:lang w:val="es-ES"/>
        </w:rPr>
        <w:t>que</w:t>
      </w:r>
      <w:proofErr w:type="gramEnd"/>
      <w:r w:rsidR="00CA0966">
        <w:rPr>
          <w:rFonts w:ascii="Arial" w:hAnsi="Arial" w:cs="Arial"/>
          <w:lang w:val="es-ES"/>
        </w:rPr>
        <w:t xml:space="preserve"> dentro del Ministerio Provincial de Hábitat y Desarrollo </w:t>
      </w:r>
      <w:r w:rsidR="004A780B">
        <w:rPr>
          <w:rFonts w:ascii="Arial" w:hAnsi="Arial" w:cs="Arial"/>
          <w:lang w:val="es-ES"/>
        </w:rPr>
        <w:t xml:space="preserve">Urbano, se encuentra el Organismo Provincial de Integración Social y Urbana que tiene el objetivo de </w:t>
      </w:r>
      <w:r w:rsidR="006B333A">
        <w:rPr>
          <w:rFonts w:ascii="Arial" w:hAnsi="Arial" w:cs="Arial"/>
          <w:lang w:val="es-ES"/>
        </w:rPr>
        <w:t>“</w:t>
      </w:r>
      <w:r w:rsidR="004A780B">
        <w:rPr>
          <w:rFonts w:ascii="Arial" w:hAnsi="Arial" w:cs="Arial"/>
          <w:lang w:val="es-ES"/>
        </w:rPr>
        <w:t xml:space="preserve">garantizar el hábitat </w:t>
      </w:r>
      <w:r w:rsidR="006B333A">
        <w:rPr>
          <w:rFonts w:ascii="Arial" w:hAnsi="Arial" w:cs="Arial"/>
          <w:lang w:val="es-ES"/>
        </w:rPr>
        <w:t xml:space="preserve">digno y justo en villas, asentamientos y complejos habitacionales de la Provincia de Buenos Aires”. </w:t>
      </w:r>
    </w:p>
    <w:p w14:paraId="1B0AE9FC" w14:textId="64CF46AA" w:rsidR="00354CDE" w:rsidRDefault="00264FAE" w:rsidP="00264FAE">
      <w:pPr>
        <w:pStyle w:val="Default"/>
        <w:spacing w:line="360" w:lineRule="auto"/>
        <w:jc w:val="center"/>
        <w:rPr>
          <w:i/>
          <w:iCs/>
          <w:color w:val="000008"/>
          <w:sz w:val="23"/>
          <w:szCs w:val="23"/>
        </w:rPr>
      </w:pPr>
      <w:r w:rsidRPr="00ED776C">
        <w:rPr>
          <w:i/>
          <w:iCs/>
          <w:color w:val="000008"/>
          <w:sz w:val="23"/>
          <w:szCs w:val="23"/>
        </w:rPr>
        <w:t xml:space="preserve">Figura </w:t>
      </w:r>
      <w:r>
        <w:rPr>
          <w:i/>
          <w:iCs/>
          <w:color w:val="000008"/>
          <w:sz w:val="23"/>
          <w:szCs w:val="23"/>
        </w:rPr>
        <w:t>5</w:t>
      </w:r>
      <w:r w:rsidRPr="00ED776C">
        <w:rPr>
          <w:i/>
          <w:iCs/>
          <w:color w:val="000008"/>
          <w:sz w:val="23"/>
          <w:szCs w:val="23"/>
        </w:rPr>
        <w:t>: Captura de pantalla</w:t>
      </w:r>
      <w:r w:rsidR="00354CDE">
        <w:rPr>
          <w:noProof/>
        </w:rPr>
        <w:drawing>
          <wp:inline distT="0" distB="0" distL="0" distR="0" wp14:anchorId="7F4D3E82" wp14:editId="21F9670E">
            <wp:extent cx="4645128" cy="2611519"/>
            <wp:effectExtent l="0" t="0" r="3175"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13"/>
                    <a:stretch>
                      <a:fillRect/>
                    </a:stretch>
                  </pic:blipFill>
                  <pic:spPr>
                    <a:xfrm>
                      <a:off x="0" y="0"/>
                      <a:ext cx="4653902" cy="2616452"/>
                    </a:xfrm>
                    <a:prstGeom prst="rect">
                      <a:avLst/>
                    </a:prstGeom>
                  </pic:spPr>
                </pic:pic>
              </a:graphicData>
            </a:graphic>
          </wp:inline>
        </w:drawing>
      </w:r>
    </w:p>
    <w:p w14:paraId="7ED6DA78" w14:textId="154CF5FD"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07E75CEF" w14:textId="77777777" w:rsidR="000F212A" w:rsidRDefault="00327005" w:rsidP="000F212A">
      <w:pPr>
        <w:pStyle w:val="Default"/>
        <w:spacing w:before="240" w:line="360" w:lineRule="auto"/>
        <w:jc w:val="both"/>
        <w:rPr>
          <w:color w:val="000008"/>
          <w:sz w:val="23"/>
          <w:szCs w:val="23"/>
        </w:rPr>
      </w:pPr>
      <w:r>
        <w:rPr>
          <w:color w:val="000008"/>
          <w:sz w:val="23"/>
          <w:szCs w:val="23"/>
        </w:rPr>
        <w:t xml:space="preserve">Dentro de la misión del Organismo se apela a las OSC </w:t>
      </w:r>
      <w:r w:rsidR="00123CD1">
        <w:rPr>
          <w:color w:val="000008"/>
          <w:sz w:val="23"/>
          <w:szCs w:val="23"/>
        </w:rPr>
        <w:t xml:space="preserve">para planificar y ejecutar las políticas de vivienda: </w:t>
      </w:r>
    </w:p>
    <w:p w14:paraId="37B812C7" w14:textId="77777777" w:rsidR="00264FAE" w:rsidRDefault="00123CD1" w:rsidP="00264FAE">
      <w:pPr>
        <w:pStyle w:val="Default"/>
        <w:spacing w:before="240" w:line="360" w:lineRule="auto"/>
        <w:jc w:val="both"/>
        <w:rPr>
          <w:color w:val="000008"/>
          <w:sz w:val="23"/>
          <w:szCs w:val="23"/>
        </w:rPr>
      </w:pPr>
      <w:r>
        <w:rPr>
          <w:color w:val="000008"/>
          <w:sz w:val="23"/>
          <w:szCs w:val="23"/>
        </w:rPr>
        <w:t>“</w:t>
      </w:r>
      <w:r w:rsidRPr="00123CD1">
        <w:rPr>
          <w:color w:val="000008"/>
          <w:sz w:val="23"/>
          <w:szCs w:val="23"/>
        </w:rPr>
        <w:t xml:space="preserve">Diseñar la planificación de base para la progresiva creación de barrios en donde se encuentran ubicados núcleos habitacionales en estado de precariedad, con la finalidad de propender a efectivizar su plena integración a la trama de los municipios, por medio de la ejecución, por sí o por terceros, de las obras de construcción o autoconstrucción y toda otra obra que sea conducente a la obtención de los fines mencionados. A tal efecto, podrá </w:t>
      </w:r>
      <w:r w:rsidRPr="00123CD1">
        <w:rPr>
          <w:color w:val="000008"/>
          <w:sz w:val="23"/>
          <w:szCs w:val="23"/>
        </w:rPr>
        <w:lastRenderedPageBreak/>
        <w:t>interactuar con organizaciones no gubernamentales, empresas del estado, empresas del sector privado, cooperativas y/u organizaciones sociales para la planificación y ejecución de las obras referidas</w:t>
      </w:r>
      <w:r w:rsidR="000F212A">
        <w:rPr>
          <w:color w:val="000008"/>
          <w:sz w:val="23"/>
          <w:szCs w:val="23"/>
        </w:rPr>
        <w:t>”</w:t>
      </w:r>
      <w:r w:rsidRPr="00123CD1">
        <w:rPr>
          <w:color w:val="000008"/>
          <w:sz w:val="23"/>
          <w:szCs w:val="23"/>
        </w:rPr>
        <w:t>.</w:t>
      </w:r>
    </w:p>
    <w:p w14:paraId="413E4AF0" w14:textId="77777777" w:rsidR="00264FAE" w:rsidRDefault="00264FAE" w:rsidP="00264FAE">
      <w:pPr>
        <w:pStyle w:val="Default"/>
        <w:spacing w:line="360" w:lineRule="auto"/>
        <w:ind w:left="720"/>
        <w:jc w:val="center"/>
        <w:rPr>
          <w:i/>
          <w:iCs/>
          <w:color w:val="000008"/>
          <w:sz w:val="23"/>
          <w:szCs w:val="23"/>
        </w:rPr>
      </w:pPr>
      <w:r w:rsidRPr="00ED776C">
        <w:rPr>
          <w:i/>
          <w:iCs/>
          <w:color w:val="000008"/>
          <w:sz w:val="23"/>
          <w:szCs w:val="23"/>
        </w:rPr>
        <w:t xml:space="preserve">Figura </w:t>
      </w:r>
      <w:r>
        <w:rPr>
          <w:i/>
          <w:iCs/>
          <w:color w:val="000008"/>
          <w:sz w:val="23"/>
          <w:szCs w:val="23"/>
        </w:rPr>
        <w:t>6</w:t>
      </w:r>
      <w:r w:rsidRPr="00ED776C">
        <w:rPr>
          <w:i/>
          <w:iCs/>
          <w:color w:val="000008"/>
          <w:sz w:val="23"/>
          <w:szCs w:val="23"/>
        </w:rPr>
        <w:t>: Captura de pantalla</w:t>
      </w:r>
      <w:r w:rsidR="006C5F46">
        <w:rPr>
          <w:noProof/>
        </w:rPr>
        <w:drawing>
          <wp:inline distT="0" distB="0" distL="0" distR="0" wp14:anchorId="79F634CB" wp14:editId="1B521398">
            <wp:extent cx="4294844" cy="2710680"/>
            <wp:effectExtent l="0" t="0" r="0"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4"/>
                    <a:srcRect l="6498" r="4898" b="531"/>
                    <a:stretch/>
                  </pic:blipFill>
                  <pic:spPr bwMode="auto">
                    <a:xfrm>
                      <a:off x="0" y="0"/>
                      <a:ext cx="4312263" cy="2721674"/>
                    </a:xfrm>
                    <a:prstGeom prst="rect">
                      <a:avLst/>
                    </a:prstGeom>
                    <a:ln>
                      <a:noFill/>
                    </a:ln>
                    <a:extLst>
                      <a:ext uri="{53640926-AAD7-44D8-BBD7-CCE9431645EC}">
                        <a14:shadowObscured xmlns:a14="http://schemas.microsoft.com/office/drawing/2010/main"/>
                      </a:ext>
                    </a:extLst>
                  </pic:spPr>
                </pic:pic>
              </a:graphicData>
            </a:graphic>
          </wp:inline>
        </w:drawing>
      </w:r>
    </w:p>
    <w:p w14:paraId="4B9ADB38" w14:textId="7184B234" w:rsidR="006C5F46"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 xml:space="preserve"> </w:t>
      </w:r>
      <w:r w:rsidRPr="00264FAE">
        <w:rPr>
          <w:color w:val="000008"/>
          <w:sz w:val="23"/>
          <w:szCs w:val="23"/>
        </w:rPr>
        <w:t>Fuente: elaboración propia</w:t>
      </w:r>
    </w:p>
    <w:p w14:paraId="44A64475" w14:textId="6D28F8FD" w:rsidR="000F212A" w:rsidRPr="000F212A" w:rsidRDefault="000F212A" w:rsidP="008F0066">
      <w:pPr>
        <w:pStyle w:val="Default"/>
        <w:spacing w:before="240" w:line="360" w:lineRule="auto"/>
        <w:jc w:val="both"/>
        <w:rPr>
          <w:sz w:val="23"/>
          <w:szCs w:val="23"/>
          <w:u w:val="single"/>
        </w:rPr>
      </w:pPr>
      <w:r w:rsidRPr="000F212A">
        <w:rPr>
          <w:sz w:val="23"/>
          <w:szCs w:val="23"/>
          <w:u w:val="single"/>
        </w:rPr>
        <w:t>Estado Municipal (La Matanza):</w:t>
      </w:r>
    </w:p>
    <w:p w14:paraId="1C82EE42" w14:textId="43898A4E" w:rsidR="00354CDE" w:rsidRDefault="00825307" w:rsidP="008F0066">
      <w:pPr>
        <w:pStyle w:val="Default"/>
        <w:spacing w:before="240" w:line="360" w:lineRule="auto"/>
        <w:jc w:val="both"/>
        <w:rPr>
          <w:sz w:val="23"/>
          <w:szCs w:val="23"/>
        </w:rPr>
      </w:pPr>
      <w:r>
        <w:rPr>
          <w:sz w:val="23"/>
          <w:szCs w:val="23"/>
        </w:rPr>
        <w:t>En el caso del Municipio de La Matanza encontramos por un lado que</w:t>
      </w:r>
      <w:r w:rsidR="008F0066">
        <w:rPr>
          <w:sz w:val="23"/>
          <w:szCs w:val="23"/>
        </w:rPr>
        <w:t xml:space="preserve"> dentro de la Secretaría de Desarrollo Social</w:t>
      </w:r>
      <w:r>
        <w:rPr>
          <w:sz w:val="23"/>
          <w:szCs w:val="23"/>
        </w:rPr>
        <w:t xml:space="preserve"> existen las mesas territoriales a lo largo y ancho de todo el partido</w:t>
      </w:r>
      <w:r w:rsidR="00264FAE">
        <w:rPr>
          <w:sz w:val="23"/>
          <w:szCs w:val="23"/>
        </w:rPr>
        <w:t>.</w:t>
      </w:r>
    </w:p>
    <w:p w14:paraId="58E6AE8D" w14:textId="0AB56F8D" w:rsidR="00825307" w:rsidRDefault="00264FAE" w:rsidP="00264FAE">
      <w:pPr>
        <w:pStyle w:val="Default"/>
        <w:spacing w:line="360" w:lineRule="auto"/>
        <w:jc w:val="center"/>
        <w:rPr>
          <w:i/>
          <w:iCs/>
          <w:color w:val="000008"/>
          <w:sz w:val="23"/>
          <w:szCs w:val="23"/>
        </w:rPr>
      </w:pPr>
      <w:r w:rsidRPr="00ED776C">
        <w:rPr>
          <w:i/>
          <w:iCs/>
          <w:color w:val="000008"/>
          <w:sz w:val="23"/>
          <w:szCs w:val="23"/>
        </w:rPr>
        <w:t xml:space="preserve">Figura </w:t>
      </w:r>
      <w:r>
        <w:rPr>
          <w:i/>
          <w:iCs/>
          <w:color w:val="000008"/>
          <w:sz w:val="23"/>
          <w:szCs w:val="23"/>
        </w:rPr>
        <w:t>7</w:t>
      </w:r>
      <w:r w:rsidRPr="00ED776C">
        <w:rPr>
          <w:i/>
          <w:iCs/>
          <w:color w:val="000008"/>
          <w:sz w:val="23"/>
          <w:szCs w:val="23"/>
        </w:rPr>
        <w:t>: Captura de pantalla</w:t>
      </w:r>
      <w:r w:rsidR="00825307">
        <w:rPr>
          <w:noProof/>
        </w:rPr>
        <w:drawing>
          <wp:inline distT="0" distB="0" distL="0" distR="0" wp14:anchorId="5ABB38E3" wp14:editId="6CC41441">
            <wp:extent cx="4443110" cy="2497943"/>
            <wp:effectExtent l="0" t="0" r="0" b="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5"/>
                    <a:stretch>
                      <a:fillRect/>
                    </a:stretch>
                  </pic:blipFill>
                  <pic:spPr>
                    <a:xfrm>
                      <a:off x="0" y="0"/>
                      <a:ext cx="4452448" cy="2503193"/>
                    </a:xfrm>
                    <a:prstGeom prst="rect">
                      <a:avLst/>
                    </a:prstGeom>
                  </pic:spPr>
                </pic:pic>
              </a:graphicData>
            </a:graphic>
          </wp:inline>
        </w:drawing>
      </w:r>
    </w:p>
    <w:p w14:paraId="2A5078AE" w14:textId="77777777"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6D853508" w14:textId="77777777" w:rsidR="00264FAE" w:rsidRDefault="00264FAE" w:rsidP="00264FAE">
      <w:pPr>
        <w:pStyle w:val="Default"/>
        <w:spacing w:line="360" w:lineRule="auto"/>
        <w:jc w:val="center"/>
        <w:rPr>
          <w:sz w:val="23"/>
          <w:szCs w:val="23"/>
        </w:rPr>
      </w:pPr>
    </w:p>
    <w:p w14:paraId="04085995" w14:textId="6FE1BBAB" w:rsidR="00964D79" w:rsidRDefault="00E61E41" w:rsidP="00E61E41">
      <w:pPr>
        <w:pStyle w:val="Default"/>
        <w:spacing w:before="240" w:line="360" w:lineRule="auto"/>
        <w:jc w:val="both"/>
        <w:rPr>
          <w:sz w:val="23"/>
          <w:szCs w:val="23"/>
        </w:rPr>
      </w:pPr>
      <w:r>
        <w:rPr>
          <w:sz w:val="23"/>
          <w:szCs w:val="23"/>
        </w:rPr>
        <w:lastRenderedPageBreak/>
        <w:t xml:space="preserve">En el partido existen </w:t>
      </w:r>
      <w:r w:rsidRPr="00E61E41">
        <w:rPr>
          <w:sz w:val="23"/>
          <w:szCs w:val="23"/>
        </w:rPr>
        <w:t>21 Mesas Territoriales en las que participan áreas municipales, vecinos/as, instituciones educativas, sanitarias, deportivas, religiosas y sociales de la zona, referentes políticos territoriales, barriales y organizaciones comunitarias.</w:t>
      </w:r>
      <w:r>
        <w:rPr>
          <w:sz w:val="23"/>
          <w:szCs w:val="23"/>
        </w:rPr>
        <w:t xml:space="preserve"> </w:t>
      </w:r>
      <w:r w:rsidR="00964D79">
        <w:rPr>
          <w:sz w:val="23"/>
          <w:szCs w:val="23"/>
        </w:rPr>
        <w:t>Citando la información que brinda la página web oficial, en las mesas se:</w:t>
      </w:r>
    </w:p>
    <w:p w14:paraId="03C772C2" w14:textId="77777777" w:rsidR="00964D79" w:rsidRPr="00964D79" w:rsidRDefault="00964D79" w:rsidP="00964D79">
      <w:pPr>
        <w:pStyle w:val="Default"/>
        <w:numPr>
          <w:ilvl w:val="0"/>
          <w:numId w:val="2"/>
        </w:numPr>
        <w:spacing w:before="240" w:line="360" w:lineRule="auto"/>
        <w:rPr>
          <w:sz w:val="23"/>
          <w:szCs w:val="23"/>
        </w:rPr>
      </w:pPr>
      <w:r w:rsidRPr="00964D79">
        <w:rPr>
          <w:sz w:val="23"/>
          <w:szCs w:val="23"/>
        </w:rPr>
        <w:t>Facilita la participación ciudadana con encuentros de actores estatales y no estatales que intervienen en asuntos sociales y comunitarios a nivel local.</w:t>
      </w:r>
    </w:p>
    <w:p w14:paraId="158A1D39" w14:textId="77777777" w:rsidR="00964D79" w:rsidRPr="00964D79" w:rsidRDefault="00964D79" w:rsidP="00964D79">
      <w:pPr>
        <w:pStyle w:val="Default"/>
        <w:numPr>
          <w:ilvl w:val="0"/>
          <w:numId w:val="2"/>
        </w:numPr>
        <w:spacing w:before="240" w:line="360" w:lineRule="auto"/>
        <w:rPr>
          <w:sz w:val="23"/>
          <w:szCs w:val="23"/>
        </w:rPr>
      </w:pPr>
      <w:r w:rsidRPr="00964D79">
        <w:rPr>
          <w:sz w:val="23"/>
          <w:szCs w:val="23"/>
        </w:rPr>
        <w:t>Promueven lazos de solidaridad, sentido de pertenencia y comunidad.</w:t>
      </w:r>
    </w:p>
    <w:p w14:paraId="6E8FD5A4" w14:textId="77777777" w:rsidR="00964D79" w:rsidRPr="00964D79" w:rsidRDefault="00964D79" w:rsidP="00964D79">
      <w:pPr>
        <w:pStyle w:val="Default"/>
        <w:numPr>
          <w:ilvl w:val="0"/>
          <w:numId w:val="2"/>
        </w:numPr>
        <w:spacing w:before="240" w:line="360" w:lineRule="auto"/>
        <w:rPr>
          <w:sz w:val="23"/>
          <w:szCs w:val="23"/>
        </w:rPr>
      </w:pPr>
      <w:r w:rsidRPr="00964D79">
        <w:rPr>
          <w:sz w:val="23"/>
          <w:szCs w:val="23"/>
        </w:rPr>
        <w:t>Identifican y diagnostican conjuntamente las necesidades, problemáticas, intereses y demandas sociales en los diversos territorios.</w:t>
      </w:r>
    </w:p>
    <w:p w14:paraId="1F03EECA" w14:textId="77777777" w:rsidR="00964D79" w:rsidRPr="00964D79" w:rsidRDefault="00964D79" w:rsidP="00964D79">
      <w:pPr>
        <w:pStyle w:val="Default"/>
        <w:numPr>
          <w:ilvl w:val="0"/>
          <w:numId w:val="2"/>
        </w:numPr>
        <w:spacing w:before="240" w:line="360" w:lineRule="auto"/>
        <w:rPr>
          <w:sz w:val="23"/>
          <w:szCs w:val="23"/>
        </w:rPr>
      </w:pPr>
      <w:r w:rsidRPr="00964D79">
        <w:rPr>
          <w:sz w:val="23"/>
          <w:szCs w:val="23"/>
        </w:rPr>
        <w:t xml:space="preserve">Trabaja en el diseño de acciones comunitarias que impacten localmente </w:t>
      </w:r>
      <w:proofErr w:type="gramStart"/>
      <w:r w:rsidRPr="00964D79">
        <w:rPr>
          <w:sz w:val="23"/>
          <w:szCs w:val="23"/>
        </w:rPr>
        <w:t>de acuerdo a</w:t>
      </w:r>
      <w:proofErr w:type="gramEnd"/>
      <w:r w:rsidRPr="00964D79">
        <w:rPr>
          <w:sz w:val="23"/>
          <w:szCs w:val="23"/>
        </w:rPr>
        <w:t xml:space="preserve"> las necesidades y demandas detectadas.</w:t>
      </w:r>
    </w:p>
    <w:p w14:paraId="74EC78BF" w14:textId="77777777" w:rsidR="00964D79" w:rsidRPr="00964D79" w:rsidRDefault="00964D79" w:rsidP="00964D79">
      <w:pPr>
        <w:pStyle w:val="Default"/>
        <w:numPr>
          <w:ilvl w:val="0"/>
          <w:numId w:val="2"/>
        </w:numPr>
        <w:spacing w:before="240" w:line="360" w:lineRule="auto"/>
        <w:rPr>
          <w:sz w:val="23"/>
          <w:szCs w:val="23"/>
        </w:rPr>
      </w:pPr>
      <w:r w:rsidRPr="00964D79">
        <w:rPr>
          <w:sz w:val="23"/>
          <w:szCs w:val="23"/>
        </w:rPr>
        <w:t>Promueve entre los participantes espacios de formación y socialización destinados a potenciar las herramientas de la comunidad para el abordaje de las problemáticas.</w:t>
      </w:r>
    </w:p>
    <w:p w14:paraId="0797FF8A" w14:textId="41E98176" w:rsidR="00964D79" w:rsidRDefault="00964D79" w:rsidP="00964D79">
      <w:pPr>
        <w:pStyle w:val="Default"/>
        <w:numPr>
          <w:ilvl w:val="0"/>
          <w:numId w:val="2"/>
        </w:numPr>
        <w:spacing w:before="240" w:line="360" w:lineRule="auto"/>
        <w:rPr>
          <w:sz w:val="23"/>
          <w:szCs w:val="23"/>
        </w:rPr>
      </w:pPr>
      <w:r w:rsidRPr="00964D79">
        <w:rPr>
          <w:sz w:val="23"/>
          <w:szCs w:val="23"/>
        </w:rPr>
        <w:t>Generan, optimizan y comparten acuerdos territoriales, guías de recursos, guías de trabajo, circuitos de atención que fortalezcan las estrategias de intervención</w:t>
      </w:r>
    </w:p>
    <w:p w14:paraId="07CFADFF" w14:textId="6C327FF4" w:rsidR="008F0066" w:rsidRDefault="00E61E41" w:rsidP="00264FAE">
      <w:pPr>
        <w:pStyle w:val="Default"/>
        <w:spacing w:line="360" w:lineRule="auto"/>
        <w:jc w:val="center"/>
        <w:rPr>
          <w:i/>
          <w:iCs/>
          <w:color w:val="000008"/>
          <w:sz w:val="23"/>
          <w:szCs w:val="23"/>
        </w:rPr>
      </w:pPr>
      <w:r>
        <w:rPr>
          <w:sz w:val="23"/>
          <w:szCs w:val="23"/>
        </w:rPr>
        <w:t>Por otro lad</w:t>
      </w:r>
      <w:r w:rsidR="008F0066">
        <w:rPr>
          <w:sz w:val="23"/>
          <w:szCs w:val="23"/>
        </w:rPr>
        <w:t xml:space="preserve">o, dentro del área de mejora habitacional que también se encuentra en el ámbito de la Secretaría de Desarrollo Social, </w:t>
      </w:r>
      <w:r w:rsidR="00667A6B">
        <w:rPr>
          <w:sz w:val="23"/>
          <w:szCs w:val="23"/>
        </w:rPr>
        <w:t xml:space="preserve">vemos como también se dirigen a las instituciones comunitarias como sujetos posibles de intervención </w:t>
      </w:r>
      <w:r w:rsidR="009B64DD">
        <w:rPr>
          <w:sz w:val="23"/>
          <w:szCs w:val="23"/>
        </w:rPr>
        <w:t>para el mejoramiento habitacional.</w:t>
      </w:r>
      <w:r w:rsidR="00264FAE" w:rsidRPr="00264FAE">
        <w:rPr>
          <w:i/>
          <w:iCs/>
          <w:color w:val="000008"/>
          <w:sz w:val="23"/>
          <w:szCs w:val="23"/>
        </w:rPr>
        <w:t xml:space="preserve"> </w:t>
      </w:r>
      <w:r w:rsidR="00264FAE" w:rsidRPr="00ED776C">
        <w:rPr>
          <w:i/>
          <w:iCs/>
          <w:color w:val="000008"/>
          <w:sz w:val="23"/>
          <w:szCs w:val="23"/>
        </w:rPr>
        <w:t xml:space="preserve">Figura </w:t>
      </w:r>
      <w:r w:rsidR="00264FAE">
        <w:rPr>
          <w:i/>
          <w:iCs/>
          <w:color w:val="000008"/>
          <w:sz w:val="23"/>
          <w:szCs w:val="23"/>
        </w:rPr>
        <w:t>8</w:t>
      </w:r>
      <w:r w:rsidR="00264FAE" w:rsidRPr="00ED776C">
        <w:rPr>
          <w:i/>
          <w:iCs/>
          <w:color w:val="000008"/>
          <w:sz w:val="23"/>
          <w:szCs w:val="23"/>
        </w:rPr>
        <w:t>: Captura de pantalla</w:t>
      </w:r>
      <w:r w:rsidR="008F0066">
        <w:rPr>
          <w:noProof/>
        </w:rPr>
        <w:drawing>
          <wp:inline distT="0" distB="0" distL="0" distR="0" wp14:anchorId="3188EC10" wp14:editId="694A96F0">
            <wp:extent cx="4973912" cy="2796363"/>
            <wp:effectExtent l="0" t="0" r="0" b="4445"/>
            <wp:docPr id="8" name="Imagen 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Sitio web&#10;&#10;Descripción generada automáticamente"/>
                    <pic:cNvPicPr/>
                  </pic:nvPicPr>
                  <pic:blipFill>
                    <a:blip r:embed="rId16"/>
                    <a:stretch>
                      <a:fillRect/>
                    </a:stretch>
                  </pic:blipFill>
                  <pic:spPr>
                    <a:xfrm>
                      <a:off x="0" y="0"/>
                      <a:ext cx="4980781" cy="2800225"/>
                    </a:xfrm>
                    <a:prstGeom prst="rect">
                      <a:avLst/>
                    </a:prstGeom>
                  </pic:spPr>
                </pic:pic>
              </a:graphicData>
            </a:graphic>
          </wp:inline>
        </w:drawing>
      </w:r>
    </w:p>
    <w:p w14:paraId="430EC800" w14:textId="77D50D8A" w:rsidR="00264FAE" w:rsidRPr="00264FAE" w:rsidRDefault="00264FAE" w:rsidP="00264FAE">
      <w:pPr>
        <w:pStyle w:val="Default"/>
        <w:spacing w:line="360" w:lineRule="auto"/>
        <w:ind w:left="720"/>
        <w:jc w:val="center"/>
        <w:rPr>
          <w:b/>
          <w:bCs/>
          <w:color w:val="000008"/>
          <w:sz w:val="23"/>
          <w:szCs w:val="23"/>
        </w:rPr>
      </w:pPr>
      <w:r w:rsidRPr="00264FAE">
        <w:rPr>
          <w:color w:val="000008"/>
          <w:sz w:val="23"/>
          <w:szCs w:val="23"/>
        </w:rPr>
        <w:t>Fuente: elaboración propia</w:t>
      </w:r>
    </w:p>
    <w:p w14:paraId="685CEC5D" w14:textId="3CCB919D" w:rsidR="00115063" w:rsidRDefault="003867AB" w:rsidP="00115063">
      <w:pPr>
        <w:pStyle w:val="Default"/>
        <w:spacing w:before="240" w:line="360" w:lineRule="auto"/>
        <w:rPr>
          <w:b/>
          <w:bCs/>
          <w:color w:val="000008"/>
          <w:sz w:val="23"/>
          <w:szCs w:val="23"/>
        </w:rPr>
      </w:pPr>
      <w:r>
        <w:rPr>
          <w:b/>
          <w:bCs/>
          <w:color w:val="000008"/>
          <w:sz w:val="23"/>
          <w:szCs w:val="23"/>
        </w:rPr>
        <w:lastRenderedPageBreak/>
        <w:t>Conclusiones</w:t>
      </w:r>
    </w:p>
    <w:p w14:paraId="689DFB5D" w14:textId="607BF484" w:rsidR="003867AB" w:rsidRDefault="003867AB" w:rsidP="00115063">
      <w:pPr>
        <w:pStyle w:val="Default"/>
        <w:spacing w:before="240" w:line="360" w:lineRule="auto"/>
      </w:pPr>
      <w:r>
        <w:rPr>
          <w:color w:val="000008"/>
          <w:sz w:val="23"/>
          <w:szCs w:val="23"/>
        </w:rPr>
        <w:t>A través del recorrido que siguió esta ponencia</w:t>
      </w:r>
      <w:r w:rsidR="009442F0">
        <w:rPr>
          <w:color w:val="000008"/>
          <w:sz w:val="23"/>
          <w:szCs w:val="23"/>
        </w:rPr>
        <w:t xml:space="preserve"> con el objetivo </w:t>
      </w:r>
      <w:r w:rsidR="009442F0">
        <w:t>observar las articulaciones que se dan entre el Estado y las OSC en el marco del partido de La Matanza</w:t>
      </w:r>
      <w:r w:rsidR="002A6B48">
        <w:t xml:space="preserve"> pudimos </w:t>
      </w:r>
      <w:r w:rsidR="001014CE">
        <w:t>abordar diversos puntos que contribuyen a la investigación en curso:</w:t>
      </w:r>
    </w:p>
    <w:p w14:paraId="403671BF" w14:textId="00BCEA0F" w:rsidR="00D16C20" w:rsidRPr="00D16C20" w:rsidRDefault="001014CE" w:rsidP="003E4D1B">
      <w:pPr>
        <w:pStyle w:val="Default"/>
        <w:numPr>
          <w:ilvl w:val="0"/>
          <w:numId w:val="1"/>
        </w:numPr>
        <w:spacing w:before="240" w:line="360" w:lineRule="auto"/>
        <w:jc w:val="both"/>
        <w:rPr>
          <w:sz w:val="23"/>
          <w:szCs w:val="23"/>
        </w:rPr>
      </w:pPr>
      <w:r>
        <w:t xml:space="preserve">Enmarcar teóricamente a las organizaciones de la sociedad civil, entendiendo la complejidad de su definición y </w:t>
      </w:r>
      <w:r w:rsidR="00D16C20">
        <w:t>tratando de conectarlas específicamente con la temática de la vivienda y el hábitat.</w:t>
      </w:r>
    </w:p>
    <w:p w14:paraId="6A6BEE1B" w14:textId="23EA97A8" w:rsidR="00D16C20" w:rsidRPr="003E4D1B" w:rsidRDefault="00571F37" w:rsidP="003E4D1B">
      <w:pPr>
        <w:pStyle w:val="Default"/>
        <w:numPr>
          <w:ilvl w:val="0"/>
          <w:numId w:val="1"/>
        </w:numPr>
        <w:spacing w:before="240" w:line="360" w:lineRule="auto"/>
        <w:jc w:val="both"/>
        <w:rPr>
          <w:sz w:val="23"/>
          <w:szCs w:val="23"/>
        </w:rPr>
      </w:pPr>
      <w:r>
        <w:t xml:space="preserve">Realizar un recorrido histórico que nos sirve como base para profundizar en el análisis </w:t>
      </w:r>
      <w:r w:rsidR="001869C9">
        <w:t>y entender las particularidades que tiene este sector</w:t>
      </w:r>
      <w:r w:rsidR="003E4D1B">
        <w:t xml:space="preserve"> en el contexto histórico de Argentina y su vínculo con otros actores, principalmente el </w:t>
      </w:r>
      <w:proofErr w:type="gramStart"/>
      <w:r w:rsidR="003E4D1B">
        <w:t>Estado</w:t>
      </w:r>
      <w:proofErr w:type="gramEnd"/>
      <w:r w:rsidR="003E4D1B">
        <w:t xml:space="preserve"> pero también el mercado.</w:t>
      </w:r>
    </w:p>
    <w:p w14:paraId="79C8D97A" w14:textId="44DBAD00" w:rsidR="003E4D1B" w:rsidRPr="00345ADD" w:rsidRDefault="00345ADD" w:rsidP="003E4D1B">
      <w:pPr>
        <w:pStyle w:val="Default"/>
        <w:numPr>
          <w:ilvl w:val="0"/>
          <w:numId w:val="1"/>
        </w:numPr>
        <w:spacing w:before="240" w:line="360" w:lineRule="auto"/>
        <w:jc w:val="both"/>
        <w:rPr>
          <w:sz w:val="23"/>
          <w:szCs w:val="23"/>
        </w:rPr>
      </w:pPr>
      <w:r>
        <w:t>Avanzar en la implementación de la estrategia metodológica que es la etnografía virtual y algunos análisis de resultado preliminares donde observamos cómo se apela desde el Estado a las OSC.</w:t>
      </w:r>
    </w:p>
    <w:p w14:paraId="3A88AE58" w14:textId="40569299" w:rsidR="00345ADD" w:rsidRPr="00D16C20" w:rsidRDefault="0049647A" w:rsidP="00345ADD">
      <w:pPr>
        <w:pStyle w:val="Default"/>
        <w:spacing w:before="240" w:line="360" w:lineRule="auto"/>
        <w:jc w:val="both"/>
        <w:rPr>
          <w:sz w:val="23"/>
          <w:szCs w:val="23"/>
        </w:rPr>
      </w:pPr>
      <w:r>
        <w:t xml:space="preserve">Se continuará trabajando en otras aristas que tienen como objetivo la tesis </w:t>
      </w:r>
      <w:r w:rsidR="00614998">
        <w:t xml:space="preserve">de maestría sobre </w:t>
      </w:r>
      <w:r w:rsidR="00BD0A86" w:rsidRPr="00BD0A86">
        <w:t>Políticas habitacionales y pobreza en el territorio de La Matanza: el rol de las organizaciones de la sociedad civil (2020-2022)</w:t>
      </w:r>
      <w:r w:rsidR="00BD0A86">
        <w:t>, donde sin dudas, el tra</w:t>
      </w:r>
      <w:r w:rsidR="00BD584D">
        <w:t>bajo realizado en esta ponencia es una pieza fundamental.</w:t>
      </w:r>
    </w:p>
    <w:p w14:paraId="34303433" w14:textId="0746A5CE" w:rsidR="00BD584D" w:rsidRDefault="00BD584D" w:rsidP="00115063">
      <w:pPr>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Bibliografía</w:t>
      </w:r>
    </w:p>
    <w:p w14:paraId="16385717" w14:textId="0FD09924" w:rsidR="00115063" w:rsidRPr="00B9609C" w:rsidRDefault="00115063"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Bareiro Gardenal, F. (2020) “Caracterización del partido de La Matanza” en A. De Sena, directora (</w:t>
      </w:r>
      <w:proofErr w:type="spellStart"/>
      <w:r w:rsidRPr="00B9609C">
        <w:rPr>
          <w:rFonts w:ascii="Times New Roman" w:hAnsi="Times New Roman" w:cs="Times New Roman"/>
          <w:sz w:val="24"/>
          <w:szCs w:val="24"/>
          <w:lang w:val="es-AR"/>
        </w:rPr>
        <w:t>Dir</w:t>
      </w:r>
      <w:proofErr w:type="spellEnd"/>
      <w:r w:rsidRPr="00B9609C">
        <w:rPr>
          <w:rFonts w:ascii="Times New Roman" w:hAnsi="Times New Roman" w:cs="Times New Roman"/>
          <w:sz w:val="24"/>
          <w:szCs w:val="24"/>
          <w:lang w:val="es-AR"/>
        </w:rPr>
        <w:t xml:space="preserve">) (2020) “Aproximaciones a la cuestión social en La Matanza: algunas dimensiones para su análisis”. (Colección Vincular </w:t>
      </w:r>
      <w:proofErr w:type="spellStart"/>
      <w:r w:rsidRPr="00B9609C">
        <w:rPr>
          <w:rFonts w:ascii="Times New Roman" w:hAnsi="Times New Roman" w:cs="Times New Roman"/>
          <w:sz w:val="24"/>
          <w:szCs w:val="24"/>
          <w:lang w:val="es-AR"/>
        </w:rPr>
        <w:t>CyT</w:t>
      </w:r>
      <w:proofErr w:type="spellEnd"/>
      <w:r w:rsidRPr="00B9609C">
        <w:rPr>
          <w:rFonts w:ascii="Times New Roman" w:hAnsi="Times New Roman" w:cs="Times New Roman"/>
          <w:sz w:val="24"/>
          <w:szCs w:val="24"/>
          <w:lang w:val="es-AR"/>
        </w:rPr>
        <w:t xml:space="preserve">. VOL. 2, Sociedad, pp.15-37). Secretaria de Ciencia y Tecnología. Universidad Nacional de La Matanza. ISBN: 978-987-4417-787 </w:t>
      </w:r>
      <w:hyperlink r:id="rId17" w:history="1">
        <w:r w:rsidR="00F62A8F" w:rsidRPr="00B9609C">
          <w:rPr>
            <w:rStyle w:val="Hipervnculo"/>
            <w:rFonts w:ascii="Times New Roman" w:hAnsi="Times New Roman" w:cs="Times New Roman"/>
            <w:sz w:val="24"/>
            <w:szCs w:val="24"/>
            <w:lang w:val="es-AR"/>
          </w:rPr>
          <w:t>http://repositoriocyt.unlam.edu.ar/handle/123456789/462</w:t>
        </w:r>
      </w:hyperlink>
    </w:p>
    <w:p w14:paraId="467A4DAE" w14:textId="4E73B4BA" w:rsidR="00F62A8F" w:rsidRPr="00B9609C" w:rsidRDefault="00F62A8F"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_______________</w:t>
      </w:r>
      <w:proofErr w:type="gramStart"/>
      <w:r w:rsidRPr="00B9609C">
        <w:rPr>
          <w:rFonts w:ascii="Times New Roman" w:hAnsi="Times New Roman" w:cs="Times New Roman"/>
          <w:sz w:val="24"/>
          <w:szCs w:val="24"/>
          <w:lang w:val="es-AR"/>
        </w:rPr>
        <w:t>_</w:t>
      </w:r>
      <w:r w:rsidRPr="00B9609C">
        <w:rPr>
          <w:rFonts w:ascii="Times New Roman" w:hAnsi="Times New Roman" w:cs="Times New Roman"/>
          <w:sz w:val="24"/>
          <w:szCs w:val="24"/>
          <w:lang w:val="es-AR"/>
        </w:rPr>
        <w:t>(</w:t>
      </w:r>
      <w:proofErr w:type="gramEnd"/>
      <w:r w:rsidRPr="00B9609C">
        <w:rPr>
          <w:rFonts w:ascii="Times New Roman" w:hAnsi="Times New Roman" w:cs="Times New Roman"/>
          <w:sz w:val="24"/>
          <w:szCs w:val="24"/>
          <w:lang w:val="es-AR"/>
        </w:rPr>
        <w:t xml:space="preserve">2021) La problemática habitacional en cuestión y las políticas sociales como respuesta en un contexto desigual: el caso del municipio de La Matanza. XIV Jornadas de la Carrera de Sociología: Sur, pandemia y después. Facultad de Ciencias </w:t>
      </w:r>
      <w:proofErr w:type="gramStart"/>
      <w:r w:rsidRPr="00B9609C">
        <w:rPr>
          <w:rFonts w:ascii="Times New Roman" w:hAnsi="Times New Roman" w:cs="Times New Roman"/>
          <w:sz w:val="24"/>
          <w:szCs w:val="24"/>
          <w:lang w:val="es-AR"/>
        </w:rPr>
        <w:t>Sociales  -</w:t>
      </w:r>
      <w:proofErr w:type="gramEnd"/>
      <w:r w:rsidRPr="00B9609C">
        <w:rPr>
          <w:rFonts w:ascii="Times New Roman" w:hAnsi="Times New Roman" w:cs="Times New Roman"/>
          <w:sz w:val="24"/>
          <w:szCs w:val="24"/>
          <w:lang w:val="es-AR"/>
        </w:rPr>
        <w:t xml:space="preserve"> Universidad de Buenos Aires.</w:t>
      </w:r>
    </w:p>
    <w:p w14:paraId="47E92008" w14:textId="2121AAC7" w:rsidR="00F62A8F" w:rsidRPr="00B9609C" w:rsidRDefault="006C7A26"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 xml:space="preserve">_______________ (2022) </w:t>
      </w:r>
      <w:r w:rsidRPr="00B9609C">
        <w:rPr>
          <w:rFonts w:ascii="Times New Roman" w:hAnsi="Times New Roman" w:cs="Times New Roman"/>
          <w:sz w:val="24"/>
          <w:szCs w:val="24"/>
          <w:lang w:val="es-AR"/>
        </w:rPr>
        <w:t>Abordaje de una política habitacional desde la sociología de los</w:t>
      </w:r>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cuerpos/emociones: el caso de “Mi Pieza”</w:t>
      </w:r>
      <w:r w:rsidR="009F06F6" w:rsidRPr="00B9609C">
        <w:rPr>
          <w:rFonts w:ascii="Times New Roman" w:hAnsi="Times New Roman" w:cs="Times New Roman"/>
          <w:sz w:val="24"/>
          <w:szCs w:val="24"/>
          <w:lang w:val="es-AR"/>
        </w:rPr>
        <w:t>. XXXIII Congreso Latinoamericano de Sociología ALAS.</w:t>
      </w:r>
    </w:p>
    <w:p w14:paraId="23A15568" w14:textId="2B654062" w:rsidR="006C6205" w:rsidRPr="00B9609C" w:rsidRDefault="006C6205"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De Piero, S. (2020). Organizaciones de la sociedad civil: tensiones de una agenda en construcción. UNAJ-Universidad Nacional Arturo Jauretche.</w:t>
      </w:r>
    </w:p>
    <w:p w14:paraId="0A71BCF0" w14:textId="77777777" w:rsidR="00115063" w:rsidRPr="00B9609C" w:rsidRDefault="00115063"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lastRenderedPageBreak/>
        <w:t>De Sena, A. (2020) Vulnerabilidad, pobreza y políticas sociales. Abanico de sentidos en América Latina, Europa y China. Buenos Aires: CLACSO. CICCUS</w:t>
      </w:r>
    </w:p>
    <w:p w14:paraId="486A03C7" w14:textId="1BB0C1DF" w:rsidR="00115063" w:rsidRPr="00B9609C" w:rsidRDefault="00115063"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 xml:space="preserve">De Sena, A. </w:t>
      </w:r>
      <w:r w:rsidR="006A0907" w:rsidRPr="00B9609C">
        <w:rPr>
          <w:rFonts w:ascii="Times New Roman" w:hAnsi="Times New Roman" w:cs="Times New Roman"/>
          <w:sz w:val="24"/>
          <w:szCs w:val="24"/>
          <w:lang w:val="es-AR"/>
        </w:rPr>
        <w:t>&amp;</w:t>
      </w:r>
      <w:r w:rsidR="006A0907"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 xml:space="preserve">Bareiro Gardenal, F. (2019) Sobre habitabilidad en La Matanza. Boletín informativo “Síntesis Clave” Nº145. Disponible en </w:t>
      </w:r>
      <w:hyperlink r:id="rId18" w:history="1">
        <w:r w:rsidR="00FA3959" w:rsidRPr="00B9609C">
          <w:rPr>
            <w:rStyle w:val="Hipervnculo"/>
            <w:rFonts w:ascii="Times New Roman" w:hAnsi="Times New Roman" w:cs="Times New Roman"/>
            <w:sz w:val="24"/>
            <w:szCs w:val="24"/>
            <w:lang w:val="es-AR"/>
          </w:rPr>
          <w:t>https://observatoriosocial.unlam.edu.ar/descargas/19_sintesis_145.pdf</w:t>
        </w:r>
      </w:hyperlink>
    </w:p>
    <w:p w14:paraId="2F2543D1" w14:textId="7165836A" w:rsidR="00417118" w:rsidRPr="00B9609C" w:rsidRDefault="00417118"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it-IT"/>
        </w:rPr>
        <w:t xml:space="preserve">Dettano, A., &amp; Cena, R. B. (2020). </w:t>
      </w:r>
      <w:r w:rsidRPr="00B9609C">
        <w:rPr>
          <w:rFonts w:ascii="Times New Roman" w:hAnsi="Times New Roman" w:cs="Times New Roman"/>
          <w:sz w:val="24"/>
          <w:szCs w:val="24"/>
          <w:lang w:val="es-AR"/>
        </w:rPr>
        <w:t xml:space="preserve">Precisiones teórico-metodológicas </w:t>
      </w:r>
      <w:proofErr w:type="gramStart"/>
      <w:r w:rsidRPr="00B9609C">
        <w:rPr>
          <w:rFonts w:ascii="Times New Roman" w:hAnsi="Times New Roman" w:cs="Times New Roman"/>
          <w:sz w:val="24"/>
          <w:szCs w:val="24"/>
          <w:lang w:val="es-AR"/>
        </w:rPr>
        <w:t>en relación a</w:t>
      </w:r>
      <w:proofErr w:type="gramEnd"/>
      <w:r w:rsidRPr="00B9609C">
        <w:rPr>
          <w:rFonts w:ascii="Times New Roman" w:hAnsi="Times New Roman" w:cs="Times New Roman"/>
          <w:sz w:val="24"/>
          <w:szCs w:val="24"/>
          <w:lang w:val="es-AR"/>
        </w:rPr>
        <w:t xml:space="preserve"> la definición de Entorno en Etnografía Virtual para el análisis de políticas sociales.</w:t>
      </w:r>
    </w:p>
    <w:p w14:paraId="5E6F5A8A" w14:textId="518BFBD4" w:rsidR="006A0907" w:rsidRPr="00B9609C" w:rsidRDefault="006A0907"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Dettano</w:t>
      </w:r>
      <w:proofErr w:type="spellEnd"/>
      <w:r w:rsidRPr="00B9609C">
        <w:rPr>
          <w:rFonts w:ascii="Times New Roman" w:hAnsi="Times New Roman" w:cs="Times New Roman"/>
          <w:sz w:val="24"/>
          <w:szCs w:val="24"/>
          <w:lang w:val="es-AR"/>
        </w:rPr>
        <w:t xml:space="preserve">, A. </w:t>
      </w:r>
      <w:r w:rsidRPr="00B9609C">
        <w:rPr>
          <w:rFonts w:ascii="Times New Roman" w:hAnsi="Times New Roman" w:cs="Times New Roman"/>
          <w:sz w:val="24"/>
          <w:szCs w:val="24"/>
          <w:lang w:val="es-AR"/>
        </w:rPr>
        <w:t>&amp;</w:t>
      </w:r>
      <w:r w:rsidRPr="00B9609C">
        <w:rPr>
          <w:rFonts w:ascii="Times New Roman" w:hAnsi="Times New Roman" w:cs="Times New Roman"/>
          <w:sz w:val="24"/>
          <w:szCs w:val="24"/>
          <w:lang w:val="es-AR"/>
        </w:rPr>
        <w:t xml:space="preserve"> </w:t>
      </w:r>
      <w:proofErr w:type="spellStart"/>
      <w:r w:rsidRPr="00B9609C">
        <w:rPr>
          <w:rFonts w:ascii="Times New Roman" w:hAnsi="Times New Roman" w:cs="Times New Roman"/>
          <w:sz w:val="24"/>
          <w:szCs w:val="24"/>
          <w:lang w:val="es-AR"/>
        </w:rPr>
        <w:t>Faracce</w:t>
      </w:r>
      <w:proofErr w:type="spellEnd"/>
      <w:r w:rsidRPr="00B9609C">
        <w:rPr>
          <w:rFonts w:ascii="Times New Roman" w:hAnsi="Times New Roman" w:cs="Times New Roman"/>
          <w:sz w:val="24"/>
          <w:szCs w:val="24"/>
          <w:lang w:val="es-AR"/>
        </w:rPr>
        <w:t xml:space="preserve"> Macia, C. (2022) </w:t>
      </w:r>
      <w:r w:rsidR="000C3DC7" w:rsidRPr="00B9609C">
        <w:rPr>
          <w:rFonts w:ascii="Times New Roman" w:hAnsi="Times New Roman" w:cs="Times New Roman"/>
          <w:sz w:val="24"/>
          <w:szCs w:val="24"/>
          <w:lang w:val="es-AR"/>
        </w:rPr>
        <w:t>Recursos, actores y elementos involucrados en la gestión de merenderos y</w:t>
      </w:r>
      <w:r w:rsidR="000C3DC7" w:rsidRPr="00B9609C">
        <w:rPr>
          <w:rFonts w:ascii="Times New Roman" w:hAnsi="Times New Roman" w:cs="Times New Roman"/>
          <w:sz w:val="24"/>
          <w:szCs w:val="24"/>
          <w:lang w:val="es-AR"/>
        </w:rPr>
        <w:t xml:space="preserve"> </w:t>
      </w:r>
      <w:r w:rsidR="000C3DC7" w:rsidRPr="00B9609C">
        <w:rPr>
          <w:rFonts w:ascii="Times New Roman" w:hAnsi="Times New Roman" w:cs="Times New Roman"/>
          <w:sz w:val="24"/>
          <w:szCs w:val="24"/>
          <w:lang w:val="es-AR"/>
        </w:rPr>
        <w:t>comedores comunitarios en el primer año de pandemia en La Matanza</w:t>
      </w:r>
      <w:r w:rsidR="000C3DC7" w:rsidRPr="00B9609C">
        <w:rPr>
          <w:rFonts w:ascii="Times New Roman" w:hAnsi="Times New Roman" w:cs="Times New Roman"/>
          <w:sz w:val="24"/>
          <w:szCs w:val="24"/>
          <w:lang w:val="es-AR"/>
        </w:rPr>
        <w:t xml:space="preserve">. En </w:t>
      </w:r>
      <w:proofErr w:type="spellStart"/>
      <w:r w:rsidR="000C3DC7" w:rsidRPr="00B9609C">
        <w:rPr>
          <w:rFonts w:ascii="Times New Roman" w:hAnsi="Times New Roman" w:cs="Times New Roman"/>
          <w:sz w:val="24"/>
          <w:szCs w:val="24"/>
          <w:lang w:val="es-AR"/>
        </w:rPr>
        <w:t>Dettano</w:t>
      </w:r>
      <w:proofErr w:type="spellEnd"/>
      <w:r w:rsidR="000C3DC7" w:rsidRPr="00B9609C">
        <w:rPr>
          <w:rFonts w:ascii="Times New Roman" w:hAnsi="Times New Roman" w:cs="Times New Roman"/>
          <w:sz w:val="24"/>
          <w:szCs w:val="24"/>
          <w:lang w:val="es-AR"/>
        </w:rPr>
        <w:t xml:space="preserve"> y </w:t>
      </w:r>
      <w:proofErr w:type="spellStart"/>
      <w:r w:rsidR="000C3DC7" w:rsidRPr="00B9609C">
        <w:rPr>
          <w:rFonts w:ascii="Times New Roman" w:hAnsi="Times New Roman" w:cs="Times New Roman"/>
          <w:sz w:val="24"/>
          <w:szCs w:val="24"/>
          <w:lang w:val="es-AR"/>
        </w:rPr>
        <w:t>Borgnio</w:t>
      </w:r>
      <w:proofErr w:type="spellEnd"/>
      <w:r w:rsidR="000C3DC7" w:rsidRPr="00B9609C">
        <w:rPr>
          <w:rFonts w:ascii="Times New Roman" w:hAnsi="Times New Roman" w:cs="Times New Roman"/>
          <w:sz w:val="24"/>
          <w:szCs w:val="24"/>
          <w:lang w:val="es-AR"/>
        </w:rPr>
        <w:t xml:space="preserve"> (</w:t>
      </w:r>
      <w:proofErr w:type="spellStart"/>
      <w:r w:rsidR="000C3DC7" w:rsidRPr="00B9609C">
        <w:rPr>
          <w:rFonts w:ascii="Times New Roman" w:hAnsi="Times New Roman" w:cs="Times New Roman"/>
          <w:sz w:val="24"/>
          <w:szCs w:val="24"/>
          <w:lang w:val="es-AR"/>
        </w:rPr>
        <w:t>comp</w:t>
      </w:r>
      <w:proofErr w:type="spellEnd"/>
      <w:r w:rsidR="000C3DC7" w:rsidRPr="00B9609C">
        <w:rPr>
          <w:rFonts w:ascii="Times New Roman" w:hAnsi="Times New Roman" w:cs="Times New Roman"/>
          <w:sz w:val="24"/>
          <w:szCs w:val="24"/>
          <w:lang w:val="es-AR"/>
        </w:rPr>
        <w:t xml:space="preserve">) </w:t>
      </w:r>
      <w:r w:rsidR="00553418" w:rsidRPr="00B9609C">
        <w:rPr>
          <w:rFonts w:ascii="Times New Roman" w:hAnsi="Times New Roman" w:cs="Times New Roman"/>
          <w:sz w:val="24"/>
          <w:szCs w:val="24"/>
          <w:lang w:val="es-AR"/>
        </w:rPr>
        <w:t xml:space="preserve">El comer intervenido, de continuidades y actualizaciones en la pandemia. </w:t>
      </w:r>
      <w:proofErr w:type="spellStart"/>
      <w:r w:rsidR="00553418" w:rsidRPr="00B9609C">
        <w:rPr>
          <w:rFonts w:ascii="Times New Roman" w:hAnsi="Times New Roman" w:cs="Times New Roman"/>
          <w:sz w:val="24"/>
          <w:szCs w:val="24"/>
          <w:lang w:val="es-AR"/>
        </w:rPr>
        <w:t>Eseditora</w:t>
      </w:r>
      <w:proofErr w:type="spellEnd"/>
      <w:r w:rsidR="00553418" w:rsidRPr="00B9609C">
        <w:rPr>
          <w:rFonts w:ascii="Times New Roman" w:hAnsi="Times New Roman" w:cs="Times New Roman"/>
          <w:sz w:val="24"/>
          <w:szCs w:val="24"/>
          <w:lang w:val="es-AR"/>
        </w:rPr>
        <w:t>.</w:t>
      </w:r>
    </w:p>
    <w:p w14:paraId="4264C24F" w14:textId="30F352AC" w:rsidR="00FA3959" w:rsidRPr="00B9609C" w:rsidRDefault="00FA3959"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Faracce</w:t>
      </w:r>
      <w:proofErr w:type="spellEnd"/>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 xml:space="preserve">Macia, C. &amp; </w:t>
      </w:r>
      <w:r w:rsidRPr="00B9609C">
        <w:rPr>
          <w:rFonts w:ascii="Times New Roman" w:hAnsi="Times New Roman" w:cs="Times New Roman"/>
          <w:sz w:val="24"/>
          <w:szCs w:val="24"/>
          <w:lang w:val="es-AR"/>
        </w:rPr>
        <w:t xml:space="preserve">Bareiro </w:t>
      </w:r>
      <w:r w:rsidRPr="00B9609C">
        <w:rPr>
          <w:rFonts w:ascii="Times New Roman" w:hAnsi="Times New Roman" w:cs="Times New Roman"/>
          <w:sz w:val="24"/>
          <w:szCs w:val="24"/>
          <w:lang w:val="es-AR"/>
        </w:rPr>
        <w:t>Gardenal, F.</w:t>
      </w:r>
      <w:r w:rsidRPr="00B9609C">
        <w:rPr>
          <w:rFonts w:ascii="Times New Roman" w:hAnsi="Times New Roman" w:cs="Times New Roman"/>
          <w:sz w:val="24"/>
          <w:szCs w:val="24"/>
          <w:lang w:val="es-AR"/>
        </w:rPr>
        <w:t xml:space="preserve"> (2020)</w:t>
      </w:r>
      <w:r w:rsidRPr="00B9609C">
        <w:rPr>
          <w:rFonts w:ascii="Times New Roman" w:hAnsi="Times New Roman" w:cs="Times New Roman"/>
          <w:sz w:val="24"/>
          <w:szCs w:val="24"/>
          <w:lang w:val="es-AR"/>
        </w:rPr>
        <w:t xml:space="preserve"> Las políticas sociales en la Sociedad 4.0. Un abordaje desde las sensibilidades, los cuerpos y las emociones. </w:t>
      </w:r>
      <w:proofErr w:type="spellStart"/>
      <w:r w:rsidRPr="00B9609C">
        <w:rPr>
          <w:rFonts w:ascii="Times New Roman" w:hAnsi="Times New Roman" w:cs="Times New Roman"/>
          <w:sz w:val="24"/>
          <w:szCs w:val="24"/>
          <w:lang w:val="es-AR"/>
        </w:rPr>
        <w:t>Nº</w:t>
      </w:r>
      <w:proofErr w:type="spellEnd"/>
      <w:r w:rsidRPr="00B9609C">
        <w:rPr>
          <w:rFonts w:ascii="Times New Roman" w:hAnsi="Times New Roman" w:cs="Times New Roman"/>
          <w:sz w:val="24"/>
          <w:szCs w:val="24"/>
          <w:lang w:val="es-AR"/>
        </w:rPr>
        <w:t xml:space="preserve"> 30</w:t>
      </w:r>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Aportes, continuidades y rupturas, 22.</w:t>
      </w:r>
    </w:p>
    <w:p w14:paraId="261FB2CD" w14:textId="77777777" w:rsidR="00115063" w:rsidRPr="00B9609C" w:rsidRDefault="00115063"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Ferraudi</w:t>
      </w:r>
      <w:proofErr w:type="spellEnd"/>
      <w:r w:rsidRPr="00B9609C">
        <w:rPr>
          <w:rFonts w:ascii="Times New Roman" w:hAnsi="Times New Roman" w:cs="Times New Roman"/>
          <w:sz w:val="24"/>
          <w:szCs w:val="24"/>
          <w:lang w:val="es-AR"/>
        </w:rPr>
        <w:t xml:space="preserve"> Curto, M. C. (2014). Construir un barrio organizado: Políticas habitacionales y categorías socioespaciales en una villa de Buenos Aires. AIBR. Revista de Antropología Iberoamericana, 9(2), 141-162.</w:t>
      </w:r>
    </w:p>
    <w:p w14:paraId="13385878" w14:textId="047879A5" w:rsidR="00FA3959" w:rsidRPr="00B9609C" w:rsidRDefault="00115063"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Forni</w:t>
      </w:r>
      <w:proofErr w:type="spellEnd"/>
      <w:r w:rsidRPr="00B9609C">
        <w:rPr>
          <w:rFonts w:ascii="Times New Roman" w:hAnsi="Times New Roman" w:cs="Times New Roman"/>
          <w:sz w:val="24"/>
          <w:szCs w:val="24"/>
          <w:lang w:val="es-AR"/>
        </w:rPr>
        <w:t>, P. (2004) Prácticas organizativas, patrones de articulación y desarrollo de las organizaciones comunitarias de base. Estudios de caso en barrios de la Matanza. Informe de Proyecto. IDICSO, Buenos Aires, Argentina</w:t>
      </w:r>
    </w:p>
    <w:p w14:paraId="103CB068" w14:textId="1C9639BB" w:rsidR="00115063" w:rsidRPr="00B9609C" w:rsidRDefault="00115063"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Manzano, V. (2007) Etnografía de la gestión colectiva de políticas estatales en organizaciones de desocupados de La Matanza-Gran Buenos Aires. Runa, 28, 77-92</w:t>
      </w:r>
    </w:p>
    <w:p w14:paraId="4A316D6F" w14:textId="1A4C7DA4" w:rsidR="00991F7C" w:rsidRPr="00B9609C" w:rsidRDefault="00991F7C"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 xml:space="preserve">Moreno, J. L. (2002) </w:t>
      </w:r>
      <w:r w:rsidR="00A37D3F" w:rsidRPr="00B9609C">
        <w:rPr>
          <w:rFonts w:ascii="Times New Roman" w:hAnsi="Times New Roman" w:cs="Times New Roman"/>
          <w:sz w:val="24"/>
          <w:szCs w:val="24"/>
          <w:lang w:val="es-AR"/>
        </w:rPr>
        <w:t xml:space="preserve">La caída del Estado de Bienestar (Dictadura y reconstrucción democrática). </w:t>
      </w:r>
      <w:r w:rsidRPr="00B9609C">
        <w:rPr>
          <w:rFonts w:ascii="Times New Roman" w:hAnsi="Times New Roman" w:cs="Times New Roman"/>
          <w:sz w:val="24"/>
          <w:szCs w:val="24"/>
          <w:lang w:val="it-IT"/>
        </w:rPr>
        <w:t xml:space="preserve">En </w:t>
      </w:r>
      <w:r w:rsidRPr="00B9609C">
        <w:rPr>
          <w:rFonts w:ascii="Times New Roman" w:hAnsi="Times New Roman" w:cs="Times New Roman"/>
          <w:sz w:val="24"/>
          <w:szCs w:val="24"/>
          <w:lang w:val="it-IT"/>
        </w:rPr>
        <w:t xml:space="preserve">Di Stefano, R., Sabato, H., Romero, L. A., &amp; Moreno, J. L. (2002). </w:t>
      </w:r>
      <w:r w:rsidRPr="00B9609C">
        <w:rPr>
          <w:rFonts w:ascii="Times New Roman" w:hAnsi="Times New Roman" w:cs="Times New Roman"/>
          <w:sz w:val="24"/>
          <w:szCs w:val="24"/>
          <w:lang w:val="es-AR"/>
        </w:rPr>
        <w:t xml:space="preserve">De las cofradías a las organizaciones de la sociedad civil. Historia de la iniciativa asociativa en Argentina, 1776-1990. Buenos Aires: </w:t>
      </w:r>
      <w:proofErr w:type="spellStart"/>
      <w:r w:rsidRPr="00B9609C">
        <w:rPr>
          <w:rFonts w:ascii="Times New Roman" w:hAnsi="Times New Roman" w:cs="Times New Roman"/>
          <w:sz w:val="24"/>
          <w:szCs w:val="24"/>
          <w:lang w:val="es-AR"/>
        </w:rPr>
        <w:t>Gadis</w:t>
      </w:r>
      <w:proofErr w:type="spellEnd"/>
      <w:r w:rsidRPr="00B9609C">
        <w:rPr>
          <w:rFonts w:ascii="Times New Roman" w:hAnsi="Times New Roman" w:cs="Times New Roman"/>
          <w:sz w:val="24"/>
          <w:szCs w:val="24"/>
          <w:lang w:val="es-AR"/>
        </w:rPr>
        <w:t>.</w:t>
      </w:r>
    </w:p>
    <w:p w14:paraId="037CAC03" w14:textId="70D4A0E8" w:rsidR="00B9609C" w:rsidRPr="00B9609C" w:rsidRDefault="00B9609C"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Oszlak, O. (2017). Merecer la Ciudad: los pobres y el derecho al espacio urbano (</w:t>
      </w:r>
      <w:proofErr w:type="spellStart"/>
      <w:r w:rsidRPr="00B9609C">
        <w:rPr>
          <w:rFonts w:ascii="Times New Roman" w:hAnsi="Times New Roman" w:cs="Times New Roman"/>
          <w:sz w:val="24"/>
          <w:szCs w:val="24"/>
          <w:lang w:val="es-AR"/>
        </w:rPr>
        <w:t>ampl</w:t>
      </w:r>
      <w:proofErr w:type="spellEnd"/>
      <w:r w:rsidRPr="00B9609C">
        <w:rPr>
          <w:rFonts w:ascii="Times New Roman" w:hAnsi="Times New Roman" w:cs="Times New Roman"/>
          <w:sz w:val="24"/>
          <w:szCs w:val="24"/>
          <w:lang w:val="es-AR"/>
        </w:rPr>
        <w:t>.). Universidad Nacional de Tres de Febrero.</w:t>
      </w:r>
    </w:p>
    <w:p w14:paraId="03484F11" w14:textId="77777777" w:rsidR="00115063" w:rsidRPr="00B9609C" w:rsidRDefault="00115063"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PELM (2005). La Matanza identidad y futuro. Documento nº1, en Plan Estratégico de La Matanza. MIMEO</w:t>
      </w:r>
    </w:p>
    <w:p w14:paraId="080DE505" w14:textId="70CB5EC6" w:rsidR="00115063" w:rsidRPr="00B9609C" w:rsidRDefault="00115063"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Rofman</w:t>
      </w:r>
      <w:proofErr w:type="spellEnd"/>
      <w:r w:rsidRPr="00B9609C">
        <w:rPr>
          <w:rFonts w:ascii="Times New Roman" w:hAnsi="Times New Roman" w:cs="Times New Roman"/>
          <w:sz w:val="24"/>
          <w:szCs w:val="24"/>
          <w:lang w:val="es-AR"/>
        </w:rPr>
        <w:t xml:space="preserve">, A., González Carvajal, M. L., &amp; </w:t>
      </w:r>
      <w:proofErr w:type="spellStart"/>
      <w:r w:rsidRPr="00B9609C">
        <w:rPr>
          <w:rFonts w:ascii="Times New Roman" w:hAnsi="Times New Roman" w:cs="Times New Roman"/>
          <w:sz w:val="24"/>
          <w:szCs w:val="24"/>
          <w:lang w:val="es-AR"/>
        </w:rPr>
        <w:t>Anzoategui</w:t>
      </w:r>
      <w:proofErr w:type="spellEnd"/>
      <w:r w:rsidRPr="00B9609C">
        <w:rPr>
          <w:rFonts w:ascii="Times New Roman" w:hAnsi="Times New Roman" w:cs="Times New Roman"/>
          <w:sz w:val="24"/>
          <w:szCs w:val="24"/>
          <w:lang w:val="es-AR"/>
        </w:rPr>
        <w:t>, M. (2010). Organizaciones sociales y Estado en el conurbano bonaerense: un estudio de las formas de interacción. Sociedad y territorio en el Conurbano Bonaerense, 153-216</w:t>
      </w:r>
      <w:r w:rsidR="00DF1FBC" w:rsidRPr="00B9609C">
        <w:rPr>
          <w:rFonts w:ascii="Times New Roman" w:hAnsi="Times New Roman" w:cs="Times New Roman"/>
          <w:sz w:val="24"/>
          <w:szCs w:val="24"/>
          <w:lang w:val="es-AR"/>
        </w:rPr>
        <w:t>.</w:t>
      </w:r>
    </w:p>
    <w:p w14:paraId="44FFCCD0" w14:textId="13B00D23" w:rsidR="004A6741" w:rsidRPr="00B9609C" w:rsidRDefault="004A6741"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Rosa, P. C. (2015). Estado y organizaciones de la sociedad civil: Un breve recorrido histórico por los constructores del campo de lo socia</w:t>
      </w:r>
      <w:r w:rsidRPr="00B9609C">
        <w:rPr>
          <w:rFonts w:ascii="Times New Roman" w:hAnsi="Times New Roman" w:cs="Times New Roman"/>
          <w:sz w:val="24"/>
          <w:szCs w:val="24"/>
          <w:lang w:val="es-AR"/>
        </w:rPr>
        <w:t>l</w:t>
      </w:r>
      <w:r w:rsidRPr="00B9609C">
        <w:rPr>
          <w:rFonts w:ascii="Times New Roman" w:hAnsi="Times New Roman" w:cs="Times New Roman"/>
          <w:sz w:val="24"/>
          <w:szCs w:val="24"/>
          <w:lang w:val="es-AR"/>
        </w:rPr>
        <w:t>. Andes, 26(2), 00-00.</w:t>
      </w:r>
    </w:p>
    <w:p w14:paraId="79F5B457" w14:textId="5057AA44" w:rsidR="00DF1FBC" w:rsidRPr="00B9609C" w:rsidRDefault="00DF1FBC"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t>Sordini</w:t>
      </w:r>
      <w:proofErr w:type="spellEnd"/>
      <w:r w:rsidRPr="00B9609C">
        <w:rPr>
          <w:rFonts w:ascii="Times New Roman" w:hAnsi="Times New Roman" w:cs="Times New Roman"/>
          <w:sz w:val="24"/>
          <w:szCs w:val="24"/>
          <w:lang w:val="es-AR"/>
        </w:rPr>
        <w:t xml:space="preserve">, M.V. </w:t>
      </w:r>
      <w:r w:rsidRPr="00B9609C">
        <w:rPr>
          <w:rFonts w:ascii="Times New Roman" w:hAnsi="Times New Roman" w:cs="Times New Roman"/>
          <w:sz w:val="24"/>
          <w:szCs w:val="24"/>
          <w:lang w:val="es-AR"/>
        </w:rPr>
        <w:t>(2015). La imagen mundo contenida en las</w:t>
      </w:r>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políticas sociales. Un análisis desde los Programas Alimentarios en</w:t>
      </w:r>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Argentina. XI Jornadas de Sociología. Facultad de Ciencias Sociales,</w:t>
      </w:r>
      <w:r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Universidad de Buenos Aires, Buenos Aires</w:t>
      </w:r>
    </w:p>
    <w:p w14:paraId="4E2BDCBA" w14:textId="5C158137" w:rsidR="007E4192" w:rsidRPr="00B9609C" w:rsidRDefault="007E4192" w:rsidP="00B9609C">
      <w:pPr>
        <w:spacing w:line="240" w:lineRule="auto"/>
        <w:jc w:val="both"/>
        <w:rPr>
          <w:rFonts w:ascii="Times New Roman" w:hAnsi="Times New Roman" w:cs="Times New Roman"/>
          <w:sz w:val="24"/>
          <w:szCs w:val="24"/>
          <w:lang w:val="es-AR"/>
        </w:rPr>
      </w:pPr>
      <w:r w:rsidRPr="00B9609C">
        <w:rPr>
          <w:rFonts w:ascii="Times New Roman" w:hAnsi="Times New Roman" w:cs="Times New Roman"/>
          <w:sz w:val="24"/>
          <w:szCs w:val="24"/>
          <w:lang w:val="es-AR"/>
        </w:rPr>
        <w:t>Thompson, A</w:t>
      </w:r>
      <w:r w:rsidRPr="00B9609C">
        <w:rPr>
          <w:rFonts w:ascii="Times New Roman" w:hAnsi="Times New Roman" w:cs="Times New Roman"/>
          <w:sz w:val="24"/>
          <w:szCs w:val="24"/>
          <w:lang w:val="es-AR"/>
        </w:rPr>
        <w:t>. (1995)</w:t>
      </w:r>
      <w:r w:rsidRPr="00B9609C">
        <w:rPr>
          <w:rFonts w:ascii="Times New Roman" w:hAnsi="Times New Roman" w:cs="Times New Roman"/>
          <w:sz w:val="24"/>
          <w:szCs w:val="24"/>
          <w:lang w:val="es-AR"/>
        </w:rPr>
        <w:t xml:space="preserve"> “Beneficencia, filantropía y justicia social”, en Thompson, Andrés (</w:t>
      </w:r>
      <w:proofErr w:type="spellStart"/>
      <w:r w:rsidRPr="00B9609C">
        <w:rPr>
          <w:rFonts w:ascii="Times New Roman" w:hAnsi="Times New Roman" w:cs="Times New Roman"/>
          <w:sz w:val="24"/>
          <w:szCs w:val="24"/>
          <w:lang w:val="es-AR"/>
        </w:rPr>
        <w:t>comp.</w:t>
      </w:r>
      <w:proofErr w:type="spellEnd"/>
      <w:r w:rsidRPr="00B9609C">
        <w:rPr>
          <w:rFonts w:ascii="Times New Roman" w:hAnsi="Times New Roman" w:cs="Times New Roman"/>
          <w:sz w:val="24"/>
          <w:szCs w:val="24"/>
          <w:lang w:val="es-AR"/>
        </w:rPr>
        <w:t>), Público y privado. Las organizaciones sin fines de lucro en Argentina, Ed. Losada-UNICEF, Buenos Aires</w:t>
      </w:r>
      <w:r w:rsidRPr="00B9609C">
        <w:rPr>
          <w:rFonts w:ascii="Times New Roman" w:hAnsi="Times New Roman" w:cs="Times New Roman"/>
          <w:sz w:val="24"/>
          <w:szCs w:val="24"/>
          <w:lang w:val="es-AR"/>
        </w:rPr>
        <w:t>.</w:t>
      </w:r>
    </w:p>
    <w:p w14:paraId="11D86AE3" w14:textId="5806AA49" w:rsidR="00A93C22" w:rsidRPr="00B9609C" w:rsidRDefault="00A93C22" w:rsidP="00B9609C">
      <w:pPr>
        <w:spacing w:line="240" w:lineRule="auto"/>
        <w:jc w:val="both"/>
        <w:rPr>
          <w:rFonts w:ascii="Times New Roman" w:hAnsi="Times New Roman" w:cs="Times New Roman"/>
          <w:sz w:val="24"/>
          <w:szCs w:val="24"/>
          <w:lang w:val="es-AR"/>
        </w:rPr>
      </w:pPr>
      <w:proofErr w:type="spellStart"/>
      <w:r w:rsidRPr="00B9609C">
        <w:rPr>
          <w:rFonts w:ascii="Times New Roman" w:hAnsi="Times New Roman" w:cs="Times New Roman"/>
          <w:sz w:val="24"/>
          <w:szCs w:val="24"/>
          <w:lang w:val="es-AR"/>
        </w:rPr>
        <w:lastRenderedPageBreak/>
        <w:t>Weinmann</w:t>
      </w:r>
      <w:proofErr w:type="spellEnd"/>
      <w:r w:rsidRPr="00B9609C">
        <w:rPr>
          <w:rFonts w:ascii="Times New Roman" w:hAnsi="Times New Roman" w:cs="Times New Roman"/>
          <w:sz w:val="24"/>
          <w:szCs w:val="24"/>
          <w:lang w:val="es-AR"/>
        </w:rPr>
        <w:t xml:space="preserve">, C., &amp; </w:t>
      </w:r>
      <w:proofErr w:type="spellStart"/>
      <w:r w:rsidRPr="00B9609C">
        <w:rPr>
          <w:rFonts w:ascii="Times New Roman" w:hAnsi="Times New Roman" w:cs="Times New Roman"/>
          <w:sz w:val="24"/>
          <w:szCs w:val="24"/>
          <w:lang w:val="es-AR"/>
        </w:rPr>
        <w:t>Dettano</w:t>
      </w:r>
      <w:proofErr w:type="spellEnd"/>
      <w:r w:rsidRPr="00B9609C">
        <w:rPr>
          <w:rFonts w:ascii="Times New Roman" w:hAnsi="Times New Roman" w:cs="Times New Roman"/>
          <w:sz w:val="24"/>
          <w:szCs w:val="24"/>
          <w:lang w:val="es-AR"/>
        </w:rPr>
        <w:t xml:space="preserve">, A. (2020). La política social y sus transformaciones: cruces y vinculaciones con el ciberespacio. </w:t>
      </w:r>
      <w:proofErr w:type="spellStart"/>
      <w:r w:rsidRPr="00B9609C">
        <w:rPr>
          <w:rFonts w:ascii="Times New Roman" w:hAnsi="Times New Roman" w:cs="Times New Roman"/>
          <w:sz w:val="24"/>
          <w:szCs w:val="24"/>
          <w:lang w:val="es-AR"/>
        </w:rPr>
        <w:t>Dettano</w:t>
      </w:r>
      <w:proofErr w:type="spellEnd"/>
      <w:r w:rsidRPr="00B9609C">
        <w:rPr>
          <w:rFonts w:ascii="Times New Roman" w:hAnsi="Times New Roman" w:cs="Times New Roman"/>
          <w:sz w:val="24"/>
          <w:szCs w:val="24"/>
          <w:lang w:val="es-AR"/>
        </w:rPr>
        <w:t>, Andrea (</w:t>
      </w:r>
      <w:proofErr w:type="spellStart"/>
      <w:r w:rsidRPr="00B9609C">
        <w:rPr>
          <w:rFonts w:ascii="Times New Roman" w:hAnsi="Times New Roman" w:cs="Times New Roman"/>
          <w:sz w:val="24"/>
          <w:szCs w:val="24"/>
          <w:lang w:val="es-AR"/>
        </w:rPr>
        <w:t>comp.</w:t>
      </w:r>
      <w:proofErr w:type="spellEnd"/>
      <w:r w:rsidRPr="00B9609C">
        <w:rPr>
          <w:rFonts w:ascii="Times New Roman" w:hAnsi="Times New Roman" w:cs="Times New Roman"/>
          <w:sz w:val="24"/>
          <w:szCs w:val="24"/>
          <w:lang w:val="es-AR"/>
        </w:rPr>
        <w:t>)</w:t>
      </w:r>
      <w:r w:rsidR="007E4192" w:rsidRPr="00B9609C">
        <w:rPr>
          <w:rFonts w:ascii="Times New Roman" w:hAnsi="Times New Roman" w:cs="Times New Roman"/>
          <w:sz w:val="24"/>
          <w:szCs w:val="24"/>
          <w:lang w:val="es-AR"/>
        </w:rPr>
        <w:t xml:space="preserve"> </w:t>
      </w:r>
      <w:r w:rsidRPr="00B9609C">
        <w:rPr>
          <w:rFonts w:ascii="Times New Roman" w:hAnsi="Times New Roman" w:cs="Times New Roman"/>
          <w:sz w:val="24"/>
          <w:szCs w:val="24"/>
          <w:lang w:val="es-AR"/>
        </w:rPr>
        <w:t>(2020) Políticas sociales y emociones:(per) vivencias en torno a las intervenciones estatales. Buenos Aires: Estudios Sociológicos Editora, 147-170.</w:t>
      </w:r>
    </w:p>
    <w:p w14:paraId="0C9E289C" w14:textId="267FC3C1" w:rsidR="00115063" w:rsidRPr="00115063" w:rsidRDefault="00115063" w:rsidP="00115063">
      <w:pPr>
        <w:rPr>
          <w:rFonts w:ascii="Times New Roman" w:hAnsi="Times New Roman" w:cs="Times New Roman"/>
          <w:color w:val="000008"/>
          <w:sz w:val="24"/>
          <w:szCs w:val="24"/>
          <w:lang w:val="es-AR"/>
        </w:rPr>
      </w:pPr>
    </w:p>
    <w:p w14:paraId="472C5AA9" w14:textId="77777777" w:rsidR="00115063" w:rsidRPr="00115063" w:rsidRDefault="00115063" w:rsidP="00115063">
      <w:pPr>
        <w:rPr>
          <w:lang w:val="es-AR"/>
        </w:rPr>
      </w:pPr>
    </w:p>
    <w:sectPr w:rsidR="00115063" w:rsidRPr="00115063" w:rsidSect="000E1DB6">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00CD1" w14:textId="77777777" w:rsidR="00B8676D" w:rsidRDefault="00B8676D" w:rsidP="00B8676D">
      <w:pPr>
        <w:spacing w:after="0" w:line="240" w:lineRule="auto"/>
      </w:pPr>
      <w:r>
        <w:separator/>
      </w:r>
    </w:p>
  </w:endnote>
  <w:endnote w:type="continuationSeparator" w:id="0">
    <w:p w14:paraId="60825B88" w14:textId="77777777" w:rsidR="00B8676D" w:rsidRDefault="00B8676D" w:rsidP="00B8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E896" w14:textId="77777777" w:rsidR="00B8676D" w:rsidRDefault="00B8676D" w:rsidP="00B8676D">
      <w:pPr>
        <w:spacing w:after="0" w:line="240" w:lineRule="auto"/>
      </w:pPr>
      <w:r>
        <w:separator/>
      </w:r>
    </w:p>
  </w:footnote>
  <w:footnote w:type="continuationSeparator" w:id="0">
    <w:p w14:paraId="00A0CD71" w14:textId="77777777" w:rsidR="00B8676D" w:rsidRDefault="00B8676D" w:rsidP="00B86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2A5C" w14:textId="6B1C8687" w:rsidR="00704BE5" w:rsidRPr="00704BE5" w:rsidRDefault="00704BE5">
    <w:pPr>
      <w:pStyle w:val="Encabezado"/>
      <w:rPr>
        <w:lang w:val="es-AR"/>
      </w:rPr>
    </w:pPr>
    <w:r w:rsidRPr="00704BE5">
      <w:rPr>
        <w:lang w:val="es-AR"/>
      </w:rPr>
      <w:t xml:space="preserve">XI Jornadas de Jóvenes </w:t>
    </w:r>
    <w:proofErr w:type="spellStart"/>
    <w:r w:rsidRPr="00704BE5">
      <w:rPr>
        <w:lang w:val="es-AR"/>
      </w:rPr>
      <w:t>Investigadorxs</w:t>
    </w:r>
    <w:proofErr w:type="spellEnd"/>
    <w:r w:rsidRPr="00704BE5">
      <w:rPr>
        <w:lang w:val="es-AR"/>
      </w:rPr>
      <w:t xml:space="preserve"> Instituto de Investigaciones Gino Germani 26, 27 y 28 de octubre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A0620"/>
    <w:multiLevelType w:val="multilevel"/>
    <w:tmpl w:val="4D66C986"/>
    <w:lvl w:ilvl="0">
      <w:start w:val="1"/>
      <w:numFmt w:val="bullet"/>
      <w:lvlText w:val=""/>
      <w:lvlJc w:val="left"/>
      <w:pPr>
        <w:ind w:left="375" w:hanging="375"/>
      </w:pPr>
      <w:rPr>
        <w:rFonts w:ascii="Symbol" w:hAnsi="Symbol" w:hint="default"/>
      </w:rPr>
    </w:lvl>
    <w:lvl w:ilvl="1">
      <w:start w:val="1"/>
      <w:numFmt w:val="bullet"/>
      <w:lvlText w:val="o"/>
      <w:lvlJc w:val="left"/>
      <w:pPr>
        <w:ind w:left="1080" w:hanging="720"/>
      </w:pPr>
      <w:rPr>
        <w:rFonts w:ascii="Courier New" w:hAnsi="Courier New" w:cs="Courier New"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5AEF5918"/>
    <w:multiLevelType w:val="multilevel"/>
    <w:tmpl w:val="657CE4EA"/>
    <w:lvl w:ilvl="0">
      <w:start w:val="1"/>
      <w:numFmt w:val="bullet"/>
      <w:lvlText w:val=""/>
      <w:lvlJc w:val="left"/>
      <w:pPr>
        <w:ind w:left="375" w:hanging="375"/>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6B6141E0"/>
    <w:multiLevelType w:val="hybridMultilevel"/>
    <w:tmpl w:val="287812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8424871"/>
    <w:multiLevelType w:val="hybridMultilevel"/>
    <w:tmpl w:val="BB94C798"/>
    <w:lvl w:ilvl="0" w:tplc="51ACB24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65539">
    <w:abstractNumId w:val="3"/>
  </w:num>
  <w:num w:numId="2" w16cid:durableId="1052384056">
    <w:abstractNumId w:val="2"/>
  </w:num>
  <w:num w:numId="3" w16cid:durableId="1822235017">
    <w:abstractNumId w:val="1"/>
  </w:num>
  <w:num w:numId="4" w16cid:durableId="1441492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063"/>
    <w:rsid w:val="00001C10"/>
    <w:rsid w:val="00014DBF"/>
    <w:rsid w:val="00025BF1"/>
    <w:rsid w:val="00052141"/>
    <w:rsid w:val="000546F4"/>
    <w:rsid w:val="00055DDF"/>
    <w:rsid w:val="00061269"/>
    <w:rsid w:val="0006184A"/>
    <w:rsid w:val="00065A62"/>
    <w:rsid w:val="000719B2"/>
    <w:rsid w:val="00086123"/>
    <w:rsid w:val="0009757A"/>
    <w:rsid w:val="000A4A3D"/>
    <w:rsid w:val="000A5E18"/>
    <w:rsid w:val="000C3DC7"/>
    <w:rsid w:val="000C3ECB"/>
    <w:rsid w:val="000D528F"/>
    <w:rsid w:val="000D5D79"/>
    <w:rsid w:val="000E1DB6"/>
    <w:rsid w:val="000E225F"/>
    <w:rsid w:val="000E70AA"/>
    <w:rsid w:val="000F0DF1"/>
    <w:rsid w:val="000F212A"/>
    <w:rsid w:val="000F4752"/>
    <w:rsid w:val="001014CE"/>
    <w:rsid w:val="00115063"/>
    <w:rsid w:val="00120154"/>
    <w:rsid w:val="00123CD1"/>
    <w:rsid w:val="00125205"/>
    <w:rsid w:val="00130B34"/>
    <w:rsid w:val="00136238"/>
    <w:rsid w:val="00136BB5"/>
    <w:rsid w:val="00144975"/>
    <w:rsid w:val="00147AAF"/>
    <w:rsid w:val="0015037A"/>
    <w:rsid w:val="00171A71"/>
    <w:rsid w:val="001869C9"/>
    <w:rsid w:val="00192D83"/>
    <w:rsid w:val="00195BBA"/>
    <w:rsid w:val="00196926"/>
    <w:rsid w:val="001979BF"/>
    <w:rsid w:val="001A01DF"/>
    <w:rsid w:val="001A46CA"/>
    <w:rsid w:val="001A6834"/>
    <w:rsid w:val="001C579F"/>
    <w:rsid w:val="001C68D9"/>
    <w:rsid w:val="001E0308"/>
    <w:rsid w:val="001F2B80"/>
    <w:rsid w:val="002008B7"/>
    <w:rsid w:val="00206070"/>
    <w:rsid w:val="002077B2"/>
    <w:rsid w:val="002144DD"/>
    <w:rsid w:val="002164C5"/>
    <w:rsid w:val="00220900"/>
    <w:rsid w:val="0022354E"/>
    <w:rsid w:val="00233AD2"/>
    <w:rsid w:val="00235011"/>
    <w:rsid w:val="002441E0"/>
    <w:rsid w:val="002571D3"/>
    <w:rsid w:val="0026090B"/>
    <w:rsid w:val="00264FAE"/>
    <w:rsid w:val="00281090"/>
    <w:rsid w:val="00296F7E"/>
    <w:rsid w:val="002A3C70"/>
    <w:rsid w:val="002A3F0C"/>
    <w:rsid w:val="002A6B48"/>
    <w:rsid w:val="002B1730"/>
    <w:rsid w:val="002D18DA"/>
    <w:rsid w:val="002D24C6"/>
    <w:rsid w:val="002D3038"/>
    <w:rsid w:val="002E60DA"/>
    <w:rsid w:val="00314B56"/>
    <w:rsid w:val="00322330"/>
    <w:rsid w:val="00325B26"/>
    <w:rsid w:val="00327005"/>
    <w:rsid w:val="00344D28"/>
    <w:rsid w:val="00345ADD"/>
    <w:rsid w:val="00354CDE"/>
    <w:rsid w:val="00364BDD"/>
    <w:rsid w:val="00373073"/>
    <w:rsid w:val="003867AB"/>
    <w:rsid w:val="00392C90"/>
    <w:rsid w:val="00394639"/>
    <w:rsid w:val="003A529D"/>
    <w:rsid w:val="003B7442"/>
    <w:rsid w:val="003C3EEC"/>
    <w:rsid w:val="003D3B03"/>
    <w:rsid w:val="003E4C76"/>
    <w:rsid w:val="003E4D1B"/>
    <w:rsid w:val="003E5684"/>
    <w:rsid w:val="003E69D6"/>
    <w:rsid w:val="003E7465"/>
    <w:rsid w:val="003F7BBA"/>
    <w:rsid w:val="0040217A"/>
    <w:rsid w:val="00417118"/>
    <w:rsid w:val="004177A6"/>
    <w:rsid w:val="0042192A"/>
    <w:rsid w:val="00424C7A"/>
    <w:rsid w:val="00430BF0"/>
    <w:rsid w:val="004329A6"/>
    <w:rsid w:val="004333E3"/>
    <w:rsid w:val="004377EE"/>
    <w:rsid w:val="00442BD6"/>
    <w:rsid w:val="00464F3B"/>
    <w:rsid w:val="004675C8"/>
    <w:rsid w:val="00472C02"/>
    <w:rsid w:val="0047315D"/>
    <w:rsid w:val="00481ACE"/>
    <w:rsid w:val="00481C26"/>
    <w:rsid w:val="004821A8"/>
    <w:rsid w:val="00482FFC"/>
    <w:rsid w:val="004922BF"/>
    <w:rsid w:val="0049647A"/>
    <w:rsid w:val="004A5A21"/>
    <w:rsid w:val="004A6741"/>
    <w:rsid w:val="004A6A8F"/>
    <w:rsid w:val="004A780B"/>
    <w:rsid w:val="004D07C8"/>
    <w:rsid w:val="004D370B"/>
    <w:rsid w:val="00510C6F"/>
    <w:rsid w:val="00510D6B"/>
    <w:rsid w:val="00515602"/>
    <w:rsid w:val="005362CA"/>
    <w:rsid w:val="00542BEC"/>
    <w:rsid w:val="00553418"/>
    <w:rsid w:val="00556815"/>
    <w:rsid w:val="005579CA"/>
    <w:rsid w:val="00571C1D"/>
    <w:rsid w:val="00571F37"/>
    <w:rsid w:val="0057556B"/>
    <w:rsid w:val="00584AFA"/>
    <w:rsid w:val="005853D3"/>
    <w:rsid w:val="005901E5"/>
    <w:rsid w:val="005910BC"/>
    <w:rsid w:val="00591927"/>
    <w:rsid w:val="00594663"/>
    <w:rsid w:val="00596171"/>
    <w:rsid w:val="005B3C7B"/>
    <w:rsid w:val="005E07C7"/>
    <w:rsid w:val="005E2106"/>
    <w:rsid w:val="005E2352"/>
    <w:rsid w:val="005F286F"/>
    <w:rsid w:val="005F7B3D"/>
    <w:rsid w:val="0061104E"/>
    <w:rsid w:val="00614998"/>
    <w:rsid w:val="006334C3"/>
    <w:rsid w:val="00646A27"/>
    <w:rsid w:val="00655DF6"/>
    <w:rsid w:val="00667A6B"/>
    <w:rsid w:val="00667BDA"/>
    <w:rsid w:val="00672B77"/>
    <w:rsid w:val="00685587"/>
    <w:rsid w:val="006A0352"/>
    <w:rsid w:val="006A0907"/>
    <w:rsid w:val="006A28F9"/>
    <w:rsid w:val="006A4F03"/>
    <w:rsid w:val="006B19E2"/>
    <w:rsid w:val="006B2703"/>
    <w:rsid w:val="006B333A"/>
    <w:rsid w:val="006C5F46"/>
    <w:rsid w:val="006C6205"/>
    <w:rsid w:val="006C7A26"/>
    <w:rsid w:val="006D4FC5"/>
    <w:rsid w:val="006E0A10"/>
    <w:rsid w:val="00704BE5"/>
    <w:rsid w:val="00714BAB"/>
    <w:rsid w:val="007235E9"/>
    <w:rsid w:val="00737F6B"/>
    <w:rsid w:val="007429BD"/>
    <w:rsid w:val="007448FE"/>
    <w:rsid w:val="00744D4C"/>
    <w:rsid w:val="007609E2"/>
    <w:rsid w:val="007639F0"/>
    <w:rsid w:val="00780F8A"/>
    <w:rsid w:val="00790E3F"/>
    <w:rsid w:val="007A32C0"/>
    <w:rsid w:val="007D652B"/>
    <w:rsid w:val="007E0F82"/>
    <w:rsid w:val="007E3434"/>
    <w:rsid w:val="007E4192"/>
    <w:rsid w:val="00800995"/>
    <w:rsid w:val="00803FF6"/>
    <w:rsid w:val="00805A99"/>
    <w:rsid w:val="00813E12"/>
    <w:rsid w:val="00815C1B"/>
    <w:rsid w:val="00816EA6"/>
    <w:rsid w:val="00825307"/>
    <w:rsid w:val="00831945"/>
    <w:rsid w:val="008532F0"/>
    <w:rsid w:val="00854A6B"/>
    <w:rsid w:val="00863FB4"/>
    <w:rsid w:val="00864C08"/>
    <w:rsid w:val="008810A7"/>
    <w:rsid w:val="00886978"/>
    <w:rsid w:val="0089135A"/>
    <w:rsid w:val="008B68B6"/>
    <w:rsid w:val="008F0066"/>
    <w:rsid w:val="00926C99"/>
    <w:rsid w:val="009328D9"/>
    <w:rsid w:val="00933525"/>
    <w:rsid w:val="009345EF"/>
    <w:rsid w:val="00936C71"/>
    <w:rsid w:val="009442F0"/>
    <w:rsid w:val="00944F54"/>
    <w:rsid w:val="00947965"/>
    <w:rsid w:val="00951BD9"/>
    <w:rsid w:val="009629F6"/>
    <w:rsid w:val="00964D79"/>
    <w:rsid w:val="00991F7C"/>
    <w:rsid w:val="00995436"/>
    <w:rsid w:val="009A4AAC"/>
    <w:rsid w:val="009B64DD"/>
    <w:rsid w:val="009C38A2"/>
    <w:rsid w:val="009D663E"/>
    <w:rsid w:val="009F06F6"/>
    <w:rsid w:val="009F3759"/>
    <w:rsid w:val="00A04455"/>
    <w:rsid w:val="00A11133"/>
    <w:rsid w:val="00A12ECC"/>
    <w:rsid w:val="00A22361"/>
    <w:rsid w:val="00A274DC"/>
    <w:rsid w:val="00A3280B"/>
    <w:rsid w:val="00A3508C"/>
    <w:rsid w:val="00A37D3F"/>
    <w:rsid w:val="00A55050"/>
    <w:rsid w:val="00A77854"/>
    <w:rsid w:val="00A84610"/>
    <w:rsid w:val="00A92189"/>
    <w:rsid w:val="00A93C22"/>
    <w:rsid w:val="00A9560D"/>
    <w:rsid w:val="00A95A56"/>
    <w:rsid w:val="00AA0DA5"/>
    <w:rsid w:val="00AB2A85"/>
    <w:rsid w:val="00AB5A83"/>
    <w:rsid w:val="00AB67A9"/>
    <w:rsid w:val="00AB7B1A"/>
    <w:rsid w:val="00AC2258"/>
    <w:rsid w:val="00AC4360"/>
    <w:rsid w:val="00AC6515"/>
    <w:rsid w:val="00AC6EE8"/>
    <w:rsid w:val="00AD0E4F"/>
    <w:rsid w:val="00AD3806"/>
    <w:rsid w:val="00AE583F"/>
    <w:rsid w:val="00AE7F36"/>
    <w:rsid w:val="00AF2D18"/>
    <w:rsid w:val="00AF77A6"/>
    <w:rsid w:val="00B02268"/>
    <w:rsid w:val="00B02531"/>
    <w:rsid w:val="00B03270"/>
    <w:rsid w:val="00B03881"/>
    <w:rsid w:val="00B21BB5"/>
    <w:rsid w:val="00B46CB1"/>
    <w:rsid w:val="00B573EC"/>
    <w:rsid w:val="00B7303A"/>
    <w:rsid w:val="00B8676D"/>
    <w:rsid w:val="00B9609C"/>
    <w:rsid w:val="00BB34A5"/>
    <w:rsid w:val="00BC1314"/>
    <w:rsid w:val="00BC3217"/>
    <w:rsid w:val="00BC648F"/>
    <w:rsid w:val="00BD0A86"/>
    <w:rsid w:val="00BD385D"/>
    <w:rsid w:val="00BD584D"/>
    <w:rsid w:val="00BD627E"/>
    <w:rsid w:val="00BE3316"/>
    <w:rsid w:val="00BE7D48"/>
    <w:rsid w:val="00C11716"/>
    <w:rsid w:val="00C12BF4"/>
    <w:rsid w:val="00C205A6"/>
    <w:rsid w:val="00C2081C"/>
    <w:rsid w:val="00C3438D"/>
    <w:rsid w:val="00C35105"/>
    <w:rsid w:val="00C354B9"/>
    <w:rsid w:val="00C37C68"/>
    <w:rsid w:val="00C50FD6"/>
    <w:rsid w:val="00C52A7F"/>
    <w:rsid w:val="00C6049C"/>
    <w:rsid w:val="00C6211C"/>
    <w:rsid w:val="00C6750E"/>
    <w:rsid w:val="00C76260"/>
    <w:rsid w:val="00C82EED"/>
    <w:rsid w:val="00C83C26"/>
    <w:rsid w:val="00C86990"/>
    <w:rsid w:val="00CA0966"/>
    <w:rsid w:val="00CA1C49"/>
    <w:rsid w:val="00CA439F"/>
    <w:rsid w:val="00CB3696"/>
    <w:rsid w:val="00CC3558"/>
    <w:rsid w:val="00CD2100"/>
    <w:rsid w:val="00CD35A1"/>
    <w:rsid w:val="00CD3DD7"/>
    <w:rsid w:val="00D13ABB"/>
    <w:rsid w:val="00D16C20"/>
    <w:rsid w:val="00D246BA"/>
    <w:rsid w:val="00D32BDF"/>
    <w:rsid w:val="00D32F4C"/>
    <w:rsid w:val="00D3767A"/>
    <w:rsid w:val="00D45E93"/>
    <w:rsid w:val="00D64A7D"/>
    <w:rsid w:val="00D805B7"/>
    <w:rsid w:val="00D94EDA"/>
    <w:rsid w:val="00DA1906"/>
    <w:rsid w:val="00DA23FA"/>
    <w:rsid w:val="00DB32C5"/>
    <w:rsid w:val="00DB7E38"/>
    <w:rsid w:val="00DC09AB"/>
    <w:rsid w:val="00DC2FDB"/>
    <w:rsid w:val="00DD1424"/>
    <w:rsid w:val="00DD7E07"/>
    <w:rsid w:val="00DE1850"/>
    <w:rsid w:val="00DF1FBC"/>
    <w:rsid w:val="00E0560D"/>
    <w:rsid w:val="00E17AFF"/>
    <w:rsid w:val="00E3137E"/>
    <w:rsid w:val="00E342B2"/>
    <w:rsid w:val="00E36CC1"/>
    <w:rsid w:val="00E377D8"/>
    <w:rsid w:val="00E476DA"/>
    <w:rsid w:val="00E5774E"/>
    <w:rsid w:val="00E61E41"/>
    <w:rsid w:val="00E739DA"/>
    <w:rsid w:val="00E7782C"/>
    <w:rsid w:val="00EA0452"/>
    <w:rsid w:val="00EA7D9F"/>
    <w:rsid w:val="00EC1A93"/>
    <w:rsid w:val="00ED35AA"/>
    <w:rsid w:val="00ED776C"/>
    <w:rsid w:val="00EF2C00"/>
    <w:rsid w:val="00F16839"/>
    <w:rsid w:val="00F518A4"/>
    <w:rsid w:val="00F62A8F"/>
    <w:rsid w:val="00F70282"/>
    <w:rsid w:val="00F74AF9"/>
    <w:rsid w:val="00F83AA7"/>
    <w:rsid w:val="00F87A27"/>
    <w:rsid w:val="00F94930"/>
    <w:rsid w:val="00FA3959"/>
    <w:rsid w:val="00FA6E03"/>
    <w:rsid w:val="00FB4434"/>
    <w:rsid w:val="00FB52B0"/>
    <w:rsid w:val="00FC0291"/>
    <w:rsid w:val="00FC2983"/>
    <w:rsid w:val="00FD7EC1"/>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6743D"/>
  <w15:chartTrackingRefBased/>
  <w15:docId w15:val="{1BA87496-5AB8-430D-B733-0B711FB8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15063"/>
    <w:pPr>
      <w:autoSpaceDE w:val="0"/>
      <w:autoSpaceDN w:val="0"/>
      <w:adjustRightInd w:val="0"/>
      <w:spacing w:after="0" w:line="240" w:lineRule="auto"/>
    </w:pPr>
    <w:rPr>
      <w:rFonts w:ascii="Times New Roman" w:hAnsi="Times New Roman" w:cs="Times New Roman"/>
      <w:color w:val="000000"/>
      <w:sz w:val="24"/>
      <w:szCs w:val="24"/>
      <w:lang w:val="es-AR"/>
    </w:rPr>
  </w:style>
  <w:style w:type="character" w:styleId="Hipervnculo">
    <w:name w:val="Hyperlink"/>
    <w:basedOn w:val="Fuentedeprrafopredeter"/>
    <w:uiPriority w:val="99"/>
    <w:unhideWhenUsed/>
    <w:rsid w:val="00115063"/>
    <w:rPr>
      <w:color w:val="0563C1" w:themeColor="hyperlink"/>
      <w:u w:val="single"/>
    </w:rPr>
  </w:style>
  <w:style w:type="paragraph" w:styleId="Prrafodelista">
    <w:name w:val="List Paragraph"/>
    <w:basedOn w:val="Normal"/>
    <w:uiPriority w:val="34"/>
    <w:qFormat/>
    <w:rsid w:val="00115063"/>
    <w:pPr>
      <w:ind w:left="720"/>
      <w:contextualSpacing/>
    </w:pPr>
  </w:style>
  <w:style w:type="paragraph" w:styleId="NormalWeb">
    <w:name w:val="Normal (Web)"/>
    <w:basedOn w:val="Normal"/>
    <w:uiPriority w:val="99"/>
    <w:unhideWhenUsed/>
    <w:rsid w:val="00714BAB"/>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styleId="Encabezado">
    <w:name w:val="header"/>
    <w:basedOn w:val="Normal"/>
    <w:link w:val="EncabezadoCar"/>
    <w:uiPriority w:val="99"/>
    <w:unhideWhenUsed/>
    <w:rsid w:val="00B867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76D"/>
  </w:style>
  <w:style w:type="paragraph" w:styleId="Piedepgina">
    <w:name w:val="footer"/>
    <w:basedOn w:val="Normal"/>
    <w:link w:val="PiedepginaCar"/>
    <w:uiPriority w:val="99"/>
    <w:unhideWhenUsed/>
    <w:rsid w:val="00B867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76D"/>
  </w:style>
  <w:style w:type="character" w:styleId="Mencinsinresolver">
    <w:name w:val="Unresolved Mention"/>
    <w:basedOn w:val="Fuentedeprrafopredeter"/>
    <w:uiPriority w:val="99"/>
    <w:semiHidden/>
    <w:unhideWhenUsed/>
    <w:rsid w:val="00FA3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761985">
      <w:bodyDiv w:val="1"/>
      <w:marLeft w:val="0"/>
      <w:marRight w:val="0"/>
      <w:marTop w:val="0"/>
      <w:marBottom w:val="0"/>
      <w:divBdr>
        <w:top w:val="none" w:sz="0" w:space="0" w:color="auto"/>
        <w:left w:val="none" w:sz="0" w:space="0" w:color="auto"/>
        <w:bottom w:val="none" w:sz="0" w:space="0" w:color="auto"/>
        <w:right w:val="none" w:sz="0" w:space="0" w:color="auto"/>
      </w:divBdr>
    </w:div>
    <w:div w:id="1638299493">
      <w:bodyDiv w:val="1"/>
      <w:marLeft w:val="0"/>
      <w:marRight w:val="0"/>
      <w:marTop w:val="0"/>
      <w:marBottom w:val="0"/>
      <w:divBdr>
        <w:top w:val="none" w:sz="0" w:space="0" w:color="auto"/>
        <w:left w:val="none" w:sz="0" w:space="0" w:color="auto"/>
        <w:bottom w:val="none" w:sz="0" w:space="0" w:color="auto"/>
        <w:right w:val="none" w:sz="0" w:space="0" w:color="auto"/>
      </w:divBdr>
    </w:div>
    <w:div w:id="181012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bareiro@unlam.edu.ar" TargetMode="External"/><Relationship Id="rId13" Type="http://schemas.openxmlformats.org/officeDocument/2006/relationships/image" Target="media/image5.png"/><Relationship Id="rId18" Type="http://schemas.openxmlformats.org/officeDocument/2006/relationships/hyperlink" Target="https://observatoriosocial.unlam.edu.ar/descargas/19_sintesis_145.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areirogardenal@gmail.com" TargetMode="External"/><Relationship Id="rId12" Type="http://schemas.openxmlformats.org/officeDocument/2006/relationships/image" Target="media/image4.png"/><Relationship Id="rId17" Type="http://schemas.openxmlformats.org/officeDocument/2006/relationships/hyperlink" Target="http://repositoriocyt.unlam.edu.ar/handle/123456789/46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4996</TotalTime>
  <Pages>22</Pages>
  <Words>6288</Words>
  <Characters>34588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Araceli Bareiro Gardenal</dc:creator>
  <cp:keywords/>
  <dc:description/>
  <cp:lastModifiedBy>Florencia Araceli Bareiro Gardenal</cp:lastModifiedBy>
  <cp:revision>343</cp:revision>
  <dcterms:created xsi:type="dcterms:W3CDTF">2022-09-05T14:42:00Z</dcterms:created>
  <dcterms:modified xsi:type="dcterms:W3CDTF">2022-09-22T12:38:00Z</dcterms:modified>
</cp:coreProperties>
</file>