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FA9BC" w14:textId="77777777" w:rsidR="00B55920" w:rsidRPr="00E879C4" w:rsidRDefault="00B55920" w:rsidP="00E879C4">
      <w:pPr>
        <w:pStyle w:val="Default"/>
        <w:spacing w:line="360" w:lineRule="auto"/>
        <w:jc w:val="both"/>
      </w:pPr>
    </w:p>
    <w:p w14:paraId="63D9F8D6" w14:textId="2C438CEE" w:rsidR="00B55920" w:rsidRPr="00D72234" w:rsidRDefault="002C353B" w:rsidP="00D72234">
      <w:pPr>
        <w:pStyle w:val="Default"/>
        <w:spacing w:after="164" w:line="360" w:lineRule="auto"/>
        <w:jc w:val="center"/>
        <w:rPr>
          <w:color w:val="000008"/>
        </w:rPr>
      </w:pPr>
      <w:r>
        <w:t>Alianzas público-privadas en educación y capacitación de directivos. El caso de la Asociación Proyecto Educar 2050 y el programa “Líderes para el Aprendizaje”.</w:t>
      </w:r>
    </w:p>
    <w:p w14:paraId="4F57D648" w14:textId="77777777" w:rsidR="00C967BA" w:rsidRDefault="00C967BA" w:rsidP="00D72234">
      <w:pPr>
        <w:spacing w:line="360" w:lineRule="auto"/>
        <w:jc w:val="center"/>
        <w:rPr>
          <w:rFonts w:ascii="Times New Roman" w:hAnsi="Times New Roman" w:cs="Times New Roman"/>
          <w:i/>
          <w:sz w:val="24"/>
          <w:szCs w:val="24"/>
        </w:rPr>
      </w:pPr>
    </w:p>
    <w:p w14:paraId="7199B071" w14:textId="3494E667" w:rsidR="00E857A8" w:rsidRPr="00D72234" w:rsidRDefault="00C967BA" w:rsidP="00D7223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Presentación </w:t>
      </w:r>
    </w:p>
    <w:p w14:paraId="565617A5" w14:textId="7E2E20D1" w:rsidR="001C4BE7" w:rsidRDefault="00BB4D44" w:rsidP="004A78F8">
      <w:pPr>
        <w:pStyle w:val="Standard"/>
        <w:spacing w:line="360" w:lineRule="auto"/>
        <w:jc w:val="both"/>
        <w:rPr>
          <w:rFonts w:ascii="Times New Roman" w:hAnsi="Times New Roman"/>
          <w:sz w:val="24"/>
          <w:szCs w:val="24"/>
        </w:rPr>
      </w:pPr>
      <w:r w:rsidRPr="0074128F">
        <w:rPr>
          <w:rFonts w:ascii="Times New Roman" w:hAnsi="Times New Roman" w:cs="Times New Roman"/>
          <w:sz w:val="24"/>
          <w:szCs w:val="24"/>
        </w:rPr>
        <w:t xml:space="preserve">La </w:t>
      </w:r>
      <w:r w:rsidR="0074128F" w:rsidRPr="0074128F">
        <w:rPr>
          <w:rFonts w:ascii="Times New Roman" w:hAnsi="Times New Roman" w:cs="Times New Roman"/>
          <w:sz w:val="24"/>
          <w:szCs w:val="24"/>
        </w:rPr>
        <w:t xml:space="preserve">presente </w:t>
      </w:r>
      <w:r w:rsidRPr="0074128F">
        <w:rPr>
          <w:rFonts w:ascii="Times New Roman" w:hAnsi="Times New Roman" w:cs="Times New Roman"/>
          <w:sz w:val="24"/>
          <w:szCs w:val="24"/>
        </w:rPr>
        <w:t xml:space="preserve">ponencia </w:t>
      </w:r>
      <w:r w:rsidR="00CB4151" w:rsidRPr="0074128F">
        <w:rPr>
          <w:rFonts w:ascii="Times New Roman" w:hAnsi="Times New Roman" w:cs="Times New Roman"/>
          <w:sz w:val="24"/>
          <w:szCs w:val="24"/>
        </w:rPr>
        <w:t>presenta</w:t>
      </w:r>
      <w:r w:rsidRPr="0074128F">
        <w:rPr>
          <w:rFonts w:ascii="Times New Roman" w:hAnsi="Times New Roman" w:cs="Times New Roman"/>
          <w:sz w:val="24"/>
          <w:szCs w:val="24"/>
        </w:rPr>
        <w:t xml:space="preserve"> </w:t>
      </w:r>
      <w:r w:rsidR="004F0E4E" w:rsidRPr="0074128F">
        <w:rPr>
          <w:rFonts w:ascii="Times New Roman" w:hAnsi="Times New Roman" w:cs="Times New Roman"/>
          <w:sz w:val="24"/>
          <w:szCs w:val="24"/>
        </w:rPr>
        <w:t xml:space="preserve">hallazgos </w:t>
      </w:r>
      <w:r w:rsidR="001D78F0" w:rsidRPr="0074128F">
        <w:rPr>
          <w:rFonts w:ascii="Times New Roman" w:hAnsi="Times New Roman" w:cs="Times New Roman"/>
          <w:sz w:val="24"/>
          <w:szCs w:val="24"/>
        </w:rPr>
        <w:t>de una investigación en curso “Alianzas público-privadas en educación durante el Gobierno de la Alianza Cambiemos. El caso de “Proyecto Educar 2050” (2015-2019)</w:t>
      </w:r>
      <w:r w:rsidR="0074128F" w:rsidRPr="0074128F">
        <w:rPr>
          <w:rFonts w:ascii="Times New Roman" w:hAnsi="Times New Roman" w:cs="Times New Roman"/>
          <w:sz w:val="24"/>
          <w:szCs w:val="24"/>
        </w:rPr>
        <w:t xml:space="preserve">. </w:t>
      </w:r>
      <w:r w:rsidR="0074128F" w:rsidRPr="0074128F">
        <w:rPr>
          <w:rFonts w:ascii="Times New Roman" w:hAnsi="Times New Roman"/>
          <w:sz w:val="24"/>
          <w:szCs w:val="24"/>
        </w:rPr>
        <w:t>La investigación</w:t>
      </w:r>
      <w:r w:rsidR="00C82C5C">
        <w:rPr>
          <w:rFonts w:ascii="Times New Roman" w:hAnsi="Times New Roman"/>
          <w:sz w:val="24"/>
          <w:szCs w:val="24"/>
        </w:rPr>
        <w:t xml:space="preserve"> se desarrolla en el marco de una beca de investigación, Categoría Perfeccionamiento, otorgada por la Universidad Nacional de Luján.</w:t>
      </w:r>
      <w:r w:rsidR="0074128F" w:rsidRPr="0074128F">
        <w:rPr>
          <w:rFonts w:ascii="Times New Roman" w:hAnsi="Times New Roman"/>
          <w:sz w:val="24"/>
          <w:szCs w:val="24"/>
        </w:rPr>
        <w:t xml:space="preserve"> </w:t>
      </w:r>
      <w:r w:rsidR="00C82C5C">
        <w:rPr>
          <w:rFonts w:ascii="Times New Roman" w:hAnsi="Times New Roman"/>
          <w:sz w:val="24"/>
          <w:szCs w:val="24"/>
        </w:rPr>
        <w:t>S</w:t>
      </w:r>
      <w:r w:rsidR="0074128F" w:rsidRPr="0074128F">
        <w:rPr>
          <w:rFonts w:ascii="Times New Roman" w:hAnsi="Times New Roman"/>
          <w:sz w:val="24"/>
          <w:szCs w:val="24"/>
        </w:rPr>
        <w:t>e integra en una línea de trabajo desarrollada por integrantes del equipo de Política Educacional</w:t>
      </w:r>
      <w:r w:rsidR="006C425E">
        <w:rPr>
          <w:rFonts w:ascii="Times New Roman" w:hAnsi="Times New Roman"/>
          <w:sz w:val="24"/>
          <w:szCs w:val="24"/>
        </w:rPr>
        <w:t>, de la mencionada universidad,</w:t>
      </w:r>
      <w:r w:rsidR="0074128F" w:rsidRPr="0074128F">
        <w:rPr>
          <w:rFonts w:ascii="Times New Roman" w:hAnsi="Times New Roman"/>
          <w:sz w:val="24"/>
          <w:szCs w:val="24"/>
        </w:rPr>
        <w:t xml:space="preserve"> sobre las transformaciones en las fronteras entr</w:t>
      </w:r>
      <w:r w:rsidR="007E193A">
        <w:rPr>
          <w:rFonts w:ascii="Times New Roman" w:hAnsi="Times New Roman"/>
          <w:sz w:val="24"/>
          <w:szCs w:val="24"/>
        </w:rPr>
        <w:t xml:space="preserve">e lo público y lo privado en </w:t>
      </w:r>
      <w:r w:rsidR="0074128F" w:rsidRPr="0074128F">
        <w:rPr>
          <w:rFonts w:ascii="Times New Roman" w:hAnsi="Times New Roman"/>
          <w:sz w:val="24"/>
          <w:szCs w:val="24"/>
        </w:rPr>
        <w:t>educación y en las políticas educativas.</w:t>
      </w:r>
      <w:r w:rsidR="001C4BE7">
        <w:rPr>
          <w:rFonts w:ascii="Times New Roman" w:hAnsi="Times New Roman"/>
          <w:sz w:val="24"/>
          <w:szCs w:val="24"/>
        </w:rPr>
        <w:t xml:space="preserve"> </w:t>
      </w:r>
    </w:p>
    <w:p w14:paraId="505A6ACA" w14:textId="53BD445B" w:rsidR="004A78F8" w:rsidRPr="001C4BE7" w:rsidRDefault="001C4BE7" w:rsidP="004A78F8">
      <w:pPr>
        <w:pStyle w:val="Standard"/>
        <w:spacing w:line="360" w:lineRule="auto"/>
        <w:jc w:val="both"/>
        <w:rPr>
          <w:rFonts w:ascii="Times New Roman" w:hAnsi="Times New Roman" w:cs="Times New Roman"/>
          <w:sz w:val="24"/>
          <w:szCs w:val="24"/>
        </w:rPr>
      </w:pPr>
      <w:r>
        <w:rPr>
          <w:rFonts w:ascii="Times New Roman" w:hAnsi="Times New Roman"/>
          <w:sz w:val="24"/>
          <w:szCs w:val="24"/>
        </w:rPr>
        <w:t xml:space="preserve">Particularmente, </w:t>
      </w:r>
      <w:r w:rsidR="006C425E">
        <w:rPr>
          <w:rFonts w:ascii="Times New Roman" w:hAnsi="Times New Roman"/>
          <w:sz w:val="24"/>
          <w:szCs w:val="24"/>
        </w:rPr>
        <w:t xml:space="preserve">la investigación </w:t>
      </w:r>
      <w:r w:rsidR="009A5994">
        <w:rPr>
          <w:rFonts w:ascii="Times New Roman" w:hAnsi="Times New Roman"/>
          <w:sz w:val="24"/>
          <w:szCs w:val="24"/>
        </w:rPr>
        <w:t>aborda el análisis de</w:t>
      </w:r>
      <w:r w:rsidR="001D78F0" w:rsidRPr="00A93814">
        <w:rPr>
          <w:rFonts w:ascii="Times New Roman" w:hAnsi="Times New Roman" w:cs="Times New Roman"/>
          <w:sz w:val="24"/>
          <w:szCs w:val="24"/>
        </w:rPr>
        <w:t xml:space="preserve">l programa de capacitación en gestión “Líderes para el Aprendizaje” </w:t>
      </w:r>
      <w:r w:rsidR="00963B0C">
        <w:rPr>
          <w:rFonts w:ascii="Times New Roman" w:hAnsi="Times New Roman" w:cs="Times New Roman"/>
          <w:sz w:val="24"/>
          <w:szCs w:val="24"/>
        </w:rPr>
        <w:t xml:space="preserve">llevado a cabo por Educar 2050, </w:t>
      </w:r>
      <w:r w:rsidR="001D78F0" w:rsidRPr="00A93814">
        <w:rPr>
          <w:rFonts w:ascii="Times New Roman" w:hAnsi="Times New Roman" w:cs="Times New Roman"/>
          <w:sz w:val="24"/>
          <w:szCs w:val="24"/>
        </w:rPr>
        <w:t>dirigido a supervisores y directores escolares de escuelas primarias y se</w:t>
      </w:r>
      <w:r w:rsidR="009A5994">
        <w:rPr>
          <w:rFonts w:ascii="Times New Roman" w:hAnsi="Times New Roman" w:cs="Times New Roman"/>
          <w:sz w:val="24"/>
          <w:szCs w:val="24"/>
        </w:rPr>
        <w:t>cundarias, públicas y privadas.</w:t>
      </w:r>
      <w:r w:rsidR="0036757C">
        <w:rPr>
          <w:rFonts w:ascii="Times New Roman" w:hAnsi="Times New Roman" w:cs="Times New Roman"/>
          <w:sz w:val="24"/>
          <w:szCs w:val="24"/>
        </w:rPr>
        <w:t xml:space="preserve"> </w:t>
      </w:r>
      <w:r w:rsidR="00FC06C0">
        <w:rPr>
          <w:rFonts w:ascii="Times New Roman" w:hAnsi="Times New Roman" w:cs="Times New Roman"/>
          <w:sz w:val="24"/>
          <w:szCs w:val="24"/>
          <w:lang w:val="es-AR"/>
        </w:rPr>
        <w:t>Es</w:t>
      </w:r>
      <w:r w:rsidR="001D78F0" w:rsidRPr="00A93814">
        <w:rPr>
          <w:rFonts w:ascii="Times New Roman" w:eastAsia="Times New Roman" w:hAnsi="Times New Roman" w:cs="Times New Roman"/>
          <w:kern w:val="1"/>
          <w:sz w:val="24"/>
          <w:szCs w:val="24"/>
          <w:lang w:val="es-AR"/>
        </w:rPr>
        <w:t xml:space="preserve"> un estudio de caso cualitat</w:t>
      </w:r>
      <w:r w:rsidR="00094EF5">
        <w:rPr>
          <w:rFonts w:ascii="Times New Roman" w:eastAsia="Times New Roman" w:hAnsi="Times New Roman" w:cs="Times New Roman"/>
          <w:kern w:val="1"/>
          <w:sz w:val="24"/>
          <w:szCs w:val="24"/>
          <w:lang w:val="es-AR"/>
        </w:rPr>
        <w:t xml:space="preserve">ivo, de tipo diacrónico. </w:t>
      </w:r>
      <w:r w:rsidR="001D78F0" w:rsidRPr="008E49D2">
        <w:rPr>
          <w:rFonts w:ascii="Times New Roman" w:hAnsi="Times New Roman" w:cs="Times New Roman"/>
          <w:sz w:val="24"/>
          <w:szCs w:val="24"/>
        </w:rPr>
        <w:t>Las fuentes consultadas varían desde búsquedas exhau</w:t>
      </w:r>
      <w:r w:rsidR="00963B0C">
        <w:rPr>
          <w:rFonts w:ascii="Times New Roman" w:hAnsi="Times New Roman" w:cs="Times New Roman"/>
          <w:sz w:val="24"/>
          <w:szCs w:val="24"/>
        </w:rPr>
        <w:t>stivas en i</w:t>
      </w:r>
      <w:r w:rsidR="001D78F0" w:rsidRPr="008E49D2">
        <w:rPr>
          <w:rFonts w:ascii="Times New Roman" w:hAnsi="Times New Roman" w:cs="Times New Roman"/>
          <w:sz w:val="24"/>
          <w:szCs w:val="24"/>
        </w:rPr>
        <w:t>nternet, análisis de documentos, información oficial, materiale</w:t>
      </w:r>
      <w:r w:rsidR="009A5994">
        <w:rPr>
          <w:rFonts w:ascii="Times New Roman" w:hAnsi="Times New Roman" w:cs="Times New Roman"/>
          <w:sz w:val="24"/>
          <w:szCs w:val="24"/>
        </w:rPr>
        <w:t>s producidos por la asociación hasta</w:t>
      </w:r>
      <w:r w:rsidR="001D78F0" w:rsidRPr="008E49D2">
        <w:rPr>
          <w:rFonts w:ascii="Times New Roman" w:hAnsi="Times New Roman" w:cs="Times New Roman"/>
          <w:sz w:val="24"/>
          <w:szCs w:val="24"/>
        </w:rPr>
        <w:t xml:space="preserve"> entrevistas a informantes clave</w:t>
      </w:r>
      <w:r w:rsidR="001D78F0" w:rsidRPr="008E49D2">
        <w:rPr>
          <w:rFonts w:ascii="Times New Roman" w:hAnsi="Times New Roman" w:cs="Times New Roman"/>
          <w:bCs/>
          <w:sz w:val="24"/>
          <w:szCs w:val="24"/>
          <w:lang w:val="es-AR"/>
        </w:rPr>
        <w:t>.</w:t>
      </w:r>
    </w:p>
    <w:p w14:paraId="2C77400F" w14:textId="79165A2A" w:rsidR="00EC2387" w:rsidRPr="00F46CAA" w:rsidRDefault="009A5994" w:rsidP="00A37A6A">
      <w:pPr>
        <w:pStyle w:val="Standard"/>
        <w:spacing w:line="360" w:lineRule="auto"/>
        <w:jc w:val="both"/>
        <w:rPr>
          <w:rFonts w:ascii="Times New Roman" w:hAnsi="Times New Roman" w:cs="Times New Roman"/>
          <w:bCs/>
          <w:sz w:val="24"/>
          <w:szCs w:val="24"/>
          <w:lang w:val="es-AR"/>
        </w:rPr>
      </w:pPr>
      <w:r>
        <w:rPr>
          <w:rFonts w:ascii="Times New Roman" w:hAnsi="Times New Roman" w:cs="Times New Roman"/>
          <w:sz w:val="24"/>
          <w:szCs w:val="24"/>
        </w:rPr>
        <w:t>A partir del 2001 aplicando el modelo de</w:t>
      </w:r>
      <w:r w:rsidR="003D3369">
        <w:rPr>
          <w:rFonts w:ascii="Times New Roman" w:hAnsi="Times New Roman" w:cs="Times New Roman"/>
          <w:sz w:val="24"/>
          <w:szCs w:val="24"/>
        </w:rPr>
        <w:t xml:space="preserve"> R</w:t>
      </w:r>
      <w:r w:rsidR="0025448A">
        <w:rPr>
          <w:rFonts w:ascii="Times New Roman" w:hAnsi="Times New Roman" w:cs="Times New Roman"/>
          <w:sz w:val="24"/>
          <w:szCs w:val="24"/>
        </w:rPr>
        <w:t xml:space="preserve">esponsabilidad </w:t>
      </w:r>
      <w:r w:rsidR="003D3369">
        <w:rPr>
          <w:rFonts w:ascii="Times New Roman" w:hAnsi="Times New Roman" w:cs="Times New Roman"/>
          <w:sz w:val="24"/>
          <w:szCs w:val="24"/>
        </w:rPr>
        <w:t>S</w:t>
      </w:r>
      <w:r w:rsidR="0025448A">
        <w:rPr>
          <w:rFonts w:ascii="Times New Roman" w:hAnsi="Times New Roman" w:cs="Times New Roman"/>
          <w:sz w:val="24"/>
          <w:szCs w:val="24"/>
        </w:rPr>
        <w:t xml:space="preserve">ocial </w:t>
      </w:r>
      <w:r w:rsidR="003D3369">
        <w:rPr>
          <w:rFonts w:ascii="Times New Roman" w:hAnsi="Times New Roman" w:cs="Times New Roman"/>
          <w:sz w:val="24"/>
          <w:szCs w:val="24"/>
        </w:rPr>
        <w:t>E</w:t>
      </w:r>
      <w:r w:rsidR="0025448A">
        <w:rPr>
          <w:rFonts w:ascii="Times New Roman" w:hAnsi="Times New Roman" w:cs="Times New Roman"/>
          <w:sz w:val="24"/>
          <w:szCs w:val="24"/>
        </w:rPr>
        <w:t>mpresaria (RSE)</w:t>
      </w:r>
      <w:r w:rsidR="003D3369">
        <w:rPr>
          <w:rFonts w:ascii="Times New Roman" w:hAnsi="Times New Roman" w:cs="Times New Roman"/>
          <w:sz w:val="24"/>
          <w:szCs w:val="24"/>
        </w:rPr>
        <w:t xml:space="preserve">, las OSC </w:t>
      </w:r>
      <w:r w:rsidR="004B707B" w:rsidRPr="00FC06C0">
        <w:rPr>
          <w:rFonts w:ascii="Times New Roman" w:hAnsi="Times New Roman" w:cs="Times New Roman"/>
          <w:sz w:val="24"/>
          <w:szCs w:val="24"/>
        </w:rPr>
        <w:t xml:space="preserve">de origen empresario </w:t>
      </w:r>
      <w:r w:rsidR="00C741DB">
        <w:rPr>
          <w:rFonts w:ascii="Times New Roman" w:hAnsi="Times New Roman" w:cs="Times New Roman"/>
          <w:sz w:val="24"/>
          <w:szCs w:val="24"/>
        </w:rPr>
        <w:t xml:space="preserve">transformaron </w:t>
      </w:r>
      <w:r w:rsidR="003D3369" w:rsidRPr="00A93814">
        <w:rPr>
          <w:rFonts w:ascii="Times New Roman" w:hAnsi="Times New Roman" w:cs="Times New Roman"/>
          <w:sz w:val="24"/>
          <w:szCs w:val="24"/>
        </w:rPr>
        <w:t>los objetivos, contenidos y forma de sus acciones en temas de educación, trasladando sus formas de intervención en el corazón -y no solamente en la "periferia</w:t>
      </w:r>
      <w:r w:rsidR="003D3369" w:rsidRPr="00A93814">
        <w:rPr>
          <w:rStyle w:val="Refdenotaalpie"/>
          <w:rFonts w:ascii="Times New Roman" w:hAnsi="Times New Roman" w:cs="Times New Roman"/>
          <w:sz w:val="24"/>
          <w:szCs w:val="24"/>
        </w:rPr>
        <w:footnoteReference w:id="1"/>
      </w:r>
      <w:r w:rsidR="003D3369" w:rsidRPr="00A93814">
        <w:rPr>
          <w:rFonts w:ascii="Times New Roman" w:hAnsi="Times New Roman" w:cs="Times New Roman"/>
          <w:sz w:val="24"/>
          <w:szCs w:val="24"/>
        </w:rPr>
        <w:t>"- del sistema educ</w:t>
      </w:r>
      <w:r w:rsidR="003D3369">
        <w:rPr>
          <w:rFonts w:ascii="Times New Roman" w:hAnsi="Times New Roman" w:cs="Times New Roman"/>
          <w:sz w:val="24"/>
          <w:szCs w:val="24"/>
        </w:rPr>
        <w:t>ativo (Rodríguez Olivera, 2018)</w:t>
      </w:r>
      <w:r w:rsidR="003D3369" w:rsidRPr="00A93814">
        <w:rPr>
          <w:rFonts w:ascii="Times New Roman" w:eastAsia="Arial" w:hAnsi="Times New Roman" w:cs="Times New Roman"/>
          <w:sz w:val="24"/>
          <w:szCs w:val="24"/>
        </w:rPr>
        <w:t xml:space="preserve">. </w:t>
      </w:r>
      <w:r w:rsidR="00A37A6A" w:rsidRPr="00A93814">
        <w:rPr>
          <w:rFonts w:ascii="Times New Roman" w:hAnsi="Times New Roman" w:cs="Times New Roman"/>
          <w:sz w:val="24"/>
          <w:szCs w:val="24"/>
          <w:lang w:val="es-AR"/>
        </w:rPr>
        <w:t>Est</w:t>
      </w:r>
      <w:r w:rsidR="00094EF5">
        <w:rPr>
          <w:rFonts w:ascii="Times New Roman" w:hAnsi="Times New Roman" w:cs="Times New Roman"/>
          <w:sz w:val="24"/>
          <w:szCs w:val="24"/>
          <w:lang w:val="es-AR"/>
        </w:rPr>
        <w:t xml:space="preserve">e programa es un ejemplo de </w:t>
      </w:r>
      <w:r w:rsidR="00A37A6A" w:rsidRPr="00A93814">
        <w:rPr>
          <w:rFonts w:ascii="Times New Roman" w:hAnsi="Times New Roman" w:cs="Times New Roman"/>
          <w:sz w:val="24"/>
          <w:szCs w:val="24"/>
        </w:rPr>
        <w:t>la creciente intervención de empr</w:t>
      </w:r>
      <w:r w:rsidR="004B707B">
        <w:rPr>
          <w:rFonts w:ascii="Times New Roman" w:hAnsi="Times New Roman" w:cs="Times New Roman"/>
          <w:sz w:val="24"/>
          <w:szCs w:val="24"/>
        </w:rPr>
        <w:t>esas y fundaciones empresarias</w:t>
      </w:r>
      <w:r w:rsidR="00A37A6A" w:rsidRPr="00A93814">
        <w:rPr>
          <w:rFonts w:ascii="Times New Roman" w:hAnsi="Times New Roman" w:cs="Times New Roman"/>
          <w:sz w:val="24"/>
          <w:szCs w:val="24"/>
        </w:rPr>
        <w:t xml:space="preserve"> </w:t>
      </w:r>
      <w:r>
        <w:rPr>
          <w:rFonts w:ascii="Times New Roman" w:hAnsi="Times New Roman" w:cs="Times New Roman"/>
          <w:sz w:val="24"/>
          <w:szCs w:val="24"/>
        </w:rPr>
        <w:t>en</w:t>
      </w:r>
      <w:r w:rsidR="00A37A6A" w:rsidRPr="00A93814">
        <w:rPr>
          <w:rFonts w:ascii="Times New Roman" w:hAnsi="Times New Roman" w:cs="Times New Roman"/>
          <w:sz w:val="24"/>
          <w:szCs w:val="24"/>
        </w:rPr>
        <w:t xml:space="preserve"> espaci</w:t>
      </w:r>
      <w:r w:rsidR="001E0C82">
        <w:rPr>
          <w:rFonts w:ascii="Times New Roman" w:hAnsi="Times New Roman" w:cs="Times New Roman"/>
          <w:sz w:val="24"/>
          <w:szCs w:val="24"/>
        </w:rPr>
        <w:t>os antes ocupados por el Estado</w:t>
      </w:r>
      <w:r w:rsidR="004B707B">
        <w:rPr>
          <w:rFonts w:ascii="Times New Roman" w:hAnsi="Times New Roman" w:cs="Times New Roman"/>
          <w:sz w:val="24"/>
          <w:szCs w:val="24"/>
        </w:rPr>
        <w:t xml:space="preserve"> afirmando su propósito </w:t>
      </w:r>
      <w:r w:rsidR="004B707B" w:rsidRPr="00A93814">
        <w:rPr>
          <w:rFonts w:ascii="Times New Roman" w:hAnsi="Times New Roman" w:cs="Times New Roman"/>
          <w:sz w:val="24"/>
          <w:szCs w:val="24"/>
        </w:rPr>
        <w:t xml:space="preserve">de </w:t>
      </w:r>
      <w:r w:rsidR="004B707B" w:rsidRPr="00A93814">
        <w:rPr>
          <w:rFonts w:ascii="Times New Roman" w:hAnsi="Times New Roman" w:cs="Times New Roman"/>
          <w:sz w:val="24"/>
          <w:szCs w:val="24"/>
        </w:rPr>
        <w:lastRenderedPageBreak/>
        <w:t xml:space="preserve">"mejorar" la educación pública </w:t>
      </w:r>
      <w:r w:rsidR="00A37A6A" w:rsidRPr="00A93814">
        <w:rPr>
          <w:rFonts w:ascii="Times New Roman" w:hAnsi="Times New Roman" w:cs="Times New Roman"/>
          <w:sz w:val="24"/>
          <w:szCs w:val="24"/>
        </w:rPr>
        <w:t xml:space="preserve">(Rodríguez, Olivera, 2018), encubriendo formas de </w:t>
      </w:r>
      <w:r w:rsidR="00A37A6A" w:rsidRPr="00F46CAA">
        <w:rPr>
          <w:rFonts w:ascii="Times New Roman" w:hAnsi="Times New Roman" w:cs="Times New Roman"/>
          <w:sz w:val="24"/>
          <w:szCs w:val="24"/>
        </w:rPr>
        <w:t>privatización de y en la educación pública (Ball y Youdell, 2009</w:t>
      </w:r>
      <w:r w:rsidR="00C729C5">
        <w:rPr>
          <w:rFonts w:ascii="Times New Roman" w:hAnsi="Times New Roman" w:cs="Times New Roman"/>
          <w:sz w:val="24"/>
          <w:szCs w:val="24"/>
        </w:rPr>
        <w:t>; Bottinelli, 2016</w:t>
      </w:r>
      <w:r w:rsidR="00A37A6A" w:rsidRPr="00F46CAA">
        <w:rPr>
          <w:rFonts w:ascii="Times New Roman" w:hAnsi="Times New Roman" w:cs="Times New Roman"/>
          <w:sz w:val="24"/>
          <w:szCs w:val="24"/>
        </w:rPr>
        <w:t>)</w:t>
      </w:r>
      <w:r w:rsidR="004B707B" w:rsidRPr="00F46CAA">
        <w:rPr>
          <w:rFonts w:ascii="Times New Roman" w:hAnsi="Times New Roman" w:cs="Times New Roman"/>
          <w:sz w:val="24"/>
          <w:szCs w:val="24"/>
        </w:rPr>
        <w:t xml:space="preserve"> y</w:t>
      </w:r>
      <w:r w:rsidR="001B6EDC" w:rsidRPr="00F46CAA">
        <w:rPr>
          <w:rFonts w:ascii="Times New Roman" w:hAnsi="Times New Roman" w:cs="Times New Roman"/>
          <w:sz w:val="24"/>
          <w:szCs w:val="24"/>
        </w:rPr>
        <w:t xml:space="preserve"> </w:t>
      </w:r>
      <w:r w:rsidR="00094EF5" w:rsidRPr="00F46CAA">
        <w:rPr>
          <w:rFonts w:ascii="Times New Roman" w:hAnsi="Times New Roman" w:cs="Times New Roman"/>
          <w:bCs/>
          <w:sz w:val="24"/>
          <w:szCs w:val="24"/>
          <w:lang w:val="es-AR"/>
        </w:rPr>
        <w:t>redefiniendo</w:t>
      </w:r>
      <w:r w:rsidR="00EC2387" w:rsidRPr="00F46CAA">
        <w:rPr>
          <w:rFonts w:ascii="Times New Roman" w:eastAsia="Arial" w:hAnsi="Times New Roman" w:cs="Times New Roman"/>
          <w:color w:val="000000"/>
          <w:sz w:val="24"/>
          <w:szCs w:val="24"/>
          <w:lang w:val="es-AR"/>
        </w:rPr>
        <w:t xml:space="preserve"> las fronteras clásicas de lo público y lo privado, las estructuras de d</w:t>
      </w:r>
      <w:r w:rsidR="00094EF5" w:rsidRPr="00F46CAA">
        <w:rPr>
          <w:rFonts w:ascii="Times New Roman" w:eastAsia="Arial" w:hAnsi="Times New Roman" w:cs="Times New Roman"/>
          <w:color w:val="000000"/>
          <w:sz w:val="24"/>
          <w:szCs w:val="24"/>
          <w:lang w:val="es-AR"/>
        </w:rPr>
        <w:t>ecisión y las responsabilidades.</w:t>
      </w:r>
    </w:p>
    <w:p w14:paraId="65B547DB" w14:textId="0DB9AE00" w:rsidR="00717504" w:rsidRPr="00F46CAA" w:rsidRDefault="00FE1B8C" w:rsidP="00AC3779">
      <w:pPr>
        <w:pStyle w:val="Standard"/>
        <w:spacing w:line="360" w:lineRule="auto"/>
        <w:jc w:val="both"/>
        <w:rPr>
          <w:rFonts w:ascii="Times New Roman" w:hAnsi="Times New Roman"/>
          <w:sz w:val="24"/>
          <w:szCs w:val="24"/>
          <w:lang w:eastAsia="es-AR"/>
        </w:rPr>
      </w:pPr>
      <w:r>
        <w:rPr>
          <w:rFonts w:ascii="Times New Roman" w:hAnsi="Times New Roman" w:cs="Times New Roman"/>
          <w:bCs/>
          <w:sz w:val="24"/>
          <w:szCs w:val="24"/>
        </w:rPr>
        <w:t>El trabajo</w:t>
      </w:r>
      <w:r w:rsidR="003F2010">
        <w:rPr>
          <w:rFonts w:ascii="Times New Roman" w:hAnsi="Times New Roman" w:cs="Times New Roman"/>
          <w:bCs/>
          <w:sz w:val="24"/>
          <w:szCs w:val="24"/>
        </w:rPr>
        <w:t xml:space="preserve"> se divide en tres partes.</w:t>
      </w:r>
      <w:r w:rsidR="00DF7523" w:rsidRPr="00F46CAA">
        <w:rPr>
          <w:rFonts w:ascii="Times New Roman" w:hAnsi="Times New Roman" w:cs="Times New Roman"/>
          <w:bCs/>
          <w:sz w:val="24"/>
          <w:szCs w:val="24"/>
        </w:rPr>
        <w:t xml:space="preserve"> </w:t>
      </w:r>
      <w:r w:rsidR="003F2010">
        <w:rPr>
          <w:rFonts w:ascii="Times New Roman" w:hAnsi="Times New Roman" w:cs="Times New Roman"/>
          <w:bCs/>
          <w:sz w:val="24"/>
          <w:szCs w:val="24"/>
        </w:rPr>
        <w:t>En el primer apartado, realizaremos una presentación de</w:t>
      </w:r>
      <w:r w:rsidR="00B00420">
        <w:rPr>
          <w:rFonts w:ascii="Times New Roman" w:hAnsi="Times New Roman" w:cs="Times New Roman"/>
          <w:bCs/>
          <w:sz w:val="24"/>
          <w:szCs w:val="24"/>
        </w:rPr>
        <w:t xml:space="preserve"> </w:t>
      </w:r>
      <w:r w:rsidR="004A78F8" w:rsidRPr="00F46CAA">
        <w:rPr>
          <w:rFonts w:ascii="Times New Roman" w:hAnsi="Times New Roman"/>
          <w:sz w:val="24"/>
          <w:szCs w:val="24"/>
          <w:lang w:eastAsia="es-ES"/>
        </w:rPr>
        <w:t xml:space="preserve">las </w:t>
      </w:r>
      <w:r w:rsidR="009A5994" w:rsidRPr="00F46CAA">
        <w:rPr>
          <w:rFonts w:ascii="Times New Roman" w:hAnsi="Times New Roman"/>
          <w:sz w:val="24"/>
          <w:szCs w:val="24"/>
          <w:lang w:eastAsia="es-ES"/>
        </w:rPr>
        <w:t>concepciones</w:t>
      </w:r>
      <w:r w:rsidR="004A78F8" w:rsidRPr="00F46CAA">
        <w:rPr>
          <w:rFonts w:ascii="Times New Roman" w:hAnsi="Times New Roman"/>
          <w:sz w:val="24"/>
          <w:szCs w:val="24"/>
          <w:lang w:eastAsia="es-ES"/>
        </w:rPr>
        <w:t xml:space="preserve"> que tiene el programa de la </w:t>
      </w:r>
      <w:r w:rsidR="004A78F8" w:rsidRPr="00F46CAA">
        <w:rPr>
          <w:rFonts w:ascii="Times New Roman" w:hAnsi="Times New Roman" w:cs="Times New Roman"/>
          <w:bCs/>
          <w:sz w:val="24"/>
          <w:szCs w:val="24"/>
          <w:lang w:val="es-AR"/>
        </w:rPr>
        <w:t>Nueva Gestión Pública</w:t>
      </w:r>
      <w:r w:rsidR="007D61A3" w:rsidRPr="00F46CAA">
        <w:rPr>
          <w:rFonts w:ascii="Times New Roman" w:hAnsi="Times New Roman" w:cs="Times New Roman"/>
          <w:bCs/>
          <w:sz w:val="24"/>
          <w:szCs w:val="24"/>
          <w:lang w:val="es-AR"/>
        </w:rPr>
        <w:t xml:space="preserve"> </w:t>
      </w:r>
      <w:r w:rsidR="002C353B" w:rsidRPr="00F46CAA">
        <w:rPr>
          <w:rFonts w:ascii="Times New Roman" w:hAnsi="Times New Roman" w:cs="Times New Roman"/>
          <w:bCs/>
          <w:sz w:val="24"/>
          <w:szCs w:val="24"/>
          <w:lang w:val="es-AR"/>
        </w:rPr>
        <w:t>en</w:t>
      </w:r>
      <w:r w:rsidR="0078479E" w:rsidRPr="00F46CAA">
        <w:rPr>
          <w:rFonts w:ascii="Times New Roman" w:hAnsi="Times New Roman"/>
          <w:sz w:val="24"/>
          <w:szCs w:val="24"/>
          <w:lang w:eastAsia="es-ES"/>
        </w:rPr>
        <w:t xml:space="preserve"> el sector </w:t>
      </w:r>
      <w:r w:rsidR="004A78F8" w:rsidRPr="00F46CAA">
        <w:rPr>
          <w:rFonts w:ascii="Times New Roman" w:hAnsi="Times New Roman"/>
          <w:sz w:val="24"/>
          <w:szCs w:val="24"/>
          <w:lang w:eastAsia="es-ES"/>
        </w:rPr>
        <w:t>educativo en el cual se busca cambiar la gobernanza de sus instituciones mediante la incorporación de la autonomía escolar, la rendición de cuentas, la gestión basada en los resultados y la libertad de elección.</w:t>
      </w:r>
      <w:r w:rsidR="004A78F8" w:rsidRPr="00F46CAA">
        <w:rPr>
          <w:rFonts w:ascii="Times New Roman" w:hAnsi="Times New Roman"/>
          <w:sz w:val="24"/>
          <w:szCs w:val="24"/>
          <w:lang w:eastAsia="es-AR"/>
        </w:rPr>
        <w:t xml:space="preserve"> </w:t>
      </w:r>
      <w:r w:rsidR="0036757C" w:rsidRPr="00F46CAA">
        <w:rPr>
          <w:rFonts w:ascii="Times New Roman" w:hAnsi="Times New Roman"/>
          <w:sz w:val="24"/>
          <w:szCs w:val="24"/>
          <w:lang w:eastAsia="es-AR"/>
        </w:rPr>
        <w:t xml:space="preserve">En particular </w:t>
      </w:r>
      <w:r w:rsidR="00DF7523" w:rsidRPr="00F46CAA">
        <w:rPr>
          <w:rFonts w:ascii="Times New Roman" w:hAnsi="Times New Roman"/>
          <w:sz w:val="24"/>
          <w:szCs w:val="24"/>
          <w:lang w:eastAsia="es-AR"/>
        </w:rPr>
        <w:t>analizaremos</w:t>
      </w:r>
      <w:r w:rsidR="0036757C" w:rsidRPr="00F46CAA">
        <w:rPr>
          <w:rFonts w:ascii="Times New Roman" w:hAnsi="Times New Roman"/>
          <w:sz w:val="24"/>
          <w:szCs w:val="24"/>
          <w:lang w:eastAsia="es-AR"/>
        </w:rPr>
        <w:t xml:space="preserve"> </w:t>
      </w:r>
      <w:r w:rsidR="0036757C" w:rsidRPr="00F46CAA">
        <w:rPr>
          <w:rFonts w:ascii="Times New Roman" w:hAnsi="Times New Roman" w:cs="Times New Roman"/>
          <w:bCs/>
          <w:sz w:val="24"/>
          <w:szCs w:val="24"/>
          <w:lang w:val="es-AR"/>
        </w:rPr>
        <w:t xml:space="preserve">la </w:t>
      </w:r>
      <w:r w:rsidR="0036757C" w:rsidRPr="00F46CAA">
        <w:rPr>
          <w:rFonts w:ascii="Times New Roman" w:hAnsi="Times New Roman" w:cs="Times New Roman"/>
          <w:bCs/>
          <w:sz w:val="24"/>
          <w:szCs w:val="24"/>
        </w:rPr>
        <w:t>cristalización de los principios</w:t>
      </w:r>
      <w:r w:rsidR="0036757C" w:rsidRPr="00F46CAA">
        <w:rPr>
          <w:rFonts w:ascii="Times New Roman" w:hAnsi="Times New Roman" w:cs="Times New Roman"/>
          <w:bCs/>
          <w:sz w:val="24"/>
          <w:szCs w:val="24"/>
          <w:lang w:val="es-AR"/>
        </w:rPr>
        <w:t xml:space="preserve"> de la </w:t>
      </w:r>
      <w:r w:rsidR="0036757C" w:rsidRPr="00F46CAA">
        <w:rPr>
          <w:rFonts w:ascii="Times New Roman" w:hAnsi="Times New Roman"/>
          <w:sz w:val="24"/>
          <w:szCs w:val="24"/>
          <w:lang w:eastAsia="es-ES"/>
        </w:rPr>
        <w:t xml:space="preserve">NGP </w:t>
      </w:r>
      <w:r w:rsidR="0036757C" w:rsidRPr="00F46CAA">
        <w:rPr>
          <w:rFonts w:ascii="Times New Roman" w:hAnsi="Times New Roman" w:cs="Times New Roman"/>
          <w:bCs/>
          <w:sz w:val="24"/>
          <w:szCs w:val="24"/>
        </w:rPr>
        <w:t>en las políticas educativas</w:t>
      </w:r>
      <w:r w:rsidR="0036757C" w:rsidRPr="00F46CAA">
        <w:rPr>
          <w:rFonts w:ascii="Times New Roman" w:hAnsi="Times New Roman"/>
          <w:sz w:val="24"/>
          <w:szCs w:val="24"/>
          <w:lang w:eastAsia="es-ES"/>
        </w:rPr>
        <w:t xml:space="preserve"> dirigidas a la </w:t>
      </w:r>
      <w:r w:rsidR="00B00420">
        <w:rPr>
          <w:rFonts w:ascii="Times New Roman" w:hAnsi="Times New Roman"/>
          <w:sz w:val="24"/>
          <w:szCs w:val="24"/>
          <w:lang w:eastAsia="es-ES"/>
        </w:rPr>
        <w:t>p</w:t>
      </w:r>
      <w:r w:rsidR="0036757C" w:rsidRPr="00F46CAA">
        <w:rPr>
          <w:rFonts w:ascii="Times New Roman" w:hAnsi="Times New Roman"/>
          <w:sz w:val="24"/>
          <w:szCs w:val="24"/>
          <w:lang w:eastAsia="es-ES"/>
        </w:rPr>
        <w:t>rofesionalización y empoderamiento de los directores de escuelas (Verger y Normand, 2015</w:t>
      </w:r>
      <w:r w:rsidR="0036757C" w:rsidRPr="00AC3779">
        <w:rPr>
          <w:rFonts w:ascii="Times New Roman" w:hAnsi="Times New Roman" w:cs="Times New Roman"/>
          <w:sz w:val="24"/>
          <w:szCs w:val="24"/>
          <w:lang w:eastAsia="es-ES"/>
        </w:rPr>
        <w:t>).</w:t>
      </w:r>
      <w:r w:rsidR="003F2010" w:rsidRPr="00AC3779">
        <w:rPr>
          <w:rFonts w:ascii="Times New Roman" w:hAnsi="Times New Roman" w:cs="Times New Roman"/>
          <w:sz w:val="24"/>
          <w:szCs w:val="24"/>
          <w:lang w:eastAsia="es-ES"/>
        </w:rPr>
        <w:t xml:space="preserve"> En un segundo momento, </w:t>
      </w:r>
      <w:r w:rsidR="003F2010" w:rsidRPr="00AC3779">
        <w:rPr>
          <w:rFonts w:ascii="Times New Roman" w:hAnsi="Times New Roman" w:cs="Times New Roman"/>
          <w:sz w:val="24"/>
          <w:szCs w:val="24"/>
        </w:rPr>
        <w:t>caracterizaremos a la Asociación “Educar 2050” y su programa de capacitación en gestión de directivos e inspectores. En el último apartado</w:t>
      </w:r>
      <w:r w:rsidR="00AC3779" w:rsidRPr="00AC3779">
        <w:rPr>
          <w:rFonts w:ascii="Times New Roman" w:hAnsi="Times New Roman" w:cs="Times New Roman"/>
          <w:sz w:val="24"/>
          <w:szCs w:val="24"/>
        </w:rPr>
        <w:t>,</w:t>
      </w:r>
      <w:r w:rsidR="003F2010" w:rsidRPr="00AC3779">
        <w:rPr>
          <w:rFonts w:ascii="Times New Roman" w:hAnsi="Times New Roman" w:cs="Times New Roman"/>
          <w:sz w:val="24"/>
          <w:szCs w:val="24"/>
        </w:rPr>
        <w:t xml:space="preserve"> presentaremos hallazgos y preguntas</w:t>
      </w:r>
      <w:r>
        <w:rPr>
          <w:rFonts w:ascii="Times New Roman" w:hAnsi="Times New Roman" w:cs="Times New Roman"/>
          <w:sz w:val="24"/>
          <w:szCs w:val="24"/>
        </w:rPr>
        <w:t xml:space="preserve"> que</w:t>
      </w:r>
      <w:r w:rsidR="003F2010" w:rsidRPr="00AC3779">
        <w:rPr>
          <w:rFonts w:ascii="Times New Roman" w:hAnsi="Times New Roman" w:cs="Times New Roman"/>
          <w:sz w:val="24"/>
          <w:szCs w:val="24"/>
        </w:rPr>
        <w:t xml:space="preserve"> </w:t>
      </w:r>
      <w:r w:rsidR="00AC3779">
        <w:rPr>
          <w:rFonts w:ascii="Times New Roman" w:hAnsi="Times New Roman" w:cs="Times New Roman"/>
          <w:sz w:val="24"/>
          <w:szCs w:val="24"/>
        </w:rPr>
        <w:t>guiarán la siguiente fase de la investigación en curso.</w:t>
      </w:r>
    </w:p>
    <w:p w14:paraId="1DBE9DFE" w14:textId="63820560" w:rsidR="007D61A3" w:rsidRPr="00F46CAA" w:rsidRDefault="007D61A3" w:rsidP="00873AD2">
      <w:pPr>
        <w:jc w:val="both"/>
        <w:rPr>
          <w:sz w:val="24"/>
          <w:szCs w:val="24"/>
        </w:rPr>
      </w:pPr>
    </w:p>
    <w:p w14:paraId="18618E38" w14:textId="77777777" w:rsidR="00E857A8" w:rsidRDefault="00E857A8">
      <w:pPr>
        <w:rPr>
          <w:rFonts w:ascii="Times New Roman" w:hAnsi="Times New Roman" w:cs="Times New Roman"/>
          <w:i/>
          <w:sz w:val="24"/>
          <w:szCs w:val="24"/>
        </w:rPr>
      </w:pPr>
      <w:r>
        <w:rPr>
          <w:rFonts w:ascii="Times New Roman" w:hAnsi="Times New Roman" w:cs="Times New Roman"/>
          <w:i/>
          <w:sz w:val="24"/>
          <w:szCs w:val="24"/>
        </w:rPr>
        <w:br w:type="page"/>
      </w:r>
    </w:p>
    <w:p w14:paraId="3F26FC04" w14:textId="01BF064E" w:rsidR="001D78F0" w:rsidRPr="00E857A8" w:rsidRDefault="00E857A8" w:rsidP="00E857A8">
      <w:pPr>
        <w:spacing w:line="360" w:lineRule="auto"/>
        <w:jc w:val="center"/>
        <w:rPr>
          <w:rFonts w:ascii="Times New Roman" w:hAnsi="Times New Roman" w:cs="Times New Roman"/>
          <w:i/>
          <w:sz w:val="24"/>
          <w:szCs w:val="24"/>
        </w:rPr>
      </w:pPr>
      <w:r w:rsidRPr="00E857A8">
        <w:rPr>
          <w:rFonts w:ascii="Times New Roman" w:hAnsi="Times New Roman" w:cs="Times New Roman"/>
          <w:i/>
          <w:sz w:val="24"/>
          <w:szCs w:val="24"/>
        </w:rPr>
        <w:lastRenderedPageBreak/>
        <w:t>Desarrollo</w:t>
      </w:r>
    </w:p>
    <w:p w14:paraId="3E48F56C" w14:textId="0AEB51D6" w:rsidR="00DD6BF4" w:rsidRPr="00DD6BF4" w:rsidRDefault="00F46CAA" w:rsidP="00FC7CCC">
      <w:pPr>
        <w:spacing w:line="360" w:lineRule="auto"/>
        <w:jc w:val="both"/>
        <w:rPr>
          <w:rFonts w:ascii="Times New Roman" w:hAnsi="Times New Roman"/>
          <w:sz w:val="24"/>
          <w:szCs w:val="24"/>
        </w:rPr>
      </w:pPr>
      <w:r>
        <w:rPr>
          <w:rFonts w:ascii="Times New Roman" w:hAnsi="Times New Roman"/>
          <w:sz w:val="24"/>
          <w:szCs w:val="24"/>
        </w:rPr>
        <w:t>Desde la década de los ’80, v</w:t>
      </w:r>
      <w:r w:rsidR="00E4766A">
        <w:rPr>
          <w:rFonts w:ascii="Times New Roman" w:hAnsi="Times New Roman"/>
          <w:sz w:val="24"/>
          <w:szCs w:val="24"/>
        </w:rPr>
        <w:t xml:space="preserve">arios trabajos </w:t>
      </w:r>
      <w:r w:rsidR="00E4766A" w:rsidRPr="00F46CAA">
        <w:rPr>
          <w:rFonts w:ascii="Times New Roman" w:hAnsi="Times New Roman" w:cs="Times New Roman"/>
          <w:sz w:val="24"/>
          <w:szCs w:val="24"/>
        </w:rPr>
        <w:t>analizaron</w:t>
      </w:r>
      <w:r w:rsidRPr="00F46CAA">
        <w:rPr>
          <w:rFonts w:ascii="Times New Roman" w:hAnsi="Times New Roman" w:cs="Times New Roman"/>
          <w:sz w:val="24"/>
          <w:szCs w:val="24"/>
        </w:rPr>
        <w:t xml:space="preserve"> las implicancias globales de la modernización de la administración escolar</w:t>
      </w:r>
      <w:r w:rsidR="00D47947">
        <w:rPr>
          <w:rFonts w:ascii="Times New Roman" w:hAnsi="Times New Roman" w:cs="Times New Roman"/>
          <w:sz w:val="24"/>
          <w:szCs w:val="24"/>
        </w:rPr>
        <w:t>,</w:t>
      </w:r>
      <w:r w:rsidRPr="00F46CAA">
        <w:rPr>
          <w:rFonts w:ascii="Times New Roman" w:hAnsi="Times New Roman" w:cs="Times New Roman"/>
          <w:sz w:val="24"/>
          <w:szCs w:val="24"/>
        </w:rPr>
        <w:t xml:space="preserve"> en el</w:t>
      </w:r>
      <w:r w:rsidR="00E4766A" w:rsidRPr="00F46CAA">
        <w:rPr>
          <w:rFonts w:ascii="Times New Roman" w:hAnsi="Times New Roman" w:cs="Times New Roman"/>
          <w:sz w:val="24"/>
          <w:szCs w:val="24"/>
        </w:rPr>
        <w:t xml:space="preserve"> fortalecimiento de los lazos con el sector privado. Países con tradiciones institucionales muy disímiles, como Estados Unidos, Suecia, Francia, Gran Bretaña, Australia e incluso algunos de América Latina</w:t>
      </w:r>
      <w:r w:rsidR="008E1BD0">
        <w:rPr>
          <w:rStyle w:val="Refdenotaalpie"/>
          <w:rFonts w:ascii="Times New Roman" w:hAnsi="Times New Roman" w:cs="Times New Roman"/>
          <w:sz w:val="24"/>
          <w:szCs w:val="24"/>
        </w:rPr>
        <w:footnoteReference w:id="2"/>
      </w:r>
      <w:r w:rsidR="00E4766A" w:rsidRPr="00F46CAA">
        <w:rPr>
          <w:rFonts w:ascii="Times New Roman" w:hAnsi="Times New Roman" w:cs="Times New Roman"/>
          <w:sz w:val="24"/>
          <w:szCs w:val="24"/>
        </w:rPr>
        <w:t>, fueron influidos</w:t>
      </w:r>
      <w:r w:rsidR="00E4766A">
        <w:rPr>
          <w:rFonts w:ascii="Times New Roman" w:hAnsi="Times New Roman"/>
          <w:sz w:val="24"/>
          <w:szCs w:val="24"/>
        </w:rPr>
        <w:t xml:space="preserve"> por esta modernización de las administraciones públicas. En la década de los ´90 los organismos internacionales impulsaron políticas derivadas del “Consenso de Washington”, que hicieron énfasis en la ampliación de la capacidad institucional y en la eficacia de la acción estatal para el buen funcionamiento de los mercados</w:t>
      </w:r>
      <w:r w:rsidR="00FC7CCC">
        <w:rPr>
          <w:rFonts w:ascii="Times New Roman" w:hAnsi="Times New Roman"/>
          <w:sz w:val="24"/>
          <w:szCs w:val="24"/>
        </w:rPr>
        <w:t>. Sumado a eso, un informe del Banco Mundial de 1997 fomenta diversas medidas que, desde lo administrativo,</w:t>
      </w:r>
      <w:r w:rsidR="00FC7CCC" w:rsidRPr="00FC7CCC">
        <w:rPr>
          <w:rFonts w:ascii="Times New Roman" w:hAnsi="Times New Roman"/>
          <w:sz w:val="24"/>
          <w:szCs w:val="24"/>
        </w:rPr>
        <w:t xml:space="preserve"> </w:t>
      </w:r>
      <w:r w:rsidR="007145ED">
        <w:rPr>
          <w:rFonts w:ascii="Times New Roman" w:hAnsi="Times New Roman"/>
          <w:sz w:val="24"/>
          <w:szCs w:val="24"/>
        </w:rPr>
        <w:t>fomentan</w:t>
      </w:r>
      <w:r w:rsidR="00FC7CCC" w:rsidRPr="00FC7CCC">
        <w:rPr>
          <w:rFonts w:ascii="Times New Roman" w:hAnsi="Times New Roman"/>
          <w:sz w:val="24"/>
          <w:szCs w:val="24"/>
        </w:rPr>
        <w:t xml:space="preserve"> una mayor competencia (siste</w:t>
      </w:r>
      <w:r w:rsidR="00FC7CCC">
        <w:rPr>
          <w:rFonts w:ascii="Times New Roman" w:hAnsi="Times New Roman"/>
          <w:sz w:val="24"/>
          <w:szCs w:val="24"/>
        </w:rPr>
        <w:t>ma de contratación basado en</w:t>
      </w:r>
      <w:r w:rsidR="007145ED">
        <w:rPr>
          <w:rFonts w:ascii="Times New Roman" w:hAnsi="Times New Roman"/>
          <w:sz w:val="24"/>
          <w:szCs w:val="24"/>
        </w:rPr>
        <w:t xml:space="preserve"> méritos), </w:t>
      </w:r>
      <w:r w:rsidR="00FC7CCC" w:rsidRPr="00FC7CCC">
        <w:rPr>
          <w:rFonts w:ascii="Times New Roman" w:hAnsi="Times New Roman"/>
          <w:sz w:val="24"/>
          <w:szCs w:val="24"/>
        </w:rPr>
        <w:t>la apertura de las “principales</w:t>
      </w:r>
      <w:r w:rsidR="00FC7CCC">
        <w:rPr>
          <w:rFonts w:ascii="Times New Roman" w:hAnsi="Times New Roman"/>
          <w:sz w:val="24"/>
          <w:szCs w:val="24"/>
        </w:rPr>
        <w:t xml:space="preserve"> </w:t>
      </w:r>
      <w:r w:rsidR="00FC7CCC" w:rsidRPr="00FC7CCC">
        <w:rPr>
          <w:rFonts w:ascii="Times New Roman" w:hAnsi="Times New Roman"/>
          <w:sz w:val="24"/>
          <w:szCs w:val="24"/>
        </w:rPr>
        <w:t>insti</w:t>
      </w:r>
      <w:r w:rsidR="00FC7CCC">
        <w:rPr>
          <w:rFonts w:ascii="Times New Roman" w:hAnsi="Times New Roman"/>
          <w:sz w:val="24"/>
          <w:szCs w:val="24"/>
        </w:rPr>
        <w:t xml:space="preserve">tuciones gubernamentales” (para romper </w:t>
      </w:r>
      <w:r w:rsidR="007145ED">
        <w:rPr>
          <w:rFonts w:ascii="Times New Roman" w:hAnsi="Times New Roman"/>
          <w:sz w:val="24"/>
          <w:szCs w:val="24"/>
        </w:rPr>
        <w:t>el monopolio estatal),</w:t>
      </w:r>
      <w:r w:rsidR="00FC7CCC" w:rsidRPr="00FC7CCC">
        <w:rPr>
          <w:rFonts w:ascii="Times New Roman" w:hAnsi="Times New Roman"/>
          <w:sz w:val="24"/>
          <w:szCs w:val="24"/>
        </w:rPr>
        <w:t xml:space="preserve"> la</w:t>
      </w:r>
      <w:r w:rsidR="00FC7CCC">
        <w:rPr>
          <w:rFonts w:ascii="Times New Roman" w:hAnsi="Times New Roman"/>
          <w:sz w:val="24"/>
          <w:szCs w:val="24"/>
        </w:rPr>
        <w:t xml:space="preserve"> </w:t>
      </w:r>
      <w:r w:rsidR="007145ED">
        <w:rPr>
          <w:rFonts w:ascii="Times New Roman" w:hAnsi="Times New Roman"/>
          <w:sz w:val="24"/>
          <w:szCs w:val="24"/>
        </w:rPr>
        <w:t xml:space="preserve">descentralización y </w:t>
      </w:r>
      <w:r w:rsidR="00FC7CCC" w:rsidRPr="00FC7CCC">
        <w:rPr>
          <w:rFonts w:ascii="Times New Roman" w:hAnsi="Times New Roman"/>
          <w:sz w:val="24"/>
          <w:szCs w:val="24"/>
        </w:rPr>
        <w:t>la instrumentación de prácticas de participación ciudadana</w:t>
      </w:r>
      <w:r w:rsidR="00FC7CCC">
        <w:rPr>
          <w:rFonts w:ascii="Times New Roman" w:hAnsi="Times New Roman"/>
          <w:sz w:val="24"/>
          <w:szCs w:val="24"/>
        </w:rPr>
        <w:t xml:space="preserve"> (López, s/f).</w:t>
      </w:r>
      <w:r w:rsidR="00DD6BF4">
        <w:rPr>
          <w:rFonts w:ascii="Times New Roman" w:hAnsi="Times New Roman"/>
          <w:sz w:val="24"/>
          <w:szCs w:val="24"/>
        </w:rPr>
        <w:t xml:space="preserve"> </w:t>
      </w:r>
      <w:r w:rsidR="00FC7CCC">
        <w:rPr>
          <w:rFonts w:ascii="Times New Roman" w:hAnsi="Times New Roman"/>
          <w:sz w:val="24"/>
          <w:szCs w:val="24"/>
        </w:rPr>
        <w:t xml:space="preserve">Las reformas puestas en marcha por los </w:t>
      </w:r>
      <w:r w:rsidR="00FC7CCC" w:rsidRPr="00FC7CCC">
        <w:rPr>
          <w:rFonts w:ascii="Times New Roman" w:hAnsi="Times New Roman"/>
          <w:sz w:val="24"/>
          <w:szCs w:val="24"/>
        </w:rPr>
        <w:t>países de la</w:t>
      </w:r>
      <w:r w:rsidR="00FC7CCC">
        <w:rPr>
          <w:rFonts w:ascii="Times New Roman" w:hAnsi="Times New Roman"/>
          <w:sz w:val="24"/>
          <w:szCs w:val="24"/>
        </w:rPr>
        <w:t xml:space="preserve"> </w:t>
      </w:r>
      <w:r w:rsidR="00FC7CCC" w:rsidRPr="00FC7CCC">
        <w:rPr>
          <w:rFonts w:ascii="Times New Roman" w:hAnsi="Times New Roman"/>
          <w:sz w:val="24"/>
          <w:szCs w:val="24"/>
        </w:rPr>
        <w:t xml:space="preserve">OCDE </w:t>
      </w:r>
      <w:r w:rsidR="00DD6BF4">
        <w:rPr>
          <w:rFonts w:ascii="Times New Roman" w:hAnsi="Times New Roman"/>
          <w:sz w:val="24"/>
          <w:szCs w:val="24"/>
        </w:rPr>
        <w:t>tuvieron en cuenta estos principios y se enfocaron</w:t>
      </w:r>
      <w:r w:rsidR="00FC7CCC" w:rsidRPr="00FC7CCC">
        <w:rPr>
          <w:rFonts w:ascii="Times New Roman" w:hAnsi="Times New Roman"/>
          <w:sz w:val="24"/>
          <w:szCs w:val="24"/>
        </w:rPr>
        <w:t xml:space="preserve"> en</w:t>
      </w:r>
      <w:r w:rsidR="00DD6BF4">
        <w:rPr>
          <w:rFonts w:ascii="Times New Roman" w:hAnsi="Times New Roman"/>
          <w:sz w:val="24"/>
          <w:szCs w:val="24"/>
        </w:rPr>
        <w:t>:</w:t>
      </w:r>
      <w:r w:rsidR="00FC7CCC" w:rsidRPr="00FC7CCC">
        <w:rPr>
          <w:rFonts w:ascii="Times New Roman" w:hAnsi="Times New Roman"/>
          <w:sz w:val="24"/>
          <w:szCs w:val="24"/>
        </w:rPr>
        <w:t xml:space="preserve"> </w:t>
      </w:r>
      <w:r w:rsidR="00FC7CCC" w:rsidRPr="00FC7CCC">
        <w:rPr>
          <w:rFonts w:ascii="Times New Roman" w:hAnsi="Times New Roman"/>
          <w:i/>
          <w:iCs/>
          <w:sz w:val="24"/>
          <w:szCs w:val="24"/>
        </w:rPr>
        <w:t xml:space="preserve"> </w:t>
      </w:r>
    </w:p>
    <w:p w14:paraId="15F03EBE" w14:textId="0AE2A878" w:rsidR="00E4766A" w:rsidRPr="00DD6BF4" w:rsidRDefault="00DD6BF4" w:rsidP="00DD6BF4">
      <w:pPr>
        <w:spacing w:line="360" w:lineRule="auto"/>
        <w:ind w:left="1134"/>
        <w:jc w:val="both"/>
        <w:rPr>
          <w:rFonts w:ascii="Times New Roman" w:hAnsi="Times New Roman"/>
          <w:sz w:val="24"/>
          <w:szCs w:val="24"/>
        </w:rPr>
      </w:pPr>
      <w:r w:rsidRPr="00DD6BF4">
        <w:rPr>
          <w:rFonts w:ascii="Times New Roman" w:hAnsi="Times New Roman"/>
          <w:iCs/>
          <w:sz w:val="24"/>
          <w:szCs w:val="24"/>
        </w:rPr>
        <w:t>L</w:t>
      </w:r>
      <w:r w:rsidR="00FC7CCC" w:rsidRPr="00DD6BF4">
        <w:rPr>
          <w:rFonts w:ascii="Times New Roman" w:hAnsi="Times New Roman"/>
          <w:iCs/>
          <w:sz w:val="24"/>
          <w:szCs w:val="24"/>
        </w:rPr>
        <w:t>a adopción de tomas de decisiones estratégicas y orientadas</w:t>
      </w:r>
      <w:r w:rsidRPr="00DD6BF4">
        <w:rPr>
          <w:rFonts w:ascii="Times New Roman" w:hAnsi="Times New Roman"/>
          <w:iCs/>
          <w:sz w:val="24"/>
          <w:szCs w:val="24"/>
        </w:rPr>
        <w:t xml:space="preserve"> </w:t>
      </w:r>
      <w:r w:rsidR="00FC7CCC" w:rsidRPr="00DD6BF4">
        <w:rPr>
          <w:rFonts w:ascii="Times New Roman" w:hAnsi="Times New Roman"/>
          <w:iCs/>
          <w:sz w:val="24"/>
          <w:szCs w:val="24"/>
        </w:rPr>
        <w:t>a la obtención de resultados, utilizar objetivos de output, indicadores de rendimiento,</w:t>
      </w:r>
      <w:r w:rsidRPr="00DD6BF4">
        <w:rPr>
          <w:rFonts w:ascii="Times New Roman" w:hAnsi="Times New Roman"/>
          <w:iCs/>
          <w:sz w:val="24"/>
          <w:szCs w:val="24"/>
        </w:rPr>
        <w:t xml:space="preserve"> </w:t>
      </w:r>
      <w:r w:rsidR="00FC7CCC" w:rsidRPr="00DD6BF4">
        <w:rPr>
          <w:rFonts w:ascii="Times New Roman" w:hAnsi="Times New Roman"/>
          <w:iCs/>
          <w:sz w:val="24"/>
          <w:szCs w:val="24"/>
        </w:rPr>
        <w:t>pagos en relación con los resultados y medidas de mejora de la calidad; en recortar los</w:t>
      </w:r>
      <w:r w:rsidRPr="00DD6BF4">
        <w:rPr>
          <w:rFonts w:ascii="Times New Roman" w:hAnsi="Times New Roman"/>
          <w:iCs/>
          <w:sz w:val="24"/>
          <w:szCs w:val="24"/>
        </w:rPr>
        <w:t xml:space="preserve"> </w:t>
      </w:r>
      <w:r w:rsidR="00FC7CCC" w:rsidRPr="00DD6BF4">
        <w:rPr>
          <w:rFonts w:ascii="Times New Roman" w:hAnsi="Times New Roman"/>
          <w:iCs/>
          <w:sz w:val="24"/>
          <w:szCs w:val="24"/>
        </w:rPr>
        <w:t>gastos (...); en una mayor flexibilidad; en una mejora de la eficiencia en la prestación</w:t>
      </w:r>
      <w:r w:rsidRPr="00DD6BF4">
        <w:rPr>
          <w:rFonts w:ascii="Times New Roman" w:hAnsi="Times New Roman"/>
          <w:iCs/>
          <w:sz w:val="24"/>
          <w:szCs w:val="24"/>
        </w:rPr>
        <w:t xml:space="preserve"> </w:t>
      </w:r>
      <w:r w:rsidR="00FC7CCC" w:rsidRPr="00DD6BF4">
        <w:rPr>
          <w:rFonts w:ascii="Times New Roman" w:hAnsi="Times New Roman"/>
          <w:iCs/>
          <w:sz w:val="24"/>
          <w:szCs w:val="24"/>
        </w:rPr>
        <w:t>de servicios públicos; en la promoción de la competencia en el ámbito y entre</w:t>
      </w:r>
      <w:r w:rsidRPr="00DD6BF4">
        <w:rPr>
          <w:rFonts w:ascii="Times New Roman" w:hAnsi="Times New Roman"/>
          <w:iCs/>
          <w:sz w:val="24"/>
          <w:szCs w:val="24"/>
        </w:rPr>
        <w:t xml:space="preserve"> </w:t>
      </w:r>
      <w:r w:rsidR="00FC7CCC" w:rsidRPr="00DD6BF4">
        <w:rPr>
          <w:rFonts w:ascii="Times New Roman" w:hAnsi="Times New Roman"/>
          <w:iCs/>
          <w:sz w:val="24"/>
          <w:szCs w:val="24"/>
        </w:rPr>
        <w:t>organizaciones del sector público</w:t>
      </w:r>
      <w:r w:rsidRPr="00DD6BF4">
        <w:rPr>
          <w:rFonts w:ascii="Times New Roman" w:hAnsi="Times New Roman"/>
          <w:sz w:val="24"/>
          <w:szCs w:val="24"/>
        </w:rPr>
        <w:t xml:space="preserve"> (Suleiman, 2000. En </w:t>
      </w:r>
      <w:r w:rsidR="00E4766A" w:rsidRPr="00DD6BF4">
        <w:rPr>
          <w:rFonts w:ascii="Times New Roman" w:hAnsi="Times New Roman"/>
          <w:sz w:val="24"/>
          <w:szCs w:val="24"/>
        </w:rPr>
        <w:t>López, s/f</w:t>
      </w:r>
      <w:r w:rsidRPr="00DD6BF4">
        <w:rPr>
          <w:rFonts w:ascii="Times New Roman" w:hAnsi="Times New Roman"/>
          <w:sz w:val="24"/>
          <w:szCs w:val="24"/>
        </w:rPr>
        <w:t>:</w:t>
      </w:r>
      <w:r>
        <w:rPr>
          <w:rFonts w:ascii="Times New Roman" w:hAnsi="Times New Roman"/>
          <w:sz w:val="24"/>
          <w:szCs w:val="24"/>
        </w:rPr>
        <w:t xml:space="preserve"> 7</w:t>
      </w:r>
      <w:r w:rsidR="00E4766A" w:rsidRPr="00DD6BF4">
        <w:rPr>
          <w:rFonts w:ascii="Times New Roman" w:hAnsi="Times New Roman"/>
          <w:sz w:val="24"/>
          <w:szCs w:val="24"/>
        </w:rPr>
        <w:t>).</w:t>
      </w:r>
    </w:p>
    <w:p w14:paraId="5802ECD2" w14:textId="5607791D" w:rsidR="0058256C" w:rsidRDefault="0058256C" w:rsidP="0058256C">
      <w:pPr>
        <w:spacing w:line="360" w:lineRule="auto"/>
        <w:jc w:val="both"/>
        <w:rPr>
          <w:rFonts w:ascii="Times New Roman" w:hAnsi="Times New Roman"/>
          <w:color w:val="000000"/>
          <w:sz w:val="24"/>
          <w:szCs w:val="24"/>
        </w:rPr>
      </w:pPr>
      <w:r>
        <w:rPr>
          <w:rFonts w:ascii="Times New Roman" w:hAnsi="Times New Roman"/>
          <w:sz w:val="24"/>
          <w:szCs w:val="24"/>
        </w:rPr>
        <w:t>En este contexto, surge un nuevo referente de la mejora en el rendimiento de “los aparatos públicos” denominada, Nueva Gestión Pública (NGP), “segundas reformas” o “reformas de segunda generación”, las cuales, bajo las ideas predominantes del management se tradujeron en reformas “hacia adentro del Estado” (Oszlak, 1999). En simples palabras, el programa de la NGP implic</w:t>
      </w:r>
      <w:r w:rsidR="00AC3779">
        <w:rPr>
          <w:rFonts w:ascii="Times New Roman" w:hAnsi="Times New Roman"/>
          <w:sz w:val="24"/>
          <w:szCs w:val="24"/>
        </w:rPr>
        <w:t xml:space="preserve">ó </w:t>
      </w:r>
      <w:r>
        <w:rPr>
          <w:rFonts w:ascii="Times New Roman" w:hAnsi="Times New Roman"/>
          <w:sz w:val="24"/>
          <w:szCs w:val="24"/>
        </w:rPr>
        <w:t xml:space="preserve">una reforma del sector público que sucede a partir de la </w:t>
      </w:r>
      <w:r>
        <w:rPr>
          <w:rFonts w:ascii="Times New Roman" w:hAnsi="Times New Roman"/>
          <w:sz w:val="24"/>
          <w:szCs w:val="24"/>
        </w:rPr>
        <w:lastRenderedPageBreak/>
        <w:t>aplicación de conocimientos</w:t>
      </w:r>
      <w:r w:rsidR="00AC3779">
        <w:rPr>
          <w:rFonts w:ascii="Times New Roman" w:hAnsi="Times New Roman"/>
          <w:sz w:val="24"/>
          <w:szCs w:val="24"/>
        </w:rPr>
        <w:t>, supuestos y prácticas</w:t>
      </w:r>
      <w:r>
        <w:rPr>
          <w:rFonts w:ascii="Times New Roman" w:hAnsi="Times New Roman"/>
          <w:sz w:val="24"/>
          <w:szCs w:val="24"/>
        </w:rPr>
        <w:t xml:space="preserve"> del sector empresarial en varios sectores. Uno de ellos es el sector educativo en el cual se busca cambiar la gobernanza</w:t>
      </w:r>
      <w:r>
        <w:rPr>
          <w:rStyle w:val="Caracteresdenotaalpie"/>
          <w:rFonts w:ascii="Times New Roman" w:hAnsi="Times New Roman"/>
          <w:sz w:val="24"/>
          <w:szCs w:val="24"/>
        </w:rPr>
        <w:footnoteReference w:id="3"/>
      </w:r>
      <w:r>
        <w:rPr>
          <w:rFonts w:ascii="Times New Roman" w:hAnsi="Times New Roman"/>
          <w:sz w:val="24"/>
          <w:szCs w:val="24"/>
        </w:rPr>
        <w:t xml:space="preserve"> de sus instituciones mediante la incorporación de la autonomía escolar, la rendición de cuentas, la gestión basada en los resultados y la libertad de elección. A grandes rasgos los objetivos de la NGP se concentran en la reorganización de la administración pública para que sea eficiente con el menor costo posible. Esta reorganización se realiza centrándose en el mercado, la gestión y la competencia, esto es, la introducción de las lógicas de las organizaciones privadas en el ámbito público. </w:t>
      </w:r>
      <w:r>
        <w:rPr>
          <w:rFonts w:ascii="Times New Roman" w:hAnsi="Times New Roman"/>
          <w:color w:val="000000"/>
          <w:sz w:val="24"/>
          <w:szCs w:val="24"/>
        </w:rPr>
        <w:t>Desde la perspectiva de la NGP se espera que el Estado fortalezca su rol de regulador, evaluador y distribuidor de incentivos a los proveedores autónomos de los servicios públicos, más que proveerlos de manera directa (Verger y Normand, 2015).</w:t>
      </w:r>
    </w:p>
    <w:p w14:paraId="2214C847" w14:textId="50F368AB" w:rsidR="000148AD" w:rsidRPr="00CA63CB" w:rsidRDefault="0058256C" w:rsidP="00E4766A">
      <w:pPr>
        <w:spacing w:line="360" w:lineRule="auto"/>
        <w:jc w:val="both"/>
        <w:rPr>
          <w:rFonts w:ascii="Times New Roman" w:hAnsi="Times New Roman"/>
          <w:sz w:val="24"/>
          <w:szCs w:val="24"/>
        </w:rPr>
      </w:pPr>
      <w:r w:rsidRPr="00ED0339">
        <w:rPr>
          <w:rFonts w:ascii="Times New Roman" w:hAnsi="Times New Roman" w:cs="Times New Roman"/>
          <w:sz w:val="24"/>
          <w:szCs w:val="24"/>
        </w:rPr>
        <w:t xml:space="preserve">Cuando </w:t>
      </w:r>
      <w:r w:rsidR="00ED0339" w:rsidRPr="00ED0339">
        <w:rPr>
          <w:rFonts w:ascii="Times New Roman" w:hAnsi="Times New Roman" w:cs="Times New Roman"/>
          <w:sz w:val="24"/>
          <w:szCs w:val="24"/>
        </w:rPr>
        <w:t xml:space="preserve">se cristalizan en contextos neoliberales, </w:t>
      </w:r>
      <w:r w:rsidRPr="00ED0339">
        <w:rPr>
          <w:rFonts w:ascii="Times New Roman" w:hAnsi="Times New Roman" w:cs="Times New Roman"/>
          <w:sz w:val="24"/>
          <w:szCs w:val="24"/>
        </w:rPr>
        <w:t>lo</w:t>
      </w:r>
      <w:r>
        <w:rPr>
          <w:rFonts w:ascii="Times New Roman" w:hAnsi="Times New Roman"/>
          <w:sz w:val="24"/>
          <w:szCs w:val="24"/>
        </w:rPr>
        <w:t>s principios de la NGP conforman un conjunto de políticas</w:t>
      </w:r>
      <w:r w:rsidR="00886DDB">
        <w:rPr>
          <w:rFonts w:ascii="Times New Roman" w:hAnsi="Times New Roman"/>
          <w:sz w:val="24"/>
          <w:szCs w:val="24"/>
        </w:rPr>
        <w:t xml:space="preserve"> educativas</w:t>
      </w:r>
      <w:r>
        <w:rPr>
          <w:rFonts w:ascii="Times New Roman" w:hAnsi="Times New Roman"/>
          <w:sz w:val="24"/>
          <w:szCs w:val="24"/>
        </w:rPr>
        <w:t xml:space="preserve">, a saber, el principio de la gestión profesional de los servicios públicos en políticas dirigidas a la Profesionalización y empoderamiento de los directores de escuelas; el énfasis en el control de los resultados en políticas de evaluación externa de los resultados y rendimiento escolar; mayor competencia en el sector público a través de políticas de subsidios públicos al sector privado, financiamiento per cápita y la publicación de los resultados de las pruebas estandarizadas; emular el estilo gerencial del sector privado, con políticas de flexibilidad de contratación y despido en las escuelas y estilos gerenciales de dirección (Verger y Normand, 2015). </w:t>
      </w:r>
    </w:p>
    <w:p w14:paraId="0431B559" w14:textId="77777777" w:rsidR="00CA63CB" w:rsidRDefault="00CA63CB" w:rsidP="00C07641">
      <w:pPr>
        <w:spacing w:line="360" w:lineRule="auto"/>
        <w:jc w:val="both"/>
        <w:rPr>
          <w:rFonts w:ascii="Times New Roman" w:hAnsi="Times New Roman" w:cs="Times New Roman"/>
          <w:i/>
          <w:sz w:val="24"/>
          <w:szCs w:val="24"/>
        </w:rPr>
      </w:pPr>
    </w:p>
    <w:p w14:paraId="12540A10" w14:textId="10C8D8CC" w:rsidR="000148AD" w:rsidRPr="00CA63CB" w:rsidRDefault="00CA63CB" w:rsidP="00C07641">
      <w:pPr>
        <w:spacing w:line="360" w:lineRule="auto"/>
        <w:jc w:val="both"/>
        <w:rPr>
          <w:rFonts w:ascii="Times New Roman" w:hAnsi="Times New Roman" w:cs="Times New Roman"/>
          <w:i/>
          <w:sz w:val="24"/>
          <w:szCs w:val="24"/>
        </w:rPr>
      </w:pPr>
      <w:r>
        <w:rPr>
          <w:rFonts w:ascii="Times New Roman" w:hAnsi="Times New Roman" w:cs="Times New Roman"/>
          <w:i/>
          <w:sz w:val="24"/>
          <w:szCs w:val="24"/>
        </w:rPr>
        <w:t>P</w:t>
      </w:r>
      <w:r w:rsidRPr="00CA63CB">
        <w:rPr>
          <w:rFonts w:ascii="Times New Roman" w:hAnsi="Times New Roman" w:cs="Times New Roman"/>
          <w:i/>
          <w:sz w:val="24"/>
          <w:szCs w:val="24"/>
        </w:rPr>
        <w:t>rincipales enfoques y consecuencias de la NGP</w:t>
      </w:r>
    </w:p>
    <w:p w14:paraId="29054BE4" w14:textId="1ED4F8B5" w:rsidR="00C07641" w:rsidRDefault="00E4766A" w:rsidP="006C0C83">
      <w:pPr>
        <w:spacing w:line="360" w:lineRule="auto"/>
        <w:jc w:val="both"/>
        <w:rPr>
          <w:rFonts w:ascii="Times New Roman" w:hAnsi="Times New Roman"/>
          <w:sz w:val="24"/>
          <w:szCs w:val="24"/>
        </w:rPr>
      </w:pPr>
      <w:r>
        <w:rPr>
          <w:rFonts w:ascii="Times New Roman" w:hAnsi="Times New Roman"/>
          <w:sz w:val="24"/>
          <w:szCs w:val="24"/>
        </w:rPr>
        <w:t>Dentro de la literatura sobre la NGP, Ramió y Salva</w:t>
      </w:r>
      <w:r w:rsidR="00A703AE">
        <w:rPr>
          <w:rFonts w:ascii="Times New Roman" w:hAnsi="Times New Roman"/>
          <w:sz w:val="24"/>
          <w:szCs w:val="24"/>
        </w:rPr>
        <w:t>dor (2005) presentan una</w:t>
      </w:r>
      <w:r>
        <w:rPr>
          <w:rFonts w:ascii="Times New Roman" w:hAnsi="Times New Roman"/>
          <w:sz w:val="24"/>
          <w:szCs w:val="24"/>
        </w:rPr>
        <w:t xml:space="preserve"> c</w:t>
      </w:r>
      <w:r w:rsidR="00A703AE">
        <w:rPr>
          <w:rFonts w:ascii="Times New Roman" w:hAnsi="Times New Roman"/>
          <w:sz w:val="24"/>
          <w:szCs w:val="24"/>
        </w:rPr>
        <w:t>lasificación basada</w:t>
      </w:r>
      <w:r>
        <w:rPr>
          <w:rFonts w:ascii="Times New Roman" w:hAnsi="Times New Roman"/>
          <w:sz w:val="24"/>
          <w:szCs w:val="24"/>
        </w:rPr>
        <w:t xml:space="preserve"> en corrientes que adoptan un enfoque neoempresarial y corrientes neopúblicas (la </w:t>
      </w:r>
      <w:r>
        <w:rPr>
          <w:rFonts w:ascii="Times New Roman" w:hAnsi="Times New Roman"/>
          <w:sz w:val="24"/>
          <w:szCs w:val="24"/>
        </w:rPr>
        <w:lastRenderedPageBreak/>
        <w:t>primera tiene un peso real más importante que la segunda).</w:t>
      </w:r>
      <w:r w:rsidR="006C0C83">
        <w:rPr>
          <w:rFonts w:ascii="Times New Roman" w:hAnsi="Times New Roman"/>
          <w:sz w:val="24"/>
          <w:szCs w:val="24"/>
        </w:rPr>
        <w:t xml:space="preserve"> Generalmente considerada como </w:t>
      </w:r>
      <w:r>
        <w:rPr>
          <w:rFonts w:ascii="Times New Roman" w:hAnsi="Times New Roman"/>
          <w:sz w:val="24"/>
          <w:szCs w:val="24"/>
        </w:rPr>
        <w:t>la inspi</w:t>
      </w:r>
      <w:r w:rsidR="006C0C83">
        <w:rPr>
          <w:rFonts w:ascii="Times New Roman" w:hAnsi="Times New Roman"/>
          <w:sz w:val="24"/>
          <w:szCs w:val="24"/>
        </w:rPr>
        <w:t>ración directa de un considerable</w:t>
      </w:r>
      <w:r>
        <w:rPr>
          <w:rFonts w:ascii="Times New Roman" w:hAnsi="Times New Roman"/>
          <w:sz w:val="24"/>
          <w:szCs w:val="24"/>
        </w:rPr>
        <w:t xml:space="preserve"> número de eq</w:t>
      </w:r>
      <w:r w:rsidR="006C0C83">
        <w:rPr>
          <w:rFonts w:ascii="Times New Roman" w:hAnsi="Times New Roman"/>
          <w:sz w:val="24"/>
          <w:szCs w:val="24"/>
        </w:rPr>
        <w:t>uipos de gobierno</w:t>
      </w:r>
      <w:r>
        <w:rPr>
          <w:rFonts w:ascii="Times New Roman" w:hAnsi="Times New Roman"/>
          <w:sz w:val="24"/>
          <w:szCs w:val="24"/>
        </w:rPr>
        <w:t xml:space="preserve">, el primer tipo de enfoque hace énfasis en la economía, </w:t>
      </w:r>
      <w:r w:rsidR="006C0C83">
        <w:rPr>
          <w:rFonts w:ascii="Times New Roman" w:hAnsi="Times New Roman"/>
          <w:sz w:val="24"/>
          <w:szCs w:val="24"/>
        </w:rPr>
        <w:t>(según los autores se caracteriza por “</w:t>
      </w:r>
      <w:r w:rsidR="006C0C83" w:rsidRPr="006C0C83">
        <w:rPr>
          <w:rFonts w:ascii="Times New Roman" w:hAnsi="Times New Roman"/>
          <w:sz w:val="24"/>
          <w:szCs w:val="24"/>
        </w:rPr>
        <w:t>la filosofía de «</w:t>
      </w:r>
      <w:r w:rsidR="006C0C83">
        <w:rPr>
          <w:rFonts w:ascii="Times New Roman" w:hAnsi="Times New Roman"/>
          <w:sz w:val="24"/>
          <w:szCs w:val="24"/>
        </w:rPr>
        <w:t xml:space="preserve">no remar» sino de hacer que los </w:t>
      </w:r>
      <w:r w:rsidR="006C0C83" w:rsidRPr="006C0C83">
        <w:rPr>
          <w:rFonts w:ascii="Times New Roman" w:hAnsi="Times New Roman"/>
          <w:sz w:val="24"/>
          <w:szCs w:val="24"/>
        </w:rPr>
        <w:t>otros «remen»: el Estado relacio</w:t>
      </w:r>
      <w:r w:rsidR="006C0C83">
        <w:rPr>
          <w:rFonts w:ascii="Times New Roman" w:hAnsi="Times New Roman"/>
          <w:sz w:val="24"/>
          <w:szCs w:val="24"/>
        </w:rPr>
        <w:t xml:space="preserve">nal y la sociedad del bienestar </w:t>
      </w:r>
      <w:r w:rsidR="006C0C83" w:rsidRPr="006C0C83">
        <w:rPr>
          <w:rFonts w:ascii="Times New Roman" w:hAnsi="Times New Roman"/>
          <w:sz w:val="24"/>
          <w:szCs w:val="24"/>
        </w:rPr>
        <w:t>reemplazan al Estado intervencionista y de bienestar</w:t>
      </w:r>
      <w:r w:rsidR="006C0C83">
        <w:rPr>
          <w:rFonts w:ascii="Times New Roman" w:hAnsi="Times New Roman"/>
          <w:sz w:val="24"/>
          <w:szCs w:val="24"/>
        </w:rPr>
        <w:t xml:space="preserve">)” (Op. Cit. 30), </w:t>
      </w:r>
      <w:r>
        <w:rPr>
          <w:rFonts w:ascii="Times New Roman" w:hAnsi="Times New Roman"/>
          <w:sz w:val="24"/>
          <w:szCs w:val="24"/>
        </w:rPr>
        <w:t>la eficacia y efici</w:t>
      </w:r>
      <w:r w:rsidR="006C0C83">
        <w:rPr>
          <w:rFonts w:ascii="Times New Roman" w:hAnsi="Times New Roman"/>
          <w:sz w:val="24"/>
          <w:szCs w:val="24"/>
        </w:rPr>
        <w:t>encia de los aparatos públicos,</w:t>
      </w:r>
      <w:r w:rsidR="00BB4F2A">
        <w:rPr>
          <w:rFonts w:ascii="Times New Roman" w:hAnsi="Times New Roman"/>
          <w:sz w:val="24"/>
          <w:szCs w:val="24"/>
        </w:rPr>
        <w:t xml:space="preserve"> en la </w:t>
      </w:r>
      <w:r w:rsidR="000F738D">
        <w:rPr>
          <w:rFonts w:ascii="Times New Roman" w:hAnsi="Times New Roman"/>
          <w:sz w:val="24"/>
          <w:szCs w:val="24"/>
        </w:rPr>
        <w:t>concepción de los ciudadanos como clientes a los cuales se los debe satisfacer</w:t>
      </w:r>
      <w:r w:rsidR="00BB4F2A">
        <w:rPr>
          <w:rFonts w:ascii="Times New Roman" w:hAnsi="Times New Roman"/>
          <w:sz w:val="24"/>
          <w:szCs w:val="24"/>
        </w:rPr>
        <w:t xml:space="preserve"> y en un</w:t>
      </w:r>
      <w:r w:rsidR="006C0C83">
        <w:rPr>
          <w:rFonts w:ascii="Times New Roman" w:hAnsi="Times New Roman"/>
          <w:sz w:val="24"/>
          <w:szCs w:val="24"/>
        </w:rPr>
        <w:t xml:space="preserve"> len</w:t>
      </w:r>
      <w:r w:rsidR="00BB4F2A">
        <w:rPr>
          <w:rFonts w:ascii="Times New Roman" w:hAnsi="Times New Roman"/>
          <w:sz w:val="24"/>
          <w:szCs w:val="24"/>
        </w:rPr>
        <w:t>guaje y</w:t>
      </w:r>
      <w:r w:rsidR="006C0C83">
        <w:rPr>
          <w:rFonts w:ascii="Times New Roman" w:hAnsi="Times New Roman"/>
          <w:sz w:val="24"/>
          <w:szCs w:val="24"/>
        </w:rPr>
        <w:t xml:space="preserve"> conceptos que son propios del sector privado</w:t>
      </w:r>
      <w:r>
        <w:rPr>
          <w:rFonts w:ascii="Times New Roman" w:hAnsi="Times New Roman"/>
          <w:sz w:val="24"/>
          <w:szCs w:val="24"/>
        </w:rPr>
        <w:t>. Las corrientes neopúblicas, por su parte, defienden la repolitización, la racionalización y el control de la externalización de los servicios públicos, la participación ciudadana</w:t>
      </w:r>
      <w:r w:rsidR="00C71734">
        <w:rPr>
          <w:rFonts w:ascii="Times New Roman" w:hAnsi="Times New Roman"/>
          <w:sz w:val="24"/>
          <w:szCs w:val="24"/>
        </w:rPr>
        <w:t>, el reconocimiento de nuevos derechos con garantía hacia los ciudadanos, el incremento de la calidad y de cantidad de servicios públicos</w:t>
      </w:r>
      <w:r>
        <w:rPr>
          <w:rFonts w:ascii="Times New Roman" w:hAnsi="Times New Roman"/>
          <w:sz w:val="24"/>
          <w:szCs w:val="24"/>
        </w:rPr>
        <w:t xml:space="preserve"> y la ética en la gestión pública.</w:t>
      </w:r>
    </w:p>
    <w:p w14:paraId="6054B88E" w14:textId="2E1E758A" w:rsidR="00E4766A" w:rsidRDefault="00B00420" w:rsidP="00E4766A">
      <w:pPr>
        <w:spacing w:line="360" w:lineRule="auto"/>
        <w:jc w:val="both"/>
        <w:rPr>
          <w:rFonts w:ascii="Times New Roman" w:hAnsi="Times New Roman"/>
          <w:sz w:val="24"/>
          <w:szCs w:val="24"/>
        </w:rPr>
      </w:pPr>
      <w:r>
        <w:rPr>
          <w:rFonts w:ascii="Times New Roman" w:hAnsi="Times New Roman"/>
          <w:sz w:val="24"/>
          <w:szCs w:val="24"/>
        </w:rPr>
        <w:t>L</w:t>
      </w:r>
      <w:r w:rsidR="00E4766A">
        <w:rPr>
          <w:rFonts w:ascii="Times New Roman" w:hAnsi="Times New Roman"/>
          <w:sz w:val="24"/>
          <w:szCs w:val="24"/>
        </w:rPr>
        <w:t xml:space="preserve">a reestructuración de la organización de los servicios públicos,  por parte de la NGP, implicó una forma de consolidar los mecanismos de mercado y las formas de </w:t>
      </w:r>
      <w:r w:rsidR="007270B7">
        <w:rPr>
          <w:rFonts w:ascii="Times New Roman" w:hAnsi="Times New Roman"/>
          <w:sz w:val="24"/>
          <w:szCs w:val="24"/>
        </w:rPr>
        <w:t>privatización. Por tanto, este programa</w:t>
      </w:r>
      <w:r w:rsidR="00E4766A">
        <w:rPr>
          <w:rFonts w:ascii="Times New Roman" w:hAnsi="Times New Roman"/>
          <w:sz w:val="24"/>
          <w:szCs w:val="24"/>
        </w:rPr>
        <w:t xml:space="preserve"> afectaría, por un lado, la manera y el ámbito de adopción de las decisiones de política social, marginando a los profesionales de la educación. Por otro, a nuevas formas de control a través de métodos de gestión de los resultados (Ball y Youdell, 2009, p. 20)</w:t>
      </w:r>
      <w:r w:rsidR="00CD1AC6">
        <w:rPr>
          <w:rStyle w:val="Refdenotaalpie"/>
          <w:rFonts w:ascii="Times New Roman" w:hAnsi="Times New Roman"/>
          <w:sz w:val="24"/>
          <w:szCs w:val="24"/>
        </w:rPr>
        <w:footnoteReference w:id="4"/>
      </w:r>
      <w:r w:rsidR="00A53578">
        <w:rPr>
          <w:rFonts w:ascii="Times New Roman" w:hAnsi="Times New Roman"/>
          <w:sz w:val="24"/>
          <w:szCs w:val="24"/>
        </w:rPr>
        <w:t>; consecuencias derivadas sobre todo de la corriente neoempresarial</w:t>
      </w:r>
      <w:r w:rsidR="00E4766A">
        <w:rPr>
          <w:rFonts w:ascii="Times New Roman" w:hAnsi="Times New Roman"/>
          <w:sz w:val="24"/>
          <w:szCs w:val="24"/>
        </w:rPr>
        <w:t>.</w:t>
      </w:r>
    </w:p>
    <w:p w14:paraId="072C8214" w14:textId="48128BBE" w:rsidR="00C07641" w:rsidRDefault="00E4766A" w:rsidP="004D467D">
      <w:pPr>
        <w:spacing w:line="360" w:lineRule="auto"/>
        <w:jc w:val="both"/>
        <w:rPr>
          <w:rFonts w:ascii="Times New Roman" w:hAnsi="Times New Roman"/>
          <w:sz w:val="24"/>
          <w:szCs w:val="24"/>
        </w:rPr>
      </w:pPr>
      <w:r>
        <w:rPr>
          <w:rFonts w:ascii="Times New Roman" w:hAnsi="Times New Roman"/>
          <w:sz w:val="24"/>
          <w:szCs w:val="24"/>
        </w:rPr>
        <w:t>Las perspectivas que presenta la NGP respecto de las políticas educativas se expresarían, en este sentido, en una forma de privatización encubierta</w:t>
      </w:r>
      <w:r w:rsidR="00564B00">
        <w:rPr>
          <w:rFonts w:ascii="Times New Roman" w:hAnsi="Times New Roman"/>
          <w:sz w:val="24"/>
          <w:szCs w:val="24"/>
        </w:rPr>
        <w:t xml:space="preserve"> (Verger y Normand, (2015); Yelicich (2017), Verger, Zancajo y Fontdevila, (2016))</w:t>
      </w:r>
      <w:r>
        <w:rPr>
          <w:rFonts w:ascii="Times New Roman" w:hAnsi="Times New Roman"/>
          <w:sz w:val="24"/>
          <w:szCs w:val="24"/>
        </w:rPr>
        <w:t xml:space="preserve"> al estar sostenidas por propuestas administrativas públicas, pero sustentadas en principio</w:t>
      </w:r>
      <w:r w:rsidR="00F977BE">
        <w:rPr>
          <w:rFonts w:ascii="Times New Roman" w:hAnsi="Times New Roman"/>
          <w:sz w:val="24"/>
          <w:szCs w:val="24"/>
        </w:rPr>
        <w:t>s</w:t>
      </w:r>
      <w:r>
        <w:rPr>
          <w:rFonts w:ascii="Times New Roman" w:hAnsi="Times New Roman"/>
          <w:sz w:val="24"/>
          <w:szCs w:val="24"/>
        </w:rPr>
        <w:t xml:space="preserve"> que son propios del sector privado (calidad, mejora de las instituciones, eficacia, eficiencia). La introducción del sector privado en la participación y desarrollo de políticas públicas en el ámbito educativo se presenta a través de fundaciones, consultoras, organizaciones civiles. </w:t>
      </w:r>
      <w:r w:rsidR="00ED0339">
        <w:rPr>
          <w:rFonts w:ascii="Times New Roman" w:hAnsi="Times New Roman"/>
          <w:sz w:val="24"/>
          <w:szCs w:val="24"/>
        </w:rPr>
        <w:t>Para algunos autores, t</w:t>
      </w:r>
      <w:r>
        <w:rPr>
          <w:rFonts w:ascii="Times New Roman" w:hAnsi="Times New Roman"/>
          <w:sz w:val="24"/>
          <w:szCs w:val="24"/>
        </w:rPr>
        <w:t xml:space="preserve">odas estas formas encubiertas de privatización pretenden que la educación pública funcione a la manera de una empresa, dentro de la lógica de mercado. De esta </w:t>
      </w:r>
      <w:r>
        <w:rPr>
          <w:rFonts w:ascii="Times New Roman" w:hAnsi="Times New Roman"/>
          <w:sz w:val="24"/>
          <w:szCs w:val="24"/>
        </w:rPr>
        <w:lastRenderedPageBreak/>
        <w:t>manera, se busca no solo la privatización de la oferta educativa sino la misma producción de la política pública (Demicheli, 2019).</w:t>
      </w:r>
      <w:r w:rsidR="00C07641">
        <w:rPr>
          <w:rFonts w:ascii="Times New Roman" w:hAnsi="Times New Roman"/>
          <w:sz w:val="24"/>
          <w:szCs w:val="24"/>
        </w:rPr>
        <w:t xml:space="preserve"> </w:t>
      </w:r>
      <w:r w:rsidR="008E1BD0">
        <w:rPr>
          <w:rFonts w:ascii="Times New Roman" w:hAnsi="Times New Roman"/>
          <w:sz w:val="24"/>
          <w:szCs w:val="24"/>
        </w:rPr>
        <w:t xml:space="preserve"> </w:t>
      </w:r>
      <w:r w:rsidR="00C07641">
        <w:rPr>
          <w:rFonts w:ascii="Times New Roman" w:hAnsi="Times New Roman"/>
          <w:sz w:val="24"/>
          <w:szCs w:val="24"/>
        </w:rPr>
        <w:t>Ramió y Salvador (2005) consideran que «gracias a este tipo de lógica [la nueva gestión pública], gran parte del sector público ha perdido su camino y vaga de un lado a otro, como amnésicos que pretenden ser empresas»</w:t>
      </w:r>
      <w:r w:rsidR="00866583">
        <w:rPr>
          <w:rFonts w:ascii="Times New Roman" w:hAnsi="Times New Roman"/>
          <w:sz w:val="24"/>
          <w:szCs w:val="24"/>
        </w:rPr>
        <w:t xml:space="preserve"> </w:t>
      </w:r>
      <w:r w:rsidR="004D467D">
        <w:rPr>
          <w:rFonts w:ascii="Times New Roman" w:hAnsi="Times New Roman"/>
          <w:sz w:val="24"/>
          <w:szCs w:val="24"/>
        </w:rPr>
        <w:t xml:space="preserve">(Mintzberg, 2005. En Ramió y Salvador, 2005, p.12). </w:t>
      </w:r>
      <w:r w:rsidR="00866583">
        <w:rPr>
          <w:rFonts w:ascii="Times New Roman" w:hAnsi="Times New Roman"/>
          <w:sz w:val="24"/>
          <w:szCs w:val="24"/>
        </w:rPr>
        <w:t xml:space="preserve">Desde la perspectiva </w:t>
      </w:r>
      <w:r w:rsidR="008E1BD0">
        <w:rPr>
          <w:rFonts w:ascii="Times New Roman" w:hAnsi="Times New Roman"/>
          <w:sz w:val="24"/>
          <w:szCs w:val="24"/>
        </w:rPr>
        <w:t>de los autores,</w:t>
      </w:r>
      <w:r w:rsidR="004D467D" w:rsidRPr="004D467D">
        <w:rPr>
          <w:rFonts w:ascii="Times New Roman" w:hAnsi="Times New Roman"/>
          <w:sz w:val="24"/>
          <w:szCs w:val="24"/>
        </w:rPr>
        <w:t xml:space="preserve"> implantación de la N</w:t>
      </w:r>
      <w:r w:rsidR="00866583">
        <w:rPr>
          <w:rFonts w:ascii="Times New Roman" w:hAnsi="Times New Roman"/>
          <w:sz w:val="24"/>
          <w:szCs w:val="24"/>
        </w:rPr>
        <w:t>GP</w:t>
      </w:r>
      <w:r w:rsidR="004D467D">
        <w:rPr>
          <w:rFonts w:ascii="Times New Roman" w:hAnsi="Times New Roman"/>
          <w:sz w:val="24"/>
          <w:szCs w:val="24"/>
        </w:rPr>
        <w:t xml:space="preserve"> parece ser un proceso </w:t>
      </w:r>
      <w:r w:rsidR="00866583" w:rsidRPr="004D467D">
        <w:rPr>
          <w:rFonts w:ascii="Times New Roman" w:hAnsi="Times New Roman"/>
          <w:sz w:val="24"/>
          <w:szCs w:val="24"/>
        </w:rPr>
        <w:t>inquebrantable</w:t>
      </w:r>
      <w:r w:rsidR="00866583">
        <w:rPr>
          <w:rFonts w:ascii="Times New Roman" w:hAnsi="Times New Roman"/>
          <w:sz w:val="24"/>
          <w:szCs w:val="24"/>
        </w:rPr>
        <w:t xml:space="preserve"> que estuvo apoyado, en gran</w:t>
      </w:r>
      <w:r w:rsidR="004D467D" w:rsidRPr="004D467D">
        <w:rPr>
          <w:rFonts w:ascii="Times New Roman" w:hAnsi="Times New Roman"/>
          <w:sz w:val="24"/>
          <w:szCs w:val="24"/>
        </w:rPr>
        <w:t xml:space="preserve"> medida</w:t>
      </w:r>
      <w:r w:rsidR="00866583">
        <w:rPr>
          <w:rFonts w:ascii="Times New Roman" w:hAnsi="Times New Roman"/>
          <w:sz w:val="24"/>
          <w:szCs w:val="24"/>
        </w:rPr>
        <w:t>,</w:t>
      </w:r>
      <w:r w:rsidR="004D467D" w:rsidRPr="004D467D">
        <w:rPr>
          <w:rFonts w:ascii="Times New Roman" w:hAnsi="Times New Roman"/>
          <w:sz w:val="24"/>
          <w:szCs w:val="24"/>
        </w:rPr>
        <w:t xml:space="preserve"> por sus logros en la transformación</w:t>
      </w:r>
      <w:r w:rsidR="004D467D">
        <w:rPr>
          <w:rFonts w:ascii="Times New Roman" w:hAnsi="Times New Roman"/>
          <w:sz w:val="24"/>
          <w:szCs w:val="24"/>
        </w:rPr>
        <w:t xml:space="preserve"> </w:t>
      </w:r>
      <w:r w:rsidR="004D467D" w:rsidRPr="004D467D">
        <w:rPr>
          <w:rFonts w:ascii="Times New Roman" w:hAnsi="Times New Roman"/>
          <w:sz w:val="24"/>
          <w:szCs w:val="24"/>
        </w:rPr>
        <w:t xml:space="preserve">de </w:t>
      </w:r>
      <w:r w:rsidR="00866583">
        <w:rPr>
          <w:rFonts w:ascii="Times New Roman" w:hAnsi="Times New Roman"/>
          <w:sz w:val="24"/>
          <w:szCs w:val="24"/>
        </w:rPr>
        <w:t xml:space="preserve">las </w:t>
      </w:r>
      <w:r w:rsidR="004D467D" w:rsidRPr="004D467D">
        <w:rPr>
          <w:rFonts w:ascii="Times New Roman" w:hAnsi="Times New Roman"/>
          <w:sz w:val="24"/>
          <w:szCs w:val="24"/>
        </w:rPr>
        <w:t xml:space="preserve">administraciones públicas de los </w:t>
      </w:r>
      <w:r w:rsidR="00866583">
        <w:rPr>
          <w:rFonts w:ascii="Times New Roman" w:hAnsi="Times New Roman"/>
          <w:sz w:val="24"/>
          <w:szCs w:val="24"/>
        </w:rPr>
        <w:t xml:space="preserve">países anglosajones. Pese a ello, no podemos dejar de poner sobre la mesa que </w:t>
      </w:r>
      <w:r w:rsidR="004D467D" w:rsidRPr="004D467D">
        <w:rPr>
          <w:rFonts w:ascii="Times New Roman" w:hAnsi="Times New Roman"/>
          <w:sz w:val="24"/>
          <w:szCs w:val="24"/>
        </w:rPr>
        <w:t xml:space="preserve">su impacto efectivo en las administraciones latinoamericanas no </w:t>
      </w:r>
      <w:r w:rsidR="00866583">
        <w:rPr>
          <w:rFonts w:ascii="Times New Roman" w:hAnsi="Times New Roman"/>
          <w:sz w:val="24"/>
          <w:szCs w:val="24"/>
        </w:rPr>
        <w:t xml:space="preserve">parece </w:t>
      </w:r>
      <w:r w:rsidR="004D467D" w:rsidRPr="004D467D">
        <w:rPr>
          <w:rFonts w:ascii="Times New Roman" w:hAnsi="Times New Roman"/>
          <w:sz w:val="24"/>
          <w:szCs w:val="24"/>
        </w:rPr>
        <w:t>ha</w:t>
      </w:r>
      <w:r w:rsidR="00866583">
        <w:rPr>
          <w:rFonts w:ascii="Times New Roman" w:hAnsi="Times New Roman"/>
          <w:sz w:val="24"/>
          <w:szCs w:val="24"/>
        </w:rPr>
        <w:t>ber</w:t>
      </w:r>
      <w:r w:rsidR="004D467D" w:rsidRPr="004D467D">
        <w:rPr>
          <w:rFonts w:ascii="Times New Roman" w:hAnsi="Times New Roman"/>
          <w:sz w:val="24"/>
          <w:szCs w:val="24"/>
        </w:rPr>
        <w:t xml:space="preserve"> contribuido significativamente a su fortalecimiento,</w:t>
      </w:r>
      <w:r w:rsidR="004D467D">
        <w:rPr>
          <w:rFonts w:ascii="Times New Roman" w:hAnsi="Times New Roman"/>
          <w:sz w:val="24"/>
          <w:szCs w:val="24"/>
        </w:rPr>
        <w:t xml:space="preserve"> </w:t>
      </w:r>
      <w:r w:rsidR="00866583">
        <w:rPr>
          <w:rFonts w:ascii="Times New Roman" w:hAnsi="Times New Roman"/>
          <w:sz w:val="24"/>
          <w:szCs w:val="24"/>
        </w:rPr>
        <w:t xml:space="preserve">sino más bien a debitarlas </w:t>
      </w:r>
      <w:r w:rsidR="004D467D" w:rsidRPr="004D467D">
        <w:rPr>
          <w:rFonts w:ascii="Times New Roman" w:hAnsi="Times New Roman"/>
          <w:sz w:val="24"/>
          <w:szCs w:val="24"/>
        </w:rPr>
        <w:t>más</w:t>
      </w:r>
      <w:r w:rsidR="00866583">
        <w:rPr>
          <w:rFonts w:ascii="Times New Roman" w:hAnsi="Times New Roman"/>
          <w:sz w:val="24"/>
          <w:szCs w:val="24"/>
        </w:rPr>
        <w:t>.</w:t>
      </w:r>
      <w:r w:rsidR="00C07641">
        <w:rPr>
          <w:rFonts w:ascii="Times New Roman" w:hAnsi="Times New Roman"/>
          <w:sz w:val="24"/>
          <w:szCs w:val="24"/>
        </w:rPr>
        <w:t xml:space="preserve"> </w:t>
      </w:r>
    </w:p>
    <w:p w14:paraId="4EA02477" w14:textId="77777777" w:rsidR="00ED0339" w:rsidRDefault="00ED0339" w:rsidP="00ED0339">
      <w:pPr>
        <w:spacing w:line="360" w:lineRule="auto"/>
        <w:jc w:val="both"/>
        <w:rPr>
          <w:rFonts w:ascii="Times New Roman" w:hAnsi="Times New Roman"/>
          <w:sz w:val="24"/>
          <w:szCs w:val="24"/>
        </w:rPr>
      </w:pPr>
      <w:r>
        <w:rPr>
          <w:rFonts w:ascii="Times New Roman" w:hAnsi="Times New Roman"/>
          <w:sz w:val="24"/>
          <w:szCs w:val="24"/>
        </w:rPr>
        <w:t>Sin embargo, más allá de las generalidades mencionadas, la NGP no se presenta como un programa monolítico y universal, sino que las lógicas y motivos por los cuales se adopta la propuesta en el sector educativo se modifican de acuerdo a los distintos contextos (Verger y Normad, 2015).</w:t>
      </w:r>
    </w:p>
    <w:p w14:paraId="139CD21B" w14:textId="77777777" w:rsidR="00CB4BF6" w:rsidRDefault="00CB4BF6" w:rsidP="00CB4BF6">
      <w:pPr>
        <w:spacing w:line="360" w:lineRule="auto"/>
        <w:jc w:val="both"/>
        <w:rPr>
          <w:rFonts w:ascii="Times New Roman" w:hAnsi="Times New Roman" w:cs="Times New Roman"/>
          <w:i/>
          <w:sz w:val="24"/>
          <w:szCs w:val="24"/>
          <w:shd w:val="clear" w:color="auto" w:fill="FFFFFF"/>
        </w:rPr>
      </w:pPr>
    </w:p>
    <w:p w14:paraId="7C2A4D72" w14:textId="7DEA05EC" w:rsidR="00A703AE" w:rsidRPr="00A703AE" w:rsidRDefault="00CB4BF6" w:rsidP="00CB4BF6">
      <w:pPr>
        <w:spacing w:line="360" w:lineRule="auto"/>
        <w:jc w:val="both"/>
        <w:rPr>
          <w:rFonts w:ascii="Times New Roman" w:hAnsi="Times New Roman" w:cs="Times New Roman"/>
          <w:i/>
          <w:sz w:val="24"/>
          <w:szCs w:val="24"/>
        </w:rPr>
      </w:pPr>
      <w:r w:rsidRPr="00B06460">
        <w:rPr>
          <w:rFonts w:ascii="Times New Roman" w:hAnsi="Times New Roman" w:cs="Times New Roman"/>
          <w:i/>
          <w:sz w:val="24"/>
          <w:szCs w:val="24"/>
          <w:shd w:val="clear" w:color="auto" w:fill="FFFFFF"/>
        </w:rPr>
        <w:t xml:space="preserve">Las políticas públicas durante los </w:t>
      </w:r>
      <w:r w:rsidRPr="00B06460">
        <w:rPr>
          <w:rFonts w:ascii="Times New Roman" w:hAnsi="Times New Roman" w:cs="Times New Roman"/>
          <w:i/>
          <w:sz w:val="24"/>
          <w:szCs w:val="24"/>
        </w:rPr>
        <w:t>gobiernos de Néstor Kirchner y Cristina Fernández (2003-2015)</w:t>
      </w:r>
    </w:p>
    <w:p w14:paraId="49454DDB" w14:textId="6BEEC34D" w:rsidR="00FC44F1" w:rsidRDefault="00CB4BF6" w:rsidP="00FC44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un trabajo previo </w:t>
      </w:r>
      <w:r w:rsidRPr="00D25683">
        <w:rPr>
          <w:rFonts w:ascii="Times New Roman" w:hAnsi="Times New Roman" w:cs="Times New Roman"/>
          <w:sz w:val="24"/>
          <w:szCs w:val="24"/>
        </w:rPr>
        <w:t>afirmamos que los gobiernos de Néstor Kirchner y Cristina Fernández (2003-2015) centraron su atención en la consolidación de una política federal para la formación docente inicial y continua; algunas de las iniciativas dirigidas a los equipos de dirección fueron desarrolladas por el Instituto Nacional de Formación Docente (INFD) creado en la esfera ministerial (LEN 26.206/06), pero también por el mismo Ministerio (Rodríguez, Olivera, 2021). A partir de 2009 y en el marco del Plan Nacional de Educación Obligatoria (Resolución CFE N° 79/09)</w:t>
      </w:r>
      <w:r w:rsidR="00056E16">
        <w:rPr>
          <w:rFonts w:ascii="Times New Roman" w:hAnsi="Times New Roman" w:cs="Times New Roman"/>
          <w:sz w:val="24"/>
          <w:szCs w:val="24"/>
        </w:rPr>
        <w:t>,</w:t>
      </w:r>
      <w:r w:rsidRPr="00D25683">
        <w:rPr>
          <w:rFonts w:ascii="Times New Roman" w:hAnsi="Times New Roman" w:cs="Times New Roman"/>
          <w:sz w:val="24"/>
          <w:szCs w:val="24"/>
        </w:rPr>
        <w:t xml:space="preserve"> </w:t>
      </w:r>
      <w:r w:rsidR="00056E16">
        <w:rPr>
          <w:rFonts w:ascii="Times New Roman" w:hAnsi="Times New Roman" w:cs="Times New Roman"/>
          <w:sz w:val="24"/>
          <w:szCs w:val="24"/>
        </w:rPr>
        <w:t>se elaboraron</w:t>
      </w:r>
      <w:r w:rsidRPr="00D25683">
        <w:rPr>
          <w:rFonts w:ascii="Times New Roman" w:hAnsi="Times New Roman" w:cs="Times New Roman"/>
          <w:sz w:val="24"/>
          <w:szCs w:val="24"/>
        </w:rPr>
        <w:t xml:space="preserve"> distintos lineamientos para la Educación Secundaria, tales como, Lineamientos Políticos y Estratégicos de la Educación Secundaria Obligatoria (Resolución CFE 84/09); Institucionalidad y Fortalecimiento de la Educación Secundaria Obligatoria (Resolución CFE 88/09); Planes Jurisdiccionales y Planes de Mejora Institucional; y Orientaciones para la Organización Pedagógica e Institucional (Resolución CFE 93/09). </w:t>
      </w:r>
      <w:r w:rsidR="009144A4" w:rsidRPr="00D25683">
        <w:rPr>
          <w:rFonts w:ascii="Times New Roman" w:hAnsi="Times New Roman" w:cs="Times New Roman"/>
          <w:sz w:val="24"/>
          <w:szCs w:val="24"/>
        </w:rPr>
        <w:t xml:space="preserve">Estos acuerdos </w:t>
      </w:r>
      <w:r w:rsidR="009144A4" w:rsidRPr="00D25683">
        <w:rPr>
          <w:rFonts w:ascii="Times New Roman" w:hAnsi="Times New Roman" w:cs="Times New Roman"/>
          <w:sz w:val="24"/>
          <w:szCs w:val="24"/>
        </w:rPr>
        <w:lastRenderedPageBreak/>
        <w:t>fueron el puntapié inicial para q</w:t>
      </w:r>
      <w:r w:rsidR="00D25683">
        <w:rPr>
          <w:rFonts w:ascii="Times New Roman" w:hAnsi="Times New Roman" w:cs="Times New Roman"/>
          <w:sz w:val="24"/>
          <w:szCs w:val="24"/>
        </w:rPr>
        <w:t>ue las</w:t>
      </w:r>
      <w:r w:rsidR="00B00420">
        <w:rPr>
          <w:rFonts w:ascii="Times New Roman" w:hAnsi="Times New Roman" w:cs="Times New Roman"/>
          <w:sz w:val="24"/>
          <w:szCs w:val="24"/>
        </w:rPr>
        <w:t xml:space="preserve"> jurisdicciones definieran </w:t>
      </w:r>
      <w:r w:rsidRPr="00D25683">
        <w:rPr>
          <w:rFonts w:ascii="Times New Roman" w:hAnsi="Times New Roman" w:cs="Times New Roman"/>
          <w:sz w:val="24"/>
          <w:szCs w:val="24"/>
        </w:rPr>
        <w:t>su Plan Jurisdiccional de Educación Secundaria, en función de la realidad particular de sus territorios</w:t>
      </w:r>
      <w:r w:rsidR="00803A1F">
        <w:rPr>
          <w:rFonts w:ascii="Times New Roman" w:hAnsi="Times New Roman" w:cs="Times New Roman"/>
          <w:sz w:val="24"/>
          <w:szCs w:val="24"/>
        </w:rPr>
        <w:t xml:space="preserve"> (Ministerio de Educación. Documento 1,</w:t>
      </w:r>
      <w:r w:rsidR="009144A4" w:rsidRPr="00D25683">
        <w:rPr>
          <w:rFonts w:ascii="Times New Roman" w:hAnsi="Times New Roman" w:cs="Times New Roman"/>
          <w:sz w:val="24"/>
          <w:szCs w:val="24"/>
        </w:rPr>
        <w:t xml:space="preserve"> 2011)</w:t>
      </w:r>
      <w:r w:rsidRPr="00D25683">
        <w:rPr>
          <w:rFonts w:ascii="Times New Roman" w:hAnsi="Times New Roman" w:cs="Times New Roman"/>
          <w:sz w:val="24"/>
          <w:szCs w:val="24"/>
        </w:rPr>
        <w:t>. En ese</w:t>
      </w:r>
      <w:r w:rsidR="00FC44F1">
        <w:rPr>
          <w:rFonts w:ascii="Times New Roman" w:hAnsi="Times New Roman" w:cs="Times New Roman"/>
          <w:sz w:val="24"/>
          <w:szCs w:val="24"/>
        </w:rPr>
        <w:t xml:space="preserve"> marco las escuelas secundarias </w:t>
      </w:r>
      <w:r w:rsidR="00B00420">
        <w:rPr>
          <w:rFonts w:ascii="Times New Roman" w:hAnsi="Times New Roman" w:cs="Times New Roman"/>
          <w:sz w:val="24"/>
          <w:szCs w:val="24"/>
        </w:rPr>
        <w:t>debían diseñar</w:t>
      </w:r>
      <w:r w:rsidR="00FC44F1">
        <w:rPr>
          <w:rFonts w:ascii="Times New Roman" w:hAnsi="Times New Roman" w:cs="Times New Roman"/>
          <w:sz w:val="24"/>
          <w:szCs w:val="24"/>
        </w:rPr>
        <w:t xml:space="preserve"> </w:t>
      </w:r>
      <w:r w:rsidR="00B00420">
        <w:rPr>
          <w:rFonts w:ascii="Times New Roman" w:hAnsi="Times New Roman" w:cs="Times New Roman"/>
          <w:sz w:val="24"/>
          <w:szCs w:val="24"/>
        </w:rPr>
        <w:t>y desarrollar</w:t>
      </w:r>
      <w:r w:rsidRPr="00D25683">
        <w:rPr>
          <w:rFonts w:ascii="Times New Roman" w:hAnsi="Times New Roman" w:cs="Times New Roman"/>
          <w:sz w:val="24"/>
          <w:szCs w:val="24"/>
        </w:rPr>
        <w:t xml:space="preserve"> </w:t>
      </w:r>
      <w:r w:rsidR="00D25683" w:rsidRPr="00D25683">
        <w:rPr>
          <w:rFonts w:ascii="Times New Roman" w:hAnsi="Times New Roman" w:cs="Times New Roman"/>
          <w:sz w:val="24"/>
          <w:szCs w:val="24"/>
        </w:rPr>
        <w:t>su Plan de Mejora Institucional</w:t>
      </w:r>
      <w:r w:rsidR="00A4398D">
        <w:rPr>
          <w:rFonts w:ascii="Times New Roman" w:hAnsi="Times New Roman" w:cs="Times New Roman"/>
          <w:sz w:val="24"/>
          <w:szCs w:val="24"/>
        </w:rPr>
        <w:t>, el cual es entendido como una “estrategia clave de política educativa”:</w:t>
      </w:r>
    </w:p>
    <w:p w14:paraId="61D90313" w14:textId="77777777" w:rsidR="008D7F36" w:rsidRDefault="00FC44F1" w:rsidP="008D7F36">
      <w:pPr>
        <w:spacing w:after="0" w:line="360" w:lineRule="auto"/>
        <w:ind w:left="1134"/>
        <w:jc w:val="both"/>
        <w:rPr>
          <w:rFonts w:ascii="Times New Roman" w:hAnsi="Times New Roman" w:cs="Times New Roman"/>
          <w:sz w:val="24"/>
          <w:szCs w:val="24"/>
        </w:rPr>
      </w:pPr>
      <w:r w:rsidRPr="00FC44F1">
        <w:rPr>
          <w:rFonts w:ascii="Times New Roman" w:hAnsi="Times New Roman" w:cs="Times New Roman"/>
          <w:sz w:val="24"/>
          <w:szCs w:val="24"/>
        </w:rPr>
        <w:t>El Plan de Mejora no es un proyecto o un plan más, un nuevo nombre para otros dispositivos. El Plan de Mejora es una ocasión y una herramienta para avanzar en la institucionalización de una escuela que elija a todos los jóvenes sin excepción y que a su vez, sea elegida por ellos y ellas. Una escuela donde docentes y estudiantes puedan encontrar o reencontrar-se con sentidos más potentes que los actuales al estar allí, compartiendo una tarea que requiere de un esfuerzo diario y colectivo para la transmisión y apropiación creativa de la herencia cultural a la cual todos y todas tenemos derecho (</w:t>
      </w:r>
      <w:r>
        <w:rPr>
          <w:rFonts w:ascii="Times New Roman" w:hAnsi="Times New Roman" w:cs="Times New Roman"/>
          <w:sz w:val="24"/>
          <w:szCs w:val="24"/>
        </w:rPr>
        <w:t xml:space="preserve">Ministerio de Educación. Documento 1, 2011: </w:t>
      </w:r>
      <w:r w:rsidRPr="00FC44F1">
        <w:rPr>
          <w:rFonts w:ascii="Times New Roman" w:hAnsi="Times New Roman" w:cs="Times New Roman"/>
          <w:sz w:val="24"/>
          <w:szCs w:val="24"/>
        </w:rPr>
        <w:t>13)</w:t>
      </w:r>
      <w:r>
        <w:rPr>
          <w:rFonts w:ascii="Times New Roman" w:hAnsi="Times New Roman" w:cs="Times New Roman"/>
          <w:sz w:val="24"/>
          <w:szCs w:val="24"/>
        </w:rPr>
        <w:t>.</w:t>
      </w:r>
    </w:p>
    <w:p w14:paraId="0C1FACFC" w14:textId="77777777" w:rsidR="008D7F36" w:rsidRDefault="008D7F36" w:rsidP="008D7F36">
      <w:pPr>
        <w:spacing w:after="0" w:line="360" w:lineRule="auto"/>
        <w:jc w:val="both"/>
        <w:rPr>
          <w:rFonts w:ascii="Times New Roman" w:hAnsi="Times New Roman" w:cs="Times New Roman"/>
          <w:sz w:val="24"/>
          <w:szCs w:val="24"/>
        </w:rPr>
      </w:pPr>
    </w:p>
    <w:p w14:paraId="15600BAA" w14:textId="1A9601A1" w:rsidR="008D7F36" w:rsidRDefault="00BB3818" w:rsidP="008D7F36">
      <w:pPr>
        <w:spacing w:after="0" w:line="360" w:lineRule="auto"/>
        <w:jc w:val="both"/>
        <w:rPr>
          <w:rFonts w:ascii="Times New Roman" w:hAnsi="Times New Roman" w:cs="Times New Roman"/>
          <w:sz w:val="24"/>
          <w:szCs w:val="24"/>
        </w:rPr>
      </w:pPr>
      <w:r w:rsidRPr="00BB3818">
        <w:rPr>
          <w:rFonts w:ascii="Times New Roman" w:hAnsi="Times New Roman" w:cs="Times New Roman"/>
          <w:sz w:val="24"/>
          <w:szCs w:val="24"/>
        </w:rPr>
        <w:t xml:space="preserve">Se considera que </w:t>
      </w:r>
      <w:r w:rsidR="008D7F36" w:rsidRPr="00BB3818">
        <w:rPr>
          <w:rFonts w:ascii="Times New Roman" w:hAnsi="Times New Roman" w:cs="Times New Roman"/>
          <w:sz w:val="24"/>
          <w:szCs w:val="24"/>
        </w:rPr>
        <w:t xml:space="preserve"> Plan de Mejora Instit</w:t>
      </w:r>
      <w:r w:rsidRPr="00BB3818">
        <w:rPr>
          <w:rFonts w:ascii="Times New Roman" w:hAnsi="Times New Roman" w:cs="Times New Roman"/>
          <w:sz w:val="24"/>
          <w:szCs w:val="24"/>
        </w:rPr>
        <w:t>ucional constituye una oportunidad para que cada escuela pueda revisar lo recorrido y permitirse profundizar aquello que viene desarro</w:t>
      </w:r>
      <w:r w:rsidRPr="00BB3818">
        <w:rPr>
          <w:rFonts w:ascii="Times New Roman" w:hAnsi="Times New Roman" w:cs="Times New Roman"/>
          <w:sz w:val="24"/>
          <w:szCs w:val="24"/>
        </w:rPr>
        <w:softHyphen/>
        <w:t>llando con buenos resultados. E</w:t>
      </w:r>
      <w:r w:rsidR="008D7F36" w:rsidRPr="00BB3818">
        <w:rPr>
          <w:rFonts w:ascii="Times New Roman" w:hAnsi="Times New Roman" w:cs="Times New Roman"/>
          <w:sz w:val="24"/>
          <w:szCs w:val="24"/>
        </w:rPr>
        <w:t>specíficamente, deb</w:t>
      </w:r>
      <w:r w:rsidR="00B00420" w:rsidRPr="00BB3818">
        <w:rPr>
          <w:rFonts w:ascii="Times New Roman" w:hAnsi="Times New Roman" w:cs="Times New Roman"/>
          <w:sz w:val="24"/>
          <w:szCs w:val="24"/>
        </w:rPr>
        <w:t xml:space="preserve">ía </w:t>
      </w:r>
      <w:r w:rsidR="008D7F36" w:rsidRPr="00BB3818">
        <w:rPr>
          <w:rFonts w:ascii="Times New Roman" w:hAnsi="Times New Roman" w:cs="Times New Roman"/>
          <w:sz w:val="24"/>
          <w:szCs w:val="24"/>
        </w:rPr>
        <w:t>ser coordinado y supervisado por un responsable seleccionado</w:t>
      </w:r>
      <w:r w:rsidR="008D7F36">
        <w:rPr>
          <w:rFonts w:ascii="Times New Roman" w:hAnsi="Times New Roman" w:cs="Times New Roman"/>
          <w:sz w:val="24"/>
          <w:szCs w:val="24"/>
        </w:rPr>
        <w:t xml:space="preserve"> por el equipo directivo que coordine el diseño, la implementación, el seguimiento y el monitoreo del Plan. Ese trabajo se realiza, según lo explicitado, </w:t>
      </w:r>
      <w:r w:rsidR="008D7F36" w:rsidRPr="008D7F36">
        <w:rPr>
          <w:rFonts w:ascii="Times New Roman" w:hAnsi="Times New Roman" w:cs="Times New Roman"/>
          <w:sz w:val="24"/>
          <w:szCs w:val="24"/>
        </w:rPr>
        <w:t>con otros colegas de la escuela o sus anexos y en articulación con los técnicos de equipos pedag</w:t>
      </w:r>
      <w:r w:rsidR="008D7F36">
        <w:rPr>
          <w:rFonts w:ascii="Times New Roman" w:hAnsi="Times New Roman" w:cs="Times New Roman"/>
          <w:sz w:val="24"/>
          <w:szCs w:val="24"/>
        </w:rPr>
        <w:t>ógicos locales y de supervisión (Op. Cit, 37).</w:t>
      </w:r>
    </w:p>
    <w:p w14:paraId="50D6E118" w14:textId="77777777" w:rsidR="00FC44F1" w:rsidRPr="00FC44F1" w:rsidRDefault="00FC44F1" w:rsidP="00FC44F1">
      <w:pPr>
        <w:spacing w:after="0" w:line="360" w:lineRule="auto"/>
        <w:ind w:left="1134"/>
        <w:jc w:val="both"/>
        <w:rPr>
          <w:rFonts w:ascii="Times New Roman" w:hAnsi="Times New Roman" w:cs="Times New Roman"/>
          <w:sz w:val="24"/>
          <w:szCs w:val="24"/>
        </w:rPr>
      </w:pPr>
    </w:p>
    <w:p w14:paraId="5A625080" w14:textId="5A551A44" w:rsidR="00FC44F1" w:rsidRPr="00803A1F" w:rsidRDefault="00FC44F1" w:rsidP="00FC44F1">
      <w:pPr>
        <w:spacing w:line="360" w:lineRule="auto"/>
        <w:jc w:val="both"/>
        <w:rPr>
          <w:rFonts w:ascii="Times New Roman" w:hAnsi="Times New Roman" w:cs="Times New Roman"/>
          <w:sz w:val="24"/>
          <w:szCs w:val="24"/>
        </w:rPr>
      </w:pPr>
      <w:r w:rsidRPr="00803A1F">
        <w:rPr>
          <w:rFonts w:ascii="Times New Roman" w:hAnsi="Times New Roman" w:cs="Times New Roman"/>
          <w:sz w:val="24"/>
          <w:szCs w:val="24"/>
        </w:rPr>
        <w:t>Desde</w:t>
      </w:r>
      <w:r w:rsidR="00803A1F" w:rsidRPr="00803A1F">
        <w:rPr>
          <w:rFonts w:ascii="Times New Roman" w:hAnsi="Times New Roman" w:cs="Times New Roman"/>
          <w:sz w:val="24"/>
          <w:szCs w:val="24"/>
        </w:rPr>
        <w:t xml:space="preserve"> el Ministerio Nacional se especifica la necesidad de articular las intervenciones de los ministerios de educación con otros ministerios y organizaciones sociales</w:t>
      </w:r>
      <w:r w:rsidR="00803A1F">
        <w:rPr>
          <w:rFonts w:ascii="Times New Roman" w:hAnsi="Times New Roman" w:cs="Times New Roman"/>
          <w:sz w:val="24"/>
          <w:szCs w:val="24"/>
        </w:rPr>
        <w:t>,</w:t>
      </w:r>
      <w:r w:rsidR="00803A1F" w:rsidRPr="00803A1F">
        <w:rPr>
          <w:rFonts w:ascii="Times New Roman" w:hAnsi="Times New Roman" w:cs="Times New Roman"/>
          <w:sz w:val="24"/>
          <w:szCs w:val="24"/>
        </w:rPr>
        <w:t xml:space="preserve"> en pos de</w:t>
      </w:r>
      <w:r w:rsidRPr="00803A1F">
        <w:rPr>
          <w:rFonts w:ascii="Times New Roman" w:hAnsi="Times New Roman" w:cs="Times New Roman"/>
          <w:sz w:val="24"/>
          <w:szCs w:val="24"/>
        </w:rPr>
        <w:t xml:space="preserve"> lograr los objetivos planteados y </w:t>
      </w:r>
      <w:r w:rsidR="00803A1F" w:rsidRPr="00803A1F">
        <w:rPr>
          <w:rFonts w:ascii="Times New Roman" w:hAnsi="Times New Roman" w:cs="Times New Roman"/>
          <w:sz w:val="24"/>
          <w:szCs w:val="24"/>
        </w:rPr>
        <w:t xml:space="preserve">poder </w:t>
      </w:r>
      <w:r w:rsidRPr="00803A1F">
        <w:rPr>
          <w:rFonts w:ascii="Times New Roman" w:hAnsi="Times New Roman" w:cs="Times New Roman"/>
          <w:sz w:val="24"/>
          <w:szCs w:val="24"/>
        </w:rPr>
        <w:t xml:space="preserve">enfrentar los </w:t>
      </w:r>
      <w:r w:rsidR="00803A1F" w:rsidRPr="00803A1F">
        <w:rPr>
          <w:rFonts w:ascii="Times New Roman" w:hAnsi="Times New Roman" w:cs="Times New Roman"/>
          <w:sz w:val="24"/>
          <w:szCs w:val="24"/>
        </w:rPr>
        <w:t>“</w:t>
      </w:r>
      <w:r w:rsidRPr="00803A1F">
        <w:rPr>
          <w:rFonts w:ascii="Times New Roman" w:hAnsi="Times New Roman" w:cs="Times New Roman"/>
          <w:sz w:val="24"/>
          <w:szCs w:val="24"/>
        </w:rPr>
        <w:t>desafíos de la educación obligatoria</w:t>
      </w:r>
      <w:r w:rsidR="00803A1F" w:rsidRPr="00803A1F">
        <w:rPr>
          <w:rFonts w:ascii="Times New Roman" w:hAnsi="Times New Roman" w:cs="Times New Roman"/>
          <w:sz w:val="24"/>
          <w:szCs w:val="24"/>
        </w:rPr>
        <w:t>”</w:t>
      </w:r>
      <w:r w:rsidRPr="00803A1F">
        <w:rPr>
          <w:rFonts w:ascii="Times New Roman" w:hAnsi="Times New Roman" w:cs="Times New Roman"/>
          <w:sz w:val="24"/>
          <w:szCs w:val="24"/>
        </w:rPr>
        <w:t xml:space="preserve">, </w:t>
      </w:r>
      <w:r w:rsidR="00803A1F" w:rsidRPr="00803A1F">
        <w:rPr>
          <w:rFonts w:ascii="Times New Roman" w:hAnsi="Times New Roman" w:cs="Times New Roman"/>
          <w:sz w:val="24"/>
          <w:szCs w:val="24"/>
        </w:rPr>
        <w:t>en sus distintos</w:t>
      </w:r>
      <w:r w:rsidRPr="00803A1F">
        <w:rPr>
          <w:rFonts w:ascii="Times New Roman" w:hAnsi="Times New Roman" w:cs="Times New Roman"/>
          <w:sz w:val="24"/>
          <w:szCs w:val="24"/>
        </w:rPr>
        <w:t xml:space="preserve"> ámbitos, nivel</w:t>
      </w:r>
      <w:r w:rsidR="00803A1F" w:rsidRPr="00803A1F">
        <w:rPr>
          <w:rFonts w:ascii="Times New Roman" w:hAnsi="Times New Roman" w:cs="Times New Roman"/>
          <w:sz w:val="24"/>
          <w:szCs w:val="24"/>
        </w:rPr>
        <w:t>es y modalidades (Op. Cit, 16).</w:t>
      </w:r>
    </w:p>
    <w:p w14:paraId="6602DC0B" w14:textId="26EDCCFD" w:rsidR="00CD492A" w:rsidRPr="002F33A7" w:rsidRDefault="00803A1F" w:rsidP="00FC44F1">
      <w:pPr>
        <w:spacing w:line="360" w:lineRule="auto"/>
        <w:jc w:val="both"/>
        <w:rPr>
          <w:rFonts w:ascii="Times New Roman" w:hAnsi="Times New Roman" w:cs="Times New Roman"/>
          <w:sz w:val="24"/>
          <w:szCs w:val="24"/>
        </w:rPr>
      </w:pPr>
      <w:r w:rsidRPr="002F33A7">
        <w:rPr>
          <w:rFonts w:ascii="Times New Roman" w:hAnsi="Times New Roman" w:cs="Times New Roman"/>
          <w:sz w:val="24"/>
          <w:szCs w:val="24"/>
        </w:rPr>
        <w:t>El papel</w:t>
      </w:r>
      <w:r w:rsidR="00BB174D" w:rsidRPr="002F33A7">
        <w:rPr>
          <w:rFonts w:ascii="Times New Roman" w:hAnsi="Times New Roman" w:cs="Times New Roman"/>
          <w:sz w:val="24"/>
          <w:szCs w:val="24"/>
        </w:rPr>
        <w:t xml:space="preserve"> asignado a</w:t>
      </w:r>
      <w:r w:rsidRPr="002F33A7">
        <w:rPr>
          <w:rFonts w:ascii="Times New Roman" w:hAnsi="Times New Roman" w:cs="Times New Roman"/>
          <w:sz w:val="24"/>
          <w:szCs w:val="24"/>
        </w:rPr>
        <w:t xml:space="preserve"> los directivos en este punto es central, no solo como “principales responsables de la gestión escolar”, sino también </w:t>
      </w:r>
      <w:r w:rsidR="00BB174D" w:rsidRPr="002F33A7">
        <w:rPr>
          <w:rFonts w:ascii="Times New Roman" w:hAnsi="Times New Roman" w:cs="Times New Roman"/>
          <w:sz w:val="24"/>
          <w:szCs w:val="24"/>
        </w:rPr>
        <w:t>de</w:t>
      </w:r>
      <w:r w:rsidR="00DD28FA" w:rsidRPr="002F33A7">
        <w:rPr>
          <w:rFonts w:ascii="Times New Roman" w:hAnsi="Times New Roman" w:cs="Times New Roman"/>
          <w:sz w:val="24"/>
          <w:szCs w:val="24"/>
        </w:rPr>
        <w:t xml:space="preserve"> la “incumbencia” de</w:t>
      </w:r>
      <w:r w:rsidR="00FC44F1" w:rsidRPr="002F33A7">
        <w:rPr>
          <w:rFonts w:ascii="Times New Roman" w:hAnsi="Times New Roman" w:cs="Times New Roman"/>
          <w:sz w:val="24"/>
          <w:szCs w:val="24"/>
        </w:rPr>
        <w:t xml:space="preserve"> la gestión del Plan de Mejora. </w:t>
      </w:r>
      <w:r w:rsidR="00BB174D" w:rsidRPr="002F33A7">
        <w:rPr>
          <w:rFonts w:ascii="Times New Roman" w:hAnsi="Times New Roman" w:cs="Times New Roman"/>
          <w:sz w:val="24"/>
          <w:szCs w:val="24"/>
        </w:rPr>
        <w:t>Según lo planteado en el documento, esto conllevó</w:t>
      </w:r>
      <w:r w:rsidR="00FC44F1" w:rsidRPr="002F33A7">
        <w:rPr>
          <w:rFonts w:ascii="Times New Roman" w:hAnsi="Times New Roman" w:cs="Times New Roman"/>
          <w:sz w:val="24"/>
          <w:szCs w:val="24"/>
        </w:rPr>
        <w:t xml:space="preserve"> una primera tarea de </w:t>
      </w:r>
      <w:r w:rsidR="002F33A7" w:rsidRPr="002F33A7">
        <w:rPr>
          <w:rFonts w:ascii="Times New Roman" w:hAnsi="Times New Roman" w:cs="Times New Roman"/>
          <w:sz w:val="24"/>
          <w:szCs w:val="24"/>
        </w:rPr>
        <w:lastRenderedPageBreak/>
        <w:t>“</w:t>
      </w:r>
      <w:r w:rsidR="00FC44F1" w:rsidRPr="002F33A7">
        <w:rPr>
          <w:rFonts w:ascii="Times New Roman" w:hAnsi="Times New Roman" w:cs="Times New Roman"/>
          <w:sz w:val="24"/>
          <w:szCs w:val="24"/>
        </w:rPr>
        <w:t>relevamiento de las disponibilidades personales y grupales y de los conocimientos y experiencias de los docentes a cargo de la propuesta educativa</w:t>
      </w:r>
      <w:r w:rsidR="002F33A7" w:rsidRPr="002F33A7">
        <w:rPr>
          <w:rFonts w:ascii="Times New Roman" w:hAnsi="Times New Roman" w:cs="Times New Roman"/>
          <w:sz w:val="24"/>
          <w:szCs w:val="24"/>
        </w:rPr>
        <w:t>” lo que permitiría lograr</w:t>
      </w:r>
      <w:r w:rsidR="00FC44F1" w:rsidRPr="002F33A7">
        <w:rPr>
          <w:rFonts w:ascii="Times New Roman" w:hAnsi="Times New Roman" w:cs="Times New Roman"/>
          <w:sz w:val="24"/>
          <w:szCs w:val="24"/>
        </w:rPr>
        <w:t xml:space="preserve"> la adhesión y participación de la mayor cantidad de personas para </w:t>
      </w:r>
      <w:r w:rsidR="002F33A7">
        <w:rPr>
          <w:rFonts w:ascii="Times New Roman" w:hAnsi="Times New Roman" w:cs="Times New Roman"/>
          <w:sz w:val="24"/>
          <w:szCs w:val="24"/>
        </w:rPr>
        <w:t>“</w:t>
      </w:r>
      <w:r w:rsidR="00FC44F1" w:rsidRPr="002F33A7">
        <w:rPr>
          <w:rFonts w:ascii="Times New Roman" w:hAnsi="Times New Roman" w:cs="Times New Roman"/>
          <w:sz w:val="24"/>
          <w:szCs w:val="24"/>
        </w:rPr>
        <w:t>pensar, diseñar y desarrollar las propuestas</w:t>
      </w:r>
      <w:r w:rsidR="002F33A7">
        <w:rPr>
          <w:rFonts w:ascii="Times New Roman" w:hAnsi="Times New Roman" w:cs="Times New Roman"/>
          <w:sz w:val="24"/>
          <w:szCs w:val="24"/>
        </w:rPr>
        <w:t>”</w:t>
      </w:r>
      <w:r w:rsidR="002F33A7" w:rsidRPr="002F33A7">
        <w:rPr>
          <w:rFonts w:ascii="Times New Roman" w:hAnsi="Times New Roman" w:cs="Times New Roman"/>
          <w:sz w:val="24"/>
          <w:szCs w:val="24"/>
        </w:rPr>
        <w:t xml:space="preserve"> que conforman el Plan</w:t>
      </w:r>
      <w:r w:rsidR="002F33A7">
        <w:rPr>
          <w:rFonts w:ascii="Times New Roman" w:hAnsi="Times New Roman" w:cs="Times New Roman"/>
          <w:sz w:val="24"/>
          <w:szCs w:val="24"/>
        </w:rPr>
        <w:t xml:space="preserve"> </w:t>
      </w:r>
      <w:r w:rsidR="002F33A7" w:rsidRPr="002F33A7">
        <w:rPr>
          <w:rFonts w:ascii="Times New Roman" w:hAnsi="Times New Roman" w:cs="Times New Roman"/>
          <w:sz w:val="24"/>
          <w:szCs w:val="24"/>
        </w:rPr>
        <w:t>(Ministerio de Educación. Documento 1, 2011: 36)</w:t>
      </w:r>
      <w:r w:rsidR="002F33A7">
        <w:rPr>
          <w:rFonts w:ascii="Times New Roman" w:hAnsi="Times New Roman" w:cs="Times New Roman"/>
          <w:sz w:val="24"/>
          <w:szCs w:val="24"/>
        </w:rPr>
        <w:t>.</w:t>
      </w:r>
    </w:p>
    <w:p w14:paraId="5217C00A" w14:textId="6A4F1CBB" w:rsidR="00CB4BF6" w:rsidRPr="00B06460" w:rsidRDefault="008D223E" w:rsidP="00EE2487">
      <w:pPr>
        <w:spacing w:line="360" w:lineRule="auto"/>
        <w:jc w:val="both"/>
        <w:rPr>
          <w:rFonts w:ascii="Times New Roman" w:hAnsi="Times New Roman" w:cs="Times New Roman"/>
          <w:sz w:val="24"/>
          <w:szCs w:val="24"/>
        </w:rPr>
      </w:pPr>
      <w:r>
        <w:rPr>
          <w:rFonts w:ascii="Times New Roman" w:hAnsi="Times New Roman" w:cs="Times New Roman"/>
          <w:sz w:val="24"/>
          <w:szCs w:val="24"/>
        </w:rPr>
        <w:t>Complementando lo relevado, l</w:t>
      </w:r>
      <w:r w:rsidR="00E56616">
        <w:rPr>
          <w:rFonts w:ascii="Times New Roman" w:hAnsi="Times New Roman" w:cs="Times New Roman"/>
          <w:sz w:val="24"/>
          <w:szCs w:val="24"/>
        </w:rPr>
        <w:t xml:space="preserve">os </w:t>
      </w:r>
      <w:r w:rsidR="00E56616" w:rsidRPr="00B06460">
        <w:rPr>
          <w:rFonts w:ascii="Times New Roman" w:hAnsi="Times New Roman" w:cs="Times New Roman"/>
          <w:sz w:val="24"/>
          <w:szCs w:val="24"/>
        </w:rPr>
        <w:t>Planes Nacionales acordados en el Consejo</w:t>
      </w:r>
      <w:r w:rsidR="00E56616">
        <w:rPr>
          <w:rFonts w:ascii="Times New Roman" w:hAnsi="Times New Roman" w:cs="Times New Roman"/>
          <w:sz w:val="24"/>
          <w:szCs w:val="24"/>
        </w:rPr>
        <w:t xml:space="preserve"> </w:t>
      </w:r>
      <w:r w:rsidR="00CD492A">
        <w:rPr>
          <w:rFonts w:ascii="Times New Roman" w:hAnsi="Times New Roman" w:cs="Times New Roman"/>
          <w:sz w:val="24"/>
          <w:szCs w:val="24"/>
        </w:rPr>
        <w:t xml:space="preserve">Federal de Educación, a saber; </w:t>
      </w:r>
      <w:r w:rsidR="00CD492A" w:rsidRPr="00CD492A">
        <w:rPr>
          <w:rFonts w:ascii="Times New Roman" w:hAnsi="Times New Roman" w:cs="Times New Roman"/>
          <w:sz w:val="24"/>
          <w:szCs w:val="24"/>
        </w:rPr>
        <w:t>Plan Nacional de Educación Obligatoria 2009-2011; Plan Naci</w:t>
      </w:r>
      <w:r w:rsidR="00CD492A">
        <w:rPr>
          <w:rFonts w:ascii="Times New Roman" w:hAnsi="Times New Roman" w:cs="Times New Roman"/>
          <w:sz w:val="24"/>
          <w:szCs w:val="24"/>
        </w:rPr>
        <w:t xml:space="preserve">onal de Educación Obligatoria y </w:t>
      </w:r>
      <w:r w:rsidR="00CD492A" w:rsidRPr="00CD492A">
        <w:rPr>
          <w:rFonts w:ascii="Times New Roman" w:hAnsi="Times New Roman" w:cs="Times New Roman"/>
          <w:sz w:val="24"/>
          <w:szCs w:val="24"/>
        </w:rPr>
        <w:t>Formación Docente 2012-2016; Planes Nacionales de Formació</w:t>
      </w:r>
      <w:r w:rsidR="00CD492A">
        <w:rPr>
          <w:rFonts w:ascii="Times New Roman" w:hAnsi="Times New Roman" w:cs="Times New Roman"/>
          <w:sz w:val="24"/>
          <w:szCs w:val="24"/>
        </w:rPr>
        <w:t>n Docente 2007-2010 y 2012-2015,</w:t>
      </w:r>
      <w:r w:rsidR="00E56616" w:rsidRPr="00B06460">
        <w:rPr>
          <w:rFonts w:ascii="Times New Roman" w:hAnsi="Times New Roman" w:cs="Times New Roman"/>
          <w:sz w:val="24"/>
          <w:szCs w:val="24"/>
        </w:rPr>
        <w:t xml:space="preserve"> incluyeron componentes relacionados con la</w:t>
      </w:r>
      <w:r w:rsidR="00E56616">
        <w:rPr>
          <w:rFonts w:ascii="Times New Roman" w:hAnsi="Times New Roman" w:cs="Times New Roman"/>
          <w:sz w:val="24"/>
          <w:szCs w:val="24"/>
        </w:rPr>
        <w:t xml:space="preserve"> mejora de la función</w:t>
      </w:r>
      <w:r w:rsidR="00E56616" w:rsidRPr="00B06460">
        <w:rPr>
          <w:rFonts w:ascii="Times New Roman" w:hAnsi="Times New Roman" w:cs="Times New Roman"/>
          <w:sz w:val="24"/>
          <w:szCs w:val="24"/>
        </w:rPr>
        <w:t xml:space="preserve"> direc</w:t>
      </w:r>
      <w:r w:rsidR="00E56616">
        <w:rPr>
          <w:rFonts w:ascii="Times New Roman" w:hAnsi="Times New Roman" w:cs="Times New Roman"/>
          <w:sz w:val="24"/>
          <w:szCs w:val="24"/>
        </w:rPr>
        <w:t>tiva</w:t>
      </w:r>
      <w:r w:rsidR="00EE2487">
        <w:rPr>
          <w:rFonts w:ascii="Times New Roman" w:hAnsi="Times New Roman" w:cs="Times New Roman"/>
          <w:sz w:val="24"/>
          <w:szCs w:val="24"/>
        </w:rPr>
        <w:t>.</w:t>
      </w:r>
      <w:r w:rsidR="00CD492A">
        <w:rPr>
          <w:rFonts w:ascii="Times New Roman" w:hAnsi="Times New Roman" w:cs="Times New Roman"/>
          <w:sz w:val="24"/>
          <w:szCs w:val="24"/>
        </w:rPr>
        <w:t xml:space="preserve"> </w:t>
      </w:r>
      <w:r w:rsidR="00EE2487">
        <w:rPr>
          <w:rFonts w:ascii="Times New Roman" w:hAnsi="Times New Roman" w:cs="Times New Roman"/>
          <w:sz w:val="24"/>
          <w:szCs w:val="24"/>
        </w:rPr>
        <w:t xml:space="preserve">Las iniciativas surgidas desde el </w:t>
      </w:r>
      <w:r w:rsidR="00CB4BF6" w:rsidRPr="00B06460">
        <w:rPr>
          <w:rFonts w:ascii="Times New Roman" w:hAnsi="Times New Roman" w:cs="Times New Roman"/>
          <w:sz w:val="24"/>
          <w:szCs w:val="24"/>
        </w:rPr>
        <w:t>INFD,</w:t>
      </w:r>
      <w:r w:rsidR="00EE2487">
        <w:rPr>
          <w:rFonts w:ascii="Times New Roman" w:hAnsi="Times New Roman" w:cs="Times New Roman"/>
          <w:sz w:val="24"/>
          <w:szCs w:val="24"/>
        </w:rPr>
        <w:t xml:space="preserve"> </w:t>
      </w:r>
      <w:r w:rsidR="0069645A">
        <w:rPr>
          <w:rFonts w:ascii="Times New Roman" w:hAnsi="Times New Roman" w:cs="Times New Roman"/>
          <w:sz w:val="24"/>
          <w:szCs w:val="24"/>
        </w:rPr>
        <w:t>apuntaron, por un lado,</w:t>
      </w:r>
      <w:r w:rsidR="00CB4BF6" w:rsidRPr="00B06460">
        <w:rPr>
          <w:rFonts w:ascii="Times New Roman" w:hAnsi="Times New Roman" w:cs="Times New Roman"/>
          <w:sz w:val="24"/>
          <w:szCs w:val="24"/>
        </w:rPr>
        <w:t xml:space="preserve"> a los</w:t>
      </w:r>
      <w:r w:rsidR="00CB4BF6">
        <w:rPr>
          <w:rFonts w:ascii="Times New Roman" w:hAnsi="Times New Roman" w:cs="Times New Roman"/>
          <w:sz w:val="24"/>
          <w:szCs w:val="24"/>
        </w:rPr>
        <w:t xml:space="preserve"> </w:t>
      </w:r>
      <w:r w:rsidR="00CB4BF6" w:rsidRPr="00B06460">
        <w:rPr>
          <w:rFonts w:ascii="Times New Roman" w:hAnsi="Times New Roman" w:cs="Times New Roman"/>
          <w:sz w:val="24"/>
          <w:szCs w:val="24"/>
        </w:rPr>
        <w:t>equipos directi</w:t>
      </w:r>
      <w:r w:rsidR="00CE2EEE">
        <w:rPr>
          <w:rFonts w:ascii="Times New Roman" w:hAnsi="Times New Roman" w:cs="Times New Roman"/>
          <w:sz w:val="24"/>
          <w:szCs w:val="24"/>
        </w:rPr>
        <w:t>vos de ISFD públicos y privados</w:t>
      </w:r>
      <w:r w:rsidR="0069645A">
        <w:rPr>
          <w:rFonts w:ascii="Times New Roman" w:hAnsi="Times New Roman" w:cs="Times New Roman"/>
          <w:sz w:val="24"/>
          <w:szCs w:val="24"/>
        </w:rPr>
        <w:t>. Por otro, a los directores de nivel primario a través de</w:t>
      </w:r>
      <w:r w:rsidR="00CB4BF6" w:rsidRPr="00B06460">
        <w:rPr>
          <w:rFonts w:ascii="Times New Roman" w:hAnsi="Times New Roman" w:cs="Times New Roman"/>
          <w:sz w:val="24"/>
          <w:szCs w:val="24"/>
        </w:rPr>
        <w:t xml:space="preserve"> la Dirección</w:t>
      </w:r>
      <w:r w:rsidR="00CB4BF6">
        <w:rPr>
          <w:rFonts w:ascii="Times New Roman" w:hAnsi="Times New Roman" w:cs="Times New Roman"/>
          <w:sz w:val="24"/>
          <w:szCs w:val="24"/>
        </w:rPr>
        <w:t xml:space="preserve"> </w:t>
      </w:r>
      <w:r w:rsidR="00CB4BF6" w:rsidRPr="00B06460">
        <w:rPr>
          <w:rFonts w:ascii="Times New Roman" w:hAnsi="Times New Roman" w:cs="Times New Roman"/>
          <w:sz w:val="24"/>
          <w:szCs w:val="24"/>
        </w:rPr>
        <w:t>Nacional de Gestión Educativa del Mini</w:t>
      </w:r>
      <w:r w:rsidR="00CB4BF6">
        <w:rPr>
          <w:rFonts w:ascii="Times New Roman" w:hAnsi="Times New Roman" w:cs="Times New Roman"/>
          <w:sz w:val="24"/>
          <w:szCs w:val="24"/>
        </w:rPr>
        <w:t xml:space="preserve">sterio, en coordinación con los </w:t>
      </w:r>
      <w:r w:rsidR="00CB4BF6" w:rsidRPr="00B06460">
        <w:rPr>
          <w:rFonts w:ascii="Times New Roman" w:hAnsi="Times New Roman" w:cs="Times New Roman"/>
          <w:sz w:val="24"/>
          <w:szCs w:val="24"/>
        </w:rPr>
        <w:t xml:space="preserve">Ministerios </w:t>
      </w:r>
      <w:r w:rsidR="0069645A">
        <w:rPr>
          <w:rFonts w:ascii="Times New Roman" w:hAnsi="Times New Roman" w:cs="Times New Roman"/>
          <w:sz w:val="24"/>
          <w:szCs w:val="24"/>
        </w:rPr>
        <w:t>provinciales</w:t>
      </w:r>
      <w:r w:rsidR="00203D8A">
        <w:rPr>
          <w:rFonts w:ascii="Times New Roman" w:hAnsi="Times New Roman" w:cs="Times New Roman"/>
          <w:sz w:val="24"/>
          <w:szCs w:val="24"/>
        </w:rPr>
        <w:t>. Se puede apreciar que, e</w:t>
      </w:r>
      <w:r w:rsidR="00CB4BF6" w:rsidRPr="00B06460">
        <w:rPr>
          <w:rFonts w:ascii="Times New Roman" w:hAnsi="Times New Roman" w:cs="Times New Roman"/>
          <w:sz w:val="24"/>
          <w:szCs w:val="24"/>
        </w:rPr>
        <w:t>n tér</w:t>
      </w:r>
      <w:r w:rsidR="00203D8A">
        <w:rPr>
          <w:rFonts w:ascii="Times New Roman" w:hAnsi="Times New Roman" w:cs="Times New Roman"/>
          <w:sz w:val="24"/>
          <w:szCs w:val="24"/>
        </w:rPr>
        <w:t>minos generales, existía un</w:t>
      </w:r>
      <w:r w:rsidR="00CB4BF6" w:rsidRPr="00B06460">
        <w:rPr>
          <w:rFonts w:ascii="Times New Roman" w:hAnsi="Times New Roman" w:cs="Times New Roman"/>
          <w:sz w:val="24"/>
          <w:szCs w:val="24"/>
        </w:rPr>
        <w:t xml:space="preserve"> consenso</w:t>
      </w:r>
      <w:r w:rsidR="00CB4BF6">
        <w:rPr>
          <w:rFonts w:ascii="Times New Roman" w:hAnsi="Times New Roman" w:cs="Times New Roman"/>
          <w:sz w:val="24"/>
          <w:szCs w:val="24"/>
        </w:rPr>
        <w:t xml:space="preserve"> </w:t>
      </w:r>
      <w:r w:rsidR="00CB4BF6" w:rsidRPr="00B06460">
        <w:rPr>
          <w:rFonts w:ascii="Times New Roman" w:hAnsi="Times New Roman" w:cs="Times New Roman"/>
          <w:sz w:val="24"/>
          <w:szCs w:val="24"/>
        </w:rPr>
        <w:t xml:space="preserve">respecto de las dificultades del ejercicio de la función, más </w:t>
      </w:r>
      <w:r w:rsidR="00203D8A" w:rsidRPr="00B06460">
        <w:rPr>
          <w:rFonts w:ascii="Times New Roman" w:hAnsi="Times New Roman" w:cs="Times New Roman"/>
          <w:sz w:val="24"/>
          <w:szCs w:val="24"/>
        </w:rPr>
        <w:t>apremiante</w:t>
      </w:r>
      <w:r w:rsidR="00CB4BF6" w:rsidRPr="00B06460">
        <w:rPr>
          <w:rFonts w:ascii="Times New Roman" w:hAnsi="Times New Roman" w:cs="Times New Roman"/>
          <w:sz w:val="24"/>
          <w:szCs w:val="24"/>
        </w:rPr>
        <w:t xml:space="preserve"> en las</w:t>
      </w:r>
      <w:r w:rsidR="00CB4BF6">
        <w:rPr>
          <w:rFonts w:ascii="Times New Roman" w:hAnsi="Times New Roman" w:cs="Times New Roman"/>
          <w:sz w:val="24"/>
          <w:szCs w:val="24"/>
        </w:rPr>
        <w:t xml:space="preserve"> </w:t>
      </w:r>
      <w:r w:rsidR="00CB4BF6" w:rsidRPr="00B06460">
        <w:rPr>
          <w:rFonts w:ascii="Times New Roman" w:hAnsi="Times New Roman" w:cs="Times New Roman"/>
          <w:sz w:val="24"/>
          <w:szCs w:val="24"/>
        </w:rPr>
        <w:t>instituciones de nivel secun</w:t>
      </w:r>
      <w:r w:rsidR="00203D8A">
        <w:rPr>
          <w:rFonts w:ascii="Times New Roman" w:hAnsi="Times New Roman" w:cs="Times New Roman"/>
          <w:sz w:val="24"/>
          <w:szCs w:val="24"/>
        </w:rPr>
        <w:t>dario que se basaban</w:t>
      </w:r>
      <w:r w:rsidR="00CB4BF6" w:rsidRPr="00B06460">
        <w:rPr>
          <w:rFonts w:ascii="Times New Roman" w:hAnsi="Times New Roman" w:cs="Times New Roman"/>
          <w:sz w:val="24"/>
          <w:szCs w:val="24"/>
        </w:rPr>
        <w:t xml:space="preserve"> en</w:t>
      </w:r>
      <w:r w:rsidR="00203D8A">
        <w:rPr>
          <w:rFonts w:ascii="Times New Roman" w:hAnsi="Times New Roman" w:cs="Times New Roman"/>
          <w:sz w:val="24"/>
          <w:szCs w:val="24"/>
        </w:rPr>
        <w:t>;</w:t>
      </w:r>
      <w:r w:rsidR="00CB4BF6" w:rsidRPr="00B06460">
        <w:rPr>
          <w:rFonts w:ascii="Times New Roman" w:hAnsi="Times New Roman" w:cs="Times New Roman"/>
          <w:sz w:val="24"/>
          <w:szCs w:val="24"/>
        </w:rPr>
        <w:t xml:space="preserve"> el carácter relegado del papel</w:t>
      </w:r>
      <w:r w:rsidR="00CB4BF6">
        <w:rPr>
          <w:rFonts w:ascii="Times New Roman" w:hAnsi="Times New Roman" w:cs="Times New Roman"/>
          <w:sz w:val="24"/>
          <w:szCs w:val="24"/>
        </w:rPr>
        <w:t xml:space="preserve"> </w:t>
      </w:r>
      <w:r w:rsidR="00CB4BF6" w:rsidRPr="00B06460">
        <w:rPr>
          <w:rFonts w:ascii="Times New Roman" w:hAnsi="Times New Roman" w:cs="Times New Roman"/>
          <w:sz w:val="24"/>
          <w:szCs w:val="24"/>
        </w:rPr>
        <w:t>pedagógico, orientación y seguimiento de la</w:t>
      </w:r>
      <w:r w:rsidR="00203D8A">
        <w:rPr>
          <w:rFonts w:ascii="Times New Roman" w:hAnsi="Times New Roman" w:cs="Times New Roman"/>
          <w:sz w:val="24"/>
          <w:szCs w:val="24"/>
        </w:rPr>
        <w:t xml:space="preserve"> enseñanza y el aprendizaje,</w:t>
      </w:r>
      <w:r w:rsidR="00CE2EEE">
        <w:rPr>
          <w:rFonts w:ascii="Times New Roman" w:hAnsi="Times New Roman" w:cs="Times New Roman"/>
          <w:sz w:val="24"/>
          <w:szCs w:val="24"/>
        </w:rPr>
        <w:t xml:space="preserve"> </w:t>
      </w:r>
      <w:r w:rsidR="00CB4BF6" w:rsidRPr="00B06460">
        <w:rPr>
          <w:rFonts w:ascii="Times New Roman" w:hAnsi="Times New Roman" w:cs="Times New Roman"/>
          <w:sz w:val="24"/>
          <w:szCs w:val="24"/>
        </w:rPr>
        <w:t>la sobrecarga de tareas administrativas y burocráticas, implementación de</w:t>
      </w:r>
      <w:r w:rsidR="00CE2EEE">
        <w:rPr>
          <w:rFonts w:ascii="Times New Roman" w:hAnsi="Times New Roman" w:cs="Times New Roman"/>
          <w:sz w:val="24"/>
          <w:szCs w:val="24"/>
        </w:rPr>
        <w:t xml:space="preserve"> </w:t>
      </w:r>
      <w:r w:rsidR="00CB4BF6" w:rsidRPr="00B06460">
        <w:rPr>
          <w:rFonts w:ascii="Times New Roman" w:hAnsi="Times New Roman" w:cs="Times New Roman"/>
          <w:sz w:val="24"/>
          <w:szCs w:val="24"/>
        </w:rPr>
        <w:t>diversidad de programas de política, elevación de información, rendición de</w:t>
      </w:r>
      <w:r w:rsidR="00CE2EEE">
        <w:rPr>
          <w:rFonts w:ascii="Times New Roman" w:hAnsi="Times New Roman" w:cs="Times New Roman"/>
          <w:sz w:val="24"/>
          <w:szCs w:val="24"/>
        </w:rPr>
        <w:t xml:space="preserve"> </w:t>
      </w:r>
      <w:r w:rsidR="00CB4BF6" w:rsidRPr="00B06460">
        <w:rPr>
          <w:rFonts w:ascii="Times New Roman" w:hAnsi="Times New Roman" w:cs="Times New Roman"/>
          <w:sz w:val="24"/>
          <w:szCs w:val="24"/>
        </w:rPr>
        <w:t>cuentas, o la creciente complejidad de las instituciones, conflictos y problemas</w:t>
      </w:r>
      <w:r w:rsidR="00CE2EEE">
        <w:rPr>
          <w:rFonts w:ascii="Times New Roman" w:hAnsi="Times New Roman" w:cs="Times New Roman"/>
          <w:sz w:val="24"/>
          <w:szCs w:val="24"/>
        </w:rPr>
        <w:t xml:space="preserve"> </w:t>
      </w:r>
      <w:r w:rsidR="00CB4BF6" w:rsidRPr="00B06460">
        <w:rPr>
          <w:rFonts w:ascii="Times New Roman" w:hAnsi="Times New Roman" w:cs="Times New Roman"/>
          <w:sz w:val="24"/>
          <w:szCs w:val="24"/>
        </w:rPr>
        <w:t>sociales con impacto en la escuela tales como violencia, drogadicción, pobreza</w:t>
      </w:r>
      <w:r w:rsidR="00EE2487">
        <w:rPr>
          <w:rFonts w:ascii="Times New Roman" w:hAnsi="Times New Roman" w:cs="Times New Roman"/>
          <w:sz w:val="24"/>
          <w:szCs w:val="24"/>
        </w:rPr>
        <w:t xml:space="preserve"> (Rodríguez, Olivera, 2021)</w:t>
      </w:r>
      <w:r w:rsidR="00EE2487" w:rsidRPr="00B06460">
        <w:rPr>
          <w:rFonts w:ascii="Times New Roman" w:hAnsi="Times New Roman" w:cs="Times New Roman"/>
          <w:sz w:val="24"/>
          <w:szCs w:val="24"/>
        </w:rPr>
        <w:t>.</w:t>
      </w:r>
    </w:p>
    <w:p w14:paraId="2347C6A8" w14:textId="5EF12067" w:rsidR="00CB4BF6" w:rsidRPr="00F6768F" w:rsidRDefault="00424FB4" w:rsidP="00F676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Una vez que Mauricio</w:t>
      </w:r>
      <w:r w:rsidR="00CB4BF6" w:rsidRPr="00B06460">
        <w:rPr>
          <w:rFonts w:ascii="Times New Roman" w:hAnsi="Times New Roman" w:cs="Times New Roman"/>
          <w:sz w:val="24"/>
          <w:szCs w:val="24"/>
        </w:rPr>
        <w:t xml:space="preserve"> Macri </w:t>
      </w:r>
      <w:r>
        <w:rPr>
          <w:rFonts w:ascii="Times New Roman" w:hAnsi="Times New Roman" w:cs="Times New Roman"/>
          <w:sz w:val="24"/>
          <w:szCs w:val="24"/>
        </w:rPr>
        <w:t>asumió el gobierno, creó</w:t>
      </w:r>
      <w:r w:rsidR="00CB4BF6" w:rsidRPr="00B06460">
        <w:rPr>
          <w:rFonts w:ascii="Times New Roman" w:hAnsi="Times New Roman" w:cs="Times New Roman"/>
          <w:sz w:val="24"/>
          <w:szCs w:val="24"/>
        </w:rPr>
        <w:t xml:space="preserve"> la Red</w:t>
      </w:r>
      <w:r>
        <w:rPr>
          <w:rFonts w:ascii="Times New Roman" w:hAnsi="Times New Roman" w:cs="Times New Roman"/>
          <w:sz w:val="24"/>
          <w:szCs w:val="24"/>
        </w:rPr>
        <w:t xml:space="preserve"> </w:t>
      </w:r>
      <w:r w:rsidR="00CB4BF6" w:rsidRPr="00B06460">
        <w:rPr>
          <w:rFonts w:ascii="Times New Roman" w:hAnsi="Times New Roman" w:cs="Times New Roman"/>
          <w:sz w:val="24"/>
          <w:szCs w:val="24"/>
        </w:rPr>
        <w:t>de Mejora de los Apren</w:t>
      </w:r>
      <w:r>
        <w:rPr>
          <w:rFonts w:ascii="Times New Roman" w:hAnsi="Times New Roman" w:cs="Times New Roman"/>
          <w:sz w:val="24"/>
          <w:szCs w:val="24"/>
        </w:rPr>
        <w:t>dizajes (Resol. CFE 284/16), la cual</w:t>
      </w:r>
      <w:r w:rsidR="00CB4BF6" w:rsidRPr="00B06460">
        <w:rPr>
          <w:rFonts w:ascii="Times New Roman" w:hAnsi="Times New Roman" w:cs="Times New Roman"/>
          <w:sz w:val="24"/>
          <w:szCs w:val="24"/>
        </w:rPr>
        <w:t xml:space="preserve"> afirmó la importancia</w:t>
      </w:r>
      <w:r>
        <w:rPr>
          <w:rFonts w:ascii="Times New Roman" w:hAnsi="Times New Roman" w:cs="Times New Roman"/>
          <w:sz w:val="24"/>
          <w:szCs w:val="24"/>
        </w:rPr>
        <w:t xml:space="preserve"> del rol directivo en la </w:t>
      </w:r>
      <w:r w:rsidR="00CB4BF6" w:rsidRPr="00B06460">
        <w:rPr>
          <w:rFonts w:ascii="Times New Roman" w:hAnsi="Times New Roman" w:cs="Times New Roman"/>
          <w:sz w:val="24"/>
          <w:szCs w:val="24"/>
        </w:rPr>
        <w:t>construcción de una profesión docente de excelencia. La</w:t>
      </w:r>
      <w:r>
        <w:rPr>
          <w:rFonts w:ascii="Times New Roman" w:hAnsi="Times New Roman" w:cs="Times New Roman"/>
          <w:sz w:val="24"/>
          <w:szCs w:val="24"/>
        </w:rPr>
        <w:t xml:space="preserve"> </w:t>
      </w:r>
      <w:r w:rsidR="00CB4BF6" w:rsidRPr="00B06460">
        <w:rPr>
          <w:rFonts w:ascii="Times New Roman" w:hAnsi="Times New Roman" w:cs="Times New Roman"/>
          <w:sz w:val="24"/>
          <w:szCs w:val="24"/>
        </w:rPr>
        <w:t>Resol. CFE 286/16 aprobó el “Plan Nacional de Formación Docente 2016-2021”,</w:t>
      </w:r>
      <w:r>
        <w:rPr>
          <w:rFonts w:ascii="Times New Roman" w:hAnsi="Times New Roman" w:cs="Times New Roman"/>
          <w:sz w:val="24"/>
          <w:szCs w:val="24"/>
        </w:rPr>
        <w:t xml:space="preserve"> </w:t>
      </w:r>
      <w:r w:rsidR="00CB4BF6" w:rsidRPr="00B06460">
        <w:rPr>
          <w:rFonts w:ascii="Times New Roman" w:hAnsi="Times New Roman" w:cs="Times New Roman"/>
          <w:sz w:val="24"/>
          <w:szCs w:val="24"/>
        </w:rPr>
        <w:t>que asignó al INFD la responsabilidad de desarrollar un modelo sólido</w:t>
      </w:r>
      <w:r>
        <w:rPr>
          <w:rFonts w:ascii="Times New Roman" w:hAnsi="Times New Roman" w:cs="Times New Roman"/>
          <w:sz w:val="24"/>
          <w:szCs w:val="24"/>
        </w:rPr>
        <w:t xml:space="preserve"> </w:t>
      </w:r>
      <w:r w:rsidR="00CB4BF6" w:rsidRPr="00B06460">
        <w:rPr>
          <w:rFonts w:ascii="Times New Roman" w:hAnsi="Times New Roman" w:cs="Times New Roman"/>
          <w:sz w:val="24"/>
          <w:szCs w:val="24"/>
        </w:rPr>
        <w:t>de formación de supervisores, directivos escolares articulando formación inicial,</w:t>
      </w:r>
      <w:r>
        <w:rPr>
          <w:rFonts w:ascii="Times New Roman" w:hAnsi="Times New Roman" w:cs="Times New Roman"/>
          <w:sz w:val="24"/>
          <w:szCs w:val="24"/>
        </w:rPr>
        <w:t xml:space="preserve"> </w:t>
      </w:r>
      <w:r w:rsidR="00CB4BF6" w:rsidRPr="00B06460">
        <w:rPr>
          <w:rFonts w:ascii="Times New Roman" w:hAnsi="Times New Roman" w:cs="Times New Roman"/>
          <w:sz w:val="24"/>
          <w:szCs w:val="24"/>
        </w:rPr>
        <w:t>preparación para concursos de acceso a cargos, formación situada en la escuela y</w:t>
      </w:r>
      <w:r>
        <w:rPr>
          <w:rFonts w:ascii="Times New Roman" w:hAnsi="Times New Roman" w:cs="Times New Roman"/>
          <w:sz w:val="24"/>
          <w:szCs w:val="24"/>
        </w:rPr>
        <w:t xml:space="preserve"> </w:t>
      </w:r>
      <w:r w:rsidR="00CB4BF6" w:rsidRPr="00B06460">
        <w:rPr>
          <w:rFonts w:ascii="Times New Roman" w:hAnsi="Times New Roman" w:cs="Times New Roman"/>
          <w:sz w:val="24"/>
          <w:szCs w:val="24"/>
        </w:rPr>
        <w:t xml:space="preserve">el distrito, para personal en servicio, y formación </w:t>
      </w:r>
      <w:r w:rsidR="00F6768F" w:rsidRPr="00F6768F">
        <w:rPr>
          <w:rFonts w:ascii="Times New Roman" w:hAnsi="Times New Roman" w:cs="Times New Roman"/>
          <w:sz w:val="24"/>
          <w:szCs w:val="24"/>
        </w:rPr>
        <w:t>e</w:t>
      </w:r>
      <w:r w:rsidR="00F6768F">
        <w:rPr>
          <w:rFonts w:ascii="Times New Roman" w:hAnsi="Times New Roman" w:cs="Times New Roman"/>
          <w:sz w:val="24"/>
          <w:szCs w:val="24"/>
        </w:rPr>
        <w:t xml:space="preserve">specializada. Consecutivamente, la </w:t>
      </w:r>
      <w:r w:rsidR="00F6768F" w:rsidRPr="00F6768F">
        <w:rPr>
          <w:rFonts w:ascii="Times New Roman" w:hAnsi="Times New Roman" w:cs="Times New Roman"/>
          <w:sz w:val="24"/>
          <w:szCs w:val="24"/>
        </w:rPr>
        <w:t>Resol. CFE 338/17 aprobó los Lineamient</w:t>
      </w:r>
      <w:r w:rsidR="00F6768F">
        <w:rPr>
          <w:rFonts w:ascii="Times New Roman" w:hAnsi="Times New Roman" w:cs="Times New Roman"/>
          <w:sz w:val="24"/>
          <w:szCs w:val="24"/>
        </w:rPr>
        <w:t xml:space="preserve">os Federales para el Desarrollo </w:t>
      </w:r>
      <w:r w:rsidR="00F6768F" w:rsidRPr="00F6768F">
        <w:rPr>
          <w:rFonts w:ascii="Times New Roman" w:hAnsi="Times New Roman" w:cs="Times New Roman"/>
          <w:sz w:val="24"/>
          <w:szCs w:val="24"/>
        </w:rPr>
        <w:t>Profesional en Gestión Educativa para equip</w:t>
      </w:r>
      <w:r w:rsidR="00F6768F">
        <w:rPr>
          <w:rFonts w:ascii="Times New Roman" w:hAnsi="Times New Roman" w:cs="Times New Roman"/>
          <w:sz w:val="24"/>
          <w:szCs w:val="24"/>
        </w:rPr>
        <w:t xml:space="preserve">os directivos y supervisores de </w:t>
      </w:r>
      <w:r w:rsidR="00F6768F" w:rsidRPr="00F6768F">
        <w:rPr>
          <w:rFonts w:ascii="Times New Roman" w:hAnsi="Times New Roman" w:cs="Times New Roman"/>
          <w:sz w:val="24"/>
          <w:szCs w:val="24"/>
        </w:rPr>
        <w:t>los niveles de educación obligatoria, a parti</w:t>
      </w:r>
      <w:r w:rsidR="00F6768F">
        <w:rPr>
          <w:rFonts w:ascii="Times New Roman" w:hAnsi="Times New Roman" w:cs="Times New Roman"/>
          <w:sz w:val="24"/>
          <w:szCs w:val="24"/>
        </w:rPr>
        <w:t xml:space="preserve">r de la propuesta del INFD, </w:t>
      </w:r>
      <w:r w:rsidR="00F6768F">
        <w:rPr>
          <w:rFonts w:ascii="Times New Roman" w:hAnsi="Times New Roman" w:cs="Times New Roman"/>
          <w:sz w:val="24"/>
          <w:szCs w:val="24"/>
        </w:rPr>
        <w:lastRenderedPageBreak/>
        <w:t xml:space="preserve">con </w:t>
      </w:r>
      <w:r w:rsidR="00F6768F" w:rsidRPr="00F6768F">
        <w:rPr>
          <w:rFonts w:ascii="Times New Roman" w:hAnsi="Times New Roman" w:cs="Times New Roman"/>
          <w:sz w:val="24"/>
          <w:szCs w:val="24"/>
        </w:rPr>
        <w:t>varias líneas de trabajo</w:t>
      </w:r>
      <w:r w:rsidR="005C25EC">
        <w:rPr>
          <w:rFonts w:ascii="Times New Roman" w:hAnsi="Times New Roman" w:cs="Times New Roman"/>
          <w:sz w:val="24"/>
          <w:szCs w:val="24"/>
        </w:rPr>
        <w:t>;</w:t>
      </w:r>
      <w:r w:rsidR="00F6768F">
        <w:rPr>
          <w:rFonts w:ascii="Times New Roman" w:hAnsi="Times New Roman" w:cs="Times New Roman"/>
          <w:sz w:val="24"/>
          <w:szCs w:val="24"/>
        </w:rPr>
        <w:t xml:space="preserve"> la formación de formadores </w:t>
      </w:r>
      <w:r w:rsidR="00F6768F" w:rsidRPr="00F6768F">
        <w:rPr>
          <w:rFonts w:ascii="Times New Roman" w:hAnsi="Times New Roman" w:cs="Times New Roman"/>
          <w:sz w:val="24"/>
          <w:szCs w:val="24"/>
        </w:rPr>
        <w:t xml:space="preserve">en gestión, actualización académica para la </w:t>
      </w:r>
      <w:r w:rsidR="00F6768F">
        <w:rPr>
          <w:rFonts w:ascii="Times New Roman" w:hAnsi="Times New Roman" w:cs="Times New Roman"/>
          <w:sz w:val="24"/>
          <w:szCs w:val="24"/>
        </w:rPr>
        <w:t xml:space="preserve">formación en gestión educativa, </w:t>
      </w:r>
      <w:r w:rsidR="00F6768F" w:rsidRPr="00F6768F">
        <w:rPr>
          <w:rFonts w:ascii="Times New Roman" w:hAnsi="Times New Roman" w:cs="Times New Roman"/>
          <w:sz w:val="24"/>
          <w:szCs w:val="24"/>
        </w:rPr>
        <w:t>ciclo semipresencial,</w:t>
      </w:r>
      <w:r w:rsidR="00F6768F">
        <w:rPr>
          <w:rFonts w:ascii="Times New Roman" w:hAnsi="Times New Roman" w:cs="Times New Roman"/>
          <w:sz w:val="24"/>
          <w:szCs w:val="24"/>
        </w:rPr>
        <w:t xml:space="preserve">  producción </w:t>
      </w:r>
      <w:r w:rsidR="00F6768F" w:rsidRPr="00F6768F">
        <w:rPr>
          <w:rFonts w:ascii="Times New Roman" w:hAnsi="Times New Roman" w:cs="Times New Roman"/>
          <w:sz w:val="24"/>
          <w:szCs w:val="24"/>
        </w:rPr>
        <w:t>de proyectos de mejora o portfolios, trayectos de Actualización Académica en Gestión Educativa</w:t>
      </w:r>
      <w:r w:rsidR="005C25EC">
        <w:rPr>
          <w:rFonts w:ascii="Times New Roman" w:hAnsi="Times New Roman" w:cs="Times New Roman"/>
          <w:sz w:val="24"/>
          <w:szCs w:val="24"/>
        </w:rPr>
        <w:t>, fortalecimiento</w:t>
      </w:r>
      <w:r w:rsidR="00F6768F" w:rsidRPr="00F6768F">
        <w:rPr>
          <w:rFonts w:ascii="Times New Roman" w:hAnsi="Times New Roman" w:cs="Times New Roman"/>
          <w:sz w:val="24"/>
          <w:szCs w:val="24"/>
        </w:rPr>
        <w:t xml:space="preserve"> </w:t>
      </w:r>
      <w:r w:rsidR="005C25EC">
        <w:rPr>
          <w:rFonts w:ascii="Times New Roman" w:hAnsi="Times New Roman" w:cs="Times New Roman"/>
          <w:sz w:val="24"/>
          <w:szCs w:val="24"/>
        </w:rPr>
        <w:t>d</w:t>
      </w:r>
      <w:r w:rsidR="00F6768F" w:rsidRPr="00F6768F">
        <w:rPr>
          <w:rFonts w:ascii="Times New Roman" w:hAnsi="Times New Roman" w:cs="Times New Roman"/>
          <w:sz w:val="24"/>
          <w:szCs w:val="24"/>
        </w:rPr>
        <w:t xml:space="preserve">el </w:t>
      </w:r>
      <w:r w:rsidR="005C25EC">
        <w:rPr>
          <w:rFonts w:ascii="Times New Roman" w:hAnsi="Times New Roman" w:cs="Times New Roman"/>
          <w:sz w:val="24"/>
          <w:szCs w:val="24"/>
        </w:rPr>
        <w:t>rol de coordinación pedagógica,</w:t>
      </w:r>
      <w:r w:rsidR="00F6768F" w:rsidRPr="00F6768F">
        <w:rPr>
          <w:rFonts w:ascii="Times New Roman" w:hAnsi="Times New Roman" w:cs="Times New Roman"/>
          <w:sz w:val="24"/>
          <w:szCs w:val="24"/>
        </w:rPr>
        <w:t xml:space="preserve"> desarrollo de capacidades de comunicació</w:t>
      </w:r>
      <w:r w:rsidR="00F6768F">
        <w:rPr>
          <w:rFonts w:ascii="Times New Roman" w:hAnsi="Times New Roman" w:cs="Times New Roman"/>
          <w:sz w:val="24"/>
          <w:szCs w:val="24"/>
        </w:rPr>
        <w:t xml:space="preserve">n, resolución de problemas y de </w:t>
      </w:r>
      <w:r w:rsidR="00F6768F" w:rsidRPr="00F6768F">
        <w:rPr>
          <w:rFonts w:ascii="Times New Roman" w:hAnsi="Times New Roman" w:cs="Times New Roman"/>
          <w:sz w:val="24"/>
          <w:szCs w:val="24"/>
        </w:rPr>
        <w:t xml:space="preserve">organización </w:t>
      </w:r>
      <w:r w:rsidR="005C25EC">
        <w:rPr>
          <w:rFonts w:ascii="Times New Roman" w:hAnsi="Times New Roman" w:cs="Times New Roman"/>
          <w:sz w:val="24"/>
          <w:szCs w:val="24"/>
        </w:rPr>
        <w:t>de las jornadas institucionales, así como también el ofrecimiento de</w:t>
      </w:r>
      <w:r w:rsidR="00F6768F">
        <w:rPr>
          <w:rFonts w:ascii="Times New Roman" w:hAnsi="Times New Roman" w:cs="Times New Roman"/>
          <w:sz w:val="24"/>
          <w:szCs w:val="24"/>
        </w:rPr>
        <w:t xml:space="preserve"> un pos título de </w:t>
      </w:r>
      <w:r w:rsidR="00F6768F" w:rsidRPr="00F6768F">
        <w:rPr>
          <w:rFonts w:ascii="Times New Roman" w:hAnsi="Times New Roman" w:cs="Times New Roman"/>
          <w:sz w:val="24"/>
          <w:szCs w:val="24"/>
        </w:rPr>
        <w:t>actualización académica de formadores en gesti</w:t>
      </w:r>
      <w:r w:rsidR="00F6768F">
        <w:rPr>
          <w:rFonts w:ascii="Times New Roman" w:hAnsi="Times New Roman" w:cs="Times New Roman"/>
          <w:sz w:val="24"/>
          <w:szCs w:val="24"/>
        </w:rPr>
        <w:t xml:space="preserve">ón educativa </w:t>
      </w:r>
      <w:r w:rsidR="00F6768F" w:rsidRPr="00F6768F">
        <w:rPr>
          <w:rFonts w:ascii="Times New Roman" w:hAnsi="Times New Roman" w:cs="Times New Roman"/>
          <w:sz w:val="24"/>
          <w:szCs w:val="24"/>
        </w:rPr>
        <w:t>(Instituto Nacion</w:t>
      </w:r>
      <w:r w:rsidR="00F6768F">
        <w:rPr>
          <w:rFonts w:ascii="Times New Roman" w:hAnsi="Times New Roman" w:cs="Times New Roman"/>
          <w:sz w:val="24"/>
          <w:szCs w:val="24"/>
        </w:rPr>
        <w:t xml:space="preserve">al de Formación Docente (INFD), </w:t>
      </w:r>
      <w:r w:rsidR="00F6768F" w:rsidRPr="00F6768F">
        <w:rPr>
          <w:rFonts w:ascii="Times New Roman" w:hAnsi="Times New Roman" w:cs="Times New Roman"/>
          <w:sz w:val="24"/>
          <w:szCs w:val="24"/>
        </w:rPr>
        <w:t>2019</w:t>
      </w:r>
      <w:r w:rsidR="005C25EC">
        <w:rPr>
          <w:rFonts w:ascii="Times New Roman" w:hAnsi="Times New Roman" w:cs="Times New Roman"/>
          <w:sz w:val="24"/>
          <w:szCs w:val="24"/>
        </w:rPr>
        <w:t>. En Rodríguez, Olivera, 2021</w:t>
      </w:r>
      <w:r w:rsidR="00F6768F" w:rsidRPr="00F6768F">
        <w:rPr>
          <w:rFonts w:ascii="Times New Roman" w:hAnsi="Times New Roman" w:cs="Times New Roman"/>
          <w:sz w:val="24"/>
          <w:szCs w:val="24"/>
        </w:rPr>
        <w:t>)</w:t>
      </w:r>
      <w:r w:rsidR="005C25EC">
        <w:rPr>
          <w:rFonts w:ascii="Times New Roman" w:hAnsi="Times New Roman" w:cs="Times New Roman"/>
          <w:sz w:val="24"/>
          <w:szCs w:val="24"/>
        </w:rPr>
        <w:t>.</w:t>
      </w:r>
    </w:p>
    <w:p w14:paraId="0459F959" w14:textId="77777777" w:rsidR="00CB4BF6" w:rsidRDefault="00CB4BF6" w:rsidP="00E4766A">
      <w:pPr>
        <w:spacing w:line="360" w:lineRule="auto"/>
        <w:jc w:val="both"/>
        <w:rPr>
          <w:rFonts w:ascii="Times New Roman" w:hAnsi="Times New Roman"/>
          <w:sz w:val="24"/>
          <w:szCs w:val="24"/>
        </w:rPr>
      </w:pPr>
    </w:p>
    <w:p w14:paraId="09F99374" w14:textId="77777777" w:rsidR="005C09CB" w:rsidRDefault="005C09CB" w:rsidP="00107AA4">
      <w:pPr>
        <w:autoSpaceDE w:val="0"/>
        <w:spacing w:after="0" w:line="360" w:lineRule="auto"/>
        <w:ind w:firstLine="708"/>
        <w:rPr>
          <w:rFonts w:ascii="Times New Roman" w:hAnsi="Times New Roman"/>
          <w:i/>
          <w:sz w:val="24"/>
          <w:szCs w:val="24"/>
        </w:rPr>
      </w:pPr>
    </w:p>
    <w:p w14:paraId="456185E2" w14:textId="6375056E" w:rsidR="00107AA4" w:rsidRPr="005C25EC" w:rsidRDefault="005C09CB" w:rsidP="005C25EC">
      <w:pPr>
        <w:autoSpaceDE w:val="0"/>
        <w:spacing w:after="0" w:line="360" w:lineRule="auto"/>
        <w:ind w:firstLine="708"/>
        <w:rPr>
          <w:rFonts w:ascii="Times New Roman" w:hAnsi="Times New Roman"/>
          <w:i/>
          <w:sz w:val="24"/>
          <w:szCs w:val="24"/>
        </w:rPr>
      </w:pPr>
      <w:r>
        <w:rPr>
          <w:rFonts w:ascii="Times New Roman" w:hAnsi="Times New Roman"/>
          <w:i/>
          <w:sz w:val="24"/>
          <w:szCs w:val="24"/>
        </w:rPr>
        <w:t xml:space="preserve">Educar 2050, </w:t>
      </w:r>
      <w:r w:rsidR="00107AA4" w:rsidRPr="00107AA4">
        <w:rPr>
          <w:rFonts w:ascii="Times New Roman" w:hAnsi="Times New Roman"/>
          <w:i/>
          <w:sz w:val="24"/>
          <w:szCs w:val="24"/>
        </w:rPr>
        <w:t>Líderes para el aprendizaje y la NGP</w:t>
      </w:r>
    </w:p>
    <w:p w14:paraId="614C3EBE" w14:textId="6D87A9C4" w:rsidR="005C09CB" w:rsidRPr="005C25EC" w:rsidRDefault="005C09CB" w:rsidP="005C25EC">
      <w:pPr>
        <w:rPr>
          <w:rFonts w:ascii="Times New Roman" w:hAnsi="Times New Roman"/>
          <w:b/>
          <w:sz w:val="24"/>
          <w:szCs w:val="24"/>
        </w:rPr>
      </w:pPr>
    </w:p>
    <w:p w14:paraId="5094415A" w14:textId="77777777" w:rsidR="00D915E3" w:rsidRDefault="005C09CB" w:rsidP="005C09CB">
      <w:pPr>
        <w:pStyle w:val="Standard"/>
        <w:spacing w:after="0" w:line="360" w:lineRule="auto"/>
        <w:jc w:val="both"/>
        <w:rPr>
          <w:rFonts w:ascii="Times New Roman" w:hAnsi="Times New Roman"/>
          <w:sz w:val="24"/>
          <w:szCs w:val="24"/>
        </w:rPr>
      </w:pPr>
      <w:r>
        <w:rPr>
          <w:rFonts w:ascii="Times New Roman" w:hAnsi="Times New Roman" w:cs="Times New Roman"/>
          <w:color w:val="000000"/>
          <w:sz w:val="24"/>
          <w:szCs w:val="24"/>
        </w:rPr>
        <w:t xml:space="preserve"> Proyecto Educar 2050 se fundó en 2007 y se define como una “Asociación civil comprometida con la mejora de la educación pública de Argentina. Su misión principal consiste en </w:t>
      </w:r>
      <w:r>
        <w:rPr>
          <w:rFonts w:ascii="Times New Roman" w:hAnsi="Times New Roman" w:cs="Times New Roman"/>
          <w:color w:val="000000"/>
          <w:sz w:val="24"/>
          <w:szCs w:val="24"/>
          <w:shd w:val="clear" w:color="auto" w:fill="FFFFFF"/>
        </w:rPr>
        <w:t>incidir en la política pública y movilizar a la sociedad civil para que demande una educación de calidad”</w:t>
      </w:r>
      <w:r>
        <w:rPr>
          <w:rFonts w:ascii="Times New Roman" w:hAnsi="Times New Roman" w:cs="Times New Roman"/>
          <w:color w:val="000000"/>
          <w:sz w:val="24"/>
          <w:szCs w:val="24"/>
        </w:rPr>
        <w:t xml:space="preserve"> (Sitio oficial Proyecto Educar 2050). </w:t>
      </w:r>
      <w:r w:rsidR="002417DB">
        <w:rPr>
          <w:rFonts w:ascii="Times New Roman" w:hAnsi="Times New Roman"/>
          <w:sz w:val="24"/>
          <w:szCs w:val="24"/>
        </w:rPr>
        <w:t>La asociación</w:t>
      </w:r>
      <w:r>
        <w:rPr>
          <w:rFonts w:ascii="Times New Roman" w:hAnsi="Times New Roman"/>
          <w:sz w:val="24"/>
          <w:szCs w:val="24"/>
        </w:rPr>
        <w:t xml:space="preserve"> considera que los trabajos de investigación, el monitoreo del cumplimiento de las leyes de educación y el análisis del desempeño en pruebas nacionales e internacionales, aportan fundamentos para la promoción de</w:t>
      </w:r>
      <w:r>
        <w:rPr>
          <w:rFonts w:ascii="Times New Roman" w:hAnsi="Times New Roman"/>
          <w:color w:val="FFFFFF"/>
          <w:sz w:val="24"/>
          <w:szCs w:val="24"/>
        </w:rPr>
        <w:t xml:space="preserve"> </w:t>
      </w:r>
      <w:r>
        <w:rPr>
          <w:rFonts w:ascii="Times New Roman" w:hAnsi="Times New Roman"/>
          <w:sz w:val="24"/>
          <w:szCs w:val="24"/>
        </w:rPr>
        <w:t>políticas educativas que lleven a la mejora de la</w:t>
      </w:r>
      <w:r>
        <w:rPr>
          <w:rFonts w:ascii="Times New Roman" w:hAnsi="Times New Roman"/>
          <w:color w:val="FFFFFF"/>
          <w:sz w:val="24"/>
          <w:szCs w:val="24"/>
        </w:rPr>
        <w:t xml:space="preserve"> </w:t>
      </w:r>
      <w:r>
        <w:rPr>
          <w:rFonts w:ascii="Times New Roman" w:hAnsi="Times New Roman"/>
          <w:sz w:val="24"/>
          <w:szCs w:val="24"/>
        </w:rPr>
        <w:t>calidad educativa (Anuario 2016)</w:t>
      </w:r>
      <w:r w:rsidR="00D61280">
        <w:rPr>
          <w:rStyle w:val="Refdenotaalpie"/>
          <w:rFonts w:ascii="Times New Roman" w:hAnsi="Times New Roman"/>
          <w:sz w:val="24"/>
          <w:szCs w:val="24"/>
        </w:rPr>
        <w:footnoteReference w:id="5"/>
      </w:r>
      <w:r>
        <w:rPr>
          <w:rFonts w:ascii="Times New Roman" w:hAnsi="Times New Roman"/>
          <w:sz w:val="24"/>
          <w:szCs w:val="24"/>
        </w:rPr>
        <w:t>.</w:t>
      </w:r>
    </w:p>
    <w:p w14:paraId="165E837A" w14:textId="77777777" w:rsidR="00D915E3" w:rsidRDefault="00D915E3" w:rsidP="005C09CB">
      <w:pPr>
        <w:pStyle w:val="Standard"/>
        <w:spacing w:after="0" w:line="360" w:lineRule="auto"/>
        <w:jc w:val="both"/>
        <w:rPr>
          <w:rFonts w:ascii="Times New Roman" w:hAnsi="Times New Roman"/>
          <w:sz w:val="24"/>
          <w:szCs w:val="24"/>
        </w:rPr>
      </w:pPr>
    </w:p>
    <w:p w14:paraId="7C03D95A" w14:textId="42E68FF3" w:rsidR="00D915E3" w:rsidRPr="00D915E3" w:rsidRDefault="00D915E3" w:rsidP="005C09CB">
      <w:pPr>
        <w:pStyle w:val="Standard"/>
        <w:spacing w:after="0" w:line="360" w:lineRule="auto"/>
        <w:jc w:val="both"/>
        <w:rPr>
          <w:rFonts w:ascii="Times New Roman" w:hAnsi="Times New Roman"/>
          <w:sz w:val="24"/>
          <w:szCs w:val="24"/>
        </w:rPr>
      </w:pPr>
      <w:r w:rsidRPr="00D915E3">
        <w:rPr>
          <w:rFonts w:ascii="Times New Roman" w:hAnsi="Times New Roman"/>
          <w:sz w:val="24"/>
          <w:szCs w:val="24"/>
        </w:rPr>
        <w:t xml:space="preserve">Trabaja con cuatro ejes de acción; Comunicación, Articulación e Incidencia, Investigación y Trabajo de Campo. Dentro de ellos son variadas las actividades que se llevan a cabo. A modo de ejemplo, podemos mencionar la Campaña Nacional “Yo voto Educación” (2015), las campañas regionales “Los docentes son la pieza clave” (2014), “Cuidemos el sueño del futuro” (2015), “La escuela es el mejor camino (2016), “Qué Maestro” (2016), Muy Bien 10 (2017) y los Foros sobre la calidad educativa realizados en alianza con distintos Ministerios Provinciales. Además, en 2016 se resalta la colaboración en las Mesas de Diálogo intersectoriales o Mesas de Trabajo en el marco de </w:t>
      </w:r>
      <w:r w:rsidRPr="00D915E3">
        <w:rPr>
          <w:rFonts w:ascii="Times New Roman" w:hAnsi="Times New Roman"/>
          <w:sz w:val="24"/>
          <w:szCs w:val="24"/>
        </w:rPr>
        <w:lastRenderedPageBreak/>
        <w:t xml:space="preserve">la Campaña de Reduca, en la cual participan </w:t>
      </w:r>
      <w:r w:rsidRPr="00D915E3">
        <w:rPr>
          <w:rFonts w:ascii="Times New Roman" w:hAnsi="Times New Roman"/>
          <w:color w:val="1D1D1B"/>
          <w:sz w:val="24"/>
          <w:szCs w:val="24"/>
        </w:rPr>
        <w:t>referentes en educación, actores sociales y representantes del gobierno. Actualmente participa también de la Red, “Primero Educación” integrada por más de 40 organizaciones de la sociedad civil, cuyo objetivo es instalar la educación como tema prioritario y estratégico de la agenda pública. El Anuario de 2018 muestra el desarrollo de actividades a lo largo de tres líneas denominadas: "docentes y directivos", "equidad educativa" y "transformación de la educación".</w:t>
      </w:r>
      <w:r w:rsidRPr="00D915E3">
        <w:rPr>
          <w:rFonts w:ascii="Times New Roman" w:hAnsi="Times New Roman"/>
          <w:sz w:val="24"/>
          <w:szCs w:val="24"/>
        </w:rPr>
        <w:t xml:space="preserve"> El eje "Articulación e incidencia", por su parte, está enfocado en promover el trabaj</w:t>
      </w:r>
      <w:r w:rsidRPr="00D915E3">
        <w:rPr>
          <w:rFonts w:ascii="Times New Roman" w:hAnsi="Times New Roman"/>
          <w:color w:val="000000"/>
          <w:sz w:val="24"/>
          <w:szCs w:val="24"/>
        </w:rPr>
        <w:t xml:space="preserve">o en equipo, con organizaciones nacionales e internacionales y con diversos actores sociales y políticos para, lograr mayor “poder de acción” en las políticas públicas educativas. Establecen su colaboración con universidades, empresarios, docentes y especialistas en la elaboración de propuestas y de acuerdos </w:t>
      </w:r>
      <w:r w:rsidRPr="00D915E3">
        <w:rPr>
          <w:rFonts w:ascii="Times New Roman" w:hAnsi="Times New Roman"/>
          <w:sz w:val="24"/>
          <w:szCs w:val="24"/>
        </w:rPr>
        <w:t>de mejora de la educación, entre ellos, el Plan Decenal de Educación. Como parte del eje de Investigación, la Fundación se encarga de monitorear el cumplimiento de las leyes y de analizar el desempeño de Argentina en las pruebas nacionales e internacionales.</w:t>
      </w:r>
    </w:p>
    <w:p w14:paraId="02DF2D6C" w14:textId="77777777" w:rsidR="005C09CB" w:rsidRPr="00D915E3" w:rsidRDefault="005C09CB" w:rsidP="005C09CB">
      <w:pPr>
        <w:autoSpaceDE w:val="0"/>
        <w:spacing w:after="0" w:line="360" w:lineRule="auto"/>
        <w:jc w:val="both"/>
        <w:rPr>
          <w:rFonts w:ascii="Times New Roman" w:hAnsi="Times New Roman"/>
          <w:sz w:val="24"/>
          <w:szCs w:val="24"/>
        </w:rPr>
      </w:pPr>
    </w:p>
    <w:p w14:paraId="57E7784E" w14:textId="51F87BE5" w:rsidR="005C09CB" w:rsidRDefault="00D915E3" w:rsidP="005C09CB">
      <w:pPr>
        <w:autoSpaceDE w:val="0"/>
        <w:spacing w:after="0" w:line="360" w:lineRule="auto"/>
        <w:jc w:val="both"/>
        <w:rPr>
          <w:rFonts w:ascii="Times New Roman" w:hAnsi="Times New Roman"/>
          <w:sz w:val="24"/>
          <w:szCs w:val="24"/>
        </w:rPr>
      </w:pPr>
      <w:r w:rsidRPr="00D915E3">
        <w:rPr>
          <w:rFonts w:ascii="Times New Roman" w:hAnsi="Times New Roman"/>
          <w:sz w:val="24"/>
          <w:szCs w:val="24"/>
        </w:rPr>
        <w:t>En relación sus objetivos</w:t>
      </w:r>
      <w:r w:rsidR="005C09CB" w:rsidRPr="00D915E3">
        <w:rPr>
          <w:rFonts w:ascii="Times New Roman" w:hAnsi="Times New Roman"/>
          <w:sz w:val="24"/>
          <w:szCs w:val="24"/>
        </w:rPr>
        <w:t xml:space="preserve">, </w:t>
      </w:r>
      <w:r w:rsidRPr="00D915E3">
        <w:rPr>
          <w:rFonts w:ascii="Times New Roman" w:hAnsi="Times New Roman"/>
          <w:sz w:val="24"/>
          <w:szCs w:val="24"/>
        </w:rPr>
        <w:t>la Asociación comienza</w:t>
      </w:r>
      <w:r w:rsidR="005C09CB" w:rsidRPr="00D915E3">
        <w:rPr>
          <w:rFonts w:ascii="Times New Roman" w:hAnsi="Times New Roman"/>
          <w:sz w:val="24"/>
          <w:szCs w:val="24"/>
        </w:rPr>
        <w:t xml:space="preserve"> a otorgarle importancia al “liderazgo educativo”. La directora y coordinadora de la asociación en 2016, junto a otros colaboradores, realizaron un trabajo de investigación denominado </w:t>
      </w:r>
      <w:r w:rsidR="005C09CB" w:rsidRPr="00D915E3">
        <w:rPr>
          <w:rFonts w:ascii="Times New Roman" w:hAnsi="Times New Roman"/>
          <w:bCs/>
          <w:sz w:val="24"/>
          <w:szCs w:val="24"/>
        </w:rPr>
        <w:t>“El Liderazgo Educativo: la necesidad de un doble soporte pedagógico y distribuido. Estado del arte</w:t>
      </w:r>
      <w:r w:rsidR="005C09CB">
        <w:rPr>
          <w:rFonts w:ascii="Times New Roman" w:hAnsi="Times New Roman"/>
          <w:bCs/>
          <w:sz w:val="24"/>
          <w:szCs w:val="24"/>
        </w:rPr>
        <w:t xml:space="preserve"> y experiencias”</w:t>
      </w:r>
      <w:r w:rsidR="005C09CB">
        <w:rPr>
          <w:rFonts w:ascii="Times New Roman" w:hAnsi="Times New Roman"/>
          <w:sz w:val="24"/>
          <w:szCs w:val="24"/>
        </w:rPr>
        <w:t>, en el que se afirmó que el tipo de liderazgo escolar “influye directamente sobre el aprendizaje de los alumnos y la mejora de sistemas educativos. En este sentido, cobra mucha relevancia el trabajo</w:t>
      </w:r>
      <w:r w:rsidR="00A82858">
        <w:rPr>
          <w:rFonts w:ascii="Times New Roman" w:hAnsi="Times New Roman"/>
          <w:sz w:val="24"/>
          <w:szCs w:val="24"/>
        </w:rPr>
        <w:t xml:space="preserve"> de los directores” (Anuario 201</w:t>
      </w:r>
      <w:r w:rsidR="005C09CB">
        <w:rPr>
          <w:rFonts w:ascii="Times New Roman" w:hAnsi="Times New Roman"/>
          <w:sz w:val="24"/>
          <w:szCs w:val="24"/>
        </w:rPr>
        <w:t>6, p.33). Poniendo el foco en los aprendizajes, el trabajo sostiene que son necesarias políticas públicas que potencien los beneficios del liderazgo escolar. Para justificar ello presenta diversas experiencias de trabajos de liderazgo (Finlandia, Aus</w:t>
      </w:r>
      <w:r w:rsidR="00FE1B8C">
        <w:rPr>
          <w:rFonts w:ascii="Times New Roman" w:hAnsi="Times New Roman"/>
          <w:sz w:val="24"/>
          <w:szCs w:val="24"/>
        </w:rPr>
        <w:t>tralia, Inglaterra y Chile). Respecto de</w:t>
      </w:r>
      <w:r w:rsidR="005C09CB">
        <w:rPr>
          <w:rFonts w:ascii="Times New Roman" w:hAnsi="Times New Roman"/>
          <w:sz w:val="24"/>
          <w:szCs w:val="24"/>
        </w:rPr>
        <w:t xml:space="preserve"> Argentina consideran que es importante continuar trabajando para que la figura del directivo ocupe un lugar central.</w:t>
      </w:r>
    </w:p>
    <w:p w14:paraId="1EF68179" w14:textId="77777777" w:rsidR="005C09CB" w:rsidRDefault="005C09CB" w:rsidP="005C09CB">
      <w:pPr>
        <w:spacing w:after="0" w:line="360" w:lineRule="auto"/>
        <w:jc w:val="both"/>
        <w:rPr>
          <w:rFonts w:ascii="Times New Roman" w:hAnsi="Times New Roman"/>
          <w:sz w:val="24"/>
          <w:szCs w:val="24"/>
        </w:rPr>
      </w:pPr>
    </w:p>
    <w:p w14:paraId="26F92411" w14:textId="3E9E93EA" w:rsidR="005C09CB" w:rsidRDefault="005C09CB" w:rsidP="00E10D0F">
      <w:pPr>
        <w:spacing w:after="0" w:line="360" w:lineRule="auto"/>
        <w:jc w:val="both"/>
        <w:rPr>
          <w:rFonts w:ascii="Times New Roman" w:hAnsi="Times New Roman"/>
          <w:sz w:val="24"/>
          <w:szCs w:val="24"/>
        </w:rPr>
      </w:pPr>
      <w:r>
        <w:rPr>
          <w:rFonts w:ascii="Times New Roman" w:hAnsi="Times New Roman"/>
          <w:sz w:val="24"/>
          <w:szCs w:val="24"/>
        </w:rPr>
        <w:t xml:space="preserve">Con respecto al programa </w:t>
      </w:r>
      <w:r w:rsidR="00056E16">
        <w:rPr>
          <w:rFonts w:ascii="Times New Roman" w:hAnsi="Times New Roman"/>
          <w:sz w:val="24"/>
          <w:szCs w:val="24"/>
        </w:rPr>
        <w:t>“</w:t>
      </w:r>
      <w:r w:rsidR="00E10D0F">
        <w:rPr>
          <w:rFonts w:ascii="Times New Roman" w:hAnsi="Times New Roman"/>
          <w:sz w:val="24"/>
          <w:szCs w:val="24"/>
        </w:rPr>
        <w:t>L</w:t>
      </w:r>
      <w:r>
        <w:rPr>
          <w:rFonts w:ascii="Times New Roman" w:hAnsi="Times New Roman"/>
          <w:sz w:val="24"/>
          <w:szCs w:val="24"/>
        </w:rPr>
        <w:t>íderes</w:t>
      </w:r>
      <w:r w:rsidR="00E10D0F">
        <w:rPr>
          <w:rFonts w:ascii="Times New Roman" w:hAnsi="Times New Roman"/>
          <w:sz w:val="24"/>
          <w:szCs w:val="24"/>
        </w:rPr>
        <w:t xml:space="preserve"> para el Aprendizaje</w:t>
      </w:r>
      <w:r w:rsidR="00056E16">
        <w:rPr>
          <w:rFonts w:ascii="Times New Roman" w:hAnsi="Times New Roman"/>
          <w:sz w:val="24"/>
          <w:szCs w:val="24"/>
        </w:rPr>
        <w:t>”</w:t>
      </w:r>
      <w:r>
        <w:rPr>
          <w:rFonts w:ascii="Times New Roman" w:hAnsi="Times New Roman"/>
          <w:sz w:val="24"/>
          <w:szCs w:val="24"/>
        </w:rPr>
        <w:t xml:space="preserve"> </w:t>
      </w:r>
      <w:r w:rsidR="002417DB">
        <w:rPr>
          <w:rFonts w:ascii="Times New Roman" w:hAnsi="Times New Roman"/>
          <w:sz w:val="24"/>
          <w:szCs w:val="24"/>
        </w:rPr>
        <w:t>vale</w:t>
      </w:r>
      <w:r>
        <w:rPr>
          <w:rFonts w:ascii="Times New Roman" w:hAnsi="Times New Roman"/>
          <w:sz w:val="24"/>
          <w:szCs w:val="24"/>
        </w:rPr>
        <w:t xml:space="preserve"> aclarar que</w:t>
      </w:r>
      <w:r w:rsidR="00056E16">
        <w:rPr>
          <w:rFonts w:ascii="Times New Roman" w:hAnsi="Times New Roman"/>
          <w:sz w:val="24"/>
          <w:szCs w:val="24"/>
        </w:rPr>
        <w:t xml:space="preserve"> nace a partir de una iniciativa previa denominada</w:t>
      </w:r>
      <w:r>
        <w:rPr>
          <w:rFonts w:ascii="Times New Roman" w:hAnsi="Times New Roman"/>
          <w:sz w:val="24"/>
          <w:szCs w:val="24"/>
        </w:rPr>
        <w:t xml:space="preserve"> “Líderes en Acción (DLA)”</w:t>
      </w:r>
      <w:r w:rsidR="00056E16">
        <w:rPr>
          <w:rFonts w:ascii="Times New Roman" w:hAnsi="Times New Roman"/>
          <w:sz w:val="24"/>
          <w:szCs w:val="24"/>
        </w:rPr>
        <w:t xml:space="preserve"> propia de</w:t>
      </w:r>
      <w:r>
        <w:rPr>
          <w:rFonts w:ascii="Times New Roman" w:hAnsi="Times New Roman"/>
          <w:sz w:val="24"/>
          <w:szCs w:val="24"/>
        </w:rPr>
        <w:t xml:space="preserve"> la Universidad de San Andrés</w:t>
      </w:r>
      <w:r w:rsidR="00056E16">
        <w:rPr>
          <w:rFonts w:ascii="Times New Roman" w:hAnsi="Times New Roman"/>
          <w:sz w:val="24"/>
          <w:szCs w:val="24"/>
        </w:rPr>
        <w:t xml:space="preserve">. Líderes en Acción se conformó en 2010 y </w:t>
      </w:r>
      <w:r w:rsidR="00E10D0F">
        <w:rPr>
          <w:rFonts w:ascii="Times New Roman" w:hAnsi="Times New Roman"/>
          <w:sz w:val="24"/>
          <w:szCs w:val="24"/>
        </w:rPr>
        <w:t xml:space="preserve">es el programa “modelo” del </w:t>
      </w:r>
      <w:r w:rsidR="00E10D0F">
        <w:rPr>
          <w:rFonts w:ascii="Times New Roman" w:hAnsi="Times New Roman"/>
          <w:sz w:val="24"/>
          <w:szCs w:val="24"/>
        </w:rPr>
        <w:lastRenderedPageBreak/>
        <w:t xml:space="preserve">cual se derivan otros. </w:t>
      </w:r>
      <w:r>
        <w:rPr>
          <w:rFonts w:ascii="Times New Roman" w:hAnsi="Times New Roman"/>
          <w:sz w:val="24"/>
          <w:szCs w:val="24"/>
        </w:rPr>
        <w:t>“Líderes para el Aprendizaje”</w:t>
      </w:r>
      <w:r w:rsidR="00E10D0F">
        <w:rPr>
          <w:rFonts w:ascii="Times New Roman" w:hAnsi="Times New Roman"/>
          <w:sz w:val="24"/>
          <w:szCs w:val="24"/>
        </w:rPr>
        <w:t xml:space="preserve"> surge</w:t>
      </w:r>
      <w:r w:rsidR="00056E16">
        <w:rPr>
          <w:rFonts w:ascii="Times New Roman" w:hAnsi="Times New Roman"/>
          <w:sz w:val="24"/>
          <w:szCs w:val="24"/>
        </w:rPr>
        <w:t xml:space="preserve">, entonces, </w:t>
      </w:r>
      <w:r>
        <w:rPr>
          <w:rFonts w:ascii="Times New Roman" w:hAnsi="Times New Roman"/>
          <w:sz w:val="24"/>
          <w:szCs w:val="24"/>
        </w:rPr>
        <w:t>como una iniciativa conjunta entre las Fundaciones del Grupo Petersen (financiador), Educar 2050 y la Universidad de San Andrés (encargados del diseño y la coordinación) y el apoyo de los Ministerios y Consejos de Educación (quienes se comprometieron a otorgar puntaje a los Directores y Supervisores part</w:t>
      </w:r>
      <w:r w:rsidR="005F2194">
        <w:rPr>
          <w:rFonts w:ascii="Times New Roman" w:hAnsi="Times New Roman"/>
          <w:sz w:val="24"/>
          <w:szCs w:val="24"/>
        </w:rPr>
        <w:t xml:space="preserve">icipantes de la capacitación). </w:t>
      </w:r>
      <w:r w:rsidR="00E10D0F">
        <w:rPr>
          <w:rFonts w:ascii="Times New Roman" w:hAnsi="Times New Roman"/>
          <w:sz w:val="24"/>
          <w:szCs w:val="24"/>
        </w:rPr>
        <w:t>C</w:t>
      </w:r>
      <w:r>
        <w:rPr>
          <w:rFonts w:ascii="Times New Roman" w:hAnsi="Times New Roman"/>
          <w:sz w:val="24"/>
          <w:szCs w:val="24"/>
        </w:rPr>
        <w:t>omenzó a desarrollarse en 2011, en la localidad de Tres Isletas, Chaco</w:t>
      </w:r>
      <w:r>
        <w:rPr>
          <w:rStyle w:val="Caracteresdenotaalpie"/>
          <w:rFonts w:ascii="Times New Roman" w:hAnsi="Times New Roman"/>
          <w:sz w:val="24"/>
          <w:szCs w:val="24"/>
        </w:rPr>
        <w:footnoteReference w:id="6"/>
      </w:r>
      <w:r>
        <w:rPr>
          <w:rFonts w:ascii="Times New Roman" w:hAnsi="Times New Roman"/>
          <w:sz w:val="24"/>
          <w:szCs w:val="24"/>
        </w:rPr>
        <w:t>. Durante sus primeros cuatro años se formaron en Gestión y Liderazgo Educativo, 50 directores de 40 escuelas primarias de gestión estatal y privada. A lo largo de esos años Educar forjó una alianza</w:t>
      </w:r>
      <w:r w:rsidR="007F0BF3">
        <w:rPr>
          <w:rFonts w:ascii="Times New Roman" w:hAnsi="Times New Roman"/>
          <w:sz w:val="24"/>
          <w:szCs w:val="24"/>
        </w:rPr>
        <w:t>, aunque efímera,</w:t>
      </w:r>
      <w:r>
        <w:rPr>
          <w:rFonts w:ascii="Times New Roman" w:hAnsi="Times New Roman"/>
          <w:sz w:val="24"/>
          <w:szCs w:val="24"/>
        </w:rPr>
        <w:t xml:space="preserve"> con la Universidad de San Andrés para la primera etapa, la etapa de formación académica.</w:t>
      </w:r>
    </w:p>
    <w:p w14:paraId="093486FB" w14:textId="2E44DABF" w:rsidR="005C09CB" w:rsidRDefault="005C09CB" w:rsidP="00170803">
      <w:pPr>
        <w:spacing w:line="360" w:lineRule="auto"/>
        <w:jc w:val="both"/>
        <w:rPr>
          <w:rFonts w:ascii="Times New Roman" w:hAnsi="Times New Roman"/>
          <w:sz w:val="24"/>
          <w:szCs w:val="24"/>
        </w:rPr>
      </w:pPr>
      <w:r>
        <w:rPr>
          <w:rFonts w:ascii="Times New Roman" w:hAnsi="Times New Roman"/>
          <w:sz w:val="24"/>
          <w:szCs w:val="24"/>
        </w:rPr>
        <w:t>Entre 2012 y 2014 Educar comenzó a nombrar coordinadores para</w:t>
      </w:r>
      <w:r w:rsidR="00CC0D82">
        <w:rPr>
          <w:rFonts w:ascii="Times New Roman" w:hAnsi="Times New Roman"/>
          <w:sz w:val="24"/>
          <w:szCs w:val="24"/>
        </w:rPr>
        <w:t xml:space="preserve"> monitorear </w:t>
      </w:r>
      <w:r>
        <w:rPr>
          <w:rFonts w:ascii="Times New Roman" w:hAnsi="Times New Roman"/>
          <w:sz w:val="24"/>
          <w:szCs w:val="24"/>
        </w:rPr>
        <w:t>los avances en las distintas escuelas del distrito que formaban parte del Programa. En ese entonces los contenidos se basaban en temas de gestión, liderazgo, neurociencias, clima escolar, estrategias de enseñanza, didáctica de la Lengua y de la M</w:t>
      </w:r>
      <w:r w:rsidR="00DE6585">
        <w:rPr>
          <w:rFonts w:ascii="Times New Roman" w:hAnsi="Times New Roman"/>
          <w:sz w:val="24"/>
          <w:szCs w:val="24"/>
        </w:rPr>
        <w:t xml:space="preserve">atemática. </w:t>
      </w:r>
      <w:r>
        <w:rPr>
          <w:rFonts w:ascii="Times New Roman" w:hAnsi="Times New Roman"/>
          <w:sz w:val="24"/>
          <w:szCs w:val="24"/>
        </w:rPr>
        <w:t>Educar considera que cumplió un rol imprescindible “en la coordinación del proyecto durante los 4 años, y en el fortalecimiento de los vínculos entre profesionales escolares, y las relaciones vinculares entre escuelas, para formar una Red amplia con foco en la Mejora Escolar Distrital” (Líderes par</w:t>
      </w:r>
      <w:r w:rsidR="00170803">
        <w:rPr>
          <w:rFonts w:ascii="Times New Roman" w:hAnsi="Times New Roman"/>
          <w:sz w:val="24"/>
          <w:szCs w:val="24"/>
        </w:rPr>
        <w:t>a el aprendizaje, 2016, p. 11).</w:t>
      </w:r>
      <w:r w:rsidR="00E10D0F" w:rsidRPr="00E10D0F">
        <w:rPr>
          <w:rFonts w:ascii="Times New Roman" w:hAnsi="Times New Roman"/>
          <w:sz w:val="24"/>
          <w:szCs w:val="24"/>
        </w:rPr>
        <w:t xml:space="preserve"> </w:t>
      </w:r>
    </w:p>
    <w:p w14:paraId="7CC919C1" w14:textId="35CE19BE" w:rsidR="005C09CB" w:rsidRDefault="005C09CB" w:rsidP="005C25EC">
      <w:pPr>
        <w:spacing w:line="360" w:lineRule="auto"/>
        <w:ind w:firstLine="709"/>
        <w:jc w:val="both"/>
        <w:rPr>
          <w:rFonts w:ascii="Times New Roman" w:hAnsi="Times New Roman"/>
          <w:sz w:val="24"/>
          <w:szCs w:val="24"/>
        </w:rPr>
      </w:pPr>
      <w:r>
        <w:rPr>
          <w:rFonts w:ascii="Times New Roman" w:hAnsi="Times New Roman"/>
          <w:sz w:val="24"/>
          <w:szCs w:val="24"/>
        </w:rPr>
        <w:t>En 2016, junto con las Fundaciones del Grupo Petersen,</w:t>
      </w:r>
      <w:r>
        <w:rPr>
          <w:rStyle w:val="Refdenotaalpie"/>
          <w:rFonts w:ascii="Times New Roman" w:hAnsi="Times New Roman"/>
          <w:sz w:val="24"/>
          <w:szCs w:val="24"/>
        </w:rPr>
        <w:footnoteReference w:id="7"/>
      </w:r>
      <w:r>
        <w:rPr>
          <w:rFonts w:ascii="Times New Roman" w:hAnsi="Times New Roman"/>
          <w:sz w:val="24"/>
          <w:szCs w:val="24"/>
        </w:rPr>
        <w:t xml:space="preserve"> el Programa se expandió a las provincias de San Juan, Santa Cruz, Entre Ríos y Santa Fe  (30 directores de escuelas primarias) </w:t>
      </w:r>
      <w:r>
        <w:rPr>
          <w:rFonts w:ascii="Times New Roman" w:hAnsi="Times New Roman"/>
          <w:color w:val="000000"/>
          <w:sz w:val="24"/>
          <w:szCs w:val="24"/>
        </w:rPr>
        <w:t>(Newsletter. Proyecto Educar 2050, 2016)</w:t>
      </w:r>
      <w:r>
        <w:rPr>
          <w:rFonts w:ascii="Times New Roman" w:hAnsi="Times New Roman"/>
          <w:sz w:val="24"/>
          <w:szCs w:val="24"/>
        </w:rPr>
        <w:t xml:space="preserve">; en esta oportunidad requería la asistencia a una semana de trabajo intensivo y un seguimiento virtual por seis meses del </w:t>
      </w:r>
      <w:r>
        <w:rPr>
          <w:rFonts w:ascii="Times New Roman" w:hAnsi="Times New Roman"/>
          <w:sz w:val="24"/>
          <w:szCs w:val="24"/>
        </w:rPr>
        <w:lastRenderedPageBreak/>
        <w:t xml:space="preserve">diseño de un plan de mejora, considerado una herramienta de gestión mediante la que directivos y docentes podían “revisar lo recorrido y permitirse profundizar en aquello que se viene desarrollando con buenos resultados y modificar o reorientar las acciones necesarias para lograr mejores prácticas” (Líderes para el Aprendizaje, 2016, </w:t>
      </w:r>
      <w:r>
        <w:rPr>
          <w:rFonts w:ascii="Times New Roman" w:hAnsi="Times New Roman"/>
          <w:color w:val="000000"/>
          <w:sz w:val="24"/>
          <w:szCs w:val="24"/>
        </w:rPr>
        <w:t xml:space="preserve">p. 2). </w:t>
      </w:r>
      <w:r w:rsidR="00E10D0F">
        <w:rPr>
          <w:rFonts w:ascii="Times New Roman" w:hAnsi="Times New Roman"/>
          <w:sz w:val="24"/>
          <w:szCs w:val="24"/>
        </w:rPr>
        <w:t>El programa se llevó a cabo en diversas</w:t>
      </w:r>
      <w:r w:rsidR="00E10D0F">
        <w:rPr>
          <w:rFonts w:ascii="Times New Roman" w:hAnsi="Times New Roman"/>
          <w:color w:val="000000"/>
          <w:sz w:val="24"/>
          <w:szCs w:val="24"/>
          <w:shd w:val="clear" w:color="auto" w:fill="FFFFFF"/>
        </w:rPr>
        <w:t xml:space="preserve"> jurisdicciones como Ciudad de Buenos Aires, Salta, Formosa, Chaco, San Juan, Corrientes, Córdoba, Misiones, Tucumán, Santiago del Estero y el distrito bonaerense de Pilar</w:t>
      </w:r>
      <w:r w:rsidR="00E10D0F">
        <w:rPr>
          <w:rFonts w:ascii="Times New Roman" w:hAnsi="Times New Roman"/>
          <w:sz w:val="24"/>
          <w:szCs w:val="24"/>
        </w:rPr>
        <w:t>.</w:t>
      </w:r>
    </w:p>
    <w:p w14:paraId="1815590B" w14:textId="0252E822" w:rsidR="00ED66ED" w:rsidRDefault="00ED66ED" w:rsidP="00ED66ED">
      <w:pPr>
        <w:spacing w:line="360" w:lineRule="auto"/>
        <w:jc w:val="both"/>
        <w:rPr>
          <w:rFonts w:ascii="Times New Roman" w:hAnsi="Times New Roman"/>
          <w:sz w:val="24"/>
          <w:szCs w:val="24"/>
        </w:rPr>
      </w:pPr>
      <w:r>
        <w:rPr>
          <w:rFonts w:ascii="Times New Roman" w:hAnsi="Times New Roman"/>
          <w:sz w:val="24"/>
          <w:szCs w:val="24"/>
        </w:rPr>
        <w:t>El trabajo final solicitado al concluir la capacitación (Plan de Mejora Escolar), se convierte en una herramienta de gestión para directivos y docentes para “que puedan revisar lo recorrido y permitirse profundizar en aquello que se viene desarrollando con buenos resultados y modificar o reorientar las acciones necesarias para lograr mejores prácticas” (Líderes para el Aprendizaje, 2016, p. 2).</w:t>
      </w:r>
    </w:p>
    <w:p w14:paraId="7F5D25E7" w14:textId="355AD8E3" w:rsidR="007F0BF3" w:rsidRDefault="007F0BF3" w:rsidP="007F0BF3">
      <w:pPr>
        <w:autoSpaceDE w:val="0"/>
        <w:spacing w:after="0" w:line="360" w:lineRule="auto"/>
        <w:jc w:val="both"/>
        <w:rPr>
          <w:rFonts w:ascii="Times New Roman" w:hAnsi="Times New Roman"/>
          <w:sz w:val="24"/>
          <w:szCs w:val="24"/>
        </w:rPr>
      </w:pPr>
      <w:r>
        <w:rPr>
          <w:rFonts w:ascii="Times New Roman" w:hAnsi="Times New Roman"/>
          <w:sz w:val="24"/>
          <w:szCs w:val="24"/>
        </w:rPr>
        <w:t>En relación al programa Agustina Blanco, ex directora ejecutiva de Educar 2050, afirmó:</w:t>
      </w:r>
    </w:p>
    <w:p w14:paraId="3383FE56" w14:textId="77777777" w:rsidR="007F0BF3" w:rsidRDefault="007F0BF3" w:rsidP="007F0BF3">
      <w:pPr>
        <w:autoSpaceDE w:val="0"/>
        <w:spacing w:after="0" w:line="360" w:lineRule="auto"/>
        <w:jc w:val="both"/>
        <w:rPr>
          <w:rFonts w:ascii="Times New Roman" w:hAnsi="Times New Roman"/>
          <w:sz w:val="24"/>
          <w:szCs w:val="24"/>
        </w:rPr>
      </w:pPr>
    </w:p>
    <w:p w14:paraId="69C106FA" w14:textId="77777777" w:rsidR="007F0BF3" w:rsidRDefault="007F0BF3" w:rsidP="007F0BF3">
      <w:pPr>
        <w:autoSpaceDE w:val="0"/>
        <w:spacing w:after="0" w:line="360" w:lineRule="auto"/>
        <w:ind w:left="1134"/>
        <w:jc w:val="both"/>
        <w:rPr>
          <w:rFonts w:ascii="Times New Roman" w:hAnsi="Times New Roman"/>
          <w:bCs/>
          <w:sz w:val="24"/>
          <w:szCs w:val="24"/>
        </w:rPr>
      </w:pPr>
      <w:r>
        <w:rPr>
          <w:rFonts w:ascii="Times New Roman" w:hAnsi="Times New Roman"/>
          <w:sz w:val="24"/>
          <w:szCs w:val="24"/>
        </w:rPr>
        <w:t>La gran riqueza del programa está en la articulación en donde “lo privado, lo público, la academia y el sector social se unen para transformar la educación a través de quienes pueden hacerlo, los directores y supervisores de escuela. Reforzando la idea de que la transformación de nuestro sistema educativo no requiere de la intervención de un actor únicamente, sino del trabajo conjunto, dialogado y articulado entre los distintos sectores (</w:t>
      </w:r>
      <w:r>
        <w:rPr>
          <w:rFonts w:ascii="Times New Roman" w:hAnsi="Times New Roman"/>
          <w:bCs/>
          <w:sz w:val="24"/>
          <w:szCs w:val="24"/>
        </w:rPr>
        <w:t>Proyecto Educar 2050. Anuario 2016, p. 40).</w:t>
      </w:r>
    </w:p>
    <w:p w14:paraId="35DCF666" w14:textId="77777777" w:rsidR="00566E20" w:rsidRDefault="00566E20" w:rsidP="00566E20">
      <w:pPr>
        <w:jc w:val="both"/>
        <w:rPr>
          <w:rFonts w:ascii="Times New Roman" w:hAnsi="Times New Roman"/>
          <w:bCs/>
          <w:sz w:val="24"/>
          <w:szCs w:val="24"/>
        </w:rPr>
      </w:pPr>
    </w:p>
    <w:p w14:paraId="7FA4F0BF" w14:textId="28C3591A" w:rsidR="00566E20" w:rsidRPr="00566E20" w:rsidRDefault="00566E20" w:rsidP="00566E20">
      <w:pPr>
        <w:spacing w:line="360" w:lineRule="auto"/>
        <w:jc w:val="both"/>
        <w:rPr>
          <w:rFonts w:ascii="Times New Roman" w:hAnsi="Times New Roman" w:cs="Times New Roman"/>
          <w:sz w:val="24"/>
          <w:szCs w:val="24"/>
        </w:rPr>
      </w:pPr>
      <w:r w:rsidRPr="00566E20">
        <w:rPr>
          <w:rFonts w:ascii="Times New Roman" w:hAnsi="Times New Roman"/>
          <w:bCs/>
          <w:sz w:val="24"/>
          <w:szCs w:val="24"/>
        </w:rPr>
        <w:t xml:space="preserve">En 2017, </w:t>
      </w:r>
      <w:r>
        <w:rPr>
          <w:rFonts w:ascii="Times New Roman" w:hAnsi="Times New Roman"/>
          <w:bCs/>
          <w:sz w:val="24"/>
          <w:szCs w:val="24"/>
        </w:rPr>
        <w:t xml:space="preserve">surge una nueva iniciativa denominada “Muy Bien 10”. </w:t>
      </w:r>
      <w:r w:rsidRPr="00566E20">
        <w:rPr>
          <w:rFonts w:ascii="Times New Roman" w:hAnsi="Times New Roman" w:cs="Times New Roman"/>
          <w:sz w:val="24"/>
          <w:szCs w:val="24"/>
        </w:rPr>
        <w:t>Agustina Blanco, ex directora ejecutiva de Educar 2050 hasta junio de 2017 sostuvo que, Muy Bien 10, fue un proyecto de mejora escolar de la red de escuelas que comenzó en febrero de 2017. Inicialmente trabajaron en red con diez escuelas de distritos de Pilar, Tigre, Lanús y Cañuelas con un formato de innovación pedagógica y tecnológica. Destaca la ex director</w:t>
      </w:r>
      <w:r>
        <w:rPr>
          <w:rFonts w:ascii="Times New Roman" w:hAnsi="Times New Roman" w:cs="Times New Roman"/>
          <w:sz w:val="24"/>
          <w:szCs w:val="24"/>
        </w:rPr>
        <w:t>a que esta iniciativa se realizó</w:t>
      </w:r>
      <w:r w:rsidRPr="00566E20">
        <w:rPr>
          <w:rFonts w:ascii="Times New Roman" w:hAnsi="Times New Roman" w:cs="Times New Roman"/>
          <w:sz w:val="24"/>
          <w:szCs w:val="24"/>
        </w:rPr>
        <w:t xml:space="preserve"> en “alianza con el Ministerio de Educación de la Provincia de Buenos Aires, empresas de primera línea, medios de comunicación y compañías de tecnología educativa” (Carta de despedida de Agustina Blanco, 2017).</w:t>
      </w:r>
    </w:p>
    <w:p w14:paraId="75B4D85A" w14:textId="77777777" w:rsidR="00566E20" w:rsidRPr="00566E20" w:rsidRDefault="00566E20" w:rsidP="00566E20">
      <w:pPr>
        <w:spacing w:line="360" w:lineRule="auto"/>
        <w:jc w:val="both"/>
        <w:rPr>
          <w:rFonts w:ascii="Times New Roman" w:hAnsi="Times New Roman" w:cs="Times New Roman"/>
          <w:sz w:val="24"/>
          <w:szCs w:val="24"/>
        </w:rPr>
      </w:pPr>
      <w:r w:rsidRPr="00566E20">
        <w:rPr>
          <w:rFonts w:ascii="Times New Roman" w:hAnsi="Times New Roman" w:cs="Times New Roman"/>
          <w:sz w:val="24"/>
          <w:szCs w:val="24"/>
        </w:rPr>
        <w:lastRenderedPageBreak/>
        <w:t>Desde Educar 2050 afirman que “Muy Bien 10” es una iniciativa que se propone demostrar que las escuelas y los docentes, trabajando en red, fortaleciendo las habilidades de liderazgo e incorporando nuevas estrategias pedagógicas en el aula, logran elevar la calidad educativa. El programa se llevó adelante en 10 escuelas secundarias de cuatro distritos de la Provincia de Buenos Aires, e hizo énfasis en cuatro ejes de acción; fortalecimiento del rol de los directores y las capacidades de los docentes; uso de información para la gestión estratégica de la escuela; incorporación de nuevas estrategias pedagógicas y tecnológicas en el aula, tales como el enfoque de trabajo por proyectos, el aprendizaje invertido, los docentes como facilitadores y el uso de celulares para el aprendizaje y trabajo en red entre escuelas para generar comunidades de docentes que puedan potenciarse por medio de la colaboración y el intercambio de buenas prácticas. En la página oficial sostienen que Educar 2050 participó del proyecto liderando el modelo pedagógico a través del trabajo con los directores y profesores de las escuelas acompañándolos en un proceso de profesionalización e implementación de las líneas de acción propuestas. El programa pedagógico utilizó cuatro indicadores que midieron el proceso de mejora escolar de la red de escuelas: repitencia, deserción, clima escolar y competencias de los alumnos en las áreas de Lengua y Matemática.</w:t>
      </w:r>
    </w:p>
    <w:p w14:paraId="0AE8552B" w14:textId="4A24C4F6" w:rsidR="00566E20" w:rsidRDefault="00566E20" w:rsidP="007F0BF3">
      <w:pPr>
        <w:autoSpaceDE w:val="0"/>
        <w:spacing w:after="0" w:line="360" w:lineRule="auto"/>
        <w:ind w:left="1134"/>
        <w:jc w:val="both"/>
        <w:rPr>
          <w:rFonts w:ascii="Times New Roman" w:hAnsi="Times New Roman"/>
          <w:b/>
          <w:bCs/>
          <w:sz w:val="24"/>
          <w:szCs w:val="24"/>
        </w:rPr>
      </w:pPr>
    </w:p>
    <w:p w14:paraId="649D3DEA" w14:textId="77777777" w:rsidR="007F0BF3" w:rsidRDefault="007F0BF3" w:rsidP="005C25EC">
      <w:pPr>
        <w:spacing w:line="360" w:lineRule="auto"/>
        <w:ind w:firstLine="709"/>
        <w:jc w:val="both"/>
        <w:rPr>
          <w:rFonts w:ascii="Times New Roman" w:hAnsi="Times New Roman"/>
          <w:sz w:val="24"/>
          <w:szCs w:val="24"/>
        </w:rPr>
      </w:pPr>
    </w:p>
    <w:p w14:paraId="77A6812D" w14:textId="77777777" w:rsidR="00ED66ED" w:rsidRPr="005C25EC" w:rsidRDefault="00ED66ED" w:rsidP="005C25EC">
      <w:pPr>
        <w:spacing w:line="360" w:lineRule="auto"/>
        <w:ind w:firstLine="709"/>
        <w:jc w:val="both"/>
        <w:rPr>
          <w:rFonts w:ascii="Times New Roman" w:hAnsi="Times New Roman"/>
          <w:sz w:val="24"/>
          <w:szCs w:val="24"/>
        </w:rPr>
      </w:pPr>
    </w:p>
    <w:p w14:paraId="0E0C5366" w14:textId="77777777" w:rsidR="0039689A" w:rsidRDefault="0039689A">
      <w:pPr>
        <w:rPr>
          <w:rFonts w:ascii="Times New Roman" w:hAnsi="Times New Roman" w:cs="Times New Roman"/>
          <w:i/>
          <w:sz w:val="24"/>
          <w:szCs w:val="24"/>
        </w:rPr>
      </w:pPr>
      <w:r>
        <w:rPr>
          <w:rFonts w:ascii="Times New Roman" w:hAnsi="Times New Roman" w:cs="Times New Roman"/>
          <w:i/>
          <w:sz w:val="24"/>
          <w:szCs w:val="24"/>
        </w:rPr>
        <w:br w:type="page"/>
      </w:r>
    </w:p>
    <w:p w14:paraId="2B8082FB" w14:textId="5416E998" w:rsidR="00497C7F" w:rsidRDefault="00B30B78" w:rsidP="00B30B78">
      <w:pPr>
        <w:jc w:val="center"/>
        <w:rPr>
          <w:rFonts w:ascii="Times New Roman" w:hAnsi="Times New Roman" w:cs="Times New Roman"/>
          <w:i/>
          <w:sz w:val="24"/>
          <w:szCs w:val="24"/>
        </w:rPr>
      </w:pPr>
      <w:r w:rsidRPr="00B30B78">
        <w:rPr>
          <w:rFonts w:ascii="Times New Roman" w:hAnsi="Times New Roman" w:cs="Times New Roman"/>
          <w:i/>
          <w:sz w:val="24"/>
          <w:szCs w:val="24"/>
        </w:rPr>
        <w:lastRenderedPageBreak/>
        <w:t>Reflexiones finales</w:t>
      </w:r>
    </w:p>
    <w:p w14:paraId="27872DEE" w14:textId="77777777" w:rsidR="00B30B78" w:rsidRDefault="00B30B78" w:rsidP="00B30B78">
      <w:pPr>
        <w:jc w:val="center"/>
        <w:rPr>
          <w:rFonts w:ascii="Times New Roman" w:hAnsi="Times New Roman" w:cs="Times New Roman"/>
          <w:i/>
          <w:sz w:val="24"/>
          <w:szCs w:val="24"/>
        </w:rPr>
      </w:pPr>
    </w:p>
    <w:p w14:paraId="03308D50" w14:textId="71B3E7E2" w:rsidR="00DE6585" w:rsidRDefault="00566E20" w:rsidP="00D858A5">
      <w:pPr>
        <w:spacing w:line="360" w:lineRule="auto"/>
        <w:jc w:val="both"/>
        <w:rPr>
          <w:rFonts w:ascii="Times New Roman" w:hAnsi="Times New Roman"/>
          <w:sz w:val="24"/>
          <w:szCs w:val="24"/>
        </w:rPr>
      </w:pPr>
      <w:r>
        <w:rPr>
          <w:rFonts w:ascii="Times New Roman" w:hAnsi="Times New Roman"/>
          <w:sz w:val="24"/>
          <w:szCs w:val="24"/>
        </w:rPr>
        <w:t>Desde principios de la década de los 2000, c</w:t>
      </w:r>
      <w:r w:rsidR="00D97BAC">
        <w:rPr>
          <w:rFonts w:ascii="Times New Roman" w:hAnsi="Times New Roman"/>
          <w:sz w:val="24"/>
          <w:szCs w:val="24"/>
        </w:rPr>
        <w:t>ada vez son más las iniciativas que sostienen la necesidad de una estrecha articulación de diversas instancias del Ministerio con las OSC, en pos de fortalecer</w:t>
      </w:r>
      <w:r w:rsidR="00F27FEF">
        <w:rPr>
          <w:rFonts w:ascii="Times New Roman" w:hAnsi="Times New Roman"/>
          <w:sz w:val="24"/>
          <w:szCs w:val="24"/>
        </w:rPr>
        <w:t xml:space="preserve"> y garantizar</w:t>
      </w:r>
      <w:r w:rsidR="00D97BAC">
        <w:rPr>
          <w:rFonts w:ascii="Times New Roman" w:hAnsi="Times New Roman"/>
          <w:sz w:val="24"/>
          <w:szCs w:val="24"/>
        </w:rPr>
        <w:t xml:space="preserve"> la secundaria obligatoria. Dentro de esas iniciativas que incentivan la articulación entre ambos sectores</w:t>
      </w:r>
      <w:r w:rsidR="00F27FEF">
        <w:rPr>
          <w:rFonts w:ascii="Times New Roman" w:hAnsi="Times New Roman"/>
          <w:sz w:val="24"/>
          <w:szCs w:val="24"/>
        </w:rPr>
        <w:t xml:space="preserve">, tiene lugar la </w:t>
      </w:r>
      <w:r w:rsidR="00D97BAC">
        <w:rPr>
          <w:rFonts w:ascii="Times New Roman" w:hAnsi="Times New Roman"/>
          <w:sz w:val="24"/>
          <w:szCs w:val="24"/>
        </w:rPr>
        <w:t>formación de directivos del sistema educativo como pi</w:t>
      </w:r>
      <w:r w:rsidR="00F27FEF">
        <w:rPr>
          <w:rFonts w:ascii="Times New Roman" w:hAnsi="Times New Roman"/>
          <w:sz w:val="24"/>
          <w:szCs w:val="24"/>
        </w:rPr>
        <w:t>edra angular para construir, desde su experiencia particular, desde el contexto</w:t>
      </w:r>
      <w:r w:rsidR="00D97BAC">
        <w:rPr>
          <w:rFonts w:ascii="Times New Roman" w:hAnsi="Times New Roman"/>
          <w:sz w:val="24"/>
          <w:szCs w:val="24"/>
        </w:rPr>
        <w:t xml:space="preserve"> </w:t>
      </w:r>
      <w:r w:rsidR="00F27FEF">
        <w:rPr>
          <w:rFonts w:ascii="Times New Roman" w:hAnsi="Times New Roman"/>
          <w:sz w:val="24"/>
          <w:szCs w:val="24"/>
        </w:rPr>
        <w:t>mismo, un Plan de Mejora; en construcción con otros actores del sistema</w:t>
      </w:r>
      <w:r w:rsidR="00CD0151">
        <w:rPr>
          <w:rFonts w:ascii="Times New Roman" w:hAnsi="Times New Roman"/>
          <w:sz w:val="24"/>
          <w:szCs w:val="24"/>
        </w:rPr>
        <w:t>,</w:t>
      </w:r>
      <w:r w:rsidR="00F27FEF">
        <w:rPr>
          <w:rFonts w:ascii="Times New Roman" w:hAnsi="Times New Roman"/>
          <w:sz w:val="24"/>
          <w:szCs w:val="24"/>
        </w:rPr>
        <w:t xml:space="preserve"> pero siempre partiendo de la singularidad.</w:t>
      </w:r>
      <w:r w:rsidR="00CD0151">
        <w:rPr>
          <w:rFonts w:ascii="Times New Roman" w:hAnsi="Times New Roman"/>
          <w:sz w:val="24"/>
          <w:szCs w:val="24"/>
        </w:rPr>
        <w:t xml:space="preserve"> </w:t>
      </w:r>
      <w:r w:rsidR="00FC556C">
        <w:rPr>
          <w:rFonts w:ascii="Times New Roman" w:hAnsi="Times New Roman"/>
          <w:sz w:val="24"/>
          <w:szCs w:val="24"/>
        </w:rPr>
        <w:t>D</w:t>
      </w:r>
      <w:r>
        <w:rPr>
          <w:rFonts w:ascii="Times New Roman" w:hAnsi="Times New Roman"/>
          <w:sz w:val="24"/>
          <w:szCs w:val="24"/>
        </w:rPr>
        <w:t>urante el gobierno de Mauricio Macri</w:t>
      </w:r>
      <w:r w:rsidR="00FC556C">
        <w:rPr>
          <w:rFonts w:ascii="Times New Roman" w:hAnsi="Times New Roman"/>
          <w:sz w:val="24"/>
          <w:szCs w:val="24"/>
        </w:rPr>
        <w:t>, e</w:t>
      </w:r>
      <w:r>
        <w:rPr>
          <w:rFonts w:ascii="Times New Roman" w:hAnsi="Times New Roman"/>
          <w:sz w:val="24"/>
          <w:szCs w:val="24"/>
        </w:rPr>
        <w:t>stas iniciativas que se originaron</w:t>
      </w:r>
      <w:r w:rsidR="00CD0151">
        <w:rPr>
          <w:rFonts w:ascii="Times New Roman" w:hAnsi="Times New Roman"/>
          <w:sz w:val="24"/>
          <w:szCs w:val="24"/>
        </w:rPr>
        <w:t xml:space="preserve"> desde el Ministerio de Educación Nacional parecen expandirse rápidamente en propuestas e iniciativas de la mano de fundaciones u OSC. </w:t>
      </w:r>
    </w:p>
    <w:p w14:paraId="3EB03766" w14:textId="1E04152B" w:rsidR="00D858A5" w:rsidRDefault="000077D3" w:rsidP="00D858A5">
      <w:pPr>
        <w:autoSpaceDE w:val="0"/>
        <w:spacing w:after="0" w:line="360" w:lineRule="auto"/>
        <w:jc w:val="both"/>
        <w:rPr>
          <w:rFonts w:ascii="Times New Roman" w:hAnsi="Times New Roman" w:cs="Times New Roman"/>
          <w:sz w:val="24"/>
          <w:szCs w:val="24"/>
          <w:shd w:val="clear" w:color="auto" w:fill="FFFFFF"/>
        </w:rPr>
      </w:pPr>
      <w:r>
        <w:rPr>
          <w:rFonts w:ascii="Times New Roman" w:hAnsi="Times New Roman"/>
          <w:sz w:val="24"/>
          <w:szCs w:val="24"/>
        </w:rPr>
        <w:t>Una n</w:t>
      </w:r>
      <w:r w:rsidR="0050573D">
        <w:rPr>
          <w:rFonts w:ascii="Times New Roman" w:hAnsi="Times New Roman"/>
          <w:sz w:val="24"/>
          <w:szCs w:val="24"/>
        </w:rPr>
        <w:t>ota escrita por Agustina Arredo</w:t>
      </w:r>
      <w:r>
        <w:rPr>
          <w:rFonts w:ascii="Times New Roman" w:hAnsi="Times New Roman"/>
          <w:sz w:val="24"/>
          <w:szCs w:val="24"/>
        </w:rPr>
        <w:t>ndo</w:t>
      </w:r>
      <w:r>
        <w:rPr>
          <w:rStyle w:val="Refdenotaalpie"/>
          <w:rFonts w:ascii="Times New Roman" w:hAnsi="Times New Roman"/>
          <w:sz w:val="24"/>
          <w:szCs w:val="24"/>
        </w:rPr>
        <w:footnoteReference w:id="8"/>
      </w:r>
      <w:r w:rsidR="0062787D">
        <w:rPr>
          <w:rFonts w:ascii="Times New Roman" w:hAnsi="Times New Roman"/>
          <w:sz w:val="24"/>
          <w:szCs w:val="24"/>
        </w:rPr>
        <w:t xml:space="preserve"> da cu</w:t>
      </w:r>
      <w:r w:rsidR="008F6447">
        <w:rPr>
          <w:rFonts w:ascii="Times New Roman" w:hAnsi="Times New Roman"/>
          <w:sz w:val="24"/>
          <w:szCs w:val="24"/>
        </w:rPr>
        <w:t>enta de muchas de los temas</w:t>
      </w:r>
      <w:r w:rsidR="00D858A5">
        <w:rPr>
          <w:rFonts w:ascii="Times New Roman" w:hAnsi="Times New Roman"/>
          <w:sz w:val="24"/>
          <w:szCs w:val="24"/>
        </w:rPr>
        <w:t xml:space="preserve"> planteado</w:t>
      </w:r>
      <w:r w:rsidR="0062787D">
        <w:rPr>
          <w:rFonts w:ascii="Times New Roman" w:hAnsi="Times New Roman"/>
          <w:sz w:val="24"/>
          <w:szCs w:val="24"/>
        </w:rPr>
        <w:t>s a lo la</w:t>
      </w:r>
      <w:r w:rsidR="00DE6585">
        <w:rPr>
          <w:rFonts w:ascii="Times New Roman" w:hAnsi="Times New Roman"/>
          <w:sz w:val="24"/>
          <w:szCs w:val="24"/>
        </w:rPr>
        <w:t>rgo de la ponencia. A</w:t>
      </w:r>
      <w:r w:rsidR="0062787D">
        <w:rPr>
          <w:rFonts w:ascii="Times New Roman" w:hAnsi="Times New Roman"/>
          <w:sz w:val="24"/>
          <w:szCs w:val="24"/>
        </w:rPr>
        <w:t>firma que los sindicatos docentes</w:t>
      </w:r>
      <w:r w:rsidR="008F6447">
        <w:rPr>
          <w:rFonts w:ascii="Times New Roman" w:hAnsi="Times New Roman"/>
          <w:sz w:val="24"/>
          <w:szCs w:val="24"/>
        </w:rPr>
        <w:t>,</w:t>
      </w:r>
      <w:r w:rsidR="0062787D">
        <w:rPr>
          <w:rFonts w:ascii="Times New Roman" w:hAnsi="Times New Roman"/>
          <w:sz w:val="24"/>
          <w:szCs w:val="24"/>
        </w:rPr>
        <w:t xml:space="preserve"> denuncian el </w:t>
      </w:r>
      <w:r w:rsidR="008F6447">
        <w:rPr>
          <w:rFonts w:ascii="Times New Roman" w:hAnsi="Times New Roman"/>
          <w:sz w:val="24"/>
          <w:szCs w:val="24"/>
        </w:rPr>
        <w:t>“</w:t>
      </w:r>
      <w:r w:rsidR="0062787D">
        <w:rPr>
          <w:rFonts w:ascii="Times New Roman" w:hAnsi="Times New Roman"/>
          <w:sz w:val="24"/>
          <w:szCs w:val="24"/>
        </w:rPr>
        <w:t>desembarco</w:t>
      </w:r>
      <w:r w:rsidR="008F6447">
        <w:rPr>
          <w:rFonts w:ascii="Times New Roman" w:hAnsi="Times New Roman"/>
          <w:sz w:val="24"/>
          <w:szCs w:val="24"/>
        </w:rPr>
        <w:t xml:space="preserve">”, con el consiguiente aval del gobierno </w:t>
      </w:r>
      <w:r w:rsidR="00184585">
        <w:rPr>
          <w:rFonts w:ascii="Times New Roman" w:hAnsi="Times New Roman"/>
          <w:sz w:val="24"/>
          <w:szCs w:val="24"/>
        </w:rPr>
        <w:t xml:space="preserve">de la </w:t>
      </w:r>
      <w:r w:rsidR="008F6447">
        <w:rPr>
          <w:rFonts w:ascii="Times New Roman" w:hAnsi="Times New Roman"/>
          <w:sz w:val="24"/>
          <w:szCs w:val="24"/>
        </w:rPr>
        <w:t>provincia</w:t>
      </w:r>
      <w:r w:rsidR="0062787D">
        <w:rPr>
          <w:rFonts w:ascii="Times New Roman" w:hAnsi="Times New Roman"/>
          <w:sz w:val="24"/>
          <w:szCs w:val="24"/>
        </w:rPr>
        <w:t xml:space="preserve"> de</w:t>
      </w:r>
      <w:r w:rsidR="008F6447">
        <w:rPr>
          <w:rFonts w:ascii="Times New Roman" w:hAnsi="Times New Roman"/>
          <w:sz w:val="24"/>
          <w:szCs w:val="24"/>
        </w:rPr>
        <w:t xml:space="preserve"> Buenos Aires, de</w:t>
      </w:r>
      <w:r w:rsidR="0062787D">
        <w:rPr>
          <w:rFonts w:ascii="Times New Roman" w:hAnsi="Times New Roman"/>
          <w:sz w:val="24"/>
          <w:szCs w:val="24"/>
        </w:rPr>
        <w:t xml:space="preserve"> fundaciones y ONGs en la </w:t>
      </w:r>
      <w:r w:rsidR="0062787D" w:rsidRPr="008D0706">
        <w:rPr>
          <w:rFonts w:ascii="Times New Roman" w:hAnsi="Times New Roman" w:cs="Times New Roman"/>
          <w:sz w:val="24"/>
          <w:szCs w:val="24"/>
        </w:rPr>
        <w:t>estructura educativa.</w:t>
      </w:r>
      <w:r w:rsidR="008F6447" w:rsidRPr="008D0706">
        <w:rPr>
          <w:rFonts w:ascii="Times New Roman" w:hAnsi="Times New Roman" w:cs="Times New Roman"/>
          <w:sz w:val="24"/>
          <w:szCs w:val="24"/>
        </w:rPr>
        <w:t xml:space="preserve"> Desembarco que se traduce en una participación cada vez más</w:t>
      </w:r>
      <w:r w:rsidR="0029590D" w:rsidRPr="008D0706">
        <w:rPr>
          <w:rFonts w:ascii="Times New Roman" w:hAnsi="Times New Roman" w:cs="Times New Roman"/>
          <w:sz w:val="24"/>
          <w:szCs w:val="24"/>
        </w:rPr>
        <w:t xml:space="preserve"> activa en “</w:t>
      </w:r>
      <w:r w:rsidR="00204695" w:rsidRPr="008D0706">
        <w:rPr>
          <w:rFonts w:ascii="Times New Roman" w:hAnsi="Times New Roman" w:cs="Times New Roman"/>
          <w:sz w:val="24"/>
          <w:szCs w:val="24"/>
          <w:shd w:val="clear" w:color="auto" w:fill="FFFFFF"/>
        </w:rPr>
        <w:t>cuestiones fundamentales e incidirían directamente en aspectos pedagógicos y en la confección de los planes programáticos, en línea con una "creciente lógica de mercantilización de la educación"</w:t>
      </w:r>
      <w:r w:rsidR="00D858A5">
        <w:rPr>
          <w:rFonts w:ascii="Times New Roman" w:hAnsi="Times New Roman" w:cs="Times New Roman"/>
          <w:sz w:val="24"/>
          <w:szCs w:val="24"/>
          <w:shd w:val="clear" w:color="auto" w:fill="FFFFFF"/>
        </w:rPr>
        <w:t>.</w:t>
      </w:r>
    </w:p>
    <w:p w14:paraId="3C20A111" w14:textId="4ACFEEB4" w:rsidR="007E082C" w:rsidRDefault="00D858A5" w:rsidP="007E082C">
      <w:pPr>
        <w:spacing w:line="360" w:lineRule="auto"/>
        <w:jc w:val="both"/>
        <w:rPr>
          <w:rFonts w:ascii="Times New Roman" w:hAnsi="Times New Roman" w:cs="Times New Roman"/>
          <w:sz w:val="24"/>
          <w:szCs w:val="24"/>
          <w:shd w:val="clear" w:color="auto" w:fill="FFFFFF"/>
        </w:rPr>
      </w:pPr>
      <w:r w:rsidRPr="0050573D">
        <w:rPr>
          <w:rFonts w:ascii="Times New Roman" w:hAnsi="Times New Roman" w:cs="Times New Roman"/>
          <w:sz w:val="24"/>
          <w:szCs w:val="24"/>
          <w:shd w:val="clear" w:color="auto" w:fill="FFFFFF"/>
        </w:rPr>
        <w:t>En el artículo A</w:t>
      </w:r>
      <w:r w:rsidR="0050573D" w:rsidRPr="0050573D">
        <w:rPr>
          <w:rFonts w:ascii="Times New Roman" w:hAnsi="Times New Roman" w:cs="Times New Roman"/>
          <w:sz w:val="24"/>
          <w:szCs w:val="24"/>
          <w:shd w:val="clear" w:color="auto" w:fill="FFFFFF"/>
        </w:rPr>
        <w:t>rredondo</w:t>
      </w:r>
      <w:r w:rsidR="0029590D" w:rsidRPr="0050573D">
        <w:rPr>
          <w:rFonts w:ascii="Times New Roman" w:hAnsi="Times New Roman" w:cs="Times New Roman"/>
          <w:sz w:val="24"/>
          <w:szCs w:val="24"/>
          <w:shd w:val="clear" w:color="auto" w:fill="FFFFFF"/>
        </w:rPr>
        <w:t xml:space="preserve"> </w:t>
      </w:r>
      <w:r w:rsidR="0050573D" w:rsidRPr="0050573D">
        <w:rPr>
          <w:rFonts w:ascii="Times New Roman" w:hAnsi="Times New Roman" w:cs="Times New Roman"/>
          <w:sz w:val="24"/>
          <w:szCs w:val="24"/>
          <w:shd w:val="clear" w:color="auto" w:fill="FFFFFF"/>
        </w:rPr>
        <w:t>se centra en un programa</w:t>
      </w:r>
      <w:r w:rsidR="0050573D">
        <w:rPr>
          <w:rFonts w:ascii="Times New Roman" w:hAnsi="Times New Roman" w:cs="Times New Roman"/>
          <w:sz w:val="24"/>
          <w:szCs w:val="24"/>
          <w:shd w:val="clear" w:color="auto" w:fill="FFFFFF"/>
        </w:rPr>
        <w:t xml:space="preserve"> desarrollado por Educar 2050 y apoyado</w:t>
      </w:r>
      <w:r w:rsidR="0050573D" w:rsidRPr="0050573D">
        <w:rPr>
          <w:rFonts w:ascii="Times New Roman" w:hAnsi="Times New Roman" w:cs="Times New Roman"/>
          <w:sz w:val="24"/>
          <w:szCs w:val="24"/>
          <w:shd w:val="clear" w:color="auto" w:fill="FFFFFF"/>
        </w:rPr>
        <w:t xml:space="preserve"> por el subsecretario de Educación del Ministerio de Educación bonaerense, en ese periodo Sergio Siciliano, además del Comité Estratégico Adepa, Grupo Clarín, La Nación, Banco Santander Río y la ONG Enseñá por Argentina. En palabras de la Asociación el proyecto tiene como objetivo “elevar la calidad educativa” a través del fortalecimiento de las habilidades de liderazgo y la incorporación de nuevas estrategias pedagógicas en el área, aunque no incluye mediciones ni propuestas ministeriales para diagnosticar el estado de situación.</w:t>
      </w:r>
      <w:r w:rsidR="0050573D">
        <w:rPr>
          <w:rFonts w:ascii="Times New Roman" w:hAnsi="Times New Roman" w:cs="Times New Roman"/>
          <w:sz w:val="24"/>
          <w:szCs w:val="24"/>
          <w:shd w:val="clear" w:color="auto" w:fill="FFFFFF"/>
        </w:rPr>
        <w:t xml:space="preserve"> En este punto, si bien lo que la autora plantea es </w:t>
      </w:r>
      <w:r w:rsidR="0050573D">
        <w:rPr>
          <w:rFonts w:ascii="Times New Roman" w:hAnsi="Times New Roman" w:cs="Times New Roman"/>
          <w:sz w:val="24"/>
          <w:szCs w:val="24"/>
          <w:shd w:val="clear" w:color="auto" w:fill="FFFFFF"/>
        </w:rPr>
        <w:lastRenderedPageBreak/>
        <w:t>correcto, no podemos dejar de remarcar que el programa “Líderes para el Aprendizaje” es un programa previo a Muy Bien</w:t>
      </w:r>
      <w:r w:rsidR="009E405E">
        <w:rPr>
          <w:rFonts w:ascii="Times New Roman" w:hAnsi="Times New Roman" w:cs="Times New Roman"/>
          <w:sz w:val="24"/>
          <w:szCs w:val="24"/>
          <w:shd w:val="clear" w:color="auto" w:fill="FFFFFF"/>
        </w:rPr>
        <w:t xml:space="preserve"> 10, el cual, como vimos, </w:t>
      </w:r>
      <w:r w:rsidR="0050573D">
        <w:rPr>
          <w:rFonts w:ascii="Times New Roman" w:hAnsi="Times New Roman" w:cs="Times New Roman"/>
          <w:sz w:val="24"/>
          <w:szCs w:val="24"/>
          <w:shd w:val="clear" w:color="auto" w:fill="FFFFFF"/>
        </w:rPr>
        <w:t>se centró en la capacitación de directivos e inspectores</w:t>
      </w:r>
      <w:r w:rsidR="003E17CE">
        <w:rPr>
          <w:rFonts w:ascii="Times New Roman" w:hAnsi="Times New Roman" w:cs="Times New Roman"/>
          <w:sz w:val="24"/>
          <w:szCs w:val="24"/>
          <w:shd w:val="clear" w:color="auto" w:fill="FFFFFF"/>
        </w:rPr>
        <w:t xml:space="preserve">. </w:t>
      </w:r>
      <w:r w:rsidR="007E082C">
        <w:rPr>
          <w:rFonts w:ascii="Times New Roman" w:hAnsi="Times New Roman" w:cs="Times New Roman"/>
          <w:sz w:val="24"/>
          <w:szCs w:val="24"/>
          <w:shd w:val="clear" w:color="auto" w:fill="FFFFFF"/>
        </w:rPr>
        <w:t>Esto demuestra que la participación de las ONGs y/o fundaciones si bien se acentúa</w:t>
      </w:r>
      <w:r w:rsidR="007E082C">
        <w:rPr>
          <w:rFonts w:ascii="Times New Roman" w:hAnsi="Times New Roman" w:cs="Times New Roman"/>
          <w:sz w:val="24"/>
          <w:szCs w:val="24"/>
          <w:shd w:val="clear" w:color="auto" w:fill="FFFFFF"/>
        </w:rPr>
        <w:t xml:space="preserve"> y ramifica en diversas jurisdicciones</w:t>
      </w:r>
      <w:r w:rsidR="007E082C">
        <w:rPr>
          <w:rFonts w:ascii="Times New Roman" w:hAnsi="Times New Roman" w:cs="Times New Roman"/>
          <w:sz w:val="24"/>
          <w:szCs w:val="24"/>
          <w:shd w:val="clear" w:color="auto" w:fill="FFFFFF"/>
        </w:rPr>
        <w:t xml:space="preserve"> durante el gobierno de Mauricio Macri, no es propia de ese periodo, por el contrario, ejemplos como el Programa Líderes datan del año 2011, gobierno de Cristina Fernández de Kirchner.</w:t>
      </w:r>
    </w:p>
    <w:p w14:paraId="5E1BE93E" w14:textId="15DDD026" w:rsidR="00184585" w:rsidRDefault="00184585" w:rsidP="0050573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acentuación de la articulación con las OSC es criticada </w:t>
      </w:r>
      <w:r w:rsidR="00545AA1">
        <w:rPr>
          <w:rFonts w:ascii="Times New Roman" w:hAnsi="Times New Roman" w:cs="Times New Roman"/>
          <w:sz w:val="24"/>
          <w:szCs w:val="24"/>
          <w:shd w:val="clear" w:color="auto" w:fill="FFFFFF"/>
        </w:rPr>
        <w:t xml:space="preserve">en el artículo </w:t>
      </w:r>
      <w:r>
        <w:rPr>
          <w:rFonts w:ascii="Times New Roman" w:hAnsi="Times New Roman" w:cs="Times New Roman"/>
          <w:sz w:val="24"/>
          <w:szCs w:val="24"/>
          <w:shd w:val="clear" w:color="auto" w:fill="FFFFFF"/>
        </w:rPr>
        <w:t xml:space="preserve">por Silvia Almazán, en ese entonces Secretaria de Cultura y Educación de Suteba, al afirmar que </w:t>
      </w:r>
      <w:r w:rsidR="00545AA1">
        <w:rPr>
          <w:rFonts w:ascii="Times New Roman" w:hAnsi="Times New Roman" w:cs="Times New Roman"/>
          <w:sz w:val="24"/>
          <w:szCs w:val="24"/>
          <w:shd w:val="clear" w:color="auto" w:fill="FFFFFF"/>
        </w:rPr>
        <w:t>“</w:t>
      </w:r>
      <w:r w:rsidRPr="00184585">
        <w:rPr>
          <w:rFonts w:ascii="Times New Roman" w:hAnsi="Times New Roman" w:cs="Times New Roman"/>
          <w:sz w:val="24"/>
          <w:szCs w:val="24"/>
          <w:shd w:val="clear" w:color="auto" w:fill="FFFFFF"/>
        </w:rPr>
        <w:t>La fundación empieza a conducir la política educativa de la provincia”</w:t>
      </w:r>
      <w:r w:rsidR="00545AA1">
        <w:rPr>
          <w:rFonts w:ascii="Times New Roman" w:hAnsi="Times New Roman" w:cs="Times New Roman"/>
          <w:sz w:val="24"/>
          <w:szCs w:val="24"/>
          <w:shd w:val="clear" w:color="auto" w:fill="FFFFFF"/>
        </w:rPr>
        <w:t>, refiriéndo</w:t>
      </w:r>
      <w:r w:rsidR="00DE6585">
        <w:rPr>
          <w:rFonts w:ascii="Times New Roman" w:hAnsi="Times New Roman" w:cs="Times New Roman"/>
          <w:sz w:val="24"/>
          <w:szCs w:val="24"/>
          <w:shd w:val="clear" w:color="auto" w:fill="FFFFFF"/>
        </w:rPr>
        <w:t>se a lo establecido por la Resolución</w:t>
      </w:r>
      <w:r w:rsidR="00545AA1">
        <w:rPr>
          <w:rFonts w:ascii="Times New Roman" w:hAnsi="Times New Roman" w:cs="Times New Roman"/>
          <w:sz w:val="24"/>
          <w:szCs w:val="24"/>
          <w:shd w:val="clear" w:color="auto" w:fill="FFFFFF"/>
        </w:rPr>
        <w:t xml:space="preserve"> 63/16 la cual habilita que la Asociación Conciencia intervenga dentro de las aulas, así como un antecedente que fue “Enseñá por Argentina”.</w:t>
      </w:r>
    </w:p>
    <w:p w14:paraId="4A7F5130" w14:textId="348C45F5" w:rsidR="00DE6585" w:rsidRDefault="00277234" w:rsidP="00DE6585">
      <w:pPr>
        <w:spacing w:line="360" w:lineRule="auto"/>
        <w:jc w:val="both"/>
        <w:rPr>
          <w:rFonts w:ascii="Times New Roman" w:hAnsi="Times New Roman"/>
          <w:sz w:val="24"/>
          <w:szCs w:val="24"/>
        </w:rPr>
      </w:pPr>
      <w:r w:rsidRPr="005C25EC">
        <w:rPr>
          <w:rFonts w:ascii="Times New Roman" w:hAnsi="Times New Roman" w:cs="Times New Roman"/>
          <w:sz w:val="24"/>
          <w:szCs w:val="24"/>
        </w:rPr>
        <w:t>Por lo desarrollado,</w:t>
      </w:r>
      <w:r w:rsidR="00DE6585">
        <w:rPr>
          <w:rFonts w:ascii="Times New Roman" w:hAnsi="Times New Roman" w:cs="Times New Roman"/>
          <w:sz w:val="24"/>
          <w:szCs w:val="24"/>
        </w:rPr>
        <w:t xml:space="preserve"> nuestro análisis permite dar cuenta de varias cuestiones. Por un lado,</w:t>
      </w:r>
      <w:r w:rsidRPr="005C25EC">
        <w:rPr>
          <w:rFonts w:ascii="Times New Roman" w:hAnsi="Times New Roman" w:cs="Times New Roman"/>
          <w:sz w:val="24"/>
          <w:szCs w:val="24"/>
        </w:rPr>
        <w:t xml:space="preserve"> </w:t>
      </w:r>
      <w:r w:rsidRPr="005C25EC">
        <w:rPr>
          <w:rFonts w:ascii="Times New Roman" w:hAnsi="Times New Roman"/>
          <w:sz w:val="24"/>
          <w:szCs w:val="24"/>
        </w:rPr>
        <w:t>pareciera</w:t>
      </w:r>
      <w:r>
        <w:rPr>
          <w:rFonts w:ascii="Times New Roman" w:hAnsi="Times New Roman"/>
          <w:sz w:val="24"/>
          <w:szCs w:val="24"/>
        </w:rPr>
        <w:t xml:space="preserve"> que el programa Líderes, presenta algunos puntos de contactos con los principios de la NGP basados en la profesionalización y empoderamiento de los directores de escuelas.</w:t>
      </w:r>
      <w:r w:rsidRPr="000077D3">
        <w:rPr>
          <w:rFonts w:ascii="Times New Roman" w:hAnsi="Times New Roman" w:cs="Times New Roman"/>
          <w:sz w:val="24"/>
          <w:szCs w:val="24"/>
        </w:rPr>
        <w:t xml:space="preserve"> </w:t>
      </w:r>
      <w:r>
        <w:rPr>
          <w:rFonts w:ascii="Times New Roman" w:hAnsi="Times New Roman" w:cs="Times New Roman"/>
          <w:sz w:val="24"/>
          <w:szCs w:val="24"/>
        </w:rPr>
        <w:t xml:space="preserve">Programa que a su vez se encuentra en sintonía con las propuestas y objetivos desplegados desde el gobierno central. </w:t>
      </w:r>
      <w:r w:rsidR="00DE6585">
        <w:rPr>
          <w:rFonts w:ascii="Times New Roman" w:hAnsi="Times New Roman" w:cs="Times New Roman"/>
          <w:sz w:val="24"/>
          <w:szCs w:val="24"/>
        </w:rPr>
        <w:t xml:space="preserve">Por otro, que </w:t>
      </w:r>
      <w:r w:rsidR="00015BEC">
        <w:rPr>
          <w:rFonts w:ascii="Times New Roman" w:hAnsi="Times New Roman" w:cs="Times New Roman"/>
          <w:sz w:val="24"/>
          <w:szCs w:val="24"/>
        </w:rPr>
        <w:t xml:space="preserve">si bien </w:t>
      </w:r>
      <w:r w:rsidR="00DE6585">
        <w:rPr>
          <w:rFonts w:ascii="Times New Roman" w:hAnsi="Times New Roman" w:cs="Times New Roman"/>
          <w:sz w:val="24"/>
          <w:szCs w:val="24"/>
        </w:rPr>
        <w:t>estas intervenciones de las OSC en temas centrales del sistema educativo suceden</w:t>
      </w:r>
      <w:r w:rsidR="00632A3C">
        <w:rPr>
          <w:rFonts w:ascii="Times New Roman" w:hAnsi="Times New Roman"/>
          <w:sz w:val="24"/>
          <w:szCs w:val="24"/>
        </w:rPr>
        <w:t xml:space="preserve"> antes </w:t>
      </w:r>
      <w:r w:rsidR="00FC556C">
        <w:rPr>
          <w:rFonts w:ascii="Times New Roman" w:hAnsi="Times New Roman"/>
          <w:sz w:val="24"/>
          <w:szCs w:val="24"/>
        </w:rPr>
        <w:t>del gobierno de Mauricio Macri,</w:t>
      </w:r>
      <w:r w:rsidR="00632A3C">
        <w:rPr>
          <w:rFonts w:ascii="Times New Roman" w:hAnsi="Times New Roman"/>
          <w:sz w:val="24"/>
          <w:szCs w:val="24"/>
        </w:rPr>
        <w:t xml:space="preserve"> es cierto que esas e</w:t>
      </w:r>
      <w:r w:rsidR="007E082C">
        <w:rPr>
          <w:rFonts w:ascii="Times New Roman" w:hAnsi="Times New Roman"/>
          <w:sz w:val="24"/>
          <w:szCs w:val="24"/>
        </w:rPr>
        <w:t>xperiencias previas se expanden</w:t>
      </w:r>
      <w:r w:rsidR="00632A3C">
        <w:rPr>
          <w:rFonts w:ascii="Times New Roman" w:hAnsi="Times New Roman"/>
          <w:sz w:val="24"/>
          <w:szCs w:val="24"/>
        </w:rPr>
        <w:t xml:space="preserve"> en diversas jurisdicciones.</w:t>
      </w:r>
    </w:p>
    <w:p w14:paraId="54B05CA6" w14:textId="4A300515" w:rsidR="00632A3C" w:rsidRDefault="00D737DC" w:rsidP="00DE6585">
      <w:pPr>
        <w:spacing w:line="360" w:lineRule="auto"/>
        <w:jc w:val="both"/>
        <w:rPr>
          <w:rFonts w:ascii="Times New Roman" w:hAnsi="Times New Roman"/>
          <w:sz w:val="24"/>
          <w:szCs w:val="24"/>
        </w:rPr>
      </w:pPr>
      <w:r>
        <w:rPr>
          <w:rFonts w:ascii="Times New Roman" w:hAnsi="Times New Roman"/>
          <w:sz w:val="24"/>
          <w:szCs w:val="24"/>
        </w:rPr>
        <w:t xml:space="preserve">Con respecto a las capacitaciones ofrecidas a directores e inspectores, </w:t>
      </w:r>
      <w:r>
        <w:rPr>
          <w:rFonts w:ascii="Times New Roman" w:hAnsi="Times New Roman" w:cs="Times New Roman"/>
          <w:sz w:val="24"/>
          <w:szCs w:val="24"/>
        </w:rPr>
        <w:t>r</w:t>
      </w:r>
      <w:r w:rsidR="00AE0B58">
        <w:rPr>
          <w:rFonts w:ascii="Times New Roman" w:hAnsi="Times New Roman" w:cs="Times New Roman"/>
          <w:sz w:val="24"/>
          <w:szCs w:val="24"/>
        </w:rPr>
        <w:t>eflexionamos y afirmamos que</w:t>
      </w:r>
      <w:r w:rsidR="00B27145">
        <w:rPr>
          <w:rFonts w:ascii="Times New Roman" w:hAnsi="Times New Roman" w:cs="Times New Roman"/>
          <w:sz w:val="24"/>
          <w:szCs w:val="24"/>
        </w:rPr>
        <w:t xml:space="preserve"> la elaboración</w:t>
      </w:r>
      <w:r>
        <w:rPr>
          <w:rFonts w:ascii="Times New Roman" w:hAnsi="Times New Roman" w:cs="Times New Roman"/>
          <w:sz w:val="24"/>
          <w:szCs w:val="24"/>
        </w:rPr>
        <w:t xml:space="preserve"> </w:t>
      </w:r>
      <w:r w:rsidR="00B27145">
        <w:rPr>
          <w:rFonts w:ascii="Times New Roman" w:hAnsi="Times New Roman" w:cs="Times New Roman"/>
          <w:sz w:val="24"/>
          <w:szCs w:val="24"/>
        </w:rPr>
        <w:t>d</w:t>
      </w:r>
      <w:r>
        <w:rPr>
          <w:rFonts w:ascii="Times New Roman" w:hAnsi="Times New Roman" w:cs="Times New Roman"/>
          <w:sz w:val="24"/>
          <w:szCs w:val="24"/>
        </w:rPr>
        <w:t>el Plan</w:t>
      </w:r>
      <w:r w:rsidRPr="000077D3">
        <w:rPr>
          <w:rFonts w:ascii="Times New Roman" w:hAnsi="Times New Roman" w:cs="Times New Roman"/>
          <w:sz w:val="24"/>
          <w:szCs w:val="24"/>
        </w:rPr>
        <w:t xml:space="preserve"> de Mejora </w:t>
      </w:r>
      <w:r>
        <w:rPr>
          <w:rFonts w:ascii="Times New Roman" w:hAnsi="Times New Roman" w:cs="Times New Roman"/>
          <w:sz w:val="24"/>
          <w:szCs w:val="24"/>
        </w:rPr>
        <w:t>(trabajo</w:t>
      </w:r>
      <w:r w:rsidRPr="000077D3">
        <w:rPr>
          <w:rFonts w:ascii="Times New Roman" w:hAnsi="Times New Roman" w:cs="Times New Roman"/>
          <w:sz w:val="24"/>
          <w:szCs w:val="24"/>
        </w:rPr>
        <w:t xml:space="preserve"> final</w:t>
      </w:r>
      <w:r>
        <w:rPr>
          <w:rFonts w:ascii="Times New Roman" w:hAnsi="Times New Roman" w:cs="Times New Roman"/>
          <w:sz w:val="24"/>
          <w:szCs w:val="24"/>
        </w:rPr>
        <w:t xml:space="preserve"> solicitado</w:t>
      </w:r>
      <w:r w:rsidRPr="000077D3">
        <w:rPr>
          <w:rFonts w:ascii="Times New Roman" w:hAnsi="Times New Roman" w:cs="Times New Roman"/>
          <w:sz w:val="24"/>
          <w:szCs w:val="24"/>
        </w:rPr>
        <w:t xml:space="preserve"> en las capacitacione</w:t>
      </w:r>
      <w:r>
        <w:rPr>
          <w:rFonts w:ascii="Times New Roman" w:hAnsi="Times New Roman" w:cs="Times New Roman"/>
          <w:sz w:val="24"/>
          <w:szCs w:val="24"/>
        </w:rPr>
        <w:t xml:space="preserve">s desarrolladas en el programa </w:t>
      </w:r>
      <w:r w:rsidRPr="000077D3">
        <w:rPr>
          <w:rFonts w:ascii="Times New Roman" w:hAnsi="Times New Roman" w:cs="Times New Roman"/>
          <w:sz w:val="24"/>
          <w:szCs w:val="24"/>
        </w:rPr>
        <w:t>“Líderes”</w:t>
      </w:r>
      <w:r>
        <w:rPr>
          <w:rFonts w:ascii="Times New Roman" w:hAnsi="Times New Roman" w:cs="Times New Roman"/>
          <w:sz w:val="24"/>
          <w:szCs w:val="24"/>
        </w:rPr>
        <w:t>) y el Plan de Mejora Institucional (solicitado por el Ministerio)</w:t>
      </w:r>
      <w:r w:rsidR="00B27145">
        <w:rPr>
          <w:rFonts w:ascii="Times New Roman" w:hAnsi="Times New Roman" w:cs="Times New Roman"/>
          <w:sz w:val="24"/>
          <w:szCs w:val="24"/>
        </w:rPr>
        <w:t xml:space="preserve"> </w:t>
      </w:r>
      <w:r w:rsidR="00632A3C">
        <w:rPr>
          <w:rFonts w:ascii="Times New Roman" w:hAnsi="Times New Roman"/>
          <w:sz w:val="24"/>
          <w:szCs w:val="24"/>
        </w:rPr>
        <w:t>ocupa</w:t>
      </w:r>
      <w:r w:rsidR="00AE0B58">
        <w:rPr>
          <w:rFonts w:ascii="Times New Roman" w:hAnsi="Times New Roman"/>
          <w:sz w:val="24"/>
          <w:szCs w:val="24"/>
        </w:rPr>
        <w:t>n</w:t>
      </w:r>
      <w:r w:rsidR="00632A3C">
        <w:rPr>
          <w:rFonts w:ascii="Times New Roman" w:hAnsi="Times New Roman"/>
          <w:sz w:val="24"/>
          <w:szCs w:val="24"/>
        </w:rPr>
        <w:t xml:space="preserve"> un lugar central. De manera superficial y</w:t>
      </w:r>
      <w:r w:rsidR="00FE1B8C">
        <w:rPr>
          <w:rFonts w:ascii="Times New Roman" w:hAnsi="Times New Roman"/>
          <w:sz w:val="24"/>
          <w:szCs w:val="24"/>
        </w:rPr>
        <w:t>,</w:t>
      </w:r>
      <w:r w:rsidR="00632A3C">
        <w:rPr>
          <w:rFonts w:ascii="Times New Roman" w:hAnsi="Times New Roman"/>
          <w:sz w:val="24"/>
          <w:szCs w:val="24"/>
        </w:rPr>
        <w:t xml:space="preserve"> teniendo en cuenta que se prevé un análisis más exhaustivo de lo mencionado, podemos inferir que además de las coincidencias en l</w:t>
      </w:r>
      <w:r>
        <w:rPr>
          <w:rFonts w:ascii="Times New Roman" w:hAnsi="Times New Roman"/>
          <w:sz w:val="24"/>
          <w:szCs w:val="24"/>
        </w:rPr>
        <w:t xml:space="preserve">as denominaciones, ambos planes mantienen similitud de objetivos, ya sea para </w:t>
      </w:r>
      <w:r w:rsidR="00B27145">
        <w:rPr>
          <w:rFonts w:ascii="Times New Roman" w:hAnsi="Times New Roman"/>
          <w:sz w:val="24"/>
          <w:szCs w:val="24"/>
        </w:rPr>
        <w:t xml:space="preserve">revisar y repensar lo realizado en relación a los buenos resultados </w:t>
      </w:r>
      <w:r w:rsidR="00AE0B58">
        <w:rPr>
          <w:rFonts w:ascii="Times New Roman" w:hAnsi="Times New Roman"/>
          <w:sz w:val="24"/>
          <w:szCs w:val="24"/>
        </w:rPr>
        <w:t xml:space="preserve">obtenidos </w:t>
      </w:r>
      <w:r w:rsidR="00B27145">
        <w:rPr>
          <w:rFonts w:ascii="Times New Roman" w:hAnsi="Times New Roman"/>
          <w:sz w:val="24"/>
          <w:szCs w:val="24"/>
        </w:rPr>
        <w:t xml:space="preserve">y lograr buenas prácticas y </w:t>
      </w:r>
      <w:r w:rsidR="00B27145" w:rsidRPr="00BB3818">
        <w:rPr>
          <w:rFonts w:ascii="Times New Roman" w:hAnsi="Times New Roman" w:cs="Times New Roman"/>
          <w:sz w:val="24"/>
          <w:szCs w:val="24"/>
        </w:rPr>
        <w:t>resultado</w:t>
      </w:r>
      <w:r w:rsidR="00AE0B58">
        <w:rPr>
          <w:rFonts w:ascii="Times New Roman" w:hAnsi="Times New Roman" w:cs="Times New Roman"/>
          <w:sz w:val="24"/>
          <w:szCs w:val="24"/>
        </w:rPr>
        <w:t>s</w:t>
      </w:r>
      <w:r w:rsidR="00B27145" w:rsidRPr="00BB3818">
        <w:rPr>
          <w:rFonts w:ascii="Times New Roman" w:hAnsi="Times New Roman" w:cs="Times New Roman"/>
          <w:sz w:val="24"/>
          <w:szCs w:val="24"/>
        </w:rPr>
        <w:t xml:space="preserve"> (Educar 2050) o para repensar una escuela donde </w:t>
      </w:r>
      <w:r w:rsidR="00BB3818" w:rsidRPr="00BB3818">
        <w:rPr>
          <w:rFonts w:ascii="Times New Roman" w:hAnsi="Times New Roman" w:cs="Times New Roman"/>
          <w:sz w:val="24"/>
          <w:szCs w:val="24"/>
        </w:rPr>
        <w:t>los actores</w:t>
      </w:r>
      <w:r w:rsidR="00B27145" w:rsidRPr="00BB3818">
        <w:rPr>
          <w:rFonts w:ascii="Times New Roman" w:hAnsi="Times New Roman" w:cs="Times New Roman"/>
          <w:sz w:val="24"/>
          <w:szCs w:val="24"/>
        </w:rPr>
        <w:t xml:space="preserve"> puedan encontrar o reencontrar-se con </w:t>
      </w:r>
      <w:r w:rsidR="00BB3818" w:rsidRPr="00BB3818">
        <w:rPr>
          <w:rFonts w:ascii="Times New Roman" w:hAnsi="Times New Roman" w:cs="Times New Roman"/>
          <w:sz w:val="24"/>
          <w:szCs w:val="24"/>
        </w:rPr>
        <w:t>“</w:t>
      </w:r>
      <w:r w:rsidR="00B27145" w:rsidRPr="00BB3818">
        <w:rPr>
          <w:rFonts w:ascii="Times New Roman" w:hAnsi="Times New Roman" w:cs="Times New Roman"/>
          <w:sz w:val="24"/>
          <w:szCs w:val="24"/>
        </w:rPr>
        <w:t>sentidos más potentes que los actuales</w:t>
      </w:r>
      <w:r w:rsidR="00BB3818" w:rsidRPr="00BB3818">
        <w:rPr>
          <w:rFonts w:ascii="Times New Roman" w:hAnsi="Times New Roman" w:cs="Times New Roman"/>
          <w:sz w:val="24"/>
          <w:szCs w:val="24"/>
        </w:rPr>
        <w:t>”</w:t>
      </w:r>
      <w:r w:rsidR="00B27145" w:rsidRPr="00BB3818">
        <w:rPr>
          <w:rFonts w:ascii="Times New Roman" w:hAnsi="Times New Roman" w:cs="Times New Roman"/>
          <w:sz w:val="24"/>
          <w:szCs w:val="24"/>
        </w:rPr>
        <w:t xml:space="preserve"> al estar allí</w:t>
      </w:r>
      <w:r w:rsidR="00AE0B58">
        <w:rPr>
          <w:rFonts w:ascii="Times New Roman" w:hAnsi="Times New Roman" w:cs="Times New Roman"/>
          <w:sz w:val="24"/>
          <w:szCs w:val="24"/>
        </w:rPr>
        <w:t>, además de</w:t>
      </w:r>
      <w:r w:rsidR="00BB3818" w:rsidRPr="00BB3818">
        <w:rPr>
          <w:rFonts w:ascii="Times New Roman" w:hAnsi="Times New Roman" w:cs="Times New Roman"/>
          <w:sz w:val="24"/>
          <w:szCs w:val="24"/>
        </w:rPr>
        <w:t xml:space="preserve"> revisar lo recorrido</w:t>
      </w:r>
      <w:r w:rsidR="00AE0B58">
        <w:rPr>
          <w:rFonts w:ascii="Times New Roman" w:hAnsi="Times New Roman" w:cs="Times New Roman"/>
          <w:sz w:val="24"/>
          <w:szCs w:val="24"/>
        </w:rPr>
        <w:t xml:space="preserve"> y</w:t>
      </w:r>
      <w:r w:rsidR="00BB3818" w:rsidRPr="00BB3818">
        <w:rPr>
          <w:rFonts w:ascii="Times New Roman" w:hAnsi="Times New Roman" w:cs="Times New Roman"/>
          <w:sz w:val="24"/>
          <w:szCs w:val="24"/>
        </w:rPr>
        <w:t xml:space="preserve"> profundizar lo que se ha desarrollado con bue</w:t>
      </w:r>
      <w:r w:rsidR="00AE0B58">
        <w:rPr>
          <w:rFonts w:ascii="Times New Roman" w:hAnsi="Times New Roman" w:cs="Times New Roman"/>
          <w:sz w:val="24"/>
          <w:szCs w:val="24"/>
        </w:rPr>
        <w:t xml:space="preserve">nos resultados </w:t>
      </w:r>
      <w:r w:rsidR="00B27145" w:rsidRPr="00BB3818">
        <w:rPr>
          <w:rFonts w:ascii="Times New Roman" w:hAnsi="Times New Roman" w:cs="Times New Roman"/>
          <w:sz w:val="24"/>
          <w:szCs w:val="24"/>
        </w:rPr>
        <w:t>(Ministerio de Educación Nacional)</w:t>
      </w:r>
      <w:r w:rsidR="00BB3818" w:rsidRPr="00BB3818">
        <w:rPr>
          <w:rFonts w:ascii="Times New Roman" w:hAnsi="Times New Roman" w:cs="Times New Roman"/>
          <w:sz w:val="24"/>
          <w:szCs w:val="24"/>
        </w:rPr>
        <w:t>.</w:t>
      </w:r>
      <w:r w:rsidR="00B27145">
        <w:rPr>
          <w:rFonts w:ascii="Times New Roman" w:hAnsi="Times New Roman"/>
          <w:sz w:val="24"/>
          <w:szCs w:val="24"/>
        </w:rPr>
        <w:t xml:space="preserve"> </w:t>
      </w:r>
      <w:r w:rsidR="00AE0B58">
        <w:rPr>
          <w:rFonts w:ascii="Times New Roman" w:hAnsi="Times New Roman"/>
          <w:sz w:val="24"/>
          <w:szCs w:val="24"/>
        </w:rPr>
        <w:t xml:space="preserve">Lo que nos </w:t>
      </w:r>
      <w:r w:rsidR="00AE0B58">
        <w:rPr>
          <w:rFonts w:ascii="Times New Roman" w:hAnsi="Times New Roman"/>
          <w:sz w:val="24"/>
          <w:szCs w:val="24"/>
        </w:rPr>
        <w:lastRenderedPageBreak/>
        <w:t>queda por especificar de manera más detallada es si existe una diferencia o no entre estos planes.</w:t>
      </w:r>
    </w:p>
    <w:p w14:paraId="1D8A4BEE" w14:textId="77777777" w:rsidR="00FC556C" w:rsidRDefault="00FC556C" w:rsidP="00FC556C">
      <w:pPr>
        <w:spacing w:line="360" w:lineRule="auto"/>
        <w:jc w:val="both"/>
        <w:rPr>
          <w:rFonts w:ascii="Times New Roman" w:hAnsi="Times New Roman"/>
          <w:sz w:val="24"/>
          <w:szCs w:val="24"/>
        </w:rPr>
      </w:pPr>
      <w:r>
        <w:rPr>
          <w:rFonts w:ascii="Times New Roman" w:hAnsi="Times New Roman"/>
          <w:sz w:val="24"/>
          <w:szCs w:val="24"/>
        </w:rPr>
        <w:t>A modo de cierre nos preguntamos, ¿cuál es la concepción de directivos que se encuentra detrás de ambas capacitaciones?, ¿se conciben a los directivos como líderes capaces de consensuar y trabajar con multiplicidad de actores?, ¿líderes con autonomía, con capacidad de decisión?, ¿esto no forma parte del enfoque neopúblico propio de la NGP?</w:t>
      </w:r>
    </w:p>
    <w:p w14:paraId="72475713" w14:textId="6B766EA0" w:rsidR="00AE0B58" w:rsidRPr="00AE0B58" w:rsidRDefault="00AE0B58" w:rsidP="00D737D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D737DC">
        <w:rPr>
          <w:rFonts w:ascii="Times New Roman" w:hAnsi="Times New Roman" w:cs="Times New Roman"/>
          <w:sz w:val="24"/>
          <w:szCs w:val="24"/>
        </w:rPr>
        <w:t xml:space="preserve">n </w:t>
      </w:r>
      <w:r>
        <w:rPr>
          <w:rFonts w:ascii="Times New Roman" w:hAnsi="Times New Roman" w:cs="Times New Roman"/>
          <w:sz w:val="24"/>
          <w:szCs w:val="24"/>
        </w:rPr>
        <w:t xml:space="preserve">este punto nos preguntamos si en </w:t>
      </w:r>
      <w:r w:rsidR="00D737DC">
        <w:rPr>
          <w:rFonts w:ascii="Times New Roman" w:hAnsi="Times New Roman" w:cs="Times New Roman"/>
          <w:sz w:val="24"/>
          <w:szCs w:val="24"/>
        </w:rPr>
        <w:t>términos de Ball y Youdell (2009)</w:t>
      </w:r>
      <w:r>
        <w:rPr>
          <w:rFonts w:ascii="Times New Roman" w:hAnsi="Times New Roman" w:cs="Times New Roman"/>
          <w:sz w:val="24"/>
          <w:szCs w:val="24"/>
        </w:rPr>
        <w:t xml:space="preserve"> los planes constituyen</w:t>
      </w:r>
      <w:r w:rsidR="00D737DC" w:rsidRPr="000077D3">
        <w:rPr>
          <w:rFonts w:ascii="Times New Roman" w:hAnsi="Times New Roman" w:cs="Times New Roman"/>
          <w:sz w:val="24"/>
          <w:szCs w:val="24"/>
        </w:rPr>
        <w:t xml:space="preserve"> nuevas formas de control a través de métodos de gestión de los resultados</w:t>
      </w:r>
      <w:r w:rsidR="00FE1B8C">
        <w:rPr>
          <w:rFonts w:ascii="Times New Roman" w:hAnsi="Times New Roman" w:cs="Times New Roman"/>
          <w:sz w:val="24"/>
          <w:szCs w:val="24"/>
        </w:rPr>
        <w:t>; característica esencial de la corriente neoempresarial de la NGP</w:t>
      </w:r>
      <w:r w:rsidR="00D737DC">
        <w:rPr>
          <w:rFonts w:ascii="Times New Roman" w:hAnsi="Times New Roman" w:cs="Times New Roman"/>
          <w:sz w:val="24"/>
          <w:szCs w:val="24"/>
        </w:rPr>
        <w:t>.</w:t>
      </w:r>
      <w:r w:rsidR="00D737DC" w:rsidRPr="000077D3">
        <w:rPr>
          <w:rFonts w:ascii="Times New Roman" w:hAnsi="Times New Roman" w:cs="Times New Roman"/>
          <w:sz w:val="24"/>
          <w:szCs w:val="24"/>
        </w:rPr>
        <w:t xml:space="preserve"> </w:t>
      </w:r>
      <w:r w:rsidR="00D737DC">
        <w:rPr>
          <w:rFonts w:ascii="Times New Roman" w:hAnsi="Times New Roman" w:cs="Times New Roman"/>
          <w:sz w:val="24"/>
          <w:szCs w:val="24"/>
        </w:rPr>
        <w:t xml:space="preserve">Resultados que, </w:t>
      </w:r>
      <w:r>
        <w:rPr>
          <w:rFonts w:ascii="Times New Roman" w:hAnsi="Times New Roman" w:cs="Times New Roman"/>
          <w:sz w:val="24"/>
          <w:szCs w:val="24"/>
        </w:rPr>
        <w:t>en ambos planes</w:t>
      </w:r>
      <w:r w:rsidR="00D737DC">
        <w:rPr>
          <w:rFonts w:ascii="Times New Roman" w:hAnsi="Times New Roman" w:cs="Times New Roman"/>
          <w:sz w:val="24"/>
          <w:szCs w:val="24"/>
        </w:rPr>
        <w:t>, parecen centrarse en la elaboración de un diagnóstico y propuesta contextualizada que intente superar las dificultades de las trayectorias de los estudiantes, ya sea proponiendo nuevas iniciativas o fortaleciendo las ya existentes</w:t>
      </w:r>
      <w:r>
        <w:rPr>
          <w:rFonts w:ascii="Times New Roman" w:hAnsi="Times New Roman" w:cs="Times New Roman"/>
          <w:sz w:val="24"/>
          <w:szCs w:val="24"/>
        </w:rPr>
        <w:t xml:space="preserve">. </w:t>
      </w:r>
    </w:p>
    <w:p w14:paraId="1EB6BCEF" w14:textId="2F3FC082" w:rsidR="00FC556C" w:rsidRPr="00FC556C" w:rsidRDefault="00DD5AC9" w:rsidP="00FC556C">
      <w:pPr>
        <w:pStyle w:val="Textocomentario"/>
        <w:spacing w:line="276" w:lineRule="auto"/>
        <w:jc w:val="both"/>
        <w:rPr>
          <w:rFonts w:ascii="Times New Roman" w:hAnsi="Times New Roman" w:cs="Times New Roman"/>
          <w:sz w:val="24"/>
          <w:szCs w:val="24"/>
        </w:rPr>
      </w:pPr>
      <w:r w:rsidRPr="00FC556C">
        <w:rPr>
          <w:rFonts w:ascii="Times New Roman" w:hAnsi="Times New Roman" w:cs="Times New Roman"/>
          <w:sz w:val="24"/>
          <w:szCs w:val="24"/>
        </w:rPr>
        <w:t xml:space="preserve">Todos esos interrogantes, lejos de cerrar el </w:t>
      </w:r>
      <w:r w:rsidR="00FC556C" w:rsidRPr="00FC556C">
        <w:rPr>
          <w:rFonts w:ascii="Times New Roman" w:hAnsi="Times New Roman" w:cs="Times New Roman"/>
          <w:sz w:val="24"/>
          <w:szCs w:val="24"/>
        </w:rPr>
        <w:t>tema, orientan las siguientes fases de la investigación</w:t>
      </w:r>
      <w:r w:rsidR="00FE1B8C">
        <w:rPr>
          <w:rFonts w:ascii="Times New Roman" w:hAnsi="Times New Roman" w:cs="Times New Roman"/>
          <w:sz w:val="24"/>
          <w:szCs w:val="24"/>
        </w:rPr>
        <w:t>.</w:t>
      </w:r>
    </w:p>
    <w:p w14:paraId="35F0A9AB" w14:textId="48EBF22E" w:rsidR="00D858A5" w:rsidRPr="00277234" w:rsidRDefault="00D858A5" w:rsidP="00184585">
      <w:pPr>
        <w:spacing w:line="360" w:lineRule="auto"/>
        <w:jc w:val="both"/>
        <w:rPr>
          <w:rFonts w:ascii="Times New Roman" w:hAnsi="Times New Roman" w:cs="Times New Roman"/>
          <w:i/>
          <w:sz w:val="24"/>
          <w:szCs w:val="24"/>
        </w:rPr>
      </w:pPr>
    </w:p>
    <w:p w14:paraId="4B16EEEC" w14:textId="5EAE522C" w:rsidR="00FB3796" w:rsidRDefault="00107AA4" w:rsidP="00F26E58">
      <w:r>
        <w:rPr>
          <w:rFonts w:ascii="Times New Roman" w:hAnsi="Times New Roman" w:cs="Times New Roman"/>
          <w:sz w:val="24"/>
          <w:szCs w:val="24"/>
        </w:rPr>
        <w:br w:type="page"/>
      </w:r>
    </w:p>
    <w:p w14:paraId="1B083DD8" w14:textId="77777777" w:rsidR="00B30B78" w:rsidRPr="002C44DE" w:rsidRDefault="00B30B78" w:rsidP="002C44DE">
      <w:pPr>
        <w:jc w:val="both"/>
        <w:rPr>
          <w:rFonts w:ascii="Times New Roman" w:hAnsi="Times New Roman" w:cs="Times New Roman"/>
          <w:i/>
        </w:rPr>
      </w:pPr>
    </w:p>
    <w:sdt>
      <w:sdtPr>
        <w:rPr>
          <w:rFonts w:ascii="Times New Roman" w:eastAsiaTheme="minorHAnsi" w:hAnsi="Times New Roman" w:cs="Times New Roman"/>
          <w:color w:val="auto"/>
          <w:sz w:val="22"/>
          <w:szCs w:val="22"/>
          <w:lang w:val="es-ES" w:eastAsia="en-US"/>
        </w:rPr>
        <w:id w:val="-716044873"/>
        <w:docPartObj>
          <w:docPartGallery w:val="Bibliographies"/>
          <w:docPartUnique/>
        </w:docPartObj>
      </w:sdtPr>
      <w:sdtEndPr>
        <w:rPr>
          <w:rFonts w:asciiTheme="minorHAnsi" w:hAnsiTheme="minorHAnsi" w:cstheme="minorBidi"/>
          <w:lang w:val="es-AR"/>
        </w:rPr>
      </w:sdtEndPr>
      <w:sdtContent>
        <w:p w14:paraId="11E3E605" w14:textId="77777777" w:rsidR="00497C7F" w:rsidRPr="002C44DE" w:rsidRDefault="00497C7F" w:rsidP="002C44DE">
          <w:pPr>
            <w:pStyle w:val="Ttulo1"/>
            <w:jc w:val="both"/>
            <w:rPr>
              <w:rFonts w:ascii="Times New Roman" w:hAnsi="Times New Roman" w:cs="Times New Roman"/>
              <w:sz w:val="22"/>
              <w:szCs w:val="22"/>
            </w:rPr>
          </w:pPr>
          <w:r w:rsidRPr="002C44DE">
            <w:rPr>
              <w:rFonts w:ascii="Times New Roman" w:hAnsi="Times New Roman" w:cs="Times New Roman"/>
              <w:sz w:val="22"/>
              <w:szCs w:val="22"/>
              <w:lang w:val="es-ES"/>
            </w:rPr>
            <w:t>Referencias</w:t>
          </w:r>
        </w:p>
        <w:sdt>
          <w:sdtPr>
            <w:rPr>
              <w:rFonts w:ascii="Times New Roman" w:hAnsi="Times New Roman" w:cs="Times New Roman"/>
            </w:rPr>
            <w:id w:val="-573587230"/>
            <w:bibliography/>
          </w:sdtPr>
          <w:sdtEndPr>
            <w:rPr>
              <w:rFonts w:asciiTheme="minorHAnsi" w:hAnsiTheme="minorHAnsi" w:cstheme="minorBidi"/>
            </w:rPr>
          </w:sdtEndPr>
          <w:sdtContent>
            <w:p w14:paraId="119A1792" w14:textId="77777777" w:rsidR="007F4A6E" w:rsidRPr="002C44DE" w:rsidRDefault="00497C7F"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rPr>
                <w:fldChar w:fldCharType="begin"/>
              </w:r>
              <w:r w:rsidRPr="002C44DE">
                <w:rPr>
                  <w:rFonts w:ascii="Times New Roman" w:hAnsi="Times New Roman" w:cs="Times New Roman"/>
                </w:rPr>
                <w:instrText>BIBLIOGRAPHY</w:instrText>
              </w:r>
              <w:r w:rsidRPr="002C44DE">
                <w:rPr>
                  <w:rFonts w:ascii="Times New Roman" w:hAnsi="Times New Roman" w:cs="Times New Roman"/>
                </w:rPr>
                <w:fldChar w:fldCharType="separate"/>
              </w:r>
              <w:r w:rsidR="007F4A6E" w:rsidRPr="002C44DE">
                <w:rPr>
                  <w:rFonts w:ascii="Times New Roman" w:hAnsi="Times New Roman" w:cs="Times New Roman"/>
                  <w:noProof/>
                  <w:lang w:val="es-ES"/>
                </w:rPr>
                <w:t xml:space="preserve">Arredondo, A. (5 de julio de 2017). El desembarco de las ONGS en la educación bonaerense. "Las fundaciones empiezan a conducir las políticas educativas". </w:t>
              </w:r>
              <w:r w:rsidR="007F4A6E" w:rsidRPr="002C44DE">
                <w:rPr>
                  <w:rFonts w:ascii="Times New Roman" w:hAnsi="Times New Roman" w:cs="Times New Roman"/>
                  <w:i/>
                  <w:iCs/>
                  <w:noProof/>
                  <w:lang w:val="es-ES"/>
                </w:rPr>
                <w:t>Página 12</w:t>
              </w:r>
              <w:r w:rsidR="007F4A6E" w:rsidRPr="002C44DE">
                <w:rPr>
                  <w:rFonts w:ascii="Times New Roman" w:hAnsi="Times New Roman" w:cs="Times New Roman"/>
                  <w:noProof/>
                  <w:lang w:val="es-ES"/>
                </w:rPr>
                <w:t>. Obtenido de https://www.pagina12.com.ar/48069-las-fundaciones-empiezan-a-conducir-las-politicas-educativas#:~:text=El%20desembarco%20de%20las%20ONGS%20en%20la%20educaci%C3%B3n,la%20definici%C3%B3n%20de%20los%20planes%20program%C3%A1ticos%20y%20pedag%C3%B3gicos.</w:t>
              </w:r>
            </w:p>
            <w:p w14:paraId="5F8705FE"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Ball, S., &amp; Youdell, D. (2007). </w:t>
              </w:r>
              <w:r w:rsidRPr="002C44DE">
                <w:rPr>
                  <w:rFonts w:ascii="Times New Roman" w:hAnsi="Times New Roman" w:cs="Times New Roman"/>
                  <w:i/>
                  <w:iCs/>
                  <w:noProof/>
                  <w:lang w:val="es-ES"/>
                </w:rPr>
                <w:t>Privatización encubierta en la educación pública.</w:t>
              </w:r>
              <w:r w:rsidRPr="002C44DE">
                <w:rPr>
                  <w:rFonts w:ascii="Times New Roman" w:hAnsi="Times New Roman" w:cs="Times New Roman"/>
                  <w:noProof/>
                  <w:lang w:val="es-ES"/>
                </w:rPr>
                <w:t xml:space="preserve"> Universidad de Londres.</w:t>
              </w:r>
            </w:p>
            <w:p w14:paraId="59FDC5D3"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Blanco, A. (2017). Un excelente 2017 y una despedida personal. Obtenido de https://educar2050.org.ar/archivos-newsletter/mensuales/2017/05/AB_Carta.pdf</w:t>
              </w:r>
            </w:p>
            <w:p w14:paraId="779B26B6"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Bottinelli, L. (marzo de 2016). ¿Cuál es el rol de un director de escuela? </w:t>
              </w:r>
              <w:r w:rsidRPr="002C44DE">
                <w:rPr>
                  <w:rFonts w:ascii="Times New Roman" w:hAnsi="Times New Roman" w:cs="Times New Roman"/>
                  <w:i/>
                  <w:iCs/>
                  <w:noProof/>
                  <w:lang w:val="es-ES"/>
                </w:rPr>
                <w:t>LE MONDE Diplomatique</w:t>
              </w:r>
              <w:r w:rsidRPr="002C44DE">
                <w:rPr>
                  <w:rFonts w:ascii="Times New Roman" w:hAnsi="Times New Roman" w:cs="Times New Roman"/>
                  <w:noProof/>
                  <w:lang w:val="es-ES"/>
                </w:rPr>
                <w:t>(38).</w:t>
              </w:r>
            </w:p>
            <w:p w14:paraId="16290603"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Demicheli, C. (2019). La Educación en los tiempos del Neoliberalismo. Nuevos dispositivos de acción de. </w:t>
              </w:r>
              <w:r w:rsidRPr="002C44DE">
                <w:rPr>
                  <w:rFonts w:ascii="Times New Roman" w:hAnsi="Times New Roman" w:cs="Times New Roman"/>
                  <w:i/>
                  <w:iCs/>
                  <w:noProof/>
                  <w:lang w:val="es-ES"/>
                </w:rPr>
                <w:t>CEfhaE-UNR.</w:t>
              </w:r>
              <w:r w:rsidRPr="002C44DE">
                <w:rPr>
                  <w:rFonts w:ascii="Times New Roman" w:hAnsi="Times New Roman" w:cs="Times New Roman"/>
                  <w:noProof/>
                  <w:lang w:val="es-ES"/>
                </w:rPr>
                <w:t xml:space="preserve"> Obtenido de https://rephip.unr.edu.ar/bitstream/handle/2133/19247/Demicheli%20La%20Educacion%20en%20los%20%20tiempos%20del%20Neoliberalismo.%20Nuevos%20dispositivos%20de%20accion%20de%20los%20organismos%20%20internacionales..docx.pdf?sequence=3&amp;isAllowed=y</w:t>
              </w:r>
            </w:p>
            <w:p w14:paraId="3ED8582A"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Lopez, A. (s.f.). La Nueva Gestión Pública: Algunas precisiones para su abordaje conceptual. </w:t>
              </w:r>
              <w:r w:rsidRPr="002C44DE">
                <w:rPr>
                  <w:rFonts w:ascii="Times New Roman" w:hAnsi="Times New Roman" w:cs="Times New Roman"/>
                  <w:i/>
                  <w:iCs/>
                  <w:noProof/>
                  <w:lang w:val="es-ES"/>
                </w:rPr>
                <w:t>Serie I: Desarrollo Institucional y Reforma del Estado</w:t>
              </w:r>
              <w:r w:rsidRPr="002C44DE">
                <w:rPr>
                  <w:rFonts w:ascii="Times New Roman" w:hAnsi="Times New Roman" w:cs="Times New Roman"/>
                  <w:noProof/>
                  <w:lang w:val="es-ES"/>
                </w:rPr>
                <w:t>. INAP.</w:t>
              </w:r>
            </w:p>
            <w:p w14:paraId="0CBB0A25"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Ministerio de Educación. (2011). Diseño e implementación del Plan de Mejora Institucional. </w:t>
              </w:r>
              <w:r w:rsidRPr="002C44DE">
                <w:rPr>
                  <w:rFonts w:ascii="Times New Roman" w:hAnsi="Times New Roman" w:cs="Times New Roman"/>
                  <w:i/>
                  <w:iCs/>
                  <w:noProof/>
                  <w:lang w:val="es-ES"/>
                </w:rPr>
                <w:t>Serie de documentos de apoyo para la escuela secundaria. Documento 1</w:t>
              </w:r>
              <w:r w:rsidRPr="002C44DE">
                <w:rPr>
                  <w:rFonts w:ascii="Times New Roman" w:hAnsi="Times New Roman" w:cs="Times New Roman"/>
                  <w:noProof/>
                  <w:lang w:val="es-ES"/>
                </w:rPr>
                <w:t>.</w:t>
              </w:r>
            </w:p>
            <w:p w14:paraId="7E80DA78"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Oszlak, O. (1999). De menor a mejor: El desafío de la "segunda" reforma del Estado. </w:t>
              </w:r>
              <w:r w:rsidRPr="002C44DE">
                <w:rPr>
                  <w:rFonts w:ascii="Times New Roman" w:hAnsi="Times New Roman" w:cs="Times New Roman"/>
                  <w:i/>
                  <w:iCs/>
                  <w:noProof/>
                  <w:lang w:val="es-ES"/>
                </w:rPr>
                <w:t>Revista Nueva Sociedad</w:t>
              </w:r>
              <w:r w:rsidRPr="002C44DE">
                <w:rPr>
                  <w:rFonts w:ascii="Times New Roman" w:hAnsi="Times New Roman" w:cs="Times New Roman"/>
                  <w:noProof/>
                  <w:lang w:val="es-ES"/>
                </w:rPr>
                <w:t>(160).</w:t>
              </w:r>
            </w:p>
            <w:p w14:paraId="304A342B"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Proyecto Educar 2050. (2016). </w:t>
              </w:r>
              <w:r w:rsidRPr="002C44DE">
                <w:rPr>
                  <w:rFonts w:ascii="Times New Roman" w:hAnsi="Times New Roman" w:cs="Times New Roman"/>
                  <w:i/>
                  <w:iCs/>
                  <w:noProof/>
                  <w:lang w:val="es-ES"/>
                </w:rPr>
                <w:t>Anuario 2016.</w:t>
              </w:r>
              <w:r w:rsidRPr="002C44DE">
                <w:rPr>
                  <w:rFonts w:ascii="Times New Roman" w:hAnsi="Times New Roman" w:cs="Times New Roman"/>
                  <w:noProof/>
                  <w:lang w:val="es-ES"/>
                </w:rPr>
                <w:t xml:space="preserve"> Buenos Aires. Obtenido de https://educar2050.org.ar/anuario/</w:t>
              </w:r>
            </w:p>
            <w:p w14:paraId="29C011CA"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Ramió, C., &amp; Salvador, M. (2005). </w:t>
              </w:r>
              <w:r w:rsidRPr="002C44DE">
                <w:rPr>
                  <w:rFonts w:ascii="Times New Roman" w:hAnsi="Times New Roman" w:cs="Times New Roman"/>
                  <w:i/>
                  <w:iCs/>
                  <w:noProof/>
                  <w:lang w:val="es-ES"/>
                </w:rPr>
                <w:t>Instituciones y Nueva Gestión Pública en América Latina.</w:t>
              </w:r>
              <w:r w:rsidRPr="002C44DE">
                <w:rPr>
                  <w:rFonts w:ascii="Times New Roman" w:hAnsi="Times New Roman" w:cs="Times New Roman"/>
                  <w:noProof/>
                  <w:lang w:val="es-ES"/>
                </w:rPr>
                <w:t xml:space="preserve"> (F. CIDOB, Ed.) España.</w:t>
              </w:r>
            </w:p>
            <w:p w14:paraId="487746C0"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Rodríguez, L., &amp; Olivera, M. (2021). Fundaciones Empresarias, ONGs y educación pública: los Programas de Formación de Directivos Escolares en Argentina en las últimas décadas. </w:t>
              </w:r>
              <w:r w:rsidRPr="002C44DE">
                <w:rPr>
                  <w:rFonts w:ascii="Times New Roman" w:hAnsi="Times New Roman" w:cs="Times New Roman"/>
                  <w:i/>
                  <w:iCs/>
                  <w:noProof/>
                  <w:lang w:val="es-ES"/>
                </w:rPr>
                <w:t>Polifonías, Revista de Educación</w:t>
              </w:r>
              <w:r w:rsidRPr="002C44DE">
                <w:rPr>
                  <w:rFonts w:ascii="Times New Roman" w:hAnsi="Times New Roman" w:cs="Times New Roman"/>
                  <w:noProof/>
                  <w:lang w:val="es-ES"/>
                </w:rPr>
                <w:t>(19), 52-80.</w:t>
              </w:r>
            </w:p>
            <w:p w14:paraId="22E221D2"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t xml:space="preserve">Rodríguez, L., &amp; Olivera, M. A. (2018). De la periferia al corazón del sistema educativo: cómo el capital construye su proyecto social en Argentina. Los programas educativos de las Fundaciones Empresarias. </w:t>
              </w:r>
              <w:r w:rsidRPr="002C44DE">
                <w:rPr>
                  <w:rFonts w:ascii="Times New Roman" w:hAnsi="Times New Roman" w:cs="Times New Roman"/>
                  <w:i/>
                  <w:iCs/>
                  <w:noProof/>
                  <w:lang w:val="es-ES"/>
                </w:rPr>
                <w:t>VII Congreso Nacional y V Internacional de Investigación Educativa.</w:t>
              </w:r>
              <w:r w:rsidRPr="002C44DE">
                <w:rPr>
                  <w:rFonts w:ascii="Times New Roman" w:hAnsi="Times New Roman" w:cs="Times New Roman"/>
                  <w:noProof/>
                  <w:lang w:val="es-ES"/>
                </w:rPr>
                <w:t xml:space="preserve"> Cipolletti: UNComahue - Facultad de Ciencias de la Educación.</w:t>
              </w:r>
            </w:p>
            <w:p w14:paraId="5838489C" w14:textId="77777777" w:rsidR="007F4A6E" w:rsidRPr="002C44DE" w:rsidRDefault="007F4A6E" w:rsidP="002C44DE">
              <w:pPr>
                <w:pStyle w:val="Bibliografa"/>
                <w:ind w:left="720" w:hanging="720"/>
                <w:jc w:val="both"/>
                <w:rPr>
                  <w:rFonts w:ascii="Times New Roman" w:hAnsi="Times New Roman" w:cs="Times New Roman"/>
                  <w:noProof/>
                  <w:lang w:val="es-ES"/>
                </w:rPr>
              </w:pPr>
              <w:r w:rsidRPr="002C44DE">
                <w:rPr>
                  <w:rFonts w:ascii="Times New Roman" w:hAnsi="Times New Roman" w:cs="Times New Roman"/>
                  <w:noProof/>
                  <w:lang w:val="es-ES"/>
                </w:rPr>
                <w:lastRenderedPageBreak/>
                <w:t xml:space="preserve">Verger, A., &amp; Normand, R. (julio-septiembre de 2015). Nueva Gestión Pública y Educación: Elementos teóricos y conceptuales para el estudio de un modelo de reforma educativa global. </w:t>
              </w:r>
              <w:r w:rsidRPr="002C44DE">
                <w:rPr>
                  <w:rFonts w:ascii="Times New Roman" w:hAnsi="Times New Roman" w:cs="Times New Roman"/>
                  <w:i/>
                  <w:iCs/>
                  <w:noProof/>
                  <w:lang w:val="es-ES"/>
                </w:rPr>
                <w:t>Educación y Sociedad, 36</w:t>
              </w:r>
              <w:r w:rsidRPr="002C44DE">
                <w:rPr>
                  <w:rFonts w:ascii="Times New Roman" w:hAnsi="Times New Roman" w:cs="Times New Roman"/>
                  <w:noProof/>
                  <w:lang w:val="es-ES"/>
                </w:rPr>
                <w:t>(132), 599-622.</w:t>
              </w:r>
            </w:p>
            <w:p w14:paraId="457629B3" w14:textId="4E7D07AD" w:rsidR="00497C7F" w:rsidRPr="0040532B" w:rsidRDefault="00497C7F" w:rsidP="002C44DE">
              <w:pPr>
                <w:jc w:val="both"/>
                <w:rPr>
                  <w:rFonts w:ascii="Times New Roman" w:hAnsi="Times New Roman" w:cs="Times New Roman"/>
                  <w:b/>
                  <w:bCs/>
                  <w:sz w:val="24"/>
                  <w:szCs w:val="24"/>
                </w:rPr>
              </w:pPr>
              <w:r w:rsidRPr="002C44DE">
                <w:rPr>
                  <w:rFonts w:ascii="Times New Roman" w:hAnsi="Times New Roman" w:cs="Times New Roman"/>
                  <w:b/>
                  <w:bCs/>
                </w:rPr>
                <w:fldChar w:fldCharType="end"/>
              </w:r>
            </w:p>
          </w:sdtContent>
        </w:sdt>
      </w:sdtContent>
    </w:sdt>
    <w:p w14:paraId="3FFF858C" w14:textId="032071A5" w:rsidR="002C44DE" w:rsidRPr="00FA6250" w:rsidRDefault="002C44DE" w:rsidP="002C44DE">
      <w:pPr>
        <w:jc w:val="both"/>
        <w:rPr>
          <w:rFonts w:ascii="Times New Roman" w:hAnsi="Times New Roman" w:cs="Times New Roman"/>
          <w:i/>
          <w:sz w:val="24"/>
          <w:szCs w:val="24"/>
        </w:rPr>
      </w:pPr>
      <w:r w:rsidRPr="00FA6250">
        <w:rPr>
          <w:rFonts w:ascii="Times New Roman" w:hAnsi="Times New Roman" w:cs="Times New Roman"/>
          <w:i/>
          <w:sz w:val="24"/>
          <w:szCs w:val="24"/>
        </w:rPr>
        <w:t>Normativa</w:t>
      </w:r>
    </w:p>
    <w:p w14:paraId="1C554EB8" w14:textId="77777777" w:rsidR="002C44DE" w:rsidRPr="00C967BA" w:rsidRDefault="002C44DE" w:rsidP="002C44DE">
      <w:pPr>
        <w:jc w:val="both"/>
        <w:rPr>
          <w:rFonts w:ascii="Times New Roman" w:hAnsi="Times New Roman" w:cs="Times New Roman"/>
        </w:rPr>
      </w:pPr>
      <w:r w:rsidRPr="00C967BA">
        <w:rPr>
          <w:rFonts w:ascii="Times New Roman" w:hAnsi="Times New Roman" w:cs="Times New Roman"/>
        </w:rPr>
        <w:t>Ley de Educación Nacional 26206/06</w:t>
      </w:r>
    </w:p>
    <w:p w14:paraId="1D9FD268" w14:textId="77777777" w:rsidR="00C967BA" w:rsidRPr="00C967BA" w:rsidRDefault="00C967BA" w:rsidP="00C967BA">
      <w:pPr>
        <w:jc w:val="both"/>
        <w:rPr>
          <w:rFonts w:ascii="Times New Roman" w:hAnsi="Times New Roman" w:cs="Times New Roman"/>
        </w:rPr>
      </w:pPr>
      <w:r w:rsidRPr="00C967BA">
        <w:rPr>
          <w:rFonts w:ascii="Times New Roman" w:hAnsi="Times New Roman" w:cs="Times New Roman"/>
        </w:rPr>
        <w:t>Resolución CFE N° 23/07 (Plan Nacional de Formación Docente 2007-2010)</w:t>
      </w:r>
    </w:p>
    <w:p w14:paraId="0FB9A384" w14:textId="594B3F95" w:rsidR="002C44DE" w:rsidRPr="00C967BA" w:rsidRDefault="000470D5" w:rsidP="002C44DE">
      <w:pPr>
        <w:jc w:val="both"/>
        <w:rPr>
          <w:rFonts w:ascii="Times New Roman" w:hAnsi="Times New Roman" w:cs="Times New Roman"/>
        </w:rPr>
      </w:pPr>
      <w:r w:rsidRPr="00C967BA">
        <w:rPr>
          <w:rFonts w:ascii="Times New Roman" w:hAnsi="Times New Roman" w:cs="Times New Roman"/>
        </w:rPr>
        <w:t xml:space="preserve">Resolución CFE </w:t>
      </w:r>
      <w:r w:rsidR="00C967BA">
        <w:rPr>
          <w:rFonts w:ascii="Times New Roman" w:hAnsi="Times New Roman" w:cs="Times New Roman"/>
        </w:rPr>
        <w:t xml:space="preserve">N° </w:t>
      </w:r>
      <w:r w:rsidRPr="00C967BA">
        <w:rPr>
          <w:rFonts w:ascii="Times New Roman" w:hAnsi="Times New Roman" w:cs="Times New Roman"/>
        </w:rPr>
        <w:t>84/09</w:t>
      </w:r>
      <w:r w:rsidRPr="00C967BA">
        <w:rPr>
          <w:rFonts w:ascii="Times New Roman" w:hAnsi="Times New Roman" w:cs="Times New Roman"/>
        </w:rPr>
        <w:t xml:space="preserve"> (</w:t>
      </w:r>
      <w:r w:rsidR="002C44DE" w:rsidRPr="00C967BA">
        <w:rPr>
          <w:rFonts w:ascii="Times New Roman" w:hAnsi="Times New Roman" w:cs="Times New Roman"/>
        </w:rPr>
        <w:t>Lineamientos Políticos y Estratégicos de la Educación Secundaria Obl</w:t>
      </w:r>
      <w:r w:rsidRPr="00C967BA">
        <w:rPr>
          <w:rFonts w:ascii="Times New Roman" w:hAnsi="Times New Roman" w:cs="Times New Roman"/>
        </w:rPr>
        <w:t>igatoria</w:t>
      </w:r>
      <w:r w:rsidR="002C44DE" w:rsidRPr="00C967BA">
        <w:rPr>
          <w:rFonts w:ascii="Times New Roman" w:hAnsi="Times New Roman" w:cs="Times New Roman"/>
        </w:rPr>
        <w:t>)</w:t>
      </w:r>
    </w:p>
    <w:p w14:paraId="39D4FB97" w14:textId="5C77F228" w:rsidR="00C967BA" w:rsidRPr="00C967BA" w:rsidRDefault="00C967BA" w:rsidP="00C967BA">
      <w:pPr>
        <w:jc w:val="both"/>
        <w:rPr>
          <w:rFonts w:ascii="Times New Roman" w:hAnsi="Times New Roman" w:cs="Times New Roman"/>
        </w:rPr>
      </w:pPr>
      <w:r w:rsidRPr="00C967BA">
        <w:rPr>
          <w:rFonts w:ascii="Times New Roman" w:hAnsi="Times New Roman" w:cs="Times New Roman"/>
        </w:rPr>
        <w:t xml:space="preserve">Resolución CFE </w:t>
      </w:r>
      <w:r>
        <w:rPr>
          <w:rFonts w:ascii="Times New Roman" w:hAnsi="Times New Roman" w:cs="Times New Roman"/>
        </w:rPr>
        <w:t xml:space="preserve">N° </w:t>
      </w:r>
      <w:r w:rsidRPr="00C967BA">
        <w:rPr>
          <w:rFonts w:ascii="Times New Roman" w:hAnsi="Times New Roman" w:cs="Times New Roman"/>
        </w:rPr>
        <w:t>88/09 (Institucionalidad y Fortalecimiento de la Educación Secundaria Obligatoria)</w:t>
      </w:r>
    </w:p>
    <w:p w14:paraId="630E2C8D" w14:textId="77777777" w:rsidR="00C967BA" w:rsidRDefault="00C967BA" w:rsidP="002C44DE">
      <w:pPr>
        <w:jc w:val="both"/>
        <w:rPr>
          <w:rFonts w:ascii="Times New Roman" w:hAnsi="Times New Roman" w:cs="Times New Roman"/>
        </w:rPr>
      </w:pPr>
      <w:r w:rsidRPr="00C967BA">
        <w:rPr>
          <w:rFonts w:ascii="Times New Roman" w:hAnsi="Times New Roman" w:cs="Times New Roman"/>
        </w:rPr>
        <w:t>Resolución CFE N° 79/09 (Plan Nacional de Educación Obligatoria)</w:t>
      </w:r>
    </w:p>
    <w:p w14:paraId="10483976" w14:textId="179E34EE" w:rsidR="000470D5" w:rsidRPr="00C967BA" w:rsidRDefault="000470D5" w:rsidP="000470D5">
      <w:pPr>
        <w:jc w:val="both"/>
        <w:rPr>
          <w:rFonts w:ascii="Times New Roman" w:hAnsi="Times New Roman" w:cs="Times New Roman"/>
        </w:rPr>
      </w:pPr>
      <w:r w:rsidRPr="00C967BA">
        <w:rPr>
          <w:rFonts w:ascii="Times New Roman" w:hAnsi="Times New Roman" w:cs="Times New Roman"/>
        </w:rPr>
        <w:t xml:space="preserve">Resolución CFE </w:t>
      </w:r>
      <w:r w:rsidR="00C967BA">
        <w:rPr>
          <w:rFonts w:ascii="Times New Roman" w:hAnsi="Times New Roman" w:cs="Times New Roman"/>
        </w:rPr>
        <w:t xml:space="preserve">N° </w:t>
      </w:r>
      <w:r w:rsidRPr="00C967BA">
        <w:rPr>
          <w:rFonts w:ascii="Times New Roman" w:hAnsi="Times New Roman" w:cs="Times New Roman"/>
        </w:rPr>
        <w:t>93/09</w:t>
      </w:r>
      <w:r w:rsidRPr="00C967BA">
        <w:rPr>
          <w:rFonts w:ascii="Times New Roman" w:hAnsi="Times New Roman" w:cs="Times New Roman"/>
        </w:rPr>
        <w:t xml:space="preserve"> (</w:t>
      </w:r>
      <w:r w:rsidR="002C44DE" w:rsidRPr="00C967BA">
        <w:rPr>
          <w:rFonts w:ascii="Times New Roman" w:hAnsi="Times New Roman" w:cs="Times New Roman"/>
        </w:rPr>
        <w:t>Orientaciones para la Organización Pedagógica e Insti</w:t>
      </w:r>
      <w:r w:rsidRPr="00C967BA">
        <w:rPr>
          <w:rFonts w:ascii="Times New Roman" w:hAnsi="Times New Roman" w:cs="Times New Roman"/>
        </w:rPr>
        <w:t>tucional</w:t>
      </w:r>
      <w:r w:rsidR="002C44DE" w:rsidRPr="00C967BA">
        <w:rPr>
          <w:rFonts w:ascii="Times New Roman" w:hAnsi="Times New Roman" w:cs="Times New Roman"/>
        </w:rPr>
        <w:t xml:space="preserve">) </w:t>
      </w:r>
    </w:p>
    <w:p w14:paraId="7312FBEF" w14:textId="0127A04F" w:rsidR="002C44DE" w:rsidRPr="00C967BA" w:rsidRDefault="000470D5" w:rsidP="002C44DE">
      <w:pPr>
        <w:jc w:val="both"/>
        <w:rPr>
          <w:rFonts w:ascii="Times New Roman" w:hAnsi="Times New Roman" w:cs="Times New Roman"/>
        </w:rPr>
      </w:pPr>
      <w:r w:rsidRPr="00C967BA">
        <w:rPr>
          <w:rFonts w:ascii="Times New Roman" w:hAnsi="Times New Roman" w:cs="Times New Roman"/>
        </w:rPr>
        <w:t xml:space="preserve">Resolución </w:t>
      </w:r>
      <w:r w:rsidRPr="00C967BA">
        <w:rPr>
          <w:rFonts w:ascii="Times New Roman" w:hAnsi="Times New Roman" w:cs="Times New Roman"/>
        </w:rPr>
        <w:t>CFE N°</w:t>
      </w:r>
      <w:r w:rsidRPr="00C967BA">
        <w:rPr>
          <w:rFonts w:ascii="Times New Roman" w:hAnsi="Times New Roman" w:cs="Times New Roman"/>
        </w:rPr>
        <w:t>167/12</w:t>
      </w:r>
      <w:r w:rsidRPr="00C967BA">
        <w:rPr>
          <w:rFonts w:ascii="Times New Roman" w:hAnsi="Times New Roman" w:cs="Times New Roman"/>
        </w:rPr>
        <w:t xml:space="preserve"> (</w:t>
      </w:r>
      <w:r w:rsidR="002C44DE" w:rsidRPr="00C967BA">
        <w:rPr>
          <w:rFonts w:ascii="Times New Roman" w:hAnsi="Times New Roman" w:cs="Times New Roman"/>
        </w:rPr>
        <w:t xml:space="preserve">Plan Nacional </w:t>
      </w:r>
      <w:r w:rsidRPr="00C967BA">
        <w:rPr>
          <w:rFonts w:ascii="Times New Roman" w:hAnsi="Times New Roman" w:cs="Times New Roman"/>
        </w:rPr>
        <w:t>de Formación Docente 2012-2015</w:t>
      </w:r>
      <w:r w:rsidR="002C44DE" w:rsidRPr="00C967BA">
        <w:rPr>
          <w:rFonts w:ascii="Times New Roman" w:hAnsi="Times New Roman" w:cs="Times New Roman"/>
        </w:rPr>
        <w:t>)</w:t>
      </w:r>
    </w:p>
    <w:p w14:paraId="5C4826D3" w14:textId="683DB4AA" w:rsidR="002C44DE" w:rsidRPr="00C967BA" w:rsidRDefault="000470D5" w:rsidP="002C44DE">
      <w:pPr>
        <w:jc w:val="both"/>
        <w:rPr>
          <w:rFonts w:ascii="Times New Roman" w:hAnsi="Times New Roman" w:cs="Times New Roman"/>
        </w:rPr>
      </w:pPr>
      <w:r w:rsidRPr="00C967BA">
        <w:rPr>
          <w:rFonts w:ascii="Times New Roman" w:hAnsi="Times New Roman" w:cs="Times New Roman"/>
        </w:rPr>
        <w:t xml:space="preserve">Resolución CFE </w:t>
      </w:r>
      <w:r w:rsidRPr="00C967BA">
        <w:rPr>
          <w:rFonts w:ascii="Times New Roman" w:hAnsi="Times New Roman" w:cs="Times New Roman"/>
        </w:rPr>
        <w:t>N°</w:t>
      </w:r>
      <w:r w:rsidRPr="00C967BA">
        <w:rPr>
          <w:rFonts w:ascii="Times New Roman" w:hAnsi="Times New Roman" w:cs="Times New Roman"/>
        </w:rPr>
        <w:t>201/13</w:t>
      </w:r>
      <w:r w:rsidRPr="00C967BA">
        <w:rPr>
          <w:rFonts w:ascii="Times New Roman" w:hAnsi="Times New Roman" w:cs="Times New Roman"/>
        </w:rPr>
        <w:t xml:space="preserve"> (</w:t>
      </w:r>
      <w:r w:rsidR="002C44DE" w:rsidRPr="00C967BA">
        <w:rPr>
          <w:rFonts w:ascii="Times New Roman" w:hAnsi="Times New Roman" w:cs="Times New Roman"/>
        </w:rPr>
        <w:t>Programa Nacional de Formac</w:t>
      </w:r>
      <w:r w:rsidRPr="00C967BA">
        <w:rPr>
          <w:rFonts w:ascii="Times New Roman" w:hAnsi="Times New Roman" w:cs="Times New Roman"/>
        </w:rPr>
        <w:t>ión Permanente Nuestra Escuela</w:t>
      </w:r>
      <w:r w:rsidR="002C44DE" w:rsidRPr="00C967BA">
        <w:rPr>
          <w:rFonts w:ascii="Times New Roman" w:hAnsi="Times New Roman" w:cs="Times New Roman"/>
        </w:rPr>
        <w:t>)</w:t>
      </w:r>
    </w:p>
    <w:p w14:paraId="37733307" w14:textId="2248BFEB" w:rsidR="002C44DE" w:rsidRPr="00C967BA" w:rsidRDefault="000470D5" w:rsidP="002C44DE">
      <w:pPr>
        <w:jc w:val="both"/>
        <w:rPr>
          <w:rFonts w:ascii="Times New Roman" w:hAnsi="Times New Roman" w:cs="Times New Roman"/>
        </w:rPr>
      </w:pPr>
      <w:r w:rsidRPr="00C967BA">
        <w:rPr>
          <w:rFonts w:ascii="Times New Roman" w:hAnsi="Times New Roman" w:cs="Times New Roman"/>
        </w:rPr>
        <w:t>Resolución</w:t>
      </w:r>
      <w:r w:rsidRPr="00C967BA">
        <w:rPr>
          <w:rFonts w:ascii="Times New Roman" w:hAnsi="Times New Roman" w:cs="Times New Roman"/>
        </w:rPr>
        <w:t xml:space="preserve"> CFE </w:t>
      </w:r>
      <w:r w:rsidRPr="00C967BA">
        <w:rPr>
          <w:rFonts w:ascii="Times New Roman" w:hAnsi="Times New Roman" w:cs="Times New Roman"/>
        </w:rPr>
        <w:t>N°</w:t>
      </w:r>
      <w:r w:rsidRPr="00C967BA">
        <w:rPr>
          <w:rFonts w:ascii="Times New Roman" w:hAnsi="Times New Roman" w:cs="Times New Roman"/>
        </w:rPr>
        <w:t>284/16</w:t>
      </w:r>
      <w:r w:rsidRPr="00C967BA">
        <w:rPr>
          <w:rFonts w:ascii="Times New Roman" w:hAnsi="Times New Roman" w:cs="Times New Roman"/>
        </w:rPr>
        <w:t xml:space="preserve"> (</w:t>
      </w:r>
      <w:r w:rsidR="002C44DE" w:rsidRPr="00C967BA">
        <w:rPr>
          <w:rFonts w:ascii="Times New Roman" w:hAnsi="Times New Roman" w:cs="Times New Roman"/>
        </w:rPr>
        <w:t>Red de Mejora de los Apren</w:t>
      </w:r>
      <w:r w:rsidRPr="00C967BA">
        <w:rPr>
          <w:rFonts w:ascii="Times New Roman" w:hAnsi="Times New Roman" w:cs="Times New Roman"/>
        </w:rPr>
        <w:t>dizajes</w:t>
      </w:r>
      <w:r w:rsidR="002C44DE" w:rsidRPr="00C967BA">
        <w:rPr>
          <w:rFonts w:ascii="Times New Roman" w:hAnsi="Times New Roman" w:cs="Times New Roman"/>
        </w:rPr>
        <w:t>)</w:t>
      </w:r>
    </w:p>
    <w:p w14:paraId="5012D293" w14:textId="77777777" w:rsidR="00C967BA" w:rsidRPr="00C967BA" w:rsidRDefault="00C967BA" w:rsidP="00C967BA">
      <w:pPr>
        <w:jc w:val="both"/>
        <w:rPr>
          <w:rFonts w:ascii="Times New Roman" w:hAnsi="Times New Roman" w:cs="Times New Roman"/>
        </w:rPr>
      </w:pPr>
      <w:r w:rsidRPr="00C967BA">
        <w:rPr>
          <w:rFonts w:ascii="Times New Roman" w:hAnsi="Times New Roman" w:cs="Times New Roman"/>
        </w:rPr>
        <w:t>Resolución CFE N°286/16 (Plan Nacional de Formación Docente 2016-2021)</w:t>
      </w:r>
    </w:p>
    <w:p w14:paraId="28DEB708" w14:textId="77777777" w:rsidR="002C44DE" w:rsidRPr="00C967BA" w:rsidRDefault="002C44DE" w:rsidP="002C44DE">
      <w:pPr>
        <w:jc w:val="both"/>
        <w:rPr>
          <w:rFonts w:ascii="Times New Roman" w:hAnsi="Times New Roman" w:cs="Times New Roman"/>
        </w:rPr>
      </w:pPr>
      <w:r w:rsidRPr="00C967BA">
        <w:rPr>
          <w:rFonts w:ascii="Times New Roman" w:hAnsi="Times New Roman" w:cs="Times New Roman"/>
        </w:rPr>
        <w:t>Resolución CFE Nº 316/17 (Programa Nacional de Formación Permanente Nuestra Escuela)</w:t>
      </w:r>
    </w:p>
    <w:p w14:paraId="62A5A794" w14:textId="77777777" w:rsidR="00C967BA" w:rsidRPr="00C967BA" w:rsidRDefault="00C967BA" w:rsidP="00C967BA">
      <w:pPr>
        <w:jc w:val="both"/>
        <w:rPr>
          <w:rFonts w:ascii="Times New Roman" w:hAnsi="Times New Roman" w:cs="Times New Roman"/>
        </w:rPr>
      </w:pPr>
      <w:r>
        <w:rPr>
          <w:rFonts w:ascii="Times New Roman" w:hAnsi="Times New Roman" w:cs="Times New Roman"/>
        </w:rPr>
        <w:t>Resolución</w:t>
      </w:r>
      <w:r w:rsidRPr="00C967BA">
        <w:rPr>
          <w:rFonts w:ascii="Times New Roman" w:hAnsi="Times New Roman" w:cs="Times New Roman"/>
        </w:rPr>
        <w:t xml:space="preserve"> CFE </w:t>
      </w:r>
      <w:r>
        <w:rPr>
          <w:rFonts w:ascii="Times New Roman" w:hAnsi="Times New Roman" w:cs="Times New Roman"/>
        </w:rPr>
        <w:t xml:space="preserve">N° </w:t>
      </w:r>
      <w:r w:rsidRPr="00C967BA">
        <w:rPr>
          <w:rFonts w:ascii="Times New Roman" w:hAnsi="Times New Roman" w:cs="Times New Roman"/>
        </w:rPr>
        <w:t>338/17 (Lineamientos Federales para el Desarrollo Profesional en Gestión Educativa para equipos directivos y supervisores de los niveles de educación obligatoria)</w:t>
      </w:r>
    </w:p>
    <w:p w14:paraId="5B3A1A71" w14:textId="45174DAC" w:rsidR="00D91945" w:rsidRPr="00C967BA" w:rsidRDefault="00D91945" w:rsidP="00E879C4">
      <w:pPr>
        <w:spacing w:line="360" w:lineRule="auto"/>
        <w:jc w:val="both"/>
        <w:rPr>
          <w:rFonts w:ascii="Times New Roman" w:hAnsi="Times New Roman" w:cs="Times New Roman"/>
        </w:rPr>
      </w:pPr>
    </w:p>
    <w:sectPr w:rsidR="00D91945" w:rsidRPr="00C967BA" w:rsidSect="00E879C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81169" w14:textId="77777777" w:rsidR="00E41BB7" w:rsidRDefault="00E41BB7" w:rsidP="001D78F0">
      <w:pPr>
        <w:spacing w:after="0" w:line="240" w:lineRule="auto"/>
      </w:pPr>
      <w:r>
        <w:separator/>
      </w:r>
    </w:p>
  </w:endnote>
  <w:endnote w:type="continuationSeparator" w:id="0">
    <w:p w14:paraId="1CE08A74" w14:textId="77777777" w:rsidR="00E41BB7" w:rsidRDefault="00E41BB7" w:rsidP="001D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839389"/>
      <w:docPartObj>
        <w:docPartGallery w:val="Page Numbers (Bottom of Page)"/>
        <w:docPartUnique/>
      </w:docPartObj>
    </w:sdtPr>
    <w:sdtEndPr/>
    <w:sdtContent>
      <w:p w14:paraId="6C96F9B2" w14:textId="22EB9638" w:rsidR="00B8560B" w:rsidRDefault="00B8560B">
        <w:pPr>
          <w:pStyle w:val="Piedepgina"/>
          <w:jc w:val="right"/>
        </w:pPr>
        <w:r>
          <w:fldChar w:fldCharType="begin"/>
        </w:r>
        <w:r>
          <w:instrText>PAGE   \* MERGEFORMAT</w:instrText>
        </w:r>
        <w:r>
          <w:fldChar w:fldCharType="separate"/>
        </w:r>
        <w:r w:rsidR="005F0382" w:rsidRPr="005F0382">
          <w:rPr>
            <w:noProof/>
            <w:lang w:val="es-ES"/>
          </w:rPr>
          <w:t>18</w:t>
        </w:r>
        <w:r>
          <w:fldChar w:fldCharType="end"/>
        </w:r>
      </w:p>
    </w:sdtContent>
  </w:sdt>
  <w:p w14:paraId="5C3F01BE" w14:textId="77777777" w:rsidR="00B8560B" w:rsidRDefault="00B856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1462" w14:textId="77777777" w:rsidR="00E41BB7" w:rsidRDefault="00E41BB7" w:rsidP="001D78F0">
      <w:pPr>
        <w:spacing w:after="0" w:line="240" w:lineRule="auto"/>
      </w:pPr>
      <w:r>
        <w:separator/>
      </w:r>
    </w:p>
  </w:footnote>
  <w:footnote w:type="continuationSeparator" w:id="0">
    <w:p w14:paraId="29A9F459" w14:textId="77777777" w:rsidR="00E41BB7" w:rsidRDefault="00E41BB7" w:rsidP="001D78F0">
      <w:pPr>
        <w:spacing w:after="0" w:line="240" w:lineRule="auto"/>
      </w:pPr>
      <w:r>
        <w:continuationSeparator/>
      </w:r>
    </w:p>
  </w:footnote>
  <w:footnote w:id="1">
    <w:p w14:paraId="162DA6FC" w14:textId="77777777" w:rsidR="009042DD" w:rsidRPr="00536114" w:rsidRDefault="009042DD" w:rsidP="003D3369">
      <w:pPr>
        <w:pStyle w:val="Textonotapie"/>
        <w:jc w:val="both"/>
        <w:rPr>
          <w:rFonts w:ascii="Times New Roman" w:hAnsi="Times New Roman"/>
          <w:lang w:val="es-MX"/>
        </w:rPr>
      </w:pPr>
      <w:r w:rsidRPr="00536114">
        <w:rPr>
          <w:rStyle w:val="Refdenotaalpie"/>
          <w:rFonts w:ascii="Times New Roman" w:hAnsi="Times New Roman"/>
        </w:rPr>
        <w:footnoteRef/>
      </w:r>
      <w:r w:rsidRPr="00536114">
        <w:rPr>
          <w:rFonts w:ascii="Times New Roman" w:hAnsi="Times New Roman"/>
        </w:rPr>
        <w:t xml:space="preserve"> </w:t>
      </w:r>
      <w:r w:rsidRPr="00536114">
        <w:rPr>
          <w:rFonts w:ascii="Times New Roman" w:hAnsi="Times New Roman"/>
          <w:lang w:val="es-MX"/>
        </w:rPr>
        <w:t xml:space="preserve">En un trabajo previo presentamos el concepto de “periferia” para marcar el cambio en los objetivos, el contenido y en las formas de intervención de las OSC desde la década de los ’80 (tales como intervenciones a través de donaciones, financiamiento de becas, </w:t>
      </w:r>
      <w:r>
        <w:rPr>
          <w:rFonts w:ascii="Times New Roman" w:hAnsi="Times New Roman"/>
          <w:lang w:val="es-MX"/>
        </w:rPr>
        <w:t xml:space="preserve">desarrollo de </w:t>
      </w:r>
      <w:r w:rsidRPr="00536114">
        <w:rPr>
          <w:rFonts w:ascii="Times New Roman" w:hAnsi="Times New Roman"/>
          <w:lang w:val="es-MX"/>
        </w:rPr>
        <w:t>acciones de educación no formal, entre otras), hasta la década de los 2000</w:t>
      </w:r>
      <w:r>
        <w:rPr>
          <w:rFonts w:ascii="Times New Roman" w:hAnsi="Times New Roman"/>
          <w:lang w:val="es-MX"/>
        </w:rPr>
        <w:t>, periodo en el cuál sin abandonar esas formas tradicionales de intervención, se comienza a vislumbrar un mayor interés, por parte de las OSC, en temas centrales de la política educativa (Rodríguez, Olivera, 2018)</w:t>
      </w:r>
      <w:r w:rsidRPr="00536114">
        <w:rPr>
          <w:rFonts w:ascii="Times New Roman" w:hAnsi="Times New Roman"/>
          <w:lang w:val="es-MX"/>
        </w:rPr>
        <w:t xml:space="preserve">. </w:t>
      </w:r>
    </w:p>
  </w:footnote>
  <w:footnote w:id="2">
    <w:p w14:paraId="00AF2842" w14:textId="618DE687" w:rsidR="008E1BD0" w:rsidRPr="008E1BD0" w:rsidRDefault="008E1BD0">
      <w:pPr>
        <w:pStyle w:val="Textonotapie"/>
        <w:rPr>
          <w:lang w:val="es-MX"/>
        </w:rPr>
      </w:pPr>
      <w:r>
        <w:rPr>
          <w:rStyle w:val="Refdenotaalpie"/>
        </w:rPr>
        <w:footnoteRef/>
      </w:r>
      <w:r>
        <w:t xml:space="preserve"> </w:t>
      </w:r>
      <w:r>
        <w:rPr>
          <w:lang w:val="es-MX"/>
        </w:rPr>
        <w:t>La modernización de las administraciones públicas en América Latina se originó desde la supuesta debilidad institucional del Estado. Abordaremos este tema con más detalle en las páginas siguientes.</w:t>
      </w:r>
    </w:p>
  </w:footnote>
  <w:footnote w:id="3">
    <w:p w14:paraId="32292819" w14:textId="77777777" w:rsidR="0058256C" w:rsidRDefault="0058256C" w:rsidP="0058256C">
      <w:pPr>
        <w:pStyle w:val="Textonotapie"/>
        <w:jc w:val="both"/>
      </w:pPr>
      <w:r>
        <w:rPr>
          <w:rStyle w:val="Caracteresdenotaalpie"/>
          <w:rFonts w:ascii="Times New Roman" w:hAnsi="Times New Roman"/>
        </w:rPr>
        <w:footnoteRef/>
      </w:r>
      <w:r>
        <w:rPr>
          <w:rFonts w:ascii="Times New Roman" w:hAnsi="Times New Roman"/>
        </w:rPr>
        <w:tab/>
        <w:t xml:space="preserve"> Dufour (2009) insinúa que el desplazamiento del término de gobierno por el de gobernanza revela un nuevo lenguaje postmoderno introducido por los think tanks de inspiración ultraliberal. Gobernanza implica una “nueva forma de dominación marcada por un desvanecimiento político, donde la sociedad civil juega contra el Estado” (Op. Cit, p. 1). Insinúa una nueva modalidad horizontal de la gestión del poder, contraponiéndose a la definición de gobierno como el viejo poder jerárquico, sin considerar que detrás de esa definición que presentaría una profundización de la democracia, el concepto de gobernanza se asocia con la expresión angloamericana de corporate governance.</w:t>
      </w:r>
    </w:p>
  </w:footnote>
  <w:footnote w:id="4">
    <w:p w14:paraId="1460CC22" w14:textId="434C804F" w:rsidR="009042DD" w:rsidRPr="00A228B6" w:rsidRDefault="009042DD">
      <w:pPr>
        <w:pStyle w:val="Textonotapie"/>
        <w:rPr>
          <w:rFonts w:ascii="Times New Roman" w:hAnsi="Times New Roman"/>
          <w:lang w:val="es-MX"/>
        </w:rPr>
      </w:pPr>
      <w:r w:rsidRPr="00A228B6">
        <w:rPr>
          <w:rStyle w:val="Refdenotaalpie"/>
          <w:rFonts w:ascii="Times New Roman" w:hAnsi="Times New Roman"/>
        </w:rPr>
        <w:footnoteRef/>
      </w:r>
      <w:r w:rsidRPr="00A228B6">
        <w:rPr>
          <w:rFonts w:ascii="Times New Roman" w:hAnsi="Times New Roman"/>
        </w:rPr>
        <w:t xml:space="preserve"> </w:t>
      </w:r>
      <w:r w:rsidRPr="00A228B6">
        <w:rPr>
          <w:rFonts w:ascii="Times New Roman" w:hAnsi="Times New Roman"/>
          <w:lang w:val="es-MX"/>
        </w:rPr>
        <w:t>En el último apartado retomaremos esta discusión en vinculación</w:t>
      </w:r>
      <w:r w:rsidR="00866583">
        <w:rPr>
          <w:rFonts w:ascii="Times New Roman" w:hAnsi="Times New Roman"/>
          <w:lang w:val="es-MX"/>
        </w:rPr>
        <w:t xml:space="preserve"> con los objetivos del Programa </w:t>
      </w:r>
      <w:r w:rsidRPr="00A228B6">
        <w:rPr>
          <w:rFonts w:ascii="Times New Roman" w:hAnsi="Times New Roman"/>
          <w:lang w:val="es-MX"/>
        </w:rPr>
        <w:t>“Líderes para el aprendizaje”.</w:t>
      </w:r>
    </w:p>
  </w:footnote>
  <w:footnote w:id="5">
    <w:p w14:paraId="7AEA0EE7" w14:textId="6B4F76FA" w:rsidR="00D61280" w:rsidRPr="00D61280" w:rsidRDefault="00D61280" w:rsidP="00D61280">
      <w:pPr>
        <w:pStyle w:val="Textonotapie"/>
        <w:jc w:val="both"/>
        <w:rPr>
          <w:lang w:val="es-MX"/>
        </w:rPr>
      </w:pPr>
      <w:r>
        <w:rPr>
          <w:rStyle w:val="Refdenotaalpie"/>
        </w:rPr>
        <w:footnoteRef/>
      </w:r>
      <w:r>
        <w:t xml:space="preserve"> </w:t>
      </w:r>
    </w:p>
  </w:footnote>
  <w:footnote w:id="6">
    <w:p w14:paraId="6603B810" w14:textId="77777777" w:rsidR="009042DD" w:rsidRDefault="009042DD" w:rsidP="005C09CB">
      <w:pPr>
        <w:pStyle w:val="Textonotapie"/>
      </w:pPr>
      <w:r>
        <w:rPr>
          <w:rStyle w:val="Caracteresdenotaalpie"/>
          <w:rFonts w:ascii="Times New Roman" w:hAnsi="Times New Roman"/>
        </w:rPr>
        <w:footnoteRef/>
      </w:r>
      <w:r>
        <w:tab/>
        <w:t xml:space="preserve"> </w:t>
      </w:r>
      <w:r>
        <w:rPr>
          <w:rFonts w:ascii="Times New Roman" w:hAnsi="Times New Roman"/>
        </w:rPr>
        <w:t>En 2011 el Ministro de Educación de la Provincia de Chaco, durante el Gobierno de Capitanich, era Francisco Romero.</w:t>
      </w:r>
    </w:p>
  </w:footnote>
  <w:footnote w:id="7">
    <w:p w14:paraId="37B931BA" w14:textId="429C7C19" w:rsidR="009042DD" w:rsidRDefault="009042DD" w:rsidP="005C09CB">
      <w:pPr>
        <w:pStyle w:val="Textonotapie"/>
        <w:jc w:val="both"/>
        <w:rPr>
          <w:rFonts w:ascii="Times New Roman" w:hAnsi="Times New Roman"/>
        </w:rPr>
      </w:pPr>
      <w:r>
        <w:rPr>
          <w:rStyle w:val="Caracteresdenotaalpie"/>
          <w:rFonts w:ascii="Times New Roman" w:hAnsi="Times New Roman"/>
        </w:rPr>
        <w:footnoteRef/>
      </w:r>
      <w:r>
        <w:rPr>
          <w:rFonts w:ascii="Times New Roman" w:hAnsi="Times New Roman"/>
        </w:rPr>
        <w:tab/>
        <w:t xml:space="preserve"> El Grupo Petersen tiene su origen en una empresa de ingeniería y construcciones creada en 1920, conformándose hoy por un conjunto de empresas de ingeniería, construcción, finanzas, agroindustria y servicios urbanos perteneciente</w:t>
      </w:r>
      <w:r w:rsidR="005F0382">
        <w:rPr>
          <w:rFonts w:ascii="Times New Roman" w:hAnsi="Times New Roman"/>
        </w:rPr>
        <w:t>s</w:t>
      </w:r>
      <w:r>
        <w:rPr>
          <w:rFonts w:ascii="Times New Roman" w:hAnsi="Times New Roman"/>
        </w:rPr>
        <w:t xml:space="preserve"> al Grupo Eskenazi. Las cuatro fundaciones creadas por el Grupo, surgen en el transcurso de los años 2000: Banco San Juan (2001), Banco Santa Fe (2004), Nuevo Banco de Entre Ríos (2005) y Banco Santa Cruz (2006) para desarrollar "accion</w:t>
      </w:r>
      <w:bookmarkStart w:id="0" w:name="_GoBack"/>
      <w:bookmarkEnd w:id="0"/>
      <w:r>
        <w:rPr>
          <w:rFonts w:ascii="Times New Roman" w:hAnsi="Times New Roman"/>
        </w:rPr>
        <w:t xml:space="preserve">es continuas, voluntarias y sistemáticas de Inversión Social Privada” en las regiones en las que actúan: programas de capacitación y de fortalecimiento de las instituciones educativas, financiamiento de acciones y proyectos con alianzas público-privadas, becas para estudiantes, subvenciones para el “sostenimiento de establecimientos educativos con pocos recursos” y capacitaciones destinadas a docentes y directivos. Disponible en: </w:t>
      </w:r>
      <w:hyperlink r:id="rId1" w:history="1">
        <w:r>
          <w:rPr>
            <w:rStyle w:val="Hipervnculo"/>
            <w:rFonts w:ascii="Times New Roman" w:hAnsi="Times New Roman"/>
          </w:rPr>
          <w:t>https://www.fundacionesgrupopetersen.com.ar/secciones/33/institucional</w:t>
        </w:r>
      </w:hyperlink>
    </w:p>
    <w:p w14:paraId="56B58655" w14:textId="77777777" w:rsidR="009042DD" w:rsidRDefault="009042DD" w:rsidP="005C09CB">
      <w:pPr>
        <w:pStyle w:val="Textonotapie"/>
        <w:jc w:val="both"/>
      </w:pPr>
      <w:r>
        <w:rPr>
          <w:rFonts w:ascii="Times New Roman" w:hAnsi="Times New Roman"/>
        </w:rPr>
        <w:tab/>
        <w:t xml:space="preserve"> </w:t>
      </w:r>
    </w:p>
  </w:footnote>
  <w:footnote w:id="8">
    <w:p w14:paraId="0E6EA5F3" w14:textId="0C675FD8" w:rsidR="009042DD" w:rsidRPr="000077D3" w:rsidRDefault="009042DD" w:rsidP="000077D3">
      <w:pPr>
        <w:pStyle w:val="Textonotapie"/>
        <w:jc w:val="both"/>
        <w:rPr>
          <w:rFonts w:ascii="Times New Roman" w:hAnsi="Times New Roman"/>
          <w:lang w:val="es-MX"/>
        </w:rPr>
      </w:pPr>
      <w:r w:rsidRPr="000077D3">
        <w:rPr>
          <w:rStyle w:val="Refdenotaalpie"/>
          <w:rFonts w:ascii="Times New Roman" w:hAnsi="Times New Roman"/>
        </w:rPr>
        <w:footnoteRef/>
      </w:r>
      <w:r w:rsidRPr="000077D3">
        <w:rPr>
          <w:rFonts w:ascii="Times New Roman" w:hAnsi="Times New Roman"/>
        </w:rPr>
        <w:t xml:space="preserve"> Agustina Aguerrondo es </w:t>
      </w:r>
      <w:r w:rsidRPr="000077D3">
        <w:rPr>
          <w:rFonts w:ascii="Times New Roman" w:hAnsi="Times New Roman"/>
          <w:shd w:val="clear" w:color="auto" w:fill="FFFFFF"/>
        </w:rPr>
        <w:t>Periodista</w:t>
      </w:r>
      <w:r>
        <w:rPr>
          <w:rFonts w:ascii="Times New Roman" w:hAnsi="Times New Roman"/>
          <w:shd w:val="clear" w:color="auto" w:fill="FFFFFF"/>
        </w:rPr>
        <w:t xml:space="preserve"> feminista</w:t>
      </w:r>
      <w:r w:rsidRPr="000077D3">
        <w:rPr>
          <w:rFonts w:ascii="Times New Roman" w:hAnsi="Times New Roman"/>
          <w:shd w:val="clear" w:color="auto" w:fill="FFFFFF"/>
        </w:rPr>
        <w:t>. Licenciada en Comunicación Social (UNQ). Es editora de Breaking, con especial atención en los temas de Sociedad. Trabajó en Página/12 y en otros productos del Grupo Octubre como redactora y editora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0C92" w14:textId="77777777" w:rsidR="009042DD" w:rsidRPr="00E879C4" w:rsidRDefault="009042DD" w:rsidP="006C425E">
    <w:pPr>
      <w:pStyle w:val="Default"/>
      <w:spacing w:line="360" w:lineRule="auto"/>
      <w:jc w:val="center"/>
    </w:pPr>
  </w:p>
  <w:p w14:paraId="6D832EDA" w14:textId="77777777" w:rsidR="009042DD" w:rsidRPr="00E879C4" w:rsidRDefault="009042DD" w:rsidP="006C425E">
    <w:pPr>
      <w:pStyle w:val="Default"/>
      <w:spacing w:line="360" w:lineRule="auto"/>
      <w:jc w:val="center"/>
      <w:rPr>
        <w:color w:val="000008"/>
      </w:rPr>
    </w:pPr>
    <w:r w:rsidRPr="00E879C4">
      <w:rPr>
        <w:color w:val="000008"/>
      </w:rPr>
      <w:t>XI Jornadas de Jóvenes Investigadorxs</w:t>
    </w:r>
  </w:p>
  <w:p w14:paraId="5CA95E06" w14:textId="77777777" w:rsidR="009042DD" w:rsidRPr="00E879C4" w:rsidRDefault="009042DD" w:rsidP="006C425E">
    <w:pPr>
      <w:pStyle w:val="Default"/>
      <w:spacing w:line="360" w:lineRule="auto"/>
      <w:jc w:val="center"/>
      <w:rPr>
        <w:color w:val="000008"/>
      </w:rPr>
    </w:pPr>
    <w:r w:rsidRPr="00E879C4">
      <w:rPr>
        <w:color w:val="000008"/>
      </w:rPr>
      <w:t>Instituto de Investigaciones Gino Germani</w:t>
    </w:r>
  </w:p>
  <w:p w14:paraId="6888FDB2" w14:textId="77777777" w:rsidR="009042DD" w:rsidRPr="00E879C4" w:rsidRDefault="009042DD" w:rsidP="006C425E">
    <w:pPr>
      <w:pStyle w:val="Default"/>
      <w:spacing w:line="360" w:lineRule="auto"/>
      <w:jc w:val="center"/>
      <w:rPr>
        <w:color w:val="000008"/>
      </w:rPr>
    </w:pPr>
    <w:r w:rsidRPr="00E879C4">
      <w:rPr>
        <w:color w:val="000008"/>
      </w:rPr>
      <w:t>26, 27 y 28 de octubre de 2022</w:t>
    </w:r>
  </w:p>
  <w:p w14:paraId="3A3F2962" w14:textId="77777777" w:rsidR="009042DD" w:rsidRDefault="009042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6930"/>
    <w:multiLevelType w:val="hybridMultilevel"/>
    <w:tmpl w:val="AE30DBCC"/>
    <w:lvl w:ilvl="0" w:tplc="CB60C310">
      <w:start w:val="1"/>
      <w:numFmt w:val="decimal"/>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37106D8"/>
    <w:multiLevelType w:val="hybridMultilevel"/>
    <w:tmpl w:val="BE2C49D2"/>
    <w:lvl w:ilvl="0" w:tplc="00762584">
      <w:start w:val="1"/>
      <w:numFmt w:val="decimal"/>
      <w:lvlText w:val="%1."/>
      <w:lvlJc w:val="left"/>
      <w:pPr>
        <w:ind w:left="1110"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CD"/>
    <w:rsid w:val="000077D3"/>
    <w:rsid w:val="000148AD"/>
    <w:rsid w:val="00015BEC"/>
    <w:rsid w:val="000316CE"/>
    <w:rsid w:val="000377E5"/>
    <w:rsid w:val="00046000"/>
    <w:rsid w:val="000470D5"/>
    <w:rsid w:val="00056E16"/>
    <w:rsid w:val="00094EF5"/>
    <w:rsid w:val="000D5CDE"/>
    <w:rsid w:val="000E5E32"/>
    <w:rsid w:val="000F738D"/>
    <w:rsid w:val="00102CA8"/>
    <w:rsid w:val="00107AA4"/>
    <w:rsid w:val="00131F54"/>
    <w:rsid w:val="001471E7"/>
    <w:rsid w:val="00153360"/>
    <w:rsid w:val="00170803"/>
    <w:rsid w:val="00173DBC"/>
    <w:rsid w:val="00182D11"/>
    <w:rsid w:val="00184585"/>
    <w:rsid w:val="001B6EDC"/>
    <w:rsid w:val="001C012E"/>
    <w:rsid w:val="001C4BE7"/>
    <w:rsid w:val="001D78F0"/>
    <w:rsid w:val="001E0427"/>
    <w:rsid w:val="001E0C82"/>
    <w:rsid w:val="001E5787"/>
    <w:rsid w:val="001F57C2"/>
    <w:rsid w:val="00203D8A"/>
    <w:rsid w:val="00204695"/>
    <w:rsid w:val="00213B3D"/>
    <w:rsid w:val="00230B77"/>
    <w:rsid w:val="002417DB"/>
    <w:rsid w:val="0025448A"/>
    <w:rsid w:val="00277234"/>
    <w:rsid w:val="00293FE5"/>
    <w:rsid w:val="0029590D"/>
    <w:rsid w:val="002B77E4"/>
    <w:rsid w:val="002C11B1"/>
    <w:rsid w:val="002C353B"/>
    <w:rsid w:val="002C44DE"/>
    <w:rsid w:val="002D131C"/>
    <w:rsid w:val="002E59CC"/>
    <w:rsid w:val="002E7DF5"/>
    <w:rsid w:val="002F33A7"/>
    <w:rsid w:val="00305501"/>
    <w:rsid w:val="0032061C"/>
    <w:rsid w:val="003317A1"/>
    <w:rsid w:val="003540E3"/>
    <w:rsid w:val="00354ACD"/>
    <w:rsid w:val="0036030B"/>
    <w:rsid w:val="003651D8"/>
    <w:rsid w:val="0036757C"/>
    <w:rsid w:val="003676BF"/>
    <w:rsid w:val="00371323"/>
    <w:rsid w:val="00382838"/>
    <w:rsid w:val="0039689A"/>
    <w:rsid w:val="003A40AF"/>
    <w:rsid w:val="003D3369"/>
    <w:rsid w:val="003E17CE"/>
    <w:rsid w:val="003F2010"/>
    <w:rsid w:val="0040532B"/>
    <w:rsid w:val="00424FB4"/>
    <w:rsid w:val="004311B6"/>
    <w:rsid w:val="00437C1E"/>
    <w:rsid w:val="0049630C"/>
    <w:rsid w:val="00497C7F"/>
    <w:rsid w:val="004A78F8"/>
    <w:rsid w:val="004B707B"/>
    <w:rsid w:val="004C07A4"/>
    <w:rsid w:val="004C5E2A"/>
    <w:rsid w:val="004D2930"/>
    <w:rsid w:val="004D467D"/>
    <w:rsid w:val="004F0E4E"/>
    <w:rsid w:val="0050573D"/>
    <w:rsid w:val="00512A83"/>
    <w:rsid w:val="00525A5C"/>
    <w:rsid w:val="00530F84"/>
    <w:rsid w:val="0053524A"/>
    <w:rsid w:val="00545AA1"/>
    <w:rsid w:val="0055338B"/>
    <w:rsid w:val="00564B00"/>
    <w:rsid w:val="00566E20"/>
    <w:rsid w:val="00567A2F"/>
    <w:rsid w:val="0058256C"/>
    <w:rsid w:val="00590485"/>
    <w:rsid w:val="005973D8"/>
    <w:rsid w:val="005C09CB"/>
    <w:rsid w:val="005C25EC"/>
    <w:rsid w:val="005C60E0"/>
    <w:rsid w:val="005F0382"/>
    <w:rsid w:val="005F2194"/>
    <w:rsid w:val="00614A5B"/>
    <w:rsid w:val="00620FB0"/>
    <w:rsid w:val="0062787D"/>
    <w:rsid w:val="00632A3C"/>
    <w:rsid w:val="00660844"/>
    <w:rsid w:val="00686CC4"/>
    <w:rsid w:val="0069645A"/>
    <w:rsid w:val="006B50E4"/>
    <w:rsid w:val="006B79B4"/>
    <w:rsid w:val="006C0C83"/>
    <w:rsid w:val="006C425E"/>
    <w:rsid w:val="006D0B75"/>
    <w:rsid w:val="007145ED"/>
    <w:rsid w:val="00717504"/>
    <w:rsid w:val="007270B7"/>
    <w:rsid w:val="00737568"/>
    <w:rsid w:val="0074128F"/>
    <w:rsid w:val="00744753"/>
    <w:rsid w:val="00763068"/>
    <w:rsid w:val="0078479E"/>
    <w:rsid w:val="007877B3"/>
    <w:rsid w:val="007A50BD"/>
    <w:rsid w:val="007A5A86"/>
    <w:rsid w:val="007D5354"/>
    <w:rsid w:val="007D61A3"/>
    <w:rsid w:val="007E082C"/>
    <w:rsid w:val="007E193A"/>
    <w:rsid w:val="007F0BF3"/>
    <w:rsid w:val="007F4A6E"/>
    <w:rsid w:val="00803A1F"/>
    <w:rsid w:val="008104F6"/>
    <w:rsid w:val="008355F0"/>
    <w:rsid w:val="00866583"/>
    <w:rsid w:val="00873AD2"/>
    <w:rsid w:val="00886DDB"/>
    <w:rsid w:val="008D0706"/>
    <w:rsid w:val="008D223E"/>
    <w:rsid w:val="008D7F36"/>
    <w:rsid w:val="008E1BD0"/>
    <w:rsid w:val="008F0895"/>
    <w:rsid w:val="008F5093"/>
    <w:rsid w:val="008F6447"/>
    <w:rsid w:val="009042DD"/>
    <w:rsid w:val="00907C75"/>
    <w:rsid w:val="009144A4"/>
    <w:rsid w:val="00963B0C"/>
    <w:rsid w:val="009A5994"/>
    <w:rsid w:val="009D505E"/>
    <w:rsid w:val="009E405E"/>
    <w:rsid w:val="00A228B6"/>
    <w:rsid w:val="00A35D84"/>
    <w:rsid w:val="00A37A6A"/>
    <w:rsid w:val="00A4398D"/>
    <w:rsid w:val="00A53578"/>
    <w:rsid w:val="00A6138B"/>
    <w:rsid w:val="00A703AE"/>
    <w:rsid w:val="00A7539A"/>
    <w:rsid w:val="00A82858"/>
    <w:rsid w:val="00AC3779"/>
    <w:rsid w:val="00AD3D69"/>
    <w:rsid w:val="00AE0B58"/>
    <w:rsid w:val="00AE7080"/>
    <w:rsid w:val="00B00420"/>
    <w:rsid w:val="00B06460"/>
    <w:rsid w:val="00B06B65"/>
    <w:rsid w:val="00B26321"/>
    <w:rsid w:val="00B27145"/>
    <w:rsid w:val="00B30B78"/>
    <w:rsid w:val="00B37676"/>
    <w:rsid w:val="00B55920"/>
    <w:rsid w:val="00B60864"/>
    <w:rsid w:val="00B8560B"/>
    <w:rsid w:val="00BB174D"/>
    <w:rsid w:val="00BB3818"/>
    <w:rsid w:val="00BB4D44"/>
    <w:rsid w:val="00BB4F2A"/>
    <w:rsid w:val="00BE33DF"/>
    <w:rsid w:val="00C07641"/>
    <w:rsid w:val="00C134BF"/>
    <w:rsid w:val="00C52A41"/>
    <w:rsid w:val="00C71734"/>
    <w:rsid w:val="00C729C5"/>
    <w:rsid w:val="00C741DB"/>
    <w:rsid w:val="00C82C5C"/>
    <w:rsid w:val="00C857C3"/>
    <w:rsid w:val="00C967BA"/>
    <w:rsid w:val="00CA63CB"/>
    <w:rsid w:val="00CB4151"/>
    <w:rsid w:val="00CB4BF6"/>
    <w:rsid w:val="00CC0D82"/>
    <w:rsid w:val="00CC45DD"/>
    <w:rsid w:val="00CD0151"/>
    <w:rsid w:val="00CD1AC6"/>
    <w:rsid w:val="00CD492A"/>
    <w:rsid w:val="00CE1A84"/>
    <w:rsid w:val="00CE2EEE"/>
    <w:rsid w:val="00CE4257"/>
    <w:rsid w:val="00D01BDD"/>
    <w:rsid w:val="00D21BD7"/>
    <w:rsid w:val="00D251A5"/>
    <w:rsid w:val="00D25683"/>
    <w:rsid w:val="00D47947"/>
    <w:rsid w:val="00D61280"/>
    <w:rsid w:val="00D637B1"/>
    <w:rsid w:val="00D72234"/>
    <w:rsid w:val="00D737DC"/>
    <w:rsid w:val="00D850AA"/>
    <w:rsid w:val="00D858A5"/>
    <w:rsid w:val="00D915E3"/>
    <w:rsid w:val="00D91945"/>
    <w:rsid w:val="00D97BAC"/>
    <w:rsid w:val="00DA11BC"/>
    <w:rsid w:val="00DD0725"/>
    <w:rsid w:val="00DD28FA"/>
    <w:rsid w:val="00DD5AC9"/>
    <w:rsid w:val="00DD6BF4"/>
    <w:rsid w:val="00DE6585"/>
    <w:rsid w:val="00DF7523"/>
    <w:rsid w:val="00E10D0F"/>
    <w:rsid w:val="00E16604"/>
    <w:rsid w:val="00E32146"/>
    <w:rsid w:val="00E33937"/>
    <w:rsid w:val="00E350F7"/>
    <w:rsid w:val="00E40377"/>
    <w:rsid w:val="00E41BB7"/>
    <w:rsid w:val="00E4766A"/>
    <w:rsid w:val="00E563D9"/>
    <w:rsid w:val="00E56616"/>
    <w:rsid w:val="00E61E08"/>
    <w:rsid w:val="00E668CD"/>
    <w:rsid w:val="00E819B1"/>
    <w:rsid w:val="00E857A8"/>
    <w:rsid w:val="00E879C4"/>
    <w:rsid w:val="00E92B6F"/>
    <w:rsid w:val="00E93957"/>
    <w:rsid w:val="00EB3BDF"/>
    <w:rsid w:val="00EC2387"/>
    <w:rsid w:val="00EC70A4"/>
    <w:rsid w:val="00ED0339"/>
    <w:rsid w:val="00ED66ED"/>
    <w:rsid w:val="00EE2487"/>
    <w:rsid w:val="00F26E58"/>
    <w:rsid w:val="00F27FEF"/>
    <w:rsid w:val="00F46CAA"/>
    <w:rsid w:val="00F6768F"/>
    <w:rsid w:val="00F67BD5"/>
    <w:rsid w:val="00F74A5B"/>
    <w:rsid w:val="00F977BE"/>
    <w:rsid w:val="00FA6250"/>
    <w:rsid w:val="00FB03DF"/>
    <w:rsid w:val="00FB3796"/>
    <w:rsid w:val="00FC06C0"/>
    <w:rsid w:val="00FC44F1"/>
    <w:rsid w:val="00FC556C"/>
    <w:rsid w:val="00FC7CCC"/>
    <w:rsid w:val="00FE1B8C"/>
    <w:rsid w:val="00FF21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4E7D"/>
  <w15:chartTrackingRefBased/>
  <w15:docId w15:val="{38CB9B47-B56E-4777-B63E-57BE8C0F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D61A3"/>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4ACD"/>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nhideWhenUsed/>
    <w:qFormat/>
    <w:rsid w:val="001D78F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qFormat/>
    <w:rsid w:val="001D78F0"/>
    <w:rPr>
      <w:rFonts w:ascii="Calibri" w:eastAsia="Calibri" w:hAnsi="Calibri" w:cs="Times New Roman"/>
      <w:sz w:val="20"/>
      <w:szCs w:val="20"/>
    </w:rPr>
  </w:style>
  <w:style w:type="character" w:styleId="Refdenotaalpie">
    <w:name w:val="footnote reference"/>
    <w:unhideWhenUsed/>
    <w:qFormat/>
    <w:rsid w:val="001D78F0"/>
    <w:rPr>
      <w:vertAlign w:val="superscript"/>
    </w:rPr>
  </w:style>
  <w:style w:type="paragraph" w:customStyle="1" w:styleId="Standard">
    <w:name w:val="Standard"/>
    <w:rsid w:val="001D78F0"/>
    <w:pPr>
      <w:suppressAutoHyphens/>
      <w:autoSpaceDN w:val="0"/>
      <w:spacing w:after="200" w:line="276" w:lineRule="auto"/>
      <w:textAlignment w:val="baseline"/>
    </w:pPr>
    <w:rPr>
      <w:rFonts w:ascii="Calibri" w:eastAsia="Calibri" w:hAnsi="Calibri" w:cs="Calibri"/>
      <w:lang w:val="es-ES"/>
    </w:rPr>
  </w:style>
  <w:style w:type="character" w:customStyle="1" w:styleId="TextonotapieCar1">
    <w:name w:val="Texto nota pie Car1"/>
    <w:uiPriority w:val="99"/>
    <w:semiHidden/>
    <w:locked/>
    <w:rsid w:val="004A78F8"/>
    <w:rPr>
      <w:rFonts w:ascii="Calibri" w:eastAsia="Calibri" w:hAnsi="Calibri" w:cs="Times New Roman"/>
      <w:sz w:val="20"/>
      <w:szCs w:val="20"/>
    </w:rPr>
  </w:style>
  <w:style w:type="character" w:customStyle="1" w:styleId="Ttulo1Car">
    <w:name w:val="Título 1 Car"/>
    <w:basedOn w:val="Fuentedeprrafopredeter"/>
    <w:link w:val="Ttulo1"/>
    <w:uiPriority w:val="9"/>
    <w:rsid w:val="007D61A3"/>
    <w:rPr>
      <w:rFonts w:asciiTheme="majorHAnsi" w:eastAsiaTheme="majorEastAsia" w:hAnsiTheme="majorHAnsi" w:cstheme="majorBidi"/>
      <w:color w:val="2E74B5" w:themeColor="accent1" w:themeShade="BF"/>
      <w:sz w:val="32"/>
      <w:szCs w:val="32"/>
      <w:lang w:eastAsia="es-AR"/>
    </w:rPr>
  </w:style>
  <w:style w:type="paragraph" w:styleId="Bibliografa">
    <w:name w:val="Bibliography"/>
    <w:basedOn w:val="Normal"/>
    <w:next w:val="Normal"/>
    <w:uiPriority w:val="37"/>
    <w:unhideWhenUsed/>
    <w:rsid w:val="007D61A3"/>
  </w:style>
  <w:style w:type="character" w:styleId="Refdecomentario">
    <w:name w:val="annotation reference"/>
    <w:basedOn w:val="Fuentedeprrafopredeter"/>
    <w:uiPriority w:val="99"/>
    <w:semiHidden/>
    <w:unhideWhenUsed/>
    <w:rsid w:val="009D505E"/>
    <w:rPr>
      <w:sz w:val="16"/>
      <w:szCs w:val="16"/>
    </w:rPr>
  </w:style>
  <w:style w:type="paragraph" w:styleId="Textocomentario">
    <w:name w:val="annotation text"/>
    <w:basedOn w:val="Normal"/>
    <w:link w:val="TextocomentarioCar"/>
    <w:uiPriority w:val="99"/>
    <w:semiHidden/>
    <w:unhideWhenUsed/>
    <w:rsid w:val="009D50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05E"/>
    <w:rPr>
      <w:sz w:val="20"/>
      <w:szCs w:val="20"/>
    </w:rPr>
  </w:style>
  <w:style w:type="paragraph" w:styleId="Asuntodelcomentario">
    <w:name w:val="annotation subject"/>
    <w:basedOn w:val="Textocomentario"/>
    <w:next w:val="Textocomentario"/>
    <w:link w:val="AsuntodelcomentarioCar"/>
    <w:uiPriority w:val="99"/>
    <w:semiHidden/>
    <w:unhideWhenUsed/>
    <w:rsid w:val="009D505E"/>
    <w:rPr>
      <w:b/>
      <w:bCs/>
    </w:rPr>
  </w:style>
  <w:style w:type="character" w:customStyle="1" w:styleId="AsuntodelcomentarioCar">
    <w:name w:val="Asunto del comentario Car"/>
    <w:basedOn w:val="TextocomentarioCar"/>
    <w:link w:val="Asuntodelcomentario"/>
    <w:uiPriority w:val="99"/>
    <w:semiHidden/>
    <w:rsid w:val="009D505E"/>
    <w:rPr>
      <w:b/>
      <w:bCs/>
      <w:sz w:val="20"/>
      <w:szCs w:val="20"/>
    </w:rPr>
  </w:style>
  <w:style w:type="paragraph" w:styleId="Textodeglobo">
    <w:name w:val="Balloon Text"/>
    <w:basedOn w:val="Normal"/>
    <w:link w:val="TextodegloboCar"/>
    <w:uiPriority w:val="99"/>
    <w:semiHidden/>
    <w:unhideWhenUsed/>
    <w:rsid w:val="009D50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05E"/>
    <w:rPr>
      <w:rFonts w:ascii="Segoe UI" w:hAnsi="Segoe UI" w:cs="Segoe UI"/>
      <w:sz w:val="18"/>
      <w:szCs w:val="18"/>
    </w:rPr>
  </w:style>
  <w:style w:type="paragraph" w:styleId="Encabezado">
    <w:name w:val="header"/>
    <w:basedOn w:val="Normal"/>
    <w:link w:val="EncabezadoCar"/>
    <w:uiPriority w:val="99"/>
    <w:unhideWhenUsed/>
    <w:rsid w:val="00C52A41"/>
    <w:pPr>
      <w:tabs>
        <w:tab w:val="center" w:pos="4252"/>
        <w:tab w:val="right" w:pos="8504"/>
      </w:tabs>
      <w:spacing w:after="0" w:line="240" w:lineRule="auto"/>
    </w:pPr>
    <w:rPr>
      <w:rFonts w:ascii="Calibri" w:eastAsia="Calibri" w:hAnsi="Calibri" w:cs="Times New Roman"/>
      <w:lang w:val="es-ES" w:eastAsia="es-ES"/>
    </w:rPr>
  </w:style>
  <w:style w:type="character" w:customStyle="1" w:styleId="EncabezadoCar">
    <w:name w:val="Encabezado Car"/>
    <w:basedOn w:val="Fuentedeprrafopredeter"/>
    <w:link w:val="Encabezado"/>
    <w:uiPriority w:val="99"/>
    <w:rsid w:val="00C52A41"/>
    <w:rPr>
      <w:rFonts w:ascii="Calibri" w:eastAsia="Calibri" w:hAnsi="Calibri" w:cs="Times New Roman"/>
      <w:lang w:val="es-ES" w:eastAsia="es-ES"/>
    </w:rPr>
  </w:style>
  <w:style w:type="character" w:customStyle="1" w:styleId="Refdecomentario1">
    <w:name w:val="Ref. de comentario1"/>
    <w:rsid w:val="00E4766A"/>
    <w:rPr>
      <w:sz w:val="16"/>
      <w:szCs w:val="16"/>
    </w:rPr>
  </w:style>
  <w:style w:type="character" w:customStyle="1" w:styleId="Caracteresdenotaalpie">
    <w:name w:val="Caracteres de nota al pie"/>
    <w:rsid w:val="00E4766A"/>
    <w:rPr>
      <w:vertAlign w:val="superscript"/>
    </w:rPr>
  </w:style>
  <w:style w:type="character" w:styleId="Hipervnculo">
    <w:name w:val="Hyperlink"/>
    <w:rsid w:val="00E4766A"/>
    <w:rPr>
      <w:color w:val="0000FF"/>
      <w:u w:val="single"/>
    </w:rPr>
  </w:style>
  <w:style w:type="paragraph" w:styleId="Piedepgina">
    <w:name w:val="footer"/>
    <w:basedOn w:val="Normal"/>
    <w:link w:val="PiedepginaCar"/>
    <w:uiPriority w:val="99"/>
    <w:unhideWhenUsed/>
    <w:rsid w:val="006C4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425E"/>
  </w:style>
  <w:style w:type="paragraph" w:styleId="Prrafodelista">
    <w:name w:val="List Paragraph"/>
    <w:basedOn w:val="Normal"/>
    <w:qFormat/>
    <w:rsid w:val="005C09CB"/>
    <w:pPr>
      <w:suppressAutoHyphens/>
      <w:spacing w:after="200" w:line="276" w:lineRule="auto"/>
      <w:ind w:left="720"/>
    </w:pPr>
    <w:rPr>
      <w:rFonts w:ascii="Calibri" w:eastAsia="Calibri" w:hAnsi="Calibri" w:cs="Times New Roman"/>
      <w:lang w:eastAsia="ar-SA"/>
    </w:rPr>
  </w:style>
  <w:style w:type="character" w:styleId="Hipervnculovisitado">
    <w:name w:val="FollowedHyperlink"/>
    <w:basedOn w:val="Fuentedeprrafopredeter"/>
    <w:uiPriority w:val="99"/>
    <w:semiHidden/>
    <w:unhideWhenUsed/>
    <w:rsid w:val="000077D3"/>
    <w:rPr>
      <w:color w:val="954F72" w:themeColor="followedHyperlink"/>
      <w:u w:val="single"/>
    </w:rPr>
  </w:style>
  <w:style w:type="character" w:styleId="Textoennegrita">
    <w:name w:val="Strong"/>
    <w:basedOn w:val="Fuentedeprrafopredeter"/>
    <w:uiPriority w:val="22"/>
    <w:qFormat/>
    <w:rsid w:val="009E405E"/>
    <w:rPr>
      <w:b/>
      <w:bCs/>
    </w:rPr>
  </w:style>
  <w:style w:type="paragraph" w:styleId="NormalWeb">
    <w:name w:val="Normal (Web)"/>
    <w:basedOn w:val="Normal"/>
    <w:rsid w:val="00277234"/>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115">
      <w:bodyDiv w:val="1"/>
      <w:marLeft w:val="0"/>
      <w:marRight w:val="0"/>
      <w:marTop w:val="0"/>
      <w:marBottom w:val="0"/>
      <w:divBdr>
        <w:top w:val="none" w:sz="0" w:space="0" w:color="auto"/>
        <w:left w:val="none" w:sz="0" w:space="0" w:color="auto"/>
        <w:bottom w:val="none" w:sz="0" w:space="0" w:color="auto"/>
        <w:right w:val="none" w:sz="0" w:space="0" w:color="auto"/>
      </w:divBdr>
    </w:div>
    <w:div w:id="436027192">
      <w:bodyDiv w:val="1"/>
      <w:marLeft w:val="0"/>
      <w:marRight w:val="0"/>
      <w:marTop w:val="0"/>
      <w:marBottom w:val="0"/>
      <w:divBdr>
        <w:top w:val="none" w:sz="0" w:space="0" w:color="auto"/>
        <w:left w:val="none" w:sz="0" w:space="0" w:color="auto"/>
        <w:bottom w:val="none" w:sz="0" w:space="0" w:color="auto"/>
        <w:right w:val="none" w:sz="0" w:space="0" w:color="auto"/>
      </w:divBdr>
    </w:div>
    <w:div w:id="829174883">
      <w:bodyDiv w:val="1"/>
      <w:marLeft w:val="0"/>
      <w:marRight w:val="0"/>
      <w:marTop w:val="0"/>
      <w:marBottom w:val="0"/>
      <w:divBdr>
        <w:top w:val="none" w:sz="0" w:space="0" w:color="auto"/>
        <w:left w:val="none" w:sz="0" w:space="0" w:color="auto"/>
        <w:bottom w:val="none" w:sz="0" w:space="0" w:color="auto"/>
        <w:right w:val="none" w:sz="0" w:space="0" w:color="auto"/>
      </w:divBdr>
    </w:div>
    <w:div w:id="1004015345">
      <w:bodyDiv w:val="1"/>
      <w:marLeft w:val="0"/>
      <w:marRight w:val="0"/>
      <w:marTop w:val="0"/>
      <w:marBottom w:val="0"/>
      <w:divBdr>
        <w:top w:val="none" w:sz="0" w:space="0" w:color="auto"/>
        <w:left w:val="none" w:sz="0" w:space="0" w:color="auto"/>
        <w:bottom w:val="none" w:sz="0" w:space="0" w:color="auto"/>
        <w:right w:val="none" w:sz="0" w:space="0" w:color="auto"/>
      </w:divBdr>
    </w:div>
    <w:div w:id="1118378245">
      <w:bodyDiv w:val="1"/>
      <w:marLeft w:val="0"/>
      <w:marRight w:val="0"/>
      <w:marTop w:val="0"/>
      <w:marBottom w:val="0"/>
      <w:divBdr>
        <w:top w:val="none" w:sz="0" w:space="0" w:color="auto"/>
        <w:left w:val="none" w:sz="0" w:space="0" w:color="auto"/>
        <w:bottom w:val="none" w:sz="0" w:space="0" w:color="auto"/>
        <w:right w:val="none" w:sz="0" w:space="0" w:color="auto"/>
      </w:divBdr>
    </w:div>
    <w:div w:id="1237351623">
      <w:bodyDiv w:val="1"/>
      <w:marLeft w:val="0"/>
      <w:marRight w:val="0"/>
      <w:marTop w:val="0"/>
      <w:marBottom w:val="0"/>
      <w:divBdr>
        <w:top w:val="none" w:sz="0" w:space="0" w:color="auto"/>
        <w:left w:val="none" w:sz="0" w:space="0" w:color="auto"/>
        <w:bottom w:val="none" w:sz="0" w:space="0" w:color="auto"/>
        <w:right w:val="none" w:sz="0" w:space="0" w:color="auto"/>
      </w:divBdr>
    </w:div>
    <w:div w:id="1325402263">
      <w:bodyDiv w:val="1"/>
      <w:marLeft w:val="0"/>
      <w:marRight w:val="0"/>
      <w:marTop w:val="0"/>
      <w:marBottom w:val="0"/>
      <w:divBdr>
        <w:top w:val="none" w:sz="0" w:space="0" w:color="auto"/>
        <w:left w:val="none" w:sz="0" w:space="0" w:color="auto"/>
        <w:bottom w:val="none" w:sz="0" w:space="0" w:color="auto"/>
        <w:right w:val="none" w:sz="0" w:space="0" w:color="auto"/>
      </w:divBdr>
    </w:div>
    <w:div w:id="1396590787">
      <w:bodyDiv w:val="1"/>
      <w:marLeft w:val="0"/>
      <w:marRight w:val="0"/>
      <w:marTop w:val="0"/>
      <w:marBottom w:val="0"/>
      <w:divBdr>
        <w:top w:val="none" w:sz="0" w:space="0" w:color="auto"/>
        <w:left w:val="none" w:sz="0" w:space="0" w:color="auto"/>
        <w:bottom w:val="none" w:sz="0" w:space="0" w:color="auto"/>
        <w:right w:val="none" w:sz="0" w:space="0" w:color="auto"/>
      </w:divBdr>
    </w:div>
    <w:div w:id="1489907037">
      <w:bodyDiv w:val="1"/>
      <w:marLeft w:val="0"/>
      <w:marRight w:val="0"/>
      <w:marTop w:val="0"/>
      <w:marBottom w:val="0"/>
      <w:divBdr>
        <w:top w:val="none" w:sz="0" w:space="0" w:color="auto"/>
        <w:left w:val="none" w:sz="0" w:space="0" w:color="auto"/>
        <w:bottom w:val="none" w:sz="0" w:space="0" w:color="auto"/>
        <w:right w:val="none" w:sz="0" w:space="0" w:color="auto"/>
      </w:divBdr>
    </w:div>
    <w:div w:id="1495341691">
      <w:bodyDiv w:val="1"/>
      <w:marLeft w:val="0"/>
      <w:marRight w:val="0"/>
      <w:marTop w:val="0"/>
      <w:marBottom w:val="0"/>
      <w:divBdr>
        <w:top w:val="none" w:sz="0" w:space="0" w:color="auto"/>
        <w:left w:val="none" w:sz="0" w:space="0" w:color="auto"/>
        <w:bottom w:val="none" w:sz="0" w:space="0" w:color="auto"/>
        <w:right w:val="none" w:sz="0" w:space="0" w:color="auto"/>
      </w:divBdr>
    </w:div>
    <w:div w:id="1736581568">
      <w:bodyDiv w:val="1"/>
      <w:marLeft w:val="0"/>
      <w:marRight w:val="0"/>
      <w:marTop w:val="0"/>
      <w:marBottom w:val="0"/>
      <w:divBdr>
        <w:top w:val="none" w:sz="0" w:space="0" w:color="auto"/>
        <w:left w:val="none" w:sz="0" w:space="0" w:color="auto"/>
        <w:bottom w:val="none" w:sz="0" w:space="0" w:color="auto"/>
        <w:right w:val="none" w:sz="0" w:space="0" w:color="auto"/>
      </w:divBdr>
    </w:div>
    <w:div w:id="1836995688">
      <w:bodyDiv w:val="1"/>
      <w:marLeft w:val="0"/>
      <w:marRight w:val="0"/>
      <w:marTop w:val="0"/>
      <w:marBottom w:val="0"/>
      <w:divBdr>
        <w:top w:val="none" w:sz="0" w:space="0" w:color="auto"/>
        <w:left w:val="none" w:sz="0" w:space="0" w:color="auto"/>
        <w:bottom w:val="none" w:sz="0" w:space="0" w:color="auto"/>
        <w:right w:val="none" w:sz="0" w:space="0" w:color="auto"/>
      </w:divBdr>
    </w:div>
    <w:div w:id="1889684682">
      <w:bodyDiv w:val="1"/>
      <w:marLeft w:val="0"/>
      <w:marRight w:val="0"/>
      <w:marTop w:val="0"/>
      <w:marBottom w:val="0"/>
      <w:divBdr>
        <w:top w:val="none" w:sz="0" w:space="0" w:color="auto"/>
        <w:left w:val="none" w:sz="0" w:space="0" w:color="auto"/>
        <w:bottom w:val="none" w:sz="0" w:space="0" w:color="auto"/>
        <w:right w:val="none" w:sz="0" w:space="0" w:color="auto"/>
      </w:divBdr>
    </w:div>
    <w:div w:id="1993213248">
      <w:bodyDiv w:val="1"/>
      <w:marLeft w:val="0"/>
      <w:marRight w:val="0"/>
      <w:marTop w:val="0"/>
      <w:marBottom w:val="0"/>
      <w:divBdr>
        <w:top w:val="none" w:sz="0" w:space="0" w:color="auto"/>
        <w:left w:val="none" w:sz="0" w:space="0" w:color="auto"/>
        <w:bottom w:val="none" w:sz="0" w:space="0" w:color="auto"/>
        <w:right w:val="none" w:sz="0" w:space="0" w:color="auto"/>
      </w:divBdr>
    </w:div>
    <w:div w:id="2065133407">
      <w:bodyDiv w:val="1"/>
      <w:marLeft w:val="0"/>
      <w:marRight w:val="0"/>
      <w:marTop w:val="0"/>
      <w:marBottom w:val="0"/>
      <w:divBdr>
        <w:top w:val="none" w:sz="0" w:space="0" w:color="auto"/>
        <w:left w:val="none" w:sz="0" w:space="0" w:color="auto"/>
        <w:bottom w:val="none" w:sz="0" w:space="0" w:color="auto"/>
        <w:right w:val="none" w:sz="0" w:space="0" w:color="auto"/>
      </w:divBdr>
    </w:div>
    <w:div w:id="21035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acionesgrupopetersen.com.ar/secciones/33/institu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Bal07</b:Tag>
    <b:SourceType>Report</b:SourceType>
    <b:Guid>{88CBC3A8-C939-4AC9-BE60-3998B41BCAFD}</b:Guid>
    <b:Title>Privatización encubierta en la educación pública</b:Title>
    <b:Year>2007</b:Year>
    <b:Author>
      <b:Author>
        <b:NameList>
          <b:Person>
            <b:Last>Ball</b:Last>
            <b:First>Stephen</b:First>
          </b:Person>
          <b:Person>
            <b:Last>Youdell</b:Last>
            <b:First>Deborah</b:First>
          </b:Person>
        </b:NameList>
      </b:Author>
    </b:Author>
    <b:Institution>Universidad de Londres</b:Institution>
    <b:RefOrder>1</b:RefOrder>
  </b:Source>
  <b:Source>
    <b:Tag>Rod18</b:Tag>
    <b:SourceType>ConferenceProceedings</b:SourceType>
    <b:Guid>{27883CFE-D2D9-4CA5-B0B1-0E76B4530E59}</b:Guid>
    <b:Author>
      <b:Author>
        <b:NameList>
          <b:Person>
            <b:Last>Rodríguez</b:Last>
            <b:First>Laura</b:First>
          </b:Person>
          <b:Person>
            <b:Last>Olivera</b:Last>
            <b:First>Marina</b:First>
            <b:Middle>Alejandra</b:Middle>
          </b:Person>
        </b:NameList>
      </b:Author>
    </b:Author>
    <b:Title>De la periferia al corazón del sistema educativo: cómo el capital construye su proyecto social en Argentina. Los programas educativos de las Fundaciones Empresarias</b:Title>
    <b:Year>2018</b:Year>
    <b:ConferenceName>VII Congreso Nacional y V Internacional de Investigación Educativa</b:ConferenceName>
    <b:City>Cipolletti</b:City>
    <b:Publisher>UNComahue - Facultad de Ciencias de la Educación</b:Publisher>
    <b:RefOrder>2</b:RefOrder>
  </b:Source>
  <b:Source>
    <b:Tag>Rod1</b:Tag>
    <b:SourceType>JournalArticle</b:SourceType>
    <b:Guid>{01116DB9-96CF-4DCA-A0C0-CFEEB81EEFA8}</b:Guid>
    <b:Author>
      <b:Author>
        <b:NameList>
          <b:Person>
            <b:Last>Rodríguez</b:Last>
            <b:First>Laura</b:First>
          </b:Person>
          <b:Person>
            <b:Last>Olivera</b:Last>
            <b:First>Marina</b:First>
          </b:Person>
        </b:NameList>
      </b:Author>
    </b:Author>
    <b:Title>Fundaciones Empresarias, ONGs y educación pública: los Programas de Formación de Directivos Escolares en Argentina en las últimas décadas</b:Title>
    <b:JournalName>Polifonías, Revista de Educación</b:JournalName>
    <b:Year>2021</b:Year>
    <b:Pages>52-80</b:Pages>
    <b:Publisher>EdUNLu</b:Publisher>
    <b:Issue>19</b:Issue>
    <b:RefOrder>3</b:RefOrder>
  </b:Source>
  <b:Source>
    <b:Tag>Lea16</b:Tag>
    <b:SourceType>ArticleInAPeriodical</b:SourceType>
    <b:Guid>{9F422A38-A04F-4DCB-A921-926A95195C84}</b:Guid>
    <b:Author>
      <b:Author>
        <b:NameList>
          <b:Person>
            <b:Last>Bottinelli</b:Last>
            <b:First>Leandro</b:First>
          </b:Person>
        </b:NameList>
      </b:Author>
    </b:Author>
    <b:Title>¿Cuál es el rol de un director de escuela?</b:Title>
    <b:Year>2016</b:Year>
    <b:PeriodicalTitle>LE MONDE Diplomatique</b:PeriodicalTitle>
    <b:Month>marzo</b:Month>
    <b:Issue>38</b:Issue>
    <b:RefOrder>4</b:RefOrder>
  </b:Source>
  <b:Source>
    <b:Tag>Osz99</b:Tag>
    <b:SourceType>JournalArticle</b:SourceType>
    <b:Guid>{DF6AF2F6-6C73-4118-944D-19B2882318E8}</b:Guid>
    <b:Author>
      <b:Author>
        <b:NameList>
          <b:Person>
            <b:Last>Oszlak</b:Last>
            <b:First>Oscar</b:First>
          </b:Person>
        </b:NameList>
      </b:Author>
    </b:Author>
    <b:Title>De menor a mejor: El desafío de la "segunda" reforma del Estado.</b:Title>
    <b:JournalName>Revista Nueva Sociedad</b:JournalName>
    <b:Year>1999</b:Year>
    <b:City>Venezuela</b:City>
    <b:Issue>160</b:Issue>
    <b:RefOrder>5</b:RefOrder>
  </b:Source>
  <b:Source>
    <b:Tag>Ver15</b:Tag>
    <b:SourceType>JournalArticle</b:SourceType>
    <b:Guid>{4D805736-D028-4570-A50B-A4023AC9A333}</b:Guid>
    <b:Title>Nueva Gestión Pública y Educación: Elementos teóricos y conceptuales para el estudio de un modelo de reforma educativa global</b:Title>
    <b:JournalName>Educación y Sociedad</b:JournalName>
    <b:Year>2015</b:Year>
    <b:Pages>599-622</b:Pages>
    <b:Author>
      <b:Author>
        <b:NameList>
          <b:Person>
            <b:Last>Verger</b:Last>
            <b:First>Antoni</b:First>
          </b:Person>
          <b:Person>
            <b:Last>Normand</b:Last>
            <b:First>Romuald</b:First>
          </b:Person>
        </b:NameList>
      </b:Author>
    </b:Author>
    <b:City>Campinas</b:City>
    <b:Month>julio-septiembre</b:Month>
    <b:Volume>36</b:Volume>
    <b:Issue>132</b:Issue>
    <b:RefOrder>6</b:RefOrder>
  </b:Source>
  <b:Source>
    <b:Tag>Arr17</b:Tag>
    <b:SourceType>ArticleInAPeriodical</b:SourceType>
    <b:Guid>{6860CEC9-768A-44AF-A561-A7FA8BF0E582}</b:Guid>
    <b:Author>
      <b:Author>
        <b:NameList>
          <b:Person>
            <b:Last>Arredondo</b:Last>
            <b:First>Agustina</b:First>
          </b:Person>
        </b:NameList>
      </b:Author>
    </b:Author>
    <b:Title>El desembarco de las ONGS en la educación bonaerense. "Las fundaciones empiezan a conducir las políticas educativas"</b:Title>
    <b:Year>2017</b:Year>
    <b:PeriodicalTitle>Página 12</b:PeriodicalTitle>
    <b:Month>julio</b:Month>
    <b:Day>5</b:Day>
    <b:URL>https://www.pagina12.com.ar/48069-las-fundaciones-empiezan-a-conducir-las-politicas-educativas#:~:text=El%20desembarco%20de%20las%20ONGS%20en%20la%20educaci%C3%B3n,la%20definici%C3%B3n%20de%20los%20planes%20program%C3%A1ticos%20y%20pedag%C3%B3gicos.</b:URL>
    <b:RefOrder>7</b:RefOrder>
  </b:Source>
  <b:Source>
    <b:Tag>Min11</b:Tag>
    <b:SourceType>Misc</b:SourceType>
    <b:Guid>{189AF0FF-EDF1-46C5-9454-FFDDF60560F8}</b:Guid>
    <b:Title>Diseño e implementación del Plan de Mejora Institucional</b:Title>
    <b:Year>2011</b:Year>
    <b:Author>
      <b:Author>
        <b:Corporate>Ministerio de Educación</b:Corporate>
      </b:Author>
    </b:Author>
    <b:PublicationTitle>Serie de documentos de apoyo para la escuela secundaria. Documento 1</b:PublicationTitle>
    <b:RefOrder>8</b:RefOrder>
  </b:Source>
  <b:Source>
    <b:Tag>Lop</b:Tag>
    <b:SourceType>Misc</b:SourceType>
    <b:Guid>{CC60039B-A895-49BA-91A5-3A911A8B4A07}</b:Guid>
    <b:Title>La Nueva Gestión Pública: Algunas precisiones para su abordaje conceptual</b:Title>
    <b:PublicationTitle>Serie I: Desarrollo Institucional y Reforma del Estado</b:PublicationTitle>
    <b:Publisher>INAP</b:Publisher>
    <b:Author>
      <b:Author>
        <b:NameList>
          <b:Person>
            <b:Last>Lopez</b:Last>
            <b:First>Andrea</b:First>
          </b:Person>
        </b:NameList>
      </b:Author>
    </b:Author>
    <b:RefOrder>9</b:RefOrder>
  </b:Source>
  <b:Source>
    <b:Tag>Pro16</b:Tag>
    <b:SourceType>Report</b:SourceType>
    <b:Guid>{2BB09F30-408A-4CE1-9F9F-9ABCF0BFE9A6}</b:Guid>
    <b:Title>Anuario 2016</b:Title>
    <b:Year>2016</b:Year>
    <b:City>Buenos Aires</b:City>
    <b:Author>
      <b:Author>
        <b:Corporate>Proyecto Educar 2050</b:Corporate>
      </b:Author>
    </b:Author>
    <b:URL>https://educar2050.org.ar/anuario/</b:URL>
    <b:RefOrder>10</b:RefOrder>
  </b:Source>
  <b:Source>
    <b:Tag>Ram05</b:Tag>
    <b:SourceType>Book</b:SourceType>
    <b:Guid>{F77364CB-26AF-4C06-8845-72C793D2891A}</b:Guid>
    <b:Title>Instituciones y Nueva Gestión Pública en América Latina</b:Title>
    <b:Year>2005</b:Year>
    <b:City>España</b:City>
    <b:Author>
      <b:Author>
        <b:NameList>
          <b:Person>
            <b:Last>Ramió</b:Last>
            <b:First>Carles</b:First>
          </b:Person>
          <b:Person>
            <b:Last>Salvador</b:Last>
            <b:First>Miquel</b:First>
          </b:Person>
        </b:NameList>
      </b:Author>
      <b:Editor>
        <b:NameList>
          <b:Person>
            <b:Last>CIDOB</b:Last>
            <b:First>Fundació</b:First>
          </b:Person>
        </b:NameList>
      </b:Editor>
    </b:Author>
    <b:RefOrder>11</b:RefOrder>
  </b:Source>
  <b:Source>
    <b:Tag>Dem19</b:Tag>
    <b:SourceType>Misc</b:SourceType>
    <b:Guid>{AE57E1EA-FB54-40C0-9FCC-CF7AF069B08D}</b:Guid>
    <b:Title>La Educación en los tiempos del Neoliberalismo. Nuevos dispositivos de acción de</b:Title>
    <b:Year>2019</b:Year>
    <b:PublicationTitle>CEfhaE-UNR.</b:PublicationTitle>
    <b:Author>
      <b:Author>
        <b:NameList>
          <b:Person>
            <b:Last>Demicheli</b:Last>
            <b:First>Carlos</b:First>
          </b:Person>
        </b:NameList>
      </b:Author>
    </b:Author>
    <b:URL>https://rephip.unr.edu.ar/bitstream/handle/2133/19247/Demicheli%20La%20Educacion%20en%20los%20%20tiempos%20del%20Neoliberalismo.%20Nuevos%20dispositivos%20de%20accion%20de%20los%20organismos%20%20internacionales..docx.pdf?sequence=3&amp;isAllowed=y</b:URL>
    <b:RefOrder>12</b:RefOrder>
  </b:Source>
  <b:Source>
    <b:Tag>Bla17</b:Tag>
    <b:SourceType>Misc</b:SourceType>
    <b:Guid>{E1AA572C-F344-4B55-AAB7-AD811018F3AE}</b:Guid>
    <b:Title>Un excelente 2017 y una despedida personal</b:Title>
    <b:Year>2017</b:Year>
    <b:Author>
      <b:Author>
        <b:NameList>
          <b:Person>
            <b:Last>Blanco</b:Last>
            <b:First>Agustina</b:First>
          </b:Person>
        </b:NameList>
      </b:Author>
    </b:Author>
    <b:URL>https://educar2050.org.ar/archivos-newsletter/mensuales/2017/05/AB_Carta.pdf</b:URL>
    <b:RefOrder>13</b:RefOrder>
  </b:Source>
</b:Sources>
</file>

<file path=customXml/itemProps1.xml><?xml version="1.0" encoding="utf-8"?>
<ds:datastoreItem xmlns:ds="http://schemas.openxmlformats.org/officeDocument/2006/customXml" ds:itemID="{89B4B631-EEAD-491D-AA55-42AC7AB4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18</Pages>
  <Words>5426</Words>
  <Characters>29847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Juan Manuel</cp:lastModifiedBy>
  <cp:revision>10</cp:revision>
  <dcterms:created xsi:type="dcterms:W3CDTF">2022-09-08T23:19:00Z</dcterms:created>
  <dcterms:modified xsi:type="dcterms:W3CDTF">2022-09-09T20:59:00Z</dcterms:modified>
</cp:coreProperties>
</file>