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0D0B" w:rsidRPr="00622696" w:rsidRDefault="00FE0D0B" w:rsidP="00923887">
      <w:pPr>
        <w:spacing w:line="360" w:lineRule="auto"/>
        <w:jc w:val="both"/>
        <w:rPr>
          <w:rFonts w:ascii="Times New Roman" w:eastAsia="Times New Roman" w:hAnsi="Times New Roman" w:cs="Times New Roman"/>
          <w:color w:val="00000A"/>
          <w:sz w:val="24"/>
          <w:szCs w:val="24"/>
        </w:rPr>
      </w:pPr>
      <w:r w:rsidRPr="00622696">
        <w:rPr>
          <w:rFonts w:ascii="Times New Roman" w:eastAsia="Times New Roman" w:hAnsi="Times New Roman" w:cs="Times New Roman"/>
          <w:color w:val="00000A"/>
          <w:sz w:val="24"/>
          <w:szCs w:val="24"/>
        </w:rPr>
        <w:t>Título de la ponencia:</w:t>
      </w:r>
      <w:r w:rsidRPr="00622696">
        <w:rPr>
          <w:rFonts w:ascii="Times New Roman" w:eastAsia="Times New Roman" w:hAnsi="Times New Roman" w:cs="Times New Roman"/>
          <w:b/>
          <w:color w:val="00000A"/>
          <w:sz w:val="24"/>
          <w:szCs w:val="24"/>
        </w:rPr>
        <w:t xml:space="preserve"> </w:t>
      </w:r>
      <w:r w:rsidRPr="00622696">
        <w:rPr>
          <w:rFonts w:ascii="Times New Roman" w:eastAsia="Times New Roman" w:hAnsi="Times New Roman" w:cs="Times New Roman"/>
          <w:color w:val="00000A"/>
          <w:sz w:val="24"/>
          <w:szCs w:val="24"/>
        </w:rPr>
        <w:t>Políticas públicas para descontaminar el Lago de Amatitlán (Guatemala): resultados de las intervenciones de dos organismos públicos, la Autoridad para el Manejo Sustentable de la Cuenca y del Lago de Amatitlán y la Municipalidad de Amatitlán.</w:t>
      </w:r>
    </w:p>
    <w:p w:rsidR="004C54D8" w:rsidRPr="00622696" w:rsidRDefault="004C54D8" w:rsidP="00923887">
      <w:pPr>
        <w:spacing w:line="360" w:lineRule="auto"/>
        <w:jc w:val="both"/>
        <w:rPr>
          <w:rFonts w:ascii="Times New Roman" w:eastAsia="Times New Roman" w:hAnsi="Times New Roman" w:cs="Times New Roman"/>
          <w:color w:val="00000A"/>
          <w:sz w:val="24"/>
          <w:szCs w:val="24"/>
        </w:rPr>
      </w:pPr>
      <w:r w:rsidRPr="00622696">
        <w:rPr>
          <w:rFonts w:ascii="Times New Roman" w:eastAsia="Times New Roman" w:hAnsi="Times New Roman" w:cs="Times New Roman"/>
          <w:color w:val="00000A"/>
          <w:sz w:val="24"/>
          <w:szCs w:val="24"/>
        </w:rPr>
        <w:t>Angel Rogelio Guerra Revolorio</w:t>
      </w:r>
    </w:p>
    <w:p w:rsidR="00FE0D0B" w:rsidRPr="00622696" w:rsidRDefault="00FE0D0B" w:rsidP="00923887">
      <w:pPr>
        <w:spacing w:line="360" w:lineRule="auto"/>
        <w:jc w:val="both"/>
        <w:rPr>
          <w:rFonts w:ascii="Times New Roman" w:eastAsia="Times New Roman" w:hAnsi="Times New Roman" w:cs="Times New Roman"/>
          <w:color w:val="00000A"/>
          <w:sz w:val="24"/>
          <w:szCs w:val="24"/>
        </w:rPr>
      </w:pPr>
      <w:r w:rsidRPr="00622696">
        <w:rPr>
          <w:rFonts w:ascii="Times New Roman" w:eastAsia="Times New Roman" w:hAnsi="Times New Roman" w:cs="Times New Roman"/>
          <w:color w:val="00000A"/>
          <w:sz w:val="24"/>
          <w:szCs w:val="24"/>
        </w:rPr>
        <w:t>Universidad de Buenos Aires</w:t>
      </w:r>
    </w:p>
    <w:p w:rsidR="004C54D8" w:rsidRPr="00622696" w:rsidRDefault="004C54D8" w:rsidP="00923887">
      <w:pPr>
        <w:spacing w:line="360" w:lineRule="auto"/>
        <w:jc w:val="both"/>
        <w:rPr>
          <w:rFonts w:ascii="Times New Roman" w:eastAsia="Times New Roman" w:hAnsi="Times New Roman" w:cs="Times New Roman"/>
          <w:color w:val="00000A"/>
          <w:sz w:val="24"/>
          <w:szCs w:val="24"/>
        </w:rPr>
      </w:pPr>
      <w:r w:rsidRPr="00622696">
        <w:rPr>
          <w:rFonts w:ascii="Times New Roman" w:eastAsia="Times New Roman" w:hAnsi="Times New Roman" w:cs="Times New Roman"/>
          <w:color w:val="00000A"/>
          <w:sz w:val="24"/>
          <w:szCs w:val="24"/>
        </w:rPr>
        <w:t>angel.guerra88@gmail.com</w:t>
      </w:r>
    </w:p>
    <w:p w:rsidR="004D646B" w:rsidRPr="00622696" w:rsidRDefault="004D646B" w:rsidP="00923887">
      <w:pPr>
        <w:spacing w:line="360" w:lineRule="auto"/>
        <w:jc w:val="both"/>
        <w:rPr>
          <w:rFonts w:ascii="Times New Roman" w:eastAsia="Times New Roman" w:hAnsi="Times New Roman" w:cs="Times New Roman"/>
          <w:color w:val="00000A"/>
          <w:sz w:val="24"/>
          <w:szCs w:val="24"/>
        </w:rPr>
      </w:pPr>
      <w:r w:rsidRPr="00622696">
        <w:rPr>
          <w:rFonts w:ascii="Times New Roman" w:eastAsia="Times New Roman" w:hAnsi="Times New Roman" w:cs="Times New Roman"/>
          <w:color w:val="00000A"/>
          <w:sz w:val="24"/>
          <w:szCs w:val="24"/>
        </w:rPr>
        <w:t xml:space="preserve">Doctorando en Ciencias Sociales </w:t>
      </w:r>
      <w:r w:rsidR="008D4EA4" w:rsidRPr="00622696">
        <w:rPr>
          <w:rFonts w:ascii="Times New Roman" w:eastAsia="Times New Roman" w:hAnsi="Times New Roman" w:cs="Times New Roman"/>
          <w:color w:val="00000A"/>
          <w:sz w:val="24"/>
          <w:szCs w:val="24"/>
        </w:rPr>
        <w:t>(</w:t>
      </w:r>
      <w:r w:rsidRPr="00622696">
        <w:rPr>
          <w:rFonts w:ascii="Times New Roman" w:eastAsia="Times New Roman" w:hAnsi="Times New Roman" w:cs="Times New Roman"/>
          <w:color w:val="00000A"/>
          <w:sz w:val="24"/>
          <w:szCs w:val="24"/>
        </w:rPr>
        <w:t>UBA</w:t>
      </w:r>
      <w:r w:rsidR="008D4EA4" w:rsidRPr="00622696">
        <w:rPr>
          <w:rFonts w:ascii="Times New Roman" w:eastAsia="Times New Roman" w:hAnsi="Times New Roman" w:cs="Times New Roman"/>
          <w:color w:val="00000A"/>
          <w:sz w:val="24"/>
          <w:szCs w:val="24"/>
        </w:rPr>
        <w:t>)</w:t>
      </w:r>
    </w:p>
    <w:p w:rsidR="0080170A" w:rsidRPr="00622696" w:rsidRDefault="004C54D8" w:rsidP="00923887">
      <w:pPr>
        <w:spacing w:line="360" w:lineRule="auto"/>
        <w:jc w:val="both"/>
        <w:rPr>
          <w:rFonts w:ascii="Times New Roman" w:eastAsia="Times New Roman" w:hAnsi="Times New Roman" w:cs="Times New Roman"/>
          <w:color w:val="00000A"/>
          <w:sz w:val="24"/>
          <w:szCs w:val="24"/>
        </w:rPr>
      </w:pPr>
      <w:r w:rsidRPr="00622696">
        <w:rPr>
          <w:rFonts w:ascii="Times New Roman" w:eastAsia="Times New Roman" w:hAnsi="Times New Roman" w:cs="Times New Roman"/>
          <w:color w:val="00000A"/>
          <w:sz w:val="24"/>
          <w:szCs w:val="24"/>
        </w:rPr>
        <w:t>Eje problemático propuesto: eje 11</w:t>
      </w:r>
    </w:p>
    <w:p w:rsidR="004B182C" w:rsidRPr="00622696" w:rsidRDefault="004B182C" w:rsidP="00923887">
      <w:pPr>
        <w:spacing w:line="360" w:lineRule="auto"/>
        <w:jc w:val="both"/>
        <w:rPr>
          <w:rFonts w:ascii="Times New Roman" w:hAnsi="Times New Roman" w:cs="Times New Roman"/>
          <w:bCs/>
          <w:sz w:val="24"/>
          <w:szCs w:val="24"/>
        </w:rPr>
      </w:pPr>
    </w:p>
    <w:p w:rsidR="005C1369" w:rsidRPr="00622696" w:rsidRDefault="00527DEB" w:rsidP="00923887">
      <w:pPr>
        <w:spacing w:line="360" w:lineRule="auto"/>
        <w:jc w:val="both"/>
        <w:rPr>
          <w:rFonts w:ascii="Times New Roman" w:hAnsi="Times New Roman" w:cs="Times New Roman"/>
          <w:b/>
          <w:bCs/>
          <w:sz w:val="24"/>
          <w:szCs w:val="24"/>
        </w:rPr>
      </w:pPr>
      <w:r w:rsidRPr="00622696">
        <w:rPr>
          <w:rFonts w:ascii="Times New Roman" w:hAnsi="Times New Roman" w:cs="Times New Roman"/>
          <w:b/>
          <w:bCs/>
          <w:sz w:val="24"/>
          <w:szCs w:val="24"/>
        </w:rPr>
        <w:t>Una</w:t>
      </w:r>
      <w:r w:rsidR="001D43A1" w:rsidRPr="00622696">
        <w:rPr>
          <w:rFonts w:ascii="Times New Roman" w:hAnsi="Times New Roman" w:cs="Times New Roman"/>
          <w:b/>
          <w:bCs/>
          <w:sz w:val="24"/>
          <w:szCs w:val="24"/>
        </w:rPr>
        <w:t xml:space="preserve"> introducción a la temática estudiada y</w:t>
      </w:r>
      <w:r w:rsidR="00D06A6A" w:rsidRPr="00622696">
        <w:rPr>
          <w:rFonts w:ascii="Times New Roman" w:hAnsi="Times New Roman" w:cs="Times New Roman"/>
          <w:b/>
          <w:bCs/>
          <w:sz w:val="24"/>
          <w:szCs w:val="24"/>
        </w:rPr>
        <w:t xml:space="preserve"> al</w:t>
      </w:r>
      <w:r w:rsidRPr="00622696">
        <w:rPr>
          <w:rFonts w:ascii="Times New Roman" w:hAnsi="Times New Roman" w:cs="Times New Roman"/>
          <w:b/>
          <w:bCs/>
          <w:sz w:val="24"/>
          <w:szCs w:val="24"/>
        </w:rPr>
        <w:t xml:space="preserve"> </w:t>
      </w:r>
      <w:r w:rsidR="00054AF5" w:rsidRPr="00622696">
        <w:rPr>
          <w:rFonts w:ascii="Times New Roman" w:hAnsi="Times New Roman" w:cs="Times New Roman"/>
          <w:b/>
          <w:bCs/>
          <w:sz w:val="24"/>
          <w:szCs w:val="24"/>
        </w:rPr>
        <w:t>p</w:t>
      </w:r>
      <w:r w:rsidR="00DF3A54" w:rsidRPr="00622696">
        <w:rPr>
          <w:rFonts w:ascii="Times New Roman" w:hAnsi="Times New Roman" w:cs="Times New Roman"/>
          <w:b/>
          <w:bCs/>
          <w:sz w:val="24"/>
          <w:szCs w:val="24"/>
        </w:rPr>
        <w:t>lanteamiento del problema</w:t>
      </w:r>
      <w:r w:rsidR="00A807E8" w:rsidRPr="00622696">
        <w:rPr>
          <w:rFonts w:ascii="Times New Roman" w:hAnsi="Times New Roman" w:cs="Times New Roman"/>
          <w:b/>
          <w:bCs/>
          <w:sz w:val="24"/>
          <w:szCs w:val="24"/>
        </w:rPr>
        <w:t xml:space="preserve"> </w:t>
      </w:r>
    </w:p>
    <w:p w:rsidR="005C1369" w:rsidRPr="00622696" w:rsidRDefault="00724D37" w:rsidP="00923887">
      <w:pPr>
        <w:spacing w:line="360" w:lineRule="auto"/>
        <w:jc w:val="both"/>
        <w:rPr>
          <w:rFonts w:ascii="Times New Roman" w:hAnsi="Times New Roman" w:cs="Times New Roman"/>
          <w:b/>
          <w:bCs/>
          <w:sz w:val="24"/>
          <w:szCs w:val="24"/>
        </w:rPr>
      </w:pPr>
      <w:r w:rsidRPr="00622696">
        <w:rPr>
          <w:rFonts w:ascii="Times New Roman" w:hAnsi="Times New Roman" w:cs="Times New Roman"/>
          <w:sz w:val="24"/>
          <w:szCs w:val="24"/>
        </w:rPr>
        <w:t xml:space="preserve">Las políticas públicas </w:t>
      </w:r>
      <w:r w:rsidR="00E46EA2">
        <w:rPr>
          <w:rFonts w:ascii="Times New Roman" w:hAnsi="Times New Roman" w:cs="Times New Roman"/>
          <w:sz w:val="24"/>
          <w:szCs w:val="24"/>
        </w:rPr>
        <w:t>que aquí se estudian</w:t>
      </w:r>
      <w:r w:rsidRPr="00622696">
        <w:rPr>
          <w:rFonts w:ascii="Times New Roman" w:hAnsi="Times New Roman" w:cs="Times New Roman"/>
          <w:sz w:val="24"/>
          <w:szCs w:val="24"/>
        </w:rPr>
        <w:t xml:space="preserve"> fueron implantadas y ejecutadas por</w:t>
      </w:r>
      <w:r w:rsidR="00187D8A" w:rsidRPr="00622696">
        <w:rPr>
          <w:rFonts w:ascii="Times New Roman" w:hAnsi="Times New Roman" w:cs="Times New Roman"/>
          <w:sz w:val="24"/>
          <w:szCs w:val="24"/>
        </w:rPr>
        <w:t xml:space="preserve"> dos organismos públicos</w:t>
      </w:r>
      <w:r w:rsidRPr="00622696">
        <w:rPr>
          <w:rFonts w:ascii="Times New Roman" w:hAnsi="Times New Roman" w:cs="Times New Roman"/>
          <w:sz w:val="24"/>
          <w:szCs w:val="24"/>
        </w:rPr>
        <w:t xml:space="preserve"> de Guatemala</w:t>
      </w:r>
      <w:r w:rsidR="00187D8A" w:rsidRPr="00622696">
        <w:rPr>
          <w:rFonts w:ascii="Times New Roman" w:hAnsi="Times New Roman" w:cs="Times New Roman"/>
          <w:sz w:val="24"/>
          <w:szCs w:val="24"/>
        </w:rPr>
        <w:t xml:space="preserve">: la Autoridad para el Manejo Sustentable </w:t>
      </w:r>
      <w:r w:rsidR="002252EC" w:rsidRPr="00622696">
        <w:rPr>
          <w:rFonts w:ascii="Times New Roman" w:hAnsi="Times New Roman" w:cs="Times New Roman"/>
          <w:sz w:val="24"/>
          <w:szCs w:val="24"/>
        </w:rPr>
        <w:t xml:space="preserve">de la Cuenca y </w:t>
      </w:r>
      <w:r w:rsidR="00187D8A" w:rsidRPr="00622696">
        <w:rPr>
          <w:rFonts w:ascii="Times New Roman" w:hAnsi="Times New Roman" w:cs="Times New Roman"/>
          <w:sz w:val="24"/>
          <w:szCs w:val="24"/>
        </w:rPr>
        <w:t>d</w:t>
      </w:r>
      <w:r w:rsidR="002252EC" w:rsidRPr="00622696">
        <w:rPr>
          <w:rFonts w:ascii="Times New Roman" w:hAnsi="Times New Roman" w:cs="Times New Roman"/>
          <w:sz w:val="24"/>
          <w:szCs w:val="24"/>
        </w:rPr>
        <w:t>el Lago de Amatitlán</w:t>
      </w:r>
      <w:r w:rsidR="00187D8A" w:rsidRPr="00622696">
        <w:rPr>
          <w:rFonts w:ascii="Times New Roman" w:hAnsi="Times New Roman" w:cs="Times New Roman"/>
          <w:sz w:val="24"/>
          <w:szCs w:val="24"/>
        </w:rPr>
        <w:t xml:space="preserve"> (AMSA) y su Plan Maestro de Manejo Integrado de la Cuenca del Lago de Amati</w:t>
      </w:r>
      <w:r w:rsidR="00DF4434" w:rsidRPr="00622696">
        <w:rPr>
          <w:rFonts w:ascii="Times New Roman" w:hAnsi="Times New Roman" w:cs="Times New Roman"/>
          <w:sz w:val="24"/>
          <w:szCs w:val="24"/>
        </w:rPr>
        <w:t>tlán (PLANDEAMAT)</w:t>
      </w:r>
      <w:r w:rsidR="00DF4434" w:rsidRPr="00622696">
        <w:rPr>
          <w:rStyle w:val="Refdenotaalpie"/>
          <w:rFonts w:ascii="Times New Roman" w:hAnsi="Times New Roman" w:cs="Times New Roman"/>
          <w:sz w:val="24"/>
          <w:szCs w:val="24"/>
        </w:rPr>
        <w:footnoteReference w:id="1"/>
      </w:r>
      <w:r w:rsidR="00187D8A" w:rsidRPr="00622696">
        <w:rPr>
          <w:rFonts w:ascii="Times New Roman" w:hAnsi="Times New Roman" w:cs="Times New Roman"/>
          <w:sz w:val="24"/>
          <w:szCs w:val="24"/>
        </w:rPr>
        <w:t xml:space="preserve"> y la Municipalidad de Amatitlán y sus Pl</w:t>
      </w:r>
      <w:r w:rsidRPr="00622696">
        <w:rPr>
          <w:rFonts w:ascii="Times New Roman" w:hAnsi="Times New Roman" w:cs="Times New Roman"/>
          <w:sz w:val="24"/>
          <w:szCs w:val="24"/>
        </w:rPr>
        <w:t>anes Opera</w:t>
      </w:r>
      <w:r w:rsidR="00DF4434" w:rsidRPr="00622696">
        <w:rPr>
          <w:rFonts w:ascii="Times New Roman" w:hAnsi="Times New Roman" w:cs="Times New Roman"/>
          <w:sz w:val="24"/>
          <w:szCs w:val="24"/>
        </w:rPr>
        <w:t>tivos Anuales (POA)</w:t>
      </w:r>
      <w:r w:rsidR="00DF4434" w:rsidRPr="00622696">
        <w:rPr>
          <w:rStyle w:val="Refdenotaalpie"/>
          <w:rFonts w:ascii="Times New Roman" w:hAnsi="Times New Roman" w:cs="Times New Roman"/>
          <w:sz w:val="24"/>
          <w:szCs w:val="24"/>
        </w:rPr>
        <w:footnoteReference w:id="2"/>
      </w:r>
      <w:r w:rsidRPr="00622696">
        <w:rPr>
          <w:rFonts w:ascii="Times New Roman" w:hAnsi="Times New Roman" w:cs="Times New Roman"/>
          <w:sz w:val="24"/>
          <w:szCs w:val="24"/>
        </w:rPr>
        <w:t xml:space="preserve">. </w:t>
      </w:r>
      <w:r w:rsidR="000B727F" w:rsidRPr="00622696">
        <w:rPr>
          <w:rFonts w:ascii="Times New Roman" w:hAnsi="Times New Roman" w:cs="Times New Roman"/>
          <w:sz w:val="24"/>
          <w:szCs w:val="24"/>
        </w:rPr>
        <w:t>Este proyecto de investigación se</w:t>
      </w:r>
      <w:r w:rsidRPr="00622696">
        <w:rPr>
          <w:rFonts w:ascii="Times New Roman" w:hAnsi="Times New Roman" w:cs="Times New Roman"/>
          <w:sz w:val="24"/>
          <w:szCs w:val="24"/>
        </w:rPr>
        <w:t xml:space="preserve"> desarrolló </w:t>
      </w:r>
      <w:r w:rsidR="00DF4434" w:rsidRPr="00622696">
        <w:rPr>
          <w:rFonts w:ascii="Times New Roman" w:hAnsi="Times New Roman" w:cs="Times New Roman"/>
          <w:sz w:val="24"/>
          <w:szCs w:val="24"/>
        </w:rPr>
        <w:t xml:space="preserve">entre los años 2019 y 2020, </w:t>
      </w:r>
      <w:r w:rsidRPr="00622696">
        <w:rPr>
          <w:rFonts w:ascii="Times New Roman" w:hAnsi="Times New Roman" w:cs="Times New Roman"/>
          <w:sz w:val="24"/>
          <w:szCs w:val="24"/>
        </w:rPr>
        <w:t xml:space="preserve">bajo el marco de la Maestría en Hábitat y Pobreza Urbana en América Latina (MHyPUAL) de la Facultad de Arquitectura Diseño y Urbanismo </w:t>
      </w:r>
      <w:r w:rsidR="00DF4434" w:rsidRPr="00622696">
        <w:rPr>
          <w:rFonts w:ascii="Times New Roman" w:hAnsi="Times New Roman" w:cs="Times New Roman"/>
          <w:sz w:val="24"/>
          <w:szCs w:val="24"/>
        </w:rPr>
        <w:t xml:space="preserve">(FADU) </w:t>
      </w:r>
      <w:r w:rsidRPr="00622696">
        <w:rPr>
          <w:rFonts w:ascii="Times New Roman" w:hAnsi="Times New Roman" w:cs="Times New Roman"/>
          <w:sz w:val="24"/>
          <w:szCs w:val="24"/>
        </w:rPr>
        <w:t>de</w:t>
      </w:r>
      <w:r w:rsidR="00DF4434" w:rsidRPr="00622696">
        <w:rPr>
          <w:rFonts w:ascii="Times New Roman" w:hAnsi="Times New Roman" w:cs="Times New Roman"/>
          <w:sz w:val="24"/>
          <w:szCs w:val="24"/>
        </w:rPr>
        <w:t xml:space="preserve"> la Universidad de Buenos Aires (UBA). </w:t>
      </w:r>
      <w:r w:rsidR="00A648B0" w:rsidRPr="00622696">
        <w:rPr>
          <w:rFonts w:ascii="Times New Roman" w:hAnsi="Times New Roman" w:cs="Times New Roman"/>
          <w:sz w:val="24"/>
          <w:szCs w:val="24"/>
        </w:rPr>
        <w:t>El estudio d</w:t>
      </w:r>
      <w:r w:rsidR="00A432E0" w:rsidRPr="00622696">
        <w:rPr>
          <w:rFonts w:ascii="Times New Roman" w:hAnsi="Times New Roman" w:cs="Times New Roman"/>
          <w:sz w:val="24"/>
          <w:szCs w:val="24"/>
        </w:rPr>
        <w:t xml:space="preserve">e las políticas públicas </w:t>
      </w:r>
      <w:r w:rsidR="000B727F" w:rsidRPr="00622696">
        <w:rPr>
          <w:rFonts w:ascii="Times New Roman" w:hAnsi="Times New Roman" w:cs="Times New Roman"/>
          <w:sz w:val="24"/>
          <w:szCs w:val="24"/>
        </w:rPr>
        <w:t xml:space="preserve">de estos organismos </w:t>
      </w:r>
      <w:r w:rsidR="00A648B0" w:rsidRPr="00622696">
        <w:rPr>
          <w:rFonts w:ascii="Times New Roman" w:hAnsi="Times New Roman" w:cs="Times New Roman"/>
          <w:sz w:val="24"/>
          <w:szCs w:val="24"/>
        </w:rPr>
        <w:t>implicó</w:t>
      </w:r>
      <w:r w:rsidR="00DF4434" w:rsidRPr="00622696">
        <w:rPr>
          <w:rFonts w:ascii="Times New Roman" w:hAnsi="Times New Roman" w:cs="Times New Roman"/>
          <w:sz w:val="24"/>
          <w:szCs w:val="24"/>
        </w:rPr>
        <w:t xml:space="preserve"> </w:t>
      </w:r>
      <w:r w:rsidR="00187D8A" w:rsidRPr="00622696">
        <w:rPr>
          <w:rFonts w:ascii="Times New Roman" w:hAnsi="Times New Roman" w:cs="Times New Roman"/>
          <w:sz w:val="24"/>
          <w:szCs w:val="24"/>
        </w:rPr>
        <w:t>un abordaje interdisciplinario desde los campos de estudios urbanos y de políticas ambientales, de</w:t>
      </w:r>
      <w:r w:rsidR="00DF4434" w:rsidRPr="00622696">
        <w:rPr>
          <w:rFonts w:ascii="Times New Roman" w:hAnsi="Times New Roman" w:cs="Times New Roman"/>
          <w:sz w:val="24"/>
          <w:szCs w:val="24"/>
        </w:rPr>
        <w:t xml:space="preserve"> hábitat y sociales, de estudio de</w:t>
      </w:r>
      <w:r w:rsidR="00187D8A" w:rsidRPr="00622696">
        <w:rPr>
          <w:rFonts w:ascii="Times New Roman" w:hAnsi="Times New Roman" w:cs="Times New Roman"/>
          <w:sz w:val="24"/>
          <w:szCs w:val="24"/>
        </w:rPr>
        <w:t xml:space="preserve"> los formatos y etapas de la política pública, los </w:t>
      </w:r>
      <w:r w:rsidR="00D06A6A" w:rsidRPr="00622696">
        <w:rPr>
          <w:rFonts w:ascii="Times New Roman" w:hAnsi="Times New Roman" w:cs="Times New Roman"/>
          <w:sz w:val="24"/>
          <w:szCs w:val="24"/>
        </w:rPr>
        <w:t>d</w:t>
      </w:r>
      <w:r w:rsidR="00187D8A" w:rsidRPr="00622696">
        <w:rPr>
          <w:rFonts w:ascii="Times New Roman" w:hAnsi="Times New Roman" w:cs="Times New Roman"/>
          <w:sz w:val="24"/>
          <w:szCs w:val="24"/>
        </w:rPr>
        <w:t xml:space="preserve">ispositivos de </w:t>
      </w:r>
      <w:r w:rsidR="0096100C" w:rsidRPr="00622696">
        <w:rPr>
          <w:rFonts w:ascii="Times New Roman" w:hAnsi="Times New Roman" w:cs="Times New Roman"/>
          <w:sz w:val="24"/>
          <w:szCs w:val="24"/>
        </w:rPr>
        <w:t xml:space="preserve">la </w:t>
      </w:r>
      <w:r w:rsidR="00D06A6A" w:rsidRPr="00622696">
        <w:rPr>
          <w:rFonts w:ascii="Times New Roman" w:hAnsi="Times New Roman" w:cs="Times New Roman"/>
          <w:sz w:val="24"/>
          <w:szCs w:val="24"/>
        </w:rPr>
        <w:t>p</w:t>
      </w:r>
      <w:r w:rsidR="00187D8A" w:rsidRPr="00622696">
        <w:rPr>
          <w:rFonts w:ascii="Times New Roman" w:hAnsi="Times New Roman" w:cs="Times New Roman"/>
          <w:sz w:val="24"/>
          <w:szCs w:val="24"/>
        </w:rPr>
        <w:t xml:space="preserve">articipación </w:t>
      </w:r>
      <w:r w:rsidR="00D06A6A" w:rsidRPr="00622696">
        <w:rPr>
          <w:rFonts w:ascii="Times New Roman" w:hAnsi="Times New Roman" w:cs="Times New Roman"/>
          <w:sz w:val="24"/>
          <w:szCs w:val="24"/>
        </w:rPr>
        <w:t>i</w:t>
      </w:r>
      <w:r w:rsidR="0096100C" w:rsidRPr="00622696">
        <w:rPr>
          <w:rFonts w:ascii="Times New Roman" w:hAnsi="Times New Roman" w:cs="Times New Roman"/>
          <w:sz w:val="24"/>
          <w:szCs w:val="24"/>
        </w:rPr>
        <w:t>nstitucional d</w:t>
      </w:r>
      <w:r w:rsidR="00DA4502" w:rsidRPr="00622696">
        <w:rPr>
          <w:rFonts w:ascii="Times New Roman" w:hAnsi="Times New Roman" w:cs="Times New Roman"/>
          <w:sz w:val="24"/>
          <w:szCs w:val="24"/>
        </w:rPr>
        <w:t xml:space="preserve">el </w:t>
      </w:r>
      <w:r w:rsidR="00D06A6A" w:rsidRPr="00622696">
        <w:rPr>
          <w:rFonts w:ascii="Times New Roman" w:hAnsi="Times New Roman" w:cs="Times New Roman"/>
          <w:sz w:val="24"/>
          <w:szCs w:val="24"/>
        </w:rPr>
        <w:t>E</w:t>
      </w:r>
      <w:r w:rsidR="00DA4502" w:rsidRPr="00622696">
        <w:rPr>
          <w:rFonts w:ascii="Times New Roman" w:hAnsi="Times New Roman" w:cs="Times New Roman"/>
          <w:sz w:val="24"/>
          <w:szCs w:val="24"/>
        </w:rPr>
        <w:t>stado</w:t>
      </w:r>
      <w:r w:rsidR="0096100C" w:rsidRPr="00622696">
        <w:rPr>
          <w:rFonts w:ascii="Times New Roman" w:hAnsi="Times New Roman" w:cs="Times New Roman"/>
          <w:sz w:val="24"/>
          <w:szCs w:val="24"/>
        </w:rPr>
        <w:t xml:space="preserve"> (DPIE)</w:t>
      </w:r>
      <w:r w:rsidR="00DA4502" w:rsidRPr="00622696">
        <w:rPr>
          <w:rStyle w:val="Refdenotaalpie"/>
          <w:rFonts w:ascii="Times New Roman" w:hAnsi="Times New Roman" w:cs="Times New Roman"/>
          <w:sz w:val="24"/>
          <w:szCs w:val="24"/>
        </w:rPr>
        <w:footnoteReference w:id="3"/>
      </w:r>
      <w:r w:rsidR="00187D8A" w:rsidRPr="00622696">
        <w:rPr>
          <w:rFonts w:ascii="Times New Roman" w:hAnsi="Times New Roman" w:cs="Times New Roman"/>
          <w:sz w:val="24"/>
          <w:szCs w:val="24"/>
        </w:rPr>
        <w:t xml:space="preserve"> y los procesos </w:t>
      </w:r>
      <w:r w:rsidR="00E46EA2">
        <w:rPr>
          <w:rFonts w:ascii="Times New Roman" w:hAnsi="Times New Roman" w:cs="Times New Roman"/>
          <w:sz w:val="24"/>
          <w:szCs w:val="24"/>
        </w:rPr>
        <w:t xml:space="preserve">de participación social </w:t>
      </w:r>
      <w:r w:rsidR="00187D8A" w:rsidRPr="00622696">
        <w:rPr>
          <w:rFonts w:ascii="Times New Roman" w:hAnsi="Times New Roman" w:cs="Times New Roman"/>
          <w:sz w:val="24"/>
          <w:szCs w:val="24"/>
        </w:rPr>
        <w:t>de</w:t>
      </w:r>
      <w:r w:rsidR="00E46EA2">
        <w:rPr>
          <w:rFonts w:ascii="Times New Roman" w:hAnsi="Times New Roman" w:cs="Times New Roman"/>
          <w:sz w:val="24"/>
          <w:szCs w:val="24"/>
        </w:rPr>
        <w:t xml:space="preserve"> la</w:t>
      </w:r>
      <w:r w:rsidR="00187D8A" w:rsidRPr="00622696">
        <w:rPr>
          <w:rFonts w:ascii="Times New Roman" w:hAnsi="Times New Roman" w:cs="Times New Roman"/>
          <w:sz w:val="24"/>
          <w:szCs w:val="24"/>
        </w:rPr>
        <w:t xml:space="preserve"> </w:t>
      </w:r>
      <w:r w:rsidR="00D06A6A" w:rsidRPr="00622696">
        <w:rPr>
          <w:rFonts w:ascii="Times New Roman" w:hAnsi="Times New Roman" w:cs="Times New Roman"/>
          <w:sz w:val="24"/>
          <w:szCs w:val="24"/>
        </w:rPr>
        <w:t>c</w:t>
      </w:r>
      <w:r w:rsidR="00DA4502" w:rsidRPr="00622696">
        <w:rPr>
          <w:rFonts w:ascii="Times New Roman" w:hAnsi="Times New Roman" w:cs="Times New Roman"/>
          <w:sz w:val="24"/>
          <w:szCs w:val="24"/>
        </w:rPr>
        <w:t xml:space="preserve">onstrucción </w:t>
      </w:r>
      <w:r w:rsidR="00D06A6A" w:rsidRPr="00622696">
        <w:rPr>
          <w:rFonts w:ascii="Times New Roman" w:hAnsi="Times New Roman" w:cs="Times New Roman"/>
          <w:sz w:val="24"/>
          <w:szCs w:val="24"/>
        </w:rPr>
        <w:t>s</w:t>
      </w:r>
      <w:r w:rsidR="00DA4502" w:rsidRPr="00622696">
        <w:rPr>
          <w:rFonts w:ascii="Times New Roman" w:hAnsi="Times New Roman" w:cs="Times New Roman"/>
          <w:sz w:val="24"/>
          <w:szCs w:val="24"/>
        </w:rPr>
        <w:t xml:space="preserve">ocial del </w:t>
      </w:r>
      <w:r w:rsidR="00D06A6A" w:rsidRPr="00622696">
        <w:rPr>
          <w:rFonts w:ascii="Times New Roman" w:hAnsi="Times New Roman" w:cs="Times New Roman"/>
          <w:sz w:val="24"/>
          <w:szCs w:val="24"/>
        </w:rPr>
        <w:t>r</w:t>
      </w:r>
      <w:r w:rsidR="00DA4502" w:rsidRPr="00622696">
        <w:rPr>
          <w:rFonts w:ascii="Times New Roman" w:hAnsi="Times New Roman" w:cs="Times New Roman"/>
          <w:sz w:val="24"/>
          <w:szCs w:val="24"/>
        </w:rPr>
        <w:t>iesgo</w:t>
      </w:r>
      <w:r w:rsidR="0096100C" w:rsidRPr="00622696">
        <w:rPr>
          <w:rFonts w:ascii="Times New Roman" w:hAnsi="Times New Roman" w:cs="Times New Roman"/>
          <w:sz w:val="24"/>
          <w:szCs w:val="24"/>
        </w:rPr>
        <w:t xml:space="preserve"> (CSR)</w:t>
      </w:r>
      <w:r w:rsidR="00DA4502" w:rsidRPr="00622696">
        <w:rPr>
          <w:rStyle w:val="Refdenotaalpie"/>
          <w:rFonts w:ascii="Times New Roman" w:hAnsi="Times New Roman" w:cs="Times New Roman"/>
          <w:sz w:val="24"/>
          <w:szCs w:val="24"/>
        </w:rPr>
        <w:footnoteReference w:id="4"/>
      </w:r>
      <w:r w:rsidR="009817DA" w:rsidRPr="00622696">
        <w:rPr>
          <w:rFonts w:ascii="Times New Roman" w:hAnsi="Times New Roman" w:cs="Times New Roman"/>
          <w:sz w:val="24"/>
          <w:szCs w:val="24"/>
        </w:rPr>
        <w:t>.</w:t>
      </w:r>
    </w:p>
    <w:p w:rsidR="005C1369" w:rsidRPr="00622696" w:rsidRDefault="005C1369" w:rsidP="00923887">
      <w:pPr>
        <w:spacing w:line="360" w:lineRule="auto"/>
        <w:jc w:val="both"/>
        <w:rPr>
          <w:rFonts w:ascii="Times New Roman" w:hAnsi="Times New Roman" w:cs="Times New Roman"/>
          <w:bCs/>
          <w:sz w:val="24"/>
          <w:szCs w:val="24"/>
        </w:rPr>
      </w:pPr>
    </w:p>
    <w:p w:rsidR="005C1369" w:rsidRPr="00622696" w:rsidRDefault="00925003" w:rsidP="00923887">
      <w:pPr>
        <w:spacing w:line="360" w:lineRule="auto"/>
        <w:jc w:val="both"/>
        <w:rPr>
          <w:rFonts w:ascii="Times New Roman" w:hAnsi="Times New Roman" w:cs="Times New Roman"/>
          <w:b/>
          <w:bCs/>
          <w:sz w:val="24"/>
          <w:szCs w:val="24"/>
        </w:rPr>
      </w:pPr>
      <w:r w:rsidRPr="00622696">
        <w:rPr>
          <w:rFonts w:ascii="Times New Roman" w:hAnsi="Times New Roman" w:cs="Times New Roman"/>
          <w:sz w:val="24"/>
          <w:szCs w:val="24"/>
        </w:rPr>
        <w:t>H</w:t>
      </w:r>
      <w:r w:rsidR="0064438B" w:rsidRPr="00622696">
        <w:rPr>
          <w:rFonts w:ascii="Times New Roman" w:hAnsi="Times New Roman" w:cs="Times New Roman"/>
          <w:sz w:val="24"/>
          <w:szCs w:val="24"/>
        </w:rPr>
        <w:t>istóricamente</w:t>
      </w:r>
      <w:r w:rsidRPr="00622696">
        <w:rPr>
          <w:rFonts w:ascii="Times New Roman" w:hAnsi="Times New Roman" w:cs="Times New Roman"/>
          <w:sz w:val="24"/>
          <w:szCs w:val="24"/>
        </w:rPr>
        <w:t>, los estados</w:t>
      </w:r>
      <w:r w:rsidR="0064438B" w:rsidRPr="00622696">
        <w:rPr>
          <w:rFonts w:ascii="Times New Roman" w:hAnsi="Times New Roman" w:cs="Times New Roman"/>
          <w:sz w:val="24"/>
          <w:szCs w:val="24"/>
        </w:rPr>
        <w:t xml:space="preserve"> han implementado</w:t>
      </w:r>
      <w:r w:rsidR="00DA4502" w:rsidRPr="00622696">
        <w:rPr>
          <w:rFonts w:ascii="Times New Roman" w:hAnsi="Times New Roman" w:cs="Times New Roman"/>
          <w:sz w:val="24"/>
          <w:szCs w:val="24"/>
        </w:rPr>
        <w:t xml:space="preserve"> diversas estrategias de resolución de problemáticas sociales para la mejora y el bienestar de sus ciudadanos, pero en los años setenta, como consecuencia de la crisis económica, el Estado de Bienestar Keynesiano sufrió </w:t>
      </w:r>
      <w:r w:rsidR="00DA4502" w:rsidRPr="00622696">
        <w:rPr>
          <w:rFonts w:ascii="Times New Roman" w:hAnsi="Times New Roman" w:cs="Times New Roman"/>
          <w:sz w:val="24"/>
          <w:szCs w:val="24"/>
        </w:rPr>
        <w:lastRenderedPageBreak/>
        <w:t>transformaciones que permitieron el avance del neoliberalismo globalizado, lo que impactó en las líneas de acción de las políticas públicas de los Estados nacionales (Brenner, 2004; Harvey, 2012; Theodore, Peck y Brenner, 2009). Los postulados del neoliberalismo se fundamentan en la creencia de que los mercados abiertos, competitivos, “no regulados” y sin restricciones por parte del Estado son una garantía para el desarrollo socioeconómico. Harvey (2012) describe estos procesos como el desvanecimiento de la distinción entre lo urbano y lo rural, que deja espacios porosos con un desarrollo geográfico desigual bajo el d</w:t>
      </w:r>
      <w:r w:rsidR="00A432E0" w:rsidRPr="00622696">
        <w:rPr>
          <w:rFonts w:ascii="Times New Roman" w:hAnsi="Times New Roman" w:cs="Times New Roman"/>
          <w:sz w:val="24"/>
          <w:szCs w:val="24"/>
        </w:rPr>
        <w:t>ominio del capital y del Estado, con</w:t>
      </w:r>
      <w:r w:rsidR="00DA4502" w:rsidRPr="00622696">
        <w:rPr>
          <w:rFonts w:ascii="Times New Roman" w:hAnsi="Times New Roman" w:cs="Times New Roman"/>
          <w:sz w:val="24"/>
          <w:szCs w:val="24"/>
        </w:rPr>
        <w:t xml:space="preserve"> achicamientos y recortes de los Estados nacionales como procesos de inversión y</w:t>
      </w:r>
      <w:r w:rsidR="009A6ACB" w:rsidRPr="00622696">
        <w:rPr>
          <w:rFonts w:ascii="Times New Roman" w:hAnsi="Times New Roman" w:cs="Times New Roman"/>
          <w:sz w:val="24"/>
          <w:szCs w:val="24"/>
        </w:rPr>
        <w:t xml:space="preserve"> desinversión, que han producido</w:t>
      </w:r>
      <w:r w:rsidR="00DA4502" w:rsidRPr="00622696">
        <w:rPr>
          <w:rFonts w:ascii="Times New Roman" w:hAnsi="Times New Roman" w:cs="Times New Roman"/>
          <w:sz w:val="24"/>
          <w:szCs w:val="24"/>
        </w:rPr>
        <w:t xml:space="preserve"> transformaciones urbanas</w:t>
      </w:r>
      <w:r w:rsidR="009A6ACB" w:rsidRPr="00622696">
        <w:rPr>
          <w:rFonts w:ascii="Times New Roman" w:hAnsi="Times New Roman" w:cs="Times New Roman"/>
          <w:sz w:val="24"/>
          <w:szCs w:val="24"/>
        </w:rPr>
        <w:t>,</w:t>
      </w:r>
      <w:r w:rsidR="00DA4502" w:rsidRPr="00622696">
        <w:rPr>
          <w:rFonts w:ascii="Times New Roman" w:hAnsi="Times New Roman" w:cs="Times New Roman"/>
          <w:sz w:val="24"/>
          <w:szCs w:val="24"/>
        </w:rPr>
        <w:t xml:space="preserve"> que imperan en las ciudades la</w:t>
      </w:r>
      <w:r w:rsidR="009A6ACB" w:rsidRPr="00622696">
        <w:rPr>
          <w:rFonts w:ascii="Times New Roman" w:hAnsi="Times New Roman" w:cs="Times New Roman"/>
          <w:sz w:val="24"/>
          <w:szCs w:val="24"/>
        </w:rPr>
        <w:t>tinoamericanas (Goicoechea, 2015)</w:t>
      </w:r>
      <w:r w:rsidR="003F7314" w:rsidRPr="00622696">
        <w:rPr>
          <w:rFonts w:ascii="Times New Roman" w:hAnsi="Times New Roman" w:cs="Times New Roman"/>
          <w:sz w:val="24"/>
          <w:szCs w:val="24"/>
        </w:rPr>
        <w:t>,</w:t>
      </w:r>
      <w:r w:rsidR="009A6ACB" w:rsidRPr="00622696">
        <w:rPr>
          <w:rFonts w:ascii="Times New Roman" w:hAnsi="Times New Roman" w:cs="Times New Roman"/>
          <w:sz w:val="24"/>
          <w:szCs w:val="24"/>
        </w:rPr>
        <w:t xml:space="preserve"> especialmente en los procesos de </w:t>
      </w:r>
      <w:r w:rsidR="00DA4502" w:rsidRPr="00622696">
        <w:rPr>
          <w:rFonts w:ascii="Times New Roman" w:hAnsi="Times New Roman" w:cs="Times New Roman"/>
          <w:sz w:val="24"/>
          <w:szCs w:val="24"/>
        </w:rPr>
        <w:t>s</w:t>
      </w:r>
      <w:r w:rsidR="009A6ACB" w:rsidRPr="00622696">
        <w:rPr>
          <w:rFonts w:ascii="Times New Roman" w:hAnsi="Times New Roman" w:cs="Times New Roman"/>
          <w:sz w:val="24"/>
          <w:szCs w:val="24"/>
        </w:rPr>
        <w:t xml:space="preserve">uburbanización y reurbanización. </w:t>
      </w:r>
      <w:r w:rsidR="00054AF5" w:rsidRPr="00622696">
        <w:rPr>
          <w:rFonts w:ascii="Times New Roman" w:hAnsi="Times New Roman" w:cs="Times New Roman"/>
          <w:sz w:val="24"/>
          <w:szCs w:val="24"/>
        </w:rPr>
        <w:t>Todo esto trajo consigo</w:t>
      </w:r>
      <w:r w:rsidR="00DA4502" w:rsidRPr="00622696">
        <w:rPr>
          <w:rFonts w:ascii="Times New Roman" w:hAnsi="Times New Roman" w:cs="Times New Roman"/>
          <w:sz w:val="24"/>
          <w:szCs w:val="24"/>
        </w:rPr>
        <w:t xml:space="preserve"> un crecimiento económico desigual (Harvey, 2012), la delegación de funciones y responsabilidades del Estado nacional hacia los gobiernos locales (Díaz, Lourés y </w:t>
      </w:r>
      <w:proofErr w:type="spellStart"/>
      <w:r w:rsidR="00DA4502" w:rsidRPr="00622696">
        <w:rPr>
          <w:rFonts w:ascii="Times New Roman" w:hAnsi="Times New Roman" w:cs="Times New Roman"/>
          <w:sz w:val="24"/>
          <w:szCs w:val="24"/>
        </w:rPr>
        <w:t>Pradel</w:t>
      </w:r>
      <w:proofErr w:type="spellEnd"/>
      <w:r w:rsidR="00DA4502" w:rsidRPr="00622696">
        <w:rPr>
          <w:rFonts w:ascii="Times New Roman" w:hAnsi="Times New Roman" w:cs="Times New Roman"/>
          <w:sz w:val="24"/>
          <w:szCs w:val="24"/>
        </w:rPr>
        <w:t>, 2018) y notorios daños e impactos ambientales (Brailovsky, 2009).</w:t>
      </w:r>
    </w:p>
    <w:p w:rsidR="005C1369" w:rsidRPr="00622696" w:rsidRDefault="005C1369" w:rsidP="00923887">
      <w:pPr>
        <w:spacing w:line="360" w:lineRule="auto"/>
        <w:jc w:val="both"/>
        <w:rPr>
          <w:rFonts w:ascii="Times New Roman" w:hAnsi="Times New Roman" w:cs="Times New Roman"/>
          <w:bCs/>
          <w:sz w:val="24"/>
          <w:szCs w:val="24"/>
        </w:rPr>
      </w:pPr>
    </w:p>
    <w:p w:rsidR="005C1369" w:rsidRPr="00622696" w:rsidRDefault="00137613" w:rsidP="00923887">
      <w:pPr>
        <w:spacing w:line="360" w:lineRule="auto"/>
        <w:jc w:val="both"/>
        <w:rPr>
          <w:rFonts w:ascii="Times New Roman" w:hAnsi="Times New Roman" w:cs="Times New Roman"/>
          <w:b/>
          <w:bCs/>
          <w:sz w:val="24"/>
          <w:szCs w:val="24"/>
        </w:rPr>
      </w:pPr>
      <w:r w:rsidRPr="00622696">
        <w:rPr>
          <w:rFonts w:ascii="Times New Roman" w:hAnsi="Times New Roman" w:cs="Times New Roman"/>
          <w:sz w:val="24"/>
          <w:szCs w:val="24"/>
        </w:rPr>
        <w:t>En sentido</w:t>
      </w:r>
      <w:r w:rsidR="00A648B0" w:rsidRPr="00622696">
        <w:rPr>
          <w:rFonts w:ascii="Times New Roman" w:hAnsi="Times New Roman" w:cs="Times New Roman"/>
          <w:sz w:val="24"/>
          <w:szCs w:val="24"/>
        </w:rPr>
        <w:t>, ta</w:t>
      </w:r>
      <w:r w:rsidR="001F4B12" w:rsidRPr="00622696">
        <w:rPr>
          <w:rFonts w:ascii="Times New Roman" w:hAnsi="Times New Roman" w:cs="Times New Roman"/>
          <w:sz w:val="24"/>
          <w:szCs w:val="24"/>
        </w:rPr>
        <w:t xml:space="preserve">nto el problema </w:t>
      </w:r>
      <w:r w:rsidR="002D6C44" w:rsidRPr="00622696">
        <w:rPr>
          <w:rFonts w:ascii="Times New Roman" w:hAnsi="Times New Roman" w:cs="Times New Roman"/>
          <w:sz w:val="24"/>
          <w:szCs w:val="24"/>
        </w:rPr>
        <w:t xml:space="preserve">de contaminación </w:t>
      </w:r>
      <w:r w:rsidR="001F4B12" w:rsidRPr="00622696">
        <w:rPr>
          <w:rFonts w:ascii="Times New Roman" w:hAnsi="Times New Roman" w:cs="Times New Roman"/>
          <w:sz w:val="24"/>
          <w:szCs w:val="24"/>
        </w:rPr>
        <w:t>que aquí se plantea</w:t>
      </w:r>
      <w:r w:rsidR="00A648B0" w:rsidRPr="00622696">
        <w:rPr>
          <w:rFonts w:ascii="Times New Roman" w:hAnsi="Times New Roman" w:cs="Times New Roman"/>
          <w:sz w:val="24"/>
          <w:szCs w:val="24"/>
        </w:rPr>
        <w:t xml:space="preserve"> com</w:t>
      </w:r>
      <w:r w:rsidR="00837E82" w:rsidRPr="00622696">
        <w:rPr>
          <w:rFonts w:ascii="Times New Roman" w:hAnsi="Times New Roman" w:cs="Times New Roman"/>
          <w:sz w:val="24"/>
          <w:szCs w:val="24"/>
        </w:rPr>
        <w:t>o o</w:t>
      </w:r>
      <w:r w:rsidR="002D6C44" w:rsidRPr="00622696">
        <w:rPr>
          <w:rFonts w:ascii="Times New Roman" w:hAnsi="Times New Roman" w:cs="Times New Roman"/>
          <w:sz w:val="24"/>
          <w:szCs w:val="24"/>
        </w:rPr>
        <w:t xml:space="preserve">tros problemas </w:t>
      </w:r>
      <w:r w:rsidR="00A648B0" w:rsidRPr="00622696">
        <w:rPr>
          <w:rFonts w:ascii="Times New Roman" w:hAnsi="Times New Roman" w:cs="Times New Roman"/>
          <w:sz w:val="24"/>
          <w:szCs w:val="24"/>
        </w:rPr>
        <w:t>que se o</w:t>
      </w:r>
      <w:r w:rsidR="00AB0904" w:rsidRPr="00622696">
        <w:rPr>
          <w:rFonts w:ascii="Times New Roman" w:hAnsi="Times New Roman" w:cs="Times New Roman"/>
          <w:sz w:val="24"/>
          <w:szCs w:val="24"/>
        </w:rPr>
        <w:t>bservan en Latinoamérica, han tenido</w:t>
      </w:r>
      <w:r w:rsidR="00A648B0" w:rsidRPr="00622696">
        <w:rPr>
          <w:rFonts w:ascii="Times New Roman" w:hAnsi="Times New Roman" w:cs="Times New Roman"/>
          <w:sz w:val="24"/>
          <w:szCs w:val="24"/>
        </w:rPr>
        <w:t xml:space="preserve"> sus causas profundas en condicionalidades, estrategias y presiones provenient</w:t>
      </w:r>
      <w:r w:rsidR="00837E82" w:rsidRPr="00622696">
        <w:rPr>
          <w:rFonts w:ascii="Times New Roman" w:hAnsi="Times New Roman" w:cs="Times New Roman"/>
          <w:sz w:val="24"/>
          <w:szCs w:val="24"/>
        </w:rPr>
        <w:t>es de países industrializados, estas causas se han presentado</w:t>
      </w:r>
      <w:r w:rsidR="00A648B0" w:rsidRPr="00622696">
        <w:rPr>
          <w:rFonts w:ascii="Times New Roman" w:hAnsi="Times New Roman" w:cs="Times New Roman"/>
          <w:sz w:val="24"/>
          <w:szCs w:val="24"/>
        </w:rPr>
        <w:t xml:space="preserve"> como pautas de crecimiento y desarrollo económ</w:t>
      </w:r>
      <w:r w:rsidR="00F12F37" w:rsidRPr="00622696">
        <w:rPr>
          <w:rFonts w:ascii="Times New Roman" w:hAnsi="Times New Roman" w:cs="Times New Roman"/>
          <w:sz w:val="24"/>
          <w:szCs w:val="24"/>
        </w:rPr>
        <w:t>ico en Latinoamérica</w:t>
      </w:r>
      <w:r w:rsidR="00A648B0" w:rsidRPr="00622696">
        <w:rPr>
          <w:rFonts w:ascii="Times New Roman" w:hAnsi="Times New Roman" w:cs="Times New Roman"/>
          <w:sz w:val="24"/>
          <w:szCs w:val="24"/>
        </w:rPr>
        <w:t xml:space="preserve"> (Gudynas, 2004)</w:t>
      </w:r>
      <w:r w:rsidR="00837E82" w:rsidRPr="00622696">
        <w:rPr>
          <w:rFonts w:ascii="Times New Roman" w:hAnsi="Times New Roman" w:cs="Times New Roman"/>
          <w:sz w:val="24"/>
          <w:szCs w:val="24"/>
        </w:rPr>
        <w:t>. Estas</w:t>
      </w:r>
      <w:r w:rsidR="00A648B0" w:rsidRPr="00622696">
        <w:rPr>
          <w:rFonts w:ascii="Times New Roman" w:hAnsi="Times New Roman" w:cs="Times New Roman"/>
          <w:sz w:val="24"/>
          <w:szCs w:val="24"/>
        </w:rPr>
        <w:t xml:space="preserve"> sit</w:t>
      </w:r>
      <w:r w:rsidR="00DC5D36" w:rsidRPr="00622696">
        <w:rPr>
          <w:rFonts w:ascii="Times New Roman" w:hAnsi="Times New Roman" w:cs="Times New Roman"/>
          <w:sz w:val="24"/>
          <w:szCs w:val="24"/>
        </w:rPr>
        <w:t>uaciones no pueden obviarse</w:t>
      </w:r>
      <w:r w:rsidR="00641B35" w:rsidRPr="00622696">
        <w:rPr>
          <w:rFonts w:ascii="Times New Roman" w:hAnsi="Times New Roman" w:cs="Times New Roman"/>
          <w:sz w:val="24"/>
          <w:szCs w:val="24"/>
        </w:rPr>
        <w:t xml:space="preserve"> al momento de estudiar</w:t>
      </w:r>
      <w:r w:rsidR="00F12F37" w:rsidRPr="00622696">
        <w:rPr>
          <w:rFonts w:ascii="Times New Roman" w:hAnsi="Times New Roman" w:cs="Times New Roman"/>
          <w:sz w:val="24"/>
          <w:szCs w:val="24"/>
        </w:rPr>
        <w:t xml:space="preserve"> los</w:t>
      </w:r>
      <w:r w:rsidR="00A648B0" w:rsidRPr="00622696">
        <w:rPr>
          <w:rFonts w:ascii="Times New Roman" w:hAnsi="Times New Roman" w:cs="Times New Roman"/>
          <w:sz w:val="24"/>
          <w:szCs w:val="24"/>
        </w:rPr>
        <w:t xml:space="preserve"> </w:t>
      </w:r>
      <w:r w:rsidR="002D6C44" w:rsidRPr="00622696">
        <w:rPr>
          <w:rFonts w:ascii="Times New Roman" w:hAnsi="Times New Roman" w:cs="Times New Roman"/>
          <w:sz w:val="24"/>
          <w:szCs w:val="24"/>
        </w:rPr>
        <w:t>problemas de contaminación</w:t>
      </w:r>
      <w:r w:rsidR="00A648B0" w:rsidRPr="00622696">
        <w:rPr>
          <w:rFonts w:ascii="Times New Roman" w:hAnsi="Times New Roman" w:cs="Times New Roman"/>
          <w:sz w:val="24"/>
          <w:szCs w:val="24"/>
        </w:rPr>
        <w:t>, por el contrario, son situ</w:t>
      </w:r>
      <w:r w:rsidR="00837E82" w:rsidRPr="00622696">
        <w:rPr>
          <w:rFonts w:ascii="Times New Roman" w:hAnsi="Times New Roman" w:cs="Times New Roman"/>
          <w:sz w:val="24"/>
          <w:szCs w:val="24"/>
        </w:rPr>
        <w:t>aciones que permiten un abordaje holístico</w:t>
      </w:r>
      <w:r w:rsidR="00A648B0" w:rsidRPr="00622696">
        <w:rPr>
          <w:rFonts w:ascii="Times New Roman" w:hAnsi="Times New Roman" w:cs="Times New Roman"/>
          <w:sz w:val="24"/>
          <w:szCs w:val="24"/>
        </w:rPr>
        <w:t>. Fue así como las primeras luchas y reivindicaciones sociales tomaron cartas en el asunto y demandaron a los Estados por los daños ambientales que esto produjo. En ocasiones, el descontento social ante el impacto en el disfrute y goce de los derechos humanos y en la vida cotidiana de las personas (Mastrandrea, 2019; Merlinsky y Tobías, 2016) producto de estas afectaciones se tradujo en garantías ambientales contempladas en algunas constituciones de países latinoam</w:t>
      </w:r>
      <w:r w:rsidR="00F12F37" w:rsidRPr="00622696">
        <w:rPr>
          <w:rFonts w:ascii="Times New Roman" w:hAnsi="Times New Roman" w:cs="Times New Roman"/>
          <w:sz w:val="24"/>
          <w:szCs w:val="24"/>
        </w:rPr>
        <w:t>ericanos (</w:t>
      </w:r>
      <w:r w:rsidR="003F7314" w:rsidRPr="00622696">
        <w:rPr>
          <w:rFonts w:ascii="Times New Roman" w:hAnsi="Times New Roman" w:cs="Times New Roman"/>
          <w:sz w:val="24"/>
          <w:szCs w:val="24"/>
        </w:rPr>
        <w:t xml:space="preserve">como es el </w:t>
      </w:r>
      <w:r w:rsidR="00F12F37" w:rsidRPr="00622696">
        <w:rPr>
          <w:rFonts w:ascii="Times New Roman" w:hAnsi="Times New Roman" w:cs="Times New Roman"/>
          <w:sz w:val="24"/>
          <w:szCs w:val="24"/>
        </w:rPr>
        <w:t>caso argentino</w:t>
      </w:r>
      <w:r w:rsidR="00A648B0" w:rsidRPr="00622696">
        <w:rPr>
          <w:rFonts w:ascii="Times New Roman" w:hAnsi="Times New Roman" w:cs="Times New Roman"/>
          <w:sz w:val="24"/>
          <w:szCs w:val="24"/>
        </w:rPr>
        <w:t>) (Bra</w:t>
      </w:r>
      <w:r w:rsidRPr="00622696">
        <w:rPr>
          <w:rFonts w:ascii="Times New Roman" w:hAnsi="Times New Roman" w:cs="Times New Roman"/>
          <w:sz w:val="24"/>
          <w:szCs w:val="24"/>
        </w:rPr>
        <w:t xml:space="preserve">ilovsky, </w:t>
      </w:r>
      <w:r w:rsidR="003F7314" w:rsidRPr="00622696">
        <w:rPr>
          <w:rFonts w:ascii="Times New Roman" w:hAnsi="Times New Roman" w:cs="Times New Roman"/>
          <w:sz w:val="24"/>
          <w:szCs w:val="24"/>
        </w:rPr>
        <w:t xml:space="preserve">2009). Pero </w:t>
      </w:r>
      <w:r w:rsidRPr="00622696">
        <w:rPr>
          <w:rFonts w:ascii="Times New Roman" w:hAnsi="Times New Roman" w:cs="Times New Roman"/>
          <w:sz w:val="24"/>
          <w:szCs w:val="24"/>
        </w:rPr>
        <w:t xml:space="preserve">esto no significa que la lucha </w:t>
      </w:r>
      <w:r w:rsidR="00F12F37" w:rsidRPr="00622696">
        <w:rPr>
          <w:rFonts w:ascii="Times New Roman" w:hAnsi="Times New Roman" w:cs="Times New Roman"/>
          <w:sz w:val="24"/>
          <w:szCs w:val="24"/>
        </w:rPr>
        <w:t>ha sido</w:t>
      </w:r>
      <w:r w:rsidRPr="00622696">
        <w:rPr>
          <w:rFonts w:ascii="Times New Roman" w:hAnsi="Times New Roman" w:cs="Times New Roman"/>
          <w:sz w:val="24"/>
          <w:szCs w:val="24"/>
        </w:rPr>
        <w:t xml:space="preserve"> ganada</w:t>
      </w:r>
      <w:r w:rsidR="003F7314" w:rsidRPr="00622696">
        <w:rPr>
          <w:rFonts w:ascii="Times New Roman" w:hAnsi="Times New Roman" w:cs="Times New Roman"/>
          <w:sz w:val="24"/>
          <w:szCs w:val="24"/>
        </w:rPr>
        <w:t>, e</w:t>
      </w:r>
      <w:r w:rsidR="00837E82" w:rsidRPr="00622696">
        <w:rPr>
          <w:rFonts w:ascii="Times New Roman" w:hAnsi="Times New Roman" w:cs="Times New Roman"/>
          <w:sz w:val="24"/>
          <w:szCs w:val="24"/>
        </w:rPr>
        <w:t>s</w:t>
      </w:r>
      <w:r w:rsidR="00A648B0" w:rsidRPr="00622696">
        <w:rPr>
          <w:rFonts w:ascii="Times New Roman" w:hAnsi="Times New Roman" w:cs="Times New Roman"/>
          <w:sz w:val="24"/>
          <w:szCs w:val="24"/>
        </w:rPr>
        <w:t xml:space="preserve"> un proceso de construcción en el tiempo, con avances y retr</w:t>
      </w:r>
      <w:r w:rsidR="00837E82" w:rsidRPr="00622696">
        <w:rPr>
          <w:rFonts w:ascii="Times New Roman" w:hAnsi="Times New Roman" w:cs="Times New Roman"/>
          <w:sz w:val="24"/>
          <w:szCs w:val="24"/>
        </w:rPr>
        <w:t>ocesos,</w:t>
      </w:r>
      <w:r w:rsidR="00A648B0" w:rsidRPr="00622696">
        <w:rPr>
          <w:rFonts w:ascii="Times New Roman" w:hAnsi="Times New Roman" w:cs="Times New Roman"/>
          <w:sz w:val="24"/>
          <w:szCs w:val="24"/>
        </w:rPr>
        <w:t xml:space="preserve"> supeditado la disputa de intereses (Oszlak y O´Donnell, 1981) y la visibilización </w:t>
      </w:r>
      <w:r w:rsidR="00F234E2" w:rsidRPr="00622696">
        <w:rPr>
          <w:rFonts w:ascii="Times New Roman" w:hAnsi="Times New Roman" w:cs="Times New Roman"/>
          <w:sz w:val="24"/>
          <w:szCs w:val="24"/>
        </w:rPr>
        <w:t>de los afectados</w:t>
      </w:r>
      <w:r w:rsidR="00A648B0" w:rsidRPr="00622696">
        <w:rPr>
          <w:rFonts w:ascii="Times New Roman" w:hAnsi="Times New Roman" w:cs="Times New Roman"/>
          <w:sz w:val="24"/>
          <w:szCs w:val="24"/>
        </w:rPr>
        <w:t xml:space="preserve"> por la contaminación.</w:t>
      </w:r>
    </w:p>
    <w:p w:rsidR="005C1369" w:rsidRPr="00622696" w:rsidRDefault="005C1369" w:rsidP="00923887">
      <w:pPr>
        <w:spacing w:line="360" w:lineRule="auto"/>
        <w:jc w:val="both"/>
        <w:rPr>
          <w:rFonts w:ascii="Times New Roman" w:hAnsi="Times New Roman" w:cs="Times New Roman"/>
          <w:bCs/>
          <w:sz w:val="24"/>
          <w:szCs w:val="24"/>
        </w:rPr>
      </w:pPr>
    </w:p>
    <w:p w:rsidR="005C1369" w:rsidRPr="00622696" w:rsidRDefault="00837E82" w:rsidP="00923887">
      <w:pPr>
        <w:spacing w:line="360" w:lineRule="auto"/>
        <w:jc w:val="both"/>
        <w:rPr>
          <w:rFonts w:ascii="Times New Roman" w:hAnsi="Times New Roman" w:cs="Times New Roman"/>
          <w:sz w:val="24"/>
          <w:szCs w:val="24"/>
        </w:rPr>
      </w:pPr>
      <w:r w:rsidRPr="00622696">
        <w:rPr>
          <w:rFonts w:ascii="Times New Roman" w:hAnsi="Times New Roman" w:cs="Times New Roman"/>
          <w:sz w:val="24"/>
          <w:szCs w:val="24"/>
        </w:rPr>
        <w:t xml:space="preserve">Para Brenner (2004) el Estado es contenedor de un </w:t>
      </w:r>
      <w:r w:rsidR="00A648B0" w:rsidRPr="00622696">
        <w:rPr>
          <w:rFonts w:ascii="Times New Roman" w:hAnsi="Times New Roman" w:cs="Times New Roman"/>
          <w:sz w:val="24"/>
          <w:szCs w:val="24"/>
        </w:rPr>
        <w:t>poder territorial en la institucionalización de formas democráticas de legitimación política, por medio de la cual los Estados nacionales de la era fordista-keynesiana introdujeron una variedad de políticas espaciales destinadas a aliviar las desigualdad</w:t>
      </w:r>
      <w:r w:rsidRPr="00622696">
        <w:rPr>
          <w:rFonts w:ascii="Times New Roman" w:hAnsi="Times New Roman" w:cs="Times New Roman"/>
          <w:sz w:val="24"/>
          <w:szCs w:val="24"/>
        </w:rPr>
        <w:t>es territoriales</w:t>
      </w:r>
      <w:r w:rsidR="00A648B0" w:rsidRPr="00622696">
        <w:rPr>
          <w:rFonts w:ascii="Times New Roman" w:hAnsi="Times New Roman" w:cs="Times New Roman"/>
          <w:sz w:val="24"/>
          <w:szCs w:val="24"/>
        </w:rPr>
        <w:t xml:space="preserve">. </w:t>
      </w:r>
      <w:r w:rsidR="00F12F37" w:rsidRPr="00622696">
        <w:rPr>
          <w:rFonts w:ascii="Times New Roman" w:hAnsi="Times New Roman" w:cs="Times New Roman"/>
          <w:sz w:val="24"/>
          <w:szCs w:val="24"/>
        </w:rPr>
        <w:t>Harvey (2012) entiende esto</w:t>
      </w:r>
      <w:r w:rsidR="00A648B0" w:rsidRPr="00622696">
        <w:rPr>
          <w:rFonts w:ascii="Times New Roman" w:hAnsi="Times New Roman" w:cs="Times New Roman"/>
          <w:sz w:val="24"/>
          <w:szCs w:val="24"/>
        </w:rPr>
        <w:t xml:space="preserve"> como una lucha de clases por los derechos de ciudadanía en el hábitat propio de los trabajadores que deriva de los claros </w:t>
      </w:r>
      <w:r w:rsidR="00A648B0" w:rsidRPr="00622696">
        <w:rPr>
          <w:rFonts w:ascii="Times New Roman" w:hAnsi="Times New Roman" w:cs="Times New Roman"/>
          <w:sz w:val="24"/>
          <w:szCs w:val="24"/>
        </w:rPr>
        <w:lastRenderedPageBreak/>
        <w:t>e inminentes peligros de degradación ambiental y las transformaciones ecológic</w:t>
      </w:r>
      <w:r w:rsidR="00F12F37" w:rsidRPr="00622696">
        <w:rPr>
          <w:rFonts w:ascii="Times New Roman" w:hAnsi="Times New Roman" w:cs="Times New Roman"/>
          <w:sz w:val="24"/>
          <w:szCs w:val="24"/>
        </w:rPr>
        <w:t>as descontroladas. Esto conlleva</w:t>
      </w:r>
      <w:r w:rsidR="00A648B0" w:rsidRPr="00622696">
        <w:rPr>
          <w:rFonts w:ascii="Times New Roman" w:hAnsi="Times New Roman" w:cs="Times New Roman"/>
          <w:sz w:val="24"/>
          <w:szCs w:val="24"/>
        </w:rPr>
        <w:t xml:space="preserve"> que los conflictos ambientales locales necesitan ser evaluados también en función de esta potencialidad política y social (Sepúlveda y Sabatini, 1997). Ahora bien, en</w:t>
      </w:r>
      <w:r w:rsidR="00963C7D" w:rsidRPr="00622696">
        <w:rPr>
          <w:rFonts w:ascii="Times New Roman" w:hAnsi="Times New Roman" w:cs="Times New Roman"/>
          <w:sz w:val="24"/>
          <w:szCs w:val="24"/>
        </w:rPr>
        <w:t>tre los años setenta</w:t>
      </w:r>
      <w:r w:rsidR="00A648B0" w:rsidRPr="00622696">
        <w:rPr>
          <w:rFonts w:ascii="Times New Roman" w:hAnsi="Times New Roman" w:cs="Times New Roman"/>
          <w:sz w:val="24"/>
          <w:szCs w:val="24"/>
        </w:rPr>
        <w:t xml:space="preserve"> y noventa los problemas ambientales empiezan a ser </w:t>
      </w:r>
      <w:r w:rsidR="00963C7D" w:rsidRPr="00622696">
        <w:rPr>
          <w:rFonts w:ascii="Times New Roman" w:hAnsi="Times New Roman" w:cs="Times New Roman"/>
          <w:sz w:val="24"/>
          <w:szCs w:val="24"/>
        </w:rPr>
        <w:t xml:space="preserve">cuestionados y </w:t>
      </w:r>
      <w:r w:rsidR="00A648B0" w:rsidRPr="00622696">
        <w:rPr>
          <w:rFonts w:ascii="Times New Roman" w:hAnsi="Times New Roman" w:cs="Times New Roman"/>
          <w:sz w:val="24"/>
          <w:szCs w:val="24"/>
        </w:rPr>
        <w:t>problematizados por académicos, ambienta</w:t>
      </w:r>
      <w:r w:rsidR="005667B7" w:rsidRPr="00622696">
        <w:rPr>
          <w:rFonts w:ascii="Times New Roman" w:hAnsi="Times New Roman" w:cs="Times New Roman"/>
          <w:sz w:val="24"/>
          <w:szCs w:val="24"/>
        </w:rPr>
        <w:t xml:space="preserve">listas y </w:t>
      </w:r>
      <w:r w:rsidR="00A648B0" w:rsidRPr="00622696">
        <w:rPr>
          <w:rFonts w:ascii="Times New Roman" w:hAnsi="Times New Roman" w:cs="Times New Roman"/>
          <w:sz w:val="24"/>
          <w:szCs w:val="24"/>
        </w:rPr>
        <w:t>población afectada y resi</w:t>
      </w:r>
      <w:r w:rsidR="00963C7D" w:rsidRPr="00622696">
        <w:rPr>
          <w:rFonts w:ascii="Times New Roman" w:hAnsi="Times New Roman" w:cs="Times New Roman"/>
          <w:sz w:val="24"/>
          <w:szCs w:val="24"/>
        </w:rPr>
        <w:t>dente de espacios contaminados, lo que llevó</w:t>
      </w:r>
      <w:r w:rsidR="00A648B0" w:rsidRPr="00622696">
        <w:rPr>
          <w:rFonts w:ascii="Times New Roman" w:hAnsi="Times New Roman" w:cs="Times New Roman"/>
          <w:sz w:val="24"/>
          <w:szCs w:val="24"/>
        </w:rPr>
        <w:t xml:space="preserve"> a la inclusión </w:t>
      </w:r>
      <w:r w:rsidR="00963C7D" w:rsidRPr="00622696">
        <w:rPr>
          <w:rFonts w:ascii="Times New Roman" w:hAnsi="Times New Roman" w:cs="Times New Roman"/>
          <w:sz w:val="24"/>
          <w:szCs w:val="24"/>
        </w:rPr>
        <w:t xml:space="preserve">del ambiente en la política pública </w:t>
      </w:r>
      <w:r w:rsidR="00A648B0" w:rsidRPr="00622696">
        <w:rPr>
          <w:rFonts w:ascii="Times New Roman" w:hAnsi="Times New Roman" w:cs="Times New Roman"/>
          <w:sz w:val="24"/>
          <w:szCs w:val="24"/>
        </w:rPr>
        <w:t xml:space="preserve">(Brailovsky, 2009). Junto a la inclusión del ambiente, se incorporan también los </w:t>
      </w:r>
      <w:r w:rsidR="0096100C" w:rsidRPr="00622696">
        <w:rPr>
          <w:rFonts w:ascii="Times New Roman" w:hAnsi="Times New Roman" w:cs="Times New Roman"/>
          <w:sz w:val="24"/>
          <w:szCs w:val="24"/>
        </w:rPr>
        <w:t xml:space="preserve">DPIE </w:t>
      </w:r>
      <w:r w:rsidR="00A648B0" w:rsidRPr="00622696">
        <w:rPr>
          <w:rFonts w:ascii="Times New Roman" w:hAnsi="Times New Roman" w:cs="Times New Roman"/>
          <w:sz w:val="24"/>
          <w:szCs w:val="24"/>
        </w:rPr>
        <w:t>como un instrumento de ampliación de la ciudadanía y legitimidad democrática para las acciones de las nuevas estructuras del Estado (Oszlak y O´Donnell, 1981</w:t>
      </w:r>
      <w:r w:rsidR="00321F94" w:rsidRPr="00622696">
        <w:rPr>
          <w:rFonts w:ascii="Times New Roman" w:hAnsi="Times New Roman" w:cs="Times New Roman"/>
          <w:sz w:val="24"/>
          <w:szCs w:val="24"/>
        </w:rPr>
        <w:t>), pero</w:t>
      </w:r>
      <w:r w:rsidR="00A648B0" w:rsidRPr="00622696">
        <w:rPr>
          <w:rFonts w:ascii="Times New Roman" w:hAnsi="Times New Roman" w:cs="Times New Roman"/>
          <w:sz w:val="24"/>
          <w:szCs w:val="24"/>
        </w:rPr>
        <w:t xml:space="preserve"> en paralelo y desde abajo, nace también la </w:t>
      </w:r>
      <w:r w:rsidR="0096100C" w:rsidRPr="00622696">
        <w:rPr>
          <w:rFonts w:ascii="Times New Roman" w:hAnsi="Times New Roman" w:cs="Times New Roman"/>
          <w:sz w:val="24"/>
          <w:szCs w:val="24"/>
        </w:rPr>
        <w:t>CSR</w:t>
      </w:r>
      <w:r w:rsidR="00A648B0" w:rsidRPr="00622696">
        <w:rPr>
          <w:rFonts w:ascii="Times New Roman" w:hAnsi="Times New Roman" w:cs="Times New Roman"/>
          <w:sz w:val="24"/>
          <w:szCs w:val="24"/>
        </w:rPr>
        <w:t xml:space="preserve"> como una práctica y proceso de autoorganización social que demanda al Estado para que resuelva los problemas sociales que afectan la vida cotidiana de la población (Mastrandrea, 2019; Merlinsky y Tobías,</w:t>
      </w:r>
      <w:r w:rsidR="00321F94" w:rsidRPr="00622696">
        <w:rPr>
          <w:rFonts w:ascii="Times New Roman" w:hAnsi="Times New Roman" w:cs="Times New Roman"/>
          <w:sz w:val="24"/>
          <w:szCs w:val="24"/>
        </w:rPr>
        <w:t xml:space="preserve"> 2016). De este modo, </w:t>
      </w:r>
      <w:r w:rsidR="005667B7" w:rsidRPr="00622696">
        <w:rPr>
          <w:rFonts w:ascii="Times New Roman" w:hAnsi="Times New Roman" w:cs="Times New Roman"/>
          <w:sz w:val="24"/>
          <w:szCs w:val="24"/>
        </w:rPr>
        <w:t xml:space="preserve">se </w:t>
      </w:r>
      <w:r w:rsidR="00C77019" w:rsidRPr="00622696">
        <w:rPr>
          <w:rFonts w:ascii="Times New Roman" w:hAnsi="Times New Roman" w:cs="Times New Roman"/>
          <w:sz w:val="24"/>
          <w:szCs w:val="24"/>
        </w:rPr>
        <w:t>problematizó</w:t>
      </w:r>
      <w:r w:rsidR="00A648B0" w:rsidRPr="00622696">
        <w:rPr>
          <w:rFonts w:ascii="Times New Roman" w:hAnsi="Times New Roman" w:cs="Times New Roman"/>
          <w:sz w:val="24"/>
          <w:szCs w:val="24"/>
        </w:rPr>
        <w:t xml:space="preserve"> </w:t>
      </w:r>
      <w:r w:rsidR="00790242" w:rsidRPr="00622696">
        <w:rPr>
          <w:rFonts w:ascii="Times New Roman" w:hAnsi="Times New Roman" w:cs="Times New Roman"/>
          <w:sz w:val="24"/>
          <w:szCs w:val="24"/>
        </w:rPr>
        <w:t xml:space="preserve">en </w:t>
      </w:r>
      <w:r w:rsidR="00F234E2" w:rsidRPr="00622696">
        <w:rPr>
          <w:rFonts w:ascii="Times New Roman" w:hAnsi="Times New Roman" w:cs="Times New Roman"/>
          <w:sz w:val="24"/>
          <w:szCs w:val="24"/>
        </w:rPr>
        <w:t>los formatos y las etapas de la política pública</w:t>
      </w:r>
      <w:r w:rsidR="00A648B0" w:rsidRPr="00622696">
        <w:rPr>
          <w:rFonts w:ascii="Times New Roman" w:hAnsi="Times New Roman" w:cs="Times New Roman"/>
          <w:sz w:val="24"/>
          <w:szCs w:val="24"/>
        </w:rPr>
        <w:t xml:space="preserve"> </w:t>
      </w:r>
      <w:r w:rsidR="005667B7" w:rsidRPr="00622696">
        <w:rPr>
          <w:rFonts w:ascii="Times New Roman" w:hAnsi="Times New Roman" w:cs="Times New Roman"/>
          <w:sz w:val="24"/>
          <w:szCs w:val="24"/>
        </w:rPr>
        <w:t>de descontaminación del Lago de Amatitlán</w:t>
      </w:r>
      <w:r w:rsidR="00A648B0" w:rsidRPr="00622696">
        <w:rPr>
          <w:rFonts w:ascii="Times New Roman" w:hAnsi="Times New Roman" w:cs="Times New Roman"/>
          <w:sz w:val="24"/>
          <w:szCs w:val="24"/>
        </w:rPr>
        <w:t xml:space="preserve"> </w:t>
      </w:r>
      <w:r w:rsidR="00074827" w:rsidRPr="00622696">
        <w:rPr>
          <w:rFonts w:ascii="Times New Roman" w:hAnsi="Times New Roman" w:cs="Times New Roman"/>
          <w:sz w:val="24"/>
          <w:szCs w:val="24"/>
        </w:rPr>
        <w:t>(</w:t>
      </w:r>
      <w:r w:rsidR="00A648B0" w:rsidRPr="00622696">
        <w:rPr>
          <w:rFonts w:ascii="Times New Roman" w:hAnsi="Times New Roman" w:cs="Times New Roman"/>
          <w:sz w:val="24"/>
          <w:szCs w:val="24"/>
        </w:rPr>
        <w:t>Oszlak,</w:t>
      </w:r>
      <w:r w:rsidR="00074827" w:rsidRPr="00622696">
        <w:rPr>
          <w:rFonts w:ascii="Times New Roman" w:hAnsi="Times New Roman" w:cs="Times New Roman"/>
          <w:sz w:val="24"/>
          <w:szCs w:val="24"/>
        </w:rPr>
        <w:t xml:space="preserve"> 2009) para dar</w:t>
      </w:r>
      <w:r w:rsidR="00321F94" w:rsidRPr="00622696">
        <w:rPr>
          <w:rFonts w:ascii="Times New Roman" w:hAnsi="Times New Roman" w:cs="Times New Roman"/>
          <w:sz w:val="24"/>
          <w:szCs w:val="24"/>
        </w:rPr>
        <w:t xml:space="preserve"> cuenta de</w:t>
      </w:r>
      <w:r w:rsidR="00A648B0" w:rsidRPr="00622696">
        <w:rPr>
          <w:rFonts w:ascii="Times New Roman" w:hAnsi="Times New Roman" w:cs="Times New Roman"/>
          <w:sz w:val="24"/>
          <w:szCs w:val="24"/>
        </w:rPr>
        <w:t xml:space="preserve"> los resultados </w:t>
      </w:r>
      <w:r w:rsidR="00321F94" w:rsidRPr="00622696">
        <w:rPr>
          <w:rFonts w:ascii="Times New Roman" w:hAnsi="Times New Roman" w:cs="Times New Roman"/>
          <w:sz w:val="24"/>
          <w:szCs w:val="24"/>
        </w:rPr>
        <w:t>e impactos que estas acciones</w:t>
      </w:r>
      <w:r w:rsidR="00A648B0" w:rsidRPr="00622696">
        <w:rPr>
          <w:rFonts w:ascii="Times New Roman" w:hAnsi="Times New Roman" w:cs="Times New Roman"/>
          <w:sz w:val="24"/>
          <w:szCs w:val="24"/>
        </w:rPr>
        <w:t xml:space="preserve"> tuvieron </w:t>
      </w:r>
      <w:r w:rsidR="00074827" w:rsidRPr="00622696">
        <w:rPr>
          <w:rFonts w:ascii="Times New Roman" w:hAnsi="Times New Roman" w:cs="Times New Roman"/>
          <w:sz w:val="24"/>
          <w:szCs w:val="24"/>
        </w:rPr>
        <w:t>en</w:t>
      </w:r>
      <w:r w:rsidR="00A648B0" w:rsidRPr="00622696">
        <w:rPr>
          <w:rFonts w:ascii="Times New Roman" w:hAnsi="Times New Roman" w:cs="Times New Roman"/>
          <w:sz w:val="24"/>
          <w:szCs w:val="24"/>
        </w:rPr>
        <w:t xml:space="preserve"> </w:t>
      </w:r>
      <w:r w:rsidR="00321F94" w:rsidRPr="00622696">
        <w:rPr>
          <w:rFonts w:ascii="Times New Roman" w:hAnsi="Times New Roman" w:cs="Times New Roman"/>
          <w:sz w:val="24"/>
          <w:szCs w:val="24"/>
        </w:rPr>
        <w:t>la situación habitacional de</w:t>
      </w:r>
      <w:r w:rsidR="00074827" w:rsidRPr="00622696">
        <w:rPr>
          <w:rFonts w:ascii="Times New Roman" w:hAnsi="Times New Roman" w:cs="Times New Roman"/>
          <w:sz w:val="24"/>
          <w:szCs w:val="24"/>
        </w:rPr>
        <w:t xml:space="preserve"> los residentes. Así también, se profundizó</w:t>
      </w:r>
      <w:r w:rsidR="00A648B0" w:rsidRPr="00622696">
        <w:rPr>
          <w:rFonts w:ascii="Times New Roman" w:hAnsi="Times New Roman" w:cs="Times New Roman"/>
          <w:sz w:val="24"/>
          <w:szCs w:val="24"/>
        </w:rPr>
        <w:t xml:space="preserve"> en el poder político incrustado</w:t>
      </w:r>
      <w:r w:rsidR="00F234E2" w:rsidRPr="00622696">
        <w:rPr>
          <w:rFonts w:ascii="Times New Roman" w:hAnsi="Times New Roman" w:cs="Times New Roman"/>
          <w:sz w:val="24"/>
          <w:szCs w:val="24"/>
        </w:rPr>
        <w:t xml:space="preserve"> y predominante de la política</w:t>
      </w:r>
      <w:r w:rsidR="00A8483D" w:rsidRPr="00622696">
        <w:rPr>
          <w:rFonts w:ascii="Times New Roman" w:hAnsi="Times New Roman" w:cs="Times New Roman"/>
          <w:sz w:val="24"/>
          <w:szCs w:val="24"/>
        </w:rPr>
        <w:t xml:space="preserve"> pública</w:t>
      </w:r>
      <w:r w:rsidR="00A648B0" w:rsidRPr="00622696">
        <w:rPr>
          <w:rFonts w:ascii="Times New Roman" w:hAnsi="Times New Roman" w:cs="Times New Roman"/>
          <w:sz w:val="24"/>
          <w:szCs w:val="24"/>
        </w:rPr>
        <w:t xml:space="preserve"> (Vilas</w:t>
      </w:r>
      <w:r w:rsidR="00074827" w:rsidRPr="00622696">
        <w:rPr>
          <w:rFonts w:ascii="Times New Roman" w:hAnsi="Times New Roman" w:cs="Times New Roman"/>
          <w:sz w:val="24"/>
          <w:szCs w:val="24"/>
        </w:rPr>
        <w:t xml:space="preserve">, 2011) especialmente, en </w:t>
      </w:r>
      <w:r w:rsidR="002C06C5" w:rsidRPr="00622696">
        <w:rPr>
          <w:rFonts w:ascii="Times New Roman" w:hAnsi="Times New Roman" w:cs="Times New Roman"/>
          <w:sz w:val="24"/>
          <w:szCs w:val="24"/>
        </w:rPr>
        <w:t>la</w:t>
      </w:r>
      <w:r w:rsidR="00074827" w:rsidRPr="00622696">
        <w:rPr>
          <w:rFonts w:ascii="Times New Roman" w:hAnsi="Times New Roman" w:cs="Times New Roman"/>
          <w:sz w:val="24"/>
          <w:szCs w:val="24"/>
        </w:rPr>
        <w:t>s</w:t>
      </w:r>
      <w:r w:rsidR="002C06C5" w:rsidRPr="00622696">
        <w:rPr>
          <w:rFonts w:ascii="Times New Roman" w:hAnsi="Times New Roman" w:cs="Times New Roman"/>
          <w:sz w:val="24"/>
          <w:szCs w:val="24"/>
        </w:rPr>
        <w:t xml:space="preserve"> toma</w:t>
      </w:r>
      <w:r w:rsidR="00074827" w:rsidRPr="00622696">
        <w:rPr>
          <w:rFonts w:ascii="Times New Roman" w:hAnsi="Times New Roman" w:cs="Times New Roman"/>
          <w:sz w:val="24"/>
          <w:szCs w:val="24"/>
        </w:rPr>
        <w:t>s</w:t>
      </w:r>
      <w:r w:rsidR="002C06C5" w:rsidRPr="00622696">
        <w:rPr>
          <w:rFonts w:ascii="Times New Roman" w:hAnsi="Times New Roman" w:cs="Times New Roman"/>
          <w:sz w:val="24"/>
          <w:szCs w:val="24"/>
        </w:rPr>
        <w:t xml:space="preserve"> de decisión</w:t>
      </w:r>
      <w:r w:rsidR="002C06C5" w:rsidRPr="00622696">
        <w:rPr>
          <w:rStyle w:val="Refdenotaalpie"/>
          <w:rFonts w:ascii="Times New Roman" w:hAnsi="Times New Roman" w:cs="Times New Roman"/>
          <w:sz w:val="24"/>
          <w:szCs w:val="24"/>
        </w:rPr>
        <w:footnoteReference w:id="5"/>
      </w:r>
      <w:r w:rsidR="00A648B0" w:rsidRPr="00622696">
        <w:rPr>
          <w:rFonts w:ascii="Times New Roman" w:hAnsi="Times New Roman" w:cs="Times New Roman"/>
          <w:sz w:val="24"/>
          <w:szCs w:val="24"/>
        </w:rPr>
        <w:t xml:space="preserve"> (Oszlak, 2009), los tipos</w:t>
      </w:r>
      <w:r w:rsidR="00F234E2" w:rsidRPr="00622696">
        <w:rPr>
          <w:rFonts w:ascii="Times New Roman" w:hAnsi="Times New Roman" w:cs="Times New Roman"/>
          <w:sz w:val="24"/>
          <w:szCs w:val="24"/>
        </w:rPr>
        <w:t xml:space="preserve"> de práctica</w:t>
      </w:r>
      <w:r w:rsidR="002C06C5" w:rsidRPr="00622696">
        <w:rPr>
          <w:rFonts w:ascii="Times New Roman" w:hAnsi="Times New Roman" w:cs="Times New Roman"/>
          <w:sz w:val="24"/>
          <w:szCs w:val="24"/>
        </w:rPr>
        <w:t xml:space="preserve"> (activa o pasiva)</w:t>
      </w:r>
      <w:r w:rsidR="002C06C5" w:rsidRPr="00622696">
        <w:rPr>
          <w:rStyle w:val="Refdenotaalpie"/>
          <w:rFonts w:ascii="Times New Roman" w:hAnsi="Times New Roman" w:cs="Times New Roman"/>
          <w:sz w:val="24"/>
          <w:szCs w:val="24"/>
        </w:rPr>
        <w:footnoteReference w:id="6"/>
      </w:r>
      <w:r w:rsidR="00A648B0" w:rsidRPr="00622696">
        <w:rPr>
          <w:rFonts w:ascii="Times New Roman" w:hAnsi="Times New Roman" w:cs="Times New Roman"/>
          <w:sz w:val="24"/>
          <w:szCs w:val="24"/>
        </w:rPr>
        <w:t xml:space="preserve"> e intensidades de la participación social (alta</w:t>
      </w:r>
      <w:r w:rsidR="002C06C5" w:rsidRPr="00622696">
        <w:rPr>
          <w:rFonts w:ascii="Times New Roman" w:hAnsi="Times New Roman" w:cs="Times New Roman"/>
          <w:sz w:val="24"/>
          <w:szCs w:val="24"/>
        </w:rPr>
        <w:t>, media o baja [Rofman, 2007])</w:t>
      </w:r>
      <w:r w:rsidR="002C06C5" w:rsidRPr="00622696">
        <w:rPr>
          <w:rStyle w:val="Refdenotaalpie"/>
          <w:rFonts w:ascii="Times New Roman" w:hAnsi="Times New Roman" w:cs="Times New Roman"/>
          <w:sz w:val="24"/>
          <w:szCs w:val="24"/>
        </w:rPr>
        <w:footnoteReference w:id="7"/>
      </w:r>
      <w:r w:rsidR="002C06C5" w:rsidRPr="00622696">
        <w:rPr>
          <w:rFonts w:ascii="Times New Roman" w:hAnsi="Times New Roman" w:cs="Times New Roman"/>
          <w:sz w:val="24"/>
          <w:szCs w:val="24"/>
        </w:rPr>
        <w:t>, las metodologías</w:t>
      </w:r>
      <w:r w:rsidR="002C06C5" w:rsidRPr="00622696">
        <w:rPr>
          <w:rStyle w:val="Refdenotaalpie"/>
          <w:rFonts w:ascii="Times New Roman" w:hAnsi="Times New Roman" w:cs="Times New Roman"/>
          <w:sz w:val="24"/>
          <w:szCs w:val="24"/>
        </w:rPr>
        <w:footnoteReference w:id="8"/>
      </w:r>
      <w:r w:rsidR="00A648B0" w:rsidRPr="00622696">
        <w:rPr>
          <w:rFonts w:ascii="Times New Roman" w:hAnsi="Times New Roman" w:cs="Times New Roman"/>
          <w:sz w:val="24"/>
          <w:szCs w:val="24"/>
        </w:rPr>
        <w:t xml:space="preserve"> utilizadas para la recolección de las demandas y </w:t>
      </w:r>
      <w:r w:rsidR="002C06C5" w:rsidRPr="00622696">
        <w:rPr>
          <w:rFonts w:ascii="Times New Roman" w:hAnsi="Times New Roman" w:cs="Times New Roman"/>
          <w:sz w:val="24"/>
          <w:szCs w:val="24"/>
        </w:rPr>
        <w:t>las opiniones de los residentes</w:t>
      </w:r>
      <w:r w:rsidR="00790242" w:rsidRPr="00622696">
        <w:rPr>
          <w:rFonts w:ascii="Times New Roman" w:hAnsi="Times New Roman" w:cs="Times New Roman"/>
          <w:sz w:val="24"/>
          <w:szCs w:val="24"/>
        </w:rPr>
        <w:t xml:space="preserve"> respecto a la contaminación</w:t>
      </w:r>
      <w:r w:rsidR="00A648B0" w:rsidRPr="00622696">
        <w:rPr>
          <w:rFonts w:ascii="Times New Roman" w:hAnsi="Times New Roman" w:cs="Times New Roman"/>
          <w:sz w:val="24"/>
          <w:szCs w:val="24"/>
        </w:rPr>
        <w:t xml:space="preserve"> que fue transformando su vida cotidiana (Mastrandrea, 2019; Merlinsky y Tobías, 2016).</w:t>
      </w:r>
    </w:p>
    <w:p w:rsidR="005A6A13" w:rsidRPr="00622696" w:rsidRDefault="005A6A13" w:rsidP="00923887">
      <w:pPr>
        <w:spacing w:line="360" w:lineRule="auto"/>
        <w:jc w:val="both"/>
        <w:rPr>
          <w:rFonts w:ascii="Times New Roman" w:hAnsi="Times New Roman" w:cs="Times New Roman"/>
          <w:bCs/>
          <w:sz w:val="24"/>
          <w:szCs w:val="24"/>
        </w:rPr>
      </w:pPr>
    </w:p>
    <w:p w:rsidR="005C1369" w:rsidRPr="00622696" w:rsidRDefault="00E36297" w:rsidP="00923887">
      <w:pPr>
        <w:spacing w:line="360" w:lineRule="auto"/>
        <w:jc w:val="both"/>
        <w:rPr>
          <w:rFonts w:ascii="Times New Roman" w:hAnsi="Times New Roman" w:cs="Times New Roman"/>
          <w:b/>
          <w:bCs/>
          <w:sz w:val="24"/>
          <w:szCs w:val="24"/>
        </w:rPr>
      </w:pPr>
      <w:r w:rsidRPr="00622696">
        <w:rPr>
          <w:rFonts w:ascii="Times New Roman" w:hAnsi="Times New Roman" w:cs="Times New Roman"/>
          <w:b/>
          <w:bCs/>
          <w:sz w:val="24"/>
          <w:szCs w:val="24"/>
        </w:rPr>
        <w:t>Un breve contexto sobre la</w:t>
      </w:r>
      <w:r w:rsidR="001828D8" w:rsidRPr="00622696">
        <w:rPr>
          <w:rFonts w:ascii="Times New Roman" w:hAnsi="Times New Roman" w:cs="Times New Roman"/>
          <w:b/>
          <w:bCs/>
          <w:sz w:val="24"/>
          <w:szCs w:val="24"/>
        </w:rPr>
        <w:t xml:space="preserve"> contaminación</w:t>
      </w:r>
      <w:r w:rsidR="00A3020A" w:rsidRPr="00622696">
        <w:rPr>
          <w:rFonts w:ascii="Times New Roman" w:hAnsi="Times New Roman" w:cs="Times New Roman"/>
          <w:b/>
          <w:bCs/>
          <w:sz w:val="24"/>
          <w:szCs w:val="24"/>
        </w:rPr>
        <w:t xml:space="preserve"> ambiental </w:t>
      </w:r>
      <w:r w:rsidR="00933755" w:rsidRPr="00622696">
        <w:rPr>
          <w:rFonts w:ascii="Times New Roman" w:hAnsi="Times New Roman" w:cs="Times New Roman"/>
          <w:b/>
          <w:bCs/>
          <w:sz w:val="24"/>
          <w:szCs w:val="24"/>
        </w:rPr>
        <w:t xml:space="preserve">y </w:t>
      </w:r>
      <w:r w:rsidRPr="00622696">
        <w:rPr>
          <w:rFonts w:ascii="Times New Roman" w:hAnsi="Times New Roman" w:cs="Times New Roman"/>
          <w:b/>
          <w:bCs/>
          <w:sz w:val="24"/>
          <w:szCs w:val="24"/>
        </w:rPr>
        <w:t xml:space="preserve">los </w:t>
      </w:r>
      <w:r w:rsidR="00933755" w:rsidRPr="00622696">
        <w:rPr>
          <w:rFonts w:ascii="Times New Roman" w:hAnsi="Times New Roman" w:cs="Times New Roman"/>
          <w:b/>
          <w:bCs/>
          <w:sz w:val="24"/>
          <w:szCs w:val="24"/>
        </w:rPr>
        <w:t>organismos públicos</w:t>
      </w:r>
    </w:p>
    <w:p w:rsidR="003C760F" w:rsidRPr="00622696" w:rsidRDefault="00A8483D" w:rsidP="00923887">
      <w:pPr>
        <w:spacing w:line="360" w:lineRule="auto"/>
        <w:jc w:val="both"/>
        <w:rPr>
          <w:rFonts w:ascii="Times New Roman" w:hAnsi="Times New Roman" w:cs="Times New Roman"/>
          <w:sz w:val="24"/>
          <w:szCs w:val="24"/>
        </w:rPr>
      </w:pPr>
      <w:r w:rsidRPr="00622696">
        <w:rPr>
          <w:rFonts w:ascii="Times New Roman" w:hAnsi="Times New Roman" w:cs="Times New Roman"/>
          <w:sz w:val="24"/>
          <w:szCs w:val="24"/>
        </w:rPr>
        <w:t>El problema de</w:t>
      </w:r>
      <w:r w:rsidR="00792FD6" w:rsidRPr="00622696">
        <w:rPr>
          <w:rFonts w:ascii="Times New Roman" w:hAnsi="Times New Roman" w:cs="Times New Roman"/>
          <w:sz w:val="24"/>
          <w:szCs w:val="24"/>
        </w:rPr>
        <w:t xml:space="preserve"> contaminación </w:t>
      </w:r>
      <w:r w:rsidR="00275450" w:rsidRPr="00622696">
        <w:rPr>
          <w:rFonts w:ascii="Times New Roman" w:hAnsi="Times New Roman" w:cs="Times New Roman"/>
          <w:sz w:val="24"/>
          <w:szCs w:val="24"/>
        </w:rPr>
        <w:t xml:space="preserve">en el Lago de Amatitlán y su cuenca ha sido objeto de diversas intervenciones estatales consecuencia de las transformaciones tanto del Estado (Brenner, 2004; Harvey, 2012; Theodore, Peck y Brenner, 2009) como de los centros urbanos del departamento </w:t>
      </w:r>
      <w:r w:rsidR="00275450" w:rsidRPr="00622696">
        <w:rPr>
          <w:rFonts w:ascii="Times New Roman" w:hAnsi="Times New Roman" w:cs="Times New Roman"/>
          <w:sz w:val="24"/>
          <w:szCs w:val="24"/>
        </w:rPr>
        <w:lastRenderedPageBreak/>
        <w:t xml:space="preserve">de Guatemala, las cuales impactaron en el recurso hídrico de la cuenca del Lago de Amatitlán, en los recursos naturales y en la situación habitacional de los residentes (Gill, 2004; JICA, 2011; Olayo y Peláez, 2015; Pape e </w:t>
      </w:r>
      <w:proofErr w:type="spellStart"/>
      <w:r w:rsidR="00275450" w:rsidRPr="00622696">
        <w:rPr>
          <w:rFonts w:ascii="Times New Roman" w:hAnsi="Times New Roman" w:cs="Times New Roman"/>
          <w:sz w:val="24"/>
          <w:szCs w:val="24"/>
        </w:rPr>
        <w:t>Ixcot</w:t>
      </w:r>
      <w:proofErr w:type="spellEnd"/>
      <w:r w:rsidR="00275450" w:rsidRPr="00622696">
        <w:rPr>
          <w:rFonts w:ascii="Times New Roman" w:hAnsi="Times New Roman" w:cs="Times New Roman"/>
          <w:sz w:val="24"/>
          <w:szCs w:val="24"/>
        </w:rPr>
        <w:t xml:space="preserve">, 1998; Procuraduría de los Derechos Humanos, 2011). </w:t>
      </w:r>
      <w:r w:rsidR="004261C3" w:rsidRPr="00622696">
        <w:rPr>
          <w:rFonts w:ascii="Times New Roman" w:hAnsi="Times New Roman" w:cs="Times New Roman"/>
          <w:sz w:val="24"/>
          <w:szCs w:val="24"/>
        </w:rPr>
        <w:t>En</w:t>
      </w:r>
      <w:r w:rsidR="00275450" w:rsidRPr="00622696">
        <w:rPr>
          <w:rFonts w:ascii="Times New Roman" w:hAnsi="Times New Roman" w:cs="Times New Roman"/>
          <w:sz w:val="24"/>
          <w:szCs w:val="24"/>
        </w:rPr>
        <w:t xml:space="preserve"> los años sesenta, se observaron las primeras evide</w:t>
      </w:r>
      <w:r w:rsidR="00792FD6" w:rsidRPr="00622696">
        <w:rPr>
          <w:rFonts w:ascii="Times New Roman" w:hAnsi="Times New Roman" w:cs="Times New Roman"/>
          <w:sz w:val="24"/>
          <w:szCs w:val="24"/>
        </w:rPr>
        <w:t>ncias de contaminación</w:t>
      </w:r>
      <w:r w:rsidR="00275450" w:rsidRPr="00622696">
        <w:rPr>
          <w:rFonts w:ascii="Times New Roman" w:hAnsi="Times New Roman" w:cs="Times New Roman"/>
          <w:sz w:val="24"/>
          <w:szCs w:val="24"/>
        </w:rPr>
        <w:t xml:space="preserve"> producto del crecimiento de los centros urbanos, las industrias en la cuenca y la falta tanto de control y regulación del mercado inmobiliario como falta de políticas urbanas para la ejecución de obras de infraestructura (JICA, 2011; Olayo y Peláez, 2015; Pape e </w:t>
      </w:r>
      <w:proofErr w:type="spellStart"/>
      <w:r w:rsidR="00275450" w:rsidRPr="00622696">
        <w:rPr>
          <w:rFonts w:ascii="Times New Roman" w:hAnsi="Times New Roman" w:cs="Times New Roman"/>
          <w:sz w:val="24"/>
          <w:szCs w:val="24"/>
        </w:rPr>
        <w:t>Ixcot</w:t>
      </w:r>
      <w:proofErr w:type="spellEnd"/>
      <w:r w:rsidR="00275450" w:rsidRPr="00622696">
        <w:rPr>
          <w:rFonts w:ascii="Times New Roman" w:hAnsi="Times New Roman" w:cs="Times New Roman"/>
          <w:sz w:val="24"/>
          <w:szCs w:val="24"/>
        </w:rPr>
        <w:t xml:space="preserve">, 1998). </w:t>
      </w:r>
      <w:r w:rsidR="003C760F" w:rsidRPr="00622696">
        <w:rPr>
          <w:rFonts w:ascii="Times New Roman" w:hAnsi="Times New Roman" w:cs="Times New Roman"/>
          <w:sz w:val="24"/>
          <w:szCs w:val="24"/>
        </w:rPr>
        <w:t>En el año 1970 se hizo un estudio hidrológico de las aguas del Lago de Amatitlán para comparar las tasas de generación del déficit hipolimnético de oxígeno entre los años 1950 y 1970. Los resultados evidenciaron que la cantidad total de nitrógeno aumentó cinco veces, mientras que la cantidad de fósforo permaneció constante y las características microbiológicas indicaron que había poca cantidad de aguas servidas. En los años ochenta la carga orgánica de DBO</w:t>
      </w:r>
      <w:r w:rsidR="003C760F" w:rsidRPr="00622696">
        <w:rPr>
          <w:rFonts w:ascii="Times New Roman" w:hAnsi="Times New Roman" w:cs="Times New Roman"/>
          <w:sz w:val="24"/>
          <w:szCs w:val="24"/>
          <w:vertAlign w:val="superscript"/>
        </w:rPr>
        <w:footnoteReference w:id="9"/>
      </w:r>
      <w:r w:rsidR="003C760F" w:rsidRPr="00622696">
        <w:rPr>
          <w:rFonts w:ascii="Times New Roman" w:hAnsi="Times New Roman" w:cs="Times New Roman"/>
          <w:sz w:val="24"/>
          <w:szCs w:val="24"/>
        </w:rPr>
        <w:t xml:space="preserve"> en las aguas del río Villalobos era de 24,000 kg/día y para el año 1985 era de 206,000 kg/día. Según otros estudios </w:t>
      </w:r>
      <w:r w:rsidRPr="00622696">
        <w:rPr>
          <w:rFonts w:ascii="Times New Roman" w:hAnsi="Times New Roman" w:cs="Times New Roman"/>
          <w:sz w:val="24"/>
          <w:szCs w:val="24"/>
        </w:rPr>
        <w:t>realizados en el</w:t>
      </w:r>
      <w:r w:rsidR="003C760F" w:rsidRPr="00622696">
        <w:rPr>
          <w:rFonts w:ascii="Times New Roman" w:hAnsi="Times New Roman" w:cs="Times New Roman"/>
          <w:sz w:val="24"/>
          <w:szCs w:val="24"/>
        </w:rPr>
        <w:t xml:space="preserve"> año 1985, el volumen de desechos líquidos era de 1,300 millones de m³ y los desechos sólidos y sedimentos eran de 57,000 toneladas al año (Pape e </w:t>
      </w:r>
      <w:proofErr w:type="spellStart"/>
      <w:r w:rsidR="003C760F" w:rsidRPr="00622696">
        <w:rPr>
          <w:rFonts w:ascii="Times New Roman" w:hAnsi="Times New Roman" w:cs="Times New Roman"/>
          <w:sz w:val="24"/>
          <w:szCs w:val="24"/>
        </w:rPr>
        <w:t>Ixcot</w:t>
      </w:r>
      <w:proofErr w:type="spellEnd"/>
      <w:r w:rsidR="003C760F" w:rsidRPr="00622696">
        <w:rPr>
          <w:rFonts w:ascii="Times New Roman" w:hAnsi="Times New Roman" w:cs="Times New Roman"/>
          <w:sz w:val="24"/>
          <w:szCs w:val="24"/>
        </w:rPr>
        <w:t xml:space="preserve">, 1998). </w:t>
      </w:r>
    </w:p>
    <w:p w:rsidR="003C760F" w:rsidRPr="00622696" w:rsidRDefault="003C760F" w:rsidP="00923887">
      <w:pPr>
        <w:spacing w:line="360" w:lineRule="auto"/>
        <w:jc w:val="both"/>
        <w:rPr>
          <w:rFonts w:ascii="Times New Roman" w:hAnsi="Times New Roman" w:cs="Times New Roman"/>
          <w:sz w:val="24"/>
          <w:szCs w:val="24"/>
        </w:rPr>
      </w:pPr>
    </w:p>
    <w:p w:rsidR="003E6815" w:rsidRPr="00622696" w:rsidRDefault="00464A2B" w:rsidP="00923887">
      <w:pPr>
        <w:spacing w:line="360" w:lineRule="auto"/>
        <w:jc w:val="both"/>
        <w:rPr>
          <w:rFonts w:ascii="Times New Roman" w:hAnsi="Times New Roman" w:cs="Times New Roman"/>
          <w:sz w:val="24"/>
          <w:szCs w:val="24"/>
        </w:rPr>
      </w:pPr>
      <w:r w:rsidRPr="00622696">
        <w:rPr>
          <w:rFonts w:ascii="Times New Roman" w:hAnsi="Times New Roman" w:cs="Times New Roman"/>
          <w:sz w:val="24"/>
          <w:szCs w:val="24"/>
        </w:rPr>
        <w:t>Según el I</w:t>
      </w:r>
      <w:r w:rsidR="00851996" w:rsidRPr="00622696">
        <w:rPr>
          <w:rFonts w:ascii="Times New Roman" w:hAnsi="Times New Roman" w:cs="Times New Roman"/>
          <w:sz w:val="24"/>
          <w:szCs w:val="24"/>
        </w:rPr>
        <w:t xml:space="preserve">nstituto </w:t>
      </w:r>
      <w:r w:rsidRPr="00622696">
        <w:rPr>
          <w:rFonts w:ascii="Times New Roman" w:hAnsi="Times New Roman" w:cs="Times New Roman"/>
          <w:sz w:val="24"/>
          <w:szCs w:val="24"/>
        </w:rPr>
        <w:t>N</w:t>
      </w:r>
      <w:r w:rsidR="00851996" w:rsidRPr="00622696">
        <w:rPr>
          <w:rFonts w:ascii="Times New Roman" w:hAnsi="Times New Roman" w:cs="Times New Roman"/>
          <w:sz w:val="24"/>
          <w:szCs w:val="24"/>
        </w:rPr>
        <w:t xml:space="preserve">acional de </w:t>
      </w:r>
      <w:r w:rsidRPr="00622696">
        <w:rPr>
          <w:rFonts w:ascii="Times New Roman" w:hAnsi="Times New Roman" w:cs="Times New Roman"/>
          <w:sz w:val="24"/>
          <w:szCs w:val="24"/>
        </w:rPr>
        <w:t>E</w:t>
      </w:r>
      <w:r w:rsidR="00851996" w:rsidRPr="00622696">
        <w:rPr>
          <w:rFonts w:ascii="Times New Roman" w:hAnsi="Times New Roman" w:cs="Times New Roman"/>
          <w:sz w:val="24"/>
          <w:szCs w:val="24"/>
        </w:rPr>
        <w:t>stadística de Guatemala (INE)</w:t>
      </w:r>
      <w:r w:rsidRPr="00622696">
        <w:rPr>
          <w:rFonts w:ascii="Times New Roman" w:hAnsi="Times New Roman" w:cs="Times New Roman"/>
          <w:sz w:val="24"/>
          <w:szCs w:val="24"/>
        </w:rPr>
        <w:t xml:space="preserve">, para 1994, en la cuenca del Lago de Amatitlán se situaba el 25% de la industria nacional guatemalteca y, aproximadamente 72 industrias generan contaminantes químicos. Esto implicó que para los </w:t>
      </w:r>
      <w:r w:rsidR="003C760F" w:rsidRPr="00622696">
        <w:rPr>
          <w:rFonts w:ascii="Times New Roman" w:hAnsi="Times New Roman" w:cs="Times New Roman"/>
          <w:sz w:val="24"/>
          <w:szCs w:val="24"/>
        </w:rPr>
        <w:t>años nove</w:t>
      </w:r>
      <w:r w:rsidRPr="00622696">
        <w:rPr>
          <w:rFonts w:ascii="Times New Roman" w:hAnsi="Times New Roman" w:cs="Times New Roman"/>
          <w:sz w:val="24"/>
          <w:szCs w:val="24"/>
        </w:rPr>
        <w:t>nta, la contaminación se disparara</w:t>
      </w:r>
      <w:r w:rsidR="003C760F" w:rsidRPr="00622696">
        <w:rPr>
          <w:rFonts w:ascii="Times New Roman" w:hAnsi="Times New Roman" w:cs="Times New Roman"/>
          <w:sz w:val="24"/>
          <w:szCs w:val="24"/>
        </w:rPr>
        <w:t xml:space="preserve"> y el Estado comenzó a re</w:t>
      </w:r>
      <w:r w:rsidRPr="00622696">
        <w:rPr>
          <w:rFonts w:ascii="Times New Roman" w:hAnsi="Times New Roman" w:cs="Times New Roman"/>
          <w:sz w:val="24"/>
          <w:szCs w:val="24"/>
        </w:rPr>
        <w:t>cibir demandas sociales</w:t>
      </w:r>
      <w:r w:rsidR="003C760F" w:rsidRPr="00622696">
        <w:rPr>
          <w:rFonts w:ascii="Times New Roman" w:hAnsi="Times New Roman" w:cs="Times New Roman"/>
          <w:sz w:val="24"/>
          <w:szCs w:val="24"/>
        </w:rPr>
        <w:t xml:space="preserve">, </w:t>
      </w:r>
      <w:r w:rsidR="001828D8" w:rsidRPr="00622696">
        <w:rPr>
          <w:rFonts w:ascii="Times New Roman" w:hAnsi="Times New Roman" w:cs="Times New Roman"/>
          <w:sz w:val="24"/>
          <w:szCs w:val="24"/>
        </w:rPr>
        <w:t xml:space="preserve">esto produjo que en el año 1996 el Estado formalmente tomara posición frente a la contaminación (Oszlak y O´Donnell, 1981) </w:t>
      </w:r>
      <w:r w:rsidR="003C760F" w:rsidRPr="00622696">
        <w:rPr>
          <w:rFonts w:ascii="Times New Roman" w:hAnsi="Times New Roman" w:cs="Times New Roman"/>
          <w:sz w:val="24"/>
          <w:szCs w:val="24"/>
        </w:rPr>
        <w:t>lo que llevó a la creación de la AMSA como un organismo especializado para resolver el problema</w:t>
      </w:r>
      <w:r w:rsidR="001E07E4" w:rsidRPr="00622696">
        <w:rPr>
          <w:rFonts w:ascii="Times New Roman" w:hAnsi="Times New Roman" w:cs="Times New Roman"/>
          <w:sz w:val="24"/>
          <w:szCs w:val="24"/>
        </w:rPr>
        <w:t xml:space="preserve"> (legislado por el </w:t>
      </w:r>
      <w:r w:rsidR="001E07E4" w:rsidRPr="00622696">
        <w:rPr>
          <w:rFonts w:ascii="Times New Roman" w:hAnsi="Times New Roman" w:cs="Times New Roman"/>
          <w:sz w:val="24"/>
          <w:szCs w:val="24"/>
          <w:lang w:val="es-ES"/>
        </w:rPr>
        <w:t>decreto 64-96 y reformado por el acuerdo gubernativo 186-99)</w:t>
      </w:r>
      <w:r w:rsidR="003C760F" w:rsidRPr="00622696">
        <w:rPr>
          <w:rFonts w:ascii="Times New Roman" w:hAnsi="Times New Roman" w:cs="Times New Roman"/>
          <w:sz w:val="24"/>
          <w:szCs w:val="24"/>
        </w:rPr>
        <w:t xml:space="preserve">. O'Donnell (2004) sostiene que muchas veces se crean estos organismos públicos especializados para dar respuesta a problemas particulares e implementar políticas públicas determinadas, pero esto no siempre significa que los sectores demandantes hayan ganado la lucha (Harvey, 2012). Los sectores que llevan una problemática para que se convierta en política pública no siempre coinciden con aquellos que fomentan la creación de las instituciones que la implantan (Oszlak y O´Donnell, 1981), pues muchas veces actúa una contraparte cuyos intereses se ven afectados. Según Vilas (2011) una política pública que no tenga en cuenta los relieves del mapa político entre los principales actores afectados de una u otra manera, la opinión pública y los sentires de la sociedad (Merlinsky y Tobías, 2016) tiene </w:t>
      </w:r>
      <w:r w:rsidR="003C760F" w:rsidRPr="00622696">
        <w:rPr>
          <w:rFonts w:ascii="Times New Roman" w:hAnsi="Times New Roman" w:cs="Times New Roman"/>
          <w:sz w:val="24"/>
          <w:szCs w:val="24"/>
        </w:rPr>
        <w:lastRenderedPageBreak/>
        <w:t xml:space="preserve">pocas probabilidades de ser eficaz en el logro de sus objetivos, independientemente de la calidad de su diseño técnico e incluso de la movilización de los recursos coercitivos. </w:t>
      </w:r>
      <w:r w:rsidR="007552F6" w:rsidRPr="00622696">
        <w:rPr>
          <w:rFonts w:ascii="Times New Roman" w:hAnsi="Times New Roman" w:cs="Times New Roman"/>
          <w:sz w:val="24"/>
          <w:szCs w:val="24"/>
        </w:rPr>
        <w:t xml:space="preserve">No obstante, para el año en que se creó </w:t>
      </w:r>
      <w:r w:rsidR="00784A08" w:rsidRPr="00622696">
        <w:rPr>
          <w:rFonts w:ascii="Times New Roman" w:hAnsi="Times New Roman" w:cs="Times New Roman"/>
          <w:sz w:val="24"/>
          <w:szCs w:val="24"/>
        </w:rPr>
        <w:t>l</w:t>
      </w:r>
      <w:r w:rsidR="007552F6" w:rsidRPr="00622696">
        <w:rPr>
          <w:rFonts w:ascii="Times New Roman" w:hAnsi="Times New Roman" w:cs="Times New Roman"/>
          <w:sz w:val="24"/>
          <w:szCs w:val="24"/>
        </w:rPr>
        <w:t xml:space="preserve">a AMSA la </w:t>
      </w:r>
      <w:r w:rsidR="00DE5299" w:rsidRPr="00622696">
        <w:rPr>
          <w:rFonts w:ascii="Times New Roman" w:hAnsi="Times New Roman" w:cs="Times New Roman"/>
          <w:sz w:val="24"/>
          <w:szCs w:val="24"/>
        </w:rPr>
        <w:t>contaminació</w:t>
      </w:r>
      <w:r w:rsidR="007552F6" w:rsidRPr="00622696">
        <w:rPr>
          <w:rFonts w:ascii="Times New Roman" w:hAnsi="Times New Roman" w:cs="Times New Roman"/>
          <w:sz w:val="24"/>
          <w:szCs w:val="24"/>
        </w:rPr>
        <w:t>n había</w:t>
      </w:r>
      <w:r w:rsidR="00784A08" w:rsidRPr="00622696">
        <w:rPr>
          <w:rFonts w:ascii="Times New Roman" w:hAnsi="Times New Roman" w:cs="Times New Roman"/>
          <w:sz w:val="24"/>
          <w:szCs w:val="24"/>
        </w:rPr>
        <w:t xml:space="preserve"> cambiado</w:t>
      </w:r>
      <w:r w:rsidR="007552F6" w:rsidRPr="00622696">
        <w:rPr>
          <w:rFonts w:ascii="Times New Roman" w:hAnsi="Times New Roman" w:cs="Times New Roman"/>
          <w:sz w:val="24"/>
          <w:szCs w:val="24"/>
        </w:rPr>
        <w:t xml:space="preserve"> de cifras</w:t>
      </w:r>
      <w:r w:rsidR="003C760F" w:rsidRPr="00622696">
        <w:rPr>
          <w:rFonts w:ascii="Times New Roman" w:hAnsi="Times New Roman" w:cs="Times New Roman"/>
          <w:sz w:val="24"/>
          <w:szCs w:val="24"/>
        </w:rPr>
        <w:t xml:space="preserve">. Los desechos líquidos habían disminuido a veintidós millones de m³, pero la situación de los desechos sólidos y sedimentos había empeorado hasta alcanzar las 567,000 toneladas anuales. </w:t>
      </w:r>
    </w:p>
    <w:p w:rsidR="00933755" w:rsidRPr="00622696" w:rsidRDefault="00933755" w:rsidP="00923887">
      <w:pPr>
        <w:spacing w:line="360" w:lineRule="auto"/>
        <w:jc w:val="both"/>
        <w:rPr>
          <w:rFonts w:ascii="Times New Roman" w:hAnsi="Times New Roman" w:cs="Times New Roman"/>
          <w:sz w:val="24"/>
          <w:szCs w:val="24"/>
        </w:rPr>
      </w:pPr>
    </w:p>
    <w:p w:rsidR="003C760F" w:rsidRPr="00622696" w:rsidRDefault="00933755" w:rsidP="00923887">
      <w:pPr>
        <w:spacing w:line="360" w:lineRule="auto"/>
        <w:jc w:val="both"/>
        <w:rPr>
          <w:rFonts w:ascii="Times New Roman" w:hAnsi="Times New Roman" w:cs="Times New Roman"/>
          <w:sz w:val="24"/>
          <w:szCs w:val="24"/>
        </w:rPr>
      </w:pPr>
      <w:r w:rsidRPr="00622696">
        <w:rPr>
          <w:rFonts w:ascii="Times New Roman" w:hAnsi="Times New Roman" w:cs="Times New Roman"/>
          <w:sz w:val="24"/>
          <w:szCs w:val="24"/>
        </w:rPr>
        <w:t xml:space="preserve">En esta línea, en el año 2022, el Estado nacional sufrió transformaciones </w:t>
      </w:r>
      <w:r w:rsidRPr="00622696">
        <w:rPr>
          <w:rFonts w:ascii="Times New Roman" w:hAnsi="Times New Roman" w:cs="Times New Roman"/>
          <w:bCs/>
          <w:sz w:val="24"/>
          <w:szCs w:val="24"/>
          <w:lang w:val="es-ES_tradnl"/>
        </w:rPr>
        <w:t xml:space="preserve">(Harvey, 2012; Theodore, Peck y Brenner, 2009) </w:t>
      </w:r>
      <w:r w:rsidRPr="00622696">
        <w:rPr>
          <w:rFonts w:ascii="Times New Roman" w:hAnsi="Times New Roman" w:cs="Times New Roman"/>
          <w:sz w:val="24"/>
          <w:szCs w:val="24"/>
        </w:rPr>
        <w:t>consecuentes del proceso democrático que se venía instalando desde los años ochenta</w:t>
      </w:r>
      <w:r w:rsidR="007552F6" w:rsidRPr="00622696">
        <w:rPr>
          <w:rFonts w:ascii="Times New Roman" w:hAnsi="Times New Roman" w:cs="Times New Roman"/>
          <w:sz w:val="24"/>
          <w:szCs w:val="24"/>
        </w:rPr>
        <w:t xml:space="preserve"> en Guatemala</w:t>
      </w:r>
      <w:r w:rsidRPr="00622696">
        <w:rPr>
          <w:rFonts w:ascii="Times New Roman" w:hAnsi="Times New Roman" w:cs="Times New Roman"/>
          <w:sz w:val="24"/>
          <w:szCs w:val="24"/>
        </w:rPr>
        <w:t xml:space="preserve">, esto implicó la modernización y descentralización del Estado a nivel local por medio de la legislación del Código </w:t>
      </w:r>
      <w:r w:rsidR="007552F6" w:rsidRPr="00622696">
        <w:rPr>
          <w:rFonts w:ascii="Times New Roman" w:hAnsi="Times New Roman" w:cs="Times New Roman"/>
          <w:sz w:val="24"/>
          <w:szCs w:val="24"/>
        </w:rPr>
        <w:t>Municipal (decreto 12-2002), a través</w:t>
      </w:r>
      <w:r w:rsidRPr="00622696">
        <w:rPr>
          <w:rFonts w:ascii="Times New Roman" w:hAnsi="Times New Roman" w:cs="Times New Roman"/>
          <w:sz w:val="24"/>
          <w:szCs w:val="24"/>
        </w:rPr>
        <w:t xml:space="preserve"> del cual se regirían todos los gobiernos locales de Guatemala. </w:t>
      </w:r>
      <w:r w:rsidR="007552F6" w:rsidRPr="00622696">
        <w:rPr>
          <w:rFonts w:ascii="Times New Roman" w:hAnsi="Times New Roman" w:cs="Times New Roman"/>
          <w:sz w:val="24"/>
          <w:szCs w:val="24"/>
        </w:rPr>
        <w:t>Sin embargo, e</w:t>
      </w:r>
      <w:r w:rsidR="003C760F" w:rsidRPr="00622696">
        <w:rPr>
          <w:rFonts w:ascii="Times New Roman" w:hAnsi="Times New Roman" w:cs="Times New Roman"/>
          <w:sz w:val="24"/>
          <w:szCs w:val="24"/>
        </w:rPr>
        <w:t xml:space="preserve">n una monografía realizada por González (2003) se explicó que, por la cantidad de sedimentos que se recibía (0.75 cm por día), la profundidad en el Lago de Amatitlán había </w:t>
      </w:r>
      <w:r w:rsidR="00DE5299" w:rsidRPr="00622696">
        <w:rPr>
          <w:rFonts w:ascii="Times New Roman" w:hAnsi="Times New Roman" w:cs="Times New Roman"/>
          <w:sz w:val="24"/>
          <w:szCs w:val="24"/>
        </w:rPr>
        <w:t>disminuido</w:t>
      </w:r>
      <w:r w:rsidR="003C760F" w:rsidRPr="00622696">
        <w:rPr>
          <w:rFonts w:ascii="Times New Roman" w:hAnsi="Times New Roman" w:cs="Times New Roman"/>
          <w:sz w:val="24"/>
          <w:szCs w:val="24"/>
        </w:rPr>
        <w:t xml:space="preserve"> hasta alcanzar los 20 m. Según la AMSA, para el 2002 la deposición de sedimentos en la zona de desfogue del río Villalobos había sido tal que anualmente se cobraba un área considerable del Lago de Amatitlán en al menos 10,000 m². Para el 2004 la profundidad del lago era de 37 m, y para el 2011 era de 23 m. Según el Manual de Educación Ambiental sobre el Recurso Hídrico en Guatemala, en el 2011, el Lago de Amatitlán estaba recibiendo al menos unas quinientas mil toneladas de </w:t>
      </w:r>
      <w:r w:rsidR="00784A08" w:rsidRPr="00622696">
        <w:rPr>
          <w:rFonts w:ascii="Times New Roman" w:hAnsi="Times New Roman" w:cs="Times New Roman"/>
          <w:sz w:val="24"/>
          <w:szCs w:val="24"/>
        </w:rPr>
        <w:t>sedimentos</w:t>
      </w:r>
      <w:r w:rsidR="003C760F" w:rsidRPr="00622696">
        <w:rPr>
          <w:rFonts w:ascii="Times New Roman" w:hAnsi="Times New Roman" w:cs="Times New Roman"/>
          <w:sz w:val="24"/>
          <w:szCs w:val="24"/>
        </w:rPr>
        <w:t xml:space="preserve"> al año, lo cual producía el incremento en los niveles de fósforo total, que favorecía al desarrollo de cianobacterias (algas verde-azules, </w:t>
      </w:r>
      <w:proofErr w:type="spellStart"/>
      <w:r w:rsidR="003C760F" w:rsidRPr="00622696">
        <w:rPr>
          <w:rFonts w:ascii="Times New Roman" w:hAnsi="Times New Roman" w:cs="Times New Roman"/>
          <w:sz w:val="24"/>
          <w:szCs w:val="24"/>
        </w:rPr>
        <w:t>Microcystis</w:t>
      </w:r>
      <w:proofErr w:type="spellEnd"/>
      <w:r w:rsidR="003C760F" w:rsidRPr="00622696">
        <w:rPr>
          <w:rFonts w:ascii="Times New Roman" w:hAnsi="Times New Roman" w:cs="Times New Roman"/>
          <w:sz w:val="24"/>
          <w:szCs w:val="24"/>
        </w:rPr>
        <w:t xml:space="preserve"> </w:t>
      </w:r>
      <w:proofErr w:type="spellStart"/>
      <w:r w:rsidR="003C760F" w:rsidRPr="00622696">
        <w:rPr>
          <w:rFonts w:ascii="Times New Roman" w:hAnsi="Times New Roman" w:cs="Times New Roman"/>
          <w:sz w:val="24"/>
          <w:szCs w:val="24"/>
        </w:rPr>
        <w:t>sp</w:t>
      </w:r>
      <w:proofErr w:type="spellEnd"/>
      <w:r w:rsidR="003C760F" w:rsidRPr="00622696">
        <w:rPr>
          <w:rFonts w:ascii="Times New Roman" w:hAnsi="Times New Roman" w:cs="Times New Roman"/>
          <w:sz w:val="24"/>
          <w:szCs w:val="24"/>
        </w:rPr>
        <w:t xml:space="preserve">.). Al mismo tiempo, los parámetros de clorofila presentaban un valor promedio de 25.5/l mientras que el valor de referencia era 1.7/l; el fósforo presentaba un valor promedio de 540/l cuando el valor de referencia era de 8/l; la transparencia era de 1.03/m mientras que su valor promedio era de 10/m (JICA, 2011). </w:t>
      </w:r>
    </w:p>
    <w:p w:rsidR="003C760F" w:rsidRPr="00622696" w:rsidRDefault="003C760F" w:rsidP="00923887">
      <w:pPr>
        <w:spacing w:line="360" w:lineRule="auto"/>
        <w:jc w:val="both"/>
        <w:rPr>
          <w:rFonts w:ascii="Times New Roman" w:hAnsi="Times New Roman" w:cs="Times New Roman"/>
          <w:bCs/>
          <w:sz w:val="24"/>
          <w:szCs w:val="24"/>
        </w:rPr>
      </w:pPr>
    </w:p>
    <w:p w:rsidR="007552F6" w:rsidRPr="00622696" w:rsidRDefault="00053845" w:rsidP="00923887">
      <w:pPr>
        <w:spacing w:line="360" w:lineRule="auto"/>
        <w:jc w:val="both"/>
        <w:rPr>
          <w:rFonts w:ascii="Times New Roman" w:hAnsi="Times New Roman" w:cs="Times New Roman"/>
          <w:sz w:val="24"/>
          <w:szCs w:val="24"/>
        </w:rPr>
      </w:pPr>
      <w:r w:rsidRPr="00622696">
        <w:rPr>
          <w:rFonts w:ascii="Times New Roman" w:hAnsi="Times New Roman" w:cs="Times New Roman"/>
          <w:sz w:val="24"/>
          <w:szCs w:val="24"/>
        </w:rPr>
        <w:t xml:space="preserve">En un </w:t>
      </w:r>
      <w:r w:rsidR="003C760F" w:rsidRPr="00622696">
        <w:rPr>
          <w:rFonts w:ascii="Times New Roman" w:hAnsi="Times New Roman" w:cs="Times New Roman"/>
          <w:sz w:val="24"/>
          <w:szCs w:val="24"/>
        </w:rPr>
        <w:t xml:space="preserve">estudio realizado por Olayo y Peláez (2015), </w:t>
      </w:r>
      <w:r w:rsidRPr="00622696">
        <w:rPr>
          <w:rFonts w:ascii="Times New Roman" w:hAnsi="Times New Roman" w:cs="Times New Roman"/>
          <w:sz w:val="24"/>
          <w:szCs w:val="24"/>
        </w:rPr>
        <w:t xml:space="preserve">sobre </w:t>
      </w:r>
      <w:r w:rsidR="003C760F" w:rsidRPr="00622696">
        <w:rPr>
          <w:rFonts w:ascii="Times New Roman" w:hAnsi="Times New Roman" w:cs="Times New Roman"/>
          <w:sz w:val="24"/>
          <w:szCs w:val="24"/>
        </w:rPr>
        <w:t>los nu</w:t>
      </w:r>
      <w:r w:rsidR="007134F8" w:rsidRPr="00622696">
        <w:rPr>
          <w:rFonts w:ascii="Times New Roman" w:hAnsi="Times New Roman" w:cs="Times New Roman"/>
          <w:sz w:val="24"/>
          <w:szCs w:val="24"/>
        </w:rPr>
        <w:t>evos proyectos de conjuntos habitacionales</w:t>
      </w:r>
      <w:r w:rsidR="003C760F" w:rsidRPr="00622696">
        <w:rPr>
          <w:rFonts w:ascii="Times New Roman" w:hAnsi="Times New Roman" w:cs="Times New Roman"/>
          <w:sz w:val="24"/>
          <w:szCs w:val="24"/>
        </w:rPr>
        <w:t xml:space="preserve"> llevado</w:t>
      </w:r>
      <w:r w:rsidR="00FC29C1" w:rsidRPr="00622696">
        <w:rPr>
          <w:rFonts w:ascii="Times New Roman" w:hAnsi="Times New Roman" w:cs="Times New Roman"/>
          <w:sz w:val="24"/>
          <w:szCs w:val="24"/>
        </w:rPr>
        <w:t>s</w:t>
      </w:r>
      <w:r w:rsidR="003C760F" w:rsidRPr="00622696">
        <w:rPr>
          <w:rFonts w:ascii="Times New Roman" w:hAnsi="Times New Roman" w:cs="Times New Roman"/>
          <w:sz w:val="24"/>
          <w:szCs w:val="24"/>
        </w:rPr>
        <w:t xml:space="preserve"> a cabo por el mercado inmobiliario entre los años 2005 y 2014 en los municipios de Villa Nueva y Villa C</w:t>
      </w:r>
      <w:r w:rsidR="007134F8" w:rsidRPr="00622696">
        <w:rPr>
          <w:rFonts w:ascii="Times New Roman" w:hAnsi="Times New Roman" w:cs="Times New Roman"/>
          <w:sz w:val="24"/>
          <w:szCs w:val="24"/>
        </w:rPr>
        <w:t>anales, se evidenció que estos</w:t>
      </w:r>
      <w:r w:rsidRPr="00622696">
        <w:rPr>
          <w:rFonts w:ascii="Times New Roman" w:hAnsi="Times New Roman" w:cs="Times New Roman"/>
          <w:sz w:val="24"/>
          <w:szCs w:val="24"/>
        </w:rPr>
        <w:t xml:space="preserve"> conjuntos son</w:t>
      </w:r>
      <w:r w:rsidR="001828D8" w:rsidRPr="00622696">
        <w:rPr>
          <w:rFonts w:ascii="Times New Roman" w:hAnsi="Times New Roman" w:cs="Times New Roman"/>
          <w:sz w:val="24"/>
          <w:szCs w:val="24"/>
        </w:rPr>
        <w:t xml:space="preserve"> los que más producen</w:t>
      </w:r>
      <w:r w:rsidR="003C760F" w:rsidRPr="00622696">
        <w:rPr>
          <w:rFonts w:ascii="Times New Roman" w:hAnsi="Times New Roman" w:cs="Times New Roman"/>
          <w:sz w:val="24"/>
          <w:szCs w:val="24"/>
        </w:rPr>
        <w:t xml:space="preserve"> aguas residuales domésticas (156,215,424 m</w:t>
      </w:r>
      <w:r w:rsidR="003C760F" w:rsidRPr="00622696">
        <w:rPr>
          <w:rFonts w:ascii="Times New Roman" w:hAnsi="Times New Roman" w:cs="Times New Roman"/>
          <w:b/>
          <w:bCs/>
          <w:sz w:val="24"/>
          <w:szCs w:val="24"/>
          <w:vertAlign w:val="superscript"/>
        </w:rPr>
        <w:t>3</w:t>
      </w:r>
      <w:r w:rsidR="003C760F" w:rsidRPr="00622696">
        <w:rPr>
          <w:rFonts w:ascii="Times New Roman" w:hAnsi="Times New Roman" w:cs="Times New Roman"/>
          <w:sz w:val="24"/>
          <w:szCs w:val="24"/>
        </w:rPr>
        <w:t xml:space="preserve">), el 54.62% del volumen total que llega al Lago de Amatitlán. Esta investigación demostró la gravedad de la contaminación como producto de estas nuevas transformaciones urbanas (Theodore, Peck y Brenner, 2009) sin políticas públicas que las regulen y puso en relieve tres problemas capitales: a) la contaminación de los recursos hídricos; b) la importancia del diseño de construcción, el funcionamiento y el mantenimiento permanente de las plantas de tratamiento de aguas residuales; </w:t>
      </w:r>
      <w:r w:rsidR="005B40AE" w:rsidRPr="00622696">
        <w:rPr>
          <w:rFonts w:ascii="Times New Roman" w:hAnsi="Times New Roman" w:cs="Times New Roman"/>
          <w:sz w:val="24"/>
          <w:szCs w:val="24"/>
        </w:rPr>
        <w:t xml:space="preserve">y </w:t>
      </w:r>
      <w:r w:rsidR="003C760F" w:rsidRPr="00622696">
        <w:rPr>
          <w:rFonts w:ascii="Times New Roman" w:hAnsi="Times New Roman" w:cs="Times New Roman"/>
          <w:sz w:val="24"/>
          <w:szCs w:val="24"/>
        </w:rPr>
        <w:t xml:space="preserve">c) las </w:t>
      </w:r>
      <w:r w:rsidR="003C760F" w:rsidRPr="00622696">
        <w:rPr>
          <w:rFonts w:ascii="Times New Roman" w:hAnsi="Times New Roman" w:cs="Times New Roman"/>
          <w:sz w:val="24"/>
          <w:szCs w:val="24"/>
        </w:rPr>
        <w:lastRenderedPageBreak/>
        <w:t xml:space="preserve">responsabilidades del Estado nacional y municipal (Olayo y Peláez, 2015). </w:t>
      </w:r>
      <w:r w:rsidR="007552F6" w:rsidRPr="00622696">
        <w:rPr>
          <w:rFonts w:ascii="Times New Roman" w:hAnsi="Times New Roman" w:cs="Times New Roman"/>
          <w:sz w:val="24"/>
          <w:szCs w:val="24"/>
        </w:rPr>
        <w:t xml:space="preserve">Cabe la pena aclarar </w:t>
      </w:r>
      <w:r w:rsidR="002D4C2A" w:rsidRPr="00622696">
        <w:rPr>
          <w:rFonts w:ascii="Times New Roman" w:hAnsi="Times New Roman" w:cs="Times New Roman"/>
          <w:sz w:val="24"/>
          <w:szCs w:val="24"/>
        </w:rPr>
        <w:t xml:space="preserve">hasta aquí, </w:t>
      </w:r>
      <w:r w:rsidR="007552F6" w:rsidRPr="00622696">
        <w:rPr>
          <w:rFonts w:ascii="Times New Roman" w:hAnsi="Times New Roman" w:cs="Times New Roman"/>
          <w:bCs/>
          <w:sz w:val="24"/>
          <w:szCs w:val="24"/>
          <w:lang w:val="es-ES_tradnl"/>
        </w:rPr>
        <w:t xml:space="preserve">que las intervenciones </w:t>
      </w:r>
      <w:r w:rsidR="00FC29C1" w:rsidRPr="00622696">
        <w:rPr>
          <w:rFonts w:ascii="Times New Roman" w:hAnsi="Times New Roman" w:cs="Times New Roman"/>
          <w:bCs/>
          <w:sz w:val="24"/>
          <w:szCs w:val="24"/>
          <w:lang w:val="es-ES_tradnl"/>
        </w:rPr>
        <w:t xml:space="preserve">descritas </w:t>
      </w:r>
      <w:r w:rsidR="007552F6" w:rsidRPr="00622696">
        <w:rPr>
          <w:rFonts w:ascii="Times New Roman" w:hAnsi="Times New Roman" w:cs="Times New Roman"/>
          <w:bCs/>
          <w:sz w:val="24"/>
          <w:szCs w:val="24"/>
          <w:lang w:val="es-ES_tradnl"/>
        </w:rPr>
        <w:t>(investigaciones, programas y proyectos) que se dieron en torno a la problemática de contaminación en el Lago de Amatitlán fueron mayoritariamente por parte de organismos internacionales, organismos del Estado a nivel nacional y universidades. A pesar de las reestructuraciones del Estado</w:t>
      </w:r>
      <w:r w:rsidR="007552F6" w:rsidRPr="00622696">
        <w:rPr>
          <w:rFonts w:ascii="Times New Roman" w:hAnsi="Times New Roman" w:cs="Times New Roman"/>
          <w:noProof/>
          <w:sz w:val="24"/>
          <w:szCs w:val="24"/>
          <w:lang w:val="es-ES_tradnl"/>
        </w:rPr>
        <w:t xml:space="preserve">, resalta la ausencia de </w:t>
      </w:r>
      <w:r w:rsidR="007552F6" w:rsidRPr="00622696">
        <w:rPr>
          <w:rFonts w:ascii="Times New Roman" w:hAnsi="Times New Roman" w:cs="Times New Roman"/>
          <w:bCs/>
          <w:sz w:val="24"/>
          <w:szCs w:val="24"/>
          <w:lang w:val="es-ES_tradnl"/>
        </w:rPr>
        <w:t>los gob</w:t>
      </w:r>
      <w:r w:rsidR="002D4C2A" w:rsidRPr="00622696">
        <w:rPr>
          <w:rFonts w:ascii="Times New Roman" w:hAnsi="Times New Roman" w:cs="Times New Roman"/>
          <w:bCs/>
          <w:sz w:val="24"/>
          <w:szCs w:val="24"/>
          <w:lang w:val="es-ES_tradnl"/>
        </w:rPr>
        <w:t>iernos locales</w:t>
      </w:r>
      <w:r w:rsidR="007552F6" w:rsidRPr="00622696">
        <w:rPr>
          <w:rFonts w:ascii="Times New Roman" w:hAnsi="Times New Roman" w:cs="Times New Roman"/>
          <w:bCs/>
          <w:sz w:val="24"/>
          <w:szCs w:val="24"/>
          <w:lang w:val="es-ES_tradnl"/>
        </w:rPr>
        <w:t xml:space="preserve">, que no tuvieron un rol activo ni asumieron sus responsabilidades dentro de los territorios. </w:t>
      </w:r>
      <w:r w:rsidR="002D4C2A" w:rsidRPr="00622696">
        <w:rPr>
          <w:rFonts w:ascii="Times New Roman" w:hAnsi="Times New Roman" w:cs="Times New Roman"/>
          <w:bCs/>
          <w:sz w:val="24"/>
          <w:szCs w:val="24"/>
          <w:lang w:val="es-ES_tradnl"/>
        </w:rPr>
        <w:t xml:space="preserve">Los resultados encontrados </w:t>
      </w:r>
      <w:r w:rsidR="00FC29C1" w:rsidRPr="00622696">
        <w:rPr>
          <w:rFonts w:ascii="Times New Roman" w:hAnsi="Times New Roman" w:cs="Times New Roman"/>
          <w:bCs/>
          <w:sz w:val="24"/>
          <w:szCs w:val="24"/>
          <w:lang w:val="es-ES_tradnl"/>
        </w:rPr>
        <w:t>por medio de las</w:t>
      </w:r>
      <w:r w:rsidR="002D4C2A" w:rsidRPr="00622696">
        <w:rPr>
          <w:rFonts w:ascii="Times New Roman" w:hAnsi="Times New Roman" w:cs="Times New Roman"/>
          <w:bCs/>
          <w:sz w:val="24"/>
          <w:szCs w:val="24"/>
          <w:lang w:val="es-ES_tradnl"/>
        </w:rPr>
        <w:t xml:space="preserve"> intervenciones </w:t>
      </w:r>
      <w:r w:rsidR="00FC29C1" w:rsidRPr="00622696">
        <w:rPr>
          <w:rFonts w:ascii="Times New Roman" w:hAnsi="Times New Roman" w:cs="Times New Roman"/>
          <w:bCs/>
          <w:sz w:val="24"/>
          <w:szCs w:val="24"/>
          <w:lang w:val="es-ES_tradnl"/>
        </w:rPr>
        <w:t xml:space="preserve">descritas </w:t>
      </w:r>
      <w:r w:rsidR="002D4C2A" w:rsidRPr="00622696">
        <w:rPr>
          <w:rFonts w:ascii="Times New Roman" w:hAnsi="Times New Roman" w:cs="Times New Roman"/>
          <w:bCs/>
          <w:sz w:val="24"/>
          <w:szCs w:val="24"/>
          <w:lang w:val="es-ES_tradnl"/>
        </w:rPr>
        <w:t xml:space="preserve">caracterizaron que el recurso hídrico estaba en proceso de degradación acelerado y </w:t>
      </w:r>
      <w:r w:rsidR="007552F6" w:rsidRPr="00622696">
        <w:rPr>
          <w:rFonts w:ascii="Times New Roman" w:hAnsi="Times New Roman" w:cs="Times New Roman"/>
          <w:bCs/>
          <w:sz w:val="24"/>
          <w:szCs w:val="24"/>
          <w:lang w:val="es-ES_tradnl"/>
        </w:rPr>
        <w:t>únicamente pusieron en evidencia el grado de contaminación en el Lago de Amatitlán y su cuenca</w:t>
      </w:r>
      <w:r w:rsidR="002D4C2A" w:rsidRPr="00622696">
        <w:rPr>
          <w:rFonts w:ascii="Times New Roman" w:hAnsi="Times New Roman" w:cs="Times New Roman"/>
          <w:bCs/>
          <w:sz w:val="24"/>
          <w:szCs w:val="24"/>
          <w:lang w:val="es-ES_tradnl"/>
        </w:rPr>
        <w:t xml:space="preserve"> debido a que los estudios fueron realizados </w:t>
      </w:r>
      <w:r w:rsidR="007552F6" w:rsidRPr="00622696">
        <w:rPr>
          <w:rFonts w:ascii="Times New Roman" w:hAnsi="Times New Roman" w:cs="Times New Roman"/>
          <w:bCs/>
          <w:sz w:val="24"/>
          <w:szCs w:val="24"/>
          <w:lang w:val="es-ES_tradnl"/>
        </w:rPr>
        <w:t>desde las ciencias hídricas,</w:t>
      </w:r>
      <w:r w:rsidR="007134F8" w:rsidRPr="00622696">
        <w:rPr>
          <w:rFonts w:ascii="Times New Roman" w:hAnsi="Times New Roman" w:cs="Times New Roman"/>
          <w:bCs/>
          <w:sz w:val="24"/>
          <w:szCs w:val="24"/>
          <w:lang w:val="es-ES_tradnl"/>
        </w:rPr>
        <w:t xml:space="preserve"> por lo que el problema no tuvo un abordaje holístico</w:t>
      </w:r>
      <w:r w:rsidR="007552F6" w:rsidRPr="00622696">
        <w:rPr>
          <w:rFonts w:ascii="Times New Roman" w:hAnsi="Times New Roman" w:cs="Times New Roman"/>
          <w:bCs/>
          <w:sz w:val="24"/>
          <w:szCs w:val="24"/>
          <w:lang w:val="es-ES_tradnl"/>
        </w:rPr>
        <w:t>.</w:t>
      </w:r>
    </w:p>
    <w:p w:rsidR="005C1369" w:rsidRPr="00622696" w:rsidRDefault="005C1369" w:rsidP="00923887">
      <w:pPr>
        <w:spacing w:line="360" w:lineRule="auto"/>
        <w:jc w:val="both"/>
        <w:rPr>
          <w:rFonts w:ascii="Times New Roman" w:hAnsi="Times New Roman" w:cs="Times New Roman"/>
          <w:bCs/>
          <w:sz w:val="24"/>
          <w:szCs w:val="24"/>
        </w:rPr>
      </w:pPr>
    </w:p>
    <w:p w:rsidR="005C1369" w:rsidRPr="00622696" w:rsidRDefault="00053845" w:rsidP="00923887">
      <w:pPr>
        <w:spacing w:line="360" w:lineRule="auto"/>
        <w:jc w:val="both"/>
        <w:rPr>
          <w:rFonts w:ascii="Times New Roman" w:hAnsi="Times New Roman" w:cs="Times New Roman"/>
          <w:b/>
          <w:bCs/>
          <w:sz w:val="24"/>
          <w:szCs w:val="24"/>
        </w:rPr>
      </w:pPr>
      <w:r w:rsidRPr="00622696">
        <w:rPr>
          <w:rFonts w:ascii="Times New Roman" w:hAnsi="Times New Roman" w:cs="Times New Roman"/>
          <w:sz w:val="24"/>
          <w:szCs w:val="24"/>
        </w:rPr>
        <w:t>En esta línea, l</w:t>
      </w:r>
      <w:r w:rsidR="00576FCF" w:rsidRPr="00622696">
        <w:rPr>
          <w:rFonts w:ascii="Times New Roman" w:hAnsi="Times New Roman" w:cs="Times New Roman"/>
          <w:sz w:val="24"/>
          <w:szCs w:val="24"/>
        </w:rPr>
        <w:t xml:space="preserve">a </w:t>
      </w:r>
      <w:r w:rsidR="005B40AE" w:rsidRPr="00622696">
        <w:rPr>
          <w:rFonts w:ascii="Times New Roman" w:hAnsi="Times New Roman" w:cs="Times New Roman"/>
          <w:sz w:val="24"/>
          <w:szCs w:val="24"/>
        </w:rPr>
        <w:t>c</w:t>
      </w:r>
      <w:r w:rsidR="00275450" w:rsidRPr="00622696">
        <w:rPr>
          <w:rFonts w:ascii="Times New Roman" w:hAnsi="Times New Roman" w:cs="Times New Roman"/>
          <w:sz w:val="24"/>
          <w:szCs w:val="24"/>
        </w:rPr>
        <w:t xml:space="preserve">uenca del Lago de Amatitlán </w:t>
      </w:r>
      <w:r w:rsidRPr="00622696">
        <w:rPr>
          <w:rFonts w:ascii="Times New Roman" w:hAnsi="Times New Roman" w:cs="Times New Roman"/>
          <w:sz w:val="24"/>
          <w:szCs w:val="24"/>
        </w:rPr>
        <w:t xml:space="preserve">afectada por contaminación </w:t>
      </w:r>
      <w:r w:rsidR="00275450" w:rsidRPr="00622696">
        <w:rPr>
          <w:rFonts w:ascii="Times New Roman" w:hAnsi="Times New Roman" w:cs="Times New Roman"/>
          <w:sz w:val="24"/>
          <w:szCs w:val="24"/>
        </w:rPr>
        <w:t>se compone de catorce municipios en los departamentos de Guatemala</w:t>
      </w:r>
      <w:r w:rsidR="008C3E40" w:rsidRPr="00622696">
        <w:rPr>
          <w:rStyle w:val="Refdenotaalpie"/>
          <w:rFonts w:ascii="Times New Roman" w:hAnsi="Times New Roman" w:cs="Times New Roman"/>
          <w:sz w:val="24"/>
          <w:szCs w:val="24"/>
        </w:rPr>
        <w:footnoteReference w:id="10"/>
      </w:r>
      <w:r w:rsidR="008C3E40" w:rsidRPr="00622696">
        <w:rPr>
          <w:rFonts w:ascii="Times New Roman" w:hAnsi="Times New Roman" w:cs="Times New Roman"/>
          <w:sz w:val="24"/>
          <w:szCs w:val="24"/>
        </w:rPr>
        <w:t xml:space="preserve"> </w:t>
      </w:r>
      <w:r w:rsidR="00275450" w:rsidRPr="00622696">
        <w:rPr>
          <w:rFonts w:ascii="Times New Roman" w:hAnsi="Times New Roman" w:cs="Times New Roman"/>
          <w:sz w:val="24"/>
          <w:szCs w:val="24"/>
        </w:rPr>
        <w:t>y Sacatepéquez</w:t>
      </w:r>
      <w:r w:rsidR="008C3E40" w:rsidRPr="00622696">
        <w:rPr>
          <w:rStyle w:val="Refdenotaalpie"/>
          <w:rFonts w:ascii="Times New Roman" w:hAnsi="Times New Roman" w:cs="Times New Roman"/>
          <w:sz w:val="24"/>
          <w:szCs w:val="24"/>
        </w:rPr>
        <w:footnoteReference w:id="11"/>
      </w:r>
      <w:r w:rsidR="00275450" w:rsidRPr="00622696">
        <w:rPr>
          <w:rFonts w:ascii="Times New Roman" w:hAnsi="Times New Roman" w:cs="Times New Roman"/>
          <w:sz w:val="24"/>
          <w:szCs w:val="24"/>
        </w:rPr>
        <w:t xml:space="preserve">. Según datos oficiales del </w:t>
      </w:r>
      <w:r w:rsidR="003E18AA" w:rsidRPr="00622696">
        <w:rPr>
          <w:rFonts w:ascii="Times New Roman" w:hAnsi="Times New Roman" w:cs="Times New Roman"/>
          <w:sz w:val="24"/>
          <w:szCs w:val="24"/>
        </w:rPr>
        <w:t>INE</w:t>
      </w:r>
      <w:r w:rsidR="00275450" w:rsidRPr="00622696">
        <w:rPr>
          <w:rFonts w:ascii="Times New Roman" w:hAnsi="Times New Roman" w:cs="Times New Roman"/>
          <w:sz w:val="24"/>
          <w:szCs w:val="24"/>
        </w:rPr>
        <w:t xml:space="preserve"> y del censo poblacional nacional del año 2018, 2,509,124 personas residen en la cuenca del Lago de Amatitlán. De estos catorce municipios, Amatitlán es el que recibe la mayor cantidad de contaminantes y, consecuente, presenta más afectaciones debido a que el Lago de Amatitlán se localiza dentr</w:t>
      </w:r>
      <w:r w:rsidR="00527DEB" w:rsidRPr="00622696">
        <w:rPr>
          <w:rFonts w:ascii="Times New Roman" w:hAnsi="Times New Roman" w:cs="Times New Roman"/>
          <w:sz w:val="24"/>
          <w:szCs w:val="24"/>
        </w:rPr>
        <w:t xml:space="preserve">o de sus límites territoriales </w:t>
      </w:r>
      <w:r w:rsidR="00275450" w:rsidRPr="00622696">
        <w:rPr>
          <w:rFonts w:ascii="Times New Roman" w:hAnsi="Times New Roman" w:cs="Times New Roman"/>
          <w:sz w:val="24"/>
          <w:szCs w:val="24"/>
        </w:rPr>
        <w:t>(ver el siguiente m</w:t>
      </w:r>
      <w:r w:rsidR="00576FCF" w:rsidRPr="00622696">
        <w:rPr>
          <w:rFonts w:ascii="Times New Roman" w:hAnsi="Times New Roman" w:cs="Times New Roman"/>
          <w:sz w:val="24"/>
          <w:szCs w:val="24"/>
        </w:rPr>
        <w:t xml:space="preserve">apa). Según </w:t>
      </w:r>
      <w:r w:rsidR="00275450" w:rsidRPr="00622696">
        <w:rPr>
          <w:rFonts w:ascii="Times New Roman" w:hAnsi="Times New Roman" w:cs="Times New Roman"/>
          <w:sz w:val="24"/>
          <w:szCs w:val="24"/>
        </w:rPr>
        <w:t>el censo poblacional nacional del año 2018, en el municipio de Amatitlán residen 116,711 personas en una extens</w:t>
      </w:r>
      <w:r w:rsidR="00576FCF" w:rsidRPr="00622696">
        <w:rPr>
          <w:rFonts w:ascii="Times New Roman" w:hAnsi="Times New Roman" w:cs="Times New Roman"/>
          <w:sz w:val="24"/>
          <w:szCs w:val="24"/>
        </w:rPr>
        <w:t>ión territorial de 204 km2</w:t>
      </w:r>
      <w:r w:rsidR="00275450" w:rsidRPr="00622696">
        <w:rPr>
          <w:rFonts w:ascii="Times New Roman" w:hAnsi="Times New Roman" w:cs="Times New Roman"/>
          <w:sz w:val="24"/>
          <w:szCs w:val="24"/>
        </w:rPr>
        <w:t>.</w:t>
      </w:r>
    </w:p>
    <w:p w:rsidR="005C1369" w:rsidRPr="00622696" w:rsidRDefault="005C1369" w:rsidP="00923887">
      <w:pPr>
        <w:spacing w:line="360" w:lineRule="auto"/>
        <w:jc w:val="both"/>
        <w:rPr>
          <w:rFonts w:ascii="Times New Roman" w:hAnsi="Times New Roman" w:cs="Times New Roman"/>
          <w:sz w:val="24"/>
          <w:szCs w:val="24"/>
        </w:rPr>
      </w:pPr>
    </w:p>
    <w:p w:rsidR="00C566A4" w:rsidRPr="00622696" w:rsidRDefault="008E5824" w:rsidP="00923887">
      <w:pPr>
        <w:spacing w:line="360" w:lineRule="auto"/>
        <w:jc w:val="both"/>
        <w:rPr>
          <w:rFonts w:ascii="Times New Roman" w:hAnsi="Times New Roman" w:cs="Times New Roman"/>
          <w:sz w:val="24"/>
          <w:szCs w:val="24"/>
        </w:rPr>
      </w:pPr>
      <w:r w:rsidRPr="00622696">
        <w:rPr>
          <w:rFonts w:ascii="Times New Roman" w:hAnsi="Times New Roman" w:cs="Times New Roman"/>
          <w:sz w:val="24"/>
          <w:szCs w:val="24"/>
        </w:rPr>
        <w:t>Mapa 1</w:t>
      </w:r>
      <w:r w:rsidR="00C566A4" w:rsidRPr="00622696">
        <w:rPr>
          <w:rFonts w:ascii="Times New Roman" w:hAnsi="Times New Roman" w:cs="Times New Roman"/>
          <w:sz w:val="24"/>
          <w:szCs w:val="24"/>
        </w:rPr>
        <w:t xml:space="preserve">: Localización del Lago de </w:t>
      </w:r>
      <w:r w:rsidR="00A6690F" w:rsidRPr="00622696">
        <w:rPr>
          <w:rFonts w:ascii="Times New Roman" w:hAnsi="Times New Roman" w:cs="Times New Roman"/>
          <w:sz w:val="24"/>
          <w:szCs w:val="24"/>
        </w:rPr>
        <w:t xml:space="preserve">Amatitlán y </w:t>
      </w:r>
      <w:r w:rsidR="003E18AA" w:rsidRPr="00622696">
        <w:rPr>
          <w:rFonts w:ascii="Times New Roman" w:hAnsi="Times New Roman" w:cs="Times New Roman"/>
          <w:sz w:val="24"/>
          <w:szCs w:val="24"/>
        </w:rPr>
        <w:t>d</w:t>
      </w:r>
      <w:r w:rsidR="00A6690F" w:rsidRPr="00622696">
        <w:rPr>
          <w:rFonts w:ascii="Times New Roman" w:hAnsi="Times New Roman" w:cs="Times New Roman"/>
          <w:sz w:val="24"/>
          <w:szCs w:val="24"/>
        </w:rPr>
        <w:t xml:space="preserve">el municipio de </w:t>
      </w:r>
      <w:r w:rsidR="00DF3A54" w:rsidRPr="00622696">
        <w:rPr>
          <w:rFonts w:ascii="Times New Roman" w:hAnsi="Times New Roman" w:cs="Times New Roman"/>
          <w:sz w:val="24"/>
          <w:szCs w:val="24"/>
        </w:rPr>
        <w:t>Amatitlán, Guatemala.</w:t>
      </w:r>
    </w:p>
    <w:p w:rsidR="00C566A4" w:rsidRPr="00622696" w:rsidRDefault="00DF3A54" w:rsidP="00923887">
      <w:pPr>
        <w:spacing w:line="360" w:lineRule="auto"/>
        <w:jc w:val="center"/>
        <w:rPr>
          <w:rFonts w:ascii="Times New Roman" w:hAnsi="Times New Roman" w:cs="Times New Roman"/>
          <w:sz w:val="24"/>
          <w:szCs w:val="24"/>
        </w:rPr>
      </w:pPr>
      <w:r w:rsidRPr="00622696">
        <w:rPr>
          <w:rFonts w:ascii="Times New Roman" w:hAnsi="Times New Roman" w:cs="Times New Roman"/>
          <w:noProof/>
          <w:sz w:val="24"/>
          <w:szCs w:val="24"/>
          <w:lang w:val="en-US" w:eastAsia="en-US"/>
        </w:rPr>
        <w:drawing>
          <wp:inline distT="0" distB="0" distL="0" distR="0" wp14:anchorId="5A6AF0F6" wp14:editId="53AAE675">
            <wp:extent cx="3105150" cy="1857375"/>
            <wp:effectExtent l="0" t="0" r="0" b="9525"/>
            <wp:docPr id="1" name="Imagen 1" descr="D:\Angel\Desktop\Mapa-Municipio-Amatitlà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Angel\Desktop\Mapa-Municipio-Amatitlà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8275" cy="1907097"/>
                    </a:xfrm>
                    <a:prstGeom prst="rect">
                      <a:avLst/>
                    </a:prstGeom>
                    <a:noFill/>
                    <a:ln>
                      <a:noFill/>
                    </a:ln>
                  </pic:spPr>
                </pic:pic>
              </a:graphicData>
            </a:graphic>
          </wp:inline>
        </w:drawing>
      </w:r>
      <w:bookmarkStart w:id="0" w:name="_GoBack"/>
      <w:bookmarkEnd w:id="0"/>
    </w:p>
    <w:p w:rsidR="00804DE2" w:rsidRPr="00622696" w:rsidRDefault="00C566A4" w:rsidP="00E46EA2">
      <w:pPr>
        <w:spacing w:line="240" w:lineRule="auto"/>
        <w:jc w:val="both"/>
        <w:rPr>
          <w:rFonts w:ascii="Times New Roman" w:hAnsi="Times New Roman" w:cs="Times New Roman"/>
          <w:sz w:val="24"/>
          <w:szCs w:val="24"/>
        </w:rPr>
      </w:pPr>
      <w:r w:rsidRPr="00622696">
        <w:rPr>
          <w:rFonts w:ascii="Times New Roman" w:hAnsi="Times New Roman" w:cs="Times New Roman"/>
          <w:sz w:val="24"/>
          <w:szCs w:val="24"/>
        </w:rPr>
        <w:t>Fuente: Municipalidad de Amatitlán, Guatemala (2015). Modificaciones realizadas para el estudio por el Arq. Sebastián Mateus y Angel Guerra.</w:t>
      </w:r>
    </w:p>
    <w:p w:rsidR="00E46EA2" w:rsidRPr="00E46EA2" w:rsidRDefault="00E46EA2" w:rsidP="00923887">
      <w:pPr>
        <w:spacing w:line="360" w:lineRule="auto"/>
        <w:jc w:val="both"/>
        <w:rPr>
          <w:rFonts w:ascii="Times New Roman" w:hAnsi="Times New Roman" w:cs="Times New Roman"/>
          <w:bCs/>
          <w:sz w:val="24"/>
          <w:szCs w:val="24"/>
        </w:rPr>
      </w:pPr>
    </w:p>
    <w:p w:rsidR="005C1369" w:rsidRPr="00622696" w:rsidRDefault="00527DEB" w:rsidP="00923887">
      <w:pPr>
        <w:spacing w:line="360" w:lineRule="auto"/>
        <w:jc w:val="both"/>
        <w:rPr>
          <w:rFonts w:ascii="Times New Roman" w:hAnsi="Times New Roman" w:cs="Times New Roman"/>
          <w:sz w:val="24"/>
          <w:szCs w:val="24"/>
        </w:rPr>
      </w:pPr>
      <w:r w:rsidRPr="00622696">
        <w:rPr>
          <w:rFonts w:ascii="Times New Roman" w:hAnsi="Times New Roman" w:cs="Times New Roman"/>
          <w:b/>
          <w:bCs/>
          <w:sz w:val="24"/>
          <w:szCs w:val="24"/>
        </w:rPr>
        <w:t>Interrogantes, o</w:t>
      </w:r>
      <w:r w:rsidR="00A807E8" w:rsidRPr="00622696">
        <w:rPr>
          <w:rFonts w:ascii="Times New Roman" w:hAnsi="Times New Roman" w:cs="Times New Roman"/>
          <w:b/>
          <w:bCs/>
          <w:sz w:val="24"/>
          <w:szCs w:val="24"/>
        </w:rPr>
        <w:t>bjetivo</w:t>
      </w:r>
      <w:r w:rsidRPr="00622696">
        <w:rPr>
          <w:rFonts w:ascii="Times New Roman" w:hAnsi="Times New Roman" w:cs="Times New Roman"/>
          <w:b/>
          <w:bCs/>
          <w:sz w:val="24"/>
          <w:szCs w:val="24"/>
        </w:rPr>
        <w:t xml:space="preserve">s </w:t>
      </w:r>
      <w:r w:rsidR="004865C1" w:rsidRPr="00622696">
        <w:rPr>
          <w:rFonts w:ascii="Times New Roman" w:hAnsi="Times New Roman" w:cs="Times New Roman"/>
          <w:b/>
          <w:bCs/>
          <w:sz w:val="24"/>
          <w:szCs w:val="24"/>
        </w:rPr>
        <w:t>e hipótesis</w:t>
      </w:r>
      <w:r w:rsidR="006F5617" w:rsidRPr="00622696">
        <w:rPr>
          <w:rFonts w:ascii="Times New Roman" w:hAnsi="Times New Roman" w:cs="Times New Roman"/>
          <w:b/>
          <w:bCs/>
          <w:sz w:val="24"/>
          <w:szCs w:val="24"/>
        </w:rPr>
        <w:t xml:space="preserve"> formulados en la investigación</w:t>
      </w:r>
    </w:p>
    <w:p w:rsidR="005C1369" w:rsidRPr="00622696" w:rsidRDefault="00C30CBB" w:rsidP="00923887">
      <w:pPr>
        <w:spacing w:line="360" w:lineRule="auto"/>
        <w:jc w:val="both"/>
        <w:rPr>
          <w:rFonts w:ascii="Times New Roman" w:hAnsi="Times New Roman" w:cs="Times New Roman"/>
          <w:sz w:val="24"/>
          <w:szCs w:val="24"/>
        </w:rPr>
      </w:pPr>
      <w:r w:rsidRPr="00622696">
        <w:rPr>
          <w:rFonts w:ascii="Times New Roman" w:hAnsi="Times New Roman" w:cs="Times New Roman"/>
          <w:bCs/>
          <w:sz w:val="24"/>
          <w:szCs w:val="24"/>
        </w:rPr>
        <w:t>E</w:t>
      </w:r>
      <w:r w:rsidR="00714ECF" w:rsidRPr="00622696">
        <w:rPr>
          <w:rFonts w:ascii="Times New Roman" w:hAnsi="Times New Roman" w:cs="Times New Roman"/>
          <w:bCs/>
          <w:sz w:val="24"/>
          <w:szCs w:val="24"/>
        </w:rPr>
        <w:t>l</w:t>
      </w:r>
      <w:r w:rsidR="003935FC" w:rsidRPr="00622696">
        <w:rPr>
          <w:rFonts w:ascii="Times New Roman" w:hAnsi="Times New Roman" w:cs="Times New Roman"/>
          <w:bCs/>
          <w:sz w:val="24"/>
          <w:szCs w:val="24"/>
        </w:rPr>
        <w:t xml:space="preserve"> análisis </w:t>
      </w:r>
      <w:r w:rsidR="008E5824" w:rsidRPr="00622696">
        <w:rPr>
          <w:rFonts w:ascii="Times New Roman" w:hAnsi="Times New Roman" w:cs="Times New Roman"/>
          <w:bCs/>
          <w:sz w:val="24"/>
          <w:szCs w:val="24"/>
        </w:rPr>
        <w:t>de</w:t>
      </w:r>
      <w:r w:rsidR="008E5824" w:rsidRPr="00622696">
        <w:rPr>
          <w:rFonts w:ascii="Times New Roman" w:hAnsi="Times New Roman" w:cs="Times New Roman"/>
          <w:bCs/>
          <w:sz w:val="24"/>
          <w:szCs w:val="24"/>
          <w:lang w:val="es-ES"/>
        </w:rPr>
        <w:t xml:space="preserve"> la</w:t>
      </w:r>
      <w:r w:rsidR="003E7BE8" w:rsidRPr="00622696">
        <w:rPr>
          <w:rFonts w:ascii="Times New Roman" w:hAnsi="Times New Roman" w:cs="Times New Roman"/>
          <w:bCs/>
          <w:sz w:val="24"/>
          <w:szCs w:val="24"/>
          <w:lang w:val="es-ES"/>
        </w:rPr>
        <w:t>s</w:t>
      </w:r>
      <w:r w:rsidR="008E5824" w:rsidRPr="00622696">
        <w:rPr>
          <w:rFonts w:ascii="Times New Roman" w:hAnsi="Times New Roman" w:cs="Times New Roman"/>
          <w:bCs/>
          <w:sz w:val="24"/>
          <w:szCs w:val="24"/>
          <w:lang w:val="es-ES"/>
        </w:rPr>
        <w:t xml:space="preserve"> política</w:t>
      </w:r>
      <w:r w:rsidR="003E7BE8" w:rsidRPr="00622696">
        <w:rPr>
          <w:rFonts w:ascii="Times New Roman" w:hAnsi="Times New Roman" w:cs="Times New Roman"/>
          <w:bCs/>
          <w:sz w:val="24"/>
          <w:szCs w:val="24"/>
          <w:lang w:val="es-ES"/>
        </w:rPr>
        <w:t>s</w:t>
      </w:r>
      <w:r w:rsidR="008E5824" w:rsidRPr="00622696">
        <w:rPr>
          <w:rFonts w:ascii="Times New Roman" w:hAnsi="Times New Roman" w:cs="Times New Roman"/>
          <w:bCs/>
          <w:sz w:val="24"/>
          <w:szCs w:val="24"/>
          <w:lang w:val="es-ES"/>
        </w:rPr>
        <w:t xml:space="preserve"> pública</w:t>
      </w:r>
      <w:r w:rsidR="003E7BE8" w:rsidRPr="00622696">
        <w:rPr>
          <w:rFonts w:ascii="Times New Roman" w:hAnsi="Times New Roman" w:cs="Times New Roman"/>
          <w:bCs/>
          <w:sz w:val="24"/>
          <w:szCs w:val="24"/>
          <w:lang w:val="es-ES"/>
        </w:rPr>
        <w:t>s</w:t>
      </w:r>
      <w:r w:rsidR="00390D2C" w:rsidRPr="00622696">
        <w:rPr>
          <w:rFonts w:ascii="Times New Roman" w:hAnsi="Times New Roman" w:cs="Times New Roman"/>
          <w:bCs/>
          <w:sz w:val="24"/>
          <w:szCs w:val="24"/>
          <w:lang w:val="es-ES"/>
        </w:rPr>
        <w:t xml:space="preserve"> </w:t>
      </w:r>
      <w:r w:rsidR="00714ECF" w:rsidRPr="00622696">
        <w:rPr>
          <w:rFonts w:ascii="Times New Roman" w:hAnsi="Times New Roman" w:cs="Times New Roman"/>
          <w:bCs/>
          <w:sz w:val="24"/>
          <w:szCs w:val="24"/>
          <w:lang w:val="es-ES"/>
        </w:rPr>
        <w:t xml:space="preserve">se llevó a cabo por medio de </w:t>
      </w:r>
      <w:r w:rsidR="000A28C6" w:rsidRPr="00622696">
        <w:rPr>
          <w:rFonts w:ascii="Times New Roman" w:hAnsi="Times New Roman" w:cs="Times New Roman"/>
          <w:bCs/>
          <w:sz w:val="24"/>
          <w:szCs w:val="24"/>
          <w:lang w:val="es-ES"/>
        </w:rPr>
        <w:t>dimensiones de estudio que permitiero</w:t>
      </w:r>
      <w:r w:rsidR="008E5824" w:rsidRPr="00622696">
        <w:rPr>
          <w:rFonts w:ascii="Times New Roman" w:hAnsi="Times New Roman" w:cs="Times New Roman"/>
          <w:bCs/>
          <w:sz w:val="24"/>
          <w:szCs w:val="24"/>
          <w:lang w:val="es-ES"/>
        </w:rPr>
        <w:t>n conocer y reconstruir</w:t>
      </w:r>
      <w:r w:rsidR="00714ECF" w:rsidRPr="00622696">
        <w:rPr>
          <w:rFonts w:ascii="Times New Roman" w:hAnsi="Times New Roman" w:cs="Times New Roman"/>
          <w:bCs/>
          <w:sz w:val="24"/>
          <w:szCs w:val="24"/>
          <w:lang w:val="es-ES"/>
        </w:rPr>
        <w:t xml:space="preserve"> </w:t>
      </w:r>
      <w:r w:rsidR="003935FC" w:rsidRPr="00622696">
        <w:rPr>
          <w:rFonts w:ascii="Times New Roman" w:hAnsi="Times New Roman" w:cs="Times New Roman"/>
          <w:bCs/>
          <w:sz w:val="24"/>
          <w:szCs w:val="24"/>
          <w:lang w:val="es-ES"/>
        </w:rPr>
        <w:t>las intervenciones y modalidades de gestión</w:t>
      </w:r>
      <w:r w:rsidR="00665930" w:rsidRPr="00622696">
        <w:rPr>
          <w:rFonts w:ascii="Times New Roman" w:hAnsi="Times New Roman" w:cs="Times New Roman"/>
          <w:bCs/>
          <w:sz w:val="24"/>
          <w:szCs w:val="24"/>
          <w:lang w:val="es-ES"/>
        </w:rPr>
        <w:t xml:space="preserve"> estatal</w:t>
      </w:r>
      <w:r w:rsidR="00496450" w:rsidRPr="00622696">
        <w:rPr>
          <w:rFonts w:ascii="Times New Roman" w:hAnsi="Times New Roman" w:cs="Times New Roman"/>
          <w:bCs/>
          <w:sz w:val="24"/>
          <w:szCs w:val="24"/>
          <w:lang w:val="es-ES"/>
        </w:rPr>
        <w:t xml:space="preserve">. Entre </w:t>
      </w:r>
      <w:r w:rsidR="00BB33AD" w:rsidRPr="00622696">
        <w:rPr>
          <w:rFonts w:ascii="Times New Roman" w:hAnsi="Times New Roman" w:cs="Times New Roman"/>
          <w:bCs/>
          <w:sz w:val="24"/>
          <w:szCs w:val="24"/>
          <w:lang w:val="es-ES"/>
        </w:rPr>
        <w:t>la</w:t>
      </w:r>
      <w:r w:rsidR="00446874" w:rsidRPr="00622696">
        <w:rPr>
          <w:rFonts w:ascii="Times New Roman" w:hAnsi="Times New Roman" w:cs="Times New Roman"/>
          <w:bCs/>
          <w:sz w:val="24"/>
          <w:szCs w:val="24"/>
          <w:lang w:val="es-ES"/>
        </w:rPr>
        <w:t xml:space="preserve">s </w:t>
      </w:r>
      <w:r w:rsidR="00BB33AD" w:rsidRPr="00622696">
        <w:rPr>
          <w:rFonts w:ascii="Times New Roman" w:hAnsi="Times New Roman" w:cs="Times New Roman"/>
          <w:bCs/>
          <w:sz w:val="24"/>
          <w:szCs w:val="24"/>
          <w:lang w:val="es-ES"/>
        </w:rPr>
        <w:t>interrogante</w:t>
      </w:r>
      <w:r w:rsidR="00446874" w:rsidRPr="00622696">
        <w:rPr>
          <w:rFonts w:ascii="Times New Roman" w:hAnsi="Times New Roman" w:cs="Times New Roman"/>
          <w:bCs/>
          <w:sz w:val="24"/>
          <w:szCs w:val="24"/>
          <w:lang w:val="es-ES"/>
        </w:rPr>
        <w:t>s</w:t>
      </w:r>
      <w:r w:rsidR="008B7691" w:rsidRPr="00622696">
        <w:rPr>
          <w:rFonts w:ascii="Times New Roman" w:hAnsi="Times New Roman" w:cs="Times New Roman"/>
          <w:bCs/>
          <w:sz w:val="24"/>
          <w:szCs w:val="24"/>
          <w:lang w:val="es-ES"/>
        </w:rPr>
        <w:t xml:space="preserve"> </w:t>
      </w:r>
      <w:r w:rsidR="00665930" w:rsidRPr="00622696">
        <w:rPr>
          <w:rFonts w:ascii="Times New Roman" w:hAnsi="Times New Roman" w:cs="Times New Roman"/>
          <w:bCs/>
          <w:sz w:val="24"/>
          <w:szCs w:val="24"/>
          <w:lang w:val="es-ES"/>
        </w:rPr>
        <w:t>que se planteó están</w:t>
      </w:r>
      <w:r w:rsidR="00BB33AD" w:rsidRPr="00622696">
        <w:rPr>
          <w:rFonts w:ascii="Times New Roman" w:hAnsi="Times New Roman" w:cs="Times New Roman"/>
          <w:bCs/>
          <w:sz w:val="24"/>
          <w:szCs w:val="24"/>
          <w:lang w:val="es-ES"/>
        </w:rPr>
        <w:t xml:space="preserve">: </w:t>
      </w:r>
      <w:r w:rsidR="00807221" w:rsidRPr="00622696">
        <w:rPr>
          <w:rFonts w:ascii="Times New Roman" w:hAnsi="Times New Roman" w:cs="Times New Roman"/>
          <w:bCs/>
          <w:sz w:val="24"/>
          <w:szCs w:val="24"/>
        </w:rPr>
        <w:t>1) c</w:t>
      </w:r>
      <w:r w:rsidR="00446874" w:rsidRPr="00622696">
        <w:rPr>
          <w:rFonts w:ascii="Times New Roman" w:hAnsi="Times New Roman" w:cs="Times New Roman"/>
          <w:bCs/>
          <w:sz w:val="24"/>
          <w:szCs w:val="24"/>
        </w:rPr>
        <w:t xml:space="preserve">uáles fueron los tipos de </w:t>
      </w:r>
      <w:r w:rsidR="00665930" w:rsidRPr="00622696">
        <w:rPr>
          <w:rFonts w:ascii="Times New Roman" w:hAnsi="Times New Roman" w:cs="Times New Roman"/>
          <w:bCs/>
          <w:sz w:val="24"/>
          <w:szCs w:val="24"/>
        </w:rPr>
        <w:t xml:space="preserve">demandas sociales </w:t>
      </w:r>
      <w:r w:rsidR="00446874" w:rsidRPr="00622696">
        <w:rPr>
          <w:rFonts w:ascii="Times New Roman" w:hAnsi="Times New Roman" w:cs="Times New Roman"/>
          <w:bCs/>
          <w:sz w:val="24"/>
          <w:szCs w:val="24"/>
        </w:rPr>
        <w:t>que</w:t>
      </w:r>
      <w:r w:rsidR="00665930" w:rsidRPr="00622696">
        <w:rPr>
          <w:rFonts w:ascii="Times New Roman" w:hAnsi="Times New Roman" w:cs="Times New Roman"/>
          <w:bCs/>
          <w:sz w:val="24"/>
          <w:szCs w:val="24"/>
        </w:rPr>
        <w:t xml:space="preserve"> hizo que</w:t>
      </w:r>
      <w:r w:rsidR="00446874" w:rsidRPr="00622696">
        <w:rPr>
          <w:rFonts w:ascii="Times New Roman" w:hAnsi="Times New Roman" w:cs="Times New Roman"/>
          <w:bCs/>
          <w:sz w:val="24"/>
          <w:szCs w:val="24"/>
        </w:rPr>
        <w:t xml:space="preserve"> el Estado interviniera</w:t>
      </w:r>
      <w:r w:rsidR="00807221" w:rsidRPr="00622696">
        <w:rPr>
          <w:rFonts w:ascii="Times New Roman" w:hAnsi="Times New Roman" w:cs="Times New Roman"/>
          <w:bCs/>
          <w:sz w:val="24"/>
          <w:szCs w:val="24"/>
        </w:rPr>
        <w:t xml:space="preserve"> en la problemática de contaminación; 2) c</w:t>
      </w:r>
      <w:r w:rsidR="00446874" w:rsidRPr="00622696">
        <w:rPr>
          <w:rFonts w:ascii="Times New Roman" w:hAnsi="Times New Roman" w:cs="Times New Roman"/>
          <w:bCs/>
          <w:sz w:val="24"/>
          <w:szCs w:val="24"/>
        </w:rPr>
        <w:t xml:space="preserve">uáles fueron las intervenciones estatales para la resolución de la contaminación, su articulación </w:t>
      </w:r>
      <w:r w:rsidR="006C7B70" w:rsidRPr="00622696">
        <w:rPr>
          <w:rFonts w:ascii="Times New Roman" w:hAnsi="Times New Roman" w:cs="Times New Roman"/>
          <w:bCs/>
          <w:sz w:val="24"/>
          <w:szCs w:val="24"/>
        </w:rPr>
        <w:t>con los actores sociales</w:t>
      </w:r>
      <w:r w:rsidR="00446874" w:rsidRPr="00622696">
        <w:rPr>
          <w:rFonts w:ascii="Times New Roman" w:hAnsi="Times New Roman" w:cs="Times New Roman"/>
          <w:bCs/>
          <w:sz w:val="24"/>
          <w:szCs w:val="24"/>
        </w:rPr>
        <w:t xml:space="preserve"> y q</w:t>
      </w:r>
      <w:r w:rsidR="00BB33AD" w:rsidRPr="00622696">
        <w:rPr>
          <w:rFonts w:ascii="Times New Roman" w:hAnsi="Times New Roman" w:cs="Times New Roman"/>
          <w:bCs/>
          <w:sz w:val="24"/>
          <w:szCs w:val="24"/>
        </w:rPr>
        <w:t>ué legi</w:t>
      </w:r>
      <w:r w:rsidR="00665930" w:rsidRPr="00622696">
        <w:rPr>
          <w:rFonts w:ascii="Times New Roman" w:hAnsi="Times New Roman" w:cs="Times New Roman"/>
          <w:bCs/>
          <w:sz w:val="24"/>
          <w:szCs w:val="24"/>
        </w:rPr>
        <w:t>timidad tuvieron estas accione</w:t>
      </w:r>
      <w:r w:rsidR="00BB33AD" w:rsidRPr="00622696">
        <w:rPr>
          <w:rFonts w:ascii="Times New Roman" w:hAnsi="Times New Roman" w:cs="Times New Roman"/>
          <w:bCs/>
          <w:sz w:val="24"/>
          <w:szCs w:val="24"/>
        </w:rPr>
        <w:t>s</w:t>
      </w:r>
      <w:r w:rsidR="00807221" w:rsidRPr="00622696">
        <w:rPr>
          <w:rFonts w:ascii="Times New Roman" w:hAnsi="Times New Roman" w:cs="Times New Roman"/>
          <w:bCs/>
          <w:sz w:val="24"/>
          <w:szCs w:val="24"/>
        </w:rPr>
        <w:t>;</w:t>
      </w:r>
      <w:r w:rsidR="00BB33AD" w:rsidRPr="00622696">
        <w:rPr>
          <w:rFonts w:ascii="Times New Roman" w:hAnsi="Times New Roman" w:cs="Times New Roman"/>
          <w:bCs/>
          <w:sz w:val="24"/>
          <w:szCs w:val="24"/>
        </w:rPr>
        <w:t xml:space="preserve"> </w:t>
      </w:r>
      <w:r w:rsidR="00807221" w:rsidRPr="00622696">
        <w:rPr>
          <w:rFonts w:ascii="Times New Roman" w:hAnsi="Times New Roman" w:cs="Times New Roman"/>
          <w:bCs/>
          <w:sz w:val="24"/>
          <w:szCs w:val="24"/>
        </w:rPr>
        <w:t xml:space="preserve">3) de qué forma el Estado concibió la participación social y </w:t>
      </w:r>
      <w:r w:rsidR="008B7691" w:rsidRPr="00622696">
        <w:rPr>
          <w:rFonts w:ascii="Times New Roman" w:hAnsi="Times New Roman" w:cs="Times New Roman"/>
          <w:bCs/>
          <w:sz w:val="24"/>
          <w:szCs w:val="24"/>
        </w:rPr>
        <w:t>cuáles fueron las intensidades</w:t>
      </w:r>
      <w:r w:rsidR="008E5824" w:rsidRPr="00622696">
        <w:rPr>
          <w:rFonts w:ascii="Times New Roman" w:hAnsi="Times New Roman" w:cs="Times New Roman"/>
          <w:bCs/>
          <w:sz w:val="24"/>
          <w:szCs w:val="24"/>
        </w:rPr>
        <w:t xml:space="preserve"> </w:t>
      </w:r>
      <w:r w:rsidR="008E5824" w:rsidRPr="00622696">
        <w:rPr>
          <w:rFonts w:ascii="Times New Roman" w:hAnsi="Times New Roman" w:cs="Times New Roman"/>
          <w:sz w:val="24"/>
          <w:szCs w:val="24"/>
        </w:rPr>
        <w:t>(Rofman, 2007)</w:t>
      </w:r>
      <w:r w:rsidR="008E5824" w:rsidRPr="00622696">
        <w:rPr>
          <w:rFonts w:ascii="Times New Roman" w:hAnsi="Times New Roman" w:cs="Times New Roman"/>
          <w:bCs/>
          <w:sz w:val="24"/>
          <w:szCs w:val="24"/>
        </w:rPr>
        <w:t>,</w:t>
      </w:r>
      <w:r w:rsidR="00AD12F6" w:rsidRPr="00622696">
        <w:rPr>
          <w:rFonts w:ascii="Times New Roman" w:hAnsi="Times New Roman" w:cs="Times New Roman"/>
          <w:bCs/>
          <w:sz w:val="24"/>
          <w:szCs w:val="24"/>
        </w:rPr>
        <w:t xml:space="preserve"> los enfoques</w:t>
      </w:r>
      <w:r w:rsidR="008E5824" w:rsidRPr="00622696">
        <w:rPr>
          <w:rFonts w:ascii="Times New Roman" w:hAnsi="Times New Roman" w:cs="Times New Roman"/>
          <w:bCs/>
          <w:sz w:val="24"/>
          <w:szCs w:val="24"/>
        </w:rPr>
        <w:t xml:space="preserve"> (arriba-abajo) </w:t>
      </w:r>
      <w:r w:rsidR="00BB5EB7" w:rsidRPr="00622696">
        <w:rPr>
          <w:rFonts w:ascii="Times New Roman" w:hAnsi="Times New Roman" w:cs="Times New Roman"/>
          <w:sz w:val="24"/>
          <w:szCs w:val="24"/>
        </w:rPr>
        <w:t>(Frank</w:t>
      </w:r>
      <w:r w:rsidR="008E5824" w:rsidRPr="00622696">
        <w:rPr>
          <w:rFonts w:ascii="Times New Roman" w:hAnsi="Times New Roman" w:cs="Times New Roman"/>
          <w:sz w:val="24"/>
          <w:szCs w:val="24"/>
        </w:rPr>
        <w:t>, 2007)</w:t>
      </w:r>
      <w:r w:rsidR="008E5824" w:rsidRPr="00622696">
        <w:rPr>
          <w:rFonts w:ascii="Times New Roman" w:hAnsi="Times New Roman" w:cs="Times New Roman"/>
          <w:bCs/>
          <w:sz w:val="24"/>
          <w:szCs w:val="24"/>
        </w:rPr>
        <w:t xml:space="preserve"> y los </w:t>
      </w:r>
      <w:r w:rsidR="008B7691" w:rsidRPr="00622696">
        <w:rPr>
          <w:rFonts w:ascii="Times New Roman" w:hAnsi="Times New Roman" w:cs="Times New Roman"/>
          <w:bCs/>
          <w:sz w:val="24"/>
          <w:szCs w:val="24"/>
        </w:rPr>
        <w:t xml:space="preserve">tipos de </w:t>
      </w:r>
      <w:r w:rsidR="008E5824" w:rsidRPr="00622696">
        <w:rPr>
          <w:rFonts w:ascii="Times New Roman" w:hAnsi="Times New Roman" w:cs="Times New Roman"/>
          <w:bCs/>
          <w:sz w:val="24"/>
          <w:szCs w:val="24"/>
        </w:rPr>
        <w:t xml:space="preserve">práctica de participación social (activa-pasiva) </w:t>
      </w:r>
      <w:r w:rsidR="008E5824" w:rsidRPr="00622696">
        <w:rPr>
          <w:rFonts w:ascii="Times New Roman" w:hAnsi="Times New Roman" w:cs="Times New Roman"/>
          <w:sz w:val="24"/>
          <w:szCs w:val="24"/>
        </w:rPr>
        <w:t>(Hernández, 2007; Oszlak, 2009)</w:t>
      </w:r>
      <w:r w:rsidR="008E5824" w:rsidRPr="00622696">
        <w:rPr>
          <w:rFonts w:ascii="Times New Roman" w:hAnsi="Times New Roman" w:cs="Times New Roman"/>
          <w:bCs/>
          <w:sz w:val="24"/>
          <w:szCs w:val="24"/>
        </w:rPr>
        <w:t xml:space="preserve"> durante los procesos de </w:t>
      </w:r>
      <w:r w:rsidR="006C7B70" w:rsidRPr="00622696">
        <w:rPr>
          <w:rFonts w:ascii="Times New Roman" w:hAnsi="Times New Roman" w:cs="Times New Roman"/>
          <w:bCs/>
          <w:sz w:val="24"/>
          <w:szCs w:val="24"/>
        </w:rPr>
        <w:t>toma</w:t>
      </w:r>
      <w:r w:rsidR="008B7691" w:rsidRPr="00622696">
        <w:rPr>
          <w:rFonts w:ascii="Times New Roman" w:hAnsi="Times New Roman" w:cs="Times New Roman"/>
          <w:bCs/>
          <w:sz w:val="24"/>
          <w:szCs w:val="24"/>
        </w:rPr>
        <w:t>s de decisión y ejecución del PLANDEAMAT y de</w:t>
      </w:r>
      <w:r w:rsidR="008E5824" w:rsidRPr="00622696">
        <w:rPr>
          <w:rFonts w:ascii="Times New Roman" w:hAnsi="Times New Roman" w:cs="Times New Roman"/>
          <w:bCs/>
          <w:sz w:val="24"/>
          <w:szCs w:val="24"/>
        </w:rPr>
        <w:t xml:space="preserve"> los POA; </w:t>
      </w:r>
      <w:r w:rsidR="006C7B70" w:rsidRPr="00622696">
        <w:rPr>
          <w:rFonts w:ascii="Times New Roman" w:hAnsi="Times New Roman" w:cs="Times New Roman"/>
          <w:bCs/>
          <w:sz w:val="24"/>
          <w:szCs w:val="24"/>
        </w:rPr>
        <w:t>4) d</w:t>
      </w:r>
      <w:r w:rsidR="00807221" w:rsidRPr="00622696">
        <w:rPr>
          <w:rFonts w:ascii="Times New Roman" w:hAnsi="Times New Roman" w:cs="Times New Roman"/>
          <w:bCs/>
          <w:sz w:val="24"/>
          <w:szCs w:val="24"/>
        </w:rPr>
        <w:t>e qué manera los resultados de las políticas públicas impactaron tanto en el recurso hídrico como en las situaciones</w:t>
      </w:r>
      <w:r w:rsidR="006C7B70" w:rsidRPr="00622696">
        <w:rPr>
          <w:rFonts w:ascii="Times New Roman" w:hAnsi="Times New Roman" w:cs="Times New Roman"/>
          <w:bCs/>
          <w:sz w:val="24"/>
          <w:szCs w:val="24"/>
        </w:rPr>
        <w:t xml:space="preserve"> de habitabilidad.</w:t>
      </w:r>
    </w:p>
    <w:p w:rsidR="005C1369" w:rsidRPr="00622696" w:rsidRDefault="005C1369" w:rsidP="00923887">
      <w:pPr>
        <w:spacing w:line="360" w:lineRule="auto"/>
        <w:jc w:val="both"/>
        <w:rPr>
          <w:rFonts w:ascii="Times New Roman" w:hAnsi="Times New Roman" w:cs="Times New Roman"/>
          <w:sz w:val="24"/>
          <w:szCs w:val="24"/>
        </w:rPr>
      </w:pPr>
    </w:p>
    <w:p w:rsidR="005C1369" w:rsidRPr="00622696" w:rsidRDefault="001B1ECB" w:rsidP="00923887">
      <w:pPr>
        <w:spacing w:line="360" w:lineRule="auto"/>
        <w:jc w:val="both"/>
        <w:rPr>
          <w:rFonts w:ascii="Times New Roman" w:hAnsi="Times New Roman" w:cs="Times New Roman"/>
          <w:bCs/>
          <w:sz w:val="24"/>
          <w:szCs w:val="24"/>
        </w:rPr>
      </w:pPr>
      <w:r w:rsidRPr="00622696">
        <w:rPr>
          <w:rFonts w:ascii="Times New Roman" w:hAnsi="Times New Roman" w:cs="Times New Roman"/>
          <w:bCs/>
          <w:sz w:val="24"/>
          <w:szCs w:val="24"/>
        </w:rPr>
        <w:t>Los objetivos buscaron</w:t>
      </w:r>
      <w:r w:rsidR="006C7B70" w:rsidRPr="00622696">
        <w:rPr>
          <w:rFonts w:ascii="Times New Roman" w:hAnsi="Times New Roman" w:cs="Times New Roman"/>
          <w:bCs/>
          <w:sz w:val="24"/>
          <w:szCs w:val="24"/>
        </w:rPr>
        <w:t xml:space="preserve"> </w:t>
      </w:r>
      <w:r w:rsidR="008E5824" w:rsidRPr="00622696">
        <w:rPr>
          <w:rFonts w:ascii="Times New Roman" w:hAnsi="Times New Roman" w:cs="Times New Roman"/>
          <w:bCs/>
          <w:sz w:val="24"/>
          <w:szCs w:val="24"/>
        </w:rPr>
        <w:t>analizar y comprender la relación entre las</w:t>
      </w:r>
      <w:r w:rsidR="006C7B70" w:rsidRPr="00622696">
        <w:rPr>
          <w:rFonts w:ascii="Times New Roman" w:hAnsi="Times New Roman" w:cs="Times New Roman"/>
          <w:bCs/>
          <w:sz w:val="24"/>
          <w:szCs w:val="24"/>
        </w:rPr>
        <w:t xml:space="preserve"> demandas sociales sobre la contaminación ambiental en la cuenca del</w:t>
      </w:r>
      <w:r w:rsidR="008E5824" w:rsidRPr="00622696">
        <w:rPr>
          <w:rFonts w:ascii="Times New Roman" w:hAnsi="Times New Roman" w:cs="Times New Roman"/>
          <w:bCs/>
          <w:sz w:val="24"/>
          <w:szCs w:val="24"/>
        </w:rPr>
        <w:t xml:space="preserve"> Lago de Amatitlán y las respuestas brindadas por el Estado. A partir de las formas de la </w:t>
      </w:r>
      <w:r w:rsidR="0096100C" w:rsidRPr="00622696">
        <w:rPr>
          <w:rFonts w:ascii="Times New Roman" w:hAnsi="Times New Roman" w:cs="Times New Roman"/>
          <w:bCs/>
          <w:sz w:val="24"/>
          <w:szCs w:val="24"/>
        </w:rPr>
        <w:t>CSR</w:t>
      </w:r>
      <w:r w:rsidR="00D0137F" w:rsidRPr="00622696">
        <w:rPr>
          <w:rFonts w:ascii="Times New Roman" w:hAnsi="Times New Roman" w:cs="Times New Roman"/>
          <w:bCs/>
          <w:sz w:val="24"/>
          <w:szCs w:val="24"/>
        </w:rPr>
        <w:t>, se prestó</w:t>
      </w:r>
      <w:r w:rsidR="008E5824" w:rsidRPr="00622696">
        <w:rPr>
          <w:rFonts w:ascii="Times New Roman" w:hAnsi="Times New Roman" w:cs="Times New Roman"/>
          <w:bCs/>
          <w:sz w:val="24"/>
          <w:szCs w:val="24"/>
        </w:rPr>
        <w:t xml:space="preserve"> especial atención a </w:t>
      </w:r>
      <w:r w:rsidR="00C30CBB" w:rsidRPr="00622696">
        <w:rPr>
          <w:rFonts w:ascii="Times New Roman" w:hAnsi="Times New Roman" w:cs="Times New Roman"/>
          <w:bCs/>
          <w:sz w:val="24"/>
          <w:szCs w:val="24"/>
        </w:rPr>
        <w:t>los DPIE</w:t>
      </w:r>
      <w:r w:rsidR="00665930" w:rsidRPr="00622696">
        <w:rPr>
          <w:rFonts w:ascii="Times New Roman" w:hAnsi="Times New Roman" w:cs="Times New Roman"/>
          <w:bCs/>
          <w:sz w:val="24"/>
          <w:szCs w:val="24"/>
        </w:rPr>
        <w:t>, entre los años 2000 y 2018</w:t>
      </w:r>
      <w:r w:rsidR="008E5824" w:rsidRPr="00622696">
        <w:rPr>
          <w:rFonts w:ascii="Times New Roman" w:hAnsi="Times New Roman" w:cs="Times New Roman"/>
          <w:bCs/>
          <w:sz w:val="24"/>
          <w:szCs w:val="24"/>
        </w:rPr>
        <w:t xml:space="preserve"> en el marco </w:t>
      </w:r>
      <w:r w:rsidR="00D0137F" w:rsidRPr="00622696">
        <w:rPr>
          <w:rFonts w:ascii="Times New Roman" w:hAnsi="Times New Roman" w:cs="Times New Roman"/>
          <w:bCs/>
          <w:sz w:val="24"/>
          <w:szCs w:val="24"/>
        </w:rPr>
        <w:t xml:space="preserve">del PLANDEAMAT </w:t>
      </w:r>
      <w:r w:rsidR="008E5824" w:rsidRPr="00622696">
        <w:rPr>
          <w:rFonts w:ascii="Times New Roman" w:hAnsi="Times New Roman" w:cs="Times New Roman"/>
          <w:bCs/>
          <w:sz w:val="24"/>
          <w:szCs w:val="24"/>
        </w:rPr>
        <w:t>de la AMS</w:t>
      </w:r>
      <w:r w:rsidR="00D0137F" w:rsidRPr="00622696">
        <w:rPr>
          <w:rFonts w:ascii="Times New Roman" w:hAnsi="Times New Roman" w:cs="Times New Roman"/>
          <w:bCs/>
          <w:sz w:val="24"/>
          <w:szCs w:val="24"/>
        </w:rPr>
        <w:t xml:space="preserve">A y los POA </w:t>
      </w:r>
      <w:r w:rsidR="008E5824" w:rsidRPr="00622696">
        <w:rPr>
          <w:rFonts w:ascii="Times New Roman" w:hAnsi="Times New Roman" w:cs="Times New Roman"/>
          <w:bCs/>
          <w:sz w:val="24"/>
          <w:szCs w:val="24"/>
        </w:rPr>
        <w:t>de</w:t>
      </w:r>
      <w:r w:rsidR="005C1369" w:rsidRPr="00622696">
        <w:rPr>
          <w:rFonts w:ascii="Times New Roman" w:hAnsi="Times New Roman" w:cs="Times New Roman"/>
          <w:bCs/>
          <w:sz w:val="24"/>
          <w:szCs w:val="24"/>
        </w:rPr>
        <w:t xml:space="preserve"> la Municipalidad de Amatitlán.</w:t>
      </w:r>
      <w:r w:rsidR="00390D2C" w:rsidRPr="00622696">
        <w:rPr>
          <w:rFonts w:ascii="Times New Roman" w:hAnsi="Times New Roman" w:cs="Times New Roman"/>
          <w:bCs/>
          <w:sz w:val="24"/>
          <w:szCs w:val="24"/>
        </w:rPr>
        <w:t xml:space="preserve"> </w:t>
      </w:r>
      <w:r w:rsidR="006D67F5" w:rsidRPr="00622696">
        <w:rPr>
          <w:rFonts w:ascii="Times New Roman" w:hAnsi="Times New Roman" w:cs="Times New Roman"/>
          <w:bCs/>
          <w:sz w:val="24"/>
          <w:szCs w:val="24"/>
        </w:rPr>
        <w:t>Entre la</w:t>
      </w:r>
      <w:r w:rsidR="00496450" w:rsidRPr="00622696">
        <w:rPr>
          <w:rFonts w:ascii="Times New Roman" w:hAnsi="Times New Roman" w:cs="Times New Roman"/>
          <w:bCs/>
          <w:sz w:val="24"/>
          <w:szCs w:val="24"/>
        </w:rPr>
        <w:t>s hipótesi</w:t>
      </w:r>
      <w:r w:rsidR="00390D2C" w:rsidRPr="00622696">
        <w:rPr>
          <w:rFonts w:ascii="Times New Roman" w:hAnsi="Times New Roman" w:cs="Times New Roman"/>
          <w:bCs/>
          <w:sz w:val="24"/>
          <w:szCs w:val="24"/>
        </w:rPr>
        <w:t xml:space="preserve">s que se trazaron </w:t>
      </w:r>
      <w:r w:rsidR="003E18AA" w:rsidRPr="00622696">
        <w:rPr>
          <w:rFonts w:ascii="Times New Roman" w:hAnsi="Times New Roman" w:cs="Times New Roman"/>
          <w:bCs/>
          <w:sz w:val="24"/>
          <w:szCs w:val="24"/>
        </w:rPr>
        <w:t>se resumen</w:t>
      </w:r>
      <w:r w:rsidR="006D67F5" w:rsidRPr="00622696">
        <w:rPr>
          <w:rFonts w:ascii="Times New Roman" w:hAnsi="Times New Roman" w:cs="Times New Roman"/>
          <w:bCs/>
          <w:sz w:val="24"/>
          <w:szCs w:val="24"/>
        </w:rPr>
        <w:t>:</w:t>
      </w:r>
      <w:r w:rsidR="008B7691" w:rsidRPr="00622696">
        <w:rPr>
          <w:rFonts w:ascii="Times New Roman" w:hAnsi="Times New Roman" w:cs="Times New Roman"/>
          <w:bCs/>
          <w:sz w:val="24"/>
          <w:szCs w:val="24"/>
        </w:rPr>
        <w:t xml:space="preserve"> (</w:t>
      </w:r>
      <w:r w:rsidR="00804DE2" w:rsidRPr="00622696">
        <w:rPr>
          <w:rFonts w:ascii="Times New Roman" w:hAnsi="Times New Roman" w:cs="Times New Roman"/>
          <w:bCs/>
          <w:sz w:val="24"/>
          <w:szCs w:val="24"/>
        </w:rPr>
        <w:t>H</w:t>
      </w:r>
      <w:r w:rsidR="00496450" w:rsidRPr="00622696">
        <w:rPr>
          <w:rFonts w:ascii="Times New Roman" w:hAnsi="Times New Roman" w:cs="Times New Roman"/>
          <w:bCs/>
          <w:sz w:val="24"/>
          <w:szCs w:val="24"/>
        </w:rPr>
        <w:t>1) l</w:t>
      </w:r>
      <w:r w:rsidR="008E5824" w:rsidRPr="00622696">
        <w:rPr>
          <w:rFonts w:ascii="Times New Roman" w:hAnsi="Times New Roman" w:cs="Times New Roman"/>
          <w:bCs/>
          <w:sz w:val="24"/>
          <w:szCs w:val="24"/>
        </w:rPr>
        <w:t xml:space="preserve">os </w:t>
      </w:r>
      <w:r w:rsidR="0096100C" w:rsidRPr="00622696">
        <w:rPr>
          <w:rFonts w:ascii="Times New Roman" w:hAnsi="Times New Roman" w:cs="Times New Roman"/>
          <w:bCs/>
          <w:sz w:val="24"/>
          <w:szCs w:val="24"/>
        </w:rPr>
        <w:t xml:space="preserve">DPIE </w:t>
      </w:r>
      <w:r w:rsidR="008E5824" w:rsidRPr="00622696">
        <w:rPr>
          <w:rFonts w:ascii="Times New Roman" w:hAnsi="Times New Roman" w:cs="Times New Roman"/>
          <w:bCs/>
          <w:sz w:val="24"/>
          <w:szCs w:val="24"/>
        </w:rPr>
        <w:t xml:space="preserve">no tienen la incidencia, la amplitud ni la representación participativa articulada y deseada que contribuya, en </w:t>
      </w:r>
      <w:r w:rsidR="006D67F5" w:rsidRPr="00622696">
        <w:rPr>
          <w:rFonts w:ascii="Times New Roman" w:hAnsi="Times New Roman" w:cs="Times New Roman"/>
          <w:bCs/>
          <w:sz w:val="24"/>
          <w:szCs w:val="24"/>
        </w:rPr>
        <w:t>conjunto con la AMSA y la Municipalidad de Amatitlán</w:t>
      </w:r>
      <w:r w:rsidR="008E5824" w:rsidRPr="00622696">
        <w:rPr>
          <w:rFonts w:ascii="Times New Roman" w:hAnsi="Times New Roman" w:cs="Times New Roman"/>
          <w:bCs/>
          <w:sz w:val="24"/>
          <w:szCs w:val="24"/>
        </w:rPr>
        <w:t xml:space="preserve">, en el acompañamiento de los programas, los proyectos y la búsqueda de respuestas integrales para la descontaminación del Lago de Amatitlán y su cuenca. Esto se debe a la falta de condiciones, los formatos de la participación y los mecanismos para el desarrollo y la sostenibilidad de los procesos de participación social en el territorio, especialmente en el reconocimiento de la participación social que nace de la </w:t>
      </w:r>
      <w:r w:rsidR="0096100C" w:rsidRPr="00622696">
        <w:rPr>
          <w:rFonts w:ascii="Times New Roman" w:hAnsi="Times New Roman" w:cs="Times New Roman"/>
          <w:bCs/>
          <w:sz w:val="24"/>
          <w:szCs w:val="24"/>
        </w:rPr>
        <w:t>CSR</w:t>
      </w:r>
      <w:r w:rsidR="008E5824" w:rsidRPr="00622696">
        <w:rPr>
          <w:rFonts w:ascii="Times New Roman" w:hAnsi="Times New Roman" w:cs="Times New Roman"/>
          <w:bCs/>
          <w:noProof/>
          <w:sz w:val="24"/>
          <w:szCs w:val="24"/>
        </w:rPr>
        <w:t xml:space="preserve"> </w:t>
      </w:r>
      <w:r w:rsidR="008E5824" w:rsidRPr="00622696">
        <w:rPr>
          <w:rFonts w:ascii="Times New Roman" w:hAnsi="Times New Roman" w:cs="Times New Roman"/>
          <w:noProof/>
          <w:sz w:val="24"/>
          <w:szCs w:val="24"/>
        </w:rPr>
        <w:t>(Mastrandrea, 2019; Merlins</w:t>
      </w:r>
      <w:r w:rsidR="00B639F4" w:rsidRPr="00622696">
        <w:rPr>
          <w:rFonts w:ascii="Times New Roman" w:hAnsi="Times New Roman" w:cs="Times New Roman"/>
          <w:noProof/>
          <w:sz w:val="24"/>
          <w:szCs w:val="24"/>
        </w:rPr>
        <w:t>ky y Tobías, 2016</w:t>
      </w:r>
      <w:r w:rsidR="008E5824" w:rsidRPr="00622696">
        <w:rPr>
          <w:rFonts w:ascii="Times New Roman" w:hAnsi="Times New Roman" w:cs="Times New Roman"/>
          <w:noProof/>
          <w:sz w:val="24"/>
          <w:szCs w:val="24"/>
        </w:rPr>
        <w:t>)</w:t>
      </w:r>
      <w:r w:rsidR="00496450" w:rsidRPr="00622696">
        <w:rPr>
          <w:rFonts w:ascii="Times New Roman" w:hAnsi="Times New Roman" w:cs="Times New Roman"/>
          <w:bCs/>
          <w:sz w:val="24"/>
          <w:szCs w:val="24"/>
        </w:rPr>
        <w:t xml:space="preserve">; </w:t>
      </w:r>
      <w:r w:rsidR="008B7691" w:rsidRPr="00622696">
        <w:rPr>
          <w:rFonts w:ascii="Times New Roman" w:hAnsi="Times New Roman" w:cs="Times New Roman"/>
          <w:bCs/>
          <w:sz w:val="24"/>
          <w:szCs w:val="24"/>
        </w:rPr>
        <w:t>(</w:t>
      </w:r>
      <w:r w:rsidR="00804DE2" w:rsidRPr="00622696">
        <w:rPr>
          <w:rFonts w:ascii="Times New Roman" w:hAnsi="Times New Roman" w:cs="Times New Roman"/>
          <w:bCs/>
          <w:sz w:val="24"/>
          <w:szCs w:val="24"/>
        </w:rPr>
        <w:t>H</w:t>
      </w:r>
      <w:r w:rsidR="00496450" w:rsidRPr="00622696">
        <w:rPr>
          <w:rFonts w:ascii="Times New Roman" w:hAnsi="Times New Roman" w:cs="Times New Roman"/>
          <w:bCs/>
          <w:sz w:val="24"/>
          <w:szCs w:val="24"/>
        </w:rPr>
        <w:t>2) l</w:t>
      </w:r>
      <w:r w:rsidR="008E5824" w:rsidRPr="00622696">
        <w:rPr>
          <w:rFonts w:ascii="Times New Roman" w:hAnsi="Times New Roman" w:cs="Times New Roman"/>
          <w:bCs/>
          <w:sz w:val="24"/>
          <w:szCs w:val="24"/>
        </w:rPr>
        <w:t>a pérdida de c</w:t>
      </w:r>
      <w:r w:rsidR="006D67F5" w:rsidRPr="00622696">
        <w:rPr>
          <w:rFonts w:ascii="Times New Roman" w:hAnsi="Times New Roman" w:cs="Times New Roman"/>
          <w:bCs/>
          <w:sz w:val="24"/>
          <w:szCs w:val="24"/>
        </w:rPr>
        <w:t xml:space="preserve">onfianza de la población para con la AMSA y la Municipalidad de Amatitlán </w:t>
      </w:r>
      <w:r w:rsidR="008E5824" w:rsidRPr="00622696">
        <w:rPr>
          <w:rFonts w:ascii="Times New Roman" w:hAnsi="Times New Roman" w:cs="Times New Roman"/>
          <w:bCs/>
          <w:sz w:val="24"/>
          <w:szCs w:val="24"/>
        </w:rPr>
        <w:t>es la consecuencia de la despolitización, el debilitamiento institucional, la ilegitimidad de las acciones del Estado y la terciarización de las estructuras estatales. Esto generó la desarticulación y la deconstrucción del tejido social y no permitió el avance de la participación social desde la inclusión hacia una participación r</w:t>
      </w:r>
      <w:r w:rsidR="00B639F4" w:rsidRPr="00622696">
        <w:rPr>
          <w:rFonts w:ascii="Times New Roman" w:hAnsi="Times New Roman" w:cs="Times New Roman"/>
          <w:bCs/>
          <w:sz w:val="24"/>
          <w:szCs w:val="24"/>
        </w:rPr>
        <w:t>eal (Gutiérrez, 2015</w:t>
      </w:r>
      <w:r w:rsidR="008E5824" w:rsidRPr="00622696">
        <w:rPr>
          <w:rFonts w:ascii="Times New Roman" w:hAnsi="Times New Roman" w:cs="Times New Roman"/>
          <w:bCs/>
          <w:sz w:val="24"/>
          <w:szCs w:val="24"/>
        </w:rPr>
        <w:t>; Hernández, 2007), especialmente en los procesos de toma</w:t>
      </w:r>
      <w:r w:rsidR="006D67F5" w:rsidRPr="00622696">
        <w:rPr>
          <w:rFonts w:ascii="Times New Roman" w:hAnsi="Times New Roman" w:cs="Times New Roman"/>
          <w:bCs/>
          <w:sz w:val="24"/>
          <w:szCs w:val="24"/>
        </w:rPr>
        <w:t>s</w:t>
      </w:r>
      <w:r w:rsidR="008E5824" w:rsidRPr="00622696">
        <w:rPr>
          <w:rFonts w:ascii="Times New Roman" w:hAnsi="Times New Roman" w:cs="Times New Roman"/>
          <w:bCs/>
          <w:sz w:val="24"/>
          <w:szCs w:val="24"/>
        </w:rPr>
        <w:t xml:space="preserve"> de decisión y ejecuc</w:t>
      </w:r>
      <w:r w:rsidR="006D67F5" w:rsidRPr="00622696">
        <w:rPr>
          <w:rFonts w:ascii="Times New Roman" w:hAnsi="Times New Roman" w:cs="Times New Roman"/>
          <w:bCs/>
          <w:sz w:val="24"/>
          <w:szCs w:val="24"/>
        </w:rPr>
        <w:t>ión del PLANDEAMAT y de los POA.</w:t>
      </w:r>
    </w:p>
    <w:p w:rsidR="00390D2C" w:rsidRPr="00622696" w:rsidRDefault="00390D2C" w:rsidP="00923887">
      <w:pPr>
        <w:spacing w:line="360" w:lineRule="auto"/>
        <w:jc w:val="both"/>
        <w:rPr>
          <w:rFonts w:ascii="Times New Roman" w:hAnsi="Times New Roman" w:cs="Times New Roman"/>
          <w:bCs/>
          <w:sz w:val="24"/>
          <w:szCs w:val="24"/>
        </w:rPr>
      </w:pPr>
    </w:p>
    <w:p w:rsidR="00390D2C" w:rsidRPr="00622696" w:rsidRDefault="00867320" w:rsidP="00923887">
      <w:pPr>
        <w:spacing w:line="360" w:lineRule="auto"/>
        <w:jc w:val="both"/>
        <w:rPr>
          <w:rFonts w:ascii="Times New Roman" w:hAnsi="Times New Roman" w:cs="Times New Roman"/>
          <w:sz w:val="24"/>
          <w:szCs w:val="24"/>
        </w:rPr>
      </w:pPr>
      <w:r w:rsidRPr="00622696">
        <w:rPr>
          <w:rFonts w:ascii="Times New Roman" w:hAnsi="Times New Roman" w:cs="Times New Roman"/>
          <w:b/>
          <w:bCs/>
          <w:sz w:val="24"/>
          <w:szCs w:val="24"/>
        </w:rPr>
        <w:t>La m</w:t>
      </w:r>
      <w:r w:rsidR="00390D2C" w:rsidRPr="00622696">
        <w:rPr>
          <w:rFonts w:ascii="Times New Roman" w:hAnsi="Times New Roman" w:cs="Times New Roman"/>
          <w:b/>
          <w:bCs/>
          <w:sz w:val="24"/>
          <w:szCs w:val="24"/>
        </w:rPr>
        <w:t>etodología desarrollada en la investigación</w:t>
      </w:r>
    </w:p>
    <w:p w:rsidR="00390D2C" w:rsidRPr="00622696" w:rsidRDefault="00DA6B4F" w:rsidP="00923887">
      <w:pPr>
        <w:spacing w:line="360" w:lineRule="auto"/>
        <w:jc w:val="both"/>
        <w:rPr>
          <w:rFonts w:ascii="Times New Roman" w:hAnsi="Times New Roman" w:cs="Times New Roman"/>
          <w:sz w:val="24"/>
          <w:szCs w:val="24"/>
        </w:rPr>
      </w:pPr>
      <w:r w:rsidRPr="00622696">
        <w:rPr>
          <w:rFonts w:ascii="Times New Roman" w:hAnsi="Times New Roman" w:cs="Times New Roman"/>
          <w:sz w:val="24"/>
          <w:szCs w:val="24"/>
        </w:rPr>
        <w:lastRenderedPageBreak/>
        <w:t>A groso modo, l</w:t>
      </w:r>
      <w:r w:rsidR="00390D2C" w:rsidRPr="00622696">
        <w:rPr>
          <w:rFonts w:ascii="Times New Roman" w:hAnsi="Times New Roman" w:cs="Times New Roman"/>
          <w:sz w:val="24"/>
          <w:szCs w:val="24"/>
        </w:rPr>
        <w:t>a metodológica que se desarrolló para los efectos de la recolección de información y la reconstrucción de dimensiones de estudio fue de tipo cualitativa</w:t>
      </w:r>
      <w:r w:rsidR="00390D2C" w:rsidRPr="00622696">
        <w:rPr>
          <w:rFonts w:ascii="Times New Roman" w:hAnsi="Times New Roman" w:cs="Times New Roman"/>
          <w:sz w:val="24"/>
          <w:szCs w:val="24"/>
          <w:vertAlign w:val="superscript"/>
        </w:rPr>
        <w:footnoteReference w:id="12"/>
      </w:r>
      <w:r w:rsidR="00390D2C" w:rsidRPr="00622696">
        <w:rPr>
          <w:rFonts w:ascii="Times New Roman" w:hAnsi="Times New Roman" w:cs="Times New Roman"/>
          <w:sz w:val="24"/>
          <w:szCs w:val="24"/>
        </w:rPr>
        <w:t xml:space="preserve"> y se recurrió al uso de categorías emergentes bajo los criterios del mé</w:t>
      </w:r>
      <w:r w:rsidR="003E18AA" w:rsidRPr="00622696">
        <w:rPr>
          <w:rFonts w:ascii="Times New Roman" w:hAnsi="Times New Roman" w:cs="Times New Roman"/>
          <w:sz w:val="24"/>
          <w:szCs w:val="24"/>
        </w:rPr>
        <w:t>todo cualitativo. Se hizo</w:t>
      </w:r>
      <w:r w:rsidR="00390D2C" w:rsidRPr="00622696">
        <w:rPr>
          <w:rFonts w:ascii="Times New Roman" w:hAnsi="Times New Roman" w:cs="Times New Roman"/>
          <w:sz w:val="24"/>
          <w:szCs w:val="24"/>
        </w:rPr>
        <w:t xml:space="preserve"> uso de un diseño semi-estructurado que posibilitó establecer los criterios de accesibilidad, factibilidad y pertinencia (Quivy, 2001) </w:t>
      </w:r>
      <w:r w:rsidR="001B1ECB" w:rsidRPr="00622696">
        <w:rPr>
          <w:rFonts w:ascii="Times New Roman" w:hAnsi="Times New Roman" w:cs="Times New Roman"/>
          <w:sz w:val="24"/>
          <w:szCs w:val="24"/>
        </w:rPr>
        <w:t>durante</w:t>
      </w:r>
      <w:r w:rsidR="00804DE2" w:rsidRPr="00622696">
        <w:rPr>
          <w:rFonts w:ascii="Times New Roman" w:hAnsi="Times New Roman" w:cs="Times New Roman"/>
          <w:sz w:val="24"/>
          <w:szCs w:val="24"/>
        </w:rPr>
        <w:t xml:space="preserve"> el abordaje del caso de estudio </w:t>
      </w:r>
      <w:r w:rsidR="00390D2C" w:rsidRPr="00622696">
        <w:rPr>
          <w:rFonts w:ascii="Times New Roman" w:hAnsi="Times New Roman" w:cs="Times New Roman"/>
          <w:sz w:val="24"/>
          <w:szCs w:val="24"/>
        </w:rPr>
        <w:t xml:space="preserve">y </w:t>
      </w:r>
      <w:r w:rsidR="00804DE2" w:rsidRPr="00622696">
        <w:rPr>
          <w:rFonts w:ascii="Times New Roman" w:hAnsi="Times New Roman" w:cs="Times New Roman"/>
          <w:sz w:val="24"/>
          <w:szCs w:val="24"/>
        </w:rPr>
        <w:t>esté diseño</w:t>
      </w:r>
      <w:r w:rsidR="00390D2C" w:rsidRPr="00622696">
        <w:rPr>
          <w:rFonts w:ascii="Times New Roman" w:hAnsi="Times New Roman" w:cs="Times New Roman"/>
          <w:sz w:val="24"/>
          <w:szCs w:val="24"/>
        </w:rPr>
        <w:t xml:space="preserve"> partió de tres recortes: (I) de espacialidad, (II) </w:t>
      </w:r>
      <w:r w:rsidR="001B1ECB" w:rsidRPr="00622696">
        <w:rPr>
          <w:rFonts w:ascii="Times New Roman" w:hAnsi="Times New Roman" w:cs="Times New Roman"/>
          <w:sz w:val="24"/>
          <w:szCs w:val="24"/>
        </w:rPr>
        <w:t>d</w:t>
      </w:r>
      <w:r w:rsidR="00390D2C" w:rsidRPr="00622696">
        <w:rPr>
          <w:rFonts w:ascii="Times New Roman" w:hAnsi="Times New Roman" w:cs="Times New Roman"/>
          <w:sz w:val="24"/>
          <w:szCs w:val="24"/>
        </w:rPr>
        <w:t xml:space="preserve">e temporalidad (III) </w:t>
      </w:r>
      <w:r w:rsidR="001B1ECB" w:rsidRPr="00622696">
        <w:rPr>
          <w:rFonts w:ascii="Times New Roman" w:hAnsi="Times New Roman" w:cs="Times New Roman"/>
          <w:sz w:val="24"/>
          <w:szCs w:val="24"/>
        </w:rPr>
        <w:t>d</w:t>
      </w:r>
      <w:r w:rsidR="00390D2C" w:rsidRPr="00622696">
        <w:rPr>
          <w:rFonts w:ascii="Times New Roman" w:hAnsi="Times New Roman" w:cs="Times New Roman"/>
          <w:sz w:val="24"/>
          <w:szCs w:val="24"/>
        </w:rPr>
        <w:t xml:space="preserve">e </w:t>
      </w:r>
      <w:r w:rsidR="00804DE2" w:rsidRPr="00622696">
        <w:rPr>
          <w:rFonts w:ascii="Times New Roman" w:hAnsi="Times New Roman" w:cs="Times New Roman"/>
          <w:sz w:val="24"/>
          <w:szCs w:val="24"/>
        </w:rPr>
        <w:t xml:space="preserve">la caracterización y estudio de </w:t>
      </w:r>
      <w:r w:rsidR="00390D2C" w:rsidRPr="00622696">
        <w:rPr>
          <w:rFonts w:ascii="Times New Roman" w:hAnsi="Times New Roman" w:cs="Times New Roman"/>
          <w:sz w:val="24"/>
          <w:szCs w:val="24"/>
        </w:rPr>
        <w:t xml:space="preserve">los formatos de las políticas públicas, </w:t>
      </w:r>
    </w:p>
    <w:p w:rsidR="00390D2C" w:rsidRPr="00622696" w:rsidRDefault="00390D2C" w:rsidP="00923887">
      <w:pPr>
        <w:spacing w:line="360" w:lineRule="auto"/>
        <w:jc w:val="both"/>
        <w:rPr>
          <w:rFonts w:ascii="Times New Roman" w:hAnsi="Times New Roman" w:cs="Times New Roman"/>
          <w:sz w:val="24"/>
          <w:szCs w:val="24"/>
        </w:rPr>
      </w:pPr>
    </w:p>
    <w:p w:rsidR="000C14DE" w:rsidRPr="00622696" w:rsidRDefault="00390D2C" w:rsidP="00923887">
      <w:pPr>
        <w:spacing w:line="360" w:lineRule="auto"/>
        <w:jc w:val="both"/>
        <w:rPr>
          <w:rFonts w:ascii="Times New Roman" w:hAnsi="Times New Roman" w:cs="Times New Roman"/>
          <w:sz w:val="24"/>
          <w:szCs w:val="24"/>
        </w:rPr>
      </w:pPr>
      <w:r w:rsidRPr="00622696">
        <w:rPr>
          <w:rFonts w:ascii="Times New Roman" w:hAnsi="Times New Roman" w:cs="Times New Roman"/>
          <w:sz w:val="24"/>
          <w:szCs w:val="24"/>
        </w:rPr>
        <w:t xml:space="preserve">En este sentido, esta investigación fue descriptiva y en cierta medida explicativa (Sabino, 1992), se recurrió a la combinación de datos primarios y secundarios (producción y recolección de datos por medio de análisis de documentos, entrevistas semi-estructuradas, observaciones no participantes y relevamiento fotográfico). La recopilación de los datos secundarios fue por medio de herramientas tales como internet (acceso a las páginas web de los organismos del Estado e instituciones pertinentes), la solicitud por escrito para el acceso a la información pública y el acceso de forma presencial a los archivos de las instituciones. Los datos primarios se recolectaron a través de un trabajo de campo llevado a cabo en el municipio de Amatitlán y Villa Nueva entre los meses de mayo y junio de 2019. </w:t>
      </w:r>
      <w:r w:rsidR="001B1ECB" w:rsidRPr="00622696">
        <w:rPr>
          <w:rFonts w:ascii="Times New Roman" w:hAnsi="Times New Roman" w:cs="Times New Roman"/>
          <w:sz w:val="24"/>
          <w:szCs w:val="24"/>
        </w:rPr>
        <w:t>Durante el trabajo de campo se aplicó</w:t>
      </w:r>
      <w:r w:rsidRPr="00622696">
        <w:rPr>
          <w:rFonts w:ascii="Times New Roman" w:hAnsi="Times New Roman" w:cs="Times New Roman"/>
          <w:sz w:val="24"/>
          <w:szCs w:val="24"/>
        </w:rPr>
        <w:t xml:space="preserve"> una técnica de recolección de datos instrumentada (entrevistas en profundidad y observaciones no participantes) y acorde al perfil de los informantes clave. El trabajo de campo tuvo como objetivo captar información de primera mano para el complemento, la reconstrucción y el soporte de la información de los datos secundarios. Se realizó un total de doce entrevistas semi-estructuradas respetando el criterio de saturación teórica y los entrevistados fueron seleccionados acorde a los objetivos de investigación. En este sentido, se contó con instancias de procesamiento de los datos primarios y de interpretación y análisis temático realizado a partir de la identificación de dimensiones de análisis para la información reconstruida de datos primarios y secundarios en su totalidad (Hernández, Fernández, y Baptista, 1991). Esto consistió en la preparación, descripción y relación de los datos que fueron objeto de análisis a lo largo del proyecto de investigación y se determinaron </w:t>
      </w:r>
      <w:r w:rsidR="0072520C" w:rsidRPr="00622696">
        <w:rPr>
          <w:rFonts w:ascii="Times New Roman" w:hAnsi="Times New Roman" w:cs="Times New Roman"/>
          <w:sz w:val="24"/>
          <w:szCs w:val="24"/>
        </w:rPr>
        <w:t>las posibles divergencias</w:t>
      </w:r>
      <w:r w:rsidR="001B1ECB" w:rsidRPr="00622696">
        <w:rPr>
          <w:rFonts w:ascii="Times New Roman" w:hAnsi="Times New Roman" w:cs="Times New Roman"/>
          <w:sz w:val="24"/>
          <w:szCs w:val="24"/>
        </w:rPr>
        <w:t>.</w:t>
      </w:r>
    </w:p>
    <w:p w:rsidR="001B1ECB" w:rsidRPr="00622696" w:rsidRDefault="001B1ECB" w:rsidP="00923887">
      <w:pPr>
        <w:spacing w:line="360" w:lineRule="auto"/>
        <w:jc w:val="both"/>
        <w:rPr>
          <w:rFonts w:ascii="Times New Roman" w:hAnsi="Times New Roman" w:cs="Times New Roman"/>
          <w:bCs/>
          <w:sz w:val="24"/>
          <w:szCs w:val="24"/>
        </w:rPr>
      </w:pPr>
    </w:p>
    <w:p w:rsidR="0049445E" w:rsidRPr="00622696" w:rsidRDefault="008F4FCF" w:rsidP="00923887">
      <w:pPr>
        <w:spacing w:line="360" w:lineRule="auto"/>
        <w:jc w:val="both"/>
        <w:rPr>
          <w:rFonts w:ascii="Times New Roman" w:hAnsi="Times New Roman" w:cs="Times New Roman"/>
          <w:b/>
          <w:bCs/>
          <w:sz w:val="24"/>
          <w:szCs w:val="24"/>
        </w:rPr>
      </w:pPr>
      <w:r w:rsidRPr="00622696">
        <w:rPr>
          <w:rFonts w:ascii="Times New Roman" w:hAnsi="Times New Roman" w:cs="Times New Roman"/>
          <w:b/>
          <w:bCs/>
          <w:sz w:val="24"/>
          <w:szCs w:val="24"/>
        </w:rPr>
        <w:t>Las d</w:t>
      </w:r>
      <w:r w:rsidR="009A5B68" w:rsidRPr="00622696">
        <w:rPr>
          <w:rFonts w:ascii="Times New Roman" w:hAnsi="Times New Roman" w:cs="Times New Roman"/>
          <w:b/>
          <w:bCs/>
          <w:sz w:val="24"/>
          <w:szCs w:val="24"/>
        </w:rPr>
        <w:t xml:space="preserve">emandas </w:t>
      </w:r>
      <w:r w:rsidR="006C7A8E" w:rsidRPr="00622696">
        <w:rPr>
          <w:rFonts w:ascii="Times New Roman" w:hAnsi="Times New Roman" w:cs="Times New Roman"/>
          <w:b/>
          <w:bCs/>
          <w:sz w:val="24"/>
          <w:szCs w:val="24"/>
        </w:rPr>
        <w:t>sociales</w:t>
      </w:r>
      <w:r w:rsidR="0083528B" w:rsidRPr="00622696">
        <w:rPr>
          <w:rFonts w:ascii="Times New Roman" w:hAnsi="Times New Roman" w:cs="Times New Roman"/>
          <w:b/>
          <w:bCs/>
          <w:sz w:val="24"/>
          <w:szCs w:val="24"/>
        </w:rPr>
        <w:t xml:space="preserve"> </w:t>
      </w:r>
      <w:r w:rsidR="000F35AA" w:rsidRPr="00622696">
        <w:rPr>
          <w:rFonts w:ascii="Times New Roman" w:hAnsi="Times New Roman" w:cs="Times New Roman"/>
          <w:b/>
          <w:bCs/>
          <w:sz w:val="24"/>
          <w:szCs w:val="24"/>
        </w:rPr>
        <w:t xml:space="preserve">por contaminación </w:t>
      </w:r>
      <w:r w:rsidR="000C14DE" w:rsidRPr="00622696">
        <w:rPr>
          <w:rFonts w:ascii="Times New Roman" w:hAnsi="Times New Roman" w:cs="Times New Roman"/>
          <w:b/>
          <w:bCs/>
          <w:sz w:val="24"/>
          <w:szCs w:val="24"/>
        </w:rPr>
        <w:t xml:space="preserve">y </w:t>
      </w:r>
      <w:r w:rsidRPr="00622696">
        <w:rPr>
          <w:rFonts w:ascii="Times New Roman" w:hAnsi="Times New Roman" w:cs="Times New Roman"/>
          <w:b/>
          <w:bCs/>
          <w:sz w:val="24"/>
          <w:szCs w:val="24"/>
        </w:rPr>
        <w:t xml:space="preserve">las </w:t>
      </w:r>
      <w:r w:rsidR="00E461C4" w:rsidRPr="00622696">
        <w:rPr>
          <w:rFonts w:ascii="Times New Roman" w:hAnsi="Times New Roman" w:cs="Times New Roman"/>
          <w:b/>
          <w:bCs/>
          <w:sz w:val="24"/>
          <w:szCs w:val="24"/>
        </w:rPr>
        <w:t xml:space="preserve">metodologías implementadas </w:t>
      </w:r>
    </w:p>
    <w:p w:rsidR="006C7A8E" w:rsidRPr="00622696" w:rsidRDefault="003503AC" w:rsidP="00923887">
      <w:pPr>
        <w:spacing w:line="360" w:lineRule="auto"/>
        <w:jc w:val="both"/>
        <w:rPr>
          <w:rFonts w:ascii="Times New Roman" w:hAnsi="Times New Roman" w:cs="Times New Roman"/>
          <w:sz w:val="24"/>
          <w:szCs w:val="24"/>
          <w:lang w:val="es-AR"/>
        </w:rPr>
      </w:pPr>
      <w:r w:rsidRPr="00622696">
        <w:rPr>
          <w:rFonts w:ascii="Times New Roman" w:hAnsi="Times New Roman" w:cs="Times New Roman"/>
          <w:bCs/>
          <w:sz w:val="24"/>
          <w:szCs w:val="24"/>
        </w:rPr>
        <w:lastRenderedPageBreak/>
        <w:t>A partir</w:t>
      </w:r>
      <w:r w:rsidR="009B29A6" w:rsidRPr="00622696">
        <w:rPr>
          <w:rFonts w:ascii="Times New Roman" w:hAnsi="Times New Roman" w:cs="Times New Roman"/>
          <w:bCs/>
          <w:sz w:val="24"/>
          <w:szCs w:val="24"/>
        </w:rPr>
        <w:t xml:space="preserve"> de la </w:t>
      </w:r>
      <w:r w:rsidR="00E461C4" w:rsidRPr="00622696">
        <w:rPr>
          <w:rFonts w:ascii="Times New Roman" w:hAnsi="Times New Roman" w:cs="Times New Roman"/>
          <w:bCs/>
          <w:sz w:val="24"/>
          <w:szCs w:val="24"/>
        </w:rPr>
        <w:t>estrategia metodológica</w:t>
      </w:r>
      <w:r w:rsidR="009B29A6" w:rsidRPr="00622696">
        <w:rPr>
          <w:rFonts w:ascii="Times New Roman" w:hAnsi="Times New Roman" w:cs="Times New Roman"/>
          <w:bCs/>
          <w:sz w:val="24"/>
          <w:szCs w:val="24"/>
        </w:rPr>
        <w:t xml:space="preserve"> </w:t>
      </w:r>
      <w:r w:rsidRPr="00622696">
        <w:rPr>
          <w:rFonts w:ascii="Times New Roman" w:hAnsi="Times New Roman" w:cs="Times New Roman"/>
          <w:bCs/>
          <w:sz w:val="24"/>
          <w:szCs w:val="24"/>
        </w:rPr>
        <w:t>elegida se gestionó</w:t>
      </w:r>
      <w:r w:rsidR="00B46DDD" w:rsidRPr="00622696">
        <w:rPr>
          <w:rFonts w:ascii="Times New Roman" w:hAnsi="Times New Roman" w:cs="Times New Roman"/>
          <w:sz w:val="24"/>
          <w:szCs w:val="24"/>
        </w:rPr>
        <w:t xml:space="preserve"> tres procesos de análisis: a</w:t>
      </w:r>
      <w:r w:rsidRPr="00622696">
        <w:rPr>
          <w:rFonts w:ascii="Times New Roman" w:hAnsi="Times New Roman" w:cs="Times New Roman"/>
          <w:sz w:val="24"/>
          <w:szCs w:val="24"/>
        </w:rPr>
        <w:t xml:space="preserve">) el uso de fuentes secundarias </w:t>
      </w:r>
      <w:r w:rsidR="00B46DDD" w:rsidRPr="00622696">
        <w:rPr>
          <w:rFonts w:ascii="Times New Roman" w:hAnsi="Times New Roman" w:cs="Times New Roman"/>
          <w:sz w:val="24"/>
          <w:szCs w:val="24"/>
        </w:rPr>
        <w:t>b) la realización de entrevistas en profundidad y c) observaciones no participantes</w:t>
      </w:r>
      <w:r w:rsidR="00E461C4" w:rsidRPr="00622696">
        <w:rPr>
          <w:rFonts w:ascii="Times New Roman" w:hAnsi="Times New Roman" w:cs="Times New Roman"/>
          <w:sz w:val="24"/>
          <w:szCs w:val="24"/>
        </w:rPr>
        <w:t>.</w:t>
      </w:r>
      <w:r w:rsidR="008F4FCF" w:rsidRPr="00622696">
        <w:rPr>
          <w:rFonts w:ascii="Times New Roman" w:hAnsi="Times New Roman" w:cs="Times New Roman"/>
          <w:sz w:val="24"/>
          <w:szCs w:val="24"/>
        </w:rPr>
        <w:t xml:space="preserve"> Por medio de</w:t>
      </w:r>
      <w:r w:rsidRPr="00622696">
        <w:rPr>
          <w:rFonts w:ascii="Times New Roman" w:hAnsi="Times New Roman" w:cs="Times New Roman"/>
          <w:sz w:val="24"/>
          <w:szCs w:val="24"/>
        </w:rPr>
        <w:t xml:space="preserve"> </w:t>
      </w:r>
      <w:r w:rsidR="008F4FCF" w:rsidRPr="00622696">
        <w:rPr>
          <w:rFonts w:ascii="Times New Roman" w:hAnsi="Times New Roman" w:cs="Times New Roman"/>
          <w:sz w:val="24"/>
          <w:szCs w:val="24"/>
        </w:rPr>
        <w:t xml:space="preserve">estos </w:t>
      </w:r>
      <w:r w:rsidR="00B36554" w:rsidRPr="00622696">
        <w:rPr>
          <w:rFonts w:ascii="Times New Roman" w:hAnsi="Times New Roman" w:cs="Times New Roman"/>
          <w:sz w:val="24"/>
          <w:szCs w:val="24"/>
        </w:rPr>
        <w:t xml:space="preserve">tres </w:t>
      </w:r>
      <w:r w:rsidRPr="00622696">
        <w:rPr>
          <w:rFonts w:ascii="Times New Roman" w:hAnsi="Times New Roman" w:cs="Times New Roman"/>
          <w:sz w:val="24"/>
          <w:szCs w:val="24"/>
        </w:rPr>
        <w:t xml:space="preserve">procesos de análisis </w:t>
      </w:r>
      <w:r w:rsidR="008F4FCF" w:rsidRPr="00622696">
        <w:rPr>
          <w:rFonts w:ascii="Times New Roman" w:hAnsi="Times New Roman" w:cs="Times New Roman"/>
          <w:sz w:val="24"/>
          <w:szCs w:val="24"/>
        </w:rPr>
        <w:t>se pudo</w:t>
      </w:r>
      <w:r w:rsidRPr="00622696">
        <w:rPr>
          <w:rFonts w:ascii="Times New Roman" w:hAnsi="Times New Roman" w:cs="Times New Roman"/>
          <w:sz w:val="24"/>
          <w:szCs w:val="24"/>
        </w:rPr>
        <w:t xml:space="preserve"> categorizar las demandas sociales por contaminación</w:t>
      </w:r>
      <w:r w:rsidR="0072520C" w:rsidRPr="00622696">
        <w:rPr>
          <w:rFonts w:ascii="Times New Roman" w:hAnsi="Times New Roman" w:cs="Times New Roman"/>
          <w:sz w:val="24"/>
          <w:szCs w:val="24"/>
        </w:rPr>
        <w:t>, resumidas</w:t>
      </w:r>
      <w:r w:rsidRPr="00622696">
        <w:rPr>
          <w:rFonts w:ascii="Times New Roman" w:hAnsi="Times New Roman" w:cs="Times New Roman"/>
          <w:sz w:val="24"/>
          <w:szCs w:val="24"/>
        </w:rPr>
        <w:t xml:space="preserve"> en: (I)</w:t>
      </w:r>
      <w:r w:rsidR="00B46DDD" w:rsidRPr="00622696">
        <w:rPr>
          <w:rFonts w:ascii="Times New Roman" w:hAnsi="Times New Roman" w:cs="Times New Roman"/>
          <w:sz w:val="24"/>
          <w:szCs w:val="24"/>
          <w:lang w:val="es-AR"/>
        </w:rPr>
        <w:t xml:space="preserve"> demandas vinculadas a las causantes de la contaminación ambiental en el</w:t>
      </w:r>
      <w:r w:rsidRPr="00622696">
        <w:rPr>
          <w:rFonts w:ascii="Times New Roman" w:hAnsi="Times New Roman" w:cs="Times New Roman"/>
          <w:sz w:val="24"/>
          <w:szCs w:val="24"/>
          <w:lang w:val="es-AR"/>
        </w:rPr>
        <w:t xml:space="preserve"> Lago de Amatitlán y su cuenca</w:t>
      </w:r>
      <w:r w:rsidR="00553D5E" w:rsidRPr="00622696">
        <w:rPr>
          <w:rFonts w:ascii="Times New Roman" w:hAnsi="Times New Roman" w:cs="Times New Roman"/>
          <w:sz w:val="24"/>
          <w:szCs w:val="24"/>
          <w:lang w:val="es-AR"/>
        </w:rPr>
        <w:t xml:space="preserve">, </w:t>
      </w:r>
      <w:r w:rsidR="00F22733" w:rsidRPr="00622696">
        <w:rPr>
          <w:rFonts w:ascii="Times New Roman" w:hAnsi="Times New Roman" w:cs="Times New Roman"/>
          <w:sz w:val="24"/>
          <w:szCs w:val="24"/>
          <w:lang w:val="es-AR"/>
        </w:rPr>
        <w:t xml:space="preserve">entre </w:t>
      </w:r>
      <w:r w:rsidR="00553D5E" w:rsidRPr="00622696">
        <w:rPr>
          <w:rFonts w:ascii="Times New Roman" w:hAnsi="Times New Roman" w:cs="Times New Roman"/>
          <w:sz w:val="24"/>
          <w:szCs w:val="24"/>
          <w:lang w:val="es-AR"/>
        </w:rPr>
        <w:t>las cu</w:t>
      </w:r>
      <w:r w:rsidR="006C7A8E" w:rsidRPr="00622696">
        <w:rPr>
          <w:rFonts w:ascii="Times New Roman" w:hAnsi="Times New Roman" w:cs="Times New Roman"/>
          <w:sz w:val="24"/>
          <w:szCs w:val="24"/>
          <w:lang w:val="es-AR"/>
        </w:rPr>
        <w:t>ales se evidenció</w:t>
      </w:r>
      <w:r w:rsidR="00A02E3A" w:rsidRPr="00622696">
        <w:rPr>
          <w:rFonts w:ascii="Times New Roman" w:hAnsi="Times New Roman" w:cs="Times New Roman"/>
          <w:sz w:val="24"/>
          <w:szCs w:val="24"/>
          <w:lang w:val="es-AR"/>
        </w:rPr>
        <w:t xml:space="preserve"> basurales a cielo abierto y el desemboque de aguas servidas y desechos sólidos en los ríos que terminan contaminando la flora, la fauna y los procesos productivos de la cuenca y ponen en situación de riesgo la salud</w:t>
      </w:r>
      <w:r w:rsidRPr="00622696">
        <w:rPr>
          <w:rFonts w:ascii="Times New Roman" w:hAnsi="Times New Roman" w:cs="Times New Roman"/>
          <w:sz w:val="24"/>
          <w:szCs w:val="24"/>
          <w:lang w:val="es-AR"/>
        </w:rPr>
        <w:t xml:space="preserve">; (II) </w:t>
      </w:r>
      <w:r w:rsidR="00B46DDD" w:rsidRPr="00622696">
        <w:rPr>
          <w:rFonts w:ascii="Times New Roman" w:hAnsi="Times New Roman" w:cs="Times New Roman"/>
          <w:sz w:val="24"/>
          <w:szCs w:val="24"/>
          <w:lang w:val="es-AR"/>
        </w:rPr>
        <w:t xml:space="preserve">demandas vinculadas a obras de infraestructura que mejoren la </w:t>
      </w:r>
      <w:r w:rsidR="00AC5C48" w:rsidRPr="00622696">
        <w:rPr>
          <w:rFonts w:ascii="Times New Roman" w:hAnsi="Times New Roman" w:cs="Times New Roman"/>
          <w:sz w:val="24"/>
          <w:szCs w:val="24"/>
          <w:lang w:val="es-AR"/>
        </w:rPr>
        <w:t>calidad de vida de los residentes</w:t>
      </w:r>
      <w:r w:rsidR="00F22733" w:rsidRPr="00622696">
        <w:rPr>
          <w:rFonts w:ascii="Times New Roman" w:hAnsi="Times New Roman" w:cs="Times New Roman"/>
          <w:sz w:val="24"/>
          <w:szCs w:val="24"/>
          <w:lang w:val="es-AR"/>
        </w:rPr>
        <w:t>,</w:t>
      </w:r>
      <w:r w:rsidRPr="00622696">
        <w:rPr>
          <w:rFonts w:ascii="Times New Roman" w:hAnsi="Times New Roman" w:cs="Times New Roman"/>
          <w:sz w:val="24"/>
          <w:szCs w:val="24"/>
          <w:lang w:val="es-AR"/>
        </w:rPr>
        <w:t xml:space="preserve"> </w:t>
      </w:r>
      <w:r w:rsidR="00F22733" w:rsidRPr="00622696">
        <w:rPr>
          <w:rFonts w:ascii="Times New Roman" w:hAnsi="Times New Roman" w:cs="Times New Roman"/>
          <w:sz w:val="24"/>
          <w:szCs w:val="24"/>
          <w:lang w:val="es-AR"/>
        </w:rPr>
        <w:t xml:space="preserve">entre las cuales </w:t>
      </w:r>
      <w:r w:rsidR="007134F8" w:rsidRPr="00622696">
        <w:rPr>
          <w:rFonts w:ascii="Times New Roman" w:hAnsi="Times New Roman" w:cs="Times New Roman"/>
          <w:sz w:val="24"/>
          <w:szCs w:val="24"/>
          <w:lang w:val="es-AR"/>
        </w:rPr>
        <w:t>se</w:t>
      </w:r>
      <w:r w:rsidR="00954F7A" w:rsidRPr="00622696">
        <w:rPr>
          <w:rFonts w:ascii="Times New Roman" w:hAnsi="Times New Roman" w:cs="Times New Roman"/>
          <w:sz w:val="24"/>
          <w:szCs w:val="24"/>
          <w:lang w:val="es-AR"/>
        </w:rPr>
        <w:t xml:space="preserve"> reveló la descontaminación y restauración del Lago de Amatitlán, la cobertura y mejoramiento de las redes de abastecimiento de agua potable, la construcción de plantas de tratamiento de aguas residuales domésticas e industriales y desechos sólidos</w:t>
      </w:r>
      <w:r w:rsidR="00F22733" w:rsidRPr="00622696">
        <w:rPr>
          <w:rFonts w:ascii="Times New Roman" w:hAnsi="Times New Roman" w:cs="Times New Roman"/>
          <w:sz w:val="24"/>
          <w:szCs w:val="24"/>
          <w:lang w:val="es-AR"/>
        </w:rPr>
        <w:t>;</w:t>
      </w:r>
      <w:r w:rsidR="00954F7A" w:rsidRPr="00622696">
        <w:rPr>
          <w:rFonts w:ascii="Times New Roman" w:hAnsi="Times New Roman" w:cs="Times New Roman"/>
          <w:sz w:val="24"/>
          <w:szCs w:val="24"/>
          <w:lang w:val="es-AR"/>
        </w:rPr>
        <w:t xml:space="preserve"> </w:t>
      </w:r>
      <w:r w:rsidRPr="00622696">
        <w:rPr>
          <w:rFonts w:ascii="Times New Roman" w:hAnsi="Times New Roman" w:cs="Times New Roman"/>
          <w:sz w:val="24"/>
          <w:szCs w:val="24"/>
          <w:lang w:val="es-AR"/>
        </w:rPr>
        <w:t xml:space="preserve">(III) </w:t>
      </w:r>
      <w:r w:rsidR="00B46DDD" w:rsidRPr="00622696">
        <w:rPr>
          <w:rFonts w:ascii="Times New Roman" w:hAnsi="Times New Roman" w:cs="Times New Roman"/>
          <w:sz w:val="24"/>
          <w:szCs w:val="24"/>
          <w:lang w:val="es-AR"/>
        </w:rPr>
        <w:t>demandas vinculadas a políticas públicas para la cobertura de salud y</w:t>
      </w:r>
      <w:r w:rsidRPr="00622696">
        <w:rPr>
          <w:rFonts w:ascii="Times New Roman" w:hAnsi="Times New Roman" w:cs="Times New Roman"/>
          <w:sz w:val="24"/>
          <w:szCs w:val="24"/>
          <w:lang w:val="es-AR"/>
        </w:rPr>
        <w:t xml:space="preserve"> de vivienda de interés social</w:t>
      </w:r>
      <w:r w:rsidR="00F22733" w:rsidRPr="00622696">
        <w:rPr>
          <w:rFonts w:ascii="Times New Roman" w:hAnsi="Times New Roman" w:cs="Times New Roman"/>
          <w:sz w:val="24"/>
          <w:szCs w:val="24"/>
          <w:lang w:val="es-AR"/>
        </w:rPr>
        <w:t>, entre las cuales</w:t>
      </w:r>
      <w:r w:rsidRPr="00622696">
        <w:rPr>
          <w:rFonts w:ascii="Times New Roman" w:hAnsi="Times New Roman" w:cs="Times New Roman"/>
          <w:sz w:val="24"/>
          <w:szCs w:val="24"/>
          <w:lang w:val="es-AR"/>
        </w:rPr>
        <w:t xml:space="preserve"> </w:t>
      </w:r>
      <w:r w:rsidR="006C7A8E" w:rsidRPr="00622696">
        <w:rPr>
          <w:rFonts w:ascii="Times New Roman" w:hAnsi="Times New Roman" w:cs="Times New Roman"/>
          <w:sz w:val="24"/>
          <w:szCs w:val="24"/>
          <w:lang w:val="es-AR"/>
        </w:rPr>
        <w:t>se reveló</w:t>
      </w:r>
      <w:r w:rsidR="00954F7A" w:rsidRPr="00622696">
        <w:rPr>
          <w:rFonts w:ascii="Times New Roman" w:hAnsi="Times New Roman" w:cs="Times New Roman"/>
          <w:sz w:val="24"/>
          <w:szCs w:val="24"/>
          <w:lang w:val="es-AR"/>
        </w:rPr>
        <w:t xml:space="preserve"> la calidad y saneamiento del agua potable que cumpla con los parámetros de potabilidad, </w:t>
      </w:r>
      <w:r w:rsidR="006C7A8E" w:rsidRPr="00622696">
        <w:rPr>
          <w:rFonts w:ascii="Times New Roman" w:hAnsi="Times New Roman" w:cs="Times New Roman"/>
          <w:sz w:val="24"/>
          <w:szCs w:val="24"/>
          <w:lang w:val="es-AR"/>
        </w:rPr>
        <w:t>la tipificación y estudio de</w:t>
      </w:r>
      <w:r w:rsidR="00954F7A" w:rsidRPr="00622696">
        <w:rPr>
          <w:rFonts w:ascii="Times New Roman" w:hAnsi="Times New Roman" w:cs="Times New Roman"/>
          <w:sz w:val="24"/>
          <w:szCs w:val="24"/>
          <w:lang w:val="es-AR"/>
        </w:rPr>
        <w:t xml:space="preserve"> las enfermedades más recurrentes en el territorio</w:t>
      </w:r>
      <w:r w:rsidR="006C7A8E" w:rsidRPr="00622696">
        <w:rPr>
          <w:rFonts w:ascii="Times New Roman" w:hAnsi="Times New Roman" w:cs="Times New Roman"/>
          <w:sz w:val="24"/>
          <w:szCs w:val="24"/>
          <w:lang w:val="es-AR"/>
        </w:rPr>
        <w:t xml:space="preserve"> y la implementación de soluciones habitacionales especialmente para los asentamientos humanos ubicados en la cuenca</w:t>
      </w:r>
      <w:r w:rsidR="00954F7A" w:rsidRPr="00622696">
        <w:rPr>
          <w:rFonts w:ascii="Times New Roman" w:hAnsi="Times New Roman" w:cs="Times New Roman"/>
          <w:sz w:val="24"/>
          <w:szCs w:val="24"/>
          <w:lang w:val="es-AR"/>
        </w:rPr>
        <w:t xml:space="preserve"> </w:t>
      </w:r>
      <w:r w:rsidR="00AC5C48" w:rsidRPr="00622696">
        <w:rPr>
          <w:rFonts w:ascii="Times New Roman" w:hAnsi="Times New Roman" w:cs="Times New Roman"/>
          <w:sz w:val="24"/>
          <w:szCs w:val="24"/>
          <w:lang w:val="es-AR"/>
        </w:rPr>
        <w:t xml:space="preserve">y </w:t>
      </w:r>
      <w:r w:rsidRPr="00622696">
        <w:rPr>
          <w:rFonts w:ascii="Times New Roman" w:hAnsi="Times New Roman" w:cs="Times New Roman"/>
          <w:sz w:val="24"/>
          <w:szCs w:val="24"/>
          <w:lang w:val="es-AR"/>
        </w:rPr>
        <w:t xml:space="preserve">(IV) </w:t>
      </w:r>
      <w:r w:rsidR="00B46DDD" w:rsidRPr="00622696">
        <w:rPr>
          <w:rFonts w:ascii="Times New Roman" w:hAnsi="Times New Roman" w:cs="Times New Roman"/>
          <w:sz w:val="24"/>
          <w:szCs w:val="24"/>
          <w:lang w:val="es-AR"/>
        </w:rPr>
        <w:t>demandas vinculadas al cumplimiento de las normativas vigentes</w:t>
      </w:r>
      <w:r w:rsidR="000C335D" w:rsidRPr="00622696">
        <w:rPr>
          <w:rFonts w:ascii="Times New Roman" w:hAnsi="Times New Roman" w:cs="Times New Roman"/>
          <w:sz w:val="24"/>
          <w:szCs w:val="24"/>
          <w:lang w:val="es-AR"/>
        </w:rPr>
        <w:t xml:space="preserve">, entre las cuales se reveló las peticiones de </w:t>
      </w:r>
      <w:r w:rsidR="006C7A8E" w:rsidRPr="00622696">
        <w:rPr>
          <w:rFonts w:ascii="Times New Roman" w:hAnsi="Times New Roman" w:cs="Times New Roman"/>
          <w:sz w:val="24"/>
          <w:szCs w:val="24"/>
          <w:lang w:val="es-AR"/>
        </w:rPr>
        <w:t>remoción de los focos de contaminación en la cuenca del Lago de Amatitlán y la sanción de quienes contaminan.</w:t>
      </w:r>
    </w:p>
    <w:p w:rsidR="005A6A13" w:rsidRPr="00622696" w:rsidRDefault="005A6A13" w:rsidP="00923887">
      <w:pPr>
        <w:spacing w:line="360" w:lineRule="auto"/>
        <w:jc w:val="both"/>
        <w:rPr>
          <w:rFonts w:ascii="Times New Roman" w:hAnsi="Times New Roman" w:cs="Times New Roman"/>
          <w:sz w:val="24"/>
          <w:szCs w:val="24"/>
          <w:lang w:val="es-AR"/>
        </w:rPr>
      </w:pPr>
    </w:p>
    <w:p w:rsidR="001E3A7F" w:rsidRPr="00622696" w:rsidRDefault="00C74D10" w:rsidP="00923887">
      <w:pPr>
        <w:spacing w:line="360" w:lineRule="auto"/>
        <w:jc w:val="both"/>
        <w:rPr>
          <w:rFonts w:ascii="Times New Roman" w:hAnsi="Times New Roman" w:cs="Times New Roman"/>
          <w:sz w:val="24"/>
          <w:szCs w:val="24"/>
        </w:rPr>
      </w:pPr>
      <w:r w:rsidRPr="00622696">
        <w:rPr>
          <w:rFonts w:ascii="Times New Roman" w:hAnsi="Times New Roman" w:cs="Times New Roman"/>
          <w:sz w:val="24"/>
          <w:szCs w:val="24"/>
        </w:rPr>
        <w:t>En</w:t>
      </w:r>
      <w:r w:rsidR="0072520C" w:rsidRPr="00622696">
        <w:rPr>
          <w:rFonts w:ascii="Times New Roman" w:hAnsi="Times New Roman" w:cs="Times New Roman"/>
          <w:sz w:val="24"/>
          <w:szCs w:val="24"/>
        </w:rPr>
        <w:t xml:space="preserve"> la</w:t>
      </w:r>
      <w:r w:rsidR="00AC5C48" w:rsidRPr="00622696">
        <w:rPr>
          <w:rFonts w:ascii="Times New Roman" w:hAnsi="Times New Roman" w:cs="Times New Roman"/>
          <w:sz w:val="24"/>
          <w:szCs w:val="24"/>
        </w:rPr>
        <w:t xml:space="preserve"> medida en que se reconstruy</w:t>
      </w:r>
      <w:r w:rsidR="009C6694" w:rsidRPr="00622696">
        <w:rPr>
          <w:rFonts w:ascii="Times New Roman" w:hAnsi="Times New Roman" w:cs="Times New Roman"/>
          <w:sz w:val="24"/>
          <w:szCs w:val="24"/>
        </w:rPr>
        <w:t>eron</w:t>
      </w:r>
      <w:r w:rsidRPr="00622696">
        <w:rPr>
          <w:rFonts w:ascii="Times New Roman" w:hAnsi="Times New Roman" w:cs="Times New Roman"/>
          <w:sz w:val="24"/>
          <w:szCs w:val="24"/>
        </w:rPr>
        <w:t xml:space="preserve"> </w:t>
      </w:r>
      <w:r w:rsidR="006C7A8E" w:rsidRPr="00622696">
        <w:rPr>
          <w:rFonts w:ascii="Times New Roman" w:hAnsi="Times New Roman" w:cs="Times New Roman"/>
          <w:sz w:val="24"/>
          <w:szCs w:val="24"/>
        </w:rPr>
        <w:t xml:space="preserve">las demandas </w:t>
      </w:r>
      <w:r w:rsidRPr="00622696">
        <w:rPr>
          <w:rFonts w:ascii="Times New Roman" w:hAnsi="Times New Roman" w:cs="Times New Roman"/>
          <w:sz w:val="24"/>
          <w:szCs w:val="24"/>
        </w:rPr>
        <w:t xml:space="preserve">sociales por </w:t>
      </w:r>
      <w:r w:rsidR="006C7A8E" w:rsidRPr="00622696">
        <w:rPr>
          <w:rFonts w:ascii="Times New Roman" w:hAnsi="Times New Roman" w:cs="Times New Roman"/>
          <w:sz w:val="24"/>
          <w:szCs w:val="24"/>
        </w:rPr>
        <w:t xml:space="preserve">contaminación </w:t>
      </w:r>
      <w:r w:rsidRPr="00622696">
        <w:rPr>
          <w:rFonts w:ascii="Times New Roman" w:hAnsi="Times New Roman" w:cs="Times New Roman"/>
          <w:sz w:val="24"/>
          <w:szCs w:val="24"/>
        </w:rPr>
        <w:t>también</w:t>
      </w:r>
      <w:r w:rsidR="00323D7D" w:rsidRPr="00622696">
        <w:rPr>
          <w:rFonts w:ascii="Times New Roman" w:hAnsi="Times New Roman" w:cs="Times New Roman"/>
          <w:sz w:val="24"/>
          <w:szCs w:val="24"/>
        </w:rPr>
        <w:t xml:space="preserve"> </w:t>
      </w:r>
      <w:r w:rsidR="009C6694" w:rsidRPr="00622696">
        <w:rPr>
          <w:rFonts w:ascii="Times New Roman" w:hAnsi="Times New Roman" w:cs="Times New Roman"/>
          <w:sz w:val="24"/>
          <w:szCs w:val="24"/>
        </w:rPr>
        <w:t>se profundizó</w:t>
      </w:r>
      <w:r w:rsidR="00323D7D" w:rsidRPr="00622696">
        <w:rPr>
          <w:rFonts w:ascii="Times New Roman" w:hAnsi="Times New Roman" w:cs="Times New Roman"/>
          <w:sz w:val="24"/>
          <w:szCs w:val="24"/>
        </w:rPr>
        <w:t xml:space="preserve"> </w:t>
      </w:r>
      <w:r w:rsidR="006C7A8E" w:rsidRPr="00622696">
        <w:rPr>
          <w:rFonts w:ascii="Times New Roman" w:hAnsi="Times New Roman" w:cs="Times New Roman"/>
          <w:sz w:val="24"/>
          <w:szCs w:val="24"/>
        </w:rPr>
        <w:t>en</w:t>
      </w:r>
      <w:r w:rsidRPr="00622696">
        <w:rPr>
          <w:rFonts w:ascii="Times New Roman" w:hAnsi="Times New Roman" w:cs="Times New Roman"/>
          <w:sz w:val="24"/>
          <w:szCs w:val="24"/>
        </w:rPr>
        <w:t xml:space="preserve"> </w:t>
      </w:r>
      <w:r w:rsidR="00284C49" w:rsidRPr="00622696">
        <w:rPr>
          <w:rFonts w:ascii="Times New Roman" w:hAnsi="Times New Roman" w:cs="Times New Roman"/>
          <w:sz w:val="24"/>
          <w:szCs w:val="24"/>
        </w:rPr>
        <w:t>los DPIE</w:t>
      </w:r>
      <w:r w:rsidRPr="00622696">
        <w:rPr>
          <w:rFonts w:ascii="Times New Roman" w:hAnsi="Times New Roman" w:cs="Times New Roman"/>
          <w:sz w:val="24"/>
          <w:szCs w:val="24"/>
        </w:rPr>
        <w:t xml:space="preserve"> y</w:t>
      </w:r>
      <w:r w:rsidR="006C7A8E" w:rsidRPr="00622696">
        <w:rPr>
          <w:rFonts w:ascii="Times New Roman" w:hAnsi="Times New Roman" w:cs="Times New Roman"/>
          <w:sz w:val="24"/>
          <w:szCs w:val="24"/>
        </w:rPr>
        <w:t xml:space="preserve"> </w:t>
      </w:r>
      <w:r w:rsidR="00284C49" w:rsidRPr="00622696">
        <w:rPr>
          <w:rFonts w:ascii="Times New Roman" w:hAnsi="Times New Roman" w:cs="Times New Roman"/>
          <w:sz w:val="24"/>
          <w:szCs w:val="24"/>
        </w:rPr>
        <w:t xml:space="preserve">en </w:t>
      </w:r>
      <w:r w:rsidR="006C7A8E" w:rsidRPr="00622696">
        <w:rPr>
          <w:rFonts w:ascii="Times New Roman" w:hAnsi="Times New Roman" w:cs="Times New Roman"/>
          <w:sz w:val="24"/>
          <w:szCs w:val="24"/>
        </w:rPr>
        <w:t>las organizacion</w:t>
      </w:r>
      <w:r w:rsidR="008F4FCF" w:rsidRPr="00622696">
        <w:rPr>
          <w:rFonts w:ascii="Times New Roman" w:hAnsi="Times New Roman" w:cs="Times New Roman"/>
          <w:sz w:val="24"/>
          <w:szCs w:val="24"/>
        </w:rPr>
        <w:t>es de la CSR</w:t>
      </w:r>
      <w:r w:rsidR="006C7A8E" w:rsidRPr="00622696">
        <w:rPr>
          <w:rFonts w:ascii="Times New Roman" w:hAnsi="Times New Roman" w:cs="Times New Roman"/>
          <w:sz w:val="24"/>
          <w:szCs w:val="24"/>
        </w:rPr>
        <w:t>.</w:t>
      </w:r>
      <w:r w:rsidR="00323D7D" w:rsidRPr="00622696">
        <w:rPr>
          <w:rFonts w:ascii="Times New Roman" w:hAnsi="Times New Roman" w:cs="Times New Roman"/>
          <w:sz w:val="24"/>
          <w:szCs w:val="24"/>
        </w:rPr>
        <w:t xml:space="preserve"> </w:t>
      </w:r>
      <w:r w:rsidR="009F31A5" w:rsidRPr="00622696">
        <w:rPr>
          <w:rFonts w:ascii="Times New Roman" w:hAnsi="Times New Roman" w:cs="Times New Roman"/>
          <w:sz w:val="24"/>
          <w:szCs w:val="24"/>
        </w:rPr>
        <w:t>Los DPIE</w:t>
      </w:r>
      <w:r w:rsidR="007E083B" w:rsidRPr="00622696">
        <w:rPr>
          <w:rFonts w:ascii="Times New Roman" w:hAnsi="Times New Roman" w:cs="Times New Roman"/>
          <w:sz w:val="24"/>
          <w:szCs w:val="24"/>
        </w:rPr>
        <w:t xml:space="preserve"> para el caso de</w:t>
      </w:r>
      <w:r w:rsidR="00C15069" w:rsidRPr="00622696">
        <w:rPr>
          <w:rFonts w:ascii="Times New Roman" w:hAnsi="Times New Roman" w:cs="Times New Roman"/>
          <w:sz w:val="24"/>
          <w:szCs w:val="24"/>
        </w:rPr>
        <w:t xml:space="preserve"> la AMSA está</w:t>
      </w:r>
      <w:r w:rsidR="007E083B" w:rsidRPr="00622696">
        <w:rPr>
          <w:rFonts w:ascii="Times New Roman" w:hAnsi="Times New Roman" w:cs="Times New Roman"/>
          <w:sz w:val="24"/>
          <w:szCs w:val="24"/>
        </w:rPr>
        <w:t>n</w:t>
      </w:r>
      <w:r w:rsidR="00C15069" w:rsidRPr="00622696">
        <w:rPr>
          <w:rFonts w:ascii="Times New Roman" w:hAnsi="Times New Roman" w:cs="Times New Roman"/>
          <w:sz w:val="24"/>
          <w:szCs w:val="24"/>
        </w:rPr>
        <w:t xml:space="preserve"> contenid</w:t>
      </w:r>
      <w:r w:rsidR="007E083B" w:rsidRPr="00622696">
        <w:rPr>
          <w:rFonts w:ascii="Times New Roman" w:hAnsi="Times New Roman" w:cs="Times New Roman"/>
          <w:sz w:val="24"/>
          <w:szCs w:val="24"/>
        </w:rPr>
        <w:t>os</w:t>
      </w:r>
      <w:r w:rsidR="00C15069" w:rsidRPr="00622696">
        <w:rPr>
          <w:rFonts w:ascii="Times New Roman" w:hAnsi="Times New Roman" w:cs="Times New Roman"/>
          <w:sz w:val="24"/>
          <w:szCs w:val="24"/>
        </w:rPr>
        <w:t xml:space="preserve"> en los Comité de Vigilancia del Lago de Amatitlán y su Cuenca (CVLAC) y en el Comité Regional de Vigilancia del Lago de Amatitlán y su Cuenca (CRVLAC), este último conformado por un representante de cada CVLAC. </w:t>
      </w:r>
      <w:r w:rsidR="009C6694" w:rsidRPr="00622696">
        <w:rPr>
          <w:rFonts w:ascii="Times New Roman" w:hAnsi="Times New Roman" w:cs="Times New Roman"/>
          <w:sz w:val="24"/>
          <w:szCs w:val="24"/>
        </w:rPr>
        <w:t xml:space="preserve">Para el caso de la Municipalidad de Amatitlán los DPIE están contenidos en los </w:t>
      </w:r>
      <w:r w:rsidR="009C6694" w:rsidRPr="00622696">
        <w:rPr>
          <w:rFonts w:ascii="Times New Roman" w:hAnsi="Times New Roman" w:cs="Times New Roman"/>
          <w:noProof/>
          <w:sz w:val="24"/>
          <w:szCs w:val="24"/>
          <w:lang w:val="es-ES"/>
        </w:rPr>
        <w:t xml:space="preserve">Concejos Comunitarios de Desarrollo </w:t>
      </w:r>
      <w:r w:rsidR="00231B83" w:rsidRPr="00622696">
        <w:rPr>
          <w:rFonts w:ascii="Times New Roman" w:hAnsi="Times New Roman" w:cs="Times New Roman"/>
          <w:noProof/>
          <w:sz w:val="24"/>
          <w:szCs w:val="24"/>
          <w:lang w:val="es-ES"/>
        </w:rPr>
        <w:t xml:space="preserve">(COCODES) y en el Concejo Municipal de Desarrollo (COMUDE). </w:t>
      </w:r>
      <w:r w:rsidR="00014472" w:rsidRPr="00622696">
        <w:rPr>
          <w:rFonts w:ascii="Times New Roman" w:hAnsi="Times New Roman" w:cs="Times New Roman"/>
          <w:noProof/>
          <w:sz w:val="24"/>
          <w:szCs w:val="24"/>
          <w:lang w:val="es-ES"/>
        </w:rPr>
        <w:t xml:space="preserve">En este sentido, </w:t>
      </w:r>
      <w:r w:rsidR="00F5206E" w:rsidRPr="00622696">
        <w:rPr>
          <w:rFonts w:ascii="Times New Roman" w:hAnsi="Times New Roman" w:cs="Times New Roman"/>
          <w:noProof/>
          <w:sz w:val="24"/>
          <w:szCs w:val="24"/>
          <w:lang w:val="es-ES"/>
        </w:rPr>
        <w:t>Oszlak (2009) describe que las interacciones que se dan entre el Estado y la sociedad pueden ser analizadas en términos de una triple relación entre la gestión de lo público, los recursos de poder y el excedente económico. Esta</w:t>
      </w:r>
      <w:r w:rsidR="00A91BA9" w:rsidRPr="00622696">
        <w:rPr>
          <w:rFonts w:ascii="Times New Roman" w:hAnsi="Times New Roman" w:cs="Times New Roman"/>
          <w:noProof/>
          <w:sz w:val="24"/>
          <w:szCs w:val="24"/>
          <w:lang w:val="es-ES"/>
        </w:rPr>
        <w:t>s</w:t>
      </w:r>
      <w:r w:rsidR="00F5206E" w:rsidRPr="00622696">
        <w:rPr>
          <w:rFonts w:ascii="Times New Roman" w:hAnsi="Times New Roman" w:cs="Times New Roman"/>
          <w:noProof/>
          <w:sz w:val="24"/>
          <w:szCs w:val="24"/>
          <w:lang w:val="es-ES"/>
        </w:rPr>
        <w:t xml:space="preserve"> relaci</w:t>
      </w:r>
      <w:r w:rsidR="00E072D6" w:rsidRPr="00622696">
        <w:rPr>
          <w:rFonts w:ascii="Times New Roman" w:hAnsi="Times New Roman" w:cs="Times New Roman"/>
          <w:noProof/>
          <w:sz w:val="24"/>
          <w:szCs w:val="24"/>
          <w:lang w:val="es-ES"/>
        </w:rPr>
        <w:t>o</w:t>
      </w:r>
      <w:r w:rsidR="00F5206E" w:rsidRPr="00622696">
        <w:rPr>
          <w:rFonts w:ascii="Times New Roman" w:hAnsi="Times New Roman" w:cs="Times New Roman"/>
          <w:noProof/>
          <w:sz w:val="24"/>
          <w:szCs w:val="24"/>
          <w:lang w:val="es-ES"/>
        </w:rPr>
        <w:t>n</w:t>
      </w:r>
      <w:r w:rsidR="00A91BA9" w:rsidRPr="00622696">
        <w:rPr>
          <w:rFonts w:ascii="Times New Roman" w:hAnsi="Times New Roman" w:cs="Times New Roman"/>
          <w:noProof/>
          <w:sz w:val="24"/>
          <w:szCs w:val="24"/>
          <w:lang w:val="es-ES"/>
        </w:rPr>
        <w:t>es entre el Estado y la población</w:t>
      </w:r>
      <w:r w:rsidR="00F5206E" w:rsidRPr="00622696">
        <w:rPr>
          <w:rFonts w:ascii="Times New Roman" w:hAnsi="Times New Roman" w:cs="Times New Roman"/>
          <w:noProof/>
          <w:sz w:val="24"/>
          <w:szCs w:val="24"/>
          <w:lang w:val="es-ES"/>
        </w:rPr>
        <w:t xml:space="preserve"> </w:t>
      </w:r>
      <w:r w:rsidR="00A91BA9" w:rsidRPr="00622696">
        <w:rPr>
          <w:rFonts w:ascii="Times New Roman" w:hAnsi="Times New Roman" w:cs="Times New Roman"/>
          <w:noProof/>
          <w:sz w:val="24"/>
          <w:szCs w:val="24"/>
          <w:lang w:val="es-ES"/>
        </w:rPr>
        <w:t xml:space="preserve">(Oszlak, 2009) </w:t>
      </w:r>
      <w:r w:rsidR="00F5206E" w:rsidRPr="00622696">
        <w:rPr>
          <w:rFonts w:ascii="Times New Roman" w:hAnsi="Times New Roman" w:cs="Times New Roman"/>
          <w:noProof/>
          <w:sz w:val="24"/>
          <w:szCs w:val="24"/>
          <w:lang w:val="es-ES"/>
        </w:rPr>
        <w:t>impact</w:t>
      </w:r>
      <w:r w:rsidR="00E072D6" w:rsidRPr="00622696">
        <w:rPr>
          <w:rFonts w:ascii="Times New Roman" w:hAnsi="Times New Roman" w:cs="Times New Roman"/>
          <w:noProof/>
          <w:sz w:val="24"/>
          <w:szCs w:val="24"/>
          <w:lang w:val="es-ES"/>
        </w:rPr>
        <w:t>aron</w:t>
      </w:r>
      <w:r w:rsidR="00F5206E" w:rsidRPr="00622696">
        <w:rPr>
          <w:rFonts w:ascii="Times New Roman" w:hAnsi="Times New Roman" w:cs="Times New Roman"/>
          <w:noProof/>
          <w:sz w:val="24"/>
          <w:szCs w:val="24"/>
          <w:lang w:val="es-ES"/>
        </w:rPr>
        <w:t xml:space="preserve"> en los contenidos de la agenda social vigente</w:t>
      </w:r>
      <w:r w:rsidR="00A91BA9" w:rsidRPr="00622696">
        <w:rPr>
          <w:rFonts w:ascii="Times New Roman" w:hAnsi="Times New Roman" w:cs="Times New Roman"/>
          <w:noProof/>
          <w:sz w:val="24"/>
          <w:szCs w:val="24"/>
          <w:lang w:val="es-ES"/>
        </w:rPr>
        <w:t>,</w:t>
      </w:r>
      <w:r w:rsidR="00E072D6" w:rsidRPr="00622696">
        <w:rPr>
          <w:rFonts w:ascii="Times New Roman" w:hAnsi="Times New Roman" w:cs="Times New Roman"/>
          <w:noProof/>
          <w:sz w:val="24"/>
          <w:szCs w:val="24"/>
          <w:lang w:val="es-ES"/>
        </w:rPr>
        <w:t xml:space="preserve"> </w:t>
      </w:r>
      <w:r w:rsidR="00F5206E" w:rsidRPr="00622696">
        <w:rPr>
          <w:rFonts w:ascii="Times New Roman" w:hAnsi="Times New Roman" w:cs="Times New Roman"/>
          <w:noProof/>
          <w:sz w:val="24"/>
          <w:szCs w:val="24"/>
          <w:lang w:val="es-ES"/>
        </w:rPr>
        <w:t>en las formas de resol</w:t>
      </w:r>
      <w:r w:rsidR="00E072D6" w:rsidRPr="00622696">
        <w:rPr>
          <w:rFonts w:ascii="Times New Roman" w:hAnsi="Times New Roman" w:cs="Times New Roman"/>
          <w:noProof/>
          <w:sz w:val="24"/>
          <w:szCs w:val="24"/>
          <w:lang w:val="es-ES"/>
        </w:rPr>
        <w:t>usión</w:t>
      </w:r>
      <w:r w:rsidR="00A91BA9" w:rsidRPr="00622696">
        <w:rPr>
          <w:rFonts w:ascii="Times New Roman" w:hAnsi="Times New Roman" w:cs="Times New Roman"/>
          <w:noProof/>
          <w:sz w:val="24"/>
          <w:szCs w:val="24"/>
          <w:lang w:val="es-ES"/>
        </w:rPr>
        <w:t xml:space="preserve"> y  </w:t>
      </w:r>
      <w:r w:rsidR="00F5206E" w:rsidRPr="00622696">
        <w:rPr>
          <w:rFonts w:ascii="Times New Roman" w:hAnsi="Times New Roman" w:cs="Times New Roman"/>
          <w:noProof/>
          <w:sz w:val="24"/>
          <w:szCs w:val="24"/>
          <w:lang w:val="es-ES"/>
        </w:rPr>
        <w:t>expres</w:t>
      </w:r>
      <w:r w:rsidR="00E072D6" w:rsidRPr="00622696">
        <w:rPr>
          <w:rFonts w:ascii="Times New Roman" w:hAnsi="Times New Roman" w:cs="Times New Roman"/>
          <w:noProof/>
          <w:sz w:val="24"/>
          <w:szCs w:val="24"/>
          <w:lang w:val="es-ES"/>
        </w:rPr>
        <w:t>arón</w:t>
      </w:r>
      <w:r w:rsidR="00F5206E" w:rsidRPr="00622696">
        <w:rPr>
          <w:rFonts w:ascii="Times New Roman" w:hAnsi="Times New Roman" w:cs="Times New Roman"/>
          <w:noProof/>
          <w:sz w:val="24"/>
          <w:szCs w:val="24"/>
          <w:lang w:val="es-ES"/>
        </w:rPr>
        <w:t xml:space="preserve"> la manera en que el Estado ent</w:t>
      </w:r>
      <w:r w:rsidR="00E072D6" w:rsidRPr="00622696">
        <w:rPr>
          <w:rFonts w:ascii="Times New Roman" w:hAnsi="Times New Roman" w:cs="Times New Roman"/>
          <w:noProof/>
          <w:sz w:val="24"/>
          <w:szCs w:val="24"/>
          <w:lang w:val="es-ES"/>
        </w:rPr>
        <w:t>endió</w:t>
      </w:r>
      <w:r w:rsidR="00F5206E" w:rsidRPr="00622696">
        <w:rPr>
          <w:rFonts w:ascii="Times New Roman" w:hAnsi="Times New Roman" w:cs="Times New Roman"/>
          <w:noProof/>
          <w:sz w:val="24"/>
          <w:szCs w:val="24"/>
          <w:lang w:val="es-ES"/>
        </w:rPr>
        <w:t xml:space="preserve"> el problema </w:t>
      </w:r>
      <w:r w:rsidR="00284C49" w:rsidRPr="00622696">
        <w:rPr>
          <w:rFonts w:ascii="Times New Roman" w:hAnsi="Times New Roman" w:cs="Times New Roman"/>
          <w:noProof/>
          <w:sz w:val="24"/>
          <w:szCs w:val="24"/>
          <w:lang w:val="es-ES"/>
        </w:rPr>
        <w:t xml:space="preserve">de contaminación </w:t>
      </w:r>
      <w:r w:rsidR="00F5206E" w:rsidRPr="00622696">
        <w:rPr>
          <w:rFonts w:ascii="Times New Roman" w:hAnsi="Times New Roman" w:cs="Times New Roman"/>
          <w:noProof/>
          <w:sz w:val="24"/>
          <w:szCs w:val="24"/>
          <w:lang w:val="es-ES"/>
        </w:rPr>
        <w:t>(Oszlak y O´Donnell, 1981), implementó los mecanísmos de gestión y abrió los canales para que la población participar</w:t>
      </w:r>
      <w:r w:rsidR="00284C49" w:rsidRPr="00622696">
        <w:rPr>
          <w:rFonts w:ascii="Times New Roman" w:hAnsi="Times New Roman" w:cs="Times New Roman"/>
          <w:noProof/>
          <w:sz w:val="24"/>
          <w:szCs w:val="24"/>
          <w:lang w:val="es-ES"/>
        </w:rPr>
        <w:t>á</w:t>
      </w:r>
      <w:r w:rsidR="00F5206E" w:rsidRPr="00622696">
        <w:rPr>
          <w:rFonts w:ascii="Times New Roman" w:hAnsi="Times New Roman" w:cs="Times New Roman"/>
          <w:noProof/>
          <w:sz w:val="24"/>
          <w:szCs w:val="24"/>
          <w:lang w:val="es-ES"/>
        </w:rPr>
        <w:t>.</w:t>
      </w:r>
      <w:r w:rsidR="00284C49" w:rsidRPr="00622696">
        <w:rPr>
          <w:rFonts w:ascii="Times New Roman" w:hAnsi="Times New Roman" w:cs="Times New Roman"/>
          <w:sz w:val="24"/>
          <w:szCs w:val="24"/>
        </w:rPr>
        <w:t xml:space="preserve"> </w:t>
      </w:r>
      <w:r w:rsidR="00E072D6" w:rsidRPr="00622696">
        <w:rPr>
          <w:rFonts w:ascii="Times New Roman" w:hAnsi="Times New Roman" w:cs="Times New Roman"/>
          <w:sz w:val="24"/>
          <w:szCs w:val="24"/>
        </w:rPr>
        <w:t xml:space="preserve">Además, </w:t>
      </w:r>
      <w:r w:rsidR="00284C49" w:rsidRPr="00622696">
        <w:rPr>
          <w:rFonts w:ascii="Times New Roman" w:hAnsi="Times New Roman" w:cs="Times New Roman"/>
          <w:noProof/>
          <w:sz w:val="24"/>
          <w:szCs w:val="24"/>
          <w:lang w:val="es-ES"/>
        </w:rPr>
        <w:t xml:space="preserve">Oszlak (2009) plantea que la relación e interacción entre el Estado y la sociedad se establece en </w:t>
      </w:r>
      <w:r w:rsidR="00284C49" w:rsidRPr="00622696">
        <w:rPr>
          <w:rFonts w:ascii="Times New Roman" w:hAnsi="Times New Roman" w:cs="Times New Roman"/>
          <w:noProof/>
          <w:sz w:val="24"/>
          <w:szCs w:val="24"/>
          <w:lang w:val="es-ES"/>
        </w:rPr>
        <w:lastRenderedPageBreak/>
        <w:t xml:space="preserve">tres planos: a) el plano funcional, b) el plano material, y c) el plano de dominación. En </w:t>
      </w:r>
      <w:r w:rsidR="00E072D6" w:rsidRPr="00622696">
        <w:rPr>
          <w:rFonts w:ascii="Times New Roman" w:hAnsi="Times New Roman" w:cs="Times New Roman"/>
          <w:noProof/>
          <w:sz w:val="24"/>
          <w:szCs w:val="24"/>
          <w:lang w:val="es-ES"/>
        </w:rPr>
        <w:t xml:space="preserve">el </w:t>
      </w:r>
      <w:r w:rsidR="00284C49" w:rsidRPr="00622696">
        <w:rPr>
          <w:rFonts w:ascii="Times New Roman" w:hAnsi="Times New Roman" w:cs="Times New Roman"/>
          <w:noProof/>
          <w:sz w:val="24"/>
          <w:szCs w:val="24"/>
          <w:lang w:val="es-ES"/>
        </w:rPr>
        <w:t>plano funcional, cada esfera tiene responsabilidades exclusivas, pero también comparten ambitos de intervención común</w:t>
      </w:r>
      <w:r w:rsidR="00284C49" w:rsidRPr="00622696">
        <w:rPr>
          <w:rFonts w:ascii="Times New Roman" w:hAnsi="Times New Roman" w:cs="Times New Roman"/>
          <w:noProof/>
          <w:sz w:val="24"/>
          <w:szCs w:val="24"/>
          <w:vertAlign w:val="superscript"/>
          <w:lang w:val="es-ES"/>
        </w:rPr>
        <w:footnoteReference w:id="13"/>
      </w:r>
      <w:r w:rsidR="00284C49" w:rsidRPr="00622696">
        <w:rPr>
          <w:rFonts w:ascii="Times New Roman" w:hAnsi="Times New Roman" w:cs="Times New Roman"/>
          <w:noProof/>
          <w:sz w:val="24"/>
          <w:szCs w:val="24"/>
          <w:lang w:val="es-ES"/>
        </w:rPr>
        <w:t xml:space="preserve"> (Oszlak, 2009). El plano material se limita a dirimir los patrones de distribución del excedente social, donde se supone que la masa de los recursos que el Estado extrae de la sociedad es devuelta a la población a través de gastos, transferencias o inversiones que favorecen a determinados sectores, cumpliendo así su papel redistributivo</w:t>
      </w:r>
      <w:r w:rsidR="00171DA2" w:rsidRPr="00622696">
        <w:rPr>
          <w:rFonts w:ascii="Times New Roman" w:hAnsi="Times New Roman" w:cs="Times New Roman"/>
          <w:noProof/>
          <w:sz w:val="24"/>
          <w:szCs w:val="24"/>
          <w:lang w:val="es-ES"/>
        </w:rPr>
        <w:t xml:space="preserve"> </w:t>
      </w:r>
      <w:r w:rsidR="00284C49" w:rsidRPr="00622696">
        <w:rPr>
          <w:rFonts w:ascii="Times New Roman" w:hAnsi="Times New Roman" w:cs="Times New Roman"/>
          <w:noProof/>
          <w:sz w:val="24"/>
          <w:szCs w:val="24"/>
          <w:lang w:val="es-ES"/>
        </w:rPr>
        <w:t>(Oszlak, 2009). Por último, el plano de dominación establece la correlación de poder entre las diferentes fuerzas e instituciones sociales (Oszlak, 2009). Ahora bien, las relaciones preexistentes entre</w:t>
      </w:r>
      <w:r w:rsidR="00E072D6" w:rsidRPr="00622696">
        <w:rPr>
          <w:rFonts w:ascii="Times New Roman" w:hAnsi="Times New Roman" w:cs="Times New Roman"/>
          <w:noProof/>
          <w:sz w:val="24"/>
          <w:szCs w:val="24"/>
          <w:lang w:val="es-ES"/>
        </w:rPr>
        <w:t xml:space="preserve"> los organismos del Estado</w:t>
      </w:r>
      <w:r w:rsidR="00284C49" w:rsidRPr="00622696">
        <w:rPr>
          <w:rFonts w:ascii="Times New Roman" w:hAnsi="Times New Roman" w:cs="Times New Roman"/>
          <w:noProof/>
          <w:sz w:val="24"/>
          <w:szCs w:val="24"/>
          <w:lang w:val="es-ES"/>
        </w:rPr>
        <w:t xml:space="preserve"> y la sociedad (Oszlak, 2009) establecidas a través de</w:t>
      </w:r>
      <w:r w:rsidR="0004195B" w:rsidRPr="00622696">
        <w:rPr>
          <w:rFonts w:ascii="Times New Roman" w:hAnsi="Times New Roman" w:cs="Times New Roman"/>
          <w:noProof/>
          <w:sz w:val="24"/>
          <w:szCs w:val="24"/>
          <w:lang w:val="es-ES"/>
        </w:rPr>
        <w:t xml:space="preserve"> las</w:t>
      </w:r>
      <w:r w:rsidR="00284C49" w:rsidRPr="00622696">
        <w:rPr>
          <w:rFonts w:ascii="Times New Roman" w:hAnsi="Times New Roman" w:cs="Times New Roman"/>
          <w:noProof/>
          <w:sz w:val="24"/>
          <w:szCs w:val="24"/>
          <w:lang w:val="es-ES"/>
        </w:rPr>
        <w:t xml:space="preserve"> políticas públicas </w:t>
      </w:r>
      <w:r w:rsidR="00FF15FA" w:rsidRPr="00622696">
        <w:rPr>
          <w:rFonts w:ascii="Times New Roman" w:hAnsi="Times New Roman" w:cs="Times New Roman"/>
          <w:noProof/>
          <w:sz w:val="24"/>
          <w:szCs w:val="24"/>
          <w:lang w:val="es-ES"/>
        </w:rPr>
        <w:t>bajo estudio</w:t>
      </w:r>
      <w:r w:rsidR="00284C49" w:rsidRPr="00622696">
        <w:rPr>
          <w:rFonts w:ascii="Times New Roman" w:hAnsi="Times New Roman" w:cs="Times New Roman"/>
          <w:noProof/>
          <w:sz w:val="24"/>
          <w:szCs w:val="24"/>
          <w:lang w:val="es-ES"/>
        </w:rPr>
        <w:t>, son entendidas como relaciones funcionales (Oszlak, 2009) y, en estas políticas</w:t>
      </w:r>
      <w:r w:rsidR="000F35AA" w:rsidRPr="00622696">
        <w:rPr>
          <w:rFonts w:ascii="Times New Roman" w:hAnsi="Times New Roman" w:cs="Times New Roman"/>
          <w:noProof/>
          <w:sz w:val="24"/>
          <w:szCs w:val="24"/>
          <w:lang w:val="es-ES"/>
        </w:rPr>
        <w:t xml:space="preserve"> públicas</w:t>
      </w:r>
      <w:r w:rsidR="00284C49" w:rsidRPr="00622696">
        <w:rPr>
          <w:rFonts w:ascii="Times New Roman" w:hAnsi="Times New Roman" w:cs="Times New Roman"/>
          <w:noProof/>
          <w:sz w:val="24"/>
          <w:szCs w:val="24"/>
          <w:lang w:val="es-ES"/>
        </w:rPr>
        <w:t xml:space="preserve">, ambas esferas (Estado y sociedad) tendrían responsabilidades exclusivas. </w:t>
      </w:r>
      <w:r w:rsidR="00676987" w:rsidRPr="00622696">
        <w:rPr>
          <w:rFonts w:ascii="Times New Roman" w:hAnsi="Times New Roman" w:cs="Times New Roman"/>
          <w:sz w:val="24"/>
          <w:szCs w:val="24"/>
        </w:rPr>
        <w:t xml:space="preserve">Cabe la pena aclarar que las demandas sociales </w:t>
      </w:r>
      <w:r w:rsidR="000C335D" w:rsidRPr="00622696">
        <w:rPr>
          <w:rFonts w:ascii="Times New Roman" w:hAnsi="Times New Roman" w:cs="Times New Roman"/>
          <w:sz w:val="24"/>
          <w:szCs w:val="24"/>
        </w:rPr>
        <w:t xml:space="preserve">por contaminación </w:t>
      </w:r>
      <w:r w:rsidR="00676987" w:rsidRPr="00622696">
        <w:rPr>
          <w:rFonts w:ascii="Times New Roman" w:hAnsi="Times New Roman" w:cs="Times New Roman"/>
          <w:sz w:val="24"/>
          <w:szCs w:val="24"/>
        </w:rPr>
        <w:t xml:space="preserve">esclarecieron que el plano funcional de la relación que se configuró entre el Estado y las organizaciones </w:t>
      </w:r>
      <w:r w:rsidR="000F35AA" w:rsidRPr="00622696">
        <w:rPr>
          <w:rFonts w:ascii="Times New Roman" w:hAnsi="Times New Roman" w:cs="Times New Roman"/>
          <w:sz w:val="24"/>
          <w:szCs w:val="24"/>
        </w:rPr>
        <w:t>de la CSR</w:t>
      </w:r>
      <w:r w:rsidR="00676987" w:rsidRPr="00622696">
        <w:rPr>
          <w:rFonts w:ascii="Times New Roman" w:hAnsi="Times New Roman" w:cs="Times New Roman"/>
          <w:sz w:val="24"/>
          <w:szCs w:val="24"/>
        </w:rPr>
        <w:t xml:space="preserve"> </w:t>
      </w:r>
      <w:r w:rsidR="00676987" w:rsidRPr="00622696">
        <w:rPr>
          <w:rFonts w:ascii="Times New Roman" w:hAnsi="Times New Roman" w:cs="Times New Roman"/>
          <w:sz w:val="24"/>
          <w:szCs w:val="24"/>
          <w:lang w:val="es-ES"/>
        </w:rPr>
        <w:t>(Oszlak, 2009),</w:t>
      </w:r>
      <w:r w:rsidR="00676987" w:rsidRPr="00622696">
        <w:rPr>
          <w:rFonts w:ascii="Times New Roman" w:hAnsi="Times New Roman" w:cs="Times New Roman"/>
          <w:sz w:val="24"/>
          <w:szCs w:val="24"/>
        </w:rPr>
        <w:t xml:space="preserve"> es totalmente distinto a aquel configurado entre el Estado y los </w:t>
      </w:r>
      <w:r w:rsidR="0096100C" w:rsidRPr="00622696">
        <w:rPr>
          <w:rFonts w:ascii="Times New Roman" w:hAnsi="Times New Roman" w:cs="Times New Roman"/>
          <w:sz w:val="24"/>
          <w:szCs w:val="24"/>
        </w:rPr>
        <w:t>DPIE</w:t>
      </w:r>
      <w:r w:rsidR="00676987" w:rsidRPr="00622696">
        <w:rPr>
          <w:rFonts w:ascii="Times New Roman" w:hAnsi="Times New Roman" w:cs="Times New Roman"/>
          <w:sz w:val="24"/>
          <w:szCs w:val="24"/>
        </w:rPr>
        <w:t xml:space="preserve">. Esto se debe a que las organizaciones </w:t>
      </w:r>
      <w:r w:rsidR="000F35AA" w:rsidRPr="00622696">
        <w:rPr>
          <w:rFonts w:ascii="Times New Roman" w:hAnsi="Times New Roman" w:cs="Times New Roman"/>
          <w:sz w:val="24"/>
          <w:szCs w:val="24"/>
        </w:rPr>
        <w:t xml:space="preserve">de la CSR </w:t>
      </w:r>
      <w:r w:rsidR="00676987" w:rsidRPr="00622696">
        <w:rPr>
          <w:rFonts w:ascii="Times New Roman" w:hAnsi="Times New Roman" w:cs="Times New Roman"/>
          <w:sz w:val="24"/>
          <w:szCs w:val="24"/>
        </w:rPr>
        <w:t>nacieron producto de las afectaciones colectivas por</w:t>
      </w:r>
      <w:r w:rsidR="000F35AA" w:rsidRPr="00622696">
        <w:rPr>
          <w:rFonts w:ascii="Times New Roman" w:hAnsi="Times New Roman" w:cs="Times New Roman"/>
          <w:sz w:val="24"/>
          <w:szCs w:val="24"/>
        </w:rPr>
        <w:t xml:space="preserve"> la</w:t>
      </w:r>
      <w:r w:rsidR="00676987" w:rsidRPr="00622696">
        <w:rPr>
          <w:rFonts w:ascii="Times New Roman" w:hAnsi="Times New Roman" w:cs="Times New Roman"/>
          <w:sz w:val="24"/>
          <w:szCs w:val="24"/>
        </w:rPr>
        <w:t xml:space="preserve"> contaminación</w:t>
      </w:r>
      <w:r w:rsidR="00AB6D38" w:rsidRPr="00622696">
        <w:rPr>
          <w:rFonts w:ascii="Times New Roman" w:hAnsi="Times New Roman" w:cs="Times New Roman"/>
          <w:sz w:val="24"/>
          <w:szCs w:val="24"/>
        </w:rPr>
        <w:t xml:space="preserve"> y </w:t>
      </w:r>
      <w:r w:rsidR="000C335D" w:rsidRPr="00622696">
        <w:rPr>
          <w:rFonts w:ascii="Times New Roman" w:hAnsi="Times New Roman" w:cs="Times New Roman"/>
          <w:sz w:val="24"/>
          <w:szCs w:val="24"/>
        </w:rPr>
        <w:t xml:space="preserve">son quienes </w:t>
      </w:r>
      <w:r w:rsidR="0004195B" w:rsidRPr="00622696">
        <w:rPr>
          <w:rFonts w:ascii="Times New Roman" w:hAnsi="Times New Roman" w:cs="Times New Roman"/>
          <w:sz w:val="24"/>
          <w:szCs w:val="24"/>
        </w:rPr>
        <w:t>formulan</w:t>
      </w:r>
      <w:r w:rsidR="000C335D" w:rsidRPr="00622696">
        <w:rPr>
          <w:rFonts w:ascii="Times New Roman" w:hAnsi="Times New Roman" w:cs="Times New Roman"/>
          <w:sz w:val="24"/>
          <w:szCs w:val="24"/>
        </w:rPr>
        <w:t xml:space="preserve"> </w:t>
      </w:r>
      <w:r w:rsidR="0004195B" w:rsidRPr="00622696">
        <w:rPr>
          <w:rFonts w:ascii="Times New Roman" w:hAnsi="Times New Roman" w:cs="Times New Roman"/>
          <w:sz w:val="24"/>
          <w:szCs w:val="24"/>
        </w:rPr>
        <w:t>las demandas</w:t>
      </w:r>
      <w:r w:rsidR="000F35AA" w:rsidRPr="00622696">
        <w:rPr>
          <w:rFonts w:ascii="Times New Roman" w:hAnsi="Times New Roman" w:cs="Times New Roman"/>
          <w:sz w:val="24"/>
          <w:szCs w:val="24"/>
        </w:rPr>
        <w:t>.</w:t>
      </w:r>
    </w:p>
    <w:p w:rsidR="001E3A7F" w:rsidRPr="00622696" w:rsidRDefault="001E3A7F" w:rsidP="00923887">
      <w:pPr>
        <w:spacing w:line="360" w:lineRule="auto"/>
        <w:jc w:val="both"/>
        <w:rPr>
          <w:rFonts w:ascii="Times New Roman" w:hAnsi="Times New Roman" w:cs="Times New Roman"/>
          <w:sz w:val="24"/>
          <w:szCs w:val="24"/>
        </w:rPr>
      </w:pPr>
    </w:p>
    <w:p w:rsidR="006C7A8E" w:rsidRPr="00622696" w:rsidRDefault="00323D7D" w:rsidP="00923887">
      <w:pPr>
        <w:spacing w:line="360" w:lineRule="auto"/>
        <w:jc w:val="both"/>
        <w:rPr>
          <w:rFonts w:ascii="Times New Roman" w:hAnsi="Times New Roman" w:cs="Times New Roman"/>
          <w:sz w:val="24"/>
          <w:szCs w:val="24"/>
        </w:rPr>
      </w:pPr>
      <w:r w:rsidRPr="00622696">
        <w:rPr>
          <w:rFonts w:ascii="Times New Roman" w:hAnsi="Times New Roman" w:cs="Times New Roman"/>
          <w:sz w:val="24"/>
          <w:szCs w:val="24"/>
        </w:rPr>
        <w:t>En este sentido,</w:t>
      </w:r>
      <w:r w:rsidR="00647B3C" w:rsidRPr="00622696">
        <w:rPr>
          <w:rFonts w:ascii="Times New Roman" w:hAnsi="Times New Roman" w:cs="Times New Roman"/>
          <w:sz w:val="24"/>
          <w:szCs w:val="24"/>
        </w:rPr>
        <w:t xml:space="preserve"> </w:t>
      </w:r>
      <w:r w:rsidRPr="00622696">
        <w:rPr>
          <w:rFonts w:ascii="Times New Roman" w:hAnsi="Times New Roman" w:cs="Times New Roman"/>
          <w:sz w:val="24"/>
          <w:szCs w:val="24"/>
        </w:rPr>
        <w:t xml:space="preserve">las organizaciones </w:t>
      </w:r>
      <w:r w:rsidR="00AB6D38" w:rsidRPr="00622696">
        <w:rPr>
          <w:rFonts w:ascii="Times New Roman" w:hAnsi="Times New Roman" w:cs="Times New Roman"/>
          <w:sz w:val="24"/>
          <w:szCs w:val="24"/>
        </w:rPr>
        <w:t>de la CSR</w:t>
      </w:r>
      <w:r w:rsidRPr="00622696">
        <w:rPr>
          <w:rFonts w:ascii="Times New Roman" w:hAnsi="Times New Roman" w:cs="Times New Roman"/>
          <w:sz w:val="24"/>
          <w:szCs w:val="24"/>
        </w:rPr>
        <w:t xml:space="preserve"> identificadas en el territorio son procesos de participación </w:t>
      </w:r>
      <w:r w:rsidR="00AC5C48" w:rsidRPr="00622696">
        <w:rPr>
          <w:rFonts w:ascii="Times New Roman" w:hAnsi="Times New Roman" w:cs="Times New Roman"/>
          <w:sz w:val="24"/>
          <w:szCs w:val="24"/>
        </w:rPr>
        <w:t>autoorganizados por los vecinos</w:t>
      </w:r>
      <w:r w:rsidR="00B87D2D" w:rsidRPr="00622696">
        <w:rPr>
          <w:rFonts w:ascii="Times New Roman" w:hAnsi="Times New Roman" w:cs="Times New Roman"/>
          <w:sz w:val="24"/>
          <w:szCs w:val="24"/>
        </w:rPr>
        <w:t xml:space="preserve"> y que tienen</w:t>
      </w:r>
      <w:r w:rsidRPr="00622696">
        <w:rPr>
          <w:rFonts w:ascii="Times New Roman" w:hAnsi="Times New Roman" w:cs="Times New Roman"/>
          <w:sz w:val="24"/>
          <w:szCs w:val="24"/>
        </w:rPr>
        <w:t xml:space="preserve"> objetivos en común que permiten entender y construir el problema de la contaminación como un problema colectivo</w:t>
      </w:r>
      <w:r w:rsidRPr="00622696">
        <w:rPr>
          <w:rFonts w:ascii="Times New Roman" w:hAnsi="Times New Roman" w:cs="Times New Roman"/>
          <w:sz w:val="24"/>
          <w:szCs w:val="24"/>
          <w:lang w:val="es-ES"/>
        </w:rPr>
        <w:t xml:space="preserve"> (Merlinsky, 201</w:t>
      </w:r>
      <w:r w:rsidR="00B31B3A" w:rsidRPr="00622696">
        <w:rPr>
          <w:rFonts w:ascii="Times New Roman" w:hAnsi="Times New Roman" w:cs="Times New Roman"/>
          <w:sz w:val="24"/>
          <w:szCs w:val="24"/>
          <w:lang w:val="es-ES"/>
        </w:rPr>
        <w:t>6</w:t>
      </w:r>
      <w:r w:rsidRPr="00622696">
        <w:rPr>
          <w:rFonts w:ascii="Times New Roman" w:hAnsi="Times New Roman" w:cs="Times New Roman"/>
          <w:sz w:val="24"/>
          <w:szCs w:val="24"/>
          <w:lang w:val="es-ES"/>
        </w:rPr>
        <w:t>)</w:t>
      </w:r>
      <w:r w:rsidRPr="00622696">
        <w:rPr>
          <w:rFonts w:ascii="Times New Roman" w:hAnsi="Times New Roman" w:cs="Times New Roman"/>
          <w:sz w:val="24"/>
          <w:szCs w:val="24"/>
        </w:rPr>
        <w:t xml:space="preserve">. </w:t>
      </w:r>
      <w:r w:rsidR="00075D48" w:rsidRPr="00622696">
        <w:rPr>
          <w:rFonts w:ascii="Times New Roman" w:hAnsi="Times New Roman" w:cs="Times New Roman"/>
          <w:sz w:val="24"/>
          <w:szCs w:val="24"/>
        </w:rPr>
        <w:t xml:space="preserve">Las acciones colectivas </w:t>
      </w:r>
      <w:r w:rsidRPr="00622696">
        <w:rPr>
          <w:rFonts w:ascii="Times New Roman" w:hAnsi="Times New Roman" w:cs="Times New Roman"/>
          <w:sz w:val="24"/>
          <w:szCs w:val="24"/>
        </w:rPr>
        <w:t>fueron realizadas por pequeños grupos de vecinos, quienes visibilizaron las demandas como cuestiones no atendidas por el Estado y, en sus diversos reclamos, alzaron la voz no solo para que se materializaran, sino también para que los beneficios de estas acciones colectivas no terminaran en individuos</w:t>
      </w:r>
      <w:r w:rsidRPr="00622696">
        <w:rPr>
          <w:rFonts w:ascii="Times New Roman" w:hAnsi="Times New Roman" w:cs="Times New Roman"/>
          <w:sz w:val="24"/>
          <w:szCs w:val="24"/>
          <w:lang w:val="es-ES"/>
        </w:rPr>
        <w:t xml:space="preserve"> (Rofman, 2007)</w:t>
      </w:r>
      <w:r w:rsidRPr="00622696">
        <w:rPr>
          <w:rFonts w:ascii="Times New Roman" w:hAnsi="Times New Roman" w:cs="Times New Roman"/>
          <w:sz w:val="24"/>
          <w:szCs w:val="24"/>
        </w:rPr>
        <w:t>.</w:t>
      </w:r>
      <w:r w:rsidR="001E3A7F" w:rsidRPr="00622696">
        <w:rPr>
          <w:rFonts w:ascii="Times New Roman" w:hAnsi="Times New Roman" w:cs="Times New Roman"/>
          <w:sz w:val="24"/>
          <w:szCs w:val="24"/>
        </w:rPr>
        <w:t xml:space="preserve"> </w:t>
      </w:r>
      <w:r w:rsidR="006C7A8E" w:rsidRPr="00622696">
        <w:rPr>
          <w:rFonts w:ascii="Times New Roman" w:hAnsi="Times New Roman" w:cs="Times New Roman"/>
          <w:sz w:val="24"/>
          <w:szCs w:val="24"/>
        </w:rPr>
        <w:t xml:space="preserve">Las organizaciones </w:t>
      </w:r>
      <w:r w:rsidR="00AB6D38" w:rsidRPr="00622696">
        <w:rPr>
          <w:rFonts w:ascii="Times New Roman" w:hAnsi="Times New Roman" w:cs="Times New Roman"/>
          <w:sz w:val="24"/>
          <w:szCs w:val="24"/>
        </w:rPr>
        <w:t>de la CSR</w:t>
      </w:r>
      <w:r w:rsidR="00075D48" w:rsidRPr="00622696">
        <w:rPr>
          <w:rFonts w:ascii="Times New Roman" w:hAnsi="Times New Roman" w:cs="Times New Roman"/>
          <w:sz w:val="24"/>
          <w:szCs w:val="24"/>
        </w:rPr>
        <w:t xml:space="preserve"> </w:t>
      </w:r>
      <w:r w:rsidR="00FF15FA" w:rsidRPr="00622696">
        <w:rPr>
          <w:rFonts w:ascii="Times New Roman" w:hAnsi="Times New Roman" w:cs="Times New Roman"/>
          <w:sz w:val="24"/>
          <w:szCs w:val="24"/>
        </w:rPr>
        <w:t xml:space="preserve">en territorio </w:t>
      </w:r>
      <w:r w:rsidR="00075D48" w:rsidRPr="00622696">
        <w:rPr>
          <w:rFonts w:ascii="Times New Roman" w:hAnsi="Times New Roman" w:cs="Times New Roman"/>
          <w:sz w:val="24"/>
          <w:szCs w:val="24"/>
        </w:rPr>
        <w:t>son</w:t>
      </w:r>
      <w:r w:rsidR="006C7A8E" w:rsidRPr="00622696">
        <w:rPr>
          <w:rFonts w:ascii="Times New Roman" w:hAnsi="Times New Roman" w:cs="Times New Roman"/>
          <w:sz w:val="24"/>
          <w:szCs w:val="24"/>
        </w:rPr>
        <w:t xml:space="preserve">: a) la </w:t>
      </w:r>
      <w:r w:rsidR="006C7A8E" w:rsidRPr="00622696">
        <w:rPr>
          <w:rFonts w:ascii="Times New Roman" w:hAnsi="Times New Roman" w:cs="Times New Roman"/>
          <w:bCs/>
          <w:sz w:val="24"/>
          <w:szCs w:val="24"/>
          <w:lang w:val="es-ES"/>
        </w:rPr>
        <w:t xml:space="preserve">Asociación de Pequeños Negocios del Lago, b) la Asociación Ecológica y Turística y c) la Asociación Amigos al Rescate del Lago. Si bien estas no son </w:t>
      </w:r>
      <w:r w:rsidR="006C7A8E" w:rsidRPr="00622696">
        <w:rPr>
          <w:rFonts w:ascii="Times New Roman" w:hAnsi="Times New Roman" w:cs="Times New Roman"/>
          <w:sz w:val="24"/>
          <w:szCs w:val="24"/>
        </w:rPr>
        <w:t xml:space="preserve">las únicas, sí son las que tienen interacción directa con los residentes </w:t>
      </w:r>
      <w:r w:rsidR="00FF15FA" w:rsidRPr="00622696">
        <w:rPr>
          <w:rFonts w:ascii="Times New Roman" w:hAnsi="Times New Roman" w:cs="Times New Roman"/>
          <w:sz w:val="24"/>
          <w:szCs w:val="24"/>
        </w:rPr>
        <w:t>afectados</w:t>
      </w:r>
      <w:r w:rsidR="006C7A8E" w:rsidRPr="00622696">
        <w:rPr>
          <w:rFonts w:ascii="Times New Roman" w:hAnsi="Times New Roman" w:cs="Times New Roman"/>
          <w:sz w:val="24"/>
          <w:szCs w:val="24"/>
        </w:rPr>
        <w:t xml:space="preserve"> por la contaminación y presentan ma</w:t>
      </w:r>
      <w:r w:rsidR="001E3A7F" w:rsidRPr="00622696">
        <w:rPr>
          <w:rFonts w:ascii="Times New Roman" w:hAnsi="Times New Roman" w:cs="Times New Roman"/>
          <w:sz w:val="24"/>
          <w:szCs w:val="24"/>
        </w:rPr>
        <w:t>y</w:t>
      </w:r>
      <w:r w:rsidR="000C14DE" w:rsidRPr="00622696">
        <w:rPr>
          <w:rFonts w:ascii="Times New Roman" w:hAnsi="Times New Roman" w:cs="Times New Roman"/>
          <w:sz w:val="24"/>
          <w:szCs w:val="24"/>
        </w:rPr>
        <w:t>or incidencia en la actualidad.</w:t>
      </w:r>
    </w:p>
    <w:p w:rsidR="003B4BAC" w:rsidRPr="00622696" w:rsidRDefault="003B4BAC" w:rsidP="00923887">
      <w:pPr>
        <w:spacing w:line="360" w:lineRule="auto"/>
        <w:jc w:val="both"/>
        <w:rPr>
          <w:rFonts w:ascii="Times New Roman" w:hAnsi="Times New Roman" w:cs="Times New Roman"/>
          <w:sz w:val="24"/>
          <w:szCs w:val="24"/>
        </w:rPr>
      </w:pPr>
    </w:p>
    <w:p w:rsidR="00E25166" w:rsidRPr="00622696" w:rsidRDefault="00075D48" w:rsidP="00923887">
      <w:pPr>
        <w:spacing w:line="360" w:lineRule="auto"/>
        <w:jc w:val="both"/>
        <w:rPr>
          <w:rFonts w:ascii="Times New Roman" w:hAnsi="Times New Roman" w:cs="Times New Roman"/>
          <w:bCs/>
          <w:sz w:val="24"/>
          <w:szCs w:val="24"/>
          <w:lang w:val="es-ES"/>
        </w:rPr>
      </w:pPr>
      <w:r w:rsidRPr="00622696">
        <w:rPr>
          <w:rFonts w:ascii="Times New Roman" w:hAnsi="Times New Roman" w:cs="Times New Roman"/>
          <w:bCs/>
          <w:sz w:val="24"/>
          <w:szCs w:val="24"/>
        </w:rPr>
        <w:t>A raíz de las</w:t>
      </w:r>
      <w:r w:rsidR="00E461C4" w:rsidRPr="00622696">
        <w:rPr>
          <w:rFonts w:ascii="Times New Roman" w:hAnsi="Times New Roman" w:cs="Times New Roman"/>
          <w:bCs/>
          <w:sz w:val="24"/>
          <w:szCs w:val="24"/>
        </w:rPr>
        <w:t xml:space="preserve"> demandas </w:t>
      </w:r>
      <w:r w:rsidR="00671CA8" w:rsidRPr="00622696">
        <w:rPr>
          <w:rFonts w:ascii="Times New Roman" w:hAnsi="Times New Roman" w:cs="Times New Roman"/>
          <w:bCs/>
          <w:sz w:val="24"/>
          <w:szCs w:val="24"/>
        </w:rPr>
        <w:t xml:space="preserve">y de las </w:t>
      </w:r>
      <w:r w:rsidR="000C335D" w:rsidRPr="00622696">
        <w:rPr>
          <w:rFonts w:ascii="Times New Roman" w:hAnsi="Times New Roman" w:cs="Times New Roman"/>
          <w:bCs/>
          <w:sz w:val="24"/>
          <w:szCs w:val="24"/>
        </w:rPr>
        <w:t xml:space="preserve">organizaciones </w:t>
      </w:r>
      <w:r w:rsidR="00AB6D38" w:rsidRPr="00622696">
        <w:rPr>
          <w:rFonts w:ascii="Times New Roman" w:hAnsi="Times New Roman" w:cs="Times New Roman"/>
          <w:bCs/>
          <w:sz w:val="24"/>
          <w:szCs w:val="24"/>
        </w:rPr>
        <w:t>de la CSR</w:t>
      </w:r>
      <w:r w:rsidR="000C335D" w:rsidRPr="00622696">
        <w:rPr>
          <w:rFonts w:ascii="Times New Roman" w:hAnsi="Times New Roman" w:cs="Times New Roman"/>
          <w:bCs/>
          <w:sz w:val="24"/>
          <w:szCs w:val="24"/>
        </w:rPr>
        <w:t xml:space="preserve">, </w:t>
      </w:r>
      <w:r w:rsidR="00671CA8" w:rsidRPr="00622696">
        <w:rPr>
          <w:rFonts w:ascii="Times New Roman" w:hAnsi="Times New Roman" w:cs="Times New Roman"/>
          <w:bCs/>
          <w:sz w:val="24"/>
          <w:szCs w:val="24"/>
        </w:rPr>
        <w:t xml:space="preserve">se prestó atención en las respuestas brindadas </w:t>
      </w:r>
      <w:r w:rsidR="00E461C4" w:rsidRPr="00622696">
        <w:rPr>
          <w:rFonts w:ascii="Times New Roman" w:hAnsi="Times New Roman" w:cs="Times New Roman"/>
          <w:bCs/>
          <w:sz w:val="24"/>
          <w:szCs w:val="24"/>
        </w:rPr>
        <w:t>por la</w:t>
      </w:r>
      <w:r w:rsidR="00671CA8" w:rsidRPr="00622696">
        <w:rPr>
          <w:rFonts w:ascii="Times New Roman" w:hAnsi="Times New Roman" w:cs="Times New Roman"/>
          <w:bCs/>
          <w:sz w:val="24"/>
          <w:szCs w:val="24"/>
        </w:rPr>
        <w:t xml:space="preserve"> AMSA y la Municipalidad de Amatitlán</w:t>
      </w:r>
      <w:r w:rsidR="000C335D" w:rsidRPr="00622696">
        <w:rPr>
          <w:rFonts w:ascii="Times New Roman" w:hAnsi="Times New Roman" w:cs="Times New Roman"/>
          <w:bCs/>
          <w:sz w:val="24"/>
          <w:szCs w:val="24"/>
        </w:rPr>
        <w:t xml:space="preserve"> en relación a la contaminación</w:t>
      </w:r>
      <w:r w:rsidR="00671CA8" w:rsidRPr="00622696">
        <w:rPr>
          <w:rFonts w:ascii="Times New Roman" w:hAnsi="Times New Roman" w:cs="Times New Roman"/>
          <w:bCs/>
          <w:sz w:val="24"/>
          <w:szCs w:val="24"/>
        </w:rPr>
        <w:t xml:space="preserve">. </w:t>
      </w:r>
      <w:r w:rsidR="000C335D" w:rsidRPr="00622696">
        <w:rPr>
          <w:rFonts w:ascii="Times New Roman" w:hAnsi="Times New Roman" w:cs="Times New Roman"/>
          <w:bCs/>
          <w:sz w:val="24"/>
          <w:szCs w:val="24"/>
        </w:rPr>
        <w:t xml:space="preserve">En </w:t>
      </w:r>
      <w:r w:rsidR="000C335D" w:rsidRPr="00622696">
        <w:rPr>
          <w:rFonts w:ascii="Times New Roman" w:hAnsi="Times New Roman" w:cs="Times New Roman"/>
          <w:bCs/>
          <w:sz w:val="24"/>
          <w:szCs w:val="24"/>
        </w:rPr>
        <w:lastRenderedPageBreak/>
        <w:t>este sentido</w:t>
      </w:r>
      <w:r w:rsidR="00671CA8" w:rsidRPr="00622696">
        <w:rPr>
          <w:rFonts w:ascii="Times New Roman" w:hAnsi="Times New Roman" w:cs="Times New Roman"/>
          <w:bCs/>
          <w:sz w:val="24"/>
          <w:szCs w:val="24"/>
          <w:lang w:val="es-ES"/>
        </w:rPr>
        <w:t>, es responsabilidad de un Estado democrático generar las condiciones e implementar las estrategias para la identificación y la determinación de las problemáticas comunes que afectan a una población determinada (Oszlak, 2009</w:t>
      </w:r>
      <w:r w:rsidRPr="00622696">
        <w:rPr>
          <w:rFonts w:ascii="Times New Roman" w:hAnsi="Times New Roman" w:cs="Times New Roman"/>
          <w:bCs/>
          <w:sz w:val="24"/>
          <w:szCs w:val="24"/>
          <w:lang w:val="es-ES"/>
        </w:rPr>
        <w:t>). Es por esto</w:t>
      </w:r>
      <w:r w:rsidR="00671CA8" w:rsidRPr="00622696">
        <w:rPr>
          <w:rFonts w:ascii="Times New Roman" w:hAnsi="Times New Roman" w:cs="Times New Roman"/>
          <w:bCs/>
          <w:sz w:val="24"/>
          <w:szCs w:val="24"/>
          <w:lang w:val="es-ES"/>
        </w:rPr>
        <w:t>,</w:t>
      </w:r>
      <w:r w:rsidR="000C335D" w:rsidRPr="00622696">
        <w:rPr>
          <w:rFonts w:ascii="Times New Roman" w:hAnsi="Times New Roman" w:cs="Times New Roman"/>
          <w:bCs/>
          <w:sz w:val="24"/>
          <w:szCs w:val="24"/>
          <w:lang w:val="es-ES"/>
        </w:rPr>
        <w:t xml:space="preserve"> que</w:t>
      </w:r>
      <w:r w:rsidR="00671CA8" w:rsidRPr="00622696">
        <w:rPr>
          <w:rFonts w:ascii="Times New Roman" w:hAnsi="Times New Roman" w:cs="Times New Roman"/>
          <w:bCs/>
          <w:sz w:val="24"/>
          <w:szCs w:val="24"/>
          <w:lang w:val="es-ES"/>
        </w:rPr>
        <w:t xml:space="preserve"> la reconstrucción de las demandas</w:t>
      </w:r>
      <w:r w:rsidR="00CD5660" w:rsidRPr="00622696">
        <w:rPr>
          <w:rFonts w:ascii="Times New Roman" w:hAnsi="Times New Roman" w:cs="Times New Roman"/>
          <w:bCs/>
          <w:sz w:val="24"/>
          <w:szCs w:val="24"/>
          <w:lang w:val="es-ES"/>
        </w:rPr>
        <w:t xml:space="preserve"> permitió</w:t>
      </w:r>
      <w:r w:rsidR="00671CA8" w:rsidRPr="00622696">
        <w:rPr>
          <w:rFonts w:ascii="Times New Roman" w:hAnsi="Times New Roman" w:cs="Times New Roman"/>
          <w:bCs/>
          <w:sz w:val="24"/>
          <w:szCs w:val="24"/>
          <w:lang w:val="es-ES"/>
        </w:rPr>
        <w:t xml:space="preserve"> referenciar el estudio y el análisis de</w:t>
      </w:r>
      <w:r w:rsidR="00CD5660" w:rsidRPr="00622696">
        <w:rPr>
          <w:rFonts w:ascii="Times New Roman" w:hAnsi="Times New Roman" w:cs="Times New Roman"/>
          <w:bCs/>
          <w:sz w:val="24"/>
          <w:szCs w:val="24"/>
          <w:lang w:val="es-ES"/>
        </w:rPr>
        <w:t xml:space="preserve"> las metodologías que utilizaron</w:t>
      </w:r>
      <w:r w:rsidR="00671CA8" w:rsidRPr="00622696">
        <w:rPr>
          <w:rFonts w:ascii="Times New Roman" w:hAnsi="Times New Roman" w:cs="Times New Roman"/>
          <w:bCs/>
          <w:sz w:val="24"/>
          <w:szCs w:val="24"/>
          <w:lang w:val="es-ES"/>
        </w:rPr>
        <w:t xml:space="preserve"> la AMSA y la M</w:t>
      </w:r>
      <w:r w:rsidR="00E25166" w:rsidRPr="00622696">
        <w:rPr>
          <w:rFonts w:ascii="Times New Roman" w:hAnsi="Times New Roman" w:cs="Times New Roman"/>
          <w:bCs/>
          <w:sz w:val="24"/>
          <w:szCs w:val="24"/>
          <w:lang w:val="es-ES"/>
        </w:rPr>
        <w:t>unicipalidad de Amatitlán</w:t>
      </w:r>
      <w:r w:rsidR="00671CA8" w:rsidRPr="00622696">
        <w:rPr>
          <w:rFonts w:ascii="Times New Roman" w:hAnsi="Times New Roman" w:cs="Times New Roman"/>
          <w:bCs/>
          <w:sz w:val="24"/>
          <w:szCs w:val="24"/>
          <w:lang w:val="es-ES"/>
        </w:rPr>
        <w:t xml:space="preserve">, cómo las identificaron, de qué forma llegaron, qué canales de escucha se habilitaron para </w:t>
      </w:r>
      <w:r w:rsidR="00CD5660" w:rsidRPr="00622696">
        <w:rPr>
          <w:rFonts w:ascii="Times New Roman" w:hAnsi="Times New Roman" w:cs="Times New Roman"/>
          <w:bCs/>
          <w:sz w:val="24"/>
          <w:szCs w:val="24"/>
          <w:lang w:val="es-ES"/>
        </w:rPr>
        <w:t xml:space="preserve">la participación social. </w:t>
      </w:r>
      <w:r w:rsidR="00671CA8" w:rsidRPr="00622696">
        <w:rPr>
          <w:rFonts w:ascii="Times New Roman" w:hAnsi="Times New Roman" w:cs="Times New Roman"/>
          <w:bCs/>
          <w:sz w:val="24"/>
          <w:szCs w:val="24"/>
          <w:lang w:val="es-ES"/>
        </w:rPr>
        <w:t>En este sentido, a través de la política pública el Estado garantiza la democracia y su legitimidad</w:t>
      </w:r>
      <w:r w:rsidR="00671CA8" w:rsidRPr="00622696">
        <w:rPr>
          <w:rFonts w:ascii="Times New Roman" w:hAnsi="Times New Roman" w:cs="Times New Roman"/>
          <w:bCs/>
          <w:noProof/>
          <w:sz w:val="24"/>
          <w:szCs w:val="24"/>
          <w:lang w:val="es-ES"/>
        </w:rPr>
        <w:t xml:space="preserve"> </w:t>
      </w:r>
      <w:r w:rsidR="00671CA8" w:rsidRPr="00622696">
        <w:rPr>
          <w:rFonts w:ascii="Times New Roman" w:hAnsi="Times New Roman" w:cs="Times New Roman"/>
          <w:noProof/>
          <w:sz w:val="24"/>
          <w:szCs w:val="24"/>
          <w:lang w:val="es-ES"/>
        </w:rPr>
        <w:t>(Oszlak y O´Donnell, 1981)</w:t>
      </w:r>
      <w:r w:rsidR="00671CA8" w:rsidRPr="00622696">
        <w:rPr>
          <w:rFonts w:ascii="Times New Roman" w:hAnsi="Times New Roman" w:cs="Times New Roman"/>
          <w:bCs/>
          <w:sz w:val="24"/>
          <w:szCs w:val="24"/>
          <w:lang w:val="es-ES"/>
        </w:rPr>
        <w:t>. Una política pública debe responder a las demandas insatisfechas (Oszlak, 2009) y no se gestiona en el aire, ais</w:t>
      </w:r>
      <w:r w:rsidR="00CD5660" w:rsidRPr="00622696">
        <w:rPr>
          <w:rFonts w:ascii="Times New Roman" w:hAnsi="Times New Roman" w:cs="Times New Roman"/>
          <w:bCs/>
          <w:sz w:val="24"/>
          <w:szCs w:val="24"/>
          <w:lang w:val="es-ES"/>
        </w:rPr>
        <w:t>lada de los receptores sociales</w:t>
      </w:r>
      <w:r w:rsidR="00671CA8" w:rsidRPr="00622696">
        <w:rPr>
          <w:rFonts w:ascii="Times New Roman" w:hAnsi="Times New Roman" w:cs="Times New Roman"/>
          <w:bCs/>
          <w:sz w:val="24"/>
          <w:szCs w:val="24"/>
          <w:lang w:val="es-ES"/>
        </w:rPr>
        <w:t xml:space="preserve">. </w:t>
      </w:r>
    </w:p>
    <w:p w:rsidR="00791FCA" w:rsidRPr="00622696" w:rsidRDefault="00791FCA" w:rsidP="00923887">
      <w:pPr>
        <w:spacing w:line="360" w:lineRule="auto"/>
        <w:jc w:val="both"/>
        <w:rPr>
          <w:rFonts w:ascii="Times New Roman" w:hAnsi="Times New Roman" w:cs="Times New Roman"/>
          <w:sz w:val="24"/>
          <w:szCs w:val="24"/>
          <w:lang w:val="es-ES"/>
        </w:rPr>
      </w:pPr>
    </w:p>
    <w:p w:rsidR="00791FCA" w:rsidRPr="00622696" w:rsidRDefault="00791FCA" w:rsidP="00923887">
      <w:pPr>
        <w:spacing w:line="360" w:lineRule="auto"/>
        <w:jc w:val="both"/>
        <w:rPr>
          <w:rFonts w:ascii="Times New Roman" w:hAnsi="Times New Roman" w:cs="Times New Roman"/>
          <w:bCs/>
          <w:sz w:val="24"/>
          <w:szCs w:val="24"/>
          <w:lang w:val="es-ES"/>
        </w:rPr>
      </w:pPr>
      <w:r w:rsidRPr="00622696">
        <w:rPr>
          <w:rFonts w:ascii="Times New Roman" w:hAnsi="Times New Roman" w:cs="Times New Roman"/>
          <w:sz w:val="24"/>
          <w:szCs w:val="24"/>
          <w:lang w:val="es-ES"/>
        </w:rPr>
        <w:t>Entre las</w:t>
      </w:r>
      <w:r w:rsidRPr="00622696">
        <w:rPr>
          <w:rFonts w:ascii="Times New Roman" w:hAnsi="Times New Roman" w:cs="Times New Roman"/>
          <w:bCs/>
          <w:sz w:val="24"/>
          <w:szCs w:val="24"/>
          <w:lang w:val="es-ES"/>
        </w:rPr>
        <w:t xml:space="preserve"> estrategias y metodologías más frecuentes</w:t>
      </w:r>
      <w:r w:rsidR="00CD5660" w:rsidRPr="00622696">
        <w:rPr>
          <w:rFonts w:ascii="Times New Roman" w:hAnsi="Times New Roman" w:cs="Times New Roman"/>
          <w:bCs/>
          <w:sz w:val="24"/>
          <w:szCs w:val="24"/>
          <w:lang w:val="es-ES"/>
        </w:rPr>
        <w:t xml:space="preserve"> y</w:t>
      </w:r>
      <w:r w:rsidRPr="00622696">
        <w:rPr>
          <w:rFonts w:ascii="Times New Roman" w:hAnsi="Times New Roman" w:cs="Times New Roman"/>
          <w:bCs/>
          <w:sz w:val="24"/>
          <w:szCs w:val="24"/>
          <w:lang w:val="es-ES"/>
        </w:rPr>
        <w:t xml:space="preserve"> utilizadas por los Estados a nivel local</w:t>
      </w:r>
      <w:r w:rsidR="00FF15FA" w:rsidRPr="00622696">
        <w:rPr>
          <w:rFonts w:ascii="Times New Roman" w:hAnsi="Times New Roman" w:cs="Times New Roman"/>
          <w:bCs/>
          <w:sz w:val="24"/>
          <w:szCs w:val="24"/>
          <w:lang w:val="es-ES"/>
        </w:rPr>
        <w:t xml:space="preserve"> (Rofman, 2007)</w:t>
      </w:r>
      <w:r w:rsidR="00CD5660" w:rsidRPr="00622696">
        <w:rPr>
          <w:rFonts w:ascii="Times New Roman" w:hAnsi="Times New Roman" w:cs="Times New Roman"/>
          <w:bCs/>
          <w:sz w:val="24"/>
          <w:szCs w:val="24"/>
          <w:lang w:val="es-ES"/>
        </w:rPr>
        <w:t>,</w:t>
      </w:r>
      <w:r w:rsidRPr="00622696">
        <w:rPr>
          <w:rFonts w:ascii="Times New Roman" w:hAnsi="Times New Roman" w:cs="Times New Roman"/>
          <w:bCs/>
          <w:sz w:val="24"/>
          <w:szCs w:val="24"/>
          <w:lang w:val="es-ES"/>
        </w:rPr>
        <w:t xml:space="preserve"> </w:t>
      </w:r>
      <w:r w:rsidR="00CD5660" w:rsidRPr="00622696">
        <w:rPr>
          <w:rFonts w:ascii="Times New Roman" w:hAnsi="Times New Roman" w:cs="Times New Roman"/>
          <w:bCs/>
          <w:sz w:val="24"/>
          <w:szCs w:val="24"/>
          <w:lang w:val="es-ES"/>
        </w:rPr>
        <w:t>se retomaron como base las siguientes</w:t>
      </w:r>
      <w:r w:rsidR="00FF15FA" w:rsidRPr="00622696">
        <w:rPr>
          <w:rFonts w:ascii="Times New Roman" w:hAnsi="Times New Roman" w:cs="Times New Roman"/>
          <w:bCs/>
          <w:sz w:val="24"/>
          <w:szCs w:val="24"/>
          <w:lang w:val="es-ES"/>
        </w:rPr>
        <w:t xml:space="preserve">: </w:t>
      </w:r>
      <w:r w:rsidRPr="00622696">
        <w:rPr>
          <w:rFonts w:ascii="Times New Roman" w:hAnsi="Times New Roman" w:cs="Times New Roman"/>
          <w:bCs/>
          <w:sz w:val="24"/>
          <w:szCs w:val="24"/>
          <w:lang w:val="es-ES"/>
        </w:rPr>
        <w:t>(</w:t>
      </w:r>
      <w:r w:rsidRPr="00622696">
        <w:rPr>
          <w:rFonts w:ascii="Times New Roman" w:hAnsi="Times New Roman" w:cs="Times New Roman"/>
          <w:sz w:val="24"/>
          <w:szCs w:val="24"/>
          <w:lang w:val="es-ES"/>
        </w:rPr>
        <w:t>I)</w:t>
      </w:r>
      <w:r w:rsidR="00AC5C48" w:rsidRPr="00622696">
        <w:rPr>
          <w:rFonts w:ascii="Times New Roman" w:hAnsi="Times New Roman" w:cs="Times New Roman"/>
          <w:sz w:val="24"/>
          <w:szCs w:val="24"/>
          <w:lang w:val="es-ES"/>
        </w:rPr>
        <w:t xml:space="preserve"> l</w:t>
      </w:r>
      <w:r w:rsidRPr="00622696">
        <w:rPr>
          <w:rFonts w:ascii="Times New Roman" w:hAnsi="Times New Roman" w:cs="Times New Roman"/>
          <w:sz w:val="24"/>
          <w:szCs w:val="24"/>
          <w:lang w:val="es-ES"/>
        </w:rPr>
        <w:t>as asambleas públicas</w:t>
      </w:r>
      <w:r w:rsidR="00C14CB6" w:rsidRPr="00622696">
        <w:rPr>
          <w:rStyle w:val="Refdenotaalpie"/>
          <w:rFonts w:ascii="Times New Roman" w:hAnsi="Times New Roman" w:cs="Times New Roman"/>
          <w:sz w:val="24"/>
          <w:szCs w:val="24"/>
          <w:lang w:val="es-ES"/>
        </w:rPr>
        <w:footnoteReference w:id="14"/>
      </w:r>
      <w:r w:rsidRPr="00622696">
        <w:rPr>
          <w:rFonts w:ascii="Times New Roman" w:hAnsi="Times New Roman" w:cs="Times New Roman"/>
          <w:sz w:val="24"/>
          <w:szCs w:val="24"/>
          <w:lang w:val="es-ES"/>
        </w:rPr>
        <w:t>, (II) las consultas</w:t>
      </w:r>
      <w:r w:rsidR="00C14CB6" w:rsidRPr="00622696">
        <w:rPr>
          <w:rStyle w:val="Refdenotaalpie"/>
          <w:rFonts w:ascii="Times New Roman" w:hAnsi="Times New Roman" w:cs="Times New Roman"/>
          <w:sz w:val="24"/>
          <w:szCs w:val="24"/>
          <w:lang w:val="es-ES"/>
        </w:rPr>
        <w:footnoteReference w:id="15"/>
      </w:r>
      <w:r w:rsidRPr="00622696">
        <w:rPr>
          <w:rFonts w:ascii="Times New Roman" w:hAnsi="Times New Roman" w:cs="Times New Roman"/>
          <w:sz w:val="24"/>
          <w:szCs w:val="24"/>
          <w:lang w:val="es-ES"/>
        </w:rPr>
        <w:t>, (III) las encuestas</w:t>
      </w:r>
      <w:r w:rsidR="00C14CB6" w:rsidRPr="00622696">
        <w:rPr>
          <w:rStyle w:val="Refdenotaalpie"/>
          <w:rFonts w:ascii="Times New Roman" w:hAnsi="Times New Roman" w:cs="Times New Roman"/>
          <w:sz w:val="24"/>
          <w:szCs w:val="24"/>
          <w:lang w:val="es-ES"/>
        </w:rPr>
        <w:footnoteReference w:id="16"/>
      </w:r>
      <w:r w:rsidRPr="00622696">
        <w:rPr>
          <w:rFonts w:ascii="Times New Roman" w:hAnsi="Times New Roman" w:cs="Times New Roman"/>
          <w:bCs/>
          <w:sz w:val="24"/>
          <w:szCs w:val="24"/>
          <w:lang w:val="es-ES"/>
        </w:rPr>
        <w:t>, y (IV) l</w:t>
      </w:r>
      <w:r w:rsidRPr="00622696">
        <w:rPr>
          <w:rFonts w:ascii="Times New Roman" w:hAnsi="Times New Roman" w:cs="Times New Roman"/>
          <w:sz w:val="24"/>
          <w:szCs w:val="24"/>
          <w:lang w:val="es-ES"/>
        </w:rPr>
        <w:t>os talleres participativos</w:t>
      </w:r>
      <w:r w:rsidR="00C14CB6" w:rsidRPr="00622696">
        <w:rPr>
          <w:rStyle w:val="Refdenotaalpie"/>
          <w:rFonts w:ascii="Times New Roman" w:hAnsi="Times New Roman" w:cs="Times New Roman"/>
          <w:sz w:val="24"/>
          <w:szCs w:val="24"/>
          <w:lang w:val="es-ES"/>
        </w:rPr>
        <w:footnoteReference w:id="17"/>
      </w:r>
      <w:r w:rsidRPr="00622696">
        <w:rPr>
          <w:rFonts w:ascii="Times New Roman" w:hAnsi="Times New Roman" w:cs="Times New Roman"/>
          <w:sz w:val="24"/>
          <w:szCs w:val="24"/>
          <w:lang w:val="es-ES"/>
        </w:rPr>
        <w:t>.</w:t>
      </w:r>
      <w:r w:rsidR="00C14CB6" w:rsidRPr="00622696">
        <w:rPr>
          <w:rFonts w:ascii="Times New Roman" w:hAnsi="Times New Roman" w:cs="Times New Roman"/>
          <w:sz w:val="24"/>
          <w:szCs w:val="24"/>
          <w:lang w:val="es-ES"/>
        </w:rPr>
        <w:t xml:space="preserve"> </w:t>
      </w:r>
      <w:r w:rsidR="000C14DE" w:rsidRPr="00622696">
        <w:rPr>
          <w:rFonts w:ascii="Times New Roman" w:hAnsi="Times New Roman" w:cs="Times New Roman"/>
          <w:sz w:val="24"/>
          <w:szCs w:val="24"/>
          <w:lang w:val="es-ES"/>
        </w:rPr>
        <w:t xml:space="preserve">No obstante, las entrevistas en profundidad realizadas dieron cuenta que: </w:t>
      </w:r>
      <w:r w:rsidR="00B5488B" w:rsidRPr="00622696">
        <w:rPr>
          <w:rFonts w:ascii="Times New Roman" w:hAnsi="Times New Roman" w:cs="Times New Roman"/>
          <w:sz w:val="24"/>
          <w:szCs w:val="24"/>
          <w:lang w:val="es-ES"/>
        </w:rPr>
        <w:t>(</w:t>
      </w:r>
      <w:r w:rsidR="00FF15FA" w:rsidRPr="00622696">
        <w:rPr>
          <w:rFonts w:ascii="Times New Roman" w:hAnsi="Times New Roman" w:cs="Times New Roman"/>
          <w:sz w:val="24"/>
          <w:szCs w:val="24"/>
          <w:lang w:val="es-ES"/>
        </w:rPr>
        <w:t>a</w:t>
      </w:r>
      <w:r w:rsidR="00B5488B" w:rsidRPr="00622696">
        <w:rPr>
          <w:rFonts w:ascii="Times New Roman" w:hAnsi="Times New Roman" w:cs="Times New Roman"/>
          <w:sz w:val="24"/>
          <w:szCs w:val="24"/>
          <w:lang w:val="es-ES"/>
        </w:rPr>
        <w:t xml:space="preserve">) </w:t>
      </w:r>
      <w:r w:rsidR="000C14DE" w:rsidRPr="00622696">
        <w:rPr>
          <w:rFonts w:ascii="Times New Roman" w:hAnsi="Times New Roman" w:cs="Times New Roman"/>
          <w:sz w:val="24"/>
          <w:szCs w:val="24"/>
          <w:lang w:val="es-ES"/>
        </w:rPr>
        <w:t xml:space="preserve">la población local no ha participado en asambleas públicas para la recolección de las demandas </w:t>
      </w:r>
      <w:r w:rsidR="00B5488B" w:rsidRPr="00622696">
        <w:rPr>
          <w:rFonts w:ascii="Times New Roman" w:hAnsi="Times New Roman" w:cs="Times New Roman"/>
          <w:sz w:val="24"/>
          <w:szCs w:val="24"/>
          <w:lang w:val="es-ES"/>
        </w:rPr>
        <w:t>por la contaminación ambiental, (</w:t>
      </w:r>
      <w:r w:rsidR="00FF15FA" w:rsidRPr="00622696">
        <w:rPr>
          <w:rFonts w:ascii="Times New Roman" w:hAnsi="Times New Roman" w:cs="Times New Roman"/>
          <w:sz w:val="24"/>
          <w:szCs w:val="24"/>
          <w:lang w:val="es-ES"/>
        </w:rPr>
        <w:t>b</w:t>
      </w:r>
      <w:r w:rsidR="00B5488B" w:rsidRPr="00622696">
        <w:rPr>
          <w:rFonts w:ascii="Times New Roman" w:hAnsi="Times New Roman" w:cs="Times New Roman"/>
          <w:sz w:val="24"/>
          <w:szCs w:val="24"/>
          <w:lang w:val="es-ES"/>
        </w:rPr>
        <w:t>) t</w:t>
      </w:r>
      <w:r w:rsidR="000C14DE" w:rsidRPr="00622696">
        <w:rPr>
          <w:rFonts w:ascii="Times New Roman" w:hAnsi="Times New Roman" w:cs="Times New Roman"/>
          <w:sz w:val="24"/>
          <w:szCs w:val="24"/>
          <w:lang w:val="es-ES"/>
        </w:rPr>
        <w:t xml:space="preserve">anto el PLANDEAMAT como los POA carecen de registros sobre la implementación de  posibles metodologías y estrategias para la recolección de las demandas </w:t>
      </w:r>
      <w:r w:rsidR="00FF15FA" w:rsidRPr="00622696">
        <w:rPr>
          <w:rFonts w:ascii="Times New Roman" w:hAnsi="Times New Roman" w:cs="Times New Roman"/>
          <w:sz w:val="24"/>
          <w:szCs w:val="24"/>
          <w:lang w:val="es-ES"/>
        </w:rPr>
        <w:t xml:space="preserve">sociales por contaminación </w:t>
      </w:r>
      <w:r w:rsidR="00B5488B" w:rsidRPr="00622696">
        <w:rPr>
          <w:rFonts w:ascii="Times New Roman" w:hAnsi="Times New Roman" w:cs="Times New Roman"/>
          <w:sz w:val="24"/>
          <w:szCs w:val="24"/>
          <w:lang w:val="es-ES"/>
        </w:rPr>
        <w:t>y (</w:t>
      </w:r>
      <w:r w:rsidR="00FF15FA" w:rsidRPr="00622696">
        <w:rPr>
          <w:rFonts w:ascii="Times New Roman" w:hAnsi="Times New Roman" w:cs="Times New Roman"/>
          <w:sz w:val="24"/>
          <w:szCs w:val="24"/>
          <w:lang w:val="es-ES"/>
        </w:rPr>
        <w:t>c</w:t>
      </w:r>
      <w:r w:rsidR="00B5488B" w:rsidRPr="00622696">
        <w:rPr>
          <w:rFonts w:ascii="Times New Roman" w:hAnsi="Times New Roman" w:cs="Times New Roman"/>
          <w:sz w:val="24"/>
          <w:szCs w:val="24"/>
          <w:lang w:val="es-ES"/>
        </w:rPr>
        <w:t>)</w:t>
      </w:r>
      <w:r w:rsidR="000C14DE" w:rsidRPr="00622696">
        <w:rPr>
          <w:rFonts w:ascii="Times New Roman" w:hAnsi="Times New Roman" w:cs="Times New Roman"/>
          <w:sz w:val="24"/>
          <w:szCs w:val="24"/>
          <w:lang w:val="es-ES"/>
        </w:rPr>
        <w:t xml:space="preserve"> </w:t>
      </w:r>
      <w:r w:rsidR="00B5488B" w:rsidRPr="00622696">
        <w:rPr>
          <w:rFonts w:ascii="Times New Roman" w:hAnsi="Times New Roman" w:cs="Times New Roman"/>
          <w:sz w:val="24"/>
          <w:szCs w:val="24"/>
          <w:lang w:val="es-ES"/>
        </w:rPr>
        <w:t>l</w:t>
      </w:r>
      <w:r w:rsidR="000C14DE" w:rsidRPr="00622696">
        <w:rPr>
          <w:rFonts w:ascii="Times New Roman" w:hAnsi="Times New Roman" w:cs="Times New Roman"/>
          <w:sz w:val="24"/>
          <w:szCs w:val="24"/>
          <w:lang w:val="es-ES"/>
        </w:rPr>
        <w:t xml:space="preserve">os antecedentes y los registros de las asambleas públicas </w:t>
      </w:r>
      <w:r w:rsidR="00FF15FA" w:rsidRPr="00622696">
        <w:rPr>
          <w:rFonts w:ascii="Times New Roman" w:hAnsi="Times New Roman" w:cs="Times New Roman"/>
          <w:sz w:val="24"/>
          <w:szCs w:val="24"/>
          <w:lang w:val="es-ES"/>
        </w:rPr>
        <w:t>realizadas</w:t>
      </w:r>
      <w:r w:rsidR="000C14DE" w:rsidRPr="00622696">
        <w:rPr>
          <w:rFonts w:ascii="Times New Roman" w:hAnsi="Times New Roman" w:cs="Times New Roman"/>
          <w:sz w:val="24"/>
          <w:szCs w:val="24"/>
          <w:lang w:val="es-ES"/>
        </w:rPr>
        <w:t xml:space="preserve"> por los organismos </w:t>
      </w:r>
      <w:r w:rsidR="00FF15FA" w:rsidRPr="00622696">
        <w:rPr>
          <w:rFonts w:ascii="Times New Roman" w:hAnsi="Times New Roman" w:cs="Times New Roman"/>
          <w:sz w:val="24"/>
          <w:szCs w:val="24"/>
          <w:lang w:val="es-ES"/>
        </w:rPr>
        <w:t>públicos</w:t>
      </w:r>
      <w:r w:rsidR="000C14DE" w:rsidRPr="00622696">
        <w:rPr>
          <w:rFonts w:ascii="Times New Roman" w:hAnsi="Times New Roman" w:cs="Times New Roman"/>
          <w:sz w:val="24"/>
          <w:szCs w:val="24"/>
          <w:lang w:val="es-ES"/>
        </w:rPr>
        <w:t xml:space="preserve"> fueron únicamente para elegir a los miembros de los </w:t>
      </w:r>
      <w:r w:rsidR="0096100C" w:rsidRPr="00622696">
        <w:rPr>
          <w:rFonts w:ascii="Times New Roman" w:hAnsi="Times New Roman" w:cs="Times New Roman"/>
          <w:sz w:val="24"/>
          <w:szCs w:val="24"/>
          <w:lang w:val="es-ES"/>
        </w:rPr>
        <w:t>DPI</w:t>
      </w:r>
      <w:r w:rsidR="008E62B6" w:rsidRPr="00622696">
        <w:rPr>
          <w:rFonts w:ascii="Times New Roman" w:hAnsi="Times New Roman" w:cs="Times New Roman"/>
          <w:bCs/>
          <w:sz w:val="24"/>
          <w:szCs w:val="24"/>
          <w:lang w:val="es-ES"/>
        </w:rPr>
        <w:t>E.</w:t>
      </w:r>
    </w:p>
    <w:p w:rsidR="008E62B6" w:rsidRPr="00622696" w:rsidRDefault="008E62B6" w:rsidP="00923887">
      <w:pPr>
        <w:spacing w:line="360" w:lineRule="auto"/>
        <w:jc w:val="both"/>
        <w:rPr>
          <w:rFonts w:ascii="Times New Roman" w:hAnsi="Times New Roman" w:cs="Times New Roman"/>
          <w:bCs/>
          <w:sz w:val="24"/>
          <w:szCs w:val="24"/>
          <w:lang w:val="es-ES"/>
        </w:rPr>
      </w:pPr>
    </w:p>
    <w:p w:rsidR="005C1369" w:rsidRPr="00622696" w:rsidRDefault="00BE060D" w:rsidP="00923887">
      <w:pPr>
        <w:spacing w:line="360" w:lineRule="auto"/>
        <w:jc w:val="both"/>
        <w:rPr>
          <w:rFonts w:ascii="Times New Roman" w:hAnsi="Times New Roman" w:cs="Times New Roman"/>
          <w:sz w:val="24"/>
          <w:szCs w:val="24"/>
        </w:rPr>
      </w:pPr>
      <w:r w:rsidRPr="00622696">
        <w:rPr>
          <w:rFonts w:ascii="Times New Roman" w:hAnsi="Times New Roman" w:cs="Times New Roman"/>
          <w:b/>
          <w:bCs/>
          <w:sz w:val="24"/>
          <w:szCs w:val="24"/>
        </w:rPr>
        <w:t>Resultados de las intervenciones de la AMSA y la Municipalidad de Amatitlán</w:t>
      </w:r>
    </w:p>
    <w:p w:rsidR="00CB50BF" w:rsidRPr="00622696" w:rsidRDefault="00E60F67" w:rsidP="00923887">
      <w:pPr>
        <w:spacing w:line="360" w:lineRule="auto"/>
        <w:jc w:val="both"/>
        <w:rPr>
          <w:rFonts w:ascii="Times New Roman" w:hAnsi="Times New Roman" w:cs="Times New Roman"/>
          <w:bCs/>
          <w:sz w:val="24"/>
          <w:szCs w:val="24"/>
          <w:lang w:val="es-ES_tradnl"/>
        </w:rPr>
      </w:pPr>
      <w:r w:rsidRPr="00622696">
        <w:rPr>
          <w:rFonts w:ascii="Times New Roman" w:hAnsi="Times New Roman" w:cs="Times New Roman"/>
          <w:bCs/>
          <w:sz w:val="24"/>
          <w:szCs w:val="24"/>
        </w:rPr>
        <w:t>Retomando el estudio</w:t>
      </w:r>
      <w:r w:rsidR="005211FB" w:rsidRPr="00622696">
        <w:rPr>
          <w:rFonts w:ascii="Times New Roman" w:hAnsi="Times New Roman" w:cs="Times New Roman"/>
          <w:bCs/>
          <w:sz w:val="24"/>
          <w:szCs w:val="24"/>
        </w:rPr>
        <w:t xml:space="preserve"> y análisis de las acciones</w:t>
      </w:r>
      <w:r w:rsidRPr="00622696">
        <w:rPr>
          <w:rFonts w:ascii="Times New Roman" w:hAnsi="Times New Roman" w:cs="Times New Roman"/>
          <w:bCs/>
          <w:sz w:val="24"/>
          <w:szCs w:val="24"/>
        </w:rPr>
        <w:t xml:space="preserve"> de </w:t>
      </w:r>
      <w:r w:rsidR="008D62E9" w:rsidRPr="00622696">
        <w:rPr>
          <w:rFonts w:ascii="Times New Roman" w:hAnsi="Times New Roman" w:cs="Times New Roman"/>
          <w:bCs/>
          <w:sz w:val="24"/>
          <w:szCs w:val="24"/>
        </w:rPr>
        <w:t>la</w:t>
      </w:r>
      <w:r w:rsidR="00BE060D" w:rsidRPr="00622696">
        <w:rPr>
          <w:rFonts w:ascii="Times New Roman" w:hAnsi="Times New Roman" w:cs="Times New Roman"/>
          <w:bCs/>
          <w:sz w:val="24"/>
          <w:szCs w:val="24"/>
          <w:lang w:val="es-ES_tradnl"/>
        </w:rPr>
        <w:t xml:space="preserve"> AMSA </w:t>
      </w:r>
      <w:r w:rsidR="008D62E9" w:rsidRPr="00622696">
        <w:rPr>
          <w:rFonts w:ascii="Times New Roman" w:hAnsi="Times New Roman" w:cs="Times New Roman"/>
          <w:bCs/>
          <w:sz w:val="24"/>
          <w:szCs w:val="24"/>
          <w:lang w:val="es-ES_tradnl"/>
        </w:rPr>
        <w:t xml:space="preserve">como </w:t>
      </w:r>
      <w:r w:rsidR="00BE060D" w:rsidRPr="00622696">
        <w:rPr>
          <w:rFonts w:ascii="Times New Roman" w:hAnsi="Times New Roman" w:cs="Times New Roman"/>
          <w:bCs/>
          <w:sz w:val="24"/>
          <w:szCs w:val="24"/>
          <w:lang w:val="es-ES_tradnl"/>
        </w:rPr>
        <w:t>un organismo especializ</w:t>
      </w:r>
      <w:r w:rsidR="00EB057B" w:rsidRPr="00622696">
        <w:rPr>
          <w:rFonts w:ascii="Times New Roman" w:hAnsi="Times New Roman" w:cs="Times New Roman"/>
          <w:bCs/>
          <w:sz w:val="24"/>
          <w:szCs w:val="24"/>
          <w:lang w:val="es-ES_tradnl"/>
        </w:rPr>
        <w:t>ado</w:t>
      </w:r>
      <w:r w:rsidR="00A92C94" w:rsidRPr="00622696">
        <w:rPr>
          <w:rFonts w:ascii="Times New Roman" w:hAnsi="Times New Roman" w:cs="Times New Roman"/>
          <w:bCs/>
          <w:sz w:val="24"/>
          <w:szCs w:val="24"/>
          <w:lang w:val="es-ES_tradnl"/>
        </w:rPr>
        <w:t xml:space="preserve">, </w:t>
      </w:r>
      <w:r w:rsidR="00EB057B" w:rsidRPr="00622696">
        <w:rPr>
          <w:rFonts w:ascii="Times New Roman" w:hAnsi="Times New Roman" w:cs="Times New Roman"/>
          <w:bCs/>
          <w:sz w:val="24"/>
          <w:szCs w:val="24"/>
          <w:lang w:val="es-ES_tradnl"/>
        </w:rPr>
        <w:t>dependiente del ejecutivo y distint</w:t>
      </w:r>
      <w:r w:rsidR="001C6CE9" w:rsidRPr="00622696">
        <w:rPr>
          <w:rFonts w:ascii="Times New Roman" w:hAnsi="Times New Roman" w:cs="Times New Roman"/>
          <w:bCs/>
          <w:sz w:val="24"/>
          <w:szCs w:val="24"/>
          <w:lang w:val="es-ES_tradnl"/>
        </w:rPr>
        <w:t>o</w:t>
      </w:r>
      <w:r w:rsidR="00EB057B" w:rsidRPr="00622696">
        <w:rPr>
          <w:rFonts w:ascii="Times New Roman" w:hAnsi="Times New Roman" w:cs="Times New Roman"/>
          <w:bCs/>
          <w:sz w:val="24"/>
          <w:szCs w:val="24"/>
          <w:lang w:val="es-ES_tradnl"/>
        </w:rPr>
        <w:t xml:space="preserve"> a los gobiernos locales, </w:t>
      </w:r>
      <w:r w:rsidRPr="00622696">
        <w:rPr>
          <w:rFonts w:ascii="Times New Roman" w:hAnsi="Times New Roman" w:cs="Times New Roman"/>
          <w:bCs/>
          <w:sz w:val="24"/>
          <w:szCs w:val="24"/>
          <w:lang w:val="es-ES_tradnl"/>
        </w:rPr>
        <w:t xml:space="preserve">a éste </w:t>
      </w:r>
      <w:r w:rsidR="00BE060D" w:rsidRPr="00622696">
        <w:rPr>
          <w:rFonts w:ascii="Times New Roman" w:hAnsi="Times New Roman" w:cs="Times New Roman"/>
          <w:bCs/>
          <w:sz w:val="24"/>
          <w:szCs w:val="24"/>
          <w:lang w:val="es-ES_tradnl"/>
        </w:rPr>
        <w:t>se le otorg</w:t>
      </w:r>
      <w:r w:rsidR="008D62E9" w:rsidRPr="00622696">
        <w:rPr>
          <w:rFonts w:ascii="Times New Roman" w:hAnsi="Times New Roman" w:cs="Times New Roman"/>
          <w:bCs/>
          <w:sz w:val="24"/>
          <w:szCs w:val="24"/>
          <w:lang w:val="es-ES_tradnl"/>
        </w:rPr>
        <w:t>ó</w:t>
      </w:r>
      <w:r w:rsidR="00BE060D" w:rsidRPr="00622696">
        <w:rPr>
          <w:rFonts w:ascii="Times New Roman" w:hAnsi="Times New Roman" w:cs="Times New Roman"/>
          <w:bCs/>
          <w:sz w:val="24"/>
          <w:szCs w:val="24"/>
          <w:lang w:val="es-ES_tradnl"/>
        </w:rPr>
        <w:t xml:space="preserve"> ciertas acciones y privilegios para denunciar, emitir ordenanzas y resoluciones y sancionar a los responsables de la contaminación</w:t>
      </w:r>
      <w:r w:rsidR="00FE0D0B" w:rsidRPr="00622696">
        <w:rPr>
          <w:rFonts w:ascii="Times New Roman" w:hAnsi="Times New Roman" w:cs="Times New Roman"/>
          <w:bCs/>
          <w:sz w:val="24"/>
          <w:szCs w:val="24"/>
          <w:lang w:val="es-ES_tradnl"/>
        </w:rPr>
        <w:t xml:space="preserve"> en la cuenca del Lago de Amatitlán</w:t>
      </w:r>
      <w:r w:rsidR="001C6CE9" w:rsidRPr="00622696">
        <w:rPr>
          <w:rFonts w:ascii="Times New Roman" w:hAnsi="Times New Roman" w:cs="Times New Roman"/>
          <w:bCs/>
          <w:sz w:val="24"/>
          <w:szCs w:val="24"/>
          <w:lang w:val="es-ES_tradnl"/>
        </w:rPr>
        <w:t>. P</w:t>
      </w:r>
      <w:r w:rsidR="00BE060D" w:rsidRPr="00622696">
        <w:rPr>
          <w:rFonts w:ascii="Times New Roman" w:hAnsi="Times New Roman" w:cs="Times New Roman"/>
          <w:bCs/>
          <w:sz w:val="24"/>
          <w:szCs w:val="24"/>
          <w:lang w:val="es-ES_tradnl"/>
        </w:rPr>
        <w:t xml:space="preserve">ara lograr </w:t>
      </w:r>
      <w:r w:rsidR="001C6CE9" w:rsidRPr="00622696">
        <w:rPr>
          <w:rFonts w:ascii="Times New Roman" w:hAnsi="Times New Roman" w:cs="Times New Roman"/>
          <w:bCs/>
          <w:sz w:val="24"/>
          <w:szCs w:val="24"/>
          <w:lang w:val="es-ES_tradnl"/>
        </w:rPr>
        <w:t>los</w:t>
      </w:r>
      <w:r w:rsidR="00BE060D" w:rsidRPr="00622696">
        <w:rPr>
          <w:rFonts w:ascii="Times New Roman" w:hAnsi="Times New Roman" w:cs="Times New Roman"/>
          <w:bCs/>
          <w:sz w:val="24"/>
          <w:szCs w:val="24"/>
          <w:lang w:val="es-ES_tradnl"/>
        </w:rPr>
        <w:t xml:space="preserve"> objetivos necesitaría trabajar en conjunto con los otros organismos públicos</w:t>
      </w:r>
      <w:r w:rsidR="001C6CE9" w:rsidRPr="00622696">
        <w:rPr>
          <w:rFonts w:ascii="Times New Roman" w:hAnsi="Times New Roman" w:cs="Times New Roman"/>
          <w:bCs/>
          <w:sz w:val="24"/>
          <w:szCs w:val="24"/>
          <w:lang w:val="es-ES_tradnl"/>
        </w:rPr>
        <w:t xml:space="preserve"> y, p</w:t>
      </w:r>
      <w:r w:rsidR="00A94340" w:rsidRPr="00622696">
        <w:rPr>
          <w:rFonts w:ascii="Times New Roman" w:hAnsi="Times New Roman" w:cs="Times New Roman"/>
          <w:bCs/>
          <w:sz w:val="24"/>
          <w:szCs w:val="24"/>
          <w:lang w:val="es-ES_tradnl"/>
        </w:rPr>
        <w:t>a</w:t>
      </w:r>
      <w:r w:rsidR="001C6CE9" w:rsidRPr="00622696">
        <w:rPr>
          <w:rFonts w:ascii="Times New Roman" w:hAnsi="Times New Roman" w:cs="Times New Roman"/>
          <w:bCs/>
          <w:sz w:val="24"/>
          <w:szCs w:val="24"/>
          <w:lang w:val="es-ES_tradnl"/>
        </w:rPr>
        <w:t>r</w:t>
      </w:r>
      <w:r w:rsidR="00A94340" w:rsidRPr="00622696">
        <w:rPr>
          <w:rFonts w:ascii="Times New Roman" w:hAnsi="Times New Roman" w:cs="Times New Roman"/>
          <w:bCs/>
          <w:sz w:val="24"/>
          <w:szCs w:val="24"/>
          <w:lang w:val="es-ES_tradnl"/>
        </w:rPr>
        <w:t>a</w:t>
      </w:r>
      <w:r w:rsidR="001C6CE9" w:rsidRPr="00622696">
        <w:rPr>
          <w:rFonts w:ascii="Times New Roman" w:hAnsi="Times New Roman" w:cs="Times New Roman"/>
          <w:bCs/>
          <w:sz w:val="24"/>
          <w:szCs w:val="24"/>
          <w:lang w:val="es-ES_tradnl"/>
        </w:rPr>
        <w:t xml:space="preserve"> ello,</w:t>
      </w:r>
      <w:r w:rsidR="00EB057B" w:rsidRPr="00622696">
        <w:rPr>
          <w:rFonts w:ascii="Times New Roman" w:hAnsi="Times New Roman" w:cs="Times New Roman"/>
          <w:bCs/>
          <w:sz w:val="24"/>
          <w:szCs w:val="24"/>
          <w:lang w:val="es-ES_tradnl"/>
        </w:rPr>
        <w:t xml:space="preserve"> s</w:t>
      </w:r>
      <w:r w:rsidR="00BE060D" w:rsidRPr="00622696">
        <w:rPr>
          <w:rFonts w:ascii="Times New Roman" w:hAnsi="Times New Roman" w:cs="Times New Roman"/>
          <w:bCs/>
          <w:sz w:val="24"/>
          <w:szCs w:val="24"/>
          <w:lang w:val="es-ES_tradnl"/>
        </w:rPr>
        <w:t xml:space="preserve">e legisló cuáles iban a ser los sectores titulares y suplentes que </w:t>
      </w:r>
      <w:r w:rsidRPr="00622696">
        <w:rPr>
          <w:rFonts w:ascii="Times New Roman" w:hAnsi="Times New Roman" w:cs="Times New Roman"/>
          <w:bCs/>
          <w:sz w:val="24"/>
          <w:szCs w:val="24"/>
          <w:lang w:val="es-ES_tradnl"/>
        </w:rPr>
        <w:t>estarían a cargo de</w:t>
      </w:r>
      <w:r w:rsidR="001C6CE9" w:rsidRPr="00622696">
        <w:rPr>
          <w:rFonts w:ascii="Times New Roman" w:hAnsi="Times New Roman" w:cs="Times New Roman"/>
          <w:bCs/>
          <w:sz w:val="24"/>
          <w:szCs w:val="24"/>
          <w:lang w:val="es-ES_tradnl"/>
        </w:rPr>
        <w:t xml:space="preserve"> la</w:t>
      </w:r>
      <w:r w:rsidR="00384D5E" w:rsidRPr="00622696">
        <w:rPr>
          <w:rFonts w:ascii="Times New Roman" w:hAnsi="Times New Roman" w:cs="Times New Roman"/>
          <w:bCs/>
          <w:sz w:val="24"/>
          <w:szCs w:val="24"/>
          <w:lang w:val="es-ES_tradnl"/>
        </w:rPr>
        <w:t>s</w:t>
      </w:r>
      <w:r w:rsidR="00EB057B" w:rsidRPr="00622696">
        <w:rPr>
          <w:rFonts w:ascii="Times New Roman" w:hAnsi="Times New Roman" w:cs="Times New Roman"/>
          <w:bCs/>
          <w:sz w:val="24"/>
          <w:szCs w:val="24"/>
          <w:lang w:val="es-ES_tradnl"/>
        </w:rPr>
        <w:t xml:space="preserve"> toma</w:t>
      </w:r>
      <w:r w:rsidR="00384D5E" w:rsidRPr="00622696">
        <w:rPr>
          <w:rFonts w:ascii="Times New Roman" w:hAnsi="Times New Roman" w:cs="Times New Roman"/>
          <w:bCs/>
          <w:sz w:val="24"/>
          <w:szCs w:val="24"/>
          <w:lang w:val="es-ES_tradnl"/>
        </w:rPr>
        <w:t>s</w:t>
      </w:r>
      <w:r w:rsidR="00A94340" w:rsidRPr="00622696">
        <w:rPr>
          <w:rFonts w:ascii="Times New Roman" w:hAnsi="Times New Roman" w:cs="Times New Roman"/>
          <w:bCs/>
          <w:sz w:val="24"/>
          <w:szCs w:val="24"/>
          <w:lang w:val="es-ES_tradnl"/>
        </w:rPr>
        <w:t xml:space="preserve"> de</w:t>
      </w:r>
      <w:r w:rsidR="00EB057B" w:rsidRPr="00622696">
        <w:rPr>
          <w:rFonts w:ascii="Times New Roman" w:hAnsi="Times New Roman" w:cs="Times New Roman"/>
          <w:bCs/>
          <w:sz w:val="24"/>
          <w:szCs w:val="24"/>
          <w:lang w:val="es-ES_tradnl"/>
        </w:rPr>
        <w:t xml:space="preserve"> decisi</w:t>
      </w:r>
      <w:r w:rsidR="00384D5E" w:rsidRPr="00622696">
        <w:rPr>
          <w:rFonts w:ascii="Times New Roman" w:hAnsi="Times New Roman" w:cs="Times New Roman"/>
          <w:bCs/>
          <w:sz w:val="24"/>
          <w:szCs w:val="24"/>
          <w:lang w:val="es-ES_tradnl"/>
        </w:rPr>
        <w:t>ón</w:t>
      </w:r>
      <w:r w:rsidR="007D25E4" w:rsidRPr="00622696">
        <w:rPr>
          <w:rFonts w:ascii="Times New Roman" w:hAnsi="Times New Roman" w:cs="Times New Roman"/>
          <w:bCs/>
          <w:sz w:val="24"/>
          <w:szCs w:val="24"/>
          <w:lang w:val="es-ES_tradnl"/>
        </w:rPr>
        <w:t xml:space="preserve">. </w:t>
      </w:r>
      <w:r w:rsidR="00BE060D" w:rsidRPr="00622696">
        <w:rPr>
          <w:rFonts w:ascii="Times New Roman" w:hAnsi="Times New Roman" w:cs="Times New Roman"/>
          <w:bCs/>
          <w:sz w:val="24"/>
          <w:szCs w:val="24"/>
          <w:lang w:val="es-ES_tradnl"/>
        </w:rPr>
        <w:t xml:space="preserve">Los sectores titulares y suplentes se componen de la siguiente forma: la presidencia está conformada por el </w:t>
      </w:r>
      <w:r w:rsidR="00BE060D" w:rsidRPr="00622696">
        <w:rPr>
          <w:rFonts w:ascii="Times New Roman" w:hAnsi="Times New Roman" w:cs="Times New Roman"/>
          <w:bCs/>
          <w:sz w:val="24"/>
          <w:szCs w:val="24"/>
          <w:lang w:val="es-ES_tradnl"/>
        </w:rPr>
        <w:lastRenderedPageBreak/>
        <w:t>gobernador departamental de Guatemala (sector público),</w:t>
      </w:r>
      <w:r w:rsidR="007D25E4" w:rsidRPr="00622696">
        <w:rPr>
          <w:rFonts w:ascii="Times New Roman" w:hAnsi="Times New Roman" w:cs="Times New Roman"/>
          <w:bCs/>
          <w:sz w:val="24"/>
          <w:szCs w:val="24"/>
          <w:lang w:val="es-ES_tradnl"/>
        </w:rPr>
        <w:t xml:space="preserve"> </w:t>
      </w:r>
      <w:r w:rsidR="00BE060D" w:rsidRPr="00622696">
        <w:rPr>
          <w:rFonts w:ascii="Times New Roman" w:hAnsi="Times New Roman" w:cs="Times New Roman"/>
          <w:bCs/>
          <w:sz w:val="24"/>
          <w:szCs w:val="24"/>
          <w:lang w:val="es-ES_tradnl"/>
        </w:rPr>
        <w:t xml:space="preserve">representantes de las municipalidades que están dentro del territorio de la cuenca (sector público) y las Cámaras Agrícolas, Comerciales, Industriales y Financieras (CACIF) (sector privado). </w:t>
      </w:r>
      <w:r w:rsidR="00A92C94" w:rsidRPr="00622696">
        <w:rPr>
          <w:rFonts w:ascii="Times New Roman" w:hAnsi="Times New Roman" w:cs="Times New Roman"/>
          <w:bCs/>
          <w:sz w:val="24"/>
          <w:szCs w:val="24"/>
          <w:lang w:val="es-ES_tradnl"/>
        </w:rPr>
        <w:t xml:space="preserve">No obstante, </w:t>
      </w:r>
      <w:r w:rsidR="00C410FE" w:rsidRPr="00622696">
        <w:rPr>
          <w:rFonts w:ascii="Times New Roman" w:hAnsi="Times New Roman" w:cs="Times New Roman"/>
          <w:bCs/>
          <w:sz w:val="24"/>
          <w:szCs w:val="24"/>
          <w:lang w:val="es-ES_tradnl"/>
        </w:rPr>
        <w:t xml:space="preserve">los </w:t>
      </w:r>
      <w:r w:rsidR="006E5EE1" w:rsidRPr="00622696">
        <w:rPr>
          <w:rFonts w:ascii="Times New Roman" w:hAnsi="Times New Roman" w:cs="Times New Roman"/>
          <w:bCs/>
          <w:sz w:val="24"/>
          <w:szCs w:val="24"/>
          <w:lang w:val="es-ES_tradnl"/>
        </w:rPr>
        <w:t xml:space="preserve">DPIE del organismo de la AMSA </w:t>
      </w:r>
      <w:r w:rsidR="001432B1" w:rsidRPr="00622696">
        <w:rPr>
          <w:rFonts w:ascii="Times New Roman" w:hAnsi="Times New Roman" w:cs="Times New Roman"/>
          <w:bCs/>
          <w:sz w:val="24"/>
          <w:szCs w:val="24"/>
          <w:lang w:val="es-ES_tradnl"/>
        </w:rPr>
        <w:t>contenidos</w:t>
      </w:r>
      <w:r w:rsidR="00C410FE" w:rsidRPr="00622696">
        <w:rPr>
          <w:rFonts w:ascii="Times New Roman" w:hAnsi="Times New Roman" w:cs="Times New Roman"/>
          <w:bCs/>
          <w:sz w:val="24"/>
          <w:szCs w:val="24"/>
          <w:lang w:val="es-ES_tradnl"/>
        </w:rPr>
        <w:t xml:space="preserve"> dentro de</w:t>
      </w:r>
      <w:r w:rsidR="001432B1" w:rsidRPr="00622696">
        <w:rPr>
          <w:rFonts w:ascii="Times New Roman" w:hAnsi="Times New Roman" w:cs="Times New Roman"/>
          <w:bCs/>
          <w:sz w:val="24"/>
          <w:szCs w:val="24"/>
          <w:lang w:val="es-ES_tradnl"/>
        </w:rPr>
        <w:t xml:space="preserve"> </w:t>
      </w:r>
      <w:r w:rsidR="00C410FE" w:rsidRPr="00622696">
        <w:rPr>
          <w:rFonts w:ascii="Times New Roman" w:hAnsi="Times New Roman" w:cs="Times New Roman"/>
          <w:bCs/>
          <w:sz w:val="24"/>
          <w:szCs w:val="24"/>
          <w:lang w:val="es-ES_tradnl"/>
        </w:rPr>
        <w:t>l</w:t>
      </w:r>
      <w:r w:rsidR="001432B1" w:rsidRPr="00622696">
        <w:rPr>
          <w:rFonts w:ascii="Times New Roman" w:hAnsi="Times New Roman" w:cs="Times New Roman"/>
          <w:bCs/>
          <w:sz w:val="24"/>
          <w:szCs w:val="24"/>
          <w:lang w:val="es-ES_tradnl"/>
        </w:rPr>
        <w:t>os</w:t>
      </w:r>
      <w:r w:rsidR="00BE060D" w:rsidRPr="00622696">
        <w:rPr>
          <w:rFonts w:ascii="Times New Roman" w:hAnsi="Times New Roman" w:cs="Times New Roman"/>
          <w:bCs/>
          <w:sz w:val="24"/>
          <w:szCs w:val="24"/>
          <w:lang w:val="es-ES_tradnl"/>
        </w:rPr>
        <w:t xml:space="preserve"> </w:t>
      </w:r>
      <w:r w:rsidR="001432B1" w:rsidRPr="00622696">
        <w:rPr>
          <w:rFonts w:ascii="Times New Roman" w:hAnsi="Times New Roman" w:cs="Times New Roman"/>
          <w:bCs/>
          <w:sz w:val="24"/>
          <w:szCs w:val="24"/>
          <w:lang w:val="es-ES_tradnl"/>
        </w:rPr>
        <w:t>CVLAC</w:t>
      </w:r>
      <w:r w:rsidR="008D62E9" w:rsidRPr="00622696">
        <w:rPr>
          <w:rFonts w:ascii="Times New Roman" w:hAnsi="Times New Roman" w:cs="Times New Roman"/>
          <w:bCs/>
          <w:sz w:val="24"/>
          <w:szCs w:val="24"/>
          <w:lang w:val="es-ES_tradnl"/>
        </w:rPr>
        <w:t xml:space="preserve"> </w:t>
      </w:r>
      <w:r w:rsidR="00A92C94" w:rsidRPr="00622696">
        <w:rPr>
          <w:rFonts w:ascii="Times New Roman" w:hAnsi="Times New Roman" w:cs="Times New Roman"/>
          <w:bCs/>
          <w:sz w:val="24"/>
          <w:szCs w:val="24"/>
          <w:lang w:val="es-ES_tradnl"/>
        </w:rPr>
        <w:t>tienen un tratamiento distinto en relación</w:t>
      </w:r>
      <w:r w:rsidR="00BE060D" w:rsidRPr="00622696">
        <w:rPr>
          <w:rFonts w:ascii="Times New Roman" w:hAnsi="Times New Roman" w:cs="Times New Roman"/>
          <w:bCs/>
          <w:sz w:val="24"/>
          <w:szCs w:val="24"/>
          <w:lang w:val="es-ES_tradnl"/>
        </w:rPr>
        <w:t xml:space="preserve"> </w:t>
      </w:r>
      <w:r w:rsidR="00A94340" w:rsidRPr="00622696">
        <w:rPr>
          <w:rFonts w:ascii="Times New Roman" w:hAnsi="Times New Roman" w:cs="Times New Roman"/>
          <w:bCs/>
          <w:sz w:val="24"/>
          <w:szCs w:val="24"/>
          <w:lang w:val="es-ES_tradnl"/>
        </w:rPr>
        <w:t>a la</w:t>
      </w:r>
      <w:r w:rsidR="00BE060D" w:rsidRPr="00622696">
        <w:rPr>
          <w:rFonts w:ascii="Times New Roman" w:hAnsi="Times New Roman" w:cs="Times New Roman"/>
          <w:bCs/>
          <w:sz w:val="24"/>
          <w:szCs w:val="24"/>
          <w:lang w:val="es-ES_tradnl"/>
        </w:rPr>
        <w:t xml:space="preserve"> incorporación que se les d</w:t>
      </w:r>
      <w:r w:rsidR="00A94340" w:rsidRPr="00622696">
        <w:rPr>
          <w:rFonts w:ascii="Times New Roman" w:hAnsi="Times New Roman" w:cs="Times New Roman"/>
          <w:bCs/>
          <w:sz w:val="24"/>
          <w:szCs w:val="24"/>
          <w:lang w:val="es-ES_tradnl"/>
        </w:rPr>
        <w:t>a</w:t>
      </w:r>
      <w:r w:rsidR="00BE060D" w:rsidRPr="00622696">
        <w:rPr>
          <w:rFonts w:ascii="Times New Roman" w:hAnsi="Times New Roman" w:cs="Times New Roman"/>
          <w:bCs/>
          <w:sz w:val="24"/>
          <w:szCs w:val="24"/>
          <w:lang w:val="es-ES_tradnl"/>
        </w:rPr>
        <w:t xml:space="preserve"> a los sectores titulares y suplentes</w:t>
      </w:r>
      <w:r w:rsidR="00FE0D0B" w:rsidRPr="00622696">
        <w:rPr>
          <w:rFonts w:ascii="Times New Roman" w:hAnsi="Times New Roman" w:cs="Times New Roman"/>
          <w:bCs/>
          <w:sz w:val="24"/>
          <w:szCs w:val="24"/>
          <w:lang w:val="es-ES_tradnl"/>
        </w:rPr>
        <w:t>,</w:t>
      </w:r>
      <w:r w:rsidR="00BE060D" w:rsidRPr="00622696">
        <w:rPr>
          <w:rFonts w:ascii="Times New Roman" w:hAnsi="Times New Roman" w:cs="Times New Roman"/>
          <w:bCs/>
          <w:sz w:val="24"/>
          <w:szCs w:val="24"/>
          <w:lang w:val="es-ES_tradnl"/>
        </w:rPr>
        <w:t xml:space="preserve"> </w:t>
      </w:r>
      <w:r w:rsidR="00A92C94" w:rsidRPr="00622696">
        <w:rPr>
          <w:rFonts w:ascii="Times New Roman" w:hAnsi="Times New Roman" w:cs="Times New Roman"/>
          <w:bCs/>
          <w:sz w:val="24"/>
          <w:szCs w:val="24"/>
          <w:lang w:val="es-ES_tradnl"/>
        </w:rPr>
        <w:t>especialmente en la</w:t>
      </w:r>
      <w:r w:rsidR="00FE0D0B" w:rsidRPr="00622696">
        <w:rPr>
          <w:rFonts w:ascii="Times New Roman" w:hAnsi="Times New Roman" w:cs="Times New Roman"/>
          <w:bCs/>
          <w:sz w:val="24"/>
          <w:szCs w:val="24"/>
          <w:lang w:val="es-ES_tradnl"/>
        </w:rPr>
        <w:t>s</w:t>
      </w:r>
      <w:r w:rsidR="00A92C94" w:rsidRPr="00622696">
        <w:rPr>
          <w:rFonts w:ascii="Times New Roman" w:hAnsi="Times New Roman" w:cs="Times New Roman"/>
          <w:bCs/>
          <w:sz w:val="24"/>
          <w:szCs w:val="24"/>
          <w:lang w:val="es-ES_tradnl"/>
        </w:rPr>
        <w:t xml:space="preserve"> toma</w:t>
      </w:r>
      <w:r w:rsidR="00FE0D0B" w:rsidRPr="00622696">
        <w:rPr>
          <w:rFonts w:ascii="Times New Roman" w:hAnsi="Times New Roman" w:cs="Times New Roman"/>
          <w:bCs/>
          <w:sz w:val="24"/>
          <w:szCs w:val="24"/>
          <w:lang w:val="es-ES_tradnl"/>
        </w:rPr>
        <w:t>s</w:t>
      </w:r>
      <w:r w:rsidR="00A92C94" w:rsidRPr="00622696">
        <w:rPr>
          <w:rFonts w:ascii="Times New Roman" w:hAnsi="Times New Roman" w:cs="Times New Roman"/>
          <w:bCs/>
          <w:sz w:val="24"/>
          <w:szCs w:val="24"/>
          <w:lang w:val="es-ES_tradnl"/>
        </w:rPr>
        <w:t xml:space="preserve"> de decisi</w:t>
      </w:r>
      <w:r w:rsidR="00FE0D0B" w:rsidRPr="00622696">
        <w:rPr>
          <w:rFonts w:ascii="Times New Roman" w:hAnsi="Times New Roman" w:cs="Times New Roman"/>
          <w:bCs/>
          <w:sz w:val="24"/>
          <w:szCs w:val="24"/>
          <w:lang w:val="es-ES_tradnl"/>
        </w:rPr>
        <w:t>ón</w:t>
      </w:r>
      <w:r w:rsidR="00A94340" w:rsidRPr="00622696">
        <w:rPr>
          <w:rFonts w:ascii="Times New Roman" w:hAnsi="Times New Roman" w:cs="Times New Roman"/>
          <w:bCs/>
          <w:sz w:val="24"/>
          <w:szCs w:val="24"/>
          <w:lang w:val="es-ES_tradnl"/>
        </w:rPr>
        <w:t xml:space="preserve">. </w:t>
      </w:r>
      <w:r w:rsidR="006969BE" w:rsidRPr="00622696">
        <w:rPr>
          <w:rFonts w:ascii="Times New Roman" w:hAnsi="Times New Roman" w:cs="Times New Roman"/>
          <w:bCs/>
          <w:sz w:val="24"/>
          <w:szCs w:val="24"/>
          <w:lang w:val="es-ES_tradnl"/>
        </w:rPr>
        <w:t>Los CVLAC</w:t>
      </w:r>
      <w:r w:rsidR="00C410FE" w:rsidRPr="00622696">
        <w:rPr>
          <w:rFonts w:ascii="Times New Roman" w:hAnsi="Times New Roman" w:cs="Times New Roman"/>
          <w:bCs/>
          <w:sz w:val="24"/>
          <w:szCs w:val="24"/>
          <w:lang w:val="es-ES_tradnl"/>
        </w:rPr>
        <w:t xml:space="preserve"> pueden intervenir</w:t>
      </w:r>
      <w:r w:rsidR="00BE060D" w:rsidRPr="00622696">
        <w:rPr>
          <w:rFonts w:ascii="Times New Roman" w:hAnsi="Times New Roman" w:cs="Times New Roman"/>
          <w:bCs/>
          <w:sz w:val="24"/>
          <w:szCs w:val="24"/>
          <w:lang w:val="es-ES_tradnl"/>
        </w:rPr>
        <w:t xml:space="preserve"> en la protección y saneamiento del ambiente en el territorio, </w:t>
      </w:r>
      <w:r w:rsidR="00C410FE" w:rsidRPr="00622696">
        <w:rPr>
          <w:rFonts w:ascii="Times New Roman" w:hAnsi="Times New Roman" w:cs="Times New Roman"/>
          <w:bCs/>
          <w:sz w:val="24"/>
          <w:szCs w:val="24"/>
          <w:lang w:val="es-ES_tradnl"/>
        </w:rPr>
        <w:t xml:space="preserve">interiorizarse </w:t>
      </w:r>
      <w:r w:rsidR="00724A36" w:rsidRPr="00622696">
        <w:rPr>
          <w:rFonts w:ascii="Times New Roman" w:hAnsi="Times New Roman" w:cs="Times New Roman"/>
          <w:bCs/>
          <w:sz w:val="24"/>
          <w:szCs w:val="24"/>
          <w:lang w:val="es-ES_tradnl"/>
        </w:rPr>
        <w:t>en los proyectos de la AMSA</w:t>
      </w:r>
      <w:r w:rsidR="00C410FE" w:rsidRPr="00622696">
        <w:rPr>
          <w:rFonts w:ascii="Times New Roman" w:hAnsi="Times New Roman" w:cs="Times New Roman"/>
          <w:bCs/>
          <w:sz w:val="24"/>
          <w:szCs w:val="24"/>
          <w:lang w:val="es-ES_tradnl"/>
        </w:rPr>
        <w:t xml:space="preserve">, </w:t>
      </w:r>
      <w:r w:rsidR="00BE060D" w:rsidRPr="00622696">
        <w:rPr>
          <w:rFonts w:ascii="Times New Roman" w:hAnsi="Times New Roman" w:cs="Times New Roman"/>
          <w:bCs/>
          <w:sz w:val="24"/>
          <w:szCs w:val="24"/>
          <w:lang w:val="es-ES_tradnl"/>
        </w:rPr>
        <w:t>más no</w:t>
      </w:r>
      <w:r w:rsidR="00C410FE" w:rsidRPr="00622696">
        <w:rPr>
          <w:rFonts w:ascii="Times New Roman" w:hAnsi="Times New Roman" w:cs="Times New Roman"/>
          <w:bCs/>
          <w:sz w:val="24"/>
          <w:szCs w:val="24"/>
          <w:lang w:val="es-ES_tradnl"/>
        </w:rPr>
        <w:t xml:space="preserve"> </w:t>
      </w:r>
      <w:r w:rsidR="00724A36" w:rsidRPr="00622696">
        <w:rPr>
          <w:rFonts w:ascii="Times New Roman" w:hAnsi="Times New Roman" w:cs="Times New Roman"/>
          <w:bCs/>
          <w:sz w:val="24"/>
          <w:szCs w:val="24"/>
          <w:lang w:val="es-ES_tradnl"/>
        </w:rPr>
        <w:t xml:space="preserve">en la </w:t>
      </w:r>
      <w:r w:rsidR="00C410FE" w:rsidRPr="00622696">
        <w:rPr>
          <w:rFonts w:ascii="Times New Roman" w:hAnsi="Times New Roman" w:cs="Times New Roman"/>
          <w:bCs/>
          <w:sz w:val="24"/>
          <w:szCs w:val="24"/>
          <w:lang w:val="es-ES_tradnl"/>
        </w:rPr>
        <w:t>participa</w:t>
      </w:r>
      <w:r w:rsidR="00724A36" w:rsidRPr="00622696">
        <w:rPr>
          <w:rFonts w:ascii="Times New Roman" w:hAnsi="Times New Roman" w:cs="Times New Roman"/>
          <w:bCs/>
          <w:sz w:val="24"/>
          <w:szCs w:val="24"/>
          <w:lang w:val="es-ES_tradnl"/>
        </w:rPr>
        <w:t>ción</w:t>
      </w:r>
      <w:r w:rsidR="00BE060D" w:rsidRPr="00622696">
        <w:rPr>
          <w:rFonts w:ascii="Times New Roman" w:hAnsi="Times New Roman" w:cs="Times New Roman"/>
          <w:bCs/>
          <w:sz w:val="24"/>
          <w:szCs w:val="24"/>
          <w:lang w:val="es-ES_tradnl"/>
        </w:rPr>
        <w:t xml:space="preserve"> de los sectores titulares y suplentes, espacio donde se discuten las problemáticas y luego se toman las decisiones para la implementación, gestión y control/evaluación de los resultados de los programas y proyectos. </w:t>
      </w:r>
      <w:r w:rsidR="00724A36" w:rsidRPr="00622696">
        <w:rPr>
          <w:rFonts w:ascii="Times New Roman" w:hAnsi="Times New Roman" w:cs="Times New Roman"/>
          <w:bCs/>
          <w:sz w:val="24"/>
          <w:szCs w:val="24"/>
          <w:lang w:val="es-ES_tradnl"/>
        </w:rPr>
        <w:t>Mientras</w:t>
      </w:r>
      <w:r w:rsidR="001432B1" w:rsidRPr="00622696">
        <w:rPr>
          <w:rFonts w:ascii="Times New Roman" w:hAnsi="Times New Roman" w:cs="Times New Roman"/>
          <w:bCs/>
          <w:sz w:val="24"/>
          <w:szCs w:val="24"/>
          <w:lang w:val="es-ES_tradnl"/>
        </w:rPr>
        <w:t xml:space="preserve"> que,</w:t>
      </w:r>
      <w:r w:rsidR="00724A36" w:rsidRPr="00622696">
        <w:rPr>
          <w:rFonts w:ascii="Times New Roman" w:hAnsi="Times New Roman" w:cs="Times New Roman"/>
          <w:bCs/>
          <w:sz w:val="24"/>
          <w:szCs w:val="24"/>
          <w:lang w:val="es-ES_tradnl"/>
        </w:rPr>
        <w:t xml:space="preserve"> l</w:t>
      </w:r>
      <w:r w:rsidR="00BE060D" w:rsidRPr="00622696">
        <w:rPr>
          <w:rFonts w:ascii="Times New Roman" w:hAnsi="Times New Roman" w:cs="Times New Roman"/>
          <w:bCs/>
          <w:sz w:val="24"/>
          <w:szCs w:val="24"/>
          <w:lang w:val="es-ES_tradnl"/>
        </w:rPr>
        <w:t xml:space="preserve">as organizaciones </w:t>
      </w:r>
      <w:r w:rsidR="003E54F1" w:rsidRPr="00622696">
        <w:rPr>
          <w:rFonts w:ascii="Times New Roman" w:hAnsi="Times New Roman" w:cs="Times New Roman"/>
          <w:bCs/>
          <w:sz w:val="24"/>
          <w:szCs w:val="24"/>
          <w:lang w:val="es-ES_tradnl"/>
        </w:rPr>
        <w:t>de la CSR</w:t>
      </w:r>
      <w:r w:rsidR="00724A36" w:rsidRPr="00622696">
        <w:rPr>
          <w:rFonts w:ascii="Times New Roman" w:hAnsi="Times New Roman" w:cs="Times New Roman"/>
          <w:bCs/>
          <w:sz w:val="24"/>
          <w:szCs w:val="24"/>
          <w:lang w:val="es-ES_tradnl"/>
        </w:rPr>
        <w:t xml:space="preserve"> </w:t>
      </w:r>
      <w:r w:rsidR="00BE060D" w:rsidRPr="00622696">
        <w:rPr>
          <w:rFonts w:ascii="Times New Roman" w:hAnsi="Times New Roman" w:cs="Times New Roman"/>
          <w:bCs/>
          <w:sz w:val="24"/>
          <w:szCs w:val="24"/>
          <w:lang w:val="es-ES_tradnl"/>
        </w:rPr>
        <w:t xml:space="preserve">al no </w:t>
      </w:r>
      <w:r w:rsidR="001432B1" w:rsidRPr="00622696">
        <w:rPr>
          <w:rFonts w:ascii="Times New Roman" w:hAnsi="Times New Roman" w:cs="Times New Roman"/>
          <w:bCs/>
          <w:sz w:val="24"/>
          <w:szCs w:val="24"/>
          <w:lang w:val="es-ES_tradnl"/>
        </w:rPr>
        <w:t>ser</w:t>
      </w:r>
      <w:r w:rsidR="00BE060D" w:rsidRPr="00622696">
        <w:rPr>
          <w:rFonts w:ascii="Times New Roman" w:hAnsi="Times New Roman" w:cs="Times New Roman"/>
          <w:bCs/>
          <w:sz w:val="24"/>
          <w:szCs w:val="24"/>
          <w:lang w:val="es-ES_tradnl"/>
        </w:rPr>
        <w:t xml:space="preserve"> conformadas y acreditadas bajo los procedimientos </w:t>
      </w:r>
      <w:r w:rsidR="00724A36" w:rsidRPr="00622696">
        <w:rPr>
          <w:rFonts w:ascii="Times New Roman" w:hAnsi="Times New Roman" w:cs="Times New Roman"/>
          <w:bCs/>
          <w:sz w:val="24"/>
          <w:szCs w:val="24"/>
          <w:lang w:val="es-ES_tradnl"/>
        </w:rPr>
        <w:t>institucionales de</w:t>
      </w:r>
      <w:r w:rsidR="006969BE" w:rsidRPr="00622696">
        <w:rPr>
          <w:rFonts w:ascii="Times New Roman" w:hAnsi="Times New Roman" w:cs="Times New Roman"/>
          <w:bCs/>
          <w:sz w:val="24"/>
          <w:szCs w:val="24"/>
          <w:lang w:val="es-ES_tradnl"/>
        </w:rPr>
        <w:t>l Estado</w:t>
      </w:r>
      <w:r w:rsidR="00BE060D" w:rsidRPr="00622696">
        <w:rPr>
          <w:rFonts w:ascii="Times New Roman" w:hAnsi="Times New Roman" w:cs="Times New Roman"/>
          <w:bCs/>
          <w:sz w:val="24"/>
          <w:szCs w:val="24"/>
          <w:lang w:val="es-ES_tradnl"/>
        </w:rPr>
        <w:t>, tienen menos probabilidad de participación formal</w:t>
      </w:r>
      <w:r w:rsidR="00724A36" w:rsidRPr="00622696">
        <w:rPr>
          <w:rFonts w:ascii="Times New Roman" w:hAnsi="Times New Roman" w:cs="Times New Roman"/>
          <w:bCs/>
          <w:sz w:val="24"/>
          <w:szCs w:val="24"/>
          <w:lang w:val="es-ES_tradnl"/>
        </w:rPr>
        <w:t>, ya que</w:t>
      </w:r>
      <w:r w:rsidR="00BE060D" w:rsidRPr="00622696">
        <w:rPr>
          <w:rFonts w:ascii="Times New Roman" w:hAnsi="Times New Roman" w:cs="Times New Roman"/>
          <w:bCs/>
          <w:sz w:val="24"/>
          <w:szCs w:val="24"/>
          <w:lang w:val="es-ES_tradnl"/>
        </w:rPr>
        <w:t xml:space="preserve"> quedan fuera </w:t>
      </w:r>
      <w:r w:rsidR="00724A36" w:rsidRPr="00622696">
        <w:rPr>
          <w:rFonts w:ascii="Times New Roman" w:hAnsi="Times New Roman" w:cs="Times New Roman"/>
          <w:bCs/>
          <w:sz w:val="24"/>
          <w:szCs w:val="24"/>
          <w:lang w:val="es-ES_tradnl"/>
        </w:rPr>
        <w:t xml:space="preserve">tanto </w:t>
      </w:r>
      <w:r w:rsidR="00BE060D" w:rsidRPr="00622696">
        <w:rPr>
          <w:rFonts w:ascii="Times New Roman" w:hAnsi="Times New Roman" w:cs="Times New Roman"/>
          <w:bCs/>
          <w:sz w:val="24"/>
          <w:szCs w:val="24"/>
          <w:lang w:val="es-ES_tradnl"/>
        </w:rPr>
        <w:t xml:space="preserve">de los sectores titulares y </w:t>
      </w:r>
      <w:r w:rsidR="001432B1" w:rsidRPr="00622696">
        <w:rPr>
          <w:rFonts w:ascii="Times New Roman" w:hAnsi="Times New Roman" w:cs="Times New Roman"/>
          <w:bCs/>
          <w:sz w:val="24"/>
          <w:szCs w:val="24"/>
          <w:lang w:val="es-ES_tradnl"/>
        </w:rPr>
        <w:t>suplentes como</w:t>
      </w:r>
      <w:r w:rsidR="00BE060D" w:rsidRPr="00622696">
        <w:rPr>
          <w:rFonts w:ascii="Times New Roman" w:hAnsi="Times New Roman" w:cs="Times New Roman"/>
          <w:bCs/>
          <w:sz w:val="24"/>
          <w:szCs w:val="24"/>
          <w:lang w:val="es-ES_tradnl"/>
        </w:rPr>
        <w:t xml:space="preserve"> </w:t>
      </w:r>
      <w:r w:rsidR="00724A36" w:rsidRPr="00622696">
        <w:rPr>
          <w:rFonts w:ascii="Times New Roman" w:hAnsi="Times New Roman" w:cs="Times New Roman"/>
          <w:bCs/>
          <w:sz w:val="24"/>
          <w:szCs w:val="24"/>
          <w:lang w:val="es-ES_tradnl"/>
        </w:rPr>
        <w:t xml:space="preserve">de la participación </w:t>
      </w:r>
      <w:r w:rsidR="001432B1" w:rsidRPr="00622696">
        <w:rPr>
          <w:rFonts w:ascii="Times New Roman" w:hAnsi="Times New Roman" w:cs="Times New Roman"/>
          <w:bCs/>
          <w:sz w:val="24"/>
          <w:szCs w:val="24"/>
          <w:lang w:val="es-ES_tradnl"/>
        </w:rPr>
        <w:t>contenida en</w:t>
      </w:r>
      <w:r w:rsidR="00724A36" w:rsidRPr="00622696">
        <w:rPr>
          <w:rFonts w:ascii="Times New Roman" w:hAnsi="Times New Roman" w:cs="Times New Roman"/>
          <w:bCs/>
          <w:sz w:val="24"/>
          <w:szCs w:val="24"/>
          <w:lang w:val="es-ES_tradnl"/>
        </w:rPr>
        <w:t xml:space="preserve"> los</w:t>
      </w:r>
      <w:r w:rsidR="00BE060D" w:rsidRPr="00622696">
        <w:rPr>
          <w:rFonts w:ascii="Times New Roman" w:hAnsi="Times New Roman" w:cs="Times New Roman"/>
          <w:bCs/>
          <w:sz w:val="24"/>
          <w:szCs w:val="24"/>
          <w:lang w:val="es-ES_tradnl"/>
        </w:rPr>
        <w:t xml:space="preserve"> CVLAC.</w:t>
      </w:r>
      <w:r w:rsidR="00384D5E" w:rsidRPr="00622696">
        <w:rPr>
          <w:rFonts w:ascii="Times New Roman" w:hAnsi="Times New Roman" w:cs="Times New Roman"/>
          <w:bCs/>
          <w:sz w:val="24"/>
          <w:szCs w:val="24"/>
          <w:lang w:val="es-ES_tradnl"/>
        </w:rPr>
        <w:t xml:space="preserve"> </w:t>
      </w:r>
    </w:p>
    <w:p w:rsidR="00CB50BF" w:rsidRPr="00622696" w:rsidRDefault="00CB50BF" w:rsidP="00923887">
      <w:pPr>
        <w:spacing w:line="360" w:lineRule="auto"/>
        <w:jc w:val="both"/>
        <w:rPr>
          <w:rFonts w:ascii="Times New Roman" w:hAnsi="Times New Roman" w:cs="Times New Roman"/>
          <w:bCs/>
          <w:sz w:val="24"/>
          <w:szCs w:val="24"/>
          <w:lang w:val="es-ES_tradnl"/>
        </w:rPr>
      </w:pPr>
    </w:p>
    <w:p w:rsidR="00CE7156" w:rsidRPr="00622696" w:rsidRDefault="00384D5E" w:rsidP="00923887">
      <w:pPr>
        <w:spacing w:line="360" w:lineRule="auto"/>
        <w:jc w:val="both"/>
        <w:rPr>
          <w:rFonts w:ascii="Times New Roman" w:hAnsi="Times New Roman" w:cs="Times New Roman"/>
          <w:bCs/>
          <w:sz w:val="24"/>
          <w:szCs w:val="24"/>
          <w:lang w:val="es-ES_tradnl"/>
        </w:rPr>
      </w:pPr>
      <w:r w:rsidRPr="00622696">
        <w:rPr>
          <w:rFonts w:ascii="Times New Roman" w:hAnsi="Times New Roman" w:cs="Times New Roman"/>
          <w:bCs/>
          <w:sz w:val="24"/>
          <w:szCs w:val="24"/>
          <w:lang w:val="es-ES_tradnl"/>
        </w:rPr>
        <w:t>Bajo</w:t>
      </w:r>
      <w:r w:rsidR="006F0B7C" w:rsidRPr="00622696">
        <w:rPr>
          <w:rFonts w:ascii="Times New Roman" w:hAnsi="Times New Roman" w:cs="Times New Roman"/>
          <w:bCs/>
          <w:sz w:val="24"/>
          <w:szCs w:val="24"/>
          <w:lang w:val="es-ES_tradnl"/>
        </w:rPr>
        <w:t xml:space="preserve"> e</w:t>
      </w:r>
      <w:r w:rsidR="00987F1D" w:rsidRPr="00622696">
        <w:rPr>
          <w:rFonts w:ascii="Times New Roman" w:hAnsi="Times New Roman" w:cs="Times New Roman"/>
          <w:bCs/>
          <w:sz w:val="24"/>
          <w:szCs w:val="24"/>
          <w:lang w:val="es-ES_tradnl"/>
        </w:rPr>
        <w:t>ste contexto</w:t>
      </w:r>
      <w:r w:rsidRPr="00622696">
        <w:rPr>
          <w:rFonts w:ascii="Times New Roman" w:hAnsi="Times New Roman" w:cs="Times New Roman"/>
          <w:bCs/>
          <w:sz w:val="24"/>
          <w:szCs w:val="24"/>
          <w:lang w:val="es-ES_tradnl"/>
        </w:rPr>
        <w:t>,</w:t>
      </w:r>
      <w:r w:rsidR="00987F1D" w:rsidRPr="00622696">
        <w:rPr>
          <w:rFonts w:ascii="Times New Roman" w:hAnsi="Times New Roman" w:cs="Times New Roman"/>
          <w:bCs/>
          <w:sz w:val="24"/>
          <w:szCs w:val="24"/>
          <w:lang w:val="es-ES_tradnl"/>
        </w:rPr>
        <w:t xml:space="preserve"> se presentan a continuación</w:t>
      </w:r>
      <w:r w:rsidR="006F0B7C" w:rsidRPr="00622696">
        <w:rPr>
          <w:rFonts w:ascii="Times New Roman" w:hAnsi="Times New Roman" w:cs="Times New Roman"/>
          <w:bCs/>
          <w:sz w:val="24"/>
          <w:szCs w:val="24"/>
          <w:lang w:val="es-ES_tradnl"/>
        </w:rPr>
        <w:t xml:space="preserve"> las</w:t>
      </w:r>
      <w:r w:rsidR="00987F1D" w:rsidRPr="00622696">
        <w:rPr>
          <w:rFonts w:ascii="Times New Roman" w:hAnsi="Times New Roman" w:cs="Times New Roman"/>
          <w:bCs/>
          <w:sz w:val="24"/>
          <w:szCs w:val="24"/>
          <w:lang w:val="es-ES_tradnl"/>
        </w:rPr>
        <w:t xml:space="preserve"> </w:t>
      </w:r>
      <w:r w:rsidR="006F0B7C" w:rsidRPr="00622696">
        <w:rPr>
          <w:rFonts w:ascii="Times New Roman" w:hAnsi="Times New Roman" w:cs="Times New Roman"/>
          <w:bCs/>
          <w:sz w:val="24"/>
          <w:szCs w:val="24"/>
          <w:lang w:val="es-ES_tradnl"/>
        </w:rPr>
        <w:t xml:space="preserve">acciones y los resultados </w:t>
      </w:r>
      <w:r w:rsidR="00220B20" w:rsidRPr="00622696">
        <w:rPr>
          <w:rFonts w:ascii="Times New Roman" w:hAnsi="Times New Roman" w:cs="Times New Roman"/>
          <w:bCs/>
          <w:sz w:val="24"/>
          <w:szCs w:val="24"/>
          <w:lang w:val="es-ES_tradnl"/>
        </w:rPr>
        <w:t xml:space="preserve">de los programas de educación y </w:t>
      </w:r>
      <w:r w:rsidR="00832681" w:rsidRPr="00622696">
        <w:rPr>
          <w:rFonts w:ascii="Times New Roman" w:hAnsi="Times New Roman" w:cs="Times New Roman"/>
          <w:bCs/>
          <w:sz w:val="24"/>
          <w:szCs w:val="24"/>
          <w:lang w:val="es-ES_tradnl"/>
        </w:rPr>
        <w:t>de</w:t>
      </w:r>
      <w:r w:rsidR="006969BE" w:rsidRPr="00622696">
        <w:rPr>
          <w:rFonts w:ascii="Times New Roman" w:hAnsi="Times New Roman" w:cs="Times New Roman"/>
          <w:bCs/>
          <w:sz w:val="24"/>
          <w:szCs w:val="24"/>
          <w:lang w:val="es-ES_tradnl"/>
        </w:rPr>
        <w:t xml:space="preserve"> los</w:t>
      </w:r>
      <w:r w:rsidR="00220B20" w:rsidRPr="00622696">
        <w:rPr>
          <w:rFonts w:ascii="Times New Roman" w:hAnsi="Times New Roman" w:cs="Times New Roman"/>
          <w:bCs/>
          <w:sz w:val="24"/>
          <w:szCs w:val="24"/>
          <w:lang w:val="es-ES_tradnl"/>
        </w:rPr>
        <w:t xml:space="preserve"> proyectos de obras de infraestructura </w:t>
      </w:r>
      <w:r w:rsidR="00B458BA" w:rsidRPr="00622696">
        <w:rPr>
          <w:rFonts w:ascii="Times New Roman" w:hAnsi="Times New Roman" w:cs="Times New Roman"/>
          <w:bCs/>
          <w:sz w:val="24"/>
          <w:szCs w:val="24"/>
          <w:lang w:val="es-ES_tradnl"/>
        </w:rPr>
        <w:t xml:space="preserve">llevados a cabo por </w:t>
      </w:r>
      <w:r w:rsidR="00987F1D" w:rsidRPr="00622696">
        <w:rPr>
          <w:rFonts w:ascii="Times New Roman" w:hAnsi="Times New Roman" w:cs="Times New Roman"/>
          <w:bCs/>
          <w:sz w:val="24"/>
          <w:szCs w:val="24"/>
          <w:lang w:val="es-ES_tradnl"/>
        </w:rPr>
        <w:t>la AMSA</w:t>
      </w:r>
      <w:r w:rsidR="006F0B7C" w:rsidRPr="00622696">
        <w:rPr>
          <w:rFonts w:ascii="Times New Roman" w:hAnsi="Times New Roman" w:cs="Times New Roman"/>
          <w:bCs/>
          <w:sz w:val="24"/>
          <w:szCs w:val="24"/>
          <w:lang w:val="es-ES_tradnl"/>
        </w:rPr>
        <w:t xml:space="preserve"> </w:t>
      </w:r>
      <w:r w:rsidRPr="00622696">
        <w:rPr>
          <w:rFonts w:ascii="Times New Roman" w:hAnsi="Times New Roman" w:cs="Times New Roman"/>
          <w:bCs/>
          <w:sz w:val="24"/>
          <w:szCs w:val="24"/>
          <w:lang w:val="es-ES_tradnl"/>
        </w:rPr>
        <w:t>dentro d</w:t>
      </w:r>
      <w:r w:rsidR="006F0B7C" w:rsidRPr="00622696">
        <w:rPr>
          <w:rFonts w:ascii="Times New Roman" w:hAnsi="Times New Roman" w:cs="Times New Roman"/>
          <w:bCs/>
          <w:sz w:val="24"/>
          <w:szCs w:val="24"/>
          <w:lang w:val="es-ES_tradnl"/>
        </w:rPr>
        <w:t>el marco del PLANDEAMAT</w:t>
      </w:r>
      <w:r w:rsidR="00B3151B" w:rsidRPr="00622696">
        <w:rPr>
          <w:rFonts w:ascii="Times New Roman" w:hAnsi="Times New Roman" w:cs="Times New Roman"/>
          <w:bCs/>
          <w:sz w:val="24"/>
          <w:szCs w:val="24"/>
          <w:lang w:val="es-ES_tradnl"/>
        </w:rPr>
        <w:t xml:space="preserve"> en la cuenca del Lago de Amatitlán</w:t>
      </w:r>
      <w:r w:rsidR="005C6386" w:rsidRPr="00622696">
        <w:rPr>
          <w:rFonts w:ascii="Times New Roman" w:hAnsi="Times New Roman" w:cs="Times New Roman"/>
          <w:bCs/>
          <w:sz w:val="24"/>
          <w:szCs w:val="24"/>
          <w:lang w:val="es-ES_tradnl"/>
        </w:rPr>
        <w:t xml:space="preserve">. </w:t>
      </w:r>
      <w:r w:rsidR="00832681" w:rsidRPr="00622696">
        <w:rPr>
          <w:rFonts w:ascii="Times New Roman" w:hAnsi="Times New Roman" w:cs="Times New Roman"/>
          <w:bCs/>
          <w:sz w:val="24"/>
          <w:szCs w:val="24"/>
          <w:lang w:val="es-ES"/>
        </w:rPr>
        <w:t xml:space="preserve">Cabe la pena aclarar que el PLANDEAMAT </w:t>
      </w:r>
      <w:r w:rsidR="006969BE" w:rsidRPr="00622696">
        <w:rPr>
          <w:rFonts w:ascii="Times New Roman" w:hAnsi="Times New Roman" w:cs="Times New Roman"/>
          <w:bCs/>
          <w:sz w:val="24"/>
          <w:szCs w:val="24"/>
          <w:lang w:val="es-ES"/>
        </w:rPr>
        <w:t>para la fecha de la investigación tenía</w:t>
      </w:r>
      <w:r w:rsidR="00832681" w:rsidRPr="00622696">
        <w:rPr>
          <w:rFonts w:ascii="Times New Roman" w:hAnsi="Times New Roman" w:cs="Times New Roman"/>
          <w:bCs/>
          <w:sz w:val="24"/>
          <w:szCs w:val="24"/>
          <w:lang w:val="es-ES"/>
        </w:rPr>
        <w:t xml:space="preserve"> tres </w:t>
      </w:r>
      <w:r w:rsidR="006969BE" w:rsidRPr="00622696">
        <w:rPr>
          <w:rFonts w:ascii="Times New Roman" w:hAnsi="Times New Roman" w:cs="Times New Roman"/>
          <w:bCs/>
          <w:sz w:val="24"/>
          <w:szCs w:val="24"/>
          <w:lang w:val="es-ES"/>
        </w:rPr>
        <w:t>actualizaciones</w:t>
      </w:r>
      <w:r w:rsidR="00832681" w:rsidRPr="00622696">
        <w:rPr>
          <w:rFonts w:ascii="Times New Roman" w:hAnsi="Times New Roman" w:cs="Times New Roman"/>
          <w:bCs/>
          <w:sz w:val="24"/>
          <w:szCs w:val="24"/>
          <w:lang w:val="es-ES"/>
        </w:rPr>
        <w:t xml:space="preserve">, la primera </w:t>
      </w:r>
      <w:r w:rsidR="005C6386" w:rsidRPr="00622696">
        <w:rPr>
          <w:rFonts w:ascii="Times New Roman" w:hAnsi="Times New Roman" w:cs="Times New Roman"/>
          <w:bCs/>
          <w:sz w:val="24"/>
          <w:szCs w:val="24"/>
          <w:lang w:val="es-ES"/>
        </w:rPr>
        <w:t xml:space="preserve">en </w:t>
      </w:r>
      <w:r w:rsidR="00832681" w:rsidRPr="00622696">
        <w:rPr>
          <w:rFonts w:ascii="Times New Roman" w:hAnsi="Times New Roman" w:cs="Times New Roman"/>
          <w:bCs/>
          <w:sz w:val="24"/>
          <w:szCs w:val="24"/>
          <w:lang w:val="es-ES"/>
        </w:rPr>
        <w:t>el 2003, la segunda en el 2011 y la tercera en el 2018 (esta última</w:t>
      </w:r>
      <w:r w:rsidR="006969BE" w:rsidRPr="00622696">
        <w:rPr>
          <w:rFonts w:ascii="Times New Roman" w:hAnsi="Times New Roman" w:cs="Times New Roman"/>
          <w:bCs/>
          <w:sz w:val="24"/>
          <w:szCs w:val="24"/>
          <w:lang w:val="es-ES"/>
        </w:rPr>
        <w:t xml:space="preserve"> </w:t>
      </w:r>
      <w:r w:rsidR="00E46EA2">
        <w:rPr>
          <w:rFonts w:ascii="Times New Roman" w:hAnsi="Times New Roman" w:cs="Times New Roman"/>
          <w:bCs/>
          <w:sz w:val="24"/>
          <w:szCs w:val="24"/>
          <w:lang w:val="es-ES"/>
        </w:rPr>
        <w:t xml:space="preserve">actualización </w:t>
      </w:r>
      <w:r w:rsidR="00832681" w:rsidRPr="00622696">
        <w:rPr>
          <w:rFonts w:ascii="Times New Roman" w:hAnsi="Times New Roman" w:cs="Times New Roman"/>
          <w:bCs/>
          <w:sz w:val="24"/>
          <w:szCs w:val="24"/>
          <w:lang w:val="es-ES"/>
        </w:rPr>
        <w:t xml:space="preserve">fue realizada por la </w:t>
      </w:r>
      <w:r w:rsidR="00832681" w:rsidRPr="00622696">
        <w:rPr>
          <w:rFonts w:ascii="Times New Roman" w:hAnsi="Times New Roman" w:cs="Times New Roman"/>
          <w:bCs/>
          <w:sz w:val="24"/>
          <w:szCs w:val="24"/>
          <w:lang w:val="es-ES_tradnl"/>
        </w:rPr>
        <w:t>consultora NOVOTECNI-INYPSA).</w:t>
      </w:r>
      <w:r w:rsidR="00CB50BF" w:rsidRPr="00622696">
        <w:rPr>
          <w:rFonts w:ascii="Times New Roman" w:hAnsi="Times New Roman" w:cs="Times New Roman"/>
          <w:bCs/>
          <w:sz w:val="24"/>
          <w:szCs w:val="24"/>
          <w:lang w:val="es-ES_tradnl"/>
        </w:rPr>
        <w:t xml:space="preserve"> </w:t>
      </w:r>
      <w:r w:rsidR="00B155B1" w:rsidRPr="00622696">
        <w:rPr>
          <w:rFonts w:ascii="Times New Roman" w:hAnsi="Times New Roman" w:cs="Times New Roman"/>
          <w:bCs/>
          <w:sz w:val="24"/>
          <w:szCs w:val="24"/>
          <w:lang w:val="es-ES_tradnl"/>
        </w:rPr>
        <w:t xml:space="preserve">No obstante, para la fecha en que se llevó a cabo esta investigación </w:t>
      </w:r>
      <w:r w:rsidR="006969BE" w:rsidRPr="00622696">
        <w:rPr>
          <w:rFonts w:ascii="Times New Roman" w:hAnsi="Times New Roman" w:cs="Times New Roman"/>
          <w:bCs/>
          <w:sz w:val="24"/>
          <w:szCs w:val="24"/>
          <w:lang w:val="es-ES_tradnl"/>
        </w:rPr>
        <w:t>únicamente hubo</w:t>
      </w:r>
      <w:r w:rsidR="00B155B1" w:rsidRPr="00622696">
        <w:rPr>
          <w:rFonts w:ascii="Times New Roman" w:hAnsi="Times New Roman" w:cs="Times New Roman"/>
          <w:bCs/>
          <w:sz w:val="24"/>
          <w:szCs w:val="24"/>
          <w:lang w:val="es-ES_tradnl"/>
        </w:rPr>
        <w:t xml:space="preserve"> resultados publicados</w:t>
      </w:r>
      <w:r w:rsidR="006969BE" w:rsidRPr="00622696">
        <w:rPr>
          <w:rFonts w:ascii="Times New Roman" w:hAnsi="Times New Roman" w:cs="Times New Roman"/>
          <w:bCs/>
          <w:sz w:val="24"/>
          <w:szCs w:val="24"/>
          <w:lang w:val="es-ES_tradnl"/>
        </w:rPr>
        <w:t xml:space="preserve"> </w:t>
      </w:r>
      <w:r w:rsidR="00B155B1" w:rsidRPr="00622696">
        <w:rPr>
          <w:rFonts w:ascii="Times New Roman" w:hAnsi="Times New Roman" w:cs="Times New Roman"/>
          <w:bCs/>
          <w:sz w:val="24"/>
          <w:szCs w:val="24"/>
          <w:lang w:val="es-ES_tradnl"/>
        </w:rPr>
        <w:t>de las memorias de labores del PLANDEAMAT</w:t>
      </w:r>
      <w:r w:rsidR="006969BE" w:rsidRPr="00622696">
        <w:rPr>
          <w:rFonts w:ascii="Times New Roman" w:hAnsi="Times New Roman" w:cs="Times New Roman"/>
          <w:bCs/>
          <w:sz w:val="24"/>
          <w:szCs w:val="24"/>
          <w:lang w:val="es-ES_tradnl"/>
        </w:rPr>
        <w:t xml:space="preserve"> </w:t>
      </w:r>
      <w:r w:rsidR="00B155B1" w:rsidRPr="00622696">
        <w:rPr>
          <w:rFonts w:ascii="Times New Roman" w:hAnsi="Times New Roman" w:cs="Times New Roman"/>
          <w:bCs/>
          <w:sz w:val="24"/>
          <w:szCs w:val="24"/>
          <w:lang w:val="es-ES_tradnl"/>
        </w:rPr>
        <w:t>2011</w:t>
      </w:r>
      <w:r w:rsidR="007D25E4" w:rsidRPr="00622696">
        <w:rPr>
          <w:rFonts w:ascii="Times New Roman" w:hAnsi="Times New Roman" w:cs="Times New Roman"/>
          <w:bCs/>
          <w:sz w:val="24"/>
          <w:szCs w:val="24"/>
          <w:lang w:val="es-ES_tradnl"/>
        </w:rPr>
        <w:t>, esto se debe a que no hubo actualizaciones periódicas como se supuso en un inicio</w:t>
      </w:r>
      <w:r w:rsidR="00B155B1" w:rsidRPr="00622696">
        <w:rPr>
          <w:rFonts w:ascii="Times New Roman" w:hAnsi="Times New Roman" w:cs="Times New Roman"/>
          <w:bCs/>
          <w:sz w:val="24"/>
          <w:szCs w:val="24"/>
          <w:lang w:val="es-ES_tradnl"/>
        </w:rPr>
        <w:t>.</w:t>
      </w:r>
    </w:p>
    <w:p w:rsidR="00CE7156" w:rsidRPr="00622696" w:rsidRDefault="00CE7156" w:rsidP="00923887">
      <w:pPr>
        <w:spacing w:line="360" w:lineRule="auto"/>
        <w:jc w:val="both"/>
        <w:rPr>
          <w:rFonts w:ascii="Times New Roman" w:hAnsi="Times New Roman" w:cs="Times New Roman"/>
          <w:bCs/>
          <w:sz w:val="24"/>
          <w:szCs w:val="24"/>
          <w:lang w:val="es-ES_tradnl"/>
        </w:rPr>
      </w:pPr>
    </w:p>
    <w:p w:rsidR="006E301D" w:rsidRPr="00622696" w:rsidRDefault="00832681" w:rsidP="00923887">
      <w:pPr>
        <w:spacing w:line="360" w:lineRule="auto"/>
        <w:jc w:val="both"/>
        <w:rPr>
          <w:rFonts w:ascii="Times New Roman" w:hAnsi="Times New Roman" w:cs="Times New Roman"/>
          <w:bCs/>
          <w:noProof/>
          <w:sz w:val="24"/>
          <w:szCs w:val="24"/>
          <w:lang w:val="es-ES"/>
        </w:rPr>
      </w:pPr>
      <w:r w:rsidRPr="00622696">
        <w:rPr>
          <w:rFonts w:ascii="Times New Roman" w:hAnsi="Times New Roman" w:cs="Times New Roman"/>
          <w:bCs/>
          <w:sz w:val="24"/>
          <w:szCs w:val="24"/>
          <w:lang w:val="es-ES_tradnl"/>
        </w:rPr>
        <w:t xml:space="preserve">Los programas de educación fueron: </w:t>
      </w:r>
      <w:r w:rsidR="00CE7156" w:rsidRPr="00622696">
        <w:rPr>
          <w:rFonts w:ascii="Times New Roman" w:hAnsi="Times New Roman" w:cs="Times New Roman"/>
          <w:bCs/>
          <w:sz w:val="24"/>
          <w:szCs w:val="24"/>
          <w:lang w:val="es-ES_tradnl"/>
        </w:rPr>
        <w:t xml:space="preserve">I) </w:t>
      </w:r>
      <w:r w:rsidR="006969BE" w:rsidRPr="00622696">
        <w:rPr>
          <w:rFonts w:ascii="Times New Roman" w:hAnsi="Times New Roman" w:cs="Times New Roman"/>
          <w:bCs/>
          <w:sz w:val="24"/>
          <w:szCs w:val="24"/>
          <w:lang w:val="es-ES_tradnl"/>
        </w:rPr>
        <w:t xml:space="preserve">el </w:t>
      </w:r>
      <w:r w:rsidR="00CE7156" w:rsidRPr="00622696">
        <w:rPr>
          <w:rFonts w:ascii="Times New Roman" w:hAnsi="Times New Roman" w:cs="Times New Roman"/>
          <w:bCs/>
          <w:sz w:val="24"/>
          <w:szCs w:val="24"/>
          <w:lang w:val="es-ES"/>
        </w:rPr>
        <w:t xml:space="preserve">Programa de Jornadas de Limpieza y de Concientización (SNIP 16561) y </w:t>
      </w:r>
      <w:r w:rsidR="00153160" w:rsidRPr="00622696">
        <w:rPr>
          <w:rFonts w:ascii="Times New Roman" w:hAnsi="Times New Roman" w:cs="Times New Roman"/>
          <w:bCs/>
          <w:sz w:val="24"/>
          <w:szCs w:val="24"/>
          <w:lang w:val="es-ES"/>
        </w:rPr>
        <w:t>los</w:t>
      </w:r>
      <w:r w:rsidR="00CE7156" w:rsidRPr="00622696">
        <w:rPr>
          <w:rFonts w:ascii="Times New Roman" w:hAnsi="Times New Roman" w:cs="Times New Roman"/>
          <w:bCs/>
          <w:sz w:val="24"/>
          <w:szCs w:val="24"/>
          <w:lang w:val="es-ES"/>
        </w:rPr>
        <w:t xml:space="preserve"> resultados </w:t>
      </w:r>
      <w:r w:rsidR="00153160" w:rsidRPr="00622696">
        <w:rPr>
          <w:rFonts w:ascii="Times New Roman" w:hAnsi="Times New Roman" w:cs="Times New Roman"/>
          <w:bCs/>
          <w:sz w:val="24"/>
          <w:szCs w:val="24"/>
          <w:lang w:val="es-ES"/>
        </w:rPr>
        <w:t xml:space="preserve">fueron </w:t>
      </w:r>
      <w:r w:rsidR="006969BE" w:rsidRPr="00622696">
        <w:rPr>
          <w:rFonts w:ascii="Times New Roman" w:hAnsi="Times New Roman" w:cs="Times New Roman"/>
          <w:bCs/>
          <w:sz w:val="24"/>
          <w:szCs w:val="24"/>
          <w:lang w:val="es-ES"/>
        </w:rPr>
        <w:t xml:space="preserve">la realización de </w:t>
      </w:r>
      <w:r w:rsidR="00CE7156" w:rsidRPr="00622696">
        <w:rPr>
          <w:rFonts w:ascii="Times New Roman" w:hAnsi="Times New Roman" w:cs="Times New Roman"/>
          <w:bCs/>
          <w:noProof/>
          <w:sz w:val="24"/>
          <w:szCs w:val="24"/>
          <w:lang w:val="es-ES"/>
        </w:rPr>
        <w:t xml:space="preserve">jornadas de limpieza en distintos puntos del Lago de Amatitlán </w:t>
      </w:r>
      <w:r w:rsidR="006969BE" w:rsidRPr="00622696">
        <w:rPr>
          <w:rFonts w:ascii="Times New Roman" w:hAnsi="Times New Roman" w:cs="Times New Roman"/>
          <w:bCs/>
          <w:noProof/>
          <w:sz w:val="24"/>
          <w:szCs w:val="24"/>
          <w:lang w:val="es-ES"/>
        </w:rPr>
        <w:t>ejecutadas</w:t>
      </w:r>
      <w:r w:rsidR="00CE7156" w:rsidRPr="00622696">
        <w:rPr>
          <w:rFonts w:ascii="Times New Roman" w:hAnsi="Times New Roman" w:cs="Times New Roman"/>
          <w:bCs/>
          <w:noProof/>
          <w:sz w:val="24"/>
          <w:szCs w:val="24"/>
          <w:lang w:val="es-ES"/>
        </w:rPr>
        <w:t xml:space="preserve"> por empresas consideradas ambientalmente responsables (no hubo tipificación de los nombres de las empresas participantes)</w:t>
      </w:r>
      <w:r w:rsidR="00563674" w:rsidRPr="00622696">
        <w:rPr>
          <w:rFonts w:ascii="Times New Roman" w:hAnsi="Times New Roman" w:cs="Times New Roman"/>
          <w:bCs/>
          <w:noProof/>
          <w:sz w:val="24"/>
          <w:szCs w:val="24"/>
          <w:lang w:val="es-ES"/>
        </w:rPr>
        <w:t>; II) e</w:t>
      </w:r>
      <w:r w:rsidR="006969BE" w:rsidRPr="00622696">
        <w:rPr>
          <w:rFonts w:ascii="Times New Roman" w:hAnsi="Times New Roman" w:cs="Times New Roman"/>
          <w:bCs/>
          <w:noProof/>
          <w:sz w:val="24"/>
          <w:szCs w:val="24"/>
          <w:lang w:val="es-ES"/>
        </w:rPr>
        <w:t>l</w:t>
      </w:r>
      <w:r w:rsidR="007049BD" w:rsidRPr="00622696">
        <w:rPr>
          <w:rFonts w:ascii="Times New Roman" w:hAnsi="Times New Roman" w:cs="Times New Roman"/>
          <w:bCs/>
          <w:noProof/>
          <w:sz w:val="24"/>
          <w:szCs w:val="24"/>
          <w:lang w:val="es-ES"/>
        </w:rPr>
        <w:t xml:space="preserve"> Programa de Educación Ambiental Huella Verde Estudiantil (SNIP 16561) y los resultados fueron la participación de 182 jóvenes en ese año</w:t>
      </w:r>
      <w:r w:rsidR="00563674" w:rsidRPr="00622696">
        <w:rPr>
          <w:rFonts w:ascii="Times New Roman" w:hAnsi="Times New Roman" w:cs="Times New Roman"/>
          <w:bCs/>
          <w:noProof/>
          <w:sz w:val="24"/>
          <w:szCs w:val="24"/>
          <w:lang w:val="es-ES"/>
        </w:rPr>
        <w:t>; III)</w:t>
      </w:r>
      <w:r w:rsidR="007049BD" w:rsidRPr="00622696">
        <w:rPr>
          <w:rFonts w:ascii="Times New Roman" w:hAnsi="Times New Roman" w:cs="Times New Roman"/>
          <w:bCs/>
          <w:noProof/>
          <w:sz w:val="24"/>
          <w:szCs w:val="24"/>
          <w:lang w:val="es-ES"/>
        </w:rPr>
        <w:t xml:space="preserve"> </w:t>
      </w:r>
      <w:r w:rsidR="00563674" w:rsidRPr="00622696">
        <w:rPr>
          <w:rFonts w:ascii="Times New Roman" w:hAnsi="Times New Roman" w:cs="Times New Roman"/>
          <w:bCs/>
          <w:noProof/>
          <w:sz w:val="24"/>
          <w:szCs w:val="24"/>
          <w:lang w:val="es-ES"/>
        </w:rPr>
        <w:t>e</w:t>
      </w:r>
      <w:r w:rsidR="006969BE" w:rsidRPr="00622696">
        <w:rPr>
          <w:rFonts w:ascii="Times New Roman" w:hAnsi="Times New Roman" w:cs="Times New Roman"/>
          <w:bCs/>
          <w:noProof/>
          <w:sz w:val="24"/>
          <w:szCs w:val="24"/>
          <w:lang w:val="es-ES"/>
        </w:rPr>
        <w:t xml:space="preserve">l </w:t>
      </w:r>
      <w:r w:rsidR="00153160" w:rsidRPr="00622696">
        <w:rPr>
          <w:rFonts w:ascii="Times New Roman" w:hAnsi="Times New Roman" w:cs="Times New Roman"/>
          <w:bCs/>
          <w:noProof/>
          <w:sz w:val="24"/>
          <w:szCs w:val="24"/>
          <w:lang w:val="es-ES"/>
        </w:rPr>
        <w:t xml:space="preserve">Programa de Campaña Verano Limpio (SNIP 16561) y los resultados fueron </w:t>
      </w:r>
      <w:r w:rsidR="00563674" w:rsidRPr="00622696">
        <w:rPr>
          <w:rFonts w:ascii="Times New Roman" w:hAnsi="Times New Roman" w:cs="Times New Roman"/>
          <w:bCs/>
          <w:noProof/>
          <w:sz w:val="24"/>
          <w:szCs w:val="24"/>
          <w:lang w:val="es-ES"/>
        </w:rPr>
        <w:t>la sensibilización</w:t>
      </w:r>
      <w:r w:rsidR="00153160" w:rsidRPr="00622696">
        <w:rPr>
          <w:rFonts w:ascii="Times New Roman" w:hAnsi="Times New Roman" w:cs="Times New Roman"/>
          <w:bCs/>
          <w:noProof/>
          <w:sz w:val="24"/>
          <w:szCs w:val="24"/>
          <w:lang w:val="es-ES"/>
        </w:rPr>
        <w:t xml:space="preserve"> sobre el uso de materiales reciclables enfocado en la disminución del uso de envase de PET y se sensibilizaron unas 6,000 personas</w:t>
      </w:r>
      <w:r w:rsidR="00563674" w:rsidRPr="00622696">
        <w:rPr>
          <w:rFonts w:ascii="Times New Roman" w:hAnsi="Times New Roman" w:cs="Times New Roman"/>
          <w:bCs/>
          <w:noProof/>
          <w:sz w:val="24"/>
          <w:szCs w:val="24"/>
          <w:lang w:val="es-ES"/>
        </w:rPr>
        <w:t>; IV) el</w:t>
      </w:r>
      <w:r w:rsidR="00153160" w:rsidRPr="00622696">
        <w:rPr>
          <w:rFonts w:ascii="Times New Roman" w:hAnsi="Times New Roman" w:cs="Times New Roman"/>
          <w:bCs/>
          <w:noProof/>
          <w:sz w:val="24"/>
          <w:szCs w:val="24"/>
          <w:lang w:val="es-ES"/>
        </w:rPr>
        <w:t xml:space="preserve"> Programa de Uso de Estufas Ahorradoras de Leña (SNIP 54474) y como resultados se </w:t>
      </w:r>
      <w:r w:rsidR="00153160" w:rsidRPr="00622696">
        <w:rPr>
          <w:rFonts w:ascii="Times New Roman" w:hAnsi="Times New Roman" w:cs="Times New Roman"/>
          <w:bCs/>
          <w:noProof/>
          <w:sz w:val="24"/>
          <w:szCs w:val="24"/>
          <w:lang w:val="es-ES"/>
        </w:rPr>
        <w:lastRenderedPageBreak/>
        <w:t xml:space="preserve">beneficiaron 999 familias de los municipios de </w:t>
      </w:r>
      <w:r w:rsidR="00563674" w:rsidRPr="00622696">
        <w:rPr>
          <w:rFonts w:ascii="Times New Roman" w:hAnsi="Times New Roman" w:cs="Times New Roman"/>
          <w:bCs/>
          <w:noProof/>
          <w:sz w:val="24"/>
          <w:szCs w:val="24"/>
          <w:lang w:val="es-ES"/>
        </w:rPr>
        <w:t xml:space="preserve">la cuenca del Lago de Amaititlán; V) el </w:t>
      </w:r>
      <w:r w:rsidR="003C2FA2" w:rsidRPr="00622696">
        <w:rPr>
          <w:rFonts w:ascii="Times New Roman" w:hAnsi="Times New Roman" w:cs="Times New Roman"/>
          <w:bCs/>
          <w:noProof/>
          <w:sz w:val="24"/>
          <w:szCs w:val="24"/>
          <w:lang w:val="es-ES"/>
        </w:rPr>
        <w:t>Programa de Reforestación y Consolidación de los Suelos en los distintos municipios de la cuenca del Lago de Amatitlán (SNIP 26981) y los resultados fueron la reforestación de 808 hectareas en la cuenca y la producción de 125,000 árboles en el vivero El Morlón, equivalentes a 112.5 hectáreas en el Municipio de Amatitlán y en el vivero ubicado en las oficinas de la AMSA del km 22 CA-9 pacífico</w:t>
      </w:r>
      <w:r w:rsidR="00563674" w:rsidRPr="00622696">
        <w:rPr>
          <w:rFonts w:ascii="Times New Roman" w:hAnsi="Times New Roman" w:cs="Times New Roman"/>
          <w:bCs/>
          <w:noProof/>
          <w:sz w:val="24"/>
          <w:szCs w:val="24"/>
          <w:lang w:val="es-ES"/>
        </w:rPr>
        <w:t>; VI) el</w:t>
      </w:r>
      <w:r w:rsidR="003C2FA2" w:rsidRPr="00622696">
        <w:rPr>
          <w:rFonts w:ascii="Times New Roman" w:hAnsi="Times New Roman" w:cs="Times New Roman"/>
          <w:bCs/>
          <w:noProof/>
          <w:sz w:val="24"/>
          <w:szCs w:val="24"/>
          <w:lang w:val="es-ES"/>
        </w:rPr>
        <w:t xml:space="preserve"> Programa de Capacitación Ciudadana, Desarrollo Comunitario y Sensibilización (SNIP 16561) y los resultados fueron la </w:t>
      </w:r>
      <w:r w:rsidR="00563674" w:rsidRPr="00622696">
        <w:rPr>
          <w:rFonts w:ascii="Times New Roman" w:hAnsi="Times New Roman" w:cs="Times New Roman"/>
          <w:bCs/>
          <w:noProof/>
          <w:sz w:val="24"/>
          <w:szCs w:val="24"/>
          <w:lang w:val="es-ES"/>
        </w:rPr>
        <w:t>participación</w:t>
      </w:r>
      <w:r w:rsidR="003C2FA2" w:rsidRPr="00622696">
        <w:rPr>
          <w:rFonts w:ascii="Times New Roman" w:hAnsi="Times New Roman" w:cs="Times New Roman"/>
          <w:bCs/>
          <w:noProof/>
          <w:sz w:val="24"/>
          <w:szCs w:val="24"/>
          <w:lang w:val="es-ES"/>
        </w:rPr>
        <w:t xml:space="preserve"> de 2,145 vecinos en las actividades del programa sobre divulgación e información</w:t>
      </w:r>
      <w:r w:rsidR="00563674" w:rsidRPr="00622696">
        <w:rPr>
          <w:rFonts w:ascii="Times New Roman" w:hAnsi="Times New Roman" w:cs="Times New Roman"/>
          <w:bCs/>
          <w:noProof/>
          <w:sz w:val="24"/>
          <w:szCs w:val="24"/>
          <w:lang w:val="es-ES"/>
        </w:rPr>
        <w:t>; VII) el</w:t>
      </w:r>
      <w:r w:rsidR="009A32AB" w:rsidRPr="00622696">
        <w:rPr>
          <w:rFonts w:ascii="Times New Roman" w:hAnsi="Times New Roman" w:cs="Times New Roman"/>
          <w:bCs/>
          <w:noProof/>
          <w:sz w:val="24"/>
          <w:szCs w:val="24"/>
          <w:lang w:val="es-ES"/>
        </w:rPr>
        <w:t xml:space="preserve"> Programa de Eco-cine (SNIP 16561) y los resultado fueron la participación de 5,185 niños de escuelas primarias</w:t>
      </w:r>
      <w:r w:rsidR="00563674" w:rsidRPr="00622696">
        <w:rPr>
          <w:rFonts w:ascii="Times New Roman" w:hAnsi="Times New Roman" w:cs="Times New Roman"/>
          <w:bCs/>
          <w:noProof/>
          <w:sz w:val="24"/>
          <w:szCs w:val="24"/>
          <w:lang w:val="es-ES"/>
        </w:rPr>
        <w:t>; VIII) el</w:t>
      </w:r>
      <w:r w:rsidR="004972A2" w:rsidRPr="00622696">
        <w:rPr>
          <w:rFonts w:ascii="Times New Roman" w:hAnsi="Times New Roman" w:cs="Times New Roman"/>
          <w:bCs/>
          <w:noProof/>
          <w:sz w:val="24"/>
          <w:szCs w:val="24"/>
          <w:lang w:val="es-ES"/>
        </w:rPr>
        <w:t xml:space="preserve"> Programa Abrazo al Lago de Amatitlán (SNIP 16561) y </w:t>
      </w:r>
      <w:r w:rsidR="00563674" w:rsidRPr="00622696">
        <w:rPr>
          <w:rFonts w:ascii="Times New Roman" w:hAnsi="Times New Roman" w:cs="Times New Roman"/>
          <w:bCs/>
          <w:noProof/>
          <w:sz w:val="24"/>
          <w:szCs w:val="24"/>
          <w:lang w:val="es-ES"/>
        </w:rPr>
        <w:t xml:space="preserve">el </w:t>
      </w:r>
      <w:r w:rsidR="004972A2" w:rsidRPr="00622696">
        <w:rPr>
          <w:rFonts w:ascii="Times New Roman" w:hAnsi="Times New Roman" w:cs="Times New Roman"/>
          <w:bCs/>
          <w:noProof/>
          <w:sz w:val="24"/>
          <w:szCs w:val="24"/>
          <w:lang w:val="es-ES"/>
        </w:rPr>
        <w:t>Programa de Conferencias y Exposiciones (SNIP 16561) y los resultados de ambos programas fueron la concientización ambiental</w:t>
      </w:r>
      <w:r w:rsidR="00563674" w:rsidRPr="00622696">
        <w:rPr>
          <w:rFonts w:ascii="Times New Roman" w:hAnsi="Times New Roman" w:cs="Times New Roman"/>
          <w:bCs/>
          <w:noProof/>
          <w:sz w:val="24"/>
          <w:szCs w:val="24"/>
          <w:lang w:val="es-ES"/>
        </w:rPr>
        <w:t xml:space="preserve"> (estos programas se llevaron a cabo en las ferias municipales); y IX) el</w:t>
      </w:r>
      <w:r w:rsidR="004972A2" w:rsidRPr="00622696">
        <w:rPr>
          <w:rFonts w:ascii="Times New Roman" w:hAnsi="Times New Roman" w:cs="Times New Roman"/>
          <w:bCs/>
          <w:noProof/>
          <w:sz w:val="24"/>
          <w:szCs w:val="24"/>
          <w:lang w:val="es-ES"/>
        </w:rPr>
        <w:t xml:space="preserve"> Programa de Conferencias y Exposiciones (SNIP 16561) y los resultados fueron </w:t>
      </w:r>
      <w:r w:rsidR="00A91802" w:rsidRPr="00622696">
        <w:rPr>
          <w:rFonts w:ascii="Times New Roman" w:hAnsi="Times New Roman" w:cs="Times New Roman"/>
          <w:bCs/>
          <w:noProof/>
          <w:sz w:val="24"/>
          <w:szCs w:val="24"/>
          <w:lang w:val="es-ES"/>
        </w:rPr>
        <w:t>asistencia de 4,750 personas que fueron sensibilizadas sobre las acciones de la AMSA.</w:t>
      </w:r>
    </w:p>
    <w:p w:rsidR="00B155B1" w:rsidRPr="00622696" w:rsidRDefault="00B155B1" w:rsidP="00923887">
      <w:pPr>
        <w:spacing w:line="360" w:lineRule="auto"/>
        <w:jc w:val="both"/>
        <w:rPr>
          <w:rFonts w:ascii="Times New Roman" w:hAnsi="Times New Roman" w:cs="Times New Roman"/>
          <w:bCs/>
          <w:noProof/>
          <w:sz w:val="24"/>
          <w:szCs w:val="24"/>
          <w:lang w:val="es-ES"/>
        </w:rPr>
      </w:pPr>
    </w:p>
    <w:p w:rsidR="00803C04" w:rsidRPr="00622696" w:rsidRDefault="00B155B1" w:rsidP="00923887">
      <w:pPr>
        <w:spacing w:line="360" w:lineRule="auto"/>
        <w:jc w:val="both"/>
        <w:rPr>
          <w:rFonts w:ascii="Times New Roman" w:hAnsi="Times New Roman" w:cs="Times New Roman"/>
          <w:bCs/>
          <w:noProof/>
          <w:sz w:val="24"/>
          <w:szCs w:val="24"/>
          <w:lang w:val="es-ES"/>
        </w:rPr>
      </w:pPr>
      <w:r w:rsidRPr="00622696">
        <w:rPr>
          <w:rFonts w:ascii="Times New Roman" w:hAnsi="Times New Roman" w:cs="Times New Roman"/>
          <w:bCs/>
          <w:noProof/>
          <w:sz w:val="24"/>
          <w:szCs w:val="24"/>
          <w:lang w:val="es-ES"/>
        </w:rPr>
        <w:t xml:space="preserve">Los proyectos de obras de infraestructura fueron: </w:t>
      </w:r>
      <w:r w:rsidR="00F63794" w:rsidRPr="00622696">
        <w:rPr>
          <w:rFonts w:ascii="Times New Roman" w:hAnsi="Times New Roman" w:cs="Times New Roman"/>
          <w:bCs/>
          <w:noProof/>
          <w:sz w:val="24"/>
          <w:szCs w:val="24"/>
          <w:lang w:val="es-ES"/>
        </w:rPr>
        <w:t xml:space="preserve">I) </w:t>
      </w:r>
      <w:r w:rsidR="0094537D" w:rsidRPr="00622696">
        <w:rPr>
          <w:rFonts w:ascii="Times New Roman" w:hAnsi="Times New Roman" w:cs="Times New Roman"/>
          <w:bCs/>
          <w:noProof/>
          <w:sz w:val="24"/>
          <w:szCs w:val="24"/>
          <w:lang w:val="es-ES"/>
        </w:rPr>
        <w:t xml:space="preserve">Proyectos de Planeamiento Urbano y Ordenamiento Territorial (SNIP 6364, 43694, 54836, 88494, 88443 y 88521) y los resultados fueron </w:t>
      </w:r>
      <w:r w:rsidR="00F7101B" w:rsidRPr="00622696">
        <w:rPr>
          <w:rFonts w:ascii="Times New Roman" w:hAnsi="Times New Roman" w:cs="Times New Roman"/>
          <w:bCs/>
          <w:noProof/>
          <w:sz w:val="24"/>
          <w:szCs w:val="24"/>
          <w:lang w:val="es-ES"/>
        </w:rPr>
        <w:t xml:space="preserve">la impermeabilización del 72% del territorio de la cuenca del Lago de Amatitlán (sin tipificación de </w:t>
      </w:r>
      <w:r w:rsidR="00F96353" w:rsidRPr="00622696">
        <w:rPr>
          <w:rFonts w:ascii="Times New Roman" w:hAnsi="Times New Roman" w:cs="Times New Roman"/>
          <w:bCs/>
          <w:noProof/>
          <w:sz w:val="24"/>
          <w:szCs w:val="24"/>
          <w:lang w:val="es-ES"/>
        </w:rPr>
        <w:t>datos cuantitativos</w:t>
      </w:r>
      <w:r w:rsidR="00F7101B" w:rsidRPr="00622696">
        <w:rPr>
          <w:rFonts w:ascii="Times New Roman" w:hAnsi="Times New Roman" w:cs="Times New Roman"/>
          <w:bCs/>
          <w:noProof/>
          <w:sz w:val="24"/>
          <w:szCs w:val="24"/>
          <w:lang w:val="es-ES"/>
        </w:rPr>
        <w:t>) y el rescate del 90% de las zonas de recarga de los acuíferos</w:t>
      </w:r>
      <w:r w:rsidR="00F63794" w:rsidRPr="00622696">
        <w:rPr>
          <w:rFonts w:ascii="Times New Roman" w:hAnsi="Times New Roman" w:cs="Times New Roman"/>
          <w:bCs/>
          <w:noProof/>
          <w:sz w:val="24"/>
          <w:szCs w:val="24"/>
          <w:lang w:val="es-ES"/>
        </w:rPr>
        <w:t>; II)</w:t>
      </w:r>
      <w:r w:rsidR="00F96353" w:rsidRPr="00622696">
        <w:rPr>
          <w:rFonts w:ascii="Times New Roman" w:hAnsi="Times New Roman" w:cs="Times New Roman"/>
          <w:bCs/>
          <w:noProof/>
          <w:sz w:val="24"/>
          <w:szCs w:val="24"/>
          <w:lang w:val="es-ES"/>
        </w:rPr>
        <w:t xml:space="preserve"> Proyectos de Manejo de los Residuos Sólidos (SNIP 11168, 67558, 19671 y 8369) y los resultados fueron el tratamiento de 131,550 toneladas métricas de desechos sólidos en el vertedero del km 22 CA-9 pacífico</w:t>
      </w:r>
      <w:r w:rsidR="005211FB" w:rsidRPr="00622696">
        <w:rPr>
          <w:rFonts w:ascii="Times New Roman" w:hAnsi="Times New Roman" w:cs="Times New Roman"/>
          <w:bCs/>
          <w:noProof/>
          <w:sz w:val="24"/>
          <w:szCs w:val="24"/>
          <w:lang w:val="es-ES"/>
        </w:rPr>
        <w:t xml:space="preserve">, el tratamiento de </w:t>
      </w:r>
      <w:r w:rsidR="00F96353" w:rsidRPr="00622696">
        <w:rPr>
          <w:rFonts w:ascii="Times New Roman" w:hAnsi="Times New Roman" w:cs="Times New Roman"/>
          <w:bCs/>
          <w:noProof/>
          <w:sz w:val="24"/>
          <w:szCs w:val="24"/>
          <w:lang w:val="es-ES"/>
        </w:rPr>
        <w:t>47,536 m</w:t>
      </w:r>
      <w:r w:rsidR="00F96353" w:rsidRPr="00622696">
        <w:rPr>
          <w:rFonts w:ascii="Times New Roman" w:hAnsi="Times New Roman" w:cs="Times New Roman"/>
          <w:bCs/>
          <w:noProof/>
          <w:sz w:val="24"/>
          <w:szCs w:val="24"/>
          <w:vertAlign w:val="superscript"/>
          <w:lang w:val="es-ES"/>
        </w:rPr>
        <w:t>3</w:t>
      </w:r>
      <w:r w:rsidR="00F96353" w:rsidRPr="00622696">
        <w:rPr>
          <w:rFonts w:ascii="Times New Roman" w:hAnsi="Times New Roman" w:cs="Times New Roman"/>
          <w:bCs/>
          <w:noProof/>
          <w:sz w:val="24"/>
          <w:szCs w:val="24"/>
          <w:lang w:val="es-ES"/>
        </w:rPr>
        <w:t xml:space="preserve"> de desechos sólidos flotantes y la extracción de 1,000 libras diarias de ninfa del Lago de Amatitlán</w:t>
      </w:r>
      <w:r w:rsidR="005211FB" w:rsidRPr="00622696">
        <w:rPr>
          <w:rFonts w:ascii="Times New Roman" w:hAnsi="Times New Roman" w:cs="Times New Roman"/>
          <w:bCs/>
          <w:noProof/>
          <w:sz w:val="24"/>
          <w:szCs w:val="24"/>
          <w:lang w:val="es-ES"/>
        </w:rPr>
        <w:t xml:space="preserve"> durante el año 2011; III)</w:t>
      </w:r>
      <w:r w:rsidR="00F96353" w:rsidRPr="00622696">
        <w:rPr>
          <w:rFonts w:ascii="Times New Roman" w:hAnsi="Times New Roman" w:cs="Times New Roman"/>
          <w:bCs/>
          <w:noProof/>
          <w:sz w:val="24"/>
          <w:szCs w:val="24"/>
          <w:lang w:val="es-ES"/>
        </w:rPr>
        <w:t xml:space="preserve"> Proyectos de Manejo de los Residuos Líquidos (SNIP 6364, 6786, y 27147)</w:t>
      </w:r>
      <w:r w:rsidR="00803C04" w:rsidRPr="00622696">
        <w:rPr>
          <w:rFonts w:ascii="Times New Roman" w:hAnsi="Times New Roman" w:cs="Times New Roman"/>
          <w:bCs/>
          <w:noProof/>
          <w:sz w:val="24"/>
          <w:szCs w:val="24"/>
          <w:lang w:val="es-ES"/>
        </w:rPr>
        <w:t xml:space="preserve"> y los resultados fueron la puesta en funcionamiento de siete planta</w:t>
      </w:r>
      <w:r w:rsidR="005211FB" w:rsidRPr="00622696">
        <w:rPr>
          <w:rFonts w:ascii="Times New Roman" w:hAnsi="Times New Roman" w:cs="Times New Roman"/>
          <w:bCs/>
          <w:noProof/>
          <w:sz w:val="24"/>
          <w:szCs w:val="24"/>
          <w:lang w:val="es-ES"/>
        </w:rPr>
        <w:t>s</w:t>
      </w:r>
      <w:r w:rsidR="00803C04" w:rsidRPr="00622696">
        <w:rPr>
          <w:rFonts w:ascii="Times New Roman" w:hAnsi="Times New Roman" w:cs="Times New Roman"/>
          <w:bCs/>
          <w:noProof/>
          <w:sz w:val="24"/>
          <w:szCs w:val="24"/>
          <w:lang w:val="es-ES"/>
        </w:rPr>
        <w:t xml:space="preserve"> que trataron 2,216,333 m</w:t>
      </w:r>
      <w:r w:rsidR="00803C04" w:rsidRPr="00622696">
        <w:rPr>
          <w:rFonts w:ascii="Times New Roman" w:hAnsi="Times New Roman" w:cs="Times New Roman"/>
          <w:bCs/>
          <w:noProof/>
          <w:sz w:val="24"/>
          <w:szCs w:val="24"/>
          <w:vertAlign w:val="superscript"/>
          <w:lang w:val="es-ES"/>
        </w:rPr>
        <w:t>3</w:t>
      </w:r>
      <w:r w:rsidR="00803C04" w:rsidRPr="00622696">
        <w:rPr>
          <w:rFonts w:ascii="Times New Roman" w:hAnsi="Times New Roman" w:cs="Times New Roman"/>
          <w:bCs/>
          <w:noProof/>
          <w:sz w:val="24"/>
          <w:szCs w:val="24"/>
          <w:lang w:val="es-ES"/>
        </w:rPr>
        <w:t xml:space="preserve"> del agua residual doméstica proveniente de los municipios de la cuenca</w:t>
      </w:r>
      <w:r w:rsidR="005211FB" w:rsidRPr="00622696">
        <w:rPr>
          <w:rFonts w:ascii="Times New Roman" w:hAnsi="Times New Roman" w:cs="Times New Roman"/>
          <w:bCs/>
          <w:noProof/>
          <w:sz w:val="24"/>
          <w:szCs w:val="24"/>
          <w:lang w:val="es-ES"/>
        </w:rPr>
        <w:t xml:space="preserve"> del Lago de Amatitlán; IV)</w:t>
      </w:r>
      <w:r w:rsidR="00803C04" w:rsidRPr="00622696">
        <w:rPr>
          <w:rFonts w:ascii="Times New Roman" w:hAnsi="Times New Roman" w:cs="Times New Roman"/>
          <w:bCs/>
          <w:noProof/>
          <w:sz w:val="24"/>
          <w:szCs w:val="24"/>
          <w:lang w:val="es-ES"/>
        </w:rPr>
        <w:t xml:space="preserve"> Proyectos del Control, Calidad Ambiental y Manejo de los Lagos (SNIP 27147, 24875, 19671, 67555, 67548, 67548, 89178 y 88522) y los resultados fueron la realización de 25,045 análisis físicoquímicos de las aguas del Lago de Amatitlán y de los ríos de la cuenca (Zacatal, Guadrón, Platanitos, Pansalic, Pampumay y Michatoya)</w:t>
      </w:r>
      <w:r w:rsidR="007D25E4" w:rsidRPr="00622696">
        <w:rPr>
          <w:rFonts w:ascii="Times New Roman" w:hAnsi="Times New Roman" w:cs="Times New Roman"/>
          <w:bCs/>
          <w:noProof/>
          <w:sz w:val="24"/>
          <w:szCs w:val="24"/>
          <w:lang w:val="es-ES"/>
        </w:rPr>
        <w:t xml:space="preserve">; </w:t>
      </w:r>
      <w:r w:rsidR="00923887" w:rsidRPr="00622696">
        <w:rPr>
          <w:rFonts w:ascii="Times New Roman" w:hAnsi="Times New Roman" w:cs="Times New Roman"/>
          <w:bCs/>
          <w:noProof/>
          <w:sz w:val="24"/>
          <w:szCs w:val="24"/>
          <w:lang w:val="es-ES"/>
        </w:rPr>
        <w:t xml:space="preserve">V) </w:t>
      </w:r>
      <w:r w:rsidR="007D25E4" w:rsidRPr="00622696">
        <w:rPr>
          <w:rFonts w:ascii="Times New Roman" w:hAnsi="Times New Roman" w:cs="Times New Roman"/>
          <w:bCs/>
          <w:noProof/>
          <w:sz w:val="24"/>
          <w:szCs w:val="24"/>
          <w:lang w:val="es-ES"/>
        </w:rPr>
        <w:t>Proyectos para la Asesoría Jurídica (SN</w:t>
      </w:r>
      <w:r w:rsidR="00923887" w:rsidRPr="00622696">
        <w:rPr>
          <w:rFonts w:ascii="Times New Roman" w:hAnsi="Times New Roman" w:cs="Times New Roman"/>
          <w:bCs/>
          <w:noProof/>
          <w:sz w:val="24"/>
          <w:szCs w:val="24"/>
          <w:lang w:val="es-ES"/>
        </w:rPr>
        <w:t xml:space="preserve">IP 54836) y los resultados fueron la evidencia de que la Ley de Descarga de Aguas Residuales (acuerdo gubernativo 236-2006) era obsoleta y que tenía parámetros permisibles muy altos, lo cual esto permitía que las empresas de la cuenca seguieran contaminando y que no se aplicaran </w:t>
      </w:r>
      <w:r w:rsidR="00923887" w:rsidRPr="00622696">
        <w:rPr>
          <w:rFonts w:ascii="Times New Roman" w:hAnsi="Times New Roman" w:cs="Times New Roman"/>
          <w:bCs/>
          <w:noProof/>
          <w:sz w:val="24"/>
          <w:szCs w:val="24"/>
          <w:lang w:val="es-ES"/>
        </w:rPr>
        <w:lastRenderedPageBreak/>
        <w:t>sanciones que obligaran a las empresas y a las entidades responsables a tomar acciones correctivas.</w:t>
      </w:r>
    </w:p>
    <w:p w:rsidR="007049BD" w:rsidRPr="00622696" w:rsidRDefault="007049BD" w:rsidP="00923887">
      <w:pPr>
        <w:spacing w:line="360" w:lineRule="auto"/>
        <w:jc w:val="both"/>
        <w:rPr>
          <w:rFonts w:ascii="Times New Roman" w:hAnsi="Times New Roman" w:cs="Times New Roman"/>
          <w:bCs/>
          <w:sz w:val="24"/>
          <w:szCs w:val="24"/>
          <w:lang w:val="es-ES"/>
        </w:rPr>
      </w:pPr>
    </w:p>
    <w:p w:rsidR="00DB33F4" w:rsidRPr="00622696" w:rsidRDefault="005C6386" w:rsidP="00923887">
      <w:pPr>
        <w:spacing w:line="360" w:lineRule="auto"/>
        <w:jc w:val="both"/>
        <w:rPr>
          <w:rFonts w:ascii="Times New Roman" w:hAnsi="Times New Roman" w:cs="Times New Roman"/>
          <w:bCs/>
          <w:sz w:val="24"/>
          <w:szCs w:val="24"/>
          <w:lang w:val="es-ES_tradnl"/>
        </w:rPr>
      </w:pPr>
      <w:r w:rsidRPr="00622696">
        <w:rPr>
          <w:rFonts w:ascii="Times New Roman" w:hAnsi="Times New Roman" w:cs="Times New Roman"/>
          <w:bCs/>
          <w:sz w:val="24"/>
          <w:szCs w:val="24"/>
          <w:lang w:val="es-ES_tradnl"/>
        </w:rPr>
        <w:t>De esta misma forma, se retoma el</w:t>
      </w:r>
      <w:r w:rsidR="00E8187F" w:rsidRPr="00622696">
        <w:rPr>
          <w:rFonts w:ascii="Times New Roman" w:hAnsi="Times New Roman" w:cs="Times New Roman"/>
          <w:bCs/>
          <w:sz w:val="24"/>
          <w:szCs w:val="24"/>
          <w:lang w:val="es-ES_tradnl"/>
        </w:rPr>
        <w:t xml:space="preserve"> estudio </w:t>
      </w:r>
      <w:r w:rsidR="005211FB" w:rsidRPr="00622696">
        <w:rPr>
          <w:rFonts w:ascii="Times New Roman" w:hAnsi="Times New Roman" w:cs="Times New Roman"/>
          <w:bCs/>
          <w:sz w:val="24"/>
          <w:szCs w:val="24"/>
          <w:lang w:val="es-ES_tradnl"/>
        </w:rPr>
        <w:t xml:space="preserve">y análisis de las acciones </w:t>
      </w:r>
      <w:r w:rsidR="00E8187F" w:rsidRPr="00622696">
        <w:rPr>
          <w:rFonts w:ascii="Times New Roman" w:hAnsi="Times New Roman" w:cs="Times New Roman"/>
          <w:bCs/>
          <w:sz w:val="24"/>
          <w:szCs w:val="24"/>
          <w:lang w:val="es-ES_tradnl"/>
        </w:rPr>
        <w:t xml:space="preserve">de la Municipalidad de Amatitlán, a raíz de la modernización y descentralización del Estado nacional, a los </w:t>
      </w:r>
      <w:r w:rsidR="00FC29C1" w:rsidRPr="00622696">
        <w:rPr>
          <w:rFonts w:ascii="Times New Roman" w:hAnsi="Times New Roman" w:cs="Times New Roman"/>
          <w:bCs/>
          <w:sz w:val="24"/>
          <w:szCs w:val="24"/>
          <w:lang w:val="es-ES_tradnl"/>
        </w:rPr>
        <w:t xml:space="preserve">gobiernos locales </w:t>
      </w:r>
      <w:r w:rsidR="00E8187F" w:rsidRPr="00622696">
        <w:rPr>
          <w:rFonts w:ascii="Times New Roman" w:hAnsi="Times New Roman" w:cs="Times New Roman"/>
          <w:bCs/>
          <w:sz w:val="24"/>
          <w:szCs w:val="24"/>
          <w:lang w:val="es-ES_tradnl"/>
        </w:rPr>
        <w:t xml:space="preserve">se les posibilitó que </w:t>
      </w:r>
      <w:r w:rsidR="00FC29C1" w:rsidRPr="00622696">
        <w:rPr>
          <w:rFonts w:ascii="Times New Roman" w:hAnsi="Times New Roman" w:cs="Times New Roman"/>
          <w:bCs/>
          <w:sz w:val="24"/>
          <w:szCs w:val="24"/>
          <w:lang w:val="es-ES_tradnl"/>
        </w:rPr>
        <w:t>quedaran a cargo del establecimiento, planificación, reglamentación, control y evaluación de los servicios públicos municipales, así como de las decisiones sobre las modalidades institucionales para su prestación</w:t>
      </w:r>
      <w:r w:rsidR="005211FB" w:rsidRPr="00622696">
        <w:rPr>
          <w:rFonts w:ascii="Times New Roman" w:hAnsi="Times New Roman" w:cs="Times New Roman"/>
          <w:bCs/>
          <w:sz w:val="24"/>
          <w:szCs w:val="24"/>
          <w:lang w:val="es-ES_tradnl"/>
        </w:rPr>
        <w:t>, sin perder la preeminencia de los intereses públicos</w:t>
      </w:r>
      <w:r w:rsidR="00FC29C1" w:rsidRPr="00622696">
        <w:rPr>
          <w:rFonts w:ascii="Times New Roman" w:hAnsi="Times New Roman" w:cs="Times New Roman"/>
          <w:bCs/>
          <w:sz w:val="24"/>
          <w:szCs w:val="24"/>
          <w:lang w:val="es-ES_tradnl"/>
        </w:rPr>
        <w:t xml:space="preserve">. </w:t>
      </w:r>
      <w:r w:rsidRPr="00622696">
        <w:rPr>
          <w:rFonts w:ascii="Times New Roman" w:hAnsi="Times New Roman" w:cs="Times New Roman"/>
          <w:bCs/>
          <w:sz w:val="24"/>
          <w:szCs w:val="24"/>
          <w:lang w:val="es-ES_tradnl"/>
        </w:rPr>
        <w:t xml:space="preserve">Para el logro de los objetivos </w:t>
      </w:r>
      <w:r w:rsidR="006F2ED4" w:rsidRPr="00622696">
        <w:rPr>
          <w:rFonts w:ascii="Times New Roman" w:hAnsi="Times New Roman" w:cs="Times New Roman"/>
          <w:bCs/>
          <w:sz w:val="24"/>
          <w:szCs w:val="24"/>
          <w:lang w:val="es-ES_tradnl"/>
        </w:rPr>
        <w:t xml:space="preserve">a los gobiernos municipales se les facultó la implementación de DPIE llamados COCODES como un mecanismo de ampliación de la ciudadanía. No obstante, las tomas de decisión </w:t>
      </w:r>
      <w:r w:rsidR="005211FB" w:rsidRPr="00622696">
        <w:rPr>
          <w:rFonts w:ascii="Times New Roman" w:hAnsi="Times New Roman" w:cs="Times New Roman"/>
          <w:bCs/>
          <w:sz w:val="24"/>
          <w:szCs w:val="24"/>
          <w:lang w:val="es-ES_tradnl"/>
        </w:rPr>
        <w:t>quedaron a</w:t>
      </w:r>
      <w:r w:rsidR="006F2ED4" w:rsidRPr="00622696">
        <w:rPr>
          <w:rFonts w:ascii="Times New Roman" w:hAnsi="Times New Roman" w:cs="Times New Roman"/>
          <w:bCs/>
          <w:sz w:val="24"/>
          <w:szCs w:val="24"/>
          <w:lang w:val="es-ES_tradnl"/>
        </w:rPr>
        <w:t xml:space="preserve"> cargo del </w:t>
      </w:r>
      <w:r w:rsidR="005F4425" w:rsidRPr="00622696">
        <w:rPr>
          <w:rFonts w:ascii="Times New Roman" w:hAnsi="Times New Roman" w:cs="Times New Roman"/>
          <w:bCs/>
          <w:sz w:val="24"/>
          <w:szCs w:val="24"/>
          <w:lang w:val="es-ES_tradnl"/>
        </w:rPr>
        <w:t>COMUDE y la aprobación final</w:t>
      </w:r>
      <w:r w:rsidR="005211FB" w:rsidRPr="00622696">
        <w:rPr>
          <w:rFonts w:ascii="Times New Roman" w:hAnsi="Times New Roman" w:cs="Times New Roman"/>
          <w:bCs/>
          <w:sz w:val="24"/>
          <w:szCs w:val="24"/>
          <w:lang w:val="es-ES_tradnl"/>
        </w:rPr>
        <w:t xml:space="preserve"> de los proyectos</w:t>
      </w:r>
      <w:r w:rsidR="005F4425" w:rsidRPr="00622696">
        <w:rPr>
          <w:rFonts w:ascii="Times New Roman" w:hAnsi="Times New Roman" w:cs="Times New Roman"/>
          <w:bCs/>
          <w:sz w:val="24"/>
          <w:szCs w:val="24"/>
          <w:lang w:val="es-ES_tradnl"/>
        </w:rPr>
        <w:t xml:space="preserve"> a cargo del </w:t>
      </w:r>
      <w:r w:rsidR="006F2ED4" w:rsidRPr="00622696">
        <w:rPr>
          <w:rFonts w:ascii="Times New Roman" w:hAnsi="Times New Roman" w:cs="Times New Roman"/>
          <w:bCs/>
          <w:sz w:val="24"/>
          <w:szCs w:val="24"/>
          <w:lang w:val="es-ES_tradnl"/>
        </w:rPr>
        <w:t>Concejo Municipal</w:t>
      </w:r>
      <w:r w:rsidR="005F4425" w:rsidRPr="00622696">
        <w:rPr>
          <w:rFonts w:ascii="Times New Roman" w:hAnsi="Times New Roman" w:cs="Times New Roman"/>
          <w:bCs/>
          <w:sz w:val="24"/>
          <w:szCs w:val="24"/>
          <w:lang w:val="es-ES_tradnl"/>
        </w:rPr>
        <w:t xml:space="preserve">, </w:t>
      </w:r>
      <w:r w:rsidR="006F2ED4" w:rsidRPr="00622696">
        <w:rPr>
          <w:rFonts w:ascii="Times New Roman" w:hAnsi="Times New Roman" w:cs="Times New Roman"/>
          <w:bCs/>
          <w:sz w:val="24"/>
          <w:szCs w:val="24"/>
          <w:lang w:val="es-ES_tradnl"/>
        </w:rPr>
        <w:t>los COCODES únicamente son invitados a interiorizarse de los programas y proyectos una vez las decisiones fueron tomadas</w:t>
      </w:r>
      <w:r w:rsidR="00B3151B" w:rsidRPr="00622696">
        <w:rPr>
          <w:rFonts w:ascii="Times New Roman" w:hAnsi="Times New Roman" w:cs="Times New Roman"/>
          <w:bCs/>
          <w:sz w:val="24"/>
          <w:szCs w:val="24"/>
          <w:lang w:val="es-ES_tradnl"/>
        </w:rPr>
        <w:t xml:space="preserve">; </w:t>
      </w:r>
      <w:r w:rsidR="005F4425" w:rsidRPr="00622696">
        <w:rPr>
          <w:rFonts w:ascii="Times New Roman" w:hAnsi="Times New Roman" w:cs="Times New Roman"/>
          <w:bCs/>
          <w:sz w:val="24"/>
          <w:szCs w:val="24"/>
          <w:lang w:val="es-ES_tradnl"/>
        </w:rPr>
        <w:t xml:space="preserve">y </w:t>
      </w:r>
      <w:r w:rsidR="00B3151B" w:rsidRPr="00622696">
        <w:rPr>
          <w:rFonts w:ascii="Times New Roman" w:hAnsi="Times New Roman" w:cs="Times New Roman"/>
          <w:bCs/>
          <w:sz w:val="24"/>
          <w:szCs w:val="24"/>
          <w:lang w:val="es-ES_tradnl"/>
        </w:rPr>
        <w:t xml:space="preserve">lo que refiere a las organizaciones de la CSR, éstas al no tener reconocimiento del Estado quedan totalmente afuera e invisibilizadas. </w:t>
      </w:r>
    </w:p>
    <w:p w:rsidR="00B3151B" w:rsidRPr="00622696" w:rsidRDefault="00B3151B" w:rsidP="00923887">
      <w:pPr>
        <w:spacing w:line="360" w:lineRule="auto"/>
        <w:jc w:val="both"/>
        <w:rPr>
          <w:rFonts w:ascii="Times New Roman" w:hAnsi="Times New Roman" w:cs="Times New Roman"/>
          <w:bCs/>
          <w:sz w:val="24"/>
          <w:szCs w:val="24"/>
          <w:lang w:val="es-ES_tradnl"/>
        </w:rPr>
      </w:pPr>
    </w:p>
    <w:p w:rsidR="00FE3F0B" w:rsidRPr="00622696" w:rsidRDefault="00E8187F" w:rsidP="00923887">
      <w:pPr>
        <w:spacing w:line="360" w:lineRule="auto"/>
        <w:jc w:val="both"/>
        <w:rPr>
          <w:rFonts w:ascii="Times New Roman" w:hAnsi="Times New Roman" w:cs="Times New Roman"/>
          <w:bCs/>
          <w:sz w:val="24"/>
          <w:szCs w:val="24"/>
          <w:lang w:val="es-ES_tradnl"/>
        </w:rPr>
      </w:pPr>
      <w:r w:rsidRPr="00622696">
        <w:rPr>
          <w:rFonts w:ascii="Times New Roman" w:hAnsi="Times New Roman" w:cs="Times New Roman"/>
          <w:bCs/>
          <w:sz w:val="24"/>
          <w:szCs w:val="24"/>
          <w:lang w:val="es-ES_tradnl"/>
        </w:rPr>
        <w:t>En este contexto se presentan a continuación las acciones y los resultados llevados a cabo por la Municipalidad de Amatitlán bajo el marco de los POA</w:t>
      </w:r>
      <w:r w:rsidR="00B3151B" w:rsidRPr="00622696">
        <w:rPr>
          <w:rFonts w:ascii="Times New Roman" w:hAnsi="Times New Roman" w:cs="Times New Roman"/>
          <w:bCs/>
          <w:sz w:val="24"/>
          <w:szCs w:val="24"/>
          <w:lang w:val="es-ES_tradnl"/>
        </w:rPr>
        <w:t xml:space="preserve"> en el municipio de Amatitlán.</w:t>
      </w:r>
      <w:r w:rsidR="00CB50BF" w:rsidRPr="00622696">
        <w:rPr>
          <w:rFonts w:ascii="Times New Roman" w:hAnsi="Times New Roman" w:cs="Times New Roman"/>
          <w:bCs/>
          <w:sz w:val="24"/>
          <w:szCs w:val="24"/>
          <w:lang w:val="es-ES_tradnl"/>
        </w:rPr>
        <w:t xml:space="preserve"> E</w:t>
      </w:r>
      <w:r w:rsidR="00FE3F0B" w:rsidRPr="00622696">
        <w:rPr>
          <w:rFonts w:ascii="Times New Roman" w:hAnsi="Times New Roman" w:cs="Times New Roman"/>
          <w:bCs/>
          <w:sz w:val="24"/>
          <w:szCs w:val="24"/>
          <w:lang w:val="es-ES_tradnl"/>
        </w:rPr>
        <w:t xml:space="preserve">ntre los años 2008 y 2014, se gestionaron proyectos </w:t>
      </w:r>
      <w:r w:rsidR="00CB50BF" w:rsidRPr="00622696">
        <w:rPr>
          <w:rFonts w:ascii="Times New Roman" w:hAnsi="Times New Roman" w:cs="Times New Roman"/>
          <w:bCs/>
          <w:sz w:val="24"/>
          <w:szCs w:val="24"/>
          <w:lang w:val="es-ES_tradnl"/>
        </w:rPr>
        <w:t>enfocados a</w:t>
      </w:r>
      <w:r w:rsidR="00FE3F0B" w:rsidRPr="00622696">
        <w:rPr>
          <w:rFonts w:ascii="Times New Roman" w:hAnsi="Times New Roman" w:cs="Times New Roman"/>
          <w:bCs/>
          <w:sz w:val="24"/>
          <w:szCs w:val="24"/>
          <w:lang w:val="es-ES_tradnl"/>
        </w:rPr>
        <w:t xml:space="preserve">: </w:t>
      </w:r>
      <w:r w:rsidR="00CB50BF" w:rsidRPr="00622696">
        <w:rPr>
          <w:rFonts w:ascii="Times New Roman" w:hAnsi="Times New Roman" w:cs="Times New Roman"/>
          <w:bCs/>
          <w:sz w:val="24"/>
          <w:szCs w:val="24"/>
          <w:lang w:val="es-ES_tradnl"/>
        </w:rPr>
        <w:t>I</w:t>
      </w:r>
      <w:r w:rsidR="00FE3F0B" w:rsidRPr="00622696">
        <w:rPr>
          <w:rFonts w:ascii="Times New Roman" w:hAnsi="Times New Roman" w:cs="Times New Roman"/>
          <w:bCs/>
          <w:sz w:val="24"/>
          <w:szCs w:val="24"/>
          <w:lang w:val="es-ES_tradnl"/>
        </w:rPr>
        <w:t>) obras de infraestructura para</w:t>
      </w:r>
      <w:r w:rsidR="00980C22" w:rsidRPr="00622696">
        <w:rPr>
          <w:rFonts w:ascii="Times New Roman" w:hAnsi="Times New Roman" w:cs="Times New Roman"/>
          <w:bCs/>
          <w:sz w:val="24"/>
          <w:szCs w:val="24"/>
          <w:lang w:val="es-ES_tradnl"/>
        </w:rPr>
        <w:t xml:space="preserve"> el acceso, la conectividad y la</w:t>
      </w:r>
      <w:r w:rsidR="00FE3F0B" w:rsidRPr="00622696">
        <w:rPr>
          <w:rFonts w:ascii="Times New Roman" w:hAnsi="Times New Roman" w:cs="Times New Roman"/>
          <w:bCs/>
          <w:sz w:val="24"/>
          <w:szCs w:val="24"/>
          <w:lang w:val="es-ES_tradnl"/>
        </w:rPr>
        <w:t xml:space="preserve"> movilidad</w:t>
      </w:r>
      <w:r w:rsidR="005211FB" w:rsidRPr="00622696">
        <w:rPr>
          <w:rFonts w:ascii="Times New Roman" w:hAnsi="Times New Roman" w:cs="Times New Roman"/>
          <w:bCs/>
          <w:sz w:val="24"/>
          <w:szCs w:val="24"/>
          <w:lang w:val="es-ES_tradnl"/>
        </w:rPr>
        <w:t xml:space="preserve"> y éstas </w:t>
      </w:r>
      <w:r w:rsidR="00CE7156" w:rsidRPr="00622696">
        <w:rPr>
          <w:rFonts w:ascii="Times New Roman" w:hAnsi="Times New Roman" w:cs="Times New Roman"/>
          <w:bCs/>
          <w:sz w:val="24"/>
          <w:szCs w:val="24"/>
          <w:lang w:val="es-ES_tradnl"/>
        </w:rPr>
        <w:t xml:space="preserve">fueron: </w:t>
      </w:r>
      <w:r w:rsidR="00DA3C20" w:rsidRPr="00622696">
        <w:rPr>
          <w:rFonts w:ascii="Times New Roman" w:hAnsi="Times New Roman" w:cs="Times New Roman"/>
          <w:bCs/>
          <w:sz w:val="24"/>
          <w:szCs w:val="24"/>
          <w:lang w:val="es-ES"/>
        </w:rPr>
        <w:t>la apertura de cinco calles; el adoquinamiento de veinte avenidas y calles; la construcción de veintiséis avenidas y calles; la construcción de 280 m de bordillos; la construcción de 460 m de cerco perimetral; el mejoramiento</w:t>
      </w:r>
      <w:r w:rsidR="00B70168" w:rsidRPr="00622696">
        <w:rPr>
          <w:rFonts w:ascii="Times New Roman" w:hAnsi="Times New Roman" w:cs="Times New Roman"/>
          <w:bCs/>
          <w:sz w:val="24"/>
          <w:szCs w:val="24"/>
          <w:lang w:val="es-ES"/>
        </w:rPr>
        <w:t xml:space="preserve"> </w:t>
      </w:r>
      <w:r w:rsidR="00DA3C20" w:rsidRPr="00622696">
        <w:rPr>
          <w:rFonts w:ascii="Times New Roman" w:hAnsi="Times New Roman" w:cs="Times New Roman"/>
          <w:bCs/>
          <w:sz w:val="24"/>
          <w:szCs w:val="24"/>
          <w:lang w:val="es-ES"/>
        </w:rPr>
        <w:t>de cincuenta avenidas y calles; la construcción de tres puentes; la construcción de veintiún brocales</w:t>
      </w:r>
      <w:r w:rsidR="00B70168" w:rsidRPr="00622696">
        <w:rPr>
          <w:rFonts w:ascii="Times New Roman" w:hAnsi="Times New Roman" w:cs="Times New Roman"/>
          <w:bCs/>
          <w:sz w:val="24"/>
          <w:szCs w:val="24"/>
          <w:lang w:val="es-ES"/>
        </w:rPr>
        <w:t xml:space="preserve">; </w:t>
      </w:r>
      <w:r w:rsidR="00DA3C20" w:rsidRPr="00622696">
        <w:rPr>
          <w:rFonts w:ascii="Times New Roman" w:hAnsi="Times New Roman" w:cs="Times New Roman"/>
          <w:bCs/>
          <w:sz w:val="24"/>
          <w:szCs w:val="24"/>
          <w:lang w:val="es-ES"/>
        </w:rPr>
        <w:t xml:space="preserve">cinco programas para el ordenamiento del tránsito; la instalación de semáforos; la instalación de cámaras de seguridad </w:t>
      </w:r>
      <w:r w:rsidR="00CE7156"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estos dos últimos </w:t>
      </w:r>
      <w:r w:rsidR="00DA3C20" w:rsidRPr="00622696">
        <w:rPr>
          <w:rFonts w:ascii="Times New Roman" w:hAnsi="Times New Roman" w:cs="Times New Roman"/>
          <w:bCs/>
          <w:sz w:val="24"/>
          <w:szCs w:val="24"/>
          <w:lang w:val="es-ES"/>
        </w:rPr>
        <w:t>sin datos cuantitativos</w:t>
      </w:r>
      <w:r w:rsidR="00026647" w:rsidRPr="00622696">
        <w:rPr>
          <w:rFonts w:ascii="Times New Roman" w:hAnsi="Times New Roman" w:cs="Times New Roman"/>
          <w:bCs/>
          <w:sz w:val="24"/>
          <w:szCs w:val="24"/>
          <w:lang w:val="es-ES_tradnl"/>
        </w:rPr>
        <w:t>)</w:t>
      </w:r>
      <w:r w:rsidR="00781718" w:rsidRPr="00622696">
        <w:rPr>
          <w:rFonts w:ascii="Times New Roman" w:hAnsi="Times New Roman" w:cs="Times New Roman"/>
          <w:bCs/>
          <w:sz w:val="24"/>
          <w:szCs w:val="24"/>
          <w:lang w:val="es-ES_tradnl"/>
        </w:rPr>
        <w:t>;</w:t>
      </w:r>
      <w:r w:rsidR="00FE3F0B" w:rsidRPr="00622696">
        <w:rPr>
          <w:rFonts w:ascii="Times New Roman" w:hAnsi="Times New Roman" w:cs="Times New Roman"/>
          <w:bCs/>
          <w:sz w:val="24"/>
          <w:szCs w:val="24"/>
          <w:lang w:val="es-ES_tradnl"/>
        </w:rPr>
        <w:t xml:space="preserve"> </w:t>
      </w:r>
      <w:r w:rsidR="00026647" w:rsidRPr="00622696">
        <w:rPr>
          <w:rFonts w:ascii="Times New Roman" w:hAnsi="Times New Roman" w:cs="Times New Roman"/>
          <w:bCs/>
          <w:sz w:val="24"/>
          <w:szCs w:val="24"/>
          <w:lang w:val="es-ES_tradnl"/>
        </w:rPr>
        <w:t>II</w:t>
      </w:r>
      <w:r w:rsidR="00FE3F0B" w:rsidRPr="00622696">
        <w:rPr>
          <w:rFonts w:ascii="Times New Roman" w:hAnsi="Times New Roman" w:cs="Times New Roman"/>
          <w:bCs/>
          <w:sz w:val="24"/>
          <w:szCs w:val="24"/>
          <w:lang w:val="es-ES_tradnl"/>
        </w:rPr>
        <w:t>) obras de infraestructura en inmuebles de establecimientos públicos</w:t>
      </w:r>
      <w:r w:rsidR="00026647" w:rsidRPr="00622696">
        <w:rPr>
          <w:rFonts w:ascii="Times New Roman" w:hAnsi="Times New Roman" w:cs="Times New Roman"/>
          <w:bCs/>
          <w:sz w:val="24"/>
          <w:szCs w:val="24"/>
          <w:lang w:val="es-ES_tradnl"/>
        </w:rPr>
        <w:t xml:space="preserve"> </w:t>
      </w:r>
      <w:r w:rsidR="00A33BD5" w:rsidRPr="00622696">
        <w:rPr>
          <w:rFonts w:ascii="Times New Roman" w:hAnsi="Times New Roman" w:cs="Times New Roman"/>
          <w:bCs/>
          <w:sz w:val="24"/>
          <w:szCs w:val="24"/>
          <w:lang w:val="es-ES_tradnl"/>
        </w:rPr>
        <w:t xml:space="preserve">y éstas </w:t>
      </w:r>
      <w:r w:rsidR="00CE7156" w:rsidRPr="00622696">
        <w:rPr>
          <w:rFonts w:ascii="Times New Roman" w:hAnsi="Times New Roman" w:cs="Times New Roman"/>
          <w:bCs/>
          <w:sz w:val="24"/>
          <w:szCs w:val="24"/>
          <w:lang w:val="es-ES_tradnl"/>
        </w:rPr>
        <w:t xml:space="preserve">fueron: </w:t>
      </w:r>
      <w:r w:rsidR="00B70168" w:rsidRPr="00622696">
        <w:rPr>
          <w:rFonts w:ascii="Times New Roman" w:hAnsi="Times New Roman" w:cs="Times New Roman"/>
          <w:bCs/>
          <w:sz w:val="24"/>
          <w:szCs w:val="24"/>
          <w:lang w:val="es-ES"/>
        </w:rPr>
        <w:t xml:space="preserve">veintiocho obras de mantenimiento </w:t>
      </w:r>
      <w:r w:rsidR="00A33BD5" w:rsidRPr="00622696">
        <w:rPr>
          <w:rFonts w:ascii="Times New Roman" w:hAnsi="Times New Roman" w:cs="Times New Roman"/>
          <w:bCs/>
          <w:sz w:val="24"/>
          <w:szCs w:val="24"/>
          <w:lang w:val="es-ES"/>
        </w:rPr>
        <w:t xml:space="preserve">ejecutadas </w:t>
      </w:r>
      <w:r w:rsidR="00B70168" w:rsidRPr="00622696">
        <w:rPr>
          <w:rFonts w:ascii="Times New Roman" w:hAnsi="Times New Roman" w:cs="Times New Roman"/>
          <w:bCs/>
          <w:sz w:val="24"/>
          <w:szCs w:val="24"/>
          <w:lang w:val="es-ES"/>
        </w:rPr>
        <w:t>en el Cementerio General de Amatitlán, en  escuelas públicas, en el edificio de la supervisión educativa de Amatitlán, en la terminal del transporte público, en el mercado central de Amatitlán, en el parque Las Ninfas y en el Parque Central de Amatitlán</w:t>
      </w:r>
      <w:r w:rsidR="00A33BD5" w:rsidRPr="00622696">
        <w:rPr>
          <w:rFonts w:ascii="Times New Roman" w:hAnsi="Times New Roman" w:cs="Times New Roman"/>
          <w:bCs/>
          <w:sz w:val="24"/>
          <w:szCs w:val="24"/>
          <w:lang w:val="es-ES"/>
        </w:rPr>
        <w:t xml:space="preserve">, y </w:t>
      </w:r>
      <w:r w:rsidR="00E172E3" w:rsidRPr="00622696">
        <w:rPr>
          <w:rFonts w:ascii="Times New Roman" w:hAnsi="Times New Roman" w:cs="Times New Roman"/>
          <w:bCs/>
          <w:sz w:val="24"/>
          <w:szCs w:val="24"/>
          <w:lang w:val="es-ES"/>
        </w:rPr>
        <w:t>la construcción de dos</w:t>
      </w:r>
      <w:r w:rsidR="00B70168" w:rsidRPr="00622696">
        <w:rPr>
          <w:rFonts w:ascii="Times New Roman" w:hAnsi="Times New Roman" w:cs="Times New Roman"/>
          <w:bCs/>
          <w:sz w:val="24"/>
          <w:szCs w:val="24"/>
          <w:lang w:val="es-ES"/>
        </w:rPr>
        <w:t xml:space="preserve"> canchas de futbol cinco y siete</w:t>
      </w:r>
      <w:r w:rsidR="00781718" w:rsidRPr="00622696">
        <w:rPr>
          <w:rFonts w:ascii="Times New Roman" w:hAnsi="Times New Roman" w:cs="Times New Roman"/>
          <w:bCs/>
          <w:sz w:val="24"/>
          <w:szCs w:val="24"/>
          <w:lang w:val="es-ES_tradnl"/>
        </w:rPr>
        <w:t>;</w:t>
      </w:r>
      <w:r w:rsidR="00FE3F0B" w:rsidRPr="00622696">
        <w:rPr>
          <w:rFonts w:ascii="Times New Roman" w:hAnsi="Times New Roman" w:cs="Times New Roman"/>
          <w:bCs/>
          <w:sz w:val="24"/>
          <w:szCs w:val="24"/>
          <w:lang w:val="es-ES_tradnl"/>
        </w:rPr>
        <w:t xml:space="preserve"> </w:t>
      </w:r>
      <w:r w:rsidR="00026647" w:rsidRPr="00622696">
        <w:rPr>
          <w:rFonts w:ascii="Times New Roman" w:hAnsi="Times New Roman" w:cs="Times New Roman"/>
          <w:bCs/>
          <w:sz w:val="24"/>
          <w:szCs w:val="24"/>
          <w:lang w:val="es-ES_tradnl"/>
        </w:rPr>
        <w:t>III</w:t>
      </w:r>
      <w:r w:rsidR="00FE3F0B" w:rsidRPr="00622696">
        <w:rPr>
          <w:rFonts w:ascii="Times New Roman" w:hAnsi="Times New Roman" w:cs="Times New Roman"/>
          <w:bCs/>
          <w:sz w:val="24"/>
          <w:szCs w:val="24"/>
          <w:lang w:val="es-ES_tradnl"/>
        </w:rPr>
        <w:t>) obras de infraestructura para la red agua potable</w:t>
      </w:r>
      <w:r w:rsidR="00F10787" w:rsidRPr="00622696">
        <w:rPr>
          <w:rFonts w:ascii="Times New Roman" w:hAnsi="Times New Roman" w:cs="Times New Roman"/>
          <w:bCs/>
          <w:sz w:val="24"/>
          <w:szCs w:val="24"/>
          <w:lang w:val="es-ES_tradnl"/>
        </w:rPr>
        <w:t xml:space="preserve">, cloaca </w:t>
      </w:r>
      <w:r w:rsidR="00A33BD5" w:rsidRPr="00622696">
        <w:rPr>
          <w:rFonts w:ascii="Times New Roman" w:hAnsi="Times New Roman" w:cs="Times New Roman"/>
          <w:bCs/>
          <w:sz w:val="24"/>
          <w:szCs w:val="24"/>
          <w:lang w:val="es-ES_tradnl"/>
        </w:rPr>
        <w:t xml:space="preserve">y </w:t>
      </w:r>
      <w:r w:rsidR="00F10787" w:rsidRPr="00622696">
        <w:rPr>
          <w:rFonts w:ascii="Times New Roman" w:hAnsi="Times New Roman" w:cs="Times New Roman"/>
          <w:bCs/>
          <w:sz w:val="24"/>
          <w:szCs w:val="24"/>
          <w:lang w:val="es-ES_tradnl"/>
        </w:rPr>
        <w:t>drenajes</w:t>
      </w:r>
      <w:r w:rsidR="00CE7156" w:rsidRPr="00622696">
        <w:rPr>
          <w:rFonts w:ascii="Times New Roman" w:hAnsi="Times New Roman" w:cs="Times New Roman"/>
          <w:bCs/>
          <w:sz w:val="24"/>
          <w:szCs w:val="24"/>
          <w:lang w:val="es-ES_tradnl"/>
        </w:rPr>
        <w:t xml:space="preserve"> </w:t>
      </w:r>
      <w:r w:rsidR="00A33BD5" w:rsidRPr="00622696">
        <w:rPr>
          <w:rFonts w:ascii="Times New Roman" w:hAnsi="Times New Roman" w:cs="Times New Roman"/>
          <w:bCs/>
          <w:sz w:val="24"/>
          <w:szCs w:val="24"/>
          <w:lang w:val="es-ES_tradnl"/>
        </w:rPr>
        <w:t xml:space="preserve">y éstas </w:t>
      </w:r>
      <w:r w:rsidR="00CE7156" w:rsidRPr="00622696">
        <w:rPr>
          <w:rFonts w:ascii="Times New Roman" w:hAnsi="Times New Roman" w:cs="Times New Roman"/>
          <w:bCs/>
          <w:sz w:val="24"/>
          <w:szCs w:val="24"/>
          <w:lang w:val="es-ES_tradnl"/>
        </w:rPr>
        <w:t>fueron:</w:t>
      </w:r>
      <w:r w:rsidR="00026647" w:rsidRPr="00622696">
        <w:rPr>
          <w:rFonts w:ascii="Times New Roman" w:hAnsi="Times New Roman" w:cs="Times New Roman"/>
          <w:bCs/>
          <w:sz w:val="24"/>
          <w:szCs w:val="24"/>
          <w:lang w:val="es-ES_tradnl"/>
        </w:rPr>
        <w:t xml:space="preserve"> </w:t>
      </w:r>
      <w:r w:rsidR="00E172E3" w:rsidRPr="00622696">
        <w:rPr>
          <w:rFonts w:ascii="Times New Roman" w:hAnsi="Times New Roman" w:cs="Times New Roman"/>
          <w:bCs/>
          <w:sz w:val="24"/>
          <w:szCs w:val="24"/>
          <w:lang w:val="es-ES"/>
        </w:rPr>
        <w:t>la colocación de cincuenta y un rejillas y tapaderas de drenajes</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la instalación de 4,140 m lineales de tubería PVC 1</w:t>
      </w:r>
      <w:r w:rsidR="00E172E3" w:rsidRPr="00622696">
        <w:rPr>
          <w:rFonts w:ascii="Times New Roman" w:hAnsi="Times New Roman" w:cs="Times New Roman"/>
          <w:bCs/>
          <w:sz w:val="24"/>
          <w:szCs w:val="24"/>
          <w:vertAlign w:val="superscript"/>
          <w:lang w:val="es-ES"/>
        </w:rPr>
        <w:t>1/2</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la construcción de cinco baños públicos</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la instalación de 1,060 contadores de agua</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la construcción de cinco redes de aguas pluviales y grises</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la construcción de tres pozos </w:t>
      </w:r>
      <w:r w:rsidR="00E172E3" w:rsidRPr="00622696">
        <w:rPr>
          <w:rFonts w:ascii="Times New Roman" w:hAnsi="Times New Roman" w:cs="Times New Roman"/>
          <w:bCs/>
          <w:sz w:val="24"/>
          <w:szCs w:val="24"/>
          <w:lang w:val="es-ES"/>
        </w:rPr>
        <w:lastRenderedPageBreak/>
        <w:t>comunales de agua para el consumo humano</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la construcción de treinta y nueve drenajes</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la construcción de un tanque de agua</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la instalación de sesenta y cinco drenajes domiciliares. También se ejecutaron veinticinco tareas de limpieza que consistieron en</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5,000 m del colector municipal</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sesenta y cinco pozos mecánicos de agua</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cincuenta y cuatro drenajes centrales</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516 drenajes domiciliares</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cuarenta y un rejillas de drenajes</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diecinueve tragantes</w:t>
      </w:r>
      <w:r w:rsidR="00A33BD5" w:rsidRPr="00622696">
        <w:rPr>
          <w:rFonts w:ascii="Times New Roman" w:hAnsi="Times New Roman" w:cs="Times New Roman"/>
          <w:bCs/>
          <w:sz w:val="24"/>
          <w:szCs w:val="24"/>
          <w:lang w:val="es-ES"/>
        </w:rPr>
        <w:t>,</w:t>
      </w:r>
      <w:r w:rsidR="00E172E3" w:rsidRPr="00622696">
        <w:rPr>
          <w:rFonts w:ascii="Times New Roman" w:hAnsi="Times New Roman" w:cs="Times New Roman"/>
          <w:bCs/>
          <w:sz w:val="24"/>
          <w:szCs w:val="24"/>
          <w:lang w:val="es-ES"/>
        </w:rPr>
        <w:t xml:space="preserve"> l,500 m de cunetas</w:t>
      </w:r>
      <w:r w:rsidR="00A33BD5" w:rsidRPr="00622696">
        <w:rPr>
          <w:rFonts w:ascii="Times New Roman" w:hAnsi="Times New Roman" w:cs="Times New Roman"/>
          <w:bCs/>
          <w:sz w:val="24"/>
          <w:szCs w:val="24"/>
          <w:lang w:val="es-ES"/>
        </w:rPr>
        <w:t>, y</w:t>
      </w:r>
      <w:r w:rsidR="00E172E3" w:rsidRPr="00622696">
        <w:rPr>
          <w:rFonts w:ascii="Times New Roman" w:hAnsi="Times New Roman" w:cs="Times New Roman"/>
          <w:bCs/>
          <w:sz w:val="24"/>
          <w:szCs w:val="24"/>
          <w:lang w:val="es-ES"/>
        </w:rPr>
        <w:t xml:space="preserve"> 8,500 contadores de agua</w:t>
      </w:r>
      <w:r w:rsidR="00E172E3" w:rsidRPr="00622696">
        <w:rPr>
          <w:rFonts w:ascii="Times New Roman" w:hAnsi="Times New Roman" w:cs="Times New Roman"/>
          <w:bCs/>
          <w:sz w:val="24"/>
          <w:szCs w:val="24"/>
          <w:lang w:val="es-ES_tradnl"/>
        </w:rPr>
        <w:t>.</w:t>
      </w:r>
    </w:p>
    <w:p w:rsidR="00FE3F0B" w:rsidRPr="00622696" w:rsidRDefault="00FE3F0B" w:rsidP="00923887">
      <w:pPr>
        <w:spacing w:line="360" w:lineRule="auto"/>
        <w:jc w:val="both"/>
        <w:rPr>
          <w:rFonts w:ascii="Times New Roman" w:hAnsi="Times New Roman" w:cs="Times New Roman"/>
          <w:bCs/>
          <w:sz w:val="24"/>
          <w:szCs w:val="24"/>
          <w:lang w:val="es-ES_tradnl"/>
        </w:rPr>
      </w:pPr>
    </w:p>
    <w:p w:rsidR="00FE3F0B" w:rsidRPr="00622696" w:rsidRDefault="00B464EC" w:rsidP="00923887">
      <w:pPr>
        <w:spacing w:line="360" w:lineRule="auto"/>
        <w:jc w:val="both"/>
        <w:rPr>
          <w:rFonts w:ascii="Times New Roman" w:hAnsi="Times New Roman" w:cs="Times New Roman"/>
          <w:bCs/>
          <w:sz w:val="24"/>
          <w:szCs w:val="24"/>
          <w:lang w:val="es-ES_tradnl"/>
        </w:rPr>
      </w:pPr>
      <w:r w:rsidRPr="00622696">
        <w:rPr>
          <w:rFonts w:ascii="Times New Roman" w:hAnsi="Times New Roman" w:cs="Times New Roman"/>
          <w:bCs/>
          <w:sz w:val="24"/>
          <w:szCs w:val="24"/>
          <w:lang w:val="es-ES_tradnl"/>
        </w:rPr>
        <w:t>E</w:t>
      </w:r>
      <w:r w:rsidR="00FE3F0B" w:rsidRPr="00622696">
        <w:rPr>
          <w:rFonts w:ascii="Times New Roman" w:hAnsi="Times New Roman" w:cs="Times New Roman"/>
          <w:bCs/>
          <w:sz w:val="24"/>
          <w:szCs w:val="24"/>
          <w:lang w:val="es-ES_tradnl"/>
        </w:rPr>
        <w:t>ntre los años 2015 y 2018,</w:t>
      </w:r>
      <w:r w:rsidRPr="00622696">
        <w:rPr>
          <w:rFonts w:ascii="Times New Roman" w:hAnsi="Times New Roman" w:cs="Times New Roman"/>
          <w:bCs/>
          <w:sz w:val="24"/>
          <w:szCs w:val="24"/>
          <w:lang w:val="es-ES_tradnl"/>
        </w:rPr>
        <w:t xml:space="preserve"> las intervenciones se destinaron a las siguientes áreas:</w:t>
      </w:r>
      <w:r w:rsidR="00FE3F0B" w:rsidRPr="00622696">
        <w:rPr>
          <w:rFonts w:ascii="Times New Roman" w:hAnsi="Times New Roman" w:cs="Times New Roman"/>
          <w:bCs/>
          <w:sz w:val="24"/>
          <w:szCs w:val="24"/>
          <w:lang w:val="es-ES_tradnl"/>
        </w:rPr>
        <w:t xml:space="preserve"> </w:t>
      </w:r>
      <w:r w:rsidR="00364121" w:rsidRPr="00622696">
        <w:rPr>
          <w:rFonts w:ascii="Times New Roman" w:hAnsi="Times New Roman" w:cs="Times New Roman"/>
          <w:bCs/>
          <w:sz w:val="24"/>
          <w:szCs w:val="24"/>
          <w:lang w:val="es-ES_tradnl"/>
        </w:rPr>
        <w:t>I</w:t>
      </w:r>
      <w:r w:rsidR="00FE3F0B" w:rsidRPr="00622696">
        <w:rPr>
          <w:rFonts w:ascii="Times New Roman" w:hAnsi="Times New Roman" w:cs="Times New Roman"/>
          <w:bCs/>
          <w:sz w:val="24"/>
          <w:szCs w:val="24"/>
          <w:lang w:val="es-ES_tradnl"/>
        </w:rPr>
        <w:t>) el apoyo al desarrollo económico</w:t>
      </w:r>
      <w:r w:rsidR="0012692E" w:rsidRPr="00622696">
        <w:rPr>
          <w:rFonts w:ascii="Times New Roman" w:hAnsi="Times New Roman" w:cs="Times New Roman"/>
          <w:bCs/>
          <w:sz w:val="24"/>
          <w:szCs w:val="24"/>
          <w:lang w:val="es-ES_tradnl"/>
        </w:rPr>
        <w:t>;</w:t>
      </w:r>
      <w:r w:rsidR="00B373BE" w:rsidRPr="00622696">
        <w:rPr>
          <w:rFonts w:ascii="Times New Roman" w:hAnsi="Times New Roman" w:cs="Times New Roman"/>
          <w:bCs/>
          <w:sz w:val="24"/>
          <w:szCs w:val="24"/>
          <w:lang w:val="es-ES_tradnl"/>
        </w:rPr>
        <w:t xml:space="preserve"> </w:t>
      </w:r>
      <w:r w:rsidR="00364121" w:rsidRPr="00622696">
        <w:rPr>
          <w:rFonts w:ascii="Times New Roman" w:hAnsi="Times New Roman" w:cs="Times New Roman"/>
          <w:bCs/>
          <w:sz w:val="24"/>
          <w:szCs w:val="24"/>
          <w:lang w:val="es-ES_tradnl"/>
        </w:rPr>
        <w:t>II</w:t>
      </w:r>
      <w:r w:rsidR="00FE3F0B" w:rsidRPr="00622696">
        <w:rPr>
          <w:rFonts w:ascii="Times New Roman" w:hAnsi="Times New Roman" w:cs="Times New Roman"/>
          <w:bCs/>
          <w:sz w:val="24"/>
          <w:szCs w:val="24"/>
          <w:lang w:val="es-ES_tradnl"/>
        </w:rPr>
        <w:t>) el apoyo a la salud</w:t>
      </w:r>
      <w:r w:rsidR="0012692E" w:rsidRPr="00622696">
        <w:rPr>
          <w:rFonts w:ascii="Times New Roman" w:hAnsi="Times New Roman" w:cs="Times New Roman"/>
          <w:bCs/>
          <w:sz w:val="24"/>
          <w:szCs w:val="24"/>
          <w:lang w:val="es-ES_tradnl"/>
        </w:rPr>
        <w:t>;</w:t>
      </w:r>
      <w:r w:rsidR="00B373BE" w:rsidRPr="00622696">
        <w:rPr>
          <w:rFonts w:ascii="Times New Roman" w:hAnsi="Times New Roman" w:cs="Times New Roman"/>
          <w:bCs/>
          <w:sz w:val="24"/>
          <w:szCs w:val="24"/>
          <w:lang w:val="es-ES_tradnl"/>
        </w:rPr>
        <w:t xml:space="preserve"> </w:t>
      </w:r>
      <w:r w:rsidR="00364121" w:rsidRPr="00622696">
        <w:rPr>
          <w:rFonts w:ascii="Times New Roman" w:hAnsi="Times New Roman" w:cs="Times New Roman"/>
          <w:bCs/>
          <w:sz w:val="24"/>
          <w:szCs w:val="24"/>
          <w:lang w:val="es-ES_tradnl"/>
        </w:rPr>
        <w:t>III</w:t>
      </w:r>
      <w:r w:rsidR="00FE3F0B" w:rsidRPr="00622696">
        <w:rPr>
          <w:rFonts w:ascii="Times New Roman" w:hAnsi="Times New Roman" w:cs="Times New Roman"/>
          <w:bCs/>
          <w:sz w:val="24"/>
          <w:szCs w:val="24"/>
          <w:lang w:val="es-ES_tradnl"/>
        </w:rPr>
        <w:t>) el bienestar para la población</w:t>
      </w:r>
      <w:r w:rsidR="0012692E" w:rsidRPr="00622696">
        <w:rPr>
          <w:rFonts w:ascii="Times New Roman" w:hAnsi="Times New Roman" w:cs="Times New Roman"/>
          <w:bCs/>
          <w:sz w:val="24"/>
          <w:szCs w:val="24"/>
          <w:lang w:val="es-ES_tradnl"/>
        </w:rPr>
        <w:t>;</w:t>
      </w:r>
      <w:r w:rsidR="00FE3F0B" w:rsidRPr="00622696">
        <w:rPr>
          <w:rFonts w:ascii="Times New Roman" w:hAnsi="Times New Roman" w:cs="Times New Roman"/>
          <w:bCs/>
          <w:sz w:val="24"/>
          <w:szCs w:val="24"/>
          <w:lang w:val="es-ES_tradnl"/>
        </w:rPr>
        <w:t xml:space="preserve"> </w:t>
      </w:r>
      <w:r w:rsidR="00364121" w:rsidRPr="00622696">
        <w:rPr>
          <w:rFonts w:ascii="Times New Roman" w:hAnsi="Times New Roman" w:cs="Times New Roman"/>
          <w:bCs/>
          <w:sz w:val="24"/>
          <w:szCs w:val="24"/>
          <w:lang w:val="es-ES_tradnl"/>
        </w:rPr>
        <w:t>IV</w:t>
      </w:r>
      <w:r w:rsidR="00FE3F0B" w:rsidRPr="00622696">
        <w:rPr>
          <w:rFonts w:ascii="Times New Roman" w:hAnsi="Times New Roman" w:cs="Times New Roman"/>
          <w:bCs/>
          <w:sz w:val="24"/>
          <w:szCs w:val="24"/>
          <w:lang w:val="es-ES_tradnl"/>
        </w:rPr>
        <w:t>) la cobertura de educación secundaria</w:t>
      </w:r>
      <w:r w:rsidR="0012692E" w:rsidRPr="00622696">
        <w:rPr>
          <w:rFonts w:ascii="Times New Roman" w:hAnsi="Times New Roman" w:cs="Times New Roman"/>
          <w:bCs/>
          <w:sz w:val="24"/>
          <w:szCs w:val="24"/>
          <w:lang w:val="es-ES_tradnl"/>
        </w:rPr>
        <w:t>;</w:t>
      </w:r>
      <w:r w:rsidR="00FE3F0B" w:rsidRPr="00622696">
        <w:rPr>
          <w:rFonts w:ascii="Times New Roman" w:hAnsi="Times New Roman" w:cs="Times New Roman"/>
          <w:bCs/>
          <w:sz w:val="24"/>
          <w:szCs w:val="24"/>
          <w:lang w:val="es-ES_tradnl"/>
        </w:rPr>
        <w:t xml:space="preserve"> </w:t>
      </w:r>
      <w:r w:rsidR="00364121" w:rsidRPr="00622696">
        <w:rPr>
          <w:rFonts w:ascii="Times New Roman" w:hAnsi="Times New Roman" w:cs="Times New Roman"/>
          <w:bCs/>
          <w:sz w:val="24"/>
          <w:szCs w:val="24"/>
          <w:lang w:val="es-ES_tradnl"/>
        </w:rPr>
        <w:t>V</w:t>
      </w:r>
      <w:r w:rsidR="00FE3F0B" w:rsidRPr="00622696">
        <w:rPr>
          <w:rFonts w:ascii="Times New Roman" w:hAnsi="Times New Roman" w:cs="Times New Roman"/>
          <w:bCs/>
          <w:sz w:val="24"/>
          <w:szCs w:val="24"/>
          <w:lang w:val="es-ES_tradnl"/>
        </w:rPr>
        <w:t>) el Estado garante de los derechos humanos y conductor del desarrollo</w:t>
      </w:r>
      <w:r w:rsidR="0012692E" w:rsidRPr="00622696">
        <w:rPr>
          <w:rFonts w:ascii="Times New Roman" w:hAnsi="Times New Roman" w:cs="Times New Roman"/>
          <w:bCs/>
          <w:sz w:val="24"/>
          <w:szCs w:val="24"/>
          <w:lang w:val="es-ES_tradnl"/>
        </w:rPr>
        <w:t>;</w:t>
      </w:r>
      <w:r w:rsidR="00B373BE" w:rsidRPr="00622696">
        <w:rPr>
          <w:rFonts w:ascii="Times New Roman" w:hAnsi="Times New Roman" w:cs="Times New Roman"/>
          <w:bCs/>
          <w:sz w:val="24"/>
          <w:szCs w:val="24"/>
          <w:lang w:val="es-ES_tradnl"/>
        </w:rPr>
        <w:t xml:space="preserve"> </w:t>
      </w:r>
      <w:r w:rsidR="00364121" w:rsidRPr="00622696">
        <w:rPr>
          <w:rFonts w:ascii="Times New Roman" w:hAnsi="Times New Roman" w:cs="Times New Roman"/>
          <w:bCs/>
          <w:sz w:val="24"/>
          <w:szCs w:val="24"/>
          <w:lang w:val="es-ES_tradnl"/>
        </w:rPr>
        <w:t>VI</w:t>
      </w:r>
      <w:r w:rsidR="00FE3F0B" w:rsidRPr="00622696">
        <w:rPr>
          <w:rFonts w:ascii="Times New Roman" w:hAnsi="Times New Roman" w:cs="Times New Roman"/>
          <w:bCs/>
          <w:sz w:val="24"/>
          <w:szCs w:val="24"/>
          <w:lang w:val="es-ES_tradnl"/>
        </w:rPr>
        <w:t>) la movilidad rural</w:t>
      </w:r>
      <w:r w:rsidR="0012692E" w:rsidRPr="00622696">
        <w:rPr>
          <w:rFonts w:ascii="Times New Roman" w:hAnsi="Times New Roman" w:cs="Times New Roman"/>
          <w:bCs/>
          <w:sz w:val="24"/>
          <w:szCs w:val="24"/>
          <w:lang w:val="es-ES_tradnl"/>
        </w:rPr>
        <w:t>;</w:t>
      </w:r>
      <w:r w:rsidR="00FE3F0B" w:rsidRPr="00622696">
        <w:rPr>
          <w:rFonts w:ascii="Times New Roman" w:hAnsi="Times New Roman" w:cs="Times New Roman"/>
          <w:bCs/>
          <w:sz w:val="24"/>
          <w:szCs w:val="24"/>
          <w:lang w:val="es-ES_tradnl"/>
        </w:rPr>
        <w:t xml:space="preserve"> </w:t>
      </w:r>
      <w:r w:rsidR="00364121" w:rsidRPr="00622696">
        <w:rPr>
          <w:rFonts w:ascii="Times New Roman" w:hAnsi="Times New Roman" w:cs="Times New Roman"/>
          <w:bCs/>
          <w:sz w:val="24"/>
          <w:szCs w:val="24"/>
          <w:lang w:val="es-ES_tradnl"/>
        </w:rPr>
        <w:t>VII</w:t>
      </w:r>
      <w:r w:rsidR="00FE3F0B" w:rsidRPr="00622696">
        <w:rPr>
          <w:rFonts w:ascii="Times New Roman" w:hAnsi="Times New Roman" w:cs="Times New Roman"/>
          <w:bCs/>
          <w:sz w:val="24"/>
          <w:szCs w:val="24"/>
          <w:lang w:val="es-ES_tradnl"/>
        </w:rPr>
        <w:t>) la movilidad urbana y los espacios públicos</w:t>
      </w:r>
      <w:r w:rsidR="00751544" w:rsidRPr="00622696">
        <w:rPr>
          <w:rFonts w:ascii="Times New Roman" w:hAnsi="Times New Roman" w:cs="Times New Roman"/>
          <w:bCs/>
          <w:sz w:val="24"/>
          <w:szCs w:val="24"/>
          <w:lang w:val="es-ES_tradnl"/>
        </w:rPr>
        <w:t xml:space="preserve"> </w:t>
      </w:r>
      <w:r w:rsidR="0012692E" w:rsidRPr="00622696">
        <w:rPr>
          <w:rFonts w:ascii="Times New Roman" w:hAnsi="Times New Roman" w:cs="Times New Roman"/>
          <w:bCs/>
          <w:sz w:val="24"/>
          <w:szCs w:val="24"/>
          <w:lang w:val="es-ES_tradnl"/>
        </w:rPr>
        <w:t>(c</w:t>
      </w:r>
      <w:r w:rsidR="00261673" w:rsidRPr="00622696">
        <w:rPr>
          <w:rFonts w:ascii="Times New Roman" w:hAnsi="Times New Roman" w:cs="Times New Roman"/>
          <w:bCs/>
          <w:sz w:val="24"/>
          <w:szCs w:val="24"/>
          <w:lang w:val="es-ES_tradnl"/>
        </w:rPr>
        <w:t>abe la pena aclarar que e</w:t>
      </w:r>
      <w:r w:rsidR="00751544" w:rsidRPr="00622696">
        <w:rPr>
          <w:rFonts w:ascii="Times New Roman" w:hAnsi="Times New Roman" w:cs="Times New Roman"/>
          <w:bCs/>
          <w:sz w:val="24"/>
          <w:szCs w:val="24"/>
          <w:lang w:val="es-ES_tradnl"/>
        </w:rPr>
        <w:t xml:space="preserve">n esta área aparecieron por primera vez dos proyectos </w:t>
      </w:r>
      <w:r w:rsidR="00261673" w:rsidRPr="00622696">
        <w:rPr>
          <w:rFonts w:ascii="Times New Roman" w:hAnsi="Times New Roman" w:cs="Times New Roman"/>
          <w:bCs/>
          <w:sz w:val="24"/>
          <w:szCs w:val="24"/>
          <w:lang w:val="es-ES_tradnl"/>
        </w:rPr>
        <w:t>(</w:t>
      </w:r>
      <w:r w:rsidR="00364121" w:rsidRPr="00622696">
        <w:rPr>
          <w:rFonts w:ascii="Times New Roman" w:hAnsi="Times New Roman" w:cs="Times New Roman"/>
          <w:bCs/>
          <w:sz w:val="24"/>
          <w:szCs w:val="24"/>
          <w:lang w:val="es-ES_tradnl"/>
        </w:rPr>
        <w:t>1</w:t>
      </w:r>
      <w:r w:rsidR="00261673" w:rsidRPr="00622696">
        <w:rPr>
          <w:rFonts w:ascii="Times New Roman" w:hAnsi="Times New Roman" w:cs="Times New Roman"/>
          <w:bCs/>
          <w:sz w:val="24"/>
          <w:szCs w:val="24"/>
          <w:lang w:val="es-ES_tradnl"/>
        </w:rPr>
        <w:t>) saneamiento y erradicación de desechos sólidos y (</w:t>
      </w:r>
      <w:r w:rsidR="00364121" w:rsidRPr="00622696">
        <w:rPr>
          <w:rFonts w:ascii="Times New Roman" w:hAnsi="Times New Roman" w:cs="Times New Roman"/>
          <w:bCs/>
          <w:sz w:val="24"/>
          <w:szCs w:val="24"/>
          <w:lang w:val="es-ES_tradnl"/>
        </w:rPr>
        <w:t>2</w:t>
      </w:r>
      <w:r w:rsidR="00261673" w:rsidRPr="00622696">
        <w:rPr>
          <w:rFonts w:ascii="Times New Roman" w:hAnsi="Times New Roman" w:cs="Times New Roman"/>
          <w:bCs/>
          <w:sz w:val="24"/>
          <w:szCs w:val="24"/>
          <w:lang w:val="es-ES_tradnl"/>
        </w:rPr>
        <w:t xml:space="preserve">) saneamiento y cuidado de la playa pública del Lago de Amatitlán, </w:t>
      </w:r>
      <w:r w:rsidR="00751544" w:rsidRPr="00622696">
        <w:rPr>
          <w:rFonts w:ascii="Times New Roman" w:hAnsi="Times New Roman" w:cs="Times New Roman"/>
          <w:bCs/>
          <w:sz w:val="24"/>
          <w:szCs w:val="24"/>
          <w:lang w:val="es-ES_tradnl"/>
        </w:rPr>
        <w:t>a partir de los cuales se esperaría que los resultados impactaran en la reducción de contaminantes en el Lago de Amatitlán</w:t>
      </w:r>
      <w:r w:rsidR="0012692E" w:rsidRPr="00622696">
        <w:rPr>
          <w:rFonts w:ascii="Times New Roman" w:hAnsi="Times New Roman" w:cs="Times New Roman"/>
          <w:bCs/>
          <w:sz w:val="24"/>
          <w:szCs w:val="24"/>
          <w:lang w:val="es-ES_tradnl"/>
        </w:rPr>
        <w:t>;</w:t>
      </w:r>
      <w:r w:rsidR="00751544" w:rsidRPr="00622696">
        <w:rPr>
          <w:rFonts w:ascii="Times New Roman" w:hAnsi="Times New Roman" w:cs="Times New Roman"/>
          <w:bCs/>
          <w:sz w:val="24"/>
          <w:szCs w:val="24"/>
          <w:lang w:val="es-ES_tradnl"/>
        </w:rPr>
        <w:t xml:space="preserve"> </w:t>
      </w:r>
      <w:r w:rsidR="00364121" w:rsidRPr="00622696">
        <w:rPr>
          <w:rFonts w:ascii="Times New Roman" w:hAnsi="Times New Roman" w:cs="Times New Roman"/>
          <w:bCs/>
          <w:sz w:val="24"/>
          <w:szCs w:val="24"/>
          <w:lang w:val="es-ES_tradnl"/>
        </w:rPr>
        <w:t>VIII</w:t>
      </w:r>
      <w:r w:rsidR="00FE3F0B" w:rsidRPr="00622696">
        <w:rPr>
          <w:rFonts w:ascii="Times New Roman" w:hAnsi="Times New Roman" w:cs="Times New Roman"/>
          <w:bCs/>
          <w:sz w:val="24"/>
          <w:szCs w:val="24"/>
          <w:lang w:val="es-ES_tradnl"/>
        </w:rPr>
        <w:t>) la prevención de la mortalidad en la niñez</w:t>
      </w:r>
      <w:r w:rsidR="0012692E" w:rsidRPr="00622696">
        <w:rPr>
          <w:rFonts w:ascii="Times New Roman" w:hAnsi="Times New Roman" w:cs="Times New Roman"/>
          <w:bCs/>
          <w:sz w:val="24"/>
          <w:szCs w:val="24"/>
          <w:lang w:val="es-ES_tradnl"/>
        </w:rPr>
        <w:t>;</w:t>
      </w:r>
      <w:r w:rsidR="00FE3F0B" w:rsidRPr="00622696">
        <w:rPr>
          <w:rFonts w:ascii="Times New Roman" w:hAnsi="Times New Roman" w:cs="Times New Roman"/>
          <w:bCs/>
          <w:sz w:val="24"/>
          <w:szCs w:val="24"/>
          <w:lang w:val="es-ES_tradnl"/>
        </w:rPr>
        <w:t xml:space="preserve"> </w:t>
      </w:r>
      <w:r w:rsidR="00364121" w:rsidRPr="00622696">
        <w:rPr>
          <w:rFonts w:ascii="Times New Roman" w:hAnsi="Times New Roman" w:cs="Times New Roman"/>
          <w:bCs/>
          <w:sz w:val="24"/>
          <w:szCs w:val="24"/>
          <w:lang w:val="es-ES_tradnl"/>
        </w:rPr>
        <w:t>IX</w:t>
      </w:r>
      <w:r w:rsidR="00FE3F0B" w:rsidRPr="00622696">
        <w:rPr>
          <w:rFonts w:ascii="Times New Roman" w:hAnsi="Times New Roman" w:cs="Times New Roman"/>
          <w:bCs/>
          <w:sz w:val="24"/>
          <w:szCs w:val="24"/>
          <w:lang w:val="es-ES_tradnl"/>
        </w:rPr>
        <w:t>) la primaria completa</w:t>
      </w:r>
      <w:r w:rsidR="0012692E" w:rsidRPr="00622696">
        <w:rPr>
          <w:rFonts w:ascii="Times New Roman" w:hAnsi="Times New Roman" w:cs="Times New Roman"/>
          <w:bCs/>
          <w:sz w:val="24"/>
          <w:szCs w:val="24"/>
          <w:lang w:val="es-ES_tradnl"/>
        </w:rPr>
        <w:t>;</w:t>
      </w:r>
      <w:r w:rsidR="00FE3F0B" w:rsidRPr="00622696">
        <w:rPr>
          <w:rFonts w:ascii="Times New Roman" w:hAnsi="Times New Roman" w:cs="Times New Roman"/>
          <w:bCs/>
          <w:sz w:val="24"/>
          <w:szCs w:val="24"/>
          <w:lang w:val="es-ES_tradnl"/>
        </w:rPr>
        <w:t xml:space="preserve"> </w:t>
      </w:r>
      <w:r w:rsidR="00364121" w:rsidRPr="00622696">
        <w:rPr>
          <w:rFonts w:ascii="Times New Roman" w:hAnsi="Times New Roman" w:cs="Times New Roman"/>
          <w:bCs/>
          <w:sz w:val="24"/>
          <w:szCs w:val="24"/>
          <w:lang w:val="es-ES_tradnl"/>
        </w:rPr>
        <w:t>X</w:t>
      </w:r>
      <w:r w:rsidR="00FE3F0B" w:rsidRPr="00622696">
        <w:rPr>
          <w:rFonts w:ascii="Times New Roman" w:hAnsi="Times New Roman" w:cs="Times New Roman"/>
          <w:bCs/>
          <w:sz w:val="24"/>
          <w:szCs w:val="24"/>
          <w:lang w:val="es-ES_tradnl"/>
        </w:rPr>
        <w:t>) los recursos naturales actuales y para el futuro</w:t>
      </w:r>
      <w:r w:rsidR="0012692E" w:rsidRPr="00622696">
        <w:rPr>
          <w:rFonts w:ascii="Times New Roman" w:hAnsi="Times New Roman" w:cs="Times New Roman"/>
          <w:bCs/>
          <w:sz w:val="24"/>
          <w:szCs w:val="24"/>
          <w:lang w:val="es-ES_tradnl"/>
        </w:rPr>
        <w:t>;</w:t>
      </w:r>
      <w:r w:rsidR="00261673" w:rsidRPr="00622696">
        <w:rPr>
          <w:rFonts w:ascii="Times New Roman" w:hAnsi="Times New Roman" w:cs="Times New Roman"/>
          <w:bCs/>
          <w:sz w:val="24"/>
          <w:szCs w:val="24"/>
          <w:lang w:val="es-ES_tradnl"/>
        </w:rPr>
        <w:t xml:space="preserve"> </w:t>
      </w:r>
      <w:r w:rsidR="00FE3F0B" w:rsidRPr="00622696">
        <w:rPr>
          <w:rFonts w:ascii="Times New Roman" w:hAnsi="Times New Roman" w:cs="Times New Roman"/>
          <w:bCs/>
          <w:sz w:val="24"/>
          <w:szCs w:val="24"/>
          <w:lang w:val="es-ES_tradnl"/>
        </w:rPr>
        <w:t xml:space="preserve">y </w:t>
      </w:r>
      <w:r w:rsidR="00364121" w:rsidRPr="00622696">
        <w:rPr>
          <w:rFonts w:ascii="Times New Roman" w:hAnsi="Times New Roman" w:cs="Times New Roman"/>
          <w:bCs/>
          <w:sz w:val="24"/>
          <w:szCs w:val="24"/>
          <w:lang w:val="es-ES_tradnl"/>
        </w:rPr>
        <w:t>XI</w:t>
      </w:r>
      <w:r w:rsidR="00FE3F0B" w:rsidRPr="00622696">
        <w:rPr>
          <w:rFonts w:ascii="Times New Roman" w:hAnsi="Times New Roman" w:cs="Times New Roman"/>
          <w:bCs/>
          <w:sz w:val="24"/>
          <w:szCs w:val="24"/>
          <w:lang w:val="es-ES_tradnl"/>
        </w:rPr>
        <w:t>) la riqueza para todos</w:t>
      </w:r>
      <w:r w:rsidR="0012692E" w:rsidRPr="00622696">
        <w:rPr>
          <w:rFonts w:ascii="Times New Roman" w:hAnsi="Times New Roman" w:cs="Times New Roman"/>
          <w:bCs/>
          <w:sz w:val="24"/>
          <w:szCs w:val="24"/>
          <w:lang w:val="es-ES_tradnl"/>
        </w:rPr>
        <w:t>. Los resultados fueron:</w:t>
      </w:r>
      <w:r w:rsidR="00261673" w:rsidRPr="00622696">
        <w:rPr>
          <w:rFonts w:ascii="Times New Roman" w:hAnsi="Times New Roman" w:cs="Times New Roman"/>
          <w:bCs/>
          <w:sz w:val="24"/>
          <w:szCs w:val="24"/>
          <w:lang w:val="es-ES_tradnl"/>
        </w:rPr>
        <w:t xml:space="preserve"> </w:t>
      </w:r>
      <w:r w:rsidR="00F10787" w:rsidRPr="00622696">
        <w:rPr>
          <w:rFonts w:ascii="Times New Roman" w:hAnsi="Times New Roman" w:cs="Times New Roman"/>
          <w:bCs/>
          <w:sz w:val="24"/>
          <w:szCs w:val="24"/>
          <w:lang w:val="es-ES"/>
        </w:rPr>
        <w:t>la construcción de un puente vehicular</w:t>
      </w:r>
      <w:r w:rsidR="00CE7156" w:rsidRPr="00622696">
        <w:rPr>
          <w:rFonts w:ascii="Times New Roman" w:hAnsi="Times New Roman" w:cs="Times New Roman"/>
          <w:bCs/>
          <w:sz w:val="24"/>
          <w:szCs w:val="24"/>
          <w:lang w:val="es-ES"/>
        </w:rPr>
        <w:t>,</w:t>
      </w:r>
      <w:r w:rsidR="00F10787" w:rsidRPr="00622696">
        <w:rPr>
          <w:rFonts w:ascii="Times New Roman" w:hAnsi="Times New Roman" w:cs="Times New Roman"/>
          <w:bCs/>
          <w:sz w:val="24"/>
          <w:szCs w:val="24"/>
          <w:lang w:val="es-ES"/>
        </w:rPr>
        <w:t xml:space="preserve"> quince </w:t>
      </w:r>
      <w:r w:rsidR="0012692E" w:rsidRPr="00622696">
        <w:rPr>
          <w:rFonts w:ascii="Times New Roman" w:hAnsi="Times New Roman" w:cs="Times New Roman"/>
          <w:bCs/>
          <w:sz w:val="24"/>
          <w:szCs w:val="24"/>
          <w:lang w:val="es-ES"/>
        </w:rPr>
        <w:t xml:space="preserve">proyectos de </w:t>
      </w:r>
      <w:r w:rsidR="00F10787" w:rsidRPr="00622696">
        <w:rPr>
          <w:rFonts w:ascii="Times New Roman" w:hAnsi="Times New Roman" w:cs="Times New Roman"/>
          <w:bCs/>
          <w:sz w:val="24"/>
          <w:szCs w:val="24"/>
          <w:lang w:val="es-ES"/>
        </w:rPr>
        <w:t>mejoramiento</w:t>
      </w:r>
      <w:r w:rsidR="0012692E" w:rsidRPr="00622696">
        <w:rPr>
          <w:rFonts w:ascii="Times New Roman" w:hAnsi="Times New Roman" w:cs="Times New Roman"/>
          <w:bCs/>
          <w:sz w:val="24"/>
          <w:szCs w:val="24"/>
          <w:lang w:val="es-ES"/>
        </w:rPr>
        <w:t>s</w:t>
      </w:r>
      <w:r w:rsidR="00F10787" w:rsidRPr="00622696">
        <w:rPr>
          <w:rFonts w:ascii="Times New Roman" w:hAnsi="Times New Roman" w:cs="Times New Roman"/>
          <w:bCs/>
          <w:sz w:val="24"/>
          <w:szCs w:val="24"/>
          <w:lang w:val="es-ES"/>
        </w:rPr>
        <w:t xml:space="preserve"> de calles a partir de los cuales se acondicionaron un total de 28,488 m</w:t>
      </w:r>
      <w:r w:rsidR="00F10787" w:rsidRPr="00622696">
        <w:rPr>
          <w:rFonts w:ascii="Times New Roman" w:hAnsi="Times New Roman" w:cs="Times New Roman"/>
          <w:bCs/>
          <w:sz w:val="24"/>
          <w:szCs w:val="24"/>
          <w:vertAlign w:val="superscript"/>
          <w:lang w:val="es-ES"/>
        </w:rPr>
        <w:t>2</w:t>
      </w:r>
      <w:r w:rsidR="00CE7156" w:rsidRPr="00622696">
        <w:rPr>
          <w:rFonts w:ascii="Times New Roman" w:hAnsi="Times New Roman" w:cs="Times New Roman"/>
          <w:bCs/>
          <w:sz w:val="24"/>
          <w:szCs w:val="24"/>
          <w:lang w:val="es-ES"/>
        </w:rPr>
        <w:t>,</w:t>
      </w:r>
      <w:r w:rsidR="00F10787" w:rsidRPr="00622696">
        <w:rPr>
          <w:rFonts w:ascii="Times New Roman" w:hAnsi="Times New Roman" w:cs="Times New Roman"/>
          <w:bCs/>
          <w:sz w:val="24"/>
          <w:szCs w:val="24"/>
          <w:lang w:val="es-ES"/>
        </w:rPr>
        <w:t xml:space="preserve"> dos proyectos para el mejoramiento de la red de alumbrado público que resultaron en un total de 1300 lámparas y 1500 aparatos eléctricos</w:t>
      </w:r>
      <w:r w:rsidR="00CE7156" w:rsidRPr="00622696">
        <w:rPr>
          <w:rFonts w:ascii="Times New Roman" w:hAnsi="Times New Roman" w:cs="Times New Roman"/>
          <w:bCs/>
          <w:sz w:val="24"/>
          <w:szCs w:val="24"/>
          <w:lang w:val="es-ES"/>
        </w:rPr>
        <w:t>,</w:t>
      </w:r>
      <w:r w:rsidR="00F10787" w:rsidRPr="00622696">
        <w:rPr>
          <w:rFonts w:ascii="Times New Roman" w:hAnsi="Times New Roman" w:cs="Times New Roman"/>
          <w:bCs/>
          <w:sz w:val="24"/>
          <w:szCs w:val="24"/>
          <w:lang w:val="es-ES"/>
        </w:rPr>
        <w:t xml:space="preserve"> un proyecto para el mejoramiento de la vivienda mínima  mediante el cual se construyeron sesenta unidades</w:t>
      </w:r>
      <w:r w:rsidR="00CE7156" w:rsidRPr="00622696">
        <w:rPr>
          <w:rFonts w:ascii="Times New Roman" w:hAnsi="Times New Roman" w:cs="Times New Roman"/>
          <w:bCs/>
          <w:sz w:val="24"/>
          <w:szCs w:val="24"/>
          <w:lang w:val="es-ES"/>
        </w:rPr>
        <w:t>,</w:t>
      </w:r>
      <w:r w:rsidR="00F10787" w:rsidRPr="00622696">
        <w:rPr>
          <w:rFonts w:ascii="Times New Roman" w:hAnsi="Times New Roman" w:cs="Times New Roman"/>
          <w:bCs/>
          <w:sz w:val="24"/>
          <w:szCs w:val="24"/>
          <w:lang w:val="es-ES"/>
        </w:rPr>
        <w:t xml:space="preserve"> dos proyectos de construcción de plantas de tratamiento de aguas residuales</w:t>
      </w:r>
      <w:r w:rsidR="00CE7156" w:rsidRPr="00622696">
        <w:rPr>
          <w:rFonts w:ascii="Times New Roman" w:hAnsi="Times New Roman" w:cs="Times New Roman"/>
          <w:bCs/>
          <w:sz w:val="24"/>
          <w:szCs w:val="24"/>
          <w:lang w:val="es-ES"/>
        </w:rPr>
        <w:t>,</w:t>
      </w:r>
      <w:r w:rsidR="00F10787" w:rsidRPr="00622696">
        <w:rPr>
          <w:rFonts w:ascii="Times New Roman" w:hAnsi="Times New Roman" w:cs="Times New Roman"/>
          <w:bCs/>
          <w:sz w:val="24"/>
          <w:szCs w:val="24"/>
          <w:lang w:val="es-ES"/>
        </w:rPr>
        <w:t xml:space="preserve"> la construcción de tres pozos mecánicos</w:t>
      </w:r>
      <w:r w:rsidR="00CE7156" w:rsidRPr="00622696">
        <w:rPr>
          <w:rFonts w:ascii="Times New Roman" w:hAnsi="Times New Roman" w:cs="Times New Roman"/>
          <w:bCs/>
          <w:sz w:val="24"/>
          <w:szCs w:val="24"/>
          <w:lang w:val="es-ES"/>
        </w:rPr>
        <w:t>,</w:t>
      </w:r>
      <w:r w:rsidR="00F10787" w:rsidRPr="00622696">
        <w:rPr>
          <w:rFonts w:ascii="Times New Roman" w:hAnsi="Times New Roman" w:cs="Times New Roman"/>
          <w:bCs/>
          <w:sz w:val="24"/>
          <w:szCs w:val="24"/>
          <w:lang w:val="es-ES"/>
        </w:rPr>
        <w:t xml:space="preserve"> dos proyectos para el mejoramiento del cementerio municipal de Amatitlán que acondicionaron 178 m</w:t>
      </w:r>
      <w:r w:rsidR="00F10787" w:rsidRPr="00622696">
        <w:rPr>
          <w:rFonts w:ascii="Times New Roman" w:hAnsi="Times New Roman" w:cs="Times New Roman"/>
          <w:bCs/>
          <w:sz w:val="24"/>
          <w:szCs w:val="24"/>
          <w:vertAlign w:val="superscript"/>
          <w:lang w:val="es-ES"/>
        </w:rPr>
        <w:t xml:space="preserve">2 </w:t>
      </w:r>
      <w:r w:rsidR="00F10787" w:rsidRPr="00622696">
        <w:rPr>
          <w:rFonts w:ascii="Times New Roman" w:hAnsi="Times New Roman" w:cs="Times New Roman"/>
          <w:bCs/>
          <w:sz w:val="24"/>
          <w:szCs w:val="24"/>
          <w:lang w:val="es-ES"/>
        </w:rPr>
        <w:t>y ampliaron 156 unidades</w:t>
      </w:r>
      <w:r w:rsidR="00CE7156" w:rsidRPr="00622696">
        <w:rPr>
          <w:rFonts w:ascii="Times New Roman" w:hAnsi="Times New Roman" w:cs="Times New Roman"/>
          <w:bCs/>
          <w:sz w:val="24"/>
          <w:szCs w:val="24"/>
          <w:lang w:val="es-ES"/>
        </w:rPr>
        <w:t>,</w:t>
      </w:r>
      <w:r w:rsidR="00F10787" w:rsidRPr="00622696">
        <w:rPr>
          <w:rFonts w:ascii="Times New Roman" w:hAnsi="Times New Roman" w:cs="Times New Roman"/>
          <w:bCs/>
          <w:sz w:val="24"/>
          <w:szCs w:val="24"/>
          <w:lang w:val="es-ES"/>
        </w:rPr>
        <w:t xml:space="preserve"> dos proyectos para el mejoramiento de la cancha deportiva del cual se ejecutaron un total de 3,175 m y un proyecto para la construcción de la terminal del transporte público en el casco urbano a partir del que se construyeron un total de 25 m</w:t>
      </w:r>
      <w:r w:rsidR="00F10787" w:rsidRPr="00622696">
        <w:rPr>
          <w:rFonts w:ascii="Times New Roman" w:hAnsi="Times New Roman" w:cs="Times New Roman"/>
          <w:bCs/>
          <w:sz w:val="24"/>
          <w:szCs w:val="24"/>
          <w:vertAlign w:val="superscript"/>
          <w:lang w:val="es-ES"/>
        </w:rPr>
        <w:t>2</w:t>
      </w:r>
      <w:r w:rsidR="00F10787" w:rsidRPr="00622696">
        <w:rPr>
          <w:rFonts w:ascii="Times New Roman" w:hAnsi="Times New Roman" w:cs="Times New Roman"/>
          <w:bCs/>
          <w:sz w:val="24"/>
          <w:szCs w:val="24"/>
          <w:lang w:val="es-ES"/>
        </w:rPr>
        <w:t>.</w:t>
      </w:r>
      <w:r w:rsidR="002A7E3B" w:rsidRPr="00622696">
        <w:rPr>
          <w:rFonts w:ascii="Times New Roman" w:hAnsi="Times New Roman" w:cs="Times New Roman"/>
          <w:bCs/>
          <w:sz w:val="24"/>
          <w:szCs w:val="24"/>
          <w:lang w:val="es-ES_tradnl"/>
        </w:rPr>
        <w:t xml:space="preserve"> </w:t>
      </w:r>
      <w:r w:rsidR="003344DB" w:rsidRPr="00622696">
        <w:rPr>
          <w:rFonts w:ascii="Times New Roman" w:hAnsi="Times New Roman" w:cs="Times New Roman"/>
          <w:bCs/>
          <w:sz w:val="24"/>
          <w:szCs w:val="24"/>
          <w:lang w:val="es-ES_tradnl"/>
        </w:rPr>
        <w:t>No obstante,</w:t>
      </w:r>
      <w:r w:rsidR="00261673" w:rsidRPr="00622696">
        <w:rPr>
          <w:rFonts w:ascii="Times New Roman" w:hAnsi="Times New Roman" w:cs="Times New Roman"/>
          <w:bCs/>
          <w:sz w:val="24"/>
          <w:szCs w:val="24"/>
          <w:lang w:val="es-ES_tradnl"/>
        </w:rPr>
        <w:t xml:space="preserve"> para el</w:t>
      </w:r>
      <w:r w:rsidR="003344DB" w:rsidRPr="00622696">
        <w:rPr>
          <w:rFonts w:ascii="Times New Roman" w:hAnsi="Times New Roman" w:cs="Times New Roman"/>
          <w:bCs/>
          <w:sz w:val="24"/>
          <w:szCs w:val="24"/>
          <w:lang w:val="es-ES_tradnl"/>
        </w:rPr>
        <w:t xml:space="preserve"> año </w:t>
      </w:r>
      <w:r w:rsidR="00FE3F0B" w:rsidRPr="00622696">
        <w:rPr>
          <w:rFonts w:ascii="Times New Roman" w:hAnsi="Times New Roman" w:cs="Times New Roman"/>
          <w:bCs/>
          <w:sz w:val="24"/>
          <w:szCs w:val="24"/>
          <w:lang w:val="es-ES_tradnl"/>
        </w:rPr>
        <w:t xml:space="preserve">2018, </w:t>
      </w:r>
      <w:r w:rsidR="003344DB" w:rsidRPr="00622696">
        <w:rPr>
          <w:rFonts w:ascii="Times New Roman" w:hAnsi="Times New Roman" w:cs="Times New Roman"/>
          <w:bCs/>
          <w:sz w:val="24"/>
          <w:szCs w:val="24"/>
          <w:lang w:val="es-ES_tradnl"/>
        </w:rPr>
        <w:t>había</w:t>
      </w:r>
      <w:r w:rsidR="00FE3F0B" w:rsidRPr="00622696">
        <w:rPr>
          <w:rFonts w:ascii="Times New Roman" w:hAnsi="Times New Roman" w:cs="Times New Roman"/>
          <w:bCs/>
          <w:sz w:val="24"/>
          <w:szCs w:val="24"/>
          <w:lang w:val="es-ES_tradnl"/>
        </w:rPr>
        <w:t xml:space="preserve"> un total de 61 proyectos (100%)</w:t>
      </w:r>
      <w:r w:rsidR="00DB57D0" w:rsidRPr="00622696">
        <w:rPr>
          <w:rFonts w:ascii="Times New Roman" w:hAnsi="Times New Roman" w:cs="Times New Roman"/>
          <w:bCs/>
          <w:sz w:val="24"/>
          <w:szCs w:val="24"/>
          <w:lang w:val="es-ES_tradnl"/>
        </w:rPr>
        <w:t>,</w:t>
      </w:r>
      <w:r w:rsidR="003344DB" w:rsidRPr="00622696">
        <w:rPr>
          <w:rFonts w:ascii="Times New Roman" w:hAnsi="Times New Roman" w:cs="Times New Roman"/>
          <w:bCs/>
          <w:sz w:val="24"/>
          <w:szCs w:val="24"/>
          <w:lang w:val="es-ES_tradnl"/>
        </w:rPr>
        <w:t xml:space="preserve"> y de los cuales se ejecut</w:t>
      </w:r>
      <w:r w:rsidR="00364121" w:rsidRPr="00622696">
        <w:rPr>
          <w:rFonts w:ascii="Times New Roman" w:hAnsi="Times New Roman" w:cs="Times New Roman"/>
          <w:bCs/>
          <w:sz w:val="24"/>
          <w:szCs w:val="24"/>
          <w:lang w:val="es-ES_tradnl"/>
        </w:rPr>
        <w:t>aron</w:t>
      </w:r>
      <w:r w:rsidR="00FE3F0B" w:rsidRPr="00622696">
        <w:rPr>
          <w:rFonts w:ascii="Times New Roman" w:hAnsi="Times New Roman" w:cs="Times New Roman"/>
          <w:bCs/>
          <w:sz w:val="24"/>
          <w:szCs w:val="24"/>
          <w:lang w:val="es-ES_tradnl"/>
        </w:rPr>
        <w:t xml:space="preserve"> 29 (47.7%) y los otros 32 (52.5%) restantes </w:t>
      </w:r>
      <w:r w:rsidR="00DB57D0" w:rsidRPr="00622696">
        <w:rPr>
          <w:rFonts w:ascii="Times New Roman" w:hAnsi="Times New Roman" w:cs="Times New Roman"/>
          <w:bCs/>
          <w:sz w:val="24"/>
          <w:szCs w:val="24"/>
          <w:lang w:val="es-ES_tradnl"/>
        </w:rPr>
        <w:t xml:space="preserve">quedaron </w:t>
      </w:r>
      <w:r w:rsidR="00364121" w:rsidRPr="00622696">
        <w:rPr>
          <w:rFonts w:ascii="Times New Roman" w:hAnsi="Times New Roman" w:cs="Times New Roman"/>
          <w:bCs/>
          <w:sz w:val="24"/>
          <w:szCs w:val="24"/>
          <w:lang w:val="es-ES_tradnl"/>
        </w:rPr>
        <w:t xml:space="preserve">sin </w:t>
      </w:r>
      <w:r w:rsidR="00DB57D0" w:rsidRPr="00622696">
        <w:rPr>
          <w:rFonts w:ascii="Times New Roman" w:hAnsi="Times New Roman" w:cs="Times New Roman"/>
          <w:bCs/>
          <w:sz w:val="24"/>
          <w:szCs w:val="24"/>
          <w:lang w:val="es-ES_tradnl"/>
        </w:rPr>
        <w:t>ejecutarse</w:t>
      </w:r>
      <w:r w:rsidR="00FE3F0B" w:rsidRPr="00622696">
        <w:rPr>
          <w:rFonts w:ascii="Times New Roman" w:hAnsi="Times New Roman" w:cs="Times New Roman"/>
          <w:bCs/>
          <w:sz w:val="24"/>
          <w:szCs w:val="24"/>
          <w:lang w:val="es-ES_tradnl"/>
        </w:rPr>
        <w:t>. Del total de los proyectos, solamente dos se vinculan a resolver el problema de contaminación en el Lago de Amatitlán</w:t>
      </w:r>
      <w:r w:rsidR="00DB57D0" w:rsidRPr="00622696">
        <w:rPr>
          <w:rFonts w:ascii="Times New Roman" w:hAnsi="Times New Roman" w:cs="Times New Roman"/>
          <w:bCs/>
          <w:sz w:val="24"/>
          <w:szCs w:val="24"/>
          <w:lang w:val="es-ES_tradnl"/>
        </w:rPr>
        <w:t xml:space="preserve"> en la cual sus implementaciones, tendrían impactos en relación a la contaminación </w:t>
      </w:r>
      <w:r w:rsidR="00A33BD5" w:rsidRPr="00622696">
        <w:rPr>
          <w:rFonts w:ascii="Times New Roman" w:hAnsi="Times New Roman" w:cs="Times New Roman"/>
          <w:bCs/>
          <w:sz w:val="24"/>
          <w:szCs w:val="24"/>
          <w:lang w:val="es-ES_tradnl"/>
        </w:rPr>
        <w:t>ambiental</w:t>
      </w:r>
      <w:r w:rsidR="00261673" w:rsidRPr="00622696">
        <w:rPr>
          <w:rFonts w:ascii="Times New Roman" w:hAnsi="Times New Roman" w:cs="Times New Roman"/>
          <w:bCs/>
          <w:sz w:val="24"/>
          <w:szCs w:val="24"/>
          <w:lang w:val="es-ES_tradnl"/>
        </w:rPr>
        <w:t>,</w:t>
      </w:r>
      <w:r w:rsidR="00FE3F0B" w:rsidRPr="00622696">
        <w:rPr>
          <w:rFonts w:ascii="Times New Roman" w:hAnsi="Times New Roman" w:cs="Times New Roman"/>
          <w:bCs/>
          <w:sz w:val="24"/>
          <w:szCs w:val="24"/>
          <w:lang w:val="es-ES_tradnl"/>
        </w:rPr>
        <w:t xml:space="preserve"> los cuales quedaron postergados dentro del 52.5% que seguía sin obras de gestión, sin el presupuesto asignado, ni fechas tentativas para la ejecución. </w:t>
      </w:r>
    </w:p>
    <w:p w:rsidR="000023F0" w:rsidRPr="00622696" w:rsidRDefault="000023F0" w:rsidP="00923887">
      <w:pPr>
        <w:spacing w:line="360" w:lineRule="auto"/>
        <w:jc w:val="both"/>
        <w:rPr>
          <w:rFonts w:ascii="Times New Roman" w:hAnsi="Times New Roman" w:cs="Times New Roman"/>
          <w:bCs/>
          <w:sz w:val="24"/>
          <w:szCs w:val="24"/>
          <w:lang w:val="es-ES_tradnl"/>
        </w:rPr>
      </w:pPr>
    </w:p>
    <w:p w:rsidR="005F4425" w:rsidRPr="00622696" w:rsidRDefault="00DB57D0" w:rsidP="00923887">
      <w:pPr>
        <w:spacing w:line="360" w:lineRule="auto"/>
        <w:jc w:val="both"/>
        <w:rPr>
          <w:rFonts w:ascii="Times New Roman" w:hAnsi="Times New Roman" w:cs="Times New Roman"/>
          <w:bCs/>
          <w:sz w:val="24"/>
          <w:szCs w:val="24"/>
          <w:lang w:val="es-ES_tradnl"/>
        </w:rPr>
      </w:pPr>
      <w:r w:rsidRPr="00622696">
        <w:rPr>
          <w:rFonts w:ascii="Times New Roman" w:hAnsi="Times New Roman" w:cs="Times New Roman"/>
          <w:bCs/>
          <w:sz w:val="24"/>
          <w:szCs w:val="24"/>
          <w:lang w:val="es-ES_tradnl"/>
        </w:rPr>
        <w:lastRenderedPageBreak/>
        <w:t xml:space="preserve">En el año 2019 los proyectos </w:t>
      </w:r>
      <w:r w:rsidR="002E40DD" w:rsidRPr="00622696">
        <w:rPr>
          <w:rFonts w:ascii="Times New Roman" w:hAnsi="Times New Roman" w:cs="Times New Roman"/>
          <w:bCs/>
          <w:sz w:val="24"/>
          <w:szCs w:val="24"/>
          <w:lang w:val="es-ES_tradnl"/>
        </w:rPr>
        <w:t>eran</w:t>
      </w:r>
      <w:r w:rsidRPr="00622696">
        <w:rPr>
          <w:rFonts w:ascii="Times New Roman" w:hAnsi="Times New Roman" w:cs="Times New Roman"/>
          <w:bCs/>
          <w:sz w:val="24"/>
          <w:szCs w:val="24"/>
          <w:lang w:val="es-ES_tradnl"/>
        </w:rPr>
        <w:t xml:space="preserve"> enfocados a:</w:t>
      </w:r>
      <w:r w:rsidR="002572D4" w:rsidRPr="00622696">
        <w:rPr>
          <w:rFonts w:ascii="Times New Roman" w:hAnsi="Times New Roman" w:cs="Times New Roman"/>
          <w:bCs/>
          <w:sz w:val="24"/>
          <w:szCs w:val="24"/>
          <w:lang w:val="es-ES_tradnl"/>
        </w:rPr>
        <w:t xml:space="preserve"> </w:t>
      </w:r>
      <w:r w:rsidR="005F4425" w:rsidRPr="00622696">
        <w:rPr>
          <w:rFonts w:ascii="Times New Roman" w:hAnsi="Times New Roman" w:cs="Times New Roman"/>
          <w:bCs/>
          <w:sz w:val="24"/>
          <w:szCs w:val="24"/>
          <w:lang w:val="es-ES_tradnl"/>
        </w:rPr>
        <w:t>I</w:t>
      </w:r>
      <w:r w:rsidR="002572D4" w:rsidRPr="00622696">
        <w:rPr>
          <w:rFonts w:ascii="Times New Roman" w:hAnsi="Times New Roman" w:cs="Times New Roman"/>
          <w:bCs/>
          <w:sz w:val="24"/>
          <w:szCs w:val="24"/>
          <w:lang w:val="es-ES_tradnl"/>
        </w:rPr>
        <w:t>) obras de infraestructura para el acceso, conectividad y movilidad</w:t>
      </w:r>
      <w:r w:rsidRPr="00622696">
        <w:rPr>
          <w:rFonts w:ascii="Times New Roman" w:hAnsi="Times New Roman" w:cs="Times New Roman"/>
          <w:bCs/>
          <w:sz w:val="24"/>
          <w:szCs w:val="24"/>
          <w:lang w:val="es-ES_tradnl"/>
        </w:rPr>
        <w:t xml:space="preserve"> </w:t>
      </w:r>
      <w:r w:rsidR="007D276A" w:rsidRPr="00622696">
        <w:rPr>
          <w:rFonts w:ascii="Times New Roman" w:hAnsi="Times New Roman" w:cs="Times New Roman"/>
          <w:bCs/>
          <w:sz w:val="24"/>
          <w:szCs w:val="24"/>
          <w:lang w:val="es-ES_tradnl"/>
        </w:rPr>
        <w:t xml:space="preserve">y éstas fueron: </w:t>
      </w:r>
      <w:r w:rsidRPr="00622696">
        <w:rPr>
          <w:rFonts w:ascii="Times New Roman" w:hAnsi="Times New Roman" w:cs="Times New Roman"/>
          <w:bCs/>
          <w:sz w:val="24"/>
          <w:szCs w:val="24"/>
          <w:lang w:val="es-ES_tradnl"/>
        </w:rPr>
        <w:t>trece proyectos de construcción de calles y puentes y tres proyectos de construcción para la apertura, la pavimentación y el mejoramiento de calles</w:t>
      </w:r>
      <w:r w:rsidR="005F4425" w:rsidRPr="00622696">
        <w:rPr>
          <w:rFonts w:ascii="Times New Roman" w:hAnsi="Times New Roman" w:cs="Times New Roman"/>
          <w:bCs/>
          <w:sz w:val="24"/>
          <w:szCs w:val="24"/>
          <w:lang w:val="es-ES_tradnl"/>
        </w:rPr>
        <w:t>;</w:t>
      </w:r>
      <w:r w:rsidR="002572D4" w:rsidRPr="00622696">
        <w:rPr>
          <w:rFonts w:ascii="Times New Roman" w:hAnsi="Times New Roman" w:cs="Times New Roman"/>
          <w:bCs/>
          <w:sz w:val="24"/>
          <w:szCs w:val="24"/>
          <w:lang w:val="es-ES_tradnl"/>
        </w:rPr>
        <w:t xml:space="preserve"> </w:t>
      </w:r>
      <w:r w:rsidR="005F4425" w:rsidRPr="00622696">
        <w:rPr>
          <w:rFonts w:ascii="Times New Roman" w:hAnsi="Times New Roman" w:cs="Times New Roman"/>
          <w:bCs/>
          <w:sz w:val="24"/>
          <w:szCs w:val="24"/>
          <w:lang w:val="es-ES_tradnl"/>
        </w:rPr>
        <w:t>II</w:t>
      </w:r>
      <w:r w:rsidR="002572D4" w:rsidRPr="00622696">
        <w:rPr>
          <w:rFonts w:ascii="Times New Roman" w:hAnsi="Times New Roman" w:cs="Times New Roman"/>
          <w:bCs/>
          <w:sz w:val="24"/>
          <w:szCs w:val="24"/>
          <w:lang w:val="es-ES_tradnl"/>
        </w:rPr>
        <w:t>) obras de infraestructura para el acceso, cobertura y mejoramiento de los servicios básicos</w:t>
      </w:r>
      <w:r w:rsidRPr="00622696">
        <w:rPr>
          <w:rFonts w:ascii="Times New Roman" w:hAnsi="Times New Roman" w:cs="Times New Roman"/>
          <w:bCs/>
          <w:sz w:val="24"/>
          <w:szCs w:val="24"/>
          <w:lang w:val="es-ES_tradnl"/>
        </w:rPr>
        <w:t xml:space="preserve"> </w:t>
      </w:r>
      <w:r w:rsidR="007D276A" w:rsidRPr="00622696">
        <w:rPr>
          <w:rFonts w:ascii="Times New Roman" w:hAnsi="Times New Roman" w:cs="Times New Roman"/>
          <w:bCs/>
          <w:sz w:val="24"/>
          <w:szCs w:val="24"/>
          <w:lang w:val="es-ES_tradnl"/>
        </w:rPr>
        <w:t xml:space="preserve"> y éstas fueron: </w:t>
      </w:r>
      <w:r w:rsidR="005F4425" w:rsidRPr="00622696">
        <w:rPr>
          <w:rFonts w:ascii="Times New Roman" w:hAnsi="Times New Roman" w:cs="Times New Roman"/>
          <w:bCs/>
          <w:sz w:val="24"/>
          <w:szCs w:val="24"/>
          <w:lang w:val="es-ES_tradnl"/>
        </w:rPr>
        <w:t xml:space="preserve">un proyecto de </w:t>
      </w:r>
      <w:r w:rsidRPr="00622696">
        <w:rPr>
          <w:rFonts w:ascii="Times New Roman" w:hAnsi="Times New Roman" w:cs="Times New Roman"/>
          <w:bCs/>
          <w:sz w:val="24"/>
          <w:szCs w:val="24"/>
          <w:lang w:val="es-ES_tradnl"/>
        </w:rPr>
        <w:t>alumbrado público</w:t>
      </w:r>
      <w:r w:rsidR="007D276A" w:rsidRPr="00622696">
        <w:rPr>
          <w:rFonts w:ascii="Times New Roman" w:hAnsi="Times New Roman" w:cs="Times New Roman"/>
          <w:bCs/>
          <w:sz w:val="24"/>
          <w:szCs w:val="24"/>
          <w:lang w:val="es-ES_tradnl"/>
        </w:rPr>
        <w:t>,</w:t>
      </w:r>
      <w:r w:rsidRPr="00622696">
        <w:rPr>
          <w:rFonts w:ascii="Times New Roman" w:hAnsi="Times New Roman" w:cs="Times New Roman"/>
          <w:bCs/>
          <w:sz w:val="24"/>
          <w:szCs w:val="24"/>
          <w:lang w:val="es-ES_tradnl"/>
        </w:rPr>
        <w:t xml:space="preserve"> </w:t>
      </w:r>
      <w:r w:rsidR="005F4425" w:rsidRPr="00622696">
        <w:rPr>
          <w:rFonts w:ascii="Times New Roman" w:hAnsi="Times New Roman" w:cs="Times New Roman"/>
          <w:bCs/>
          <w:sz w:val="24"/>
          <w:szCs w:val="24"/>
          <w:lang w:val="es-ES_tradnl"/>
        </w:rPr>
        <w:t>un</w:t>
      </w:r>
      <w:r w:rsidRPr="00622696">
        <w:rPr>
          <w:rFonts w:ascii="Times New Roman" w:hAnsi="Times New Roman" w:cs="Times New Roman"/>
          <w:bCs/>
          <w:sz w:val="24"/>
          <w:szCs w:val="24"/>
          <w:lang w:val="es-ES_tradnl"/>
        </w:rPr>
        <w:t xml:space="preserve"> proyecto de mejoramiento de vivienda mínima</w:t>
      </w:r>
      <w:r w:rsidR="007D276A" w:rsidRPr="00622696">
        <w:rPr>
          <w:rFonts w:ascii="Times New Roman" w:hAnsi="Times New Roman" w:cs="Times New Roman"/>
          <w:bCs/>
          <w:sz w:val="24"/>
          <w:szCs w:val="24"/>
          <w:lang w:val="es-ES_tradnl"/>
        </w:rPr>
        <w:t xml:space="preserve"> y</w:t>
      </w:r>
      <w:r w:rsidRPr="00622696">
        <w:rPr>
          <w:rFonts w:ascii="Times New Roman" w:hAnsi="Times New Roman" w:cs="Times New Roman"/>
          <w:bCs/>
          <w:sz w:val="24"/>
          <w:szCs w:val="24"/>
          <w:lang w:val="es-ES_tradnl"/>
        </w:rPr>
        <w:t xml:space="preserve"> seis proyectos de construcción de pozos mecanismos</w:t>
      </w:r>
      <w:r w:rsidR="007D276A" w:rsidRPr="00622696">
        <w:rPr>
          <w:rFonts w:ascii="Times New Roman" w:hAnsi="Times New Roman" w:cs="Times New Roman"/>
          <w:bCs/>
          <w:sz w:val="24"/>
          <w:szCs w:val="24"/>
          <w:lang w:val="es-ES_tradnl"/>
        </w:rPr>
        <w:t>;</w:t>
      </w:r>
      <w:r w:rsidR="002572D4" w:rsidRPr="00622696">
        <w:rPr>
          <w:rFonts w:ascii="Times New Roman" w:hAnsi="Times New Roman" w:cs="Times New Roman"/>
          <w:bCs/>
          <w:sz w:val="24"/>
          <w:szCs w:val="24"/>
          <w:lang w:val="es-ES_tradnl"/>
        </w:rPr>
        <w:t xml:space="preserve"> y </w:t>
      </w:r>
      <w:r w:rsidR="005F4425" w:rsidRPr="00622696">
        <w:rPr>
          <w:rFonts w:ascii="Times New Roman" w:hAnsi="Times New Roman" w:cs="Times New Roman"/>
          <w:bCs/>
          <w:sz w:val="24"/>
          <w:szCs w:val="24"/>
          <w:lang w:val="es-ES_tradnl"/>
        </w:rPr>
        <w:t>III</w:t>
      </w:r>
      <w:r w:rsidR="002572D4" w:rsidRPr="00622696">
        <w:rPr>
          <w:rFonts w:ascii="Times New Roman" w:hAnsi="Times New Roman" w:cs="Times New Roman"/>
          <w:bCs/>
          <w:sz w:val="24"/>
          <w:szCs w:val="24"/>
          <w:lang w:val="es-ES_tradnl"/>
        </w:rPr>
        <w:t>) obras de infraestructura para la red de cloaca y desecho</w:t>
      </w:r>
      <w:r w:rsidR="007D276A" w:rsidRPr="00622696">
        <w:rPr>
          <w:rFonts w:ascii="Times New Roman" w:hAnsi="Times New Roman" w:cs="Times New Roman"/>
          <w:bCs/>
          <w:sz w:val="24"/>
          <w:szCs w:val="24"/>
          <w:lang w:val="es-ES_tradnl"/>
        </w:rPr>
        <w:t xml:space="preserve">s y éstas fueron: </w:t>
      </w:r>
      <w:r w:rsidR="00B373BE" w:rsidRPr="00622696">
        <w:rPr>
          <w:rFonts w:ascii="Times New Roman" w:hAnsi="Times New Roman" w:cs="Times New Roman"/>
          <w:bCs/>
          <w:sz w:val="24"/>
          <w:szCs w:val="24"/>
          <w:lang w:val="es-ES_tradnl"/>
        </w:rPr>
        <w:t>un proyecto de remodelación del cementerio general municipal</w:t>
      </w:r>
      <w:r w:rsidR="007D276A" w:rsidRPr="00622696">
        <w:rPr>
          <w:rFonts w:ascii="Times New Roman" w:hAnsi="Times New Roman" w:cs="Times New Roman"/>
          <w:bCs/>
          <w:sz w:val="24"/>
          <w:szCs w:val="24"/>
          <w:lang w:val="es-ES_tradnl"/>
        </w:rPr>
        <w:t>,</w:t>
      </w:r>
      <w:r w:rsidR="00B373BE" w:rsidRPr="00622696">
        <w:rPr>
          <w:rFonts w:ascii="Times New Roman" w:hAnsi="Times New Roman" w:cs="Times New Roman"/>
          <w:bCs/>
          <w:sz w:val="24"/>
          <w:szCs w:val="24"/>
          <w:lang w:val="es-ES_tradnl"/>
        </w:rPr>
        <w:t xml:space="preserve"> un proyecto del sistema de tratamiento de las aguas residuales en el casco urbano</w:t>
      </w:r>
      <w:r w:rsidR="007D276A" w:rsidRPr="00622696">
        <w:rPr>
          <w:rFonts w:ascii="Times New Roman" w:hAnsi="Times New Roman" w:cs="Times New Roman"/>
          <w:bCs/>
          <w:sz w:val="24"/>
          <w:szCs w:val="24"/>
          <w:lang w:val="es-ES_tradnl"/>
        </w:rPr>
        <w:t xml:space="preserve"> y</w:t>
      </w:r>
      <w:r w:rsidR="00B373BE" w:rsidRPr="00622696">
        <w:rPr>
          <w:rFonts w:ascii="Times New Roman" w:hAnsi="Times New Roman" w:cs="Times New Roman"/>
          <w:bCs/>
          <w:sz w:val="24"/>
          <w:szCs w:val="24"/>
          <w:lang w:val="es-ES_tradnl"/>
        </w:rPr>
        <w:t xml:space="preserve"> un sistema de tratamiento de los desechos</w:t>
      </w:r>
      <w:r w:rsidR="002572D4" w:rsidRPr="00622696">
        <w:rPr>
          <w:rFonts w:ascii="Times New Roman" w:hAnsi="Times New Roman" w:cs="Times New Roman"/>
          <w:bCs/>
          <w:sz w:val="24"/>
          <w:szCs w:val="24"/>
          <w:lang w:val="es-ES_tradnl"/>
        </w:rPr>
        <w:t xml:space="preserve">. </w:t>
      </w:r>
    </w:p>
    <w:p w:rsidR="005F4425" w:rsidRPr="00622696" w:rsidRDefault="005F4425" w:rsidP="00923887">
      <w:pPr>
        <w:spacing w:line="360" w:lineRule="auto"/>
        <w:jc w:val="both"/>
        <w:rPr>
          <w:rFonts w:ascii="Times New Roman" w:hAnsi="Times New Roman" w:cs="Times New Roman"/>
          <w:bCs/>
          <w:sz w:val="24"/>
          <w:szCs w:val="24"/>
          <w:lang w:val="es-ES_tradnl"/>
        </w:rPr>
      </w:pPr>
    </w:p>
    <w:p w:rsidR="002572D4" w:rsidRPr="00622696" w:rsidRDefault="0012035A" w:rsidP="00923887">
      <w:pPr>
        <w:spacing w:line="360" w:lineRule="auto"/>
        <w:jc w:val="both"/>
        <w:rPr>
          <w:rFonts w:ascii="Times New Roman" w:hAnsi="Times New Roman" w:cs="Times New Roman"/>
          <w:bCs/>
          <w:sz w:val="24"/>
          <w:szCs w:val="24"/>
          <w:lang w:val="es-ES_tradnl"/>
        </w:rPr>
      </w:pPr>
      <w:r w:rsidRPr="00622696">
        <w:rPr>
          <w:rFonts w:ascii="Times New Roman" w:hAnsi="Times New Roman" w:cs="Times New Roman"/>
          <w:bCs/>
          <w:sz w:val="24"/>
          <w:szCs w:val="24"/>
          <w:lang w:val="es-ES_tradnl"/>
        </w:rPr>
        <w:t>L</w:t>
      </w:r>
      <w:r w:rsidR="005F4425" w:rsidRPr="00622696">
        <w:rPr>
          <w:rFonts w:ascii="Times New Roman" w:hAnsi="Times New Roman" w:cs="Times New Roman"/>
          <w:bCs/>
          <w:sz w:val="24"/>
          <w:szCs w:val="24"/>
          <w:lang w:val="es-ES_tradnl"/>
        </w:rPr>
        <w:t>o que</w:t>
      </w:r>
      <w:r w:rsidR="007D276A" w:rsidRPr="00622696">
        <w:rPr>
          <w:rFonts w:ascii="Times New Roman" w:hAnsi="Times New Roman" w:cs="Times New Roman"/>
          <w:bCs/>
          <w:sz w:val="24"/>
          <w:szCs w:val="24"/>
          <w:lang w:val="es-ES_tradnl"/>
        </w:rPr>
        <w:t xml:space="preserve"> se</w:t>
      </w:r>
      <w:r w:rsidR="005F4425" w:rsidRPr="00622696">
        <w:rPr>
          <w:rFonts w:ascii="Times New Roman" w:hAnsi="Times New Roman" w:cs="Times New Roman"/>
          <w:bCs/>
          <w:sz w:val="24"/>
          <w:szCs w:val="24"/>
          <w:lang w:val="es-ES_tradnl"/>
        </w:rPr>
        <w:t xml:space="preserve"> refiere a las acciones </w:t>
      </w:r>
      <w:r w:rsidRPr="00622696">
        <w:rPr>
          <w:rFonts w:ascii="Times New Roman" w:hAnsi="Times New Roman" w:cs="Times New Roman"/>
          <w:bCs/>
          <w:sz w:val="24"/>
          <w:szCs w:val="24"/>
          <w:lang w:val="es-ES_tradnl"/>
        </w:rPr>
        <w:t xml:space="preserve">llevadas a cabo por </w:t>
      </w:r>
      <w:r w:rsidR="005F4425" w:rsidRPr="00622696">
        <w:rPr>
          <w:rFonts w:ascii="Times New Roman" w:hAnsi="Times New Roman" w:cs="Times New Roman"/>
          <w:bCs/>
          <w:sz w:val="24"/>
          <w:szCs w:val="24"/>
          <w:lang w:val="es-ES_tradnl"/>
        </w:rPr>
        <w:t>la Municipalidad de Amatitlán</w:t>
      </w:r>
      <w:r w:rsidR="002572D4" w:rsidRPr="00622696">
        <w:rPr>
          <w:rFonts w:ascii="Times New Roman" w:hAnsi="Times New Roman" w:cs="Times New Roman"/>
          <w:bCs/>
          <w:sz w:val="24"/>
          <w:szCs w:val="24"/>
          <w:lang w:val="es-ES_tradnl"/>
        </w:rPr>
        <w:t>, no hubo variantes significativas en la política pública (Oszlak y O´Donnell, 1981)</w:t>
      </w:r>
      <w:r w:rsidRPr="00622696">
        <w:rPr>
          <w:rFonts w:ascii="Times New Roman" w:hAnsi="Times New Roman" w:cs="Times New Roman"/>
          <w:bCs/>
          <w:sz w:val="24"/>
          <w:szCs w:val="24"/>
          <w:lang w:val="es-ES_tradnl"/>
        </w:rPr>
        <w:t xml:space="preserve"> </w:t>
      </w:r>
      <w:r w:rsidR="002572D4" w:rsidRPr="00622696">
        <w:rPr>
          <w:rFonts w:ascii="Times New Roman" w:hAnsi="Times New Roman" w:cs="Times New Roman"/>
          <w:bCs/>
          <w:sz w:val="24"/>
          <w:szCs w:val="24"/>
          <w:lang w:val="es-ES_tradnl"/>
        </w:rPr>
        <w:t xml:space="preserve">ya que los proyectos en gestión mayoritariamente responden a obras de infraestructura para el acceso, la conectividad y la movilidad de la población a lo interno y externo para con otros barrios y municipios. De este modo, la política pública </w:t>
      </w:r>
      <w:r w:rsidRPr="00622696">
        <w:rPr>
          <w:rFonts w:ascii="Times New Roman" w:hAnsi="Times New Roman" w:cs="Times New Roman"/>
          <w:bCs/>
          <w:sz w:val="24"/>
          <w:szCs w:val="24"/>
          <w:lang w:val="es-ES_tradnl"/>
        </w:rPr>
        <w:t>municipal</w:t>
      </w:r>
      <w:r w:rsidR="002572D4" w:rsidRPr="00622696">
        <w:rPr>
          <w:rFonts w:ascii="Times New Roman" w:hAnsi="Times New Roman" w:cs="Times New Roman"/>
          <w:bCs/>
          <w:sz w:val="24"/>
          <w:szCs w:val="24"/>
          <w:lang w:val="es-ES_tradnl"/>
        </w:rPr>
        <w:t xml:space="preserve"> (Oszlak, 2009; Oszlak y O´Donnell, 1981) </w:t>
      </w:r>
      <w:r w:rsidR="005F4425" w:rsidRPr="00622696">
        <w:rPr>
          <w:rFonts w:ascii="Times New Roman" w:hAnsi="Times New Roman" w:cs="Times New Roman"/>
          <w:bCs/>
          <w:sz w:val="24"/>
          <w:szCs w:val="24"/>
          <w:lang w:val="es-ES_tradnl"/>
        </w:rPr>
        <w:t>operó</w:t>
      </w:r>
      <w:r w:rsidR="002572D4" w:rsidRPr="00622696">
        <w:rPr>
          <w:rFonts w:ascii="Times New Roman" w:hAnsi="Times New Roman" w:cs="Times New Roman"/>
          <w:bCs/>
          <w:sz w:val="24"/>
          <w:szCs w:val="24"/>
          <w:lang w:val="es-ES_tradnl"/>
        </w:rPr>
        <w:t xml:space="preserve"> sin muchas variantes, priorizando las obras de infraestructura para el acceso, la conectividad y movilidad</w:t>
      </w:r>
      <w:r w:rsidR="005F4425" w:rsidRPr="00622696">
        <w:rPr>
          <w:rFonts w:ascii="Times New Roman" w:hAnsi="Times New Roman" w:cs="Times New Roman"/>
          <w:bCs/>
          <w:sz w:val="24"/>
          <w:szCs w:val="24"/>
          <w:lang w:val="es-ES_tradnl"/>
        </w:rPr>
        <w:t xml:space="preserve"> y </w:t>
      </w:r>
      <w:r w:rsidRPr="00622696">
        <w:rPr>
          <w:rFonts w:ascii="Times New Roman" w:hAnsi="Times New Roman" w:cs="Times New Roman"/>
          <w:bCs/>
          <w:sz w:val="24"/>
          <w:szCs w:val="24"/>
          <w:lang w:val="es-ES_tradnl"/>
        </w:rPr>
        <w:t>no consideró</w:t>
      </w:r>
      <w:r w:rsidR="005F4425" w:rsidRPr="00622696">
        <w:rPr>
          <w:rFonts w:ascii="Times New Roman" w:hAnsi="Times New Roman" w:cs="Times New Roman"/>
          <w:bCs/>
          <w:sz w:val="24"/>
          <w:szCs w:val="24"/>
          <w:lang w:val="es-ES_tradnl"/>
        </w:rPr>
        <w:t xml:space="preserve"> acciones que resuelvan la problemática de contaminación ambiental </w:t>
      </w:r>
      <w:r w:rsidRPr="00622696">
        <w:rPr>
          <w:rFonts w:ascii="Times New Roman" w:hAnsi="Times New Roman" w:cs="Times New Roman"/>
          <w:bCs/>
          <w:sz w:val="24"/>
          <w:szCs w:val="24"/>
          <w:lang w:val="es-ES_tradnl"/>
        </w:rPr>
        <w:t>en el</w:t>
      </w:r>
      <w:r w:rsidR="005F4425" w:rsidRPr="00622696">
        <w:rPr>
          <w:rFonts w:ascii="Times New Roman" w:hAnsi="Times New Roman" w:cs="Times New Roman"/>
          <w:bCs/>
          <w:sz w:val="24"/>
          <w:szCs w:val="24"/>
          <w:lang w:val="es-ES_tradnl"/>
        </w:rPr>
        <w:t xml:space="preserve"> Lago de Amatitlán</w:t>
      </w:r>
      <w:r w:rsidR="002572D4" w:rsidRPr="00622696">
        <w:rPr>
          <w:rFonts w:ascii="Times New Roman" w:hAnsi="Times New Roman" w:cs="Times New Roman"/>
          <w:bCs/>
          <w:sz w:val="24"/>
          <w:szCs w:val="24"/>
          <w:lang w:val="es-ES_tradnl"/>
        </w:rPr>
        <w:t xml:space="preserve">. </w:t>
      </w:r>
      <w:r w:rsidR="005F4425" w:rsidRPr="00622696">
        <w:rPr>
          <w:rFonts w:ascii="Times New Roman" w:hAnsi="Times New Roman" w:cs="Times New Roman"/>
          <w:bCs/>
          <w:sz w:val="24"/>
          <w:szCs w:val="24"/>
          <w:lang w:val="es-ES_tradnl"/>
        </w:rPr>
        <w:t>Por otro</w:t>
      </w:r>
      <w:r w:rsidRPr="00622696">
        <w:rPr>
          <w:rFonts w:ascii="Times New Roman" w:hAnsi="Times New Roman" w:cs="Times New Roman"/>
          <w:bCs/>
          <w:sz w:val="24"/>
          <w:szCs w:val="24"/>
          <w:lang w:val="es-ES_tradnl"/>
        </w:rPr>
        <w:t xml:space="preserve"> lado, l</w:t>
      </w:r>
      <w:r w:rsidR="002572D4" w:rsidRPr="00622696">
        <w:rPr>
          <w:rFonts w:ascii="Times New Roman" w:hAnsi="Times New Roman" w:cs="Times New Roman"/>
          <w:bCs/>
          <w:sz w:val="24"/>
          <w:szCs w:val="24"/>
          <w:lang w:val="es-ES_tradnl"/>
        </w:rPr>
        <w:t>as tomas de decisión (Oszlak, 2009)</w:t>
      </w:r>
      <w:r w:rsidRPr="00622696">
        <w:rPr>
          <w:rFonts w:ascii="Times New Roman" w:hAnsi="Times New Roman" w:cs="Times New Roman"/>
          <w:bCs/>
          <w:sz w:val="24"/>
          <w:szCs w:val="24"/>
          <w:lang w:val="es-ES_tradnl"/>
        </w:rPr>
        <w:t xml:space="preserve"> de las acciones realizadas estuvieron</w:t>
      </w:r>
      <w:r w:rsidR="002572D4" w:rsidRPr="00622696">
        <w:rPr>
          <w:rFonts w:ascii="Times New Roman" w:hAnsi="Times New Roman" w:cs="Times New Roman"/>
          <w:bCs/>
          <w:sz w:val="24"/>
          <w:szCs w:val="24"/>
          <w:lang w:val="es-ES_tradnl"/>
        </w:rPr>
        <w:t xml:space="preserve"> en manos del COMUDE y la decisión final sobre la aprobación de los programas y proyectos </w:t>
      </w:r>
      <w:r w:rsidRPr="00622696">
        <w:rPr>
          <w:rFonts w:ascii="Times New Roman" w:hAnsi="Times New Roman" w:cs="Times New Roman"/>
          <w:bCs/>
          <w:sz w:val="24"/>
          <w:szCs w:val="24"/>
          <w:lang w:val="es-ES_tradnl"/>
        </w:rPr>
        <w:t>ejecutados fue</w:t>
      </w:r>
      <w:r w:rsidR="002572D4" w:rsidRPr="00622696">
        <w:rPr>
          <w:rFonts w:ascii="Times New Roman" w:hAnsi="Times New Roman" w:cs="Times New Roman"/>
          <w:bCs/>
          <w:sz w:val="24"/>
          <w:szCs w:val="24"/>
          <w:lang w:val="es-ES_tradnl"/>
        </w:rPr>
        <w:t xml:space="preserve"> del concejo municipal. </w:t>
      </w:r>
    </w:p>
    <w:p w:rsidR="002572D4" w:rsidRPr="00622696" w:rsidRDefault="002572D4" w:rsidP="00923887">
      <w:pPr>
        <w:spacing w:line="360" w:lineRule="auto"/>
        <w:jc w:val="both"/>
        <w:rPr>
          <w:rFonts w:ascii="Times New Roman" w:hAnsi="Times New Roman" w:cs="Times New Roman"/>
          <w:bCs/>
          <w:sz w:val="24"/>
          <w:szCs w:val="24"/>
          <w:lang w:val="es-ES_tradnl"/>
        </w:rPr>
      </w:pPr>
    </w:p>
    <w:p w:rsidR="008F07CE" w:rsidRPr="00622696" w:rsidRDefault="00E46EA2" w:rsidP="0092388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Conclusiones</w:t>
      </w:r>
    </w:p>
    <w:p w:rsidR="006D6E04" w:rsidRPr="00622696" w:rsidRDefault="006E136C" w:rsidP="00923887">
      <w:pPr>
        <w:spacing w:line="360" w:lineRule="auto"/>
        <w:jc w:val="both"/>
        <w:rPr>
          <w:rFonts w:ascii="Times New Roman" w:hAnsi="Times New Roman" w:cs="Times New Roman"/>
          <w:bCs/>
          <w:sz w:val="24"/>
          <w:szCs w:val="24"/>
          <w:lang w:val="es-ES"/>
        </w:rPr>
      </w:pPr>
      <w:r w:rsidRPr="00622696">
        <w:rPr>
          <w:rFonts w:ascii="Times New Roman" w:hAnsi="Times New Roman" w:cs="Times New Roman"/>
          <w:bCs/>
          <w:sz w:val="24"/>
          <w:szCs w:val="24"/>
        </w:rPr>
        <w:t>Se concluye</w:t>
      </w:r>
      <w:r w:rsidR="00E43091" w:rsidRPr="00622696">
        <w:rPr>
          <w:rFonts w:ascii="Times New Roman" w:hAnsi="Times New Roman" w:cs="Times New Roman"/>
          <w:bCs/>
          <w:sz w:val="24"/>
          <w:szCs w:val="24"/>
          <w:lang w:val="es-ES"/>
        </w:rPr>
        <w:t xml:space="preserve"> que los problemas por contaminación ambiental </w:t>
      </w:r>
      <w:r w:rsidR="0049395D" w:rsidRPr="00622696">
        <w:rPr>
          <w:rFonts w:ascii="Times New Roman" w:hAnsi="Times New Roman" w:cs="Times New Roman"/>
          <w:bCs/>
          <w:sz w:val="24"/>
          <w:szCs w:val="24"/>
          <w:lang w:val="es-ES"/>
        </w:rPr>
        <w:t>en los centros urbanos de países l</w:t>
      </w:r>
      <w:r w:rsidR="00E43091" w:rsidRPr="00622696">
        <w:rPr>
          <w:rFonts w:ascii="Times New Roman" w:hAnsi="Times New Roman" w:cs="Times New Roman"/>
          <w:bCs/>
          <w:sz w:val="24"/>
          <w:szCs w:val="24"/>
          <w:lang w:val="es-ES"/>
        </w:rPr>
        <w:t>atinoam</w:t>
      </w:r>
      <w:r w:rsidR="0049395D" w:rsidRPr="00622696">
        <w:rPr>
          <w:rFonts w:ascii="Times New Roman" w:hAnsi="Times New Roman" w:cs="Times New Roman"/>
          <w:bCs/>
          <w:sz w:val="24"/>
          <w:szCs w:val="24"/>
          <w:lang w:val="es-ES"/>
        </w:rPr>
        <w:t>ericanos</w:t>
      </w:r>
      <w:r w:rsidR="00E43091" w:rsidRPr="00622696">
        <w:rPr>
          <w:rFonts w:ascii="Times New Roman" w:hAnsi="Times New Roman" w:cs="Times New Roman"/>
          <w:bCs/>
          <w:sz w:val="24"/>
          <w:szCs w:val="24"/>
          <w:lang w:val="es-ES"/>
        </w:rPr>
        <w:t xml:space="preserve"> </w:t>
      </w:r>
      <w:r w:rsidR="00E43091" w:rsidRPr="00622696">
        <w:rPr>
          <w:rFonts w:ascii="Times New Roman" w:hAnsi="Times New Roman" w:cs="Times New Roman"/>
          <w:bCs/>
          <w:sz w:val="24"/>
          <w:szCs w:val="24"/>
        </w:rPr>
        <w:t xml:space="preserve">(Brailovsky, 2009), </w:t>
      </w:r>
      <w:r w:rsidR="00E43091" w:rsidRPr="00622696">
        <w:rPr>
          <w:rFonts w:ascii="Times New Roman" w:hAnsi="Times New Roman" w:cs="Times New Roman"/>
          <w:bCs/>
          <w:sz w:val="24"/>
          <w:szCs w:val="24"/>
          <w:lang w:val="es-ES"/>
        </w:rPr>
        <w:t>como es el caso de</w:t>
      </w:r>
      <w:r w:rsidR="007D276A" w:rsidRPr="00622696">
        <w:rPr>
          <w:rFonts w:ascii="Times New Roman" w:hAnsi="Times New Roman" w:cs="Times New Roman"/>
          <w:bCs/>
          <w:sz w:val="24"/>
          <w:szCs w:val="24"/>
          <w:lang w:val="es-ES"/>
        </w:rPr>
        <w:t xml:space="preserve"> la contaminación en</w:t>
      </w:r>
      <w:r w:rsidR="00E43091" w:rsidRPr="00622696">
        <w:rPr>
          <w:rFonts w:ascii="Times New Roman" w:hAnsi="Times New Roman" w:cs="Times New Roman"/>
          <w:bCs/>
          <w:sz w:val="24"/>
          <w:szCs w:val="24"/>
          <w:lang w:val="es-ES"/>
        </w:rPr>
        <w:t xml:space="preserve"> la cuenca del Lago de Amatitlán, tienen sus orígenes preexistentes en las transformaciones que sufrieron los </w:t>
      </w:r>
      <w:r w:rsidR="00BA6457" w:rsidRPr="00622696">
        <w:rPr>
          <w:rFonts w:ascii="Times New Roman" w:hAnsi="Times New Roman" w:cs="Times New Roman"/>
          <w:bCs/>
          <w:sz w:val="24"/>
          <w:szCs w:val="24"/>
          <w:lang w:val="es-ES"/>
        </w:rPr>
        <w:t>E</w:t>
      </w:r>
      <w:r w:rsidR="00E43091" w:rsidRPr="00622696">
        <w:rPr>
          <w:rFonts w:ascii="Times New Roman" w:hAnsi="Times New Roman" w:cs="Times New Roman"/>
          <w:bCs/>
          <w:sz w:val="24"/>
          <w:szCs w:val="24"/>
          <w:lang w:val="es-ES"/>
        </w:rPr>
        <w:t xml:space="preserve">stados nacionales consecuencia del neoliberalismo globalizado </w:t>
      </w:r>
      <w:r w:rsidR="0049395D" w:rsidRPr="00622696">
        <w:rPr>
          <w:rFonts w:ascii="Times New Roman" w:hAnsi="Times New Roman" w:cs="Times New Roman"/>
          <w:bCs/>
          <w:sz w:val="24"/>
          <w:szCs w:val="24"/>
          <w:lang w:val="es-ES"/>
        </w:rPr>
        <w:t xml:space="preserve">a partir de los años setenta </w:t>
      </w:r>
      <w:r w:rsidR="00E43091" w:rsidRPr="00622696">
        <w:rPr>
          <w:rFonts w:ascii="Times New Roman" w:hAnsi="Times New Roman" w:cs="Times New Roman"/>
          <w:bCs/>
          <w:sz w:val="24"/>
          <w:szCs w:val="24"/>
          <w:lang w:val="es-ES"/>
        </w:rPr>
        <w:t>(</w:t>
      </w:r>
      <w:r w:rsidR="00E43091" w:rsidRPr="00622696">
        <w:rPr>
          <w:rFonts w:ascii="Times New Roman" w:hAnsi="Times New Roman" w:cs="Times New Roman"/>
          <w:noProof/>
          <w:sz w:val="24"/>
          <w:szCs w:val="24"/>
        </w:rPr>
        <w:t>Harvey, 2012; Theodore, Peck y Brenner, 2009)</w:t>
      </w:r>
      <w:r w:rsidR="00E43091" w:rsidRPr="00622696">
        <w:rPr>
          <w:rFonts w:ascii="Times New Roman" w:hAnsi="Times New Roman" w:cs="Times New Roman"/>
          <w:bCs/>
          <w:sz w:val="24"/>
          <w:szCs w:val="24"/>
          <w:lang w:val="es-ES"/>
        </w:rPr>
        <w:t>. Se trata de transformaciones urbanas vinculadas al crecimiento poblacional</w:t>
      </w:r>
      <w:r w:rsidR="0049395D" w:rsidRPr="00622696">
        <w:rPr>
          <w:rFonts w:ascii="Times New Roman" w:hAnsi="Times New Roman" w:cs="Times New Roman"/>
          <w:bCs/>
          <w:sz w:val="24"/>
          <w:szCs w:val="24"/>
          <w:lang w:val="es-ES"/>
        </w:rPr>
        <w:t xml:space="preserve">, </w:t>
      </w:r>
      <w:r w:rsidR="00E43091" w:rsidRPr="00622696">
        <w:rPr>
          <w:rFonts w:ascii="Times New Roman" w:hAnsi="Times New Roman" w:cs="Times New Roman"/>
          <w:bCs/>
          <w:sz w:val="24"/>
          <w:szCs w:val="24"/>
          <w:lang w:val="es-ES"/>
        </w:rPr>
        <w:t>la del</w:t>
      </w:r>
      <w:r w:rsidR="006C1FC0" w:rsidRPr="00622696">
        <w:rPr>
          <w:rFonts w:ascii="Times New Roman" w:hAnsi="Times New Roman" w:cs="Times New Roman"/>
          <w:bCs/>
          <w:sz w:val="24"/>
          <w:szCs w:val="24"/>
          <w:lang w:val="es-ES"/>
        </w:rPr>
        <w:t>egación de funciones y responsabilidades</w:t>
      </w:r>
      <w:r w:rsidR="00E43091" w:rsidRPr="00622696">
        <w:rPr>
          <w:rFonts w:ascii="Times New Roman" w:hAnsi="Times New Roman" w:cs="Times New Roman"/>
          <w:bCs/>
          <w:sz w:val="24"/>
          <w:szCs w:val="24"/>
          <w:lang w:val="es-ES"/>
        </w:rPr>
        <w:t xml:space="preserve"> del Estado nacional hacia los gobiernos municipales</w:t>
      </w:r>
      <w:r w:rsidR="0049395D" w:rsidRPr="00622696">
        <w:rPr>
          <w:rFonts w:ascii="Times New Roman" w:hAnsi="Times New Roman" w:cs="Times New Roman"/>
          <w:bCs/>
          <w:sz w:val="24"/>
          <w:szCs w:val="24"/>
          <w:lang w:val="es-ES"/>
        </w:rPr>
        <w:t xml:space="preserve">, </w:t>
      </w:r>
      <w:r w:rsidR="00E43091" w:rsidRPr="00622696">
        <w:rPr>
          <w:rFonts w:ascii="Times New Roman" w:hAnsi="Times New Roman" w:cs="Times New Roman"/>
          <w:bCs/>
          <w:sz w:val="24"/>
          <w:szCs w:val="24"/>
          <w:lang w:val="es-ES"/>
        </w:rPr>
        <w:t>la carencia de políticas públicas</w:t>
      </w:r>
      <w:r w:rsidR="0049395D" w:rsidRPr="00622696">
        <w:rPr>
          <w:rFonts w:ascii="Times New Roman" w:hAnsi="Times New Roman" w:cs="Times New Roman"/>
          <w:bCs/>
          <w:sz w:val="24"/>
          <w:szCs w:val="24"/>
          <w:lang w:val="es-ES"/>
        </w:rPr>
        <w:t xml:space="preserve">, </w:t>
      </w:r>
      <w:r w:rsidR="00E43091" w:rsidRPr="00622696">
        <w:rPr>
          <w:rFonts w:ascii="Times New Roman" w:hAnsi="Times New Roman" w:cs="Times New Roman"/>
          <w:bCs/>
          <w:sz w:val="24"/>
          <w:szCs w:val="24"/>
          <w:lang w:val="es-ES"/>
        </w:rPr>
        <w:t>la tercerización de los servicios públicos y la carencia de políticas urbanas para el acompañamiento y la regulación de los nuevos procesos productivos industriales e inmobiliarios.</w:t>
      </w:r>
      <w:r w:rsidR="006D6E04" w:rsidRPr="00622696">
        <w:rPr>
          <w:rFonts w:ascii="Times New Roman" w:hAnsi="Times New Roman" w:cs="Times New Roman"/>
          <w:bCs/>
          <w:sz w:val="24"/>
          <w:szCs w:val="24"/>
          <w:lang w:val="es-ES"/>
        </w:rPr>
        <w:t xml:space="preserve"> </w:t>
      </w:r>
      <w:r w:rsidR="00F378E5" w:rsidRPr="00622696">
        <w:rPr>
          <w:rFonts w:ascii="Times New Roman" w:hAnsi="Times New Roman" w:cs="Times New Roman"/>
          <w:bCs/>
          <w:sz w:val="24"/>
          <w:szCs w:val="24"/>
          <w:lang w:val="es-ES"/>
        </w:rPr>
        <w:t xml:space="preserve">De esta forma, </w:t>
      </w:r>
      <w:r w:rsidR="006D6E04" w:rsidRPr="00622696">
        <w:rPr>
          <w:rFonts w:ascii="Times New Roman" w:hAnsi="Times New Roman" w:cs="Times New Roman"/>
          <w:bCs/>
          <w:sz w:val="24"/>
          <w:szCs w:val="24"/>
          <w:lang w:val="es-ES"/>
        </w:rPr>
        <w:t xml:space="preserve">los posicionamientos </w:t>
      </w:r>
      <w:r w:rsidR="00F378E5" w:rsidRPr="00622696">
        <w:rPr>
          <w:rFonts w:ascii="Times New Roman" w:hAnsi="Times New Roman" w:cs="Times New Roman"/>
          <w:bCs/>
          <w:sz w:val="24"/>
          <w:szCs w:val="24"/>
          <w:lang w:val="es-ES"/>
        </w:rPr>
        <w:t xml:space="preserve">de un Estado activo </w:t>
      </w:r>
      <w:r w:rsidR="006D6E04" w:rsidRPr="00622696">
        <w:rPr>
          <w:rFonts w:ascii="Times New Roman" w:hAnsi="Times New Roman" w:cs="Times New Roman"/>
          <w:bCs/>
          <w:sz w:val="24"/>
          <w:szCs w:val="24"/>
          <w:lang w:val="es-AR"/>
        </w:rPr>
        <w:t>(Oszlak y O´Donnell, 1981)</w:t>
      </w:r>
      <w:r w:rsidR="006D6E04" w:rsidRPr="00622696">
        <w:rPr>
          <w:rFonts w:ascii="Times New Roman" w:hAnsi="Times New Roman" w:cs="Times New Roman"/>
          <w:bCs/>
          <w:sz w:val="24"/>
          <w:szCs w:val="24"/>
          <w:lang w:val="es-ES"/>
        </w:rPr>
        <w:t xml:space="preserve"> </w:t>
      </w:r>
      <w:r w:rsidR="00F378E5" w:rsidRPr="00622696">
        <w:rPr>
          <w:rFonts w:ascii="Times New Roman" w:hAnsi="Times New Roman" w:cs="Times New Roman"/>
          <w:bCs/>
          <w:sz w:val="24"/>
          <w:szCs w:val="24"/>
          <w:lang w:val="es-ES"/>
        </w:rPr>
        <w:t>que decid</w:t>
      </w:r>
      <w:r w:rsidR="006F56E7" w:rsidRPr="00622696">
        <w:rPr>
          <w:rFonts w:ascii="Times New Roman" w:hAnsi="Times New Roman" w:cs="Times New Roman"/>
          <w:bCs/>
          <w:sz w:val="24"/>
          <w:szCs w:val="24"/>
          <w:lang w:val="es-ES"/>
        </w:rPr>
        <w:t>e</w:t>
      </w:r>
      <w:r w:rsidR="00B05010" w:rsidRPr="00622696">
        <w:rPr>
          <w:rFonts w:ascii="Times New Roman" w:hAnsi="Times New Roman" w:cs="Times New Roman"/>
          <w:bCs/>
          <w:sz w:val="24"/>
          <w:szCs w:val="24"/>
          <w:lang w:val="es-ES"/>
        </w:rPr>
        <w:t xml:space="preserve"> ocuparse</w:t>
      </w:r>
      <w:r w:rsidR="001558E6" w:rsidRPr="00622696">
        <w:rPr>
          <w:rFonts w:ascii="Times New Roman" w:hAnsi="Times New Roman" w:cs="Times New Roman"/>
          <w:bCs/>
          <w:sz w:val="24"/>
          <w:szCs w:val="24"/>
          <w:lang w:val="es-ES"/>
        </w:rPr>
        <w:t xml:space="preserve"> </w:t>
      </w:r>
      <w:r w:rsidR="00B05010" w:rsidRPr="00622696">
        <w:rPr>
          <w:rFonts w:ascii="Times New Roman" w:hAnsi="Times New Roman" w:cs="Times New Roman"/>
          <w:bCs/>
          <w:sz w:val="24"/>
          <w:szCs w:val="24"/>
          <w:lang w:val="es-ES"/>
        </w:rPr>
        <w:t>de</w:t>
      </w:r>
      <w:r w:rsidR="001558E6" w:rsidRPr="00622696">
        <w:rPr>
          <w:rFonts w:ascii="Times New Roman" w:hAnsi="Times New Roman" w:cs="Times New Roman"/>
          <w:bCs/>
          <w:sz w:val="24"/>
          <w:szCs w:val="24"/>
          <w:lang w:val="es-ES"/>
        </w:rPr>
        <w:t xml:space="preserve"> la</w:t>
      </w:r>
      <w:r w:rsidR="00B05010" w:rsidRPr="00622696">
        <w:rPr>
          <w:rFonts w:ascii="Times New Roman" w:hAnsi="Times New Roman" w:cs="Times New Roman"/>
          <w:bCs/>
          <w:sz w:val="24"/>
          <w:szCs w:val="24"/>
          <w:lang w:val="es-ES"/>
        </w:rPr>
        <w:t xml:space="preserve"> contaminación por medio de</w:t>
      </w:r>
      <w:r w:rsidR="006D6E04" w:rsidRPr="00622696">
        <w:rPr>
          <w:rFonts w:ascii="Times New Roman" w:hAnsi="Times New Roman" w:cs="Times New Roman"/>
          <w:bCs/>
          <w:sz w:val="24"/>
          <w:szCs w:val="24"/>
          <w:lang w:val="es-ES"/>
        </w:rPr>
        <w:t xml:space="preserve"> la AMSA</w:t>
      </w:r>
      <w:r w:rsidR="008F19B5" w:rsidRPr="00622696">
        <w:rPr>
          <w:rFonts w:ascii="Times New Roman" w:hAnsi="Times New Roman" w:cs="Times New Roman"/>
          <w:bCs/>
          <w:sz w:val="24"/>
          <w:szCs w:val="24"/>
          <w:lang w:val="es-ES"/>
        </w:rPr>
        <w:t xml:space="preserve"> y la Municipalidad de Amatitlán </w:t>
      </w:r>
      <w:r w:rsidR="006D6E04" w:rsidRPr="00622696">
        <w:rPr>
          <w:rFonts w:ascii="Times New Roman" w:hAnsi="Times New Roman" w:cs="Times New Roman"/>
          <w:bCs/>
          <w:sz w:val="24"/>
          <w:szCs w:val="24"/>
          <w:lang w:val="es-ES"/>
        </w:rPr>
        <w:t xml:space="preserve">fue producto de las transformaciones </w:t>
      </w:r>
      <w:r w:rsidR="00F378E5" w:rsidRPr="00622696">
        <w:rPr>
          <w:rFonts w:ascii="Times New Roman" w:hAnsi="Times New Roman" w:cs="Times New Roman"/>
          <w:bCs/>
          <w:sz w:val="24"/>
          <w:szCs w:val="24"/>
          <w:lang w:val="es-ES"/>
        </w:rPr>
        <w:t xml:space="preserve">de Estado </w:t>
      </w:r>
      <w:r w:rsidR="006D6E04" w:rsidRPr="00622696">
        <w:rPr>
          <w:rFonts w:ascii="Times New Roman" w:hAnsi="Times New Roman" w:cs="Times New Roman"/>
          <w:bCs/>
          <w:sz w:val="24"/>
          <w:szCs w:val="24"/>
          <w:lang w:val="es-AR"/>
        </w:rPr>
        <w:t xml:space="preserve">(Harvey, 2012; Theodore, Peck y </w:t>
      </w:r>
      <w:r w:rsidR="006D6E04" w:rsidRPr="00622696">
        <w:rPr>
          <w:rFonts w:ascii="Times New Roman" w:hAnsi="Times New Roman" w:cs="Times New Roman"/>
          <w:bCs/>
          <w:sz w:val="24"/>
          <w:szCs w:val="24"/>
          <w:lang w:val="es-AR"/>
        </w:rPr>
        <w:lastRenderedPageBreak/>
        <w:t xml:space="preserve">Brenner, 2009) como </w:t>
      </w:r>
      <w:r w:rsidR="006D6E04" w:rsidRPr="00622696">
        <w:rPr>
          <w:rFonts w:ascii="Times New Roman" w:hAnsi="Times New Roman" w:cs="Times New Roman"/>
          <w:bCs/>
          <w:sz w:val="24"/>
          <w:szCs w:val="24"/>
          <w:lang w:val="es-ES"/>
        </w:rPr>
        <w:t>consecuencia de los procesos democráticos que en Guatemala se instalaron a partir</w:t>
      </w:r>
      <w:r w:rsidR="008F19B5" w:rsidRPr="00622696">
        <w:rPr>
          <w:rFonts w:ascii="Times New Roman" w:hAnsi="Times New Roman" w:cs="Times New Roman"/>
          <w:bCs/>
          <w:sz w:val="24"/>
          <w:szCs w:val="24"/>
          <w:lang w:val="es-ES"/>
        </w:rPr>
        <w:t xml:space="preserve"> </w:t>
      </w:r>
      <w:r w:rsidR="006D6E04" w:rsidRPr="00622696">
        <w:rPr>
          <w:rFonts w:ascii="Times New Roman" w:hAnsi="Times New Roman" w:cs="Times New Roman"/>
          <w:bCs/>
          <w:sz w:val="24"/>
          <w:szCs w:val="24"/>
          <w:lang w:val="es-ES"/>
        </w:rPr>
        <w:t>de los años ochenta. En este sentido, se sostiene que la AMSA implicó,</w:t>
      </w:r>
      <w:r w:rsidR="006D6E04" w:rsidRPr="00622696">
        <w:rPr>
          <w:rFonts w:ascii="Times New Roman" w:hAnsi="Times New Roman" w:cs="Times New Roman"/>
          <w:bCs/>
          <w:sz w:val="24"/>
          <w:szCs w:val="24"/>
          <w:lang w:val="es-AR"/>
        </w:rPr>
        <w:t xml:space="preserve"> </w:t>
      </w:r>
      <w:r w:rsidR="006D6E04" w:rsidRPr="00622696">
        <w:rPr>
          <w:rFonts w:ascii="Times New Roman" w:hAnsi="Times New Roman" w:cs="Times New Roman"/>
          <w:bCs/>
          <w:sz w:val="24"/>
          <w:szCs w:val="24"/>
          <w:lang w:val="es-ES"/>
        </w:rPr>
        <w:t xml:space="preserve">por un lado, la presencia formal del </w:t>
      </w:r>
      <w:r w:rsidR="00BA6457" w:rsidRPr="00622696">
        <w:rPr>
          <w:rFonts w:ascii="Times New Roman" w:hAnsi="Times New Roman" w:cs="Times New Roman"/>
          <w:bCs/>
          <w:sz w:val="24"/>
          <w:szCs w:val="24"/>
          <w:lang w:val="es-ES"/>
        </w:rPr>
        <w:t>E</w:t>
      </w:r>
      <w:r w:rsidR="006D6E04" w:rsidRPr="00622696">
        <w:rPr>
          <w:rFonts w:ascii="Times New Roman" w:hAnsi="Times New Roman" w:cs="Times New Roman"/>
          <w:bCs/>
          <w:sz w:val="24"/>
          <w:szCs w:val="24"/>
          <w:lang w:val="es-ES"/>
        </w:rPr>
        <w:t>stado nacional en un territorio específico y, por otro lado, la simultánea desatención de los gobiernos municipales hacia la contaminación</w:t>
      </w:r>
      <w:r w:rsidR="00B05010" w:rsidRPr="00622696">
        <w:rPr>
          <w:rFonts w:ascii="Times New Roman" w:hAnsi="Times New Roman" w:cs="Times New Roman"/>
          <w:bCs/>
          <w:sz w:val="24"/>
          <w:szCs w:val="24"/>
          <w:lang w:val="es-ES"/>
        </w:rPr>
        <w:t>. E</w:t>
      </w:r>
      <w:r w:rsidR="005D2773" w:rsidRPr="00622696">
        <w:rPr>
          <w:rFonts w:ascii="Times New Roman" w:hAnsi="Times New Roman" w:cs="Times New Roman"/>
          <w:bCs/>
          <w:sz w:val="24"/>
          <w:szCs w:val="24"/>
          <w:lang w:val="es-ES"/>
        </w:rPr>
        <w:t>sto creó un espacio poroso para que los gobiernos locales que antes no se ocupaban de la contaminación, se desatendieran totalmente.</w:t>
      </w:r>
    </w:p>
    <w:p w:rsidR="00535939" w:rsidRPr="00622696" w:rsidRDefault="00535939" w:rsidP="00923887">
      <w:pPr>
        <w:spacing w:line="360" w:lineRule="auto"/>
        <w:jc w:val="both"/>
        <w:rPr>
          <w:rFonts w:ascii="Times New Roman" w:hAnsi="Times New Roman" w:cs="Times New Roman"/>
          <w:bCs/>
          <w:sz w:val="24"/>
          <w:szCs w:val="24"/>
          <w:lang w:val="es-ES"/>
        </w:rPr>
      </w:pPr>
    </w:p>
    <w:p w:rsidR="00F01BFB" w:rsidRPr="00622696" w:rsidRDefault="006E136C" w:rsidP="00923887">
      <w:pPr>
        <w:spacing w:line="360" w:lineRule="auto"/>
        <w:jc w:val="both"/>
        <w:rPr>
          <w:rFonts w:ascii="Times New Roman" w:hAnsi="Times New Roman" w:cs="Times New Roman"/>
          <w:bCs/>
          <w:sz w:val="24"/>
          <w:szCs w:val="24"/>
          <w:lang w:val="es-ES"/>
        </w:rPr>
      </w:pPr>
      <w:r w:rsidRPr="00622696">
        <w:rPr>
          <w:rFonts w:ascii="Times New Roman" w:hAnsi="Times New Roman" w:cs="Times New Roman"/>
          <w:bCs/>
          <w:sz w:val="24"/>
          <w:szCs w:val="24"/>
          <w:lang w:val="es-ES"/>
        </w:rPr>
        <w:t>También se sostiene que,</w:t>
      </w:r>
      <w:r w:rsidR="00B05010" w:rsidRPr="00622696">
        <w:rPr>
          <w:rFonts w:ascii="Times New Roman" w:hAnsi="Times New Roman" w:cs="Times New Roman"/>
          <w:bCs/>
          <w:sz w:val="24"/>
          <w:szCs w:val="24"/>
          <w:lang w:val="es-ES"/>
        </w:rPr>
        <w:t xml:space="preserve"> a pesar de las intervenciones de</w:t>
      </w:r>
      <w:r w:rsidR="008D33D2" w:rsidRPr="00622696">
        <w:rPr>
          <w:rFonts w:ascii="Times New Roman" w:hAnsi="Times New Roman" w:cs="Times New Roman"/>
          <w:bCs/>
          <w:sz w:val="24"/>
          <w:szCs w:val="24"/>
          <w:lang w:val="es-ES"/>
        </w:rPr>
        <w:t xml:space="preserve"> </w:t>
      </w:r>
      <w:r w:rsidR="00B05010" w:rsidRPr="00622696">
        <w:rPr>
          <w:rFonts w:ascii="Times New Roman" w:hAnsi="Times New Roman" w:cs="Times New Roman"/>
          <w:bCs/>
          <w:sz w:val="24"/>
          <w:szCs w:val="24"/>
          <w:lang w:val="es-ES"/>
        </w:rPr>
        <w:t>l</w:t>
      </w:r>
      <w:r w:rsidR="008D33D2" w:rsidRPr="00622696">
        <w:rPr>
          <w:rFonts w:ascii="Times New Roman" w:hAnsi="Times New Roman" w:cs="Times New Roman"/>
          <w:bCs/>
          <w:sz w:val="24"/>
          <w:szCs w:val="24"/>
          <w:lang w:val="es-ES"/>
        </w:rPr>
        <w:t>a</w:t>
      </w:r>
      <w:r w:rsidR="00B05010" w:rsidRPr="00622696">
        <w:rPr>
          <w:rFonts w:ascii="Times New Roman" w:hAnsi="Times New Roman" w:cs="Times New Roman"/>
          <w:bCs/>
          <w:sz w:val="24"/>
          <w:szCs w:val="24"/>
          <w:lang w:val="es-ES"/>
        </w:rPr>
        <w:t xml:space="preserve"> AMSA</w:t>
      </w:r>
      <w:r w:rsidRPr="00622696">
        <w:rPr>
          <w:rFonts w:ascii="Times New Roman" w:hAnsi="Times New Roman" w:cs="Times New Roman"/>
          <w:bCs/>
          <w:sz w:val="24"/>
          <w:szCs w:val="24"/>
          <w:lang w:val="es-ES"/>
        </w:rPr>
        <w:t xml:space="preserve"> </w:t>
      </w:r>
      <w:r w:rsidR="008D33D2" w:rsidRPr="00622696">
        <w:rPr>
          <w:rFonts w:ascii="Times New Roman" w:hAnsi="Times New Roman" w:cs="Times New Roman"/>
          <w:bCs/>
          <w:sz w:val="24"/>
          <w:szCs w:val="24"/>
          <w:lang w:val="es-ES"/>
        </w:rPr>
        <w:t>y la Municipalidad de Amatitlán</w:t>
      </w:r>
      <w:r w:rsidR="00B05010" w:rsidRPr="00622696">
        <w:rPr>
          <w:rFonts w:ascii="Times New Roman" w:hAnsi="Times New Roman" w:cs="Times New Roman"/>
          <w:bCs/>
          <w:sz w:val="24"/>
          <w:szCs w:val="24"/>
          <w:lang w:val="es-ES"/>
        </w:rPr>
        <w:t>, la contaminación no mermó y los programas y proyectos ejecutados por est</w:t>
      </w:r>
      <w:r w:rsidR="008D33D2" w:rsidRPr="00622696">
        <w:rPr>
          <w:rFonts w:ascii="Times New Roman" w:hAnsi="Times New Roman" w:cs="Times New Roman"/>
          <w:bCs/>
          <w:sz w:val="24"/>
          <w:szCs w:val="24"/>
          <w:lang w:val="es-ES"/>
        </w:rPr>
        <w:t>os</w:t>
      </w:r>
      <w:r w:rsidR="00B05010" w:rsidRPr="00622696">
        <w:rPr>
          <w:rFonts w:ascii="Times New Roman" w:hAnsi="Times New Roman" w:cs="Times New Roman"/>
          <w:bCs/>
          <w:sz w:val="24"/>
          <w:szCs w:val="24"/>
          <w:lang w:val="es-ES"/>
        </w:rPr>
        <w:t xml:space="preserve"> organismo</w:t>
      </w:r>
      <w:r w:rsidR="008D33D2" w:rsidRPr="00622696">
        <w:rPr>
          <w:rFonts w:ascii="Times New Roman" w:hAnsi="Times New Roman" w:cs="Times New Roman"/>
          <w:bCs/>
          <w:sz w:val="24"/>
          <w:szCs w:val="24"/>
          <w:lang w:val="es-ES"/>
        </w:rPr>
        <w:t>s</w:t>
      </w:r>
      <w:r w:rsidR="00B05010" w:rsidRPr="00622696">
        <w:rPr>
          <w:rFonts w:ascii="Times New Roman" w:hAnsi="Times New Roman" w:cs="Times New Roman"/>
          <w:bCs/>
          <w:sz w:val="24"/>
          <w:szCs w:val="24"/>
          <w:lang w:val="es-ES"/>
        </w:rPr>
        <w:t xml:space="preserve"> no respondieron a los objetivos</w:t>
      </w:r>
      <w:r w:rsidR="008D33D2" w:rsidRPr="00622696">
        <w:rPr>
          <w:rFonts w:ascii="Times New Roman" w:hAnsi="Times New Roman" w:cs="Times New Roman"/>
          <w:bCs/>
          <w:sz w:val="24"/>
          <w:szCs w:val="24"/>
          <w:lang w:val="es-ES"/>
        </w:rPr>
        <w:t xml:space="preserve"> esperados</w:t>
      </w:r>
      <w:r w:rsidR="00B05010" w:rsidRPr="00622696">
        <w:rPr>
          <w:rFonts w:ascii="Times New Roman" w:hAnsi="Times New Roman" w:cs="Times New Roman"/>
          <w:bCs/>
          <w:sz w:val="24"/>
          <w:szCs w:val="24"/>
          <w:lang w:val="es-ES"/>
        </w:rPr>
        <w:t xml:space="preserve">. </w:t>
      </w:r>
      <w:r w:rsidR="008D33D2" w:rsidRPr="00622696">
        <w:rPr>
          <w:rFonts w:ascii="Times New Roman" w:hAnsi="Times New Roman" w:cs="Times New Roman"/>
          <w:bCs/>
          <w:sz w:val="24"/>
          <w:szCs w:val="24"/>
          <w:lang w:val="es-ES"/>
        </w:rPr>
        <w:t xml:space="preserve">Se llegó a esta conclusión por medio </w:t>
      </w:r>
      <w:r w:rsidRPr="00622696">
        <w:rPr>
          <w:rFonts w:ascii="Times New Roman" w:hAnsi="Times New Roman" w:cs="Times New Roman"/>
          <w:bCs/>
          <w:sz w:val="24"/>
          <w:szCs w:val="24"/>
          <w:lang w:val="es-ES"/>
        </w:rPr>
        <w:t xml:space="preserve">del estudio </w:t>
      </w:r>
      <w:r w:rsidR="0033449A" w:rsidRPr="00622696">
        <w:rPr>
          <w:rFonts w:ascii="Times New Roman" w:hAnsi="Times New Roman" w:cs="Times New Roman"/>
          <w:bCs/>
          <w:sz w:val="24"/>
          <w:szCs w:val="24"/>
          <w:lang w:val="es-ES"/>
        </w:rPr>
        <w:t xml:space="preserve">y análisis </w:t>
      </w:r>
      <w:r w:rsidRPr="00622696">
        <w:rPr>
          <w:rFonts w:ascii="Times New Roman" w:hAnsi="Times New Roman" w:cs="Times New Roman"/>
          <w:bCs/>
          <w:sz w:val="24"/>
          <w:szCs w:val="24"/>
          <w:lang w:val="es-ES"/>
        </w:rPr>
        <w:t>de las</w:t>
      </w:r>
      <w:r w:rsidR="008D33D2" w:rsidRPr="00622696">
        <w:rPr>
          <w:rFonts w:ascii="Times New Roman" w:hAnsi="Times New Roman" w:cs="Times New Roman"/>
          <w:bCs/>
          <w:sz w:val="24"/>
          <w:szCs w:val="24"/>
          <w:lang w:val="es-ES"/>
        </w:rPr>
        <w:t xml:space="preserve"> demandas</w:t>
      </w:r>
      <w:r w:rsidR="0033449A" w:rsidRPr="00622696">
        <w:rPr>
          <w:rFonts w:ascii="Times New Roman" w:hAnsi="Times New Roman" w:cs="Times New Roman"/>
          <w:bCs/>
          <w:sz w:val="24"/>
          <w:szCs w:val="24"/>
          <w:lang w:val="es-ES"/>
        </w:rPr>
        <w:t xml:space="preserve">, </w:t>
      </w:r>
      <w:r w:rsidRPr="00622696">
        <w:rPr>
          <w:rFonts w:ascii="Times New Roman" w:hAnsi="Times New Roman" w:cs="Times New Roman"/>
          <w:bCs/>
          <w:sz w:val="24"/>
          <w:szCs w:val="24"/>
          <w:lang w:val="es-ES"/>
        </w:rPr>
        <w:t xml:space="preserve">las respuestas brindadas </w:t>
      </w:r>
      <w:r w:rsidR="0033449A" w:rsidRPr="00622696">
        <w:rPr>
          <w:rFonts w:ascii="Times New Roman" w:hAnsi="Times New Roman" w:cs="Times New Roman"/>
          <w:bCs/>
          <w:sz w:val="24"/>
          <w:szCs w:val="24"/>
          <w:lang w:val="es-ES"/>
        </w:rPr>
        <w:t xml:space="preserve">y los </w:t>
      </w:r>
      <w:r w:rsidR="008D33D2" w:rsidRPr="00622696">
        <w:rPr>
          <w:rFonts w:ascii="Times New Roman" w:hAnsi="Times New Roman" w:cs="Times New Roman"/>
          <w:bCs/>
          <w:sz w:val="24"/>
          <w:szCs w:val="24"/>
          <w:lang w:val="es-ES"/>
        </w:rPr>
        <w:t xml:space="preserve">resultados </w:t>
      </w:r>
      <w:r w:rsidR="0033449A" w:rsidRPr="00622696">
        <w:rPr>
          <w:rFonts w:ascii="Times New Roman" w:hAnsi="Times New Roman" w:cs="Times New Roman"/>
          <w:bCs/>
          <w:sz w:val="24"/>
          <w:szCs w:val="24"/>
          <w:lang w:val="es-ES"/>
        </w:rPr>
        <w:t xml:space="preserve">obtenidos </w:t>
      </w:r>
      <w:r w:rsidR="008D33D2" w:rsidRPr="00622696">
        <w:rPr>
          <w:rFonts w:ascii="Times New Roman" w:hAnsi="Times New Roman" w:cs="Times New Roman"/>
          <w:bCs/>
          <w:sz w:val="24"/>
          <w:szCs w:val="24"/>
          <w:lang w:val="es-ES"/>
        </w:rPr>
        <w:t>de l</w:t>
      </w:r>
      <w:r w:rsidR="0033449A" w:rsidRPr="00622696">
        <w:rPr>
          <w:rFonts w:ascii="Times New Roman" w:hAnsi="Times New Roman" w:cs="Times New Roman"/>
          <w:bCs/>
          <w:sz w:val="24"/>
          <w:szCs w:val="24"/>
          <w:lang w:val="es-ES"/>
        </w:rPr>
        <w:t>a</w:t>
      </w:r>
      <w:r w:rsidR="008D33D2" w:rsidRPr="00622696">
        <w:rPr>
          <w:rFonts w:ascii="Times New Roman" w:hAnsi="Times New Roman" w:cs="Times New Roman"/>
          <w:bCs/>
          <w:sz w:val="24"/>
          <w:szCs w:val="24"/>
          <w:lang w:val="es-ES"/>
        </w:rPr>
        <w:t xml:space="preserve">s </w:t>
      </w:r>
      <w:r w:rsidR="0033449A" w:rsidRPr="00622696">
        <w:rPr>
          <w:rFonts w:ascii="Times New Roman" w:hAnsi="Times New Roman" w:cs="Times New Roman"/>
          <w:bCs/>
          <w:sz w:val="24"/>
          <w:szCs w:val="24"/>
          <w:lang w:val="es-ES"/>
        </w:rPr>
        <w:t>políticas</w:t>
      </w:r>
      <w:r w:rsidR="008D33D2" w:rsidRPr="00622696">
        <w:rPr>
          <w:rFonts w:ascii="Times New Roman" w:hAnsi="Times New Roman" w:cs="Times New Roman"/>
          <w:bCs/>
          <w:sz w:val="24"/>
          <w:szCs w:val="24"/>
          <w:lang w:val="es-ES"/>
        </w:rPr>
        <w:t xml:space="preserve"> ejecutad</w:t>
      </w:r>
      <w:r w:rsidR="0033449A" w:rsidRPr="00622696">
        <w:rPr>
          <w:rFonts w:ascii="Times New Roman" w:hAnsi="Times New Roman" w:cs="Times New Roman"/>
          <w:bCs/>
          <w:sz w:val="24"/>
          <w:szCs w:val="24"/>
          <w:lang w:val="es-ES"/>
        </w:rPr>
        <w:t>a</w:t>
      </w:r>
      <w:r w:rsidR="008D33D2" w:rsidRPr="00622696">
        <w:rPr>
          <w:rFonts w:ascii="Times New Roman" w:hAnsi="Times New Roman" w:cs="Times New Roman"/>
          <w:bCs/>
          <w:sz w:val="24"/>
          <w:szCs w:val="24"/>
          <w:lang w:val="es-ES"/>
        </w:rPr>
        <w:t>s</w:t>
      </w:r>
      <w:r w:rsidR="008734AC" w:rsidRPr="00622696">
        <w:rPr>
          <w:rFonts w:ascii="Times New Roman" w:hAnsi="Times New Roman" w:cs="Times New Roman"/>
          <w:bCs/>
          <w:sz w:val="24"/>
          <w:szCs w:val="24"/>
          <w:lang w:val="es-AR"/>
        </w:rPr>
        <w:t>.</w:t>
      </w:r>
      <w:r w:rsidR="00B05B84" w:rsidRPr="00622696">
        <w:rPr>
          <w:rFonts w:ascii="Times New Roman" w:hAnsi="Times New Roman" w:cs="Times New Roman"/>
          <w:bCs/>
          <w:sz w:val="24"/>
          <w:szCs w:val="24"/>
          <w:lang w:val="es-AR"/>
        </w:rPr>
        <w:t xml:space="preserve"> </w:t>
      </w:r>
      <w:r w:rsidR="008734AC" w:rsidRPr="00622696">
        <w:rPr>
          <w:rFonts w:ascii="Times New Roman" w:hAnsi="Times New Roman" w:cs="Times New Roman"/>
          <w:bCs/>
          <w:sz w:val="24"/>
          <w:szCs w:val="24"/>
          <w:lang w:val="es-AR"/>
        </w:rPr>
        <w:t>De esta</w:t>
      </w:r>
      <w:r w:rsidR="006F56E7" w:rsidRPr="00622696">
        <w:rPr>
          <w:rFonts w:ascii="Times New Roman" w:hAnsi="Times New Roman" w:cs="Times New Roman"/>
          <w:bCs/>
          <w:sz w:val="24"/>
          <w:szCs w:val="24"/>
          <w:lang w:val="es-AR"/>
        </w:rPr>
        <w:t xml:space="preserve"> manera</w:t>
      </w:r>
      <w:r w:rsidR="00994FEB" w:rsidRPr="00622696">
        <w:rPr>
          <w:rFonts w:ascii="Times New Roman" w:hAnsi="Times New Roman" w:cs="Times New Roman"/>
          <w:bCs/>
          <w:sz w:val="24"/>
          <w:szCs w:val="24"/>
          <w:lang w:val="es-AR"/>
        </w:rPr>
        <w:t>,</w:t>
      </w:r>
      <w:r w:rsidR="008734AC" w:rsidRPr="00622696">
        <w:rPr>
          <w:rFonts w:ascii="Times New Roman" w:hAnsi="Times New Roman" w:cs="Times New Roman"/>
          <w:bCs/>
          <w:sz w:val="24"/>
          <w:szCs w:val="24"/>
          <w:lang w:val="es-AR"/>
        </w:rPr>
        <w:t xml:space="preserve"> tanto el cuestionamiento</w:t>
      </w:r>
      <w:r w:rsidR="0033449A" w:rsidRPr="00622696">
        <w:rPr>
          <w:rFonts w:ascii="Times New Roman" w:hAnsi="Times New Roman" w:cs="Times New Roman"/>
          <w:bCs/>
          <w:sz w:val="24"/>
          <w:szCs w:val="24"/>
          <w:lang w:val="es-AR"/>
        </w:rPr>
        <w:t xml:space="preserve"> </w:t>
      </w:r>
      <w:r w:rsidR="008734AC" w:rsidRPr="00622696">
        <w:rPr>
          <w:rFonts w:ascii="Times New Roman" w:hAnsi="Times New Roman" w:cs="Times New Roman"/>
          <w:bCs/>
          <w:sz w:val="24"/>
          <w:szCs w:val="24"/>
          <w:lang w:val="es-AR"/>
        </w:rPr>
        <w:t>(Oszlak, 2009)</w:t>
      </w:r>
      <w:r w:rsidR="008734AC" w:rsidRPr="00622696">
        <w:rPr>
          <w:rFonts w:ascii="Times New Roman" w:hAnsi="Times New Roman" w:cs="Times New Roman"/>
          <w:bCs/>
          <w:sz w:val="24"/>
          <w:szCs w:val="24"/>
          <w:lang w:val="es-ES"/>
        </w:rPr>
        <w:t xml:space="preserve"> </w:t>
      </w:r>
      <w:r w:rsidR="008734AC" w:rsidRPr="00622696">
        <w:rPr>
          <w:rFonts w:ascii="Times New Roman" w:hAnsi="Times New Roman" w:cs="Times New Roman"/>
          <w:bCs/>
          <w:sz w:val="24"/>
          <w:szCs w:val="24"/>
          <w:lang w:val="es-AR"/>
        </w:rPr>
        <w:t>de la contaminación</w:t>
      </w:r>
      <w:r w:rsidR="006F56E7" w:rsidRPr="00622696">
        <w:rPr>
          <w:rFonts w:ascii="Times New Roman" w:hAnsi="Times New Roman" w:cs="Times New Roman"/>
          <w:bCs/>
          <w:sz w:val="24"/>
          <w:szCs w:val="24"/>
          <w:lang w:val="es-AR"/>
        </w:rPr>
        <w:t xml:space="preserve"> y</w:t>
      </w:r>
      <w:r w:rsidR="0033449A" w:rsidRPr="00622696">
        <w:rPr>
          <w:rFonts w:ascii="Times New Roman" w:hAnsi="Times New Roman" w:cs="Times New Roman"/>
          <w:bCs/>
          <w:sz w:val="24"/>
          <w:szCs w:val="24"/>
          <w:lang w:val="es-AR"/>
        </w:rPr>
        <w:t xml:space="preserve"> su</w:t>
      </w:r>
      <w:r w:rsidR="008734AC" w:rsidRPr="00622696">
        <w:rPr>
          <w:rFonts w:ascii="Times New Roman" w:hAnsi="Times New Roman" w:cs="Times New Roman"/>
          <w:bCs/>
          <w:sz w:val="24"/>
          <w:szCs w:val="24"/>
          <w:lang w:val="es-AR"/>
        </w:rPr>
        <w:t xml:space="preserve"> inclusión en la política pública como las intervenciones de </w:t>
      </w:r>
      <w:r w:rsidR="006D3D26" w:rsidRPr="00622696">
        <w:rPr>
          <w:rFonts w:ascii="Times New Roman" w:hAnsi="Times New Roman" w:cs="Times New Roman"/>
          <w:bCs/>
          <w:sz w:val="24"/>
          <w:szCs w:val="24"/>
          <w:lang w:val="es-AR"/>
        </w:rPr>
        <w:t xml:space="preserve">la AMSA y la Municipalidad de Amatitlán </w:t>
      </w:r>
      <w:r w:rsidR="008734AC" w:rsidRPr="00622696">
        <w:rPr>
          <w:rFonts w:ascii="Times New Roman" w:hAnsi="Times New Roman" w:cs="Times New Roman"/>
          <w:bCs/>
          <w:sz w:val="24"/>
          <w:szCs w:val="24"/>
          <w:lang w:val="es-AR"/>
        </w:rPr>
        <w:t>no fueron integrales</w:t>
      </w:r>
      <w:r w:rsidR="0013504B" w:rsidRPr="00622696">
        <w:rPr>
          <w:rFonts w:ascii="Times New Roman" w:hAnsi="Times New Roman" w:cs="Times New Roman"/>
          <w:bCs/>
          <w:sz w:val="24"/>
          <w:szCs w:val="24"/>
          <w:lang w:val="es-AR"/>
        </w:rPr>
        <w:t>, especialmente en las tomas de decisión, que en ambos organismos públicos la población quedó afuera</w:t>
      </w:r>
      <w:r w:rsidR="0033449A" w:rsidRPr="00622696">
        <w:rPr>
          <w:rFonts w:ascii="Times New Roman" w:hAnsi="Times New Roman" w:cs="Times New Roman"/>
          <w:bCs/>
          <w:sz w:val="24"/>
          <w:szCs w:val="24"/>
          <w:lang w:val="es-AR"/>
        </w:rPr>
        <w:t xml:space="preserve"> </w:t>
      </w:r>
      <w:r w:rsidR="0013504B" w:rsidRPr="00622696">
        <w:rPr>
          <w:rFonts w:ascii="Times New Roman" w:hAnsi="Times New Roman" w:cs="Times New Roman"/>
          <w:bCs/>
          <w:sz w:val="24"/>
          <w:szCs w:val="24"/>
          <w:lang w:val="es-AR"/>
        </w:rPr>
        <w:t>y solo es invitada a interiorizarse</w:t>
      </w:r>
      <w:r w:rsidR="007D7830" w:rsidRPr="00622696">
        <w:rPr>
          <w:rFonts w:ascii="Times New Roman" w:hAnsi="Times New Roman" w:cs="Times New Roman"/>
          <w:bCs/>
          <w:sz w:val="24"/>
          <w:szCs w:val="24"/>
          <w:lang w:val="es-AR"/>
        </w:rPr>
        <w:t xml:space="preserve">. </w:t>
      </w:r>
      <w:r w:rsidR="002057AF" w:rsidRPr="00622696">
        <w:rPr>
          <w:rFonts w:ascii="Times New Roman" w:hAnsi="Times New Roman" w:cs="Times New Roman"/>
          <w:bCs/>
          <w:sz w:val="24"/>
          <w:szCs w:val="24"/>
          <w:lang w:val="es-ES"/>
        </w:rPr>
        <w:t xml:space="preserve">Esto impactó en la configuración de la relación entre </w:t>
      </w:r>
      <w:r w:rsidR="006D3D26" w:rsidRPr="00622696">
        <w:rPr>
          <w:rFonts w:ascii="Times New Roman" w:hAnsi="Times New Roman" w:cs="Times New Roman"/>
          <w:bCs/>
          <w:sz w:val="24"/>
          <w:szCs w:val="24"/>
          <w:lang w:val="es-ES"/>
        </w:rPr>
        <w:t xml:space="preserve">el </w:t>
      </w:r>
      <w:r w:rsidR="00BA6457" w:rsidRPr="00622696">
        <w:rPr>
          <w:rFonts w:ascii="Times New Roman" w:hAnsi="Times New Roman" w:cs="Times New Roman"/>
          <w:bCs/>
          <w:sz w:val="24"/>
          <w:szCs w:val="24"/>
          <w:lang w:val="es-ES"/>
        </w:rPr>
        <w:t>E</w:t>
      </w:r>
      <w:r w:rsidR="006D3D26" w:rsidRPr="00622696">
        <w:rPr>
          <w:rFonts w:ascii="Times New Roman" w:hAnsi="Times New Roman" w:cs="Times New Roman"/>
          <w:bCs/>
          <w:sz w:val="24"/>
          <w:szCs w:val="24"/>
          <w:lang w:val="es-ES"/>
        </w:rPr>
        <w:t>stado</w:t>
      </w:r>
      <w:r w:rsidR="002057AF" w:rsidRPr="00622696">
        <w:rPr>
          <w:rFonts w:ascii="Times New Roman" w:hAnsi="Times New Roman" w:cs="Times New Roman"/>
          <w:bCs/>
          <w:sz w:val="24"/>
          <w:szCs w:val="24"/>
          <w:lang w:val="es-ES"/>
        </w:rPr>
        <w:t xml:space="preserve"> y los residentes </w:t>
      </w:r>
      <w:r w:rsidR="006D3D26" w:rsidRPr="00622696">
        <w:rPr>
          <w:rFonts w:ascii="Times New Roman" w:hAnsi="Times New Roman" w:cs="Times New Roman"/>
          <w:bCs/>
          <w:sz w:val="24"/>
          <w:szCs w:val="24"/>
          <w:lang w:val="es-ES"/>
        </w:rPr>
        <w:t>de la cuenca</w:t>
      </w:r>
      <w:r w:rsidR="002057AF" w:rsidRPr="00622696">
        <w:rPr>
          <w:rFonts w:ascii="Times New Roman" w:hAnsi="Times New Roman" w:cs="Times New Roman"/>
          <w:bCs/>
          <w:sz w:val="24"/>
          <w:szCs w:val="24"/>
          <w:lang w:val="es-ES"/>
        </w:rPr>
        <w:t xml:space="preserve"> debido a que no consideró a la participación social como un componente político capaz de incidir en los rumbos de la política, ni en la ejecución ni en los resultados.</w:t>
      </w:r>
    </w:p>
    <w:p w:rsidR="00F01BFB" w:rsidRPr="00622696" w:rsidRDefault="00F01BFB" w:rsidP="00923887">
      <w:pPr>
        <w:spacing w:line="360" w:lineRule="auto"/>
        <w:jc w:val="both"/>
        <w:rPr>
          <w:rFonts w:ascii="Times New Roman" w:hAnsi="Times New Roman" w:cs="Times New Roman"/>
          <w:bCs/>
          <w:sz w:val="24"/>
          <w:szCs w:val="24"/>
          <w:lang w:val="es-ES"/>
        </w:rPr>
      </w:pPr>
    </w:p>
    <w:p w:rsidR="00F25055" w:rsidRPr="00622696" w:rsidRDefault="001773D2" w:rsidP="00923887">
      <w:pPr>
        <w:spacing w:line="360" w:lineRule="auto"/>
        <w:jc w:val="both"/>
        <w:rPr>
          <w:rFonts w:ascii="Times New Roman" w:hAnsi="Times New Roman" w:cs="Times New Roman"/>
          <w:bCs/>
          <w:sz w:val="24"/>
          <w:szCs w:val="24"/>
          <w:lang w:val="es-AR"/>
        </w:rPr>
      </w:pPr>
      <w:r w:rsidRPr="00622696">
        <w:rPr>
          <w:rFonts w:ascii="Times New Roman" w:hAnsi="Times New Roman" w:cs="Times New Roman"/>
          <w:bCs/>
          <w:sz w:val="24"/>
          <w:szCs w:val="24"/>
          <w:lang w:val="es-ES"/>
        </w:rPr>
        <w:t xml:space="preserve">En este sentido, se sostiene que </w:t>
      </w:r>
      <w:r w:rsidR="00B05010" w:rsidRPr="00622696">
        <w:rPr>
          <w:rFonts w:ascii="Times New Roman" w:hAnsi="Times New Roman" w:cs="Times New Roman"/>
          <w:bCs/>
          <w:sz w:val="24"/>
          <w:szCs w:val="24"/>
          <w:lang w:val="es-ES"/>
        </w:rPr>
        <w:t xml:space="preserve">el Estado de Guatemala concibe y habilita una participación social totalmente distinta a lo que esta </w:t>
      </w:r>
      <w:r w:rsidRPr="00622696">
        <w:rPr>
          <w:rFonts w:ascii="Times New Roman" w:hAnsi="Times New Roman" w:cs="Times New Roman"/>
          <w:bCs/>
          <w:sz w:val="24"/>
          <w:szCs w:val="24"/>
          <w:lang w:val="es-ES"/>
        </w:rPr>
        <w:t>investigación</w:t>
      </w:r>
      <w:r w:rsidR="005A2C3F" w:rsidRPr="00622696">
        <w:rPr>
          <w:rFonts w:ascii="Times New Roman" w:hAnsi="Times New Roman" w:cs="Times New Roman"/>
          <w:bCs/>
          <w:sz w:val="24"/>
          <w:szCs w:val="24"/>
          <w:lang w:val="es-ES"/>
        </w:rPr>
        <w:t xml:space="preserve"> </w:t>
      </w:r>
      <w:r w:rsidR="00B05010" w:rsidRPr="00622696">
        <w:rPr>
          <w:rFonts w:ascii="Times New Roman" w:hAnsi="Times New Roman" w:cs="Times New Roman"/>
          <w:bCs/>
          <w:sz w:val="24"/>
          <w:szCs w:val="24"/>
          <w:lang w:val="es-ES"/>
        </w:rPr>
        <w:t xml:space="preserve">define como participación social real, es decir, un componente político indispensable que debe ser considerado, estar presente y ser incluido </w:t>
      </w:r>
      <w:r w:rsidR="005A2C3F" w:rsidRPr="00622696">
        <w:rPr>
          <w:rFonts w:ascii="Times New Roman" w:hAnsi="Times New Roman" w:cs="Times New Roman"/>
          <w:bCs/>
          <w:sz w:val="24"/>
          <w:szCs w:val="24"/>
          <w:lang w:val="es-ES"/>
        </w:rPr>
        <w:t xml:space="preserve">en la </w:t>
      </w:r>
      <w:r w:rsidR="00B05010" w:rsidRPr="00622696">
        <w:rPr>
          <w:rFonts w:ascii="Times New Roman" w:hAnsi="Times New Roman" w:cs="Times New Roman"/>
          <w:bCs/>
          <w:sz w:val="24"/>
          <w:szCs w:val="24"/>
          <w:lang w:val="es-ES"/>
        </w:rPr>
        <w:t xml:space="preserve">implementación, ejecución, </w:t>
      </w:r>
      <w:r w:rsidR="005A2C3F" w:rsidRPr="00622696">
        <w:rPr>
          <w:rFonts w:ascii="Times New Roman" w:hAnsi="Times New Roman" w:cs="Times New Roman"/>
          <w:bCs/>
          <w:sz w:val="24"/>
          <w:szCs w:val="24"/>
          <w:lang w:val="es-ES"/>
        </w:rPr>
        <w:t xml:space="preserve">y </w:t>
      </w:r>
      <w:r w:rsidR="00B05010" w:rsidRPr="00622696">
        <w:rPr>
          <w:rFonts w:ascii="Times New Roman" w:hAnsi="Times New Roman" w:cs="Times New Roman"/>
          <w:bCs/>
          <w:sz w:val="24"/>
          <w:szCs w:val="24"/>
          <w:lang w:val="es-ES"/>
        </w:rPr>
        <w:t xml:space="preserve">control/evaluación </w:t>
      </w:r>
      <w:r w:rsidR="005A2C3F" w:rsidRPr="00622696">
        <w:rPr>
          <w:rFonts w:ascii="Times New Roman" w:hAnsi="Times New Roman" w:cs="Times New Roman"/>
          <w:bCs/>
          <w:sz w:val="24"/>
          <w:szCs w:val="24"/>
          <w:lang w:val="es-ES"/>
        </w:rPr>
        <w:t xml:space="preserve">de la política pública </w:t>
      </w:r>
      <w:r w:rsidR="00B05010" w:rsidRPr="00622696">
        <w:rPr>
          <w:rFonts w:ascii="Times New Roman" w:hAnsi="Times New Roman" w:cs="Times New Roman"/>
          <w:bCs/>
          <w:sz w:val="24"/>
          <w:szCs w:val="24"/>
          <w:lang w:val="es-ES"/>
        </w:rPr>
        <w:t xml:space="preserve">para garantizar los acuerdos y los consensos de las decisiones y de los resultados </w:t>
      </w:r>
      <w:r w:rsidR="005A2C3F" w:rsidRPr="00622696">
        <w:rPr>
          <w:rFonts w:ascii="Times New Roman" w:hAnsi="Times New Roman" w:cs="Times New Roman"/>
          <w:bCs/>
          <w:sz w:val="24"/>
          <w:szCs w:val="24"/>
          <w:lang w:val="es-ES"/>
        </w:rPr>
        <w:t>obtenidos</w:t>
      </w:r>
      <w:r w:rsidR="00B05010" w:rsidRPr="00622696">
        <w:rPr>
          <w:rFonts w:ascii="Times New Roman" w:hAnsi="Times New Roman" w:cs="Times New Roman"/>
          <w:bCs/>
          <w:sz w:val="24"/>
          <w:szCs w:val="24"/>
          <w:lang w:val="es-AR"/>
        </w:rPr>
        <w:t xml:space="preserve"> (Oszlak, 2009)</w:t>
      </w:r>
      <w:r w:rsidR="00B05010" w:rsidRPr="00622696">
        <w:rPr>
          <w:rFonts w:ascii="Times New Roman" w:hAnsi="Times New Roman" w:cs="Times New Roman"/>
          <w:bCs/>
          <w:sz w:val="24"/>
          <w:szCs w:val="24"/>
          <w:lang w:val="es-ES"/>
        </w:rPr>
        <w:t xml:space="preserve">. </w:t>
      </w:r>
      <w:r w:rsidRPr="00622696">
        <w:rPr>
          <w:rFonts w:ascii="Times New Roman" w:hAnsi="Times New Roman" w:cs="Times New Roman"/>
          <w:bCs/>
          <w:sz w:val="24"/>
          <w:szCs w:val="24"/>
          <w:lang w:val="es-ES"/>
        </w:rPr>
        <w:t xml:space="preserve">Por otro lado, </w:t>
      </w:r>
      <w:r w:rsidR="00B05010" w:rsidRPr="00622696">
        <w:rPr>
          <w:rFonts w:ascii="Times New Roman" w:hAnsi="Times New Roman" w:cs="Times New Roman"/>
          <w:bCs/>
          <w:sz w:val="24"/>
          <w:szCs w:val="24"/>
          <w:lang w:val="es-AR"/>
        </w:rPr>
        <w:t xml:space="preserve">se concluyó que las acciones de </w:t>
      </w:r>
      <w:r w:rsidR="00DE096C" w:rsidRPr="00622696">
        <w:rPr>
          <w:rFonts w:ascii="Times New Roman" w:hAnsi="Times New Roman" w:cs="Times New Roman"/>
          <w:bCs/>
          <w:sz w:val="24"/>
          <w:szCs w:val="24"/>
          <w:lang w:val="es-AR"/>
        </w:rPr>
        <w:t>la AMSA se enfocaron en caracterizar el grado de</w:t>
      </w:r>
      <w:r w:rsidR="005A2C3F" w:rsidRPr="00622696">
        <w:rPr>
          <w:rFonts w:ascii="Times New Roman" w:hAnsi="Times New Roman" w:cs="Times New Roman"/>
          <w:bCs/>
          <w:sz w:val="24"/>
          <w:szCs w:val="24"/>
          <w:lang w:val="es-AR"/>
        </w:rPr>
        <w:t xml:space="preserve"> contaminación del recurso hídrico </w:t>
      </w:r>
      <w:r w:rsidR="00DE096C" w:rsidRPr="00622696">
        <w:rPr>
          <w:rFonts w:ascii="Times New Roman" w:hAnsi="Times New Roman" w:cs="Times New Roman"/>
          <w:bCs/>
          <w:sz w:val="24"/>
          <w:szCs w:val="24"/>
          <w:lang w:val="es-AR"/>
        </w:rPr>
        <w:t>y en implementar</w:t>
      </w:r>
      <w:r w:rsidR="005A2C3F" w:rsidRPr="00622696">
        <w:rPr>
          <w:rFonts w:ascii="Times New Roman" w:hAnsi="Times New Roman" w:cs="Times New Roman"/>
          <w:bCs/>
          <w:sz w:val="24"/>
          <w:szCs w:val="24"/>
          <w:lang w:val="es-AR"/>
        </w:rPr>
        <w:t xml:space="preserve"> programas y proyectos de </w:t>
      </w:r>
      <w:r w:rsidR="00994FEB" w:rsidRPr="00622696">
        <w:rPr>
          <w:rFonts w:ascii="Times New Roman" w:hAnsi="Times New Roman" w:cs="Times New Roman"/>
          <w:bCs/>
          <w:sz w:val="24"/>
          <w:szCs w:val="24"/>
          <w:lang w:val="es-AR"/>
        </w:rPr>
        <w:t>educación</w:t>
      </w:r>
      <w:r w:rsidR="00DE096C" w:rsidRPr="00622696">
        <w:rPr>
          <w:rFonts w:ascii="Times New Roman" w:hAnsi="Times New Roman" w:cs="Times New Roman"/>
          <w:bCs/>
          <w:sz w:val="24"/>
          <w:szCs w:val="24"/>
          <w:lang w:val="es-AR"/>
        </w:rPr>
        <w:t>, pero no en</w:t>
      </w:r>
      <w:r w:rsidR="00B05B84" w:rsidRPr="00622696">
        <w:rPr>
          <w:rFonts w:ascii="Times New Roman" w:hAnsi="Times New Roman" w:cs="Times New Roman"/>
          <w:bCs/>
          <w:sz w:val="24"/>
          <w:szCs w:val="24"/>
          <w:lang w:val="es-AR"/>
        </w:rPr>
        <w:t xml:space="preserve"> realizar</w:t>
      </w:r>
      <w:r w:rsidR="00DE096C" w:rsidRPr="00622696">
        <w:rPr>
          <w:rFonts w:ascii="Times New Roman" w:hAnsi="Times New Roman" w:cs="Times New Roman"/>
          <w:bCs/>
          <w:sz w:val="24"/>
          <w:szCs w:val="24"/>
          <w:lang w:val="es-AR"/>
        </w:rPr>
        <w:t xml:space="preserve"> acciones concretas que descontaminen la cuenca del Lago de Amatitlán; mientras que las acciones de la Municipalidad de</w:t>
      </w:r>
      <w:r w:rsidR="00B05010" w:rsidRPr="00622696">
        <w:rPr>
          <w:rFonts w:ascii="Times New Roman" w:hAnsi="Times New Roman" w:cs="Times New Roman"/>
          <w:bCs/>
          <w:sz w:val="24"/>
          <w:szCs w:val="24"/>
          <w:lang w:val="es-AR"/>
        </w:rPr>
        <w:t xml:space="preserve"> </w:t>
      </w:r>
      <w:r w:rsidR="00B05B84" w:rsidRPr="00622696">
        <w:rPr>
          <w:rFonts w:ascii="Times New Roman" w:hAnsi="Times New Roman" w:cs="Times New Roman"/>
          <w:bCs/>
          <w:sz w:val="24"/>
          <w:szCs w:val="24"/>
          <w:lang w:val="es-AR"/>
        </w:rPr>
        <w:t xml:space="preserve">Amatitlán </w:t>
      </w:r>
      <w:r w:rsidR="00B05010" w:rsidRPr="00622696">
        <w:rPr>
          <w:rFonts w:ascii="Times New Roman" w:hAnsi="Times New Roman" w:cs="Times New Roman"/>
          <w:bCs/>
          <w:sz w:val="24"/>
          <w:szCs w:val="24"/>
          <w:lang w:val="es-AR"/>
        </w:rPr>
        <w:t>se enfocaron principalmente</w:t>
      </w:r>
      <w:r w:rsidR="00DE096C" w:rsidRPr="00622696">
        <w:rPr>
          <w:rFonts w:ascii="Times New Roman" w:hAnsi="Times New Roman" w:cs="Times New Roman"/>
          <w:bCs/>
          <w:sz w:val="24"/>
          <w:szCs w:val="24"/>
          <w:lang w:val="es-AR"/>
        </w:rPr>
        <w:t xml:space="preserve"> en</w:t>
      </w:r>
      <w:r w:rsidR="00B05010" w:rsidRPr="00622696">
        <w:rPr>
          <w:rFonts w:ascii="Times New Roman" w:hAnsi="Times New Roman" w:cs="Times New Roman"/>
          <w:bCs/>
          <w:sz w:val="24"/>
          <w:szCs w:val="24"/>
          <w:lang w:val="es-AR"/>
        </w:rPr>
        <w:t xml:space="preserve">  la construcción de obras de infraestructura para el acceso,  </w:t>
      </w:r>
      <w:r w:rsidR="006E301D" w:rsidRPr="00622696">
        <w:rPr>
          <w:rFonts w:ascii="Times New Roman" w:hAnsi="Times New Roman" w:cs="Times New Roman"/>
          <w:bCs/>
          <w:sz w:val="24"/>
          <w:szCs w:val="24"/>
          <w:lang w:val="es-AR"/>
        </w:rPr>
        <w:t>conectividad</w:t>
      </w:r>
      <w:r w:rsidR="00B05010" w:rsidRPr="00622696">
        <w:rPr>
          <w:rFonts w:ascii="Times New Roman" w:hAnsi="Times New Roman" w:cs="Times New Roman"/>
          <w:bCs/>
          <w:sz w:val="24"/>
          <w:szCs w:val="24"/>
          <w:lang w:val="es-AR"/>
        </w:rPr>
        <w:t xml:space="preserve"> y  movilidad</w:t>
      </w:r>
      <w:r w:rsidR="00DE096C" w:rsidRPr="00622696">
        <w:rPr>
          <w:rFonts w:ascii="Times New Roman" w:hAnsi="Times New Roman" w:cs="Times New Roman"/>
          <w:bCs/>
          <w:sz w:val="24"/>
          <w:szCs w:val="24"/>
          <w:lang w:val="es-AR"/>
        </w:rPr>
        <w:t>, pero no en realizar acciones que descontaminen el Lago de Amatit</w:t>
      </w:r>
      <w:r w:rsidR="00B05B84" w:rsidRPr="00622696">
        <w:rPr>
          <w:rFonts w:ascii="Times New Roman" w:hAnsi="Times New Roman" w:cs="Times New Roman"/>
          <w:bCs/>
          <w:sz w:val="24"/>
          <w:szCs w:val="24"/>
          <w:lang w:val="es-AR"/>
        </w:rPr>
        <w:t>l</w:t>
      </w:r>
      <w:r w:rsidR="00DE096C" w:rsidRPr="00622696">
        <w:rPr>
          <w:rFonts w:ascii="Times New Roman" w:hAnsi="Times New Roman" w:cs="Times New Roman"/>
          <w:bCs/>
          <w:sz w:val="24"/>
          <w:szCs w:val="24"/>
          <w:lang w:val="es-AR"/>
        </w:rPr>
        <w:t xml:space="preserve">án que se </w:t>
      </w:r>
      <w:r w:rsidR="00B05B84" w:rsidRPr="00622696">
        <w:rPr>
          <w:rFonts w:ascii="Times New Roman" w:hAnsi="Times New Roman" w:cs="Times New Roman"/>
          <w:bCs/>
          <w:sz w:val="24"/>
          <w:szCs w:val="24"/>
          <w:lang w:val="es-AR"/>
        </w:rPr>
        <w:t>ubica</w:t>
      </w:r>
      <w:r w:rsidR="00DE096C" w:rsidRPr="00622696">
        <w:rPr>
          <w:rFonts w:ascii="Times New Roman" w:hAnsi="Times New Roman" w:cs="Times New Roman"/>
          <w:bCs/>
          <w:sz w:val="24"/>
          <w:szCs w:val="24"/>
          <w:lang w:val="es-AR"/>
        </w:rPr>
        <w:t xml:space="preserve"> dentro de s</w:t>
      </w:r>
      <w:r w:rsidR="00B05B84" w:rsidRPr="00622696">
        <w:rPr>
          <w:rFonts w:ascii="Times New Roman" w:hAnsi="Times New Roman" w:cs="Times New Roman"/>
          <w:bCs/>
          <w:sz w:val="24"/>
          <w:szCs w:val="24"/>
          <w:lang w:val="es-AR"/>
        </w:rPr>
        <w:t xml:space="preserve">u territorio. </w:t>
      </w:r>
    </w:p>
    <w:p w:rsidR="00F25055" w:rsidRPr="00622696" w:rsidRDefault="00F25055" w:rsidP="00923887">
      <w:pPr>
        <w:spacing w:line="360" w:lineRule="auto"/>
        <w:jc w:val="both"/>
        <w:rPr>
          <w:rFonts w:ascii="Times New Roman" w:hAnsi="Times New Roman" w:cs="Times New Roman"/>
          <w:bCs/>
          <w:sz w:val="24"/>
          <w:szCs w:val="24"/>
          <w:lang w:val="es-AR"/>
        </w:rPr>
      </w:pPr>
    </w:p>
    <w:p w:rsidR="00B05010" w:rsidRPr="00622696" w:rsidRDefault="00994FEB" w:rsidP="00923887">
      <w:pPr>
        <w:spacing w:line="360" w:lineRule="auto"/>
        <w:jc w:val="both"/>
        <w:rPr>
          <w:rFonts w:ascii="Times New Roman" w:hAnsi="Times New Roman" w:cs="Times New Roman"/>
          <w:sz w:val="24"/>
          <w:szCs w:val="24"/>
          <w:lang w:val="es-ES"/>
        </w:rPr>
      </w:pPr>
      <w:r w:rsidRPr="00622696">
        <w:rPr>
          <w:rFonts w:ascii="Times New Roman" w:hAnsi="Times New Roman" w:cs="Times New Roman"/>
          <w:bCs/>
          <w:sz w:val="24"/>
          <w:szCs w:val="24"/>
          <w:lang w:val="es-AR"/>
        </w:rPr>
        <w:t>Asimismo, r</w:t>
      </w:r>
      <w:r w:rsidR="00C86D6A" w:rsidRPr="00622696">
        <w:rPr>
          <w:rFonts w:ascii="Times New Roman" w:hAnsi="Times New Roman" w:cs="Times New Roman"/>
          <w:bCs/>
          <w:sz w:val="24"/>
          <w:szCs w:val="24"/>
          <w:lang w:val="es-AR"/>
        </w:rPr>
        <w:t xml:space="preserve">etomando la </w:t>
      </w:r>
      <w:r w:rsidR="00B05010" w:rsidRPr="00622696">
        <w:rPr>
          <w:rFonts w:ascii="Times New Roman" w:hAnsi="Times New Roman" w:cs="Times New Roman"/>
          <w:bCs/>
          <w:sz w:val="24"/>
          <w:szCs w:val="24"/>
          <w:lang w:val="es-AR"/>
        </w:rPr>
        <w:t>hipótesis (H1)</w:t>
      </w:r>
      <w:r w:rsidR="00CA2E3E" w:rsidRPr="00622696">
        <w:rPr>
          <w:rFonts w:ascii="Times New Roman" w:hAnsi="Times New Roman" w:cs="Times New Roman"/>
          <w:bCs/>
          <w:sz w:val="24"/>
          <w:szCs w:val="24"/>
        </w:rPr>
        <w:t xml:space="preserve"> </w:t>
      </w:r>
      <w:r w:rsidR="00C86D6A" w:rsidRPr="00622696">
        <w:rPr>
          <w:rFonts w:ascii="Times New Roman" w:hAnsi="Times New Roman" w:cs="Times New Roman"/>
          <w:bCs/>
          <w:sz w:val="24"/>
          <w:szCs w:val="24"/>
        </w:rPr>
        <w:t xml:space="preserve">que </w:t>
      </w:r>
      <w:r w:rsidR="00CA2E3E" w:rsidRPr="00622696">
        <w:rPr>
          <w:rFonts w:ascii="Times New Roman" w:hAnsi="Times New Roman" w:cs="Times New Roman"/>
          <w:bCs/>
          <w:sz w:val="24"/>
          <w:szCs w:val="24"/>
        </w:rPr>
        <w:t xml:space="preserve">sostiene que los DPIE no tienen la incidencia, la amplitud ni la representación participativa articulada y deseada que contribuya, en conjunto con </w:t>
      </w:r>
      <w:r w:rsidR="00CA2E3E" w:rsidRPr="00622696">
        <w:rPr>
          <w:rFonts w:ascii="Times New Roman" w:hAnsi="Times New Roman" w:cs="Times New Roman"/>
          <w:bCs/>
          <w:sz w:val="24"/>
          <w:szCs w:val="24"/>
        </w:rPr>
        <w:lastRenderedPageBreak/>
        <w:t xml:space="preserve">la AMSA y la Municipalidad de Amatitlán, en el acompañamiento de las políticas públicas y la búsqueda de respuestas integrales para la descontaminación del Lago de Amatitlán y su cuenca. </w:t>
      </w:r>
      <w:r w:rsidR="0044799E" w:rsidRPr="00622696">
        <w:rPr>
          <w:rFonts w:ascii="Times New Roman" w:hAnsi="Times New Roman" w:cs="Times New Roman"/>
          <w:bCs/>
          <w:sz w:val="24"/>
          <w:szCs w:val="24"/>
          <w:lang w:val="es-AR"/>
        </w:rPr>
        <w:t>E</w:t>
      </w:r>
      <w:r w:rsidR="00B05010" w:rsidRPr="00622696">
        <w:rPr>
          <w:rFonts w:ascii="Times New Roman" w:hAnsi="Times New Roman" w:cs="Times New Roman"/>
          <w:bCs/>
          <w:sz w:val="24"/>
          <w:szCs w:val="24"/>
          <w:lang w:val="es-AR"/>
        </w:rPr>
        <w:t>sto fue comprobado al estudiarse l</w:t>
      </w:r>
      <w:r w:rsidR="00CA2E3E" w:rsidRPr="00622696">
        <w:rPr>
          <w:rFonts w:ascii="Times New Roman" w:hAnsi="Times New Roman" w:cs="Times New Roman"/>
          <w:bCs/>
          <w:sz w:val="24"/>
          <w:szCs w:val="24"/>
          <w:lang w:val="es-AR"/>
        </w:rPr>
        <w:t>os formatos y modalidades de participación social</w:t>
      </w:r>
      <w:r w:rsidR="00B05010" w:rsidRPr="00622696">
        <w:rPr>
          <w:rFonts w:ascii="Times New Roman" w:hAnsi="Times New Roman" w:cs="Times New Roman"/>
          <w:bCs/>
          <w:sz w:val="24"/>
          <w:szCs w:val="24"/>
          <w:lang w:val="es-AR"/>
        </w:rPr>
        <w:t xml:space="preserve">, puesto que el </w:t>
      </w:r>
      <w:r w:rsidR="00BA6457" w:rsidRPr="00622696">
        <w:rPr>
          <w:rFonts w:ascii="Times New Roman" w:hAnsi="Times New Roman" w:cs="Times New Roman"/>
          <w:bCs/>
          <w:sz w:val="24"/>
          <w:szCs w:val="24"/>
          <w:lang w:val="es-AR"/>
        </w:rPr>
        <w:t>E</w:t>
      </w:r>
      <w:r w:rsidR="00B05010" w:rsidRPr="00622696">
        <w:rPr>
          <w:rFonts w:ascii="Times New Roman" w:hAnsi="Times New Roman" w:cs="Times New Roman"/>
          <w:bCs/>
          <w:sz w:val="24"/>
          <w:szCs w:val="24"/>
          <w:lang w:val="es-AR"/>
        </w:rPr>
        <w:t xml:space="preserve">stado no considera </w:t>
      </w:r>
      <w:r w:rsidR="00C86D6A" w:rsidRPr="00622696">
        <w:rPr>
          <w:rFonts w:ascii="Times New Roman" w:hAnsi="Times New Roman" w:cs="Times New Roman"/>
          <w:bCs/>
          <w:sz w:val="24"/>
          <w:szCs w:val="24"/>
          <w:lang w:val="es-AR"/>
        </w:rPr>
        <w:t xml:space="preserve">la participación </w:t>
      </w:r>
      <w:r w:rsidR="006E301D" w:rsidRPr="00622696">
        <w:rPr>
          <w:rFonts w:ascii="Times New Roman" w:hAnsi="Times New Roman" w:cs="Times New Roman"/>
          <w:bCs/>
          <w:sz w:val="24"/>
          <w:szCs w:val="24"/>
          <w:lang w:val="es-AR"/>
        </w:rPr>
        <w:t xml:space="preserve">social </w:t>
      </w:r>
      <w:r w:rsidR="00B05010" w:rsidRPr="00622696">
        <w:rPr>
          <w:rFonts w:ascii="Times New Roman" w:hAnsi="Times New Roman" w:cs="Times New Roman"/>
          <w:bCs/>
          <w:sz w:val="24"/>
          <w:szCs w:val="24"/>
          <w:lang w:val="es-AR"/>
        </w:rPr>
        <w:t xml:space="preserve">que nacen de la </w:t>
      </w:r>
      <w:r w:rsidR="00C86D6A" w:rsidRPr="00622696">
        <w:rPr>
          <w:rFonts w:ascii="Times New Roman" w:hAnsi="Times New Roman" w:cs="Times New Roman"/>
          <w:bCs/>
          <w:sz w:val="24"/>
          <w:szCs w:val="24"/>
          <w:lang w:val="es-AR"/>
        </w:rPr>
        <w:t>CSR</w:t>
      </w:r>
      <w:r w:rsidR="00B05010" w:rsidRPr="00622696">
        <w:rPr>
          <w:rFonts w:ascii="Times New Roman" w:hAnsi="Times New Roman" w:cs="Times New Roman"/>
          <w:bCs/>
          <w:sz w:val="24"/>
          <w:szCs w:val="24"/>
          <w:lang w:val="es-AR"/>
        </w:rPr>
        <w:t xml:space="preserve">. A su vez, tampoco hay </w:t>
      </w:r>
      <w:r w:rsidR="00C86D6A" w:rsidRPr="00622696">
        <w:rPr>
          <w:rFonts w:ascii="Times New Roman" w:hAnsi="Times New Roman" w:cs="Times New Roman"/>
          <w:bCs/>
          <w:sz w:val="24"/>
          <w:szCs w:val="24"/>
          <w:lang w:val="es-AR"/>
        </w:rPr>
        <w:t xml:space="preserve">ampliación de ciudadanía y </w:t>
      </w:r>
      <w:r w:rsidR="00B05010" w:rsidRPr="00622696">
        <w:rPr>
          <w:rFonts w:ascii="Times New Roman" w:hAnsi="Times New Roman" w:cs="Times New Roman"/>
          <w:bCs/>
          <w:sz w:val="24"/>
          <w:szCs w:val="24"/>
          <w:lang w:val="es-AR"/>
        </w:rPr>
        <w:t>sostenibilidad en los</w:t>
      </w:r>
      <w:r w:rsidR="00BA6457" w:rsidRPr="00622696">
        <w:rPr>
          <w:rFonts w:ascii="Times New Roman" w:hAnsi="Times New Roman" w:cs="Times New Roman"/>
          <w:bCs/>
          <w:sz w:val="24"/>
          <w:szCs w:val="24"/>
          <w:lang w:val="es-AR"/>
        </w:rPr>
        <w:t xml:space="preserve"> </w:t>
      </w:r>
      <w:r w:rsidRPr="00622696">
        <w:rPr>
          <w:rFonts w:ascii="Times New Roman" w:hAnsi="Times New Roman" w:cs="Times New Roman"/>
          <w:bCs/>
          <w:sz w:val="24"/>
          <w:szCs w:val="24"/>
          <w:lang w:val="es-AR"/>
        </w:rPr>
        <w:t>DPIE</w:t>
      </w:r>
      <w:r w:rsidR="00B05B84" w:rsidRPr="00622696">
        <w:rPr>
          <w:rFonts w:ascii="Times New Roman" w:hAnsi="Times New Roman" w:cs="Times New Roman"/>
          <w:bCs/>
          <w:sz w:val="24"/>
          <w:szCs w:val="24"/>
          <w:lang w:val="es-AR"/>
        </w:rPr>
        <w:t>,</w:t>
      </w:r>
      <w:r w:rsidR="006919C6" w:rsidRPr="00622696">
        <w:rPr>
          <w:rFonts w:ascii="Times New Roman" w:hAnsi="Times New Roman" w:cs="Times New Roman"/>
          <w:bCs/>
          <w:sz w:val="24"/>
          <w:szCs w:val="24"/>
          <w:lang w:val="es-AR"/>
        </w:rPr>
        <w:t xml:space="preserve"> que posibiliten incidir y cuestionar las acciones de los organismos públicos.</w:t>
      </w:r>
      <w:r w:rsidR="00B05010" w:rsidRPr="00622696">
        <w:rPr>
          <w:rFonts w:ascii="Times New Roman" w:hAnsi="Times New Roman" w:cs="Times New Roman"/>
          <w:bCs/>
          <w:sz w:val="24"/>
          <w:szCs w:val="24"/>
          <w:lang w:val="es-AR"/>
        </w:rPr>
        <w:t xml:space="preserve"> </w:t>
      </w:r>
      <w:r w:rsidR="001606E1" w:rsidRPr="00622696">
        <w:rPr>
          <w:rFonts w:ascii="Times New Roman" w:hAnsi="Times New Roman" w:cs="Times New Roman"/>
          <w:bCs/>
          <w:sz w:val="24"/>
          <w:szCs w:val="24"/>
        </w:rPr>
        <w:t xml:space="preserve">La </w:t>
      </w:r>
      <w:r w:rsidR="006919C6" w:rsidRPr="00622696">
        <w:rPr>
          <w:rFonts w:ascii="Times New Roman" w:hAnsi="Times New Roman" w:cs="Times New Roman"/>
          <w:bCs/>
          <w:sz w:val="24"/>
          <w:szCs w:val="24"/>
        </w:rPr>
        <w:t>hipótesis</w:t>
      </w:r>
      <w:r w:rsidR="006E301D" w:rsidRPr="00622696">
        <w:rPr>
          <w:rFonts w:ascii="Times New Roman" w:hAnsi="Times New Roman" w:cs="Times New Roman"/>
          <w:bCs/>
          <w:sz w:val="24"/>
          <w:szCs w:val="24"/>
        </w:rPr>
        <w:t xml:space="preserve"> </w:t>
      </w:r>
      <w:r w:rsidR="0044799E" w:rsidRPr="00622696">
        <w:rPr>
          <w:rFonts w:ascii="Times New Roman" w:hAnsi="Times New Roman" w:cs="Times New Roman"/>
          <w:bCs/>
          <w:sz w:val="24"/>
          <w:szCs w:val="24"/>
        </w:rPr>
        <w:t xml:space="preserve">(H2) supuso que la pérdida de confianza de la población para con la AMSA y la Municipalidad de Amatitlán es la consecuencia de la despolitización, el debilitamiento institucional, la ilegitimidad de las acciones del Estado y la terciarización de las estructuras estatales. </w:t>
      </w:r>
      <w:r w:rsidR="00B05010" w:rsidRPr="00622696">
        <w:rPr>
          <w:rFonts w:ascii="Times New Roman" w:hAnsi="Times New Roman" w:cs="Times New Roman"/>
          <w:bCs/>
          <w:sz w:val="24"/>
          <w:szCs w:val="24"/>
          <w:lang w:val="es-AR"/>
        </w:rPr>
        <w:t>Sin embarg</w:t>
      </w:r>
      <w:r w:rsidR="001606E1" w:rsidRPr="00622696">
        <w:rPr>
          <w:rFonts w:ascii="Times New Roman" w:hAnsi="Times New Roman" w:cs="Times New Roman"/>
          <w:bCs/>
          <w:sz w:val="24"/>
          <w:szCs w:val="24"/>
          <w:lang w:val="es-AR"/>
        </w:rPr>
        <w:t>o</w:t>
      </w:r>
      <w:r w:rsidR="00B05010" w:rsidRPr="00622696">
        <w:rPr>
          <w:rFonts w:ascii="Times New Roman" w:hAnsi="Times New Roman" w:cs="Times New Roman"/>
          <w:bCs/>
          <w:sz w:val="24"/>
          <w:szCs w:val="24"/>
          <w:lang w:val="es-AR"/>
        </w:rPr>
        <w:t xml:space="preserve">, está hipótesis fue </w:t>
      </w:r>
      <w:r w:rsidR="00B05B84" w:rsidRPr="00622696">
        <w:rPr>
          <w:rFonts w:ascii="Times New Roman" w:hAnsi="Times New Roman" w:cs="Times New Roman"/>
          <w:bCs/>
          <w:sz w:val="24"/>
          <w:szCs w:val="24"/>
          <w:lang w:val="es-AR"/>
        </w:rPr>
        <w:t>planteada</w:t>
      </w:r>
      <w:r w:rsidR="00B05010" w:rsidRPr="00622696">
        <w:rPr>
          <w:rFonts w:ascii="Times New Roman" w:hAnsi="Times New Roman" w:cs="Times New Roman"/>
          <w:bCs/>
          <w:sz w:val="24"/>
          <w:szCs w:val="24"/>
          <w:lang w:val="es-AR"/>
        </w:rPr>
        <w:t xml:space="preserve"> con base en los antecedentes de procesos de terc</w:t>
      </w:r>
      <w:r w:rsidR="00534E2A" w:rsidRPr="00622696">
        <w:rPr>
          <w:rFonts w:ascii="Times New Roman" w:hAnsi="Times New Roman" w:cs="Times New Roman"/>
          <w:bCs/>
          <w:sz w:val="24"/>
          <w:szCs w:val="24"/>
          <w:lang w:val="es-AR"/>
        </w:rPr>
        <w:t>e</w:t>
      </w:r>
      <w:r w:rsidR="00B05010" w:rsidRPr="00622696">
        <w:rPr>
          <w:rFonts w:ascii="Times New Roman" w:hAnsi="Times New Roman" w:cs="Times New Roman"/>
          <w:bCs/>
          <w:sz w:val="24"/>
          <w:szCs w:val="24"/>
          <w:lang w:val="es-AR"/>
        </w:rPr>
        <w:t>rización de las estructuras del Estado en la prestación de servicios públicos, pero</w:t>
      </w:r>
      <w:r w:rsidR="00B05B84" w:rsidRPr="00622696">
        <w:rPr>
          <w:rFonts w:ascii="Times New Roman" w:hAnsi="Times New Roman" w:cs="Times New Roman"/>
          <w:bCs/>
          <w:sz w:val="24"/>
          <w:szCs w:val="24"/>
          <w:lang w:val="es-AR"/>
        </w:rPr>
        <w:t xml:space="preserve"> </w:t>
      </w:r>
      <w:r w:rsidR="00B05010" w:rsidRPr="00622696">
        <w:rPr>
          <w:rFonts w:ascii="Times New Roman" w:hAnsi="Times New Roman" w:cs="Times New Roman"/>
          <w:bCs/>
          <w:sz w:val="24"/>
          <w:szCs w:val="24"/>
          <w:lang w:val="es-AR"/>
        </w:rPr>
        <w:t xml:space="preserve">mediante </w:t>
      </w:r>
      <w:r w:rsidR="00534E2A" w:rsidRPr="00622696">
        <w:rPr>
          <w:rFonts w:ascii="Times New Roman" w:hAnsi="Times New Roman" w:cs="Times New Roman"/>
          <w:bCs/>
          <w:sz w:val="24"/>
          <w:szCs w:val="24"/>
          <w:lang w:val="es-AR"/>
        </w:rPr>
        <w:t>el estudio</w:t>
      </w:r>
      <w:r w:rsidR="00B05010" w:rsidRPr="00622696">
        <w:rPr>
          <w:rFonts w:ascii="Times New Roman" w:hAnsi="Times New Roman" w:cs="Times New Roman"/>
          <w:bCs/>
          <w:sz w:val="24"/>
          <w:szCs w:val="24"/>
          <w:lang w:val="es-AR"/>
        </w:rPr>
        <w:t xml:space="preserve"> de la política pública</w:t>
      </w:r>
      <w:r w:rsidR="00B05B84" w:rsidRPr="00622696">
        <w:rPr>
          <w:rFonts w:ascii="Times New Roman" w:hAnsi="Times New Roman" w:cs="Times New Roman"/>
          <w:bCs/>
          <w:sz w:val="24"/>
          <w:szCs w:val="24"/>
          <w:lang w:val="es-AR"/>
        </w:rPr>
        <w:t xml:space="preserve"> en profundidad</w:t>
      </w:r>
      <w:r w:rsidR="00B05010" w:rsidRPr="00622696">
        <w:rPr>
          <w:rFonts w:ascii="Times New Roman" w:hAnsi="Times New Roman" w:cs="Times New Roman"/>
          <w:bCs/>
          <w:sz w:val="24"/>
          <w:szCs w:val="24"/>
          <w:lang w:val="es-AR"/>
        </w:rPr>
        <w:t xml:space="preserve">, surgieron procesos de tercerización hacia lo interno de la política de la AMSA no contemplados </w:t>
      </w:r>
      <w:r w:rsidR="00534E2A" w:rsidRPr="00622696">
        <w:rPr>
          <w:rFonts w:ascii="Times New Roman" w:hAnsi="Times New Roman" w:cs="Times New Roman"/>
          <w:bCs/>
          <w:sz w:val="24"/>
          <w:szCs w:val="24"/>
          <w:lang w:val="es-AR"/>
        </w:rPr>
        <w:t>antes</w:t>
      </w:r>
      <w:r w:rsidR="00B05010" w:rsidRPr="00622696">
        <w:rPr>
          <w:rFonts w:ascii="Times New Roman" w:hAnsi="Times New Roman" w:cs="Times New Roman"/>
          <w:bCs/>
          <w:sz w:val="24"/>
          <w:szCs w:val="24"/>
          <w:lang w:val="es-AR"/>
        </w:rPr>
        <w:t>. Estos procesos dieron cuenta de la tercerización de la actualización del PLANDEAMAT</w:t>
      </w:r>
      <w:r w:rsidR="0044799E" w:rsidRPr="00622696">
        <w:rPr>
          <w:rFonts w:ascii="Times New Roman" w:hAnsi="Times New Roman" w:cs="Times New Roman"/>
          <w:bCs/>
          <w:sz w:val="24"/>
          <w:szCs w:val="24"/>
          <w:lang w:val="es-AR"/>
        </w:rPr>
        <w:t xml:space="preserve"> (2018)</w:t>
      </w:r>
      <w:r w:rsidR="00B05010" w:rsidRPr="00622696">
        <w:rPr>
          <w:rFonts w:ascii="Times New Roman" w:hAnsi="Times New Roman" w:cs="Times New Roman"/>
          <w:bCs/>
          <w:sz w:val="24"/>
          <w:szCs w:val="24"/>
          <w:lang w:val="es-AR"/>
        </w:rPr>
        <w:t xml:space="preserve"> a través de la contratación de la consultora </w:t>
      </w:r>
      <w:r w:rsidR="00B05010" w:rsidRPr="00622696">
        <w:rPr>
          <w:rFonts w:ascii="Times New Roman" w:hAnsi="Times New Roman" w:cs="Times New Roman"/>
          <w:bCs/>
          <w:sz w:val="24"/>
          <w:szCs w:val="24"/>
          <w:lang w:val="es-ES_tradnl"/>
        </w:rPr>
        <w:t xml:space="preserve">Consorcio NOVOTECNI-INYPSA, la cual diseñó e implementó el nuevo </w:t>
      </w:r>
      <w:r w:rsidRPr="00622696">
        <w:rPr>
          <w:rFonts w:ascii="Times New Roman" w:hAnsi="Times New Roman" w:cs="Times New Roman"/>
          <w:bCs/>
          <w:sz w:val="24"/>
          <w:szCs w:val="24"/>
          <w:lang w:val="es-ES_tradnl"/>
        </w:rPr>
        <w:t xml:space="preserve">plan bajo el cual la AMSA </w:t>
      </w:r>
      <w:r w:rsidR="00BA6457" w:rsidRPr="00622696">
        <w:rPr>
          <w:rFonts w:ascii="Times New Roman" w:hAnsi="Times New Roman" w:cs="Times New Roman"/>
          <w:bCs/>
          <w:sz w:val="24"/>
          <w:szCs w:val="24"/>
          <w:lang w:val="es-ES_tradnl"/>
        </w:rPr>
        <w:t>ejecuta sus acciones</w:t>
      </w:r>
      <w:r w:rsidR="00B05010" w:rsidRPr="00622696">
        <w:rPr>
          <w:rFonts w:ascii="Times New Roman" w:hAnsi="Times New Roman" w:cs="Times New Roman"/>
          <w:bCs/>
          <w:sz w:val="24"/>
          <w:szCs w:val="24"/>
          <w:lang w:val="es-ES_tradnl"/>
        </w:rPr>
        <w:t xml:space="preserve">. </w:t>
      </w:r>
    </w:p>
    <w:p w:rsidR="005C1369" w:rsidRPr="00622696" w:rsidRDefault="005C1369" w:rsidP="00923887">
      <w:pPr>
        <w:spacing w:line="360" w:lineRule="auto"/>
        <w:jc w:val="both"/>
        <w:rPr>
          <w:rFonts w:ascii="Times New Roman" w:hAnsi="Times New Roman" w:cs="Times New Roman"/>
          <w:sz w:val="24"/>
          <w:szCs w:val="24"/>
          <w:lang w:val="es-ES"/>
        </w:rPr>
      </w:pPr>
    </w:p>
    <w:p w:rsidR="004865C1" w:rsidRPr="00622696" w:rsidRDefault="004865C1" w:rsidP="00923887">
      <w:pPr>
        <w:spacing w:line="360" w:lineRule="auto"/>
        <w:jc w:val="both"/>
        <w:rPr>
          <w:rFonts w:ascii="Times New Roman" w:hAnsi="Times New Roman" w:cs="Times New Roman"/>
          <w:sz w:val="24"/>
          <w:szCs w:val="24"/>
        </w:rPr>
      </w:pPr>
      <w:r w:rsidRPr="00622696">
        <w:rPr>
          <w:rFonts w:ascii="Times New Roman" w:hAnsi="Times New Roman" w:cs="Times New Roman"/>
          <w:b/>
          <w:bCs/>
          <w:sz w:val="24"/>
          <w:szCs w:val="24"/>
        </w:rPr>
        <w:t>Referencias bibliográficas</w:t>
      </w:r>
    </w:p>
    <w:p w:rsidR="0021035E" w:rsidRPr="00622696" w:rsidRDefault="0021035E"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AMSA. (1999). </w:t>
      </w:r>
      <w:r w:rsidRPr="00622696">
        <w:rPr>
          <w:rFonts w:ascii="Times New Roman" w:hAnsi="Times New Roman" w:cs="Times New Roman"/>
          <w:i/>
          <w:iCs/>
          <w:noProof/>
          <w:sz w:val="24"/>
          <w:szCs w:val="24"/>
        </w:rPr>
        <w:t>Antecedentes-Historia.</w:t>
      </w:r>
      <w:r w:rsidRPr="00622696">
        <w:rPr>
          <w:rFonts w:ascii="Times New Roman" w:hAnsi="Times New Roman" w:cs="Times New Roman"/>
          <w:iCs/>
          <w:noProof/>
          <w:sz w:val="24"/>
          <w:szCs w:val="24"/>
        </w:rPr>
        <w:t>Guatemala: AMSA.</w:t>
      </w:r>
      <w:r w:rsidRPr="00622696">
        <w:rPr>
          <w:rFonts w:ascii="Times New Roman" w:hAnsi="Times New Roman" w:cs="Times New Roman"/>
          <w:noProof/>
          <w:sz w:val="24"/>
          <w:szCs w:val="24"/>
        </w:rPr>
        <w:t xml:space="preserve"> Recuperado el 15 de septiembre de 2019, de https://amsa.gob.gt</w:t>
      </w:r>
    </w:p>
    <w:p w:rsidR="0021035E" w:rsidRPr="00622696" w:rsidRDefault="0021035E"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AMSA. (2003). </w:t>
      </w:r>
      <w:r w:rsidRPr="00622696">
        <w:rPr>
          <w:rFonts w:ascii="Times New Roman" w:hAnsi="Times New Roman" w:cs="Times New Roman"/>
          <w:i/>
          <w:iCs/>
          <w:noProof/>
          <w:sz w:val="24"/>
          <w:szCs w:val="24"/>
        </w:rPr>
        <w:t>Plan Maestro de Manejo Integrado de la Cuenca y del Lago de Amatitlán.</w:t>
      </w:r>
      <w:r w:rsidRPr="00622696">
        <w:rPr>
          <w:rFonts w:ascii="Times New Roman" w:hAnsi="Times New Roman" w:cs="Times New Roman"/>
          <w:noProof/>
          <w:sz w:val="24"/>
          <w:szCs w:val="24"/>
        </w:rPr>
        <w:t xml:space="preserve"> </w:t>
      </w:r>
      <w:r w:rsidRPr="00622696">
        <w:rPr>
          <w:rFonts w:ascii="Times New Roman" w:hAnsi="Times New Roman" w:cs="Times New Roman"/>
          <w:iCs/>
          <w:noProof/>
          <w:sz w:val="24"/>
          <w:szCs w:val="24"/>
        </w:rPr>
        <w:t>Guatemala: AMSA.</w:t>
      </w:r>
      <w:r w:rsidRPr="00622696">
        <w:rPr>
          <w:rFonts w:ascii="Times New Roman" w:hAnsi="Times New Roman" w:cs="Times New Roman"/>
          <w:noProof/>
          <w:sz w:val="24"/>
          <w:szCs w:val="24"/>
        </w:rPr>
        <w:t xml:space="preserve"> Recuperado el 20 de mayo de 2018, de http://www.guatecompras.gob.gt/concursos/files/406/2027410@PLANDEAMAT%202003.pdf</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lang w:val="en-US"/>
        </w:rPr>
      </w:pPr>
      <w:r w:rsidRPr="00622696">
        <w:rPr>
          <w:rFonts w:ascii="Times New Roman" w:hAnsi="Times New Roman" w:cs="Times New Roman"/>
          <w:noProof/>
          <w:sz w:val="24"/>
          <w:szCs w:val="24"/>
        </w:rPr>
        <w:t xml:space="preserve">Brailovsky, A. E. (2009). </w:t>
      </w:r>
      <w:r w:rsidRPr="00622696">
        <w:rPr>
          <w:rFonts w:ascii="Times New Roman" w:hAnsi="Times New Roman" w:cs="Times New Roman"/>
          <w:i/>
          <w:iCs/>
          <w:noProof/>
          <w:sz w:val="24"/>
          <w:szCs w:val="24"/>
        </w:rPr>
        <w:t>Historia Ecológica de Iberoamérica II.</w:t>
      </w:r>
      <w:r w:rsidRPr="00622696">
        <w:rPr>
          <w:rFonts w:ascii="Times New Roman" w:hAnsi="Times New Roman" w:cs="Times New Roman"/>
          <w:noProof/>
          <w:sz w:val="24"/>
          <w:szCs w:val="24"/>
        </w:rPr>
        <w:t xml:space="preserve"> </w:t>
      </w:r>
      <w:r w:rsidRPr="00622696">
        <w:rPr>
          <w:rFonts w:ascii="Times New Roman" w:hAnsi="Times New Roman" w:cs="Times New Roman"/>
          <w:noProof/>
          <w:sz w:val="24"/>
          <w:szCs w:val="24"/>
          <w:lang w:val="en-US"/>
        </w:rPr>
        <w:t xml:space="preserve">Castellón, España: Kaicron-Le Monde Diplomatique. </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lang w:val="en-US"/>
        </w:rPr>
        <w:t xml:space="preserve">Brenner, N. (2004). Urban governance and the production of new state spaces in western Europe, 1960-2000. </w:t>
      </w:r>
      <w:r w:rsidRPr="00622696">
        <w:rPr>
          <w:rFonts w:ascii="Times New Roman" w:hAnsi="Times New Roman" w:cs="Times New Roman"/>
          <w:i/>
          <w:iCs/>
          <w:noProof/>
          <w:sz w:val="24"/>
          <w:szCs w:val="24"/>
        </w:rPr>
        <w:t>Routledge Taylor y Francis Group</w:t>
      </w:r>
      <w:r w:rsidRPr="00622696">
        <w:rPr>
          <w:rFonts w:ascii="Times New Roman" w:hAnsi="Times New Roman" w:cs="Times New Roman"/>
          <w:noProof/>
          <w:sz w:val="24"/>
          <w:szCs w:val="24"/>
        </w:rPr>
        <w:t>, 11(3), 447-488. DOI: 10.1080/0969229042000282864</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Díaz-Orueta, F., Lourés, M. L., y Pradel-Miquel, M. (2018). Transformando los modelos de crecimiento y cohesión: cambios en la gobernanza de Barcelona y Madrid. </w:t>
      </w:r>
      <w:r w:rsidRPr="00622696">
        <w:rPr>
          <w:rFonts w:ascii="Times New Roman" w:hAnsi="Times New Roman" w:cs="Times New Roman"/>
          <w:i/>
          <w:iCs/>
          <w:noProof/>
          <w:sz w:val="24"/>
          <w:szCs w:val="24"/>
        </w:rPr>
        <w:t>EURE, 44</w:t>
      </w:r>
      <w:r w:rsidRPr="00622696">
        <w:rPr>
          <w:rFonts w:ascii="Times New Roman" w:hAnsi="Times New Roman" w:cs="Times New Roman"/>
          <w:noProof/>
          <w:sz w:val="24"/>
          <w:szCs w:val="24"/>
        </w:rPr>
        <w:t xml:space="preserve">(131), 173-192. </w:t>
      </w:r>
    </w:p>
    <w:p w:rsidR="0021035E" w:rsidRPr="00622696" w:rsidRDefault="0021035E"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Frank. E. O. (Ed.). (Octubre de 2007). </w:t>
      </w:r>
      <w:r w:rsidRPr="00622696">
        <w:rPr>
          <w:rFonts w:ascii="Times New Roman" w:hAnsi="Times New Roman" w:cs="Times New Roman"/>
          <w:i/>
          <w:noProof/>
          <w:sz w:val="24"/>
          <w:szCs w:val="24"/>
        </w:rPr>
        <w:t>Promoción y fortalecimiento de Proyectos de apoyo al Desarrollo Territorial para la mejora de la competitividad sistémica regional. Enfoque de Desarrollo Territorial</w:t>
      </w:r>
      <w:r w:rsidRPr="00622696">
        <w:rPr>
          <w:rFonts w:ascii="Times New Roman" w:hAnsi="Times New Roman" w:cs="Times New Roman"/>
          <w:noProof/>
          <w:sz w:val="24"/>
          <w:szCs w:val="24"/>
        </w:rPr>
        <w:t xml:space="preserve">. CABA, Buenos Aires, Argentina: INTA. </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lastRenderedPageBreak/>
        <w:t xml:space="preserve">Gill Leiva, I. N. (2004). </w:t>
      </w:r>
      <w:r w:rsidRPr="00622696">
        <w:rPr>
          <w:rFonts w:ascii="Times New Roman" w:hAnsi="Times New Roman" w:cs="Times New Roman"/>
          <w:i/>
          <w:iCs/>
          <w:noProof/>
          <w:sz w:val="24"/>
          <w:szCs w:val="24"/>
        </w:rPr>
        <w:t xml:space="preserve">Instituciones. Organizaciones Sociales y Pobreza en Áreas Precarias (Ribera del Lago en el Municipio de Amatitlán-Guatemala) </w:t>
      </w:r>
      <w:r w:rsidRPr="00622696">
        <w:rPr>
          <w:rFonts w:ascii="Times New Roman" w:hAnsi="Times New Roman" w:cs="Times New Roman"/>
          <w:iCs/>
          <w:noProof/>
          <w:sz w:val="24"/>
          <w:szCs w:val="24"/>
        </w:rPr>
        <w:t>(Tesis de grado)</w:t>
      </w:r>
      <w:r w:rsidRPr="00622696">
        <w:rPr>
          <w:rFonts w:ascii="Times New Roman" w:hAnsi="Times New Roman" w:cs="Times New Roman"/>
          <w:i/>
          <w:iCs/>
          <w:noProof/>
          <w:sz w:val="24"/>
          <w:szCs w:val="24"/>
        </w:rPr>
        <w:t>.</w:t>
      </w:r>
      <w:r w:rsidRPr="00622696">
        <w:rPr>
          <w:rFonts w:ascii="Times New Roman" w:hAnsi="Times New Roman" w:cs="Times New Roman"/>
          <w:noProof/>
          <w:sz w:val="24"/>
          <w:szCs w:val="24"/>
        </w:rPr>
        <w:t xml:space="preserve"> Universidad de San Carlos de Guatemala, Guatemala.</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Goicoechea, M. E. (2015). Acerca del desarrollo geográfico desigual en las ciudades latinoamericanas actuales. En </w:t>
      </w:r>
      <w:r w:rsidRPr="00622696">
        <w:rPr>
          <w:rFonts w:ascii="Times New Roman" w:hAnsi="Times New Roman" w:cs="Times New Roman"/>
          <w:i/>
          <w:noProof/>
          <w:sz w:val="24"/>
          <w:szCs w:val="24"/>
        </w:rPr>
        <w:t>I Congreso Latinoamericano de Teoría Social</w:t>
      </w:r>
      <w:r w:rsidRPr="00622696">
        <w:rPr>
          <w:rFonts w:ascii="Times New Roman" w:hAnsi="Times New Roman" w:cs="Times New Roman"/>
          <w:noProof/>
          <w:sz w:val="24"/>
          <w:szCs w:val="24"/>
        </w:rPr>
        <w:t>. Instituto de Investigaciones Gino Germani, Facultad de Ciencias Sociales de la Universidad de Buenos Aires y CONICET, Buenos Aires, Argentina.</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González, B. R. (julio de 2003). </w:t>
      </w:r>
      <w:r w:rsidRPr="00622696">
        <w:rPr>
          <w:rFonts w:ascii="Times New Roman" w:hAnsi="Times New Roman" w:cs="Times New Roman"/>
          <w:i/>
          <w:noProof/>
          <w:sz w:val="24"/>
          <w:szCs w:val="24"/>
        </w:rPr>
        <w:t>Amatitlán ayer y hoy. El proceso histórico del rescate del lago</w:t>
      </w:r>
      <w:r w:rsidRPr="00622696">
        <w:rPr>
          <w:rFonts w:ascii="Times New Roman" w:hAnsi="Times New Roman" w:cs="Times New Roman"/>
          <w:noProof/>
          <w:sz w:val="24"/>
          <w:szCs w:val="24"/>
        </w:rPr>
        <w:t xml:space="preserve"> (Tesis de maestría). Universidad de San Carlos de Guatemala, Guatemala. </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Gudynas, E. (2004). </w:t>
      </w:r>
      <w:r w:rsidRPr="00622696">
        <w:rPr>
          <w:rFonts w:ascii="Times New Roman" w:hAnsi="Times New Roman" w:cs="Times New Roman"/>
          <w:i/>
          <w:iCs/>
          <w:noProof/>
          <w:sz w:val="24"/>
          <w:szCs w:val="24"/>
        </w:rPr>
        <w:t>Ecología, Economía y Ética del Desarrollo Sostenible</w:t>
      </w:r>
      <w:r w:rsidRPr="00622696">
        <w:rPr>
          <w:rFonts w:ascii="Times New Roman" w:hAnsi="Times New Roman" w:cs="Times New Roman"/>
          <w:noProof/>
          <w:sz w:val="24"/>
          <w:szCs w:val="24"/>
        </w:rPr>
        <w:t>. Montevideo, Uruguay: COSCOROBA.</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Gutiérrez, R. A. (julio-diciembre de 2015). Teoría y Praxis de los Derechos Ambientales en Argentina. </w:t>
      </w:r>
      <w:r w:rsidRPr="00622696">
        <w:rPr>
          <w:rFonts w:ascii="Times New Roman" w:hAnsi="Times New Roman" w:cs="Times New Roman"/>
          <w:i/>
          <w:iCs/>
          <w:noProof/>
          <w:sz w:val="24"/>
          <w:szCs w:val="24"/>
        </w:rPr>
        <w:t>Temas y Debates</w:t>
      </w:r>
      <w:r w:rsidRPr="00622696">
        <w:rPr>
          <w:rFonts w:ascii="Times New Roman" w:hAnsi="Times New Roman" w:cs="Times New Roman"/>
          <w:noProof/>
          <w:sz w:val="24"/>
          <w:szCs w:val="24"/>
        </w:rPr>
        <w:t>, 30, 13-36. Recuperado el 11 de febrero de 2019, de http://www.scielo.org.ar/pdf/tede/n30/n30a01.pdf</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Guzmán, G. (2015). </w:t>
      </w:r>
      <w:r w:rsidRPr="00622696">
        <w:rPr>
          <w:rFonts w:ascii="Times New Roman" w:hAnsi="Times New Roman" w:cs="Times New Roman"/>
          <w:i/>
          <w:iCs/>
          <w:noProof/>
          <w:sz w:val="24"/>
          <w:szCs w:val="24"/>
        </w:rPr>
        <w:t xml:space="preserve">Construcción social del riesgo de desastres en el sureste de México: El Huracán Isidoro en dos comunidades de Yucatán </w:t>
      </w:r>
      <w:r w:rsidRPr="00622696">
        <w:rPr>
          <w:rFonts w:ascii="Times New Roman" w:hAnsi="Times New Roman" w:cs="Times New Roman"/>
          <w:iCs/>
          <w:noProof/>
          <w:sz w:val="24"/>
          <w:szCs w:val="24"/>
        </w:rPr>
        <w:t>(Tesis de maestría)</w:t>
      </w:r>
      <w:r w:rsidRPr="00622696">
        <w:rPr>
          <w:rFonts w:ascii="Times New Roman" w:hAnsi="Times New Roman" w:cs="Times New Roman"/>
          <w:i/>
          <w:iCs/>
          <w:noProof/>
          <w:sz w:val="24"/>
          <w:szCs w:val="24"/>
        </w:rPr>
        <w:t>.</w:t>
      </w:r>
      <w:r w:rsidRPr="00622696">
        <w:rPr>
          <w:rFonts w:ascii="Times New Roman" w:hAnsi="Times New Roman" w:cs="Times New Roman"/>
          <w:iCs/>
          <w:noProof/>
          <w:sz w:val="24"/>
          <w:szCs w:val="24"/>
        </w:rPr>
        <w:t xml:space="preserve"> El colegio de la Frontera Norte,</w:t>
      </w:r>
      <w:r w:rsidRPr="00622696">
        <w:rPr>
          <w:rFonts w:ascii="Times New Roman" w:hAnsi="Times New Roman" w:cs="Times New Roman"/>
          <w:i/>
          <w:iCs/>
          <w:noProof/>
          <w:sz w:val="24"/>
          <w:szCs w:val="24"/>
        </w:rPr>
        <w:t xml:space="preserve"> </w:t>
      </w:r>
      <w:r w:rsidRPr="00622696">
        <w:rPr>
          <w:rFonts w:ascii="Times New Roman" w:hAnsi="Times New Roman" w:cs="Times New Roman"/>
          <w:noProof/>
          <w:sz w:val="24"/>
          <w:szCs w:val="24"/>
        </w:rPr>
        <w:t>Tijuana, Baja California, México.</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Harvey, D. (2012). </w:t>
      </w:r>
      <w:r w:rsidRPr="00622696">
        <w:rPr>
          <w:rFonts w:ascii="Times New Roman" w:hAnsi="Times New Roman" w:cs="Times New Roman"/>
          <w:i/>
          <w:iCs/>
          <w:noProof/>
          <w:sz w:val="24"/>
          <w:szCs w:val="24"/>
        </w:rPr>
        <w:t>Ciudades rebeldes: del derecho de la ciudad a la revolución urbana.</w:t>
      </w:r>
      <w:r w:rsidRPr="00622696">
        <w:rPr>
          <w:rFonts w:ascii="Times New Roman" w:hAnsi="Times New Roman" w:cs="Times New Roman"/>
          <w:noProof/>
          <w:sz w:val="24"/>
          <w:szCs w:val="24"/>
        </w:rPr>
        <w:t xml:space="preserve"> (J. Madariaga, Trad.) Madrid, España: Akal S.A.</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Hernández, M. (mayo de 2007). Participación ciudadana y el rescate de la ciudad. </w:t>
      </w:r>
      <w:r w:rsidRPr="00622696">
        <w:rPr>
          <w:rFonts w:ascii="Times New Roman" w:hAnsi="Times New Roman" w:cs="Times New Roman"/>
          <w:i/>
          <w:iCs/>
          <w:noProof/>
          <w:sz w:val="24"/>
          <w:szCs w:val="24"/>
        </w:rPr>
        <w:t>INVI, 22</w:t>
      </w:r>
      <w:r w:rsidRPr="00622696">
        <w:rPr>
          <w:rFonts w:ascii="Times New Roman" w:hAnsi="Times New Roman" w:cs="Times New Roman"/>
          <w:noProof/>
          <w:sz w:val="24"/>
          <w:szCs w:val="24"/>
        </w:rPr>
        <w:t>(59), 13-34. Obtenido de revistainvi.uchile.cl/index.php/INVI/rt/printerFriendly/287/915</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Hernández Sampieri, R., Fernández Collado, C., y Baptista Lucio, P. (1991). </w:t>
      </w:r>
      <w:r w:rsidRPr="00622696">
        <w:rPr>
          <w:rFonts w:ascii="Times New Roman" w:hAnsi="Times New Roman" w:cs="Times New Roman"/>
          <w:i/>
          <w:noProof/>
          <w:sz w:val="24"/>
          <w:szCs w:val="24"/>
        </w:rPr>
        <w:t>Metodología de la Investigación</w:t>
      </w:r>
      <w:r w:rsidRPr="00622696">
        <w:rPr>
          <w:rFonts w:ascii="Times New Roman" w:hAnsi="Times New Roman" w:cs="Times New Roman"/>
          <w:noProof/>
          <w:sz w:val="24"/>
          <w:szCs w:val="24"/>
        </w:rPr>
        <w:t>. Estado de México, México: MCGRAW-HILL.</w:t>
      </w:r>
    </w:p>
    <w:p w:rsidR="0021035E" w:rsidRPr="00622696" w:rsidRDefault="0021035E"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JICA. (2011). </w:t>
      </w:r>
      <w:r w:rsidRPr="00622696">
        <w:rPr>
          <w:rFonts w:ascii="Times New Roman" w:hAnsi="Times New Roman" w:cs="Times New Roman"/>
          <w:i/>
          <w:noProof/>
          <w:sz w:val="24"/>
          <w:szCs w:val="24"/>
        </w:rPr>
        <w:t>Manual sobre eduación ambiental del recurso hídrico en Guatemala</w:t>
      </w:r>
      <w:r w:rsidRPr="00622696">
        <w:rPr>
          <w:rFonts w:ascii="Times New Roman" w:hAnsi="Times New Roman" w:cs="Times New Roman"/>
          <w:noProof/>
          <w:sz w:val="24"/>
          <w:szCs w:val="24"/>
        </w:rPr>
        <w:t>. Guatemala, Guatemala: JICA. Recuperado el 20 de 07 de 2019, de http://www.marn.gob.gt/Multimedios/7419.pdf</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Mastrandrea, A. (16 de diciembre de 2019). Percepción social del riesgo hídrico: análisis de los significados atribuidos a los eventos de anegamientos en el barrio Villa Talleres. </w:t>
      </w:r>
      <w:r w:rsidRPr="00622696">
        <w:rPr>
          <w:rFonts w:ascii="Times New Roman" w:hAnsi="Times New Roman" w:cs="Times New Roman"/>
          <w:i/>
          <w:iCs/>
          <w:noProof/>
          <w:sz w:val="24"/>
          <w:szCs w:val="24"/>
        </w:rPr>
        <w:t xml:space="preserve">revistaestcig, </w:t>
      </w:r>
      <w:r w:rsidRPr="00622696">
        <w:rPr>
          <w:rFonts w:ascii="Times New Roman" w:hAnsi="Times New Roman" w:cs="Times New Roman"/>
          <w:noProof/>
          <w:sz w:val="24"/>
          <w:szCs w:val="24"/>
        </w:rPr>
        <w:t>(26), 19. Recuperado el 07 de marzo de 2020, de DOI: https://doi.org/10.37838/unicen/est.26-027</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Merlinsky, M. G., y Tobías, M. A. (abril de 2016). </w:t>
      </w:r>
      <w:r w:rsidRPr="00622696">
        <w:rPr>
          <w:rFonts w:ascii="Times New Roman" w:hAnsi="Times New Roman" w:cs="Times New Roman"/>
          <w:iCs/>
          <w:noProof/>
          <w:sz w:val="24"/>
          <w:szCs w:val="24"/>
        </w:rPr>
        <w:t>Inundaciones y construcción social del riesgo en Buenos Aires: Acciones colectivas, controversias y escenarios de futuro</w:t>
      </w:r>
      <w:r w:rsidRPr="00622696">
        <w:rPr>
          <w:rFonts w:ascii="Times New Roman" w:hAnsi="Times New Roman" w:cs="Times New Roman"/>
          <w:i/>
          <w:iCs/>
          <w:noProof/>
          <w:sz w:val="24"/>
          <w:szCs w:val="24"/>
        </w:rPr>
        <w:t>. Cuadernos del Cendes, (91), 45-63.</w:t>
      </w:r>
      <w:r w:rsidRPr="00622696">
        <w:rPr>
          <w:rFonts w:ascii="Times New Roman" w:hAnsi="Times New Roman" w:cs="Times New Roman"/>
          <w:noProof/>
          <w:sz w:val="24"/>
          <w:szCs w:val="24"/>
        </w:rPr>
        <w:t xml:space="preserve"> Recuperado el 15 de 04 de 2018, de http://www.scielo.org.ve/pdf/cdc/v33n91/art04.pdf</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lastRenderedPageBreak/>
        <w:t xml:space="preserve">O'Donnell, G. (Octubre de 2004). Acacountability horizontal: la institucionalidad legal de la desconfianza política. </w:t>
      </w:r>
      <w:r w:rsidRPr="00622696">
        <w:rPr>
          <w:rFonts w:ascii="Times New Roman" w:hAnsi="Times New Roman" w:cs="Times New Roman"/>
          <w:i/>
          <w:iCs/>
          <w:noProof/>
          <w:sz w:val="24"/>
          <w:szCs w:val="24"/>
        </w:rPr>
        <w:t xml:space="preserve">Revista Española de Ciencia Política </w:t>
      </w:r>
      <w:r w:rsidRPr="00622696">
        <w:rPr>
          <w:rFonts w:ascii="Times New Roman" w:hAnsi="Times New Roman" w:cs="Times New Roman"/>
          <w:i/>
          <w:noProof/>
          <w:sz w:val="24"/>
          <w:szCs w:val="24"/>
        </w:rPr>
        <w:t>(11)</w:t>
      </w:r>
      <w:r w:rsidRPr="00622696">
        <w:rPr>
          <w:rFonts w:ascii="Times New Roman" w:hAnsi="Times New Roman" w:cs="Times New Roman"/>
          <w:noProof/>
          <w:sz w:val="24"/>
          <w:szCs w:val="24"/>
        </w:rPr>
        <w:t>, 11-31.</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Olayo, L. F., y Pelaéz, R. (2015). </w:t>
      </w:r>
      <w:r w:rsidRPr="00622696">
        <w:rPr>
          <w:rFonts w:ascii="Times New Roman" w:hAnsi="Times New Roman" w:cs="Times New Roman"/>
          <w:i/>
          <w:iCs/>
          <w:noProof/>
          <w:sz w:val="24"/>
          <w:szCs w:val="24"/>
        </w:rPr>
        <w:t>Crecimiento Urbano y Contaminación del Lago de Amatitlán.</w:t>
      </w:r>
      <w:r w:rsidRPr="00622696">
        <w:rPr>
          <w:rFonts w:ascii="Times New Roman" w:hAnsi="Times New Roman" w:cs="Times New Roman"/>
          <w:noProof/>
          <w:sz w:val="24"/>
          <w:szCs w:val="24"/>
        </w:rPr>
        <w:t xml:space="preserve"> Informe de Proyecto, Guatemala. Recuperado el 20 de agosto de 2018, de http://www.repositorio.usac.edu.gt/id/eprint/4781</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Oszlak, O. (2009). Implementación participativa de políticas públicas: aportes a la construcción de un marco analítico. En A. Belmonte (Ed.), </w:t>
      </w:r>
      <w:r w:rsidRPr="00622696">
        <w:rPr>
          <w:rFonts w:ascii="Times New Roman" w:hAnsi="Times New Roman" w:cs="Times New Roman"/>
          <w:i/>
          <w:iCs/>
          <w:noProof/>
          <w:sz w:val="24"/>
          <w:szCs w:val="24"/>
        </w:rPr>
        <w:t>Construyendo Confianza. Hacia un nuevo vínculo entre Estado y Sociedad Civil</w:t>
      </w:r>
      <w:r w:rsidRPr="00622696">
        <w:rPr>
          <w:rFonts w:ascii="Times New Roman" w:hAnsi="Times New Roman" w:cs="Times New Roman"/>
          <w:noProof/>
          <w:sz w:val="24"/>
          <w:szCs w:val="24"/>
        </w:rPr>
        <w:t xml:space="preserve"> (pp. 27). Ciudad Autónoma de Buenos Aires: CIPPEC. </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Oszlak, O., y O´Donnell, G. (1981). </w:t>
      </w:r>
      <w:r w:rsidRPr="00622696">
        <w:rPr>
          <w:rFonts w:ascii="Times New Roman" w:hAnsi="Times New Roman" w:cs="Times New Roman"/>
          <w:iCs/>
          <w:noProof/>
          <w:sz w:val="24"/>
          <w:szCs w:val="24"/>
        </w:rPr>
        <w:t>Estado y Políticas Estatales en América Latina: Hacia una estrategia de investigación.</w:t>
      </w:r>
      <w:r w:rsidRPr="00622696">
        <w:rPr>
          <w:rFonts w:ascii="Times New Roman" w:hAnsi="Times New Roman" w:cs="Times New Roman"/>
          <w:noProof/>
          <w:sz w:val="24"/>
          <w:szCs w:val="24"/>
        </w:rPr>
        <w:t xml:space="preserve"> </w:t>
      </w:r>
      <w:r w:rsidRPr="00622696">
        <w:rPr>
          <w:rFonts w:ascii="Times New Roman" w:hAnsi="Times New Roman" w:cs="Times New Roman"/>
          <w:i/>
          <w:noProof/>
          <w:sz w:val="24"/>
          <w:szCs w:val="24"/>
        </w:rPr>
        <w:t>Redes (4)</w:t>
      </w:r>
      <w:r w:rsidRPr="00622696">
        <w:rPr>
          <w:rFonts w:ascii="Times New Roman" w:hAnsi="Times New Roman" w:cs="Times New Roman"/>
          <w:noProof/>
          <w:sz w:val="24"/>
          <w:szCs w:val="24"/>
        </w:rPr>
        <w:t xml:space="preserve">2, 99-128. Buenos Aires, Argentina. </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Pape Yalibat, E., y Ixcot Gándara, L. (1998). </w:t>
      </w:r>
      <w:r w:rsidRPr="00622696">
        <w:rPr>
          <w:rFonts w:ascii="Times New Roman" w:hAnsi="Times New Roman" w:cs="Times New Roman"/>
          <w:i/>
          <w:iCs/>
          <w:noProof/>
          <w:sz w:val="24"/>
          <w:szCs w:val="24"/>
        </w:rPr>
        <w:t>Economía ambiental y desarrollo sostenible: valoración económica del lago de Amatitlán.</w:t>
      </w:r>
      <w:r w:rsidRPr="00622696">
        <w:rPr>
          <w:rFonts w:ascii="Times New Roman" w:hAnsi="Times New Roman" w:cs="Times New Roman"/>
          <w:noProof/>
          <w:sz w:val="24"/>
          <w:szCs w:val="24"/>
        </w:rPr>
        <w:t xml:space="preserve"> Guatemala, Guatemala: Editorial Serviprensa C.A. </w:t>
      </w:r>
    </w:p>
    <w:p w:rsidR="0021035E" w:rsidRPr="00622696" w:rsidRDefault="0021035E"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Procuraduría de los Derechos Humanos. (2011). </w:t>
      </w:r>
      <w:r w:rsidRPr="00622696">
        <w:rPr>
          <w:rFonts w:ascii="Times New Roman" w:hAnsi="Times New Roman" w:cs="Times New Roman"/>
          <w:i/>
          <w:noProof/>
          <w:sz w:val="24"/>
          <w:szCs w:val="24"/>
        </w:rPr>
        <w:t>Las inundaciones en la cuenca de Amatitlán y lugares circunvecinos</w:t>
      </w:r>
      <w:r w:rsidRPr="00622696">
        <w:rPr>
          <w:rFonts w:ascii="Times New Roman" w:hAnsi="Times New Roman" w:cs="Times New Roman"/>
          <w:noProof/>
          <w:sz w:val="24"/>
          <w:szCs w:val="24"/>
        </w:rPr>
        <w:t>. Guatemala: Procuraduría de Derechos Humanos. Recuperado el 20 de 10 de 2018, de https://docplayer.es/65139611-Las-inundaciones-en-la-cuenca-del-lago-de-amatitlan-y-lugares-circunvecinos.html</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Quivy Campénhoudt, R. (2001). </w:t>
      </w:r>
      <w:r w:rsidRPr="00622696">
        <w:rPr>
          <w:rFonts w:ascii="Times New Roman" w:hAnsi="Times New Roman" w:cs="Times New Roman"/>
          <w:i/>
          <w:iCs/>
          <w:noProof/>
          <w:sz w:val="24"/>
          <w:szCs w:val="24"/>
        </w:rPr>
        <w:t>Manual de investigación en ciencias sociales.</w:t>
      </w:r>
      <w:r w:rsidRPr="00622696">
        <w:rPr>
          <w:rFonts w:ascii="Times New Roman" w:hAnsi="Times New Roman" w:cs="Times New Roman"/>
          <w:noProof/>
          <w:sz w:val="24"/>
          <w:szCs w:val="24"/>
        </w:rPr>
        <w:t xml:space="preserve"> Ciudad de México, México: LIMUSA.</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Rofman, A. (2007). Participación de la sociedad civil en políticas públicas: una tipología de mecanismos institucionales participativos. </w:t>
      </w:r>
      <w:r w:rsidRPr="00622696">
        <w:rPr>
          <w:rFonts w:ascii="Times New Roman" w:hAnsi="Times New Roman" w:cs="Times New Roman"/>
          <w:i/>
          <w:iCs/>
          <w:noProof/>
          <w:sz w:val="24"/>
          <w:szCs w:val="24"/>
        </w:rPr>
        <w:t>VI Conferencia regional de ISTR para América Latina y el Caribe</w:t>
      </w:r>
      <w:r w:rsidRPr="00622696">
        <w:rPr>
          <w:rFonts w:ascii="Times New Roman" w:hAnsi="Times New Roman" w:cs="Times New Roman"/>
          <w:noProof/>
          <w:sz w:val="24"/>
          <w:szCs w:val="24"/>
        </w:rPr>
        <w:t>, (p. 14). San Salvador de Bahía. Recuperado el 7 de marzo de 2009</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Sabino, C. (1992). El proceso de investigación. Buenos Aires, Argentina: Lumen. </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Sautu, R., Boniolo, P., Dalle, P., y Elbert, R. (2005). </w:t>
      </w:r>
      <w:r w:rsidRPr="00622696">
        <w:rPr>
          <w:rFonts w:ascii="Times New Roman" w:hAnsi="Times New Roman" w:cs="Times New Roman"/>
          <w:i/>
          <w:noProof/>
          <w:sz w:val="24"/>
          <w:szCs w:val="24"/>
        </w:rPr>
        <w:t>Manual de metodología. Construcción del marco teórico, formulación de los objetivos y elección de la metodología.</w:t>
      </w:r>
      <w:r w:rsidRPr="00622696">
        <w:rPr>
          <w:rFonts w:ascii="Times New Roman" w:hAnsi="Times New Roman" w:cs="Times New Roman"/>
          <w:noProof/>
          <w:sz w:val="24"/>
          <w:szCs w:val="24"/>
        </w:rPr>
        <w:t xml:space="preserve"> Buenos Aires, Argentina: CLACSO. </w:t>
      </w:r>
    </w:p>
    <w:p w:rsidR="0035417A"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lang w:val="es-AR"/>
        </w:rPr>
        <w:t xml:space="preserve">Sepúlveda , C. L., y Sabatini, F. D. (1997). </w:t>
      </w:r>
      <w:r w:rsidRPr="00622696">
        <w:rPr>
          <w:rFonts w:ascii="Times New Roman" w:hAnsi="Times New Roman" w:cs="Times New Roman"/>
          <w:i/>
          <w:iCs/>
          <w:noProof/>
          <w:sz w:val="24"/>
          <w:szCs w:val="24"/>
        </w:rPr>
        <w:t>Conflictos ambientales. Entre la Globalización y la Sociedad Civil.</w:t>
      </w:r>
      <w:r w:rsidRPr="00622696">
        <w:rPr>
          <w:rFonts w:ascii="Times New Roman" w:hAnsi="Times New Roman" w:cs="Times New Roman"/>
          <w:noProof/>
          <w:sz w:val="24"/>
          <w:szCs w:val="24"/>
        </w:rPr>
        <w:t xml:space="preserve"> Santiago de Chile, Chile: CIPMA.</w:t>
      </w:r>
    </w:p>
    <w:p w:rsidR="00060141" w:rsidRPr="00622696" w:rsidRDefault="0035417A" w:rsidP="00923887">
      <w:pPr>
        <w:spacing w:line="360" w:lineRule="auto"/>
        <w:ind w:left="720" w:hanging="720"/>
        <w:contextualSpacing/>
        <w:jc w:val="both"/>
        <w:rPr>
          <w:rFonts w:ascii="Times New Roman" w:hAnsi="Times New Roman" w:cs="Times New Roman"/>
          <w:noProof/>
          <w:sz w:val="24"/>
          <w:szCs w:val="24"/>
        </w:rPr>
      </w:pPr>
      <w:r w:rsidRPr="00622696">
        <w:rPr>
          <w:rFonts w:ascii="Times New Roman" w:hAnsi="Times New Roman" w:cs="Times New Roman"/>
          <w:noProof/>
          <w:sz w:val="24"/>
          <w:szCs w:val="24"/>
        </w:rPr>
        <w:t xml:space="preserve">Theodore, N., Peck, J., y Brenner, N. (2009). Urbanismo Neoliberal: la ciudad y el imperio de los mercados. </w:t>
      </w:r>
      <w:r w:rsidRPr="00622696">
        <w:rPr>
          <w:rFonts w:ascii="Times New Roman" w:hAnsi="Times New Roman" w:cs="Times New Roman"/>
          <w:i/>
          <w:iCs/>
          <w:noProof/>
          <w:sz w:val="24"/>
          <w:szCs w:val="24"/>
        </w:rPr>
        <w:t xml:space="preserve">SUR Corporación de Estudios Sociales y Educación </w:t>
      </w:r>
      <w:r w:rsidRPr="00622696">
        <w:rPr>
          <w:rFonts w:ascii="Times New Roman" w:hAnsi="Times New Roman" w:cs="Times New Roman"/>
          <w:i/>
          <w:noProof/>
          <w:sz w:val="24"/>
          <w:szCs w:val="24"/>
        </w:rPr>
        <w:t xml:space="preserve">(66), </w:t>
      </w:r>
      <w:r w:rsidRPr="00622696">
        <w:rPr>
          <w:rFonts w:ascii="Times New Roman" w:hAnsi="Times New Roman" w:cs="Times New Roman"/>
          <w:noProof/>
          <w:sz w:val="24"/>
          <w:szCs w:val="24"/>
        </w:rPr>
        <w:t>12.</w:t>
      </w:r>
    </w:p>
    <w:p w:rsidR="004865C1" w:rsidRPr="00622696" w:rsidRDefault="0035417A" w:rsidP="00923887">
      <w:pPr>
        <w:spacing w:line="360" w:lineRule="auto"/>
        <w:ind w:left="720" w:hanging="720"/>
        <w:contextualSpacing/>
        <w:jc w:val="both"/>
        <w:rPr>
          <w:rFonts w:ascii="Times New Roman" w:hAnsi="Times New Roman" w:cs="Times New Roman"/>
          <w:bCs/>
          <w:sz w:val="24"/>
          <w:szCs w:val="24"/>
        </w:rPr>
      </w:pPr>
      <w:r w:rsidRPr="00622696">
        <w:rPr>
          <w:rFonts w:ascii="Times New Roman" w:hAnsi="Times New Roman" w:cs="Times New Roman"/>
          <w:noProof/>
          <w:sz w:val="24"/>
          <w:szCs w:val="24"/>
        </w:rPr>
        <w:t xml:space="preserve">Vilas, C. M. (2011). Después del neoliberalismo: </w:t>
      </w:r>
      <w:r w:rsidR="00BA6457" w:rsidRPr="00622696">
        <w:rPr>
          <w:rFonts w:ascii="Times New Roman" w:hAnsi="Times New Roman" w:cs="Times New Roman"/>
          <w:noProof/>
          <w:sz w:val="24"/>
          <w:szCs w:val="24"/>
        </w:rPr>
        <w:t>E</w:t>
      </w:r>
      <w:r w:rsidRPr="00622696">
        <w:rPr>
          <w:rFonts w:ascii="Times New Roman" w:hAnsi="Times New Roman" w:cs="Times New Roman"/>
          <w:noProof/>
          <w:sz w:val="24"/>
          <w:szCs w:val="24"/>
        </w:rPr>
        <w:t xml:space="preserve">stado y procesos políticos en América Latina. Remedios de Escalada, Buenos Aires, Argentina: Ediciones de la UNLa. </w:t>
      </w:r>
    </w:p>
    <w:sectPr w:rsidR="004865C1" w:rsidRPr="00622696" w:rsidSect="00902BF3">
      <w:headerReference w:type="default" r:id="rId9"/>
      <w:footerReference w:type="default" r:id="rId10"/>
      <w:pgSz w:w="11906" w:h="16838" w:code="9"/>
      <w:pgMar w:top="1418" w:right="1418" w:bottom="1418" w:left="1418" w:header="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BE" w:rsidRDefault="00305CBE">
      <w:pPr>
        <w:spacing w:line="240" w:lineRule="auto"/>
      </w:pPr>
      <w:r>
        <w:separator/>
      </w:r>
    </w:p>
  </w:endnote>
  <w:endnote w:type="continuationSeparator" w:id="0">
    <w:p w:rsidR="00305CBE" w:rsidRDefault="00305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autiful ES">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Liberation Sans">
    <w:altName w:val="Arial"/>
    <w:charset w:val="01"/>
    <w:family w:val="roman"/>
    <w:pitch w:val="variable"/>
  </w:font>
  <w:font w:name="DejaVu Sans">
    <w:panose1 w:val="020B0603030804020204"/>
    <w:charset w:val="00"/>
    <w:family w:val="swiss"/>
    <w:pitch w:val="variable"/>
    <w:sig w:usb0="E7002EFF" w:usb1="D200F5FF" w:usb2="0A042028" w:usb3="00000000" w:csb0="800001FF" w:csb1="00000000"/>
  </w:font>
  <w:font w:name="Noto Sans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31549"/>
      <w:docPartObj>
        <w:docPartGallery w:val="Page Numbers (Bottom of Page)"/>
        <w:docPartUnique/>
      </w:docPartObj>
    </w:sdtPr>
    <w:sdtEndPr/>
    <w:sdtContent>
      <w:p w:rsidR="00A133CE" w:rsidRDefault="00A133CE" w:rsidP="00902BF3">
        <w:pPr>
          <w:pStyle w:val="Footer1"/>
          <w:jc w:val="center"/>
        </w:pPr>
      </w:p>
      <w:p w:rsidR="00A133CE" w:rsidRDefault="00305CBE">
        <w:pPr>
          <w:pStyle w:val="Footer1"/>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BE" w:rsidRDefault="00305CBE">
      <w:pPr>
        <w:spacing w:line="240" w:lineRule="auto"/>
      </w:pPr>
      <w:r>
        <w:separator/>
      </w:r>
    </w:p>
  </w:footnote>
  <w:footnote w:type="continuationSeparator" w:id="0">
    <w:p w:rsidR="00305CBE" w:rsidRDefault="00305CBE">
      <w:pPr>
        <w:spacing w:line="240" w:lineRule="auto"/>
      </w:pPr>
      <w:r>
        <w:continuationSeparator/>
      </w:r>
    </w:p>
  </w:footnote>
  <w:footnote w:id="1">
    <w:p w:rsidR="00DF4434" w:rsidRPr="00C566A4" w:rsidRDefault="00DF4434" w:rsidP="00D563E1">
      <w:pPr>
        <w:pStyle w:val="Textonotapie"/>
        <w:jc w:val="both"/>
        <w:rPr>
          <w:rFonts w:ascii="Times New Roman" w:hAnsi="Times New Roman"/>
          <w:lang w:val="es-AR"/>
        </w:rPr>
      </w:pPr>
      <w:r w:rsidRPr="00C566A4">
        <w:rPr>
          <w:rStyle w:val="Refdenotaalpie"/>
          <w:rFonts w:ascii="Times New Roman" w:hAnsi="Times New Roman"/>
        </w:rPr>
        <w:footnoteRef/>
      </w:r>
      <w:r w:rsidR="002C34BE">
        <w:rPr>
          <w:rFonts w:ascii="Times New Roman" w:hAnsi="Times New Roman"/>
        </w:rPr>
        <w:t xml:space="preserve"> El PLANDEAMAT </w:t>
      </w:r>
      <w:r w:rsidRPr="00C566A4">
        <w:rPr>
          <w:rFonts w:ascii="Times New Roman" w:hAnsi="Times New Roman"/>
        </w:rPr>
        <w:t xml:space="preserve">es un instrumento </w:t>
      </w:r>
      <w:r w:rsidR="00C24CE7">
        <w:rPr>
          <w:rFonts w:ascii="Times New Roman" w:hAnsi="Times New Roman"/>
        </w:rPr>
        <w:t xml:space="preserve">que supone un enfoque prioritario </w:t>
      </w:r>
      <w:r w:rsidRPr="00C566A4">
        <w:rPr>
          <w:rFonts w:ascii="Times New Roman" w:hAnsi="Times New Roman"/>
        </w:rPr>
        <w:t>con directrices para integrar, regular y ordenar los planes, los programas y los proyecto</w:t>
      </w:r>
      <w:r w:rsidR="00C24CE7">
        <w:rPr>
          <w:rFonts w:ascii="Times New Roman" w:hAnsi="Times New Roman"/>
        </w:rPr>
        <w:t>s</w:t>
      </w:r>
      <w:r w:rsidRPr="00C566A4">
        <w:rPr>
          <w:rFonts w:ascii="Times New Roman" w:hAnsi="Times New Roman"/>
        </w:rPr>
        <w:t xml:space="preserve"> que en su conjunto contribuirán a generar una solución integral al problema de la contaminación en la cuenca del </w:t>
      </w:r>
      <w:r w:rsidR="002C34BE">
        <w:rPr>
          <w:rFonts w:ascii="Times New Roman" w:hAnsi="Times New Roman"/>
        </w:rPr>
        <w:t>Lago de Amatitlán</w:t>
      </w:r>
      <w:r w:rsidR="00C24CE7">
        <w:rPr>
          <w:rFonts w:ascii="Times New Roman" w:hAnsi="Times New Roman"/>
        </w:rPr>
        <w:t xml:space="preserve"> </w:t>
      </w:r>
      <w:r w:rsidRPr="00C566A4">
        <w:rPr>
          <w:rFonts w:ascii="Times New Roman" w:hAnsi="Times New Roman"/>
        </w:rPr>
        <w:t>(AMSA, 2003)</w:t>
      </w:r>
      <w:r w:rsidR="00C24CE7">
        <w:rPr>
          <w:rFonts w:ascii="Times New Roman" w:hAnsi="Times New Roman"/>
        </w:rPr>
        <w:t>.</w:t>
      </w:r>
    </w:p>
  </w:footnote>
  <w:footnote w:id="2">
    <w:p w:rsidR="00DF4434" w:rsidRPr="00C566A4" w:rsidRDefault="00DF4434" w:rsidP="00D563E1">
      <w:pPr>
        <w:pStyle w:val="Textonotapie"/>
        <w:jc w:val="both"/>
        <w:rPr>
          <w:rFonts w:ascii="Times New Roman" w:hAnsi="Times New Roman"/>
          <w:lang w:val="es-AR"/>
        </w:rPr>
      </w:pPr>
      <w:r w:rsidRPr="00C566A4">
        <w:rPr>
          <w:rStyle w:val="Refdenotaalpie"/>
          <w:rFonts w:ascii="Times New Roman" w:hAnsi="Times New Roman"/>
        </w:rPr>
        <w:footnoteRef/>
      </w:r>
      <w:r w:rsidR="002C34BE">
        <w:rPr>
          <w:rFonts w:ascii="Times New Roman" w:hAnsi="Times New Roman"/>
        </w:rPr>
        <w:t xml:space="preserve"> Los POA</w:t>
      </w:r>
      <w:r w:rsidRPr="00C566A4">
        <w:rPr>
          <w:rFonts w:ascii="Times New Roman" w:hAnsi="Times New Roman"/>
        </w:rPr>
        <w:t xml:space="preserve"> son los contenedores de los programas y los proyectos implementados por los organismos públicos del Estado a nivel local (municipalidades) y suponen una actualización anual.</w:t>
      </w:r>
    </w:p>
  </w:footnote>
  <w:footnote w:id="3">
    <w:p w:rsidR="00DA4502" w:rsidRPr="00C566A4" w:rsidRDefault="00DA4502" w:rsidP="00D563E1">
      <w:pPr>
        <w:pStyle w:val="Textonotapie"/>
        <w:jc w:val="both"/>
        <w:rPr>
          <w:rFonts w:ascii="Times New Roman" w:hAnsi="Times New Roman"/>
          <w:lang w:val="es-AR"/>
        </w:rPr>
      </w:pPr>
      <w:r w:rsidRPr="00C566A4">
        <w:rPr>
          <w:rStyle w:val="Refdenotaalpie"/>
          <w:rFonts w:ascii="Times New Roman" w:hAnsi="Times New Roman"/>
        </w:rPr>
        <w:footnoteRef/>
      </w:r>
      <w:r w:rsidRPr="00C566A4">
        <w:rPr>
          <w:rFonts w:ascii="Times New Roman" w:hAnsi="Times New Roman"/>
        </w:rPr>
        <w:t xml:space="preserve"> </w:t>
      </w:r>
      <w:r w:rsidR="00C24CE7">
        <w:rPr>
          <w:rFonts w:ascii="Times New Roman" w:hAnsi="Times New Roman"/>
        </w:rPr>
        <w:t xml:space="preserve">Los </w:t>
      </w:r>
      <w:r w:rsidR="006E5EE1">
        <w:rPr>
          <w:rFonts w:ascii="Times New Roman" w:hAnsi="Times New Roman"/>
        </w:rPr>
        <w:t>DPIE</w:t>
      </w:r>
      <w:r w:rsidR="00C24CE7">
        <w:rPr>
          <w:rFonts w:ascii="Times New Roman" w:hAnsi="Times New Roman"/>
        </w:rPr>
        <w:t xml:space="preserve"> s</w:t>
      </w:r>
      <w:r w:rsidRPr="00C566A4">
        <w:rPr>
          <w:rFonts w:ascii="Times New Roman" w:hAnsi="Times New Roman"/>
        </w:rPr>
        <w:t>uponen que las políticas a gestionar se llevan a cabo incorporando una mayor sensibilidad hacia la cultura y las aspiraciones de la sociedad local, la cual es informada de la existencia de dichas políticas, solicitando</w:t>
      </w:r>
      <w:r w:rsidR="002C34BE">
        <w:rPr>
          <w:rFonts w:ascii="Times New Roman" w:hAnsi="Times New Roman"/>
        </w:rPr>
        <w:t xml:space="preserve"> posteriormente su inclusión (</w:t>
      </w:r>
      <w:r w:rsidR="00BB5EB7">
        <w:rPr>
          <w:rFonts w:ascii="Times New Roman" w:hAnsi="Times New Roman"/>
        </w:rPr>
        <w:t>Frank</w:t>
      </w:r>
      <w:r w:rsidRPr="00C566A4">
        <w:rPr>
          <w:rFonts w:ascii="Times New Roman" w:hAnsi="Times New Roman"/>
        </w:rPr>
        <w:t>, 2007; Oszlak, 2009)</w:t>
      </w:r>
      <w:r w:rsidR="00C24CE7">
        <w:rPr>
          <w:rFonts w:ascii="Times New Roman" w:hAnsi="Times New Roman"/>
        </w:rPr>
        <w:t>.</w:t>
      </w:r>
    </w:p>
  </w:footnote>
  <w:footnote w:id="4">
    <w:p w:rsidR="00DA4502" w:rsidRPr="00DA4502" w:rsidRDefault="00DA4502" w:rsidP="00D563E1">
      <w:pPr>
        <w:pStyle w:val="Textonotapie"/>
        <w:jc w:val="both"/>
        <w:rPr>
          <w:lang w:val="es-AR"/>
        </w:rPr>
      </w:pPr>
      <w:r w:rsidRPr="00C566A4">
        <w:rPr>
          <w:rStyle w:val="Refdenotaalpie"/>
          <w:rFonts w:ascii="Times New Roman" w:hAnsi="Times New Roman"/>
        </w:rPr>
        <w:footnoteRef/>
      </w:r>
      <w:r w:rsidRPr="00C566A4">
        <w:rPr>
          <w:rFonts w:ascii="Times New Roman" w:hAnsi="Times New Roman"/>
        </w:rPr>
        <w:t xml:space="preserve"> </w:t>
      </w:r>
      <w:r w:rsidR="00276EA0">
        <w:rPr>
          <w:rFonts w:ascii="Times New Roman" w:hAnsi="Times New Roman"/>
        </w:rPr>
        <w:t xml:space="preserve">La </w:t>
      </w:r>
      <w:r w:rsidR="0096100C">
        <w:rPr>
          <w:rFonts w:ascii="Times New Roman" w:hAnsi="Times New Roman"/>
        </w:rPr>
        <w:t>CSR</w:t>
      </w:r>
      <w:r w:rsidR="00276EA0">
        <w:rPr>
          <w:rFonts w:ascii="Times New Roman" w:hAnsi="Times New Roman"/>
        </w:rPr>
        <w:t xml:space="preserve"> es un</w:t>
      </w:r>
      <w:r w:rsidRPr="00C566A4">
        <w:rPr>
          <w:rFonts w:ascii="Times New Roman" w:hAnsi="Times New Roman"/>
        </w:rPr>
        <w:t xml:space="preserve"> proceso de participación</w:t>
      </w:r>
      <w:r w:rsidR="00276EA0">
        <w:rPr>
          <w:rFonts w:ascii="Times New Roman" w:hAnsi="Times New Roman"/>
        </w:rPr>
        <w:t xml:space="preserve"> </w:t>
      </w:r>
      <w:r w:rsidRPr="00C566A4">
        <w:rPr>
          <w:rFonts w:ascii="Times New Roman" w:hAnsi="Times New Roman"/>
        </w:rPr>
        <w:t xml:space="preserve">que posibilita comprender, por medio de experiencias territoriales, los modos en que la población en un lugar determinado puede construir socialmente un problema que antes era ajeno a los ojos del Estado </w:t>
      </w:r>
      <w:r w:rsidR="00276EA0">
        <w:rPr>
          <w:rFonts w:ascii="Times New Roman" w:hAnsi="Times New Roman"/>
        </w:rPr>
        <w:t>y asumir un rol de</w:t>
      </w:r>
      <w:r w:rsidRPr="00C566A4">
        <w:rPr>
          <w:rFonts w:ascii="Times New Roman" w:hAnsi="Times New Roman"/>
        </w:rPr>
        <w:t xml:space="preserve"> complemento en la evolución de las prácticas de participación social en los procesos de gestión </w:t>
      </w:r>
      <w:r w:rsidR="00BA3ADE">
        <w:rPr>
          <w:rFonts w:ascii="Times New Roman" w:hAnsi="Times New Roman"/>
        </w:rPr>
        <w:t>(</w:t>
      </w:r>
      <w:r w:rsidRPr="00C566A4">
        <w:rPr>
          <w:rFonts w:ascii="Times New Roman" w:hAnsi="Times New Roman"/>
        </w:rPr>
        <w:t>Mastrandrea, 2019</w:t>
      </w:r>
      <w:r w:rsidR="00BA3ADE" w:rsidRPr="00BA3ADE">
        <w:rPr>
          <w:rFonts w:ascii="Times New Roman" w:hAnsi="Times New Roman"/>
        </w:rPr>
        <w:t>;</w:t>
      </w:r>
      <w:r w:rsidRPr="00C566A4">
        <w:rPr>
          <w:rFonts w:ascii="Times New Roman" w:hAnsi="Times New Roman"/>
        </w:rPr>
        <w:t xml:space="preserve"> Merlinsky y Tobías, 2016).</w:t>
      </w:r>
    </w:p>
  </w:footnote>
  <w:footnote w:id="5">
    <w:p w:rsidR="002C06C5" w:rsidRPr="00C566A4" w:rsidRDefault="002C06C5" w:rsidP="002C06C5">
      <w:pPr>
        <w:pStyle w:val="Textonotapie"/>
        <w:jc w:val="both"/>
        <w:rPr>
          <w:rFonts w:ascii="Times New Roman" w:hAnsi="Times New Roman"/>
          <w:lang w:val="es-AR"/>
        </w:rPr>
      </w:pPr>
      <w:r w:rsidRPr="00C566A4">
        <w:rPr>
          <w:rStyle w:val="Refdenotaalpie"/>
          <w:rFonts w:ascii="Times New Roman" w:hAnsi="Times New Roman"/>
        </w:rPr>
        <w:footnoteRef/>
      </w:r>
      <w:r w:rsidRPr="00C566A4">
        <w:rPr>
          <w:rFonts w:ascii="Times New Roman" w:hAnsi="Times New Roman"/>
        </w:rPr>
        <w:t xml:space="preserve"> Oszlak (2009) afirma que las etapas de una política pública son la implementación, la gestión y la evaluación/control.</w:t>
      </w:r>
      <w:r w:rsidR="00CD334D">
        <w:rPr>
          <w:rFonts w:ascii="Times New Roman" w:hAnsi="Times New Roman"/>
        </w:rPr>
        <w:t xml:space="preserve"> </w:t>
      </w:r>
      <w:r w:rsidRPr="00C566A4">
        <w:rPr>
          <w:rFonts w:ascii="Times New Roman" w:hAnsi="Times New Roman"/>
        </w:rPr>
        <w:t>La implementación es el proceso de adopción de la política, la gestión es el proceso de ejecución</w:t>
      </w:r>
      <w:r w:rsidR="00CD334D">
        <w:rPr>
          <w:rFonts w:ascii="Times New Roman" w:hAnsi="Times New Roman"/>
        </w:rPr>
        <w:t xml:space="preserve"> e implementación</w:t>
      </w:r>
      <w:r w:rsidRPr="00C566A4">
        <w:rPr>
          <w:rFonts w:ascii="Times New Roman" w:hAnsi="Times New Roman"/>
        </w:rPr>
        <w:t>, y la evaluación/control es el proceso que permite conocer los resultados alcanzados.</w:t>
      </w:r>
    </w:p>
  </w:footnote>
  <w:footnote w:id="6">
    <w:p w:rsidR="002C06C5" w:rsidRPr="002C06C5" w:rsidRDefault="002C06C5" w:rsidP="002C06C5">
      <w:pPr>
        <w:pStyle w:val="Textonotapie"/>
        <w:jc w:val="both"/>
        <w:rPr>
          <w:lang w:val="es-AR"/>
        </w:rPr>
      </w:pPr>
      <w:r w:rsidRPr="00C566A4">
        <w:rPr>
          <w:rStyle w:val="Refdenotaalpie"/>
          <w:rFonts w:ascii="Times New Roman" w:hAnsi="Times New Roman"/>
        </w:rPr>
        <w:footnoteRef/>
      </w:r>
      <w:r w:rsidRPr="00C566A4">
        <w:rPr>
          <w:rFonts w:ascii="Times New Roman" w:hAnsi="Times New Roman"/>
        </w:rPr>
        <w:t xml:space="preserve"> Hernández (2007) y Oszlak (2009) identifican dos tipos de prácticas de participación: activa y pasiva. La primera tiene que ver con la capacidad de asociación de la población para generar y mantener sus líneas de acción </w:t>
      </w:r>
      <w:r w:rsidR="00CD334D">
        <w:rPr>
          <w:rFonts w:ascii="Times New Roman" w:hAnsi="Times New Roman"/>
        </w:rPr>
        <w:t xml:space="preserve">colectivas. </w:t>
      </w:r>
      <w:r w:rsidRPr="00C566A4">
        <w:rPr>
          <w:rFonts w:ascii="Times New Roman" w:hAnsi="Times New Roman"/>
        </w:rPr>
        <w:t>La segunda se refiere a la reducida participación de la población en las etapas de la</w:t>
      </w:r>
      <w:r w:rsidRPr="002C06C5">
        <w:rPr>
          <w:rFonts w:ascii="Times New Roman" w:hAnsi="Times New Roman"/>
        </w:rPr>
        <w:t xml:space="preserve"> política pública, que suele generar clientelismo, manipulación política y legitimación de una política determinada.</w:t>
      </w:r>
    </w:p>
  </w:footnote>
  <w:footnote w:id="7">
    <w:p w:rsidR="002C06C5" w:rsidRPr="00C566A4" w:rsidRDefault="002C06C5" w:rsidP="002C06C5">
      <w:pPr>
        <w:pStyle w:val="Textonotapie"/>
        <w:jc w:val="both"/>
        <w:rPr>
          <w:rFonts w:ascii="Times New Roman" w:hAnsi="Times New Roman"/>
          <w:lang w:val="es-AR"/>
        </w:rPr>
      </w:pPr>
      <w:r w:rsidRPr="00C566A4">
        <w:rPr>
          <w:rStyle w:val="Refdenotaalpie"/>
          <w:rFonts w:ascii="Times New Roman" w:hAnsi="Times New Roman"/>
        </w:rPr>
        <w:footnoteRef/>
      </w:r>
      <w:r w:rsidRPr="00C566A4">
        <w:rPr>
          <w:rFonts w:ascii="Times New Roman" w:hAnsi="Times New Roman"/>
        </w:rPr>
        <w:t xml:space="preserve"> Rofman (2007) argument</w:t>
      </w:r>
      <w:r w:rsidR="00CD334D">
        <w:rPr>
          <w:rFonts w:ascii="Times New Roman" w:hAnsi="Times New Roman"/>
        </w:rPr>
        <w:t>a</w:t>
      </w:r>
      <w:r w:rsidRPr="00C566A4">
        <w:rPr>
          <w:rFonts w:ascii="Times New Roman" w:hAnsi="Times New Roman"/>
        </w:rPr>
        <w:t xml:space="preserve"> que las intensidades de la participación social pueden ser nula, cuando los ciudadanos se convierten en sujetos actuantes mediante mecanismos de consultas; media, cuando los ciudadanos se convierten en sujetos actuantes mediante mecanismos de consultas y de generación de propuestas; y alta, cuando los ciudadanos asumen una participación estratégica y deciden respecto a la relación, la orientación y las prioridades de los programas y los proyectos.</w:t>
      </w:r>
    </w:p>
  </w:footnote>
  <w:footnote w:id="8">
    <w:p w:rsidR="002C06C5" w:rsidRPr="00C566A4" w:rsidRDefault="002C06C5" w:rsidP="002C06C5">
      <w:pPr>
        <w:pStyle w:val="Textonotapie"/>
        <w:jc w:val="both"/>
        <w:rPr>
          <w:rFonts w:ascii="Times New Roman" w:hAnsi="Times New Roman"/>
          <w:lang w:val="es-AR"/>
        </w:rPr>
      </w:pPr>
      <w:r w:rsidRPr="00C566A4">
        <w:rPr>
          <w:rStyle w:val="Refdenotaalpie"/>
          <w:rFonts w:ascii="Times New Roman" w:hAnsi="Times New Roman"/>
        </w:rPr>
        <w:footnoteRef/>
      </w:r>
      <w:r w:rsidR="002C34BE">
        <w:rPr>
          <w:rFonts w:ascii="Times New Roman" w:hAnsi="Times New Roman"/>
        </w:rPr>
        <w:t xml:space="preserve"> L</w:t>
      </w:r>
      <w:r w:rsidRPr="00C566A4">
        <w:rPr>
          <w:rFonts w:ascii="Times New Roman" w:hAnsi="Times New Roman"/>
        </w:rPr>
        <w:t xml:space="preserve">as metodologías son los distintos mecanismos de participación social (asambleas, talleres participativos, presupuestos participativos, etc.) que el Estado pone en práctica para </w:t>
      </w:r>
      <w:r w:rsidR="00CD334D">
        <w:rPr>
          <w:rFonts w:ascii="Times New Roman" w:hAnsi="Times New Roman"/>
        </w:rPr>
        <w:t>la recolección de demandas y peticiones.</w:t>
      </w:r>
    </w:p>
  </w:footnote>
  <w:footnote w:id="9">
    <w:p w:rsidR="003C760F" w:rsidRPr="00227296" w:rsidRDefault="003C760F" w:rsidP="003C760F">
      <w:pPr>
        <w:pStyle w:val="Textonotapie"/>
        <w:jc w:val="both"/>
        <w:rPr>
          <w:rFonts w:ascii="Times New Roman" w:hAnsi="Times New Roman"/>
          <w:lang w:val="es-AR"/>
        </w:rPr>
      </w:pPr>
      <w:r w:rsidRPr="00227296">
        <w:rPr>
          <w:rStyle w:val="Refdenotaalpie"/>
          <w:rFonts w:ascii="Times New Roman" w:hAnsi="Times New Roman"/>
        </w:rPr>
        <w:footnoteRef/>
      </w:r>
      <w:r w:rsidRPr="00227296">
        <w:rPr>
          <w:rFonts w:ascii="Times New Roman" w:hAnsi="Times New Roman"/>
        </w:rPr>
        <w:t xml:space="preserve"> Es la demanda biológica o bioquímica de oxígeno y es un parámetro que mide la cantidad de dioxígeno consumido al degradar la materia orgánica de una muestra líquida. </w:t>
      </w:r>
    </w:p>
  </w:footnote>
  <w:footnote w:id="10">
    <w:p w:rsidR="008C3E40" w:rsidRPr="008C3E40" w:rsidRDefault="008C3E40" w:rsidP="008C3E40">
      <w:pPr>
        <w:pStyle w:val="Textonotapie"/>
        <w:jc w:val="both"/>
      </w:pPr>
      <w:r>
        <w:rPr>
          <w:rStyle w:val="Refdenotaalpie"/>
        </w:rPr>
        <w:footnoteRef/>
      </w:r>
      <w:r>
        <w:t xml:space="preserve"> </w:t>
      </w:r>
      <w:r>
        <w:rPr>
          <w:rFonts w:ascii="Times New Roman" w:hAnsi="Times New Roman"/>
        </w:rPr>
        <w:t xml:space="preserve">Los municipios del departamento de Guatemala son: </w:t>
      </w:r>
      <w:r w:rsidRPr="008C3E40">
        <w:rPr>
          <w:rFonts w:ascii="Times New Roman" w:hAnsi="Times New Roman"/>
        </w:rPr>
        <w:t>Amatitlán, Fraijanes, Guatemala, Mixco, San Miguel Petapa, San Pedro Sacatepéquez, Santa Catarina Pinula, Villa Canales</w:t>
      </w:r>
      <w:r>
        <w:rPr>
          <w:rFonts w:ascii="Times New Roman" w:hAnsi="Times New Roman"/>
        </w:rPr>
        <w:t xml:space="preserve"> y Villa Nueva.</w:t>
      </w:r>
    </w:p>
  </w:footnote>
  <w:footnote w:id="11">
    <w:p w:rsidR="008C3E40" w:rsidRPr="008C3E40" w:rsidRDefault="008C3E40" w:rsidP="008C3E40">
      <w:pPr>
        <w:pStyle w:val="Textonotapie"/>
        <w:jc w:val="both"/>
      </w:pPr>
      <w:r>
        <w:rPr>
          <w:rStyle w:val="Refdenotaalpie"/>
        </w:rPr>
        <w:footnoteRef/>
      </w:r>
      <w:r>
        <w:t xml:space="preserve"> </w:t>
      </w:r>
      <w:r w:rsidRPr="008C3E40">
        <w:rPr>
          <w:rFonts w:ascii="Times New Roman" w:hAnsi="Times New Roman"/>
        </w:rPr>
        <w:t>Los municipios del departamento de Sacatepéquez son: Magdalena Milpas Altas, Santa Lucía Milpas Altas, San Bartolomé Milpas Altas, San Lucas Sacatepéquez y Santiago Sacatepéquez.</w:t>
      </w:r>
    </w:p>
  </w:footnote>
  <w:footnote w:id="12">
    <w:p w:rsidR="00390D2C" w:rsidRPr="000457A2" w:rsidRDefault="00390D2C" w:rsidP="00390D2C">
      <w:pPr>
        <w:pStyle w:val="Textonotapie"/>
        <w:jc w:val="both"/>
        <w:rPr>
          <w:rFonts w:ascii="Times New Roman" w:hAnsi="Times New Roman"/>
          <w:lang w:val="es-AR"/>
        </w:rPr>
      </w:pPr>
      <w:r w:rsidRPr="000457A2">
        <w:rPr>
          <w:rStyle w:val="Refdenotaalpie"/>
          <w:rFonts w:ascii="Times New Roman" w:hAnsi="Times New Roman"/>
        </w:rPr>
        <w:footnoteRef/>
      </w:r>
      <w:r w:rsidRPr="000457A2">
        <w:rPr>
          <w:rFonts w:ascii="Times New Roman" w:hAnsi="Times New Roman"/>
        </w:rPr>
        <w:t xml:space="preserve"> Sautu, Boniolo, Dalle, y Elbert (2005) sostienen que</w:t>
      </w:r>
      <w:r w:rsidR="000F35AA">
        <w:rPr>
          <w:rFonts w:ascii="Times New Roman" w:hAnsi="Times New Roman"/>
        </w:rPr>
        <w:t xml:space="preserve"> la metodología cualitativa</w:t>
      </w:r>
      <w:r w:rsidRPr="000457A2">
        <w:rPr>
          <w:rFonts w:ascii="Times New Roman" w:hAnsi="Times New Roman"/>
        </w:rPr>
        <w:t xml:space="preserve"> son conceptos y categorías que emergen de forma inductiva a lo largo de todo el proceso de investigación, en el cual múltiples factores se influencian mutuamente y poseen un diseño flexible e interactivo.</w:t>
      </w:r>
    </w:p>
  </w:footnote>
  <w:footnote w:id="13">
    <w:p w:rsidR="00284C49" w:rsidRPr="00E072D6" w:rsidRDefault="00284C49" w:rsidP="00E072D6">
      <w:pPr>
        <w:pStyle w:val="Textonotapie"/>
        <w:jc w:val="both"/>
        <w:rPr>
          <w:rFonts w:ascii="Times New Roman" w:hAnsi="Times New Roman"/>
          <w:lang w:val="es-AR"/>
        </w:rPr>
      </w:pPr>
      <w:r w:rsidRPr="00E072D6">
        <w:rPr>
          <w:rStyle w:val="Refdenotaalpie"/>
          <w:rFonts w:ascii="Times New Roman" w:hAnsi="Times New Roman"/>
        </w:rPr>
        <w:footnoteRef/>
      </w:r>
      <w:r w:rsidRPr="00E072D6">
        <w:rPr>
          <w:rFonts w:ascii="Times New Roman" w:hAnsi="Times New Roman"/>
        </w:rPr>
        <w:t xml:space="preserve"> </w:t>
      </w:r>
      <w:r w:rsidRPr="00E072D6">
        <w:rPr>
          <w:rFonts w:ascii="Times New Roman" w:hAnsi="Times New Roman"/>
          <w:lang w:val="es-AR"/>
        </w:rPr>
        <w:t xml:space="preserve">En este plano se establece la cuestión relativa a de qué debe ocuparse el Estado y la participación de la población en la producción de bienes, servicios y acciones simbólicas que buscan satisfacer las demandas sociales y necesidades insatisfechas </w:t>
      </w:r>
      <w:r w:rsidRPr="00E072D6">
        <w:rPr>
          <w:rFonts w:ascii="Times New Roman" w:hAnsi="Times New Roman"/>
          <w:noProof/>
          <w:lang w:val="es-AR"/>
        </w:rPr>
        <w:t>(Oszlak, 2009).</w:t>
      </w:r>
    </w:p>
  </w:footnote>
  <w:footnote w:id="14">
    <w:p w:rsidR="00C14CB6" w:rsidRPr="007E49D5" w:rsidRDefault="00C14CB6" w:rsidP="007E49D5">
      <w:pPr>
        <w:pStyle w:val="Textonotapie"/>
        <w:jc w:val="both"/>
        <w:rPr>
          <w:rFonts w:ascii="Times New Roman" w:hAnsi="Times New Roman"/>
          <w:lang w:val="es-AR"/>
        </w:rPr>
      </w:pPr>
      <w:r w:rsidRPr="007E49D5">
        <w:rPr>
          <w:rStyle w:val="Refdenotaalpie"/>
          <w:rFonts w:ascii="Times New Roman" w:hAnsi="Times New Roman"/>
        </w:rPr>
        <w:footnoteRef/>
      </w:r>
      <w:r w:rsidRPr="007E49D5">
        <w:rPr>
          <w:rFonts w:ascii="Times New Roman" w:hAnsi="Times New Roman"/>
        </w:rPr>
        <w:t xml:space="preserve"> </w:t>
      </w:r>
      <w:r w:rsidR="007E49D5" w:rsidRPr="007E49D5">
        <w:rPr>
          <w:rFonts w:ascii="Times New Roman" w:hAnsi="Times New Roman"/>
          <w:bCs/>
          <w:szCs w:val="24"/>
        </w:rPr>
        <w:t xml:space="preserve">Las </w:t>
      </w:r>
      <w:r w:rsidRPr="007E49D5">
        <w:rPr>
          <w:rFonts w:ascii="Times New Roman" w:hAnsi="Times New Roman"/>
          <w:bCs/>
          <w:szCs w:val="24"/>
          <w:lang w:val="es-ES"/>
        </w:rPr>
        <w:t>asambleas públicas son instancias de consulta y opiniones abiertas a los ciudadanos respecto del contenido de las normas, las decisiones o las políticas públicas que el Estado prevé sancionar o implementar (Rofman, 2007).</w:t>
      </w:r>
    </w:p>
  </w:footnote>
  <w:footnote w:id="15">
    <w:p w:rsidR="00C14CB6" w:rsidRPr="007E49D5" w:rsidRDefault="00C14CB6" w:rsidP="007E49D5">
      <w:pPr>
        <w:pStyle w:val="Textonotapie"/>
        <w:jc w:val="both"/>
        <w:rPr>
          <w:rFonts w:ascii="Times New Roman" w:hAnsi="Times New Roman"/>
          <w:lang w:val="es-AR"/>
        </w:rPr>
      </w:pPr>
      <w:r w:rsidRPr="007E49D5">
        <w:rPr>
          <w:rStyle w:val="Refdenotaalpie"/>
          <w:rFonts w:ascii="Times New Roman" w:hAnsi="Times New Roman"/>
        </w:rPr>
        <w:footnoteRef/>
      </w:r>
      <w:r w:rsidRPr="007E49D5">
        <w:rPr>
          <w:rFonts w:ascii="Times New Roman" w:hAnsi="Times New Roman"/>
        </w:rPr>
        <w:t xml:space="preserve"> </w:t>
      </w:r>
      <w:r w:rsidRPr="007E49D5">
        <w:rPr>
          <w:rFonts w:ascii="Times New Roman" w:hAnsi="Times New Roman"/>
          <w:bCs/>
          <w:lang w:val="es-ES"/>
        </w:rPr>
        <w:t>Las consultas públicas son formas de participación individual que manifiestan una opinión o voluntad a través del voto que p</w:t>
      </w:r>
      <w:r w:rsidR="007E49D5">
        <w:rPr>
          <w:rFonts w:ascii="Times New Roman" w:hAnsi="Times New Roman"/>
          <w:bCs/>
          <w:lang w:val="es-ES"/>
        </w:rPr>
        <w:t xml:space="preserve">uede ser consultivo o decisorio </w:t>
      </w:r>
      <w:r w:rsidR="007E49D5" w:rsidRPr="007E49D5">
        <w:rPr>
          <w:rFonts w:ascii="Times New Roman" w:hAnsi="Times New Roman"/>
          <w:bCs/>
          <w:lang w:val="es-ES"/>
        </w:rPr>
        <w:t>(Rofman, 2007).</w:t>
      </w:r>
    </w:p>
  </w:footnote>
  <w:footnote w:id="16">
    <w:p w:rsidR="00C14CB6" w:rsidRPr="007E49D5" w:rsidRDefault="00C14CB6" w:rsidP="007E49D5">
      <w:pPr>
        <w:pStyle w:val="Textonotapie"/>
        <w:jc w:val="both"/>
        <w:rPr>
          <w:rFonts w:ascii="Times New Roman" w:hAnsi="Times New Roman"/>
          <w:lang w:val="es-AR"/>
        </w:rPr>
      </w:pPr>
      <w:r w:rsidRPr="007E49D5">
        <w:rPr>
          <w:rStyle w:val="Refdenotaalpie"/>
          <w:rFonts w:ascii="Times New Roman" w:hAnsi="Times New Roman"/>
        </w:rPr>
        <w:footnoteRef/>
      </w:r>
      <w:r w:rsidRPr="007E49D5">
        <w:rPr>
          <w:rFonts w:ascii="Times New Roman" w:hAnsi="Times New Roman"/>
        </w:rPr>
        <w:t xml:space="preserve"> </w:t>
      </w:r>
      <w:r w:rsidRPr="007E49D5">
        <w:rPr>
          <w:rFonts w:ascii="Times New Roman" w:hAnsi="Times New Roman"/>
          <w:bCs/>
          <w:lang w:val="es-ES"/>
        </w:rPr>
        <w:t>Las encuestas son instrumentos para la recolección de información, las cuales pueden aplicarse a ciuda</w:t>
      </w:r>
      <w:r w:rsidR="007E49D5">
        <w:rPr>
          <w:rFonts w:ascii="Times New Roman" w:hAnsi="Times New Roman"/>
          <w:bCs/>
          <w:lang w:val="es-ES"/>
        </w:rPr>
        <w:t xml:space="preserve">danos individuales o colectivos </w:t>
      </w:r>
      <w:r w:rsidR="007E49D5" w:rsidRPr="007E49D5">
        <w:rPr>
          <w:rFonts w:ascii="Times New Roman" w:hAnsi="Times New Roman"/>
          <w:bCs/>
          <w:lang w:val="es-ES"/>
        </w:rPr>
        <w:t>(Rofman, 2007).</w:t>
      </w:r>
    </w:p>
  </w:footnote>
  <w:footnote w:id="17">
    <w:p w:rsidR="00C14CB6" w:rsidRPr="005A6A13" w:rsidRDefault="00C14CB6" w:rsidP="005A6A13">
      <w:pPr>
        <w:pStyle w:val="Textonotapie"/>
        <w:jc w:val="both"/>
        <w:rPr>
          <w:rFonts w:ascii="Times New Roman" w:hAnsi="Times New Roman"/>
          <w:lang w:val="es-AR"/>
        </w:rPr>
      </w:pPr>
      <w:r w:rsidRPr="007E49D5">
        <w:rPr>
          <w:rStyle w:val="Refdenotaalpie"/>
          <w:rFonts w:ascii="Times New Roman" w:hAnsi="Times New Roman"/>
        </w:rPr>
        <w:footnoteRef/>
      </w:r>
      <w:r w:rsidRPr="007E49D5">
        <w:rPr>
          <w:rFonts w:ascii="Times New Roman" w:hAnsi="Times New Roman"/>
        </w:rPr>
        <w:t xml:space="preserve"> </w:t>
      </w:r>
      <w:r w:rsidR="007E49D5" w:rsidRPr="007E49D5">
        <w:rPr>
          <w:rFonts w:ascii="Times New Roman" w:hAnsi="Times New Roman"/>
          <w:bCs/>
        </w:rPr>
        <w:t>L</w:t>
      </w:r>
      <w:r w:rsidRPr="007E49D5">
        <w:rPr>
          <w:rFonts w:ascii="Times New Roman" w:hAnsi="Times New Roman"/>
          <w:bCs/>
          <w:lang w:val="es-ES"/>
        </w:rPr>
        <w:t>os talleres participativos son instrumentos que propician la participación ciudadana y el empoderamiento de la población que asiste, dependiendo de la intensidad y d</w:t>
      </w:r>
      <w:r w:rsidR="007E49D5">
        <w:rPr>
          <w:rFonts w:ascii="Times New Roman" w:hAnsi="Times New Roman"/>
          <w:bCs/>
          <w:lang w:val="es-ES"/>
        </w:rPr>
        <w:t xml:space="preserve">e los objetivos de los talleres </w:t>
      </w:r>
      <w:r w:rsidR="007E49D5" w:rsidRPr="007E49D5">
        <w:rPr>
          <w:rFonts w:ascii="Times New Roman" w:hAnsi="Times New Roman"/>
          <w:bCs/>
          <w:lang w:val="es-ES"/>
        </w:rPr>
        <w:t>(Rofman, 2007).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0B" w:rsidRDefault="00FE0D0B" w:rsidP="00FE0D0B">
    <w:pPr>
      <w:pStyle w:val="Encabezado"/>
      <w:jc w:val="right"/>
      <w:rPr>
        <w:rFonts w:ascii="Times New Roman" w:hAnsi="Times New Roman" w:cs="Times New Roman"/>
      </w:rPr>
    </w:pPr>
  </w:p>
  <w:p w:rsidR="00FE0D0B" w:rsidRPr="00FE0D0B" w:rsidRDefault="00FE0D0B" w:rsidP="00FE0D0B">
    <w:pPr>
      <w:pStyle w:val="Encabezado"/>
      <w:jc w:val="right"/>
      <w:rPr>
        <w:rFonts w:ascii="Times New Roman" w:hAnsi="Times New Roman" w:cs="Times New Roman"/>
      </w:rPr>
    </w:pPr>
    <w:r w:rsidRPr="00FE0D0B">
      <w:rPr>
        <w:rFonts w:ascii="Times New Roman" w:hAnsi="Times New Roman" w:cs="Times New Roman"/>
      </w:rPr>
      <w:t xml:space="preserve">XI Jornadas de Jóvenes </w:t>
    </w:r>
    <w:proofErr w:type="spellStart"/>
    <w:r w:rsidRPr="00FE0D0B">
      <w:rPr>
        <w:rFonts w:ascii="Times New Roman" w:hAnsi="Times New Roman" w:cs="Times New Roman"/>
      </w:rPr>
      <w:t>Investigadorxs</w:t>
    </w:r>
    <w:proofErr w:type="spellEnd"/>
  </w:p>
  <w:p w:rsidR="00FE0D0B" w:rsidRPr="00FE0D0B" w:rsidRDefault="00FE0D0B" w:rsidP="00FE0D0B">
    <w:pPr>
      <w:pStyle w:val="Encabezado"/>
      <w:jc w:val="right"/>
      <w:rPr>
        <w:rFonts w:ascii="Times New Roman" w:hAnsi="Times New Roman" w:cs="Times New Roman"/>
      </w:rPr>
    </w:pPr>
    <w:r w:rsidRPr="00FE0D0B">
      <w:rPr>
        <w:rFonts w:ascii="Times New Roman" w:hAnsi="Times New Roman" w:cs="Times New Roman"/>
      </w:rPr>
      <w:t xml:space="preserve">Instituto de Investigaciones Gino </w:t>
    </w:r>
    <w:proofErr w:type="spellStart"/>
    <w:r w:rsidRPr="00FE0D0B">
      <w:rPr>
        <w:rFonts w:ascii="Times New Roman" w:hAnsi="Times New Roman" w:cs="Times New Roman"/>
      </w:rPr>
      <w:t>Germani</w:t>
    </w:r>
    <w:proofErr w:type="spellEnd"/>
  </w:p>
  <w:p w:rsidR="00FE0D0B" w:rsidRPr="00FE0D0B" w:rsidRDefault="00FE0D0B" w:rsidP="00FE0D0B">
    <w:pPr>
      <w:pStyle w:val="Encabezado"/>
      <w:jc w:val="right"/>
      <w:rPr>
        <w:rFonts w:ascii="Times New Roman" w:hAnsi="Times New Roman" w:cs="Times New Roman"/>
      </w:rPr>
    </w:pPr>
    <w:r w:rsidRPr="00FE0D0B">
      <w:rPr>
        <w:rFonts w:ascii="Times New Roman" w:hAnsi="Times New Roman" w:cs="Times New Roman"/>
      </w:rPr>
      <w:t>26, 27 y 28 de octubre de 2022</w:t>
    </w:r>
  </w:p>
  <w:p w:rsidR="00FE0D0B" w:rsidRDefault="00FE0D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EDA"/>
    <w:multiLevelType w:val="hybridMultilevel"/>
    <w:tmpl w:val="90A0F666"/>
    <w:lvl w:ilvl="0" w:tplc="DF7EA1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82E6C"/>
    <w:multiLevelType w:val="hybridMultilevel"/>
    <w:tmpl w:val="9D2C1BEC"/>
    <w:lvl w:ilvl="0" w:tplc="A71A18E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E667199"/>
    <w:multiLevelType w:val="hybridMultilevel"/>
    <w:tmpl w:val="9068766C"/>
    <w:lvl w:ilvl="0" w:tplc="A70ACED4">
      <w:start w:val="1"/>
      <w:numFmt w:val="decimal"/>
      <w:lvlText w:val="%1."/>
      <w:lvlJc w:val="right"/>
      <w:pPr>
        <w:ind w:left="1440" w:hanging="72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C4CD9"/>
    <w:multiLevelType w:val="hybridMultilevel"/>
    <w:tmpl w:val="B88C7BE4"/>
    <w:lvl w:ilvl="0" w:tplc="96EC4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62714"/>
    <w:multiLevelType w:val="hybridMultilevel"/>
    <w:tmpl w:val="010A15DA"/>
    <w:lvl w:ilvl="0" w:tplc="6344BA34">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66C3257E"/>
    <w:multiLevelType w:val="hybridMultilevel"/>
    <w:tmpl w:val="7096883E"/>
    <w:lvl w:ilvl="0" w:tplc="8B5A9D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C6D01"/>
    <w:multiLevelType w:val="hybridMultilevel"/>
    <w:tmpl w:val="2012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CE"/>
    <w:rsid w:val="000023F0"/>
    <w:rsid w:val="00014472"/>
    <w:rsid w:val="00026647"/>
    <w:rsid w:val="000375EC"/>
    <w:rsid w:val="0004195B"/>
    <w:rsid w:val="000457A2"/>
    <w:rsid w:val="00053845"/>
    <w:rsid w:val="00054AF5"/>
    <w:rsid w:val="00060141"/>
    <w:rsid w:val="00065EA1"/>
    <w:rsid w:val="00074827"/>
    <w:rsid w:val="00075D48"/>
    <w:rsid w:val="000A28C6"/>
    <w:rsid w:val="000A7772"/>
    <w:rsid w:val="000B727F"/>
    <w:rsid w:val="000C14DE"/>
    <w:rsid w:val="000C335D"/>
    <w:rsid w:val="000C3B99"/>
    <w:rsid w:val="000C643E"/>
    <w:rsid w:val="000E466D"/>
    <w:rsid w:val="000F35AA"/>
    <w:rsid w:val="001116E5"/>
    <w:rsid w:val="00116F7A"/>
    <w:rsid w:val="0012035A"/>
    <w:rsid w:val="00121F6B"/>
    <w:rsid w:val="0012692E"/>
    <w:rsid w:val="0013504B"/>
    <w:rsid w:val="00137613"/>
    <w:rsid w:val="00140CE3"/>
    <w:rsid w:val="001432B1"/>
    <w:rsid w:val="00153160"/>
    <w:rsid w:val="001558E6"/>
    <w:rsid w:val="00157FD2"/>
    <w:rsid w:val="001606E1"/>
    <w:rsid w:val="00166D08"/>
    <w:rsid w:val="00171DA2"/>
    <w:rsid w:val="001773D2"/>
    <w:rsid w:val="001828D8"/>
    <w:rsid w:val="00187BDB"/>
    <w:rsid w:val="00187D8A"/>
    <w:rsid w:val="001A76D4"/>
    <w:rsid w:val="001B1ECB"/>
    <w:rsid w:val="001B65B9"/>
    <w:rsid w:val="001C25E0"/>
    <w:rsid w:val="001C6CE9"/>
    <w:rsid w:val="001C7D91"/>
    <w:rsid w:val="001D43A1"/>
    <w:rsid w:val="001E07E4"/>
    <w:rsid w:val="001E3A7F"/>
    <w:rsid w:val="001E6971"/>
    <w:rsid w:val="001F4B12"/>
    <w:rsid w:val="00204DD4"/>
    <w:rsid w:val="002057AF"/>
    <w:rsid w:val="00206035"/>
    <w:rsid w:val="0021035E"/>
    <w:rsid w:val="00220B20"/>
    <w:rsid w:val="002252EC"/>
    <w:rsid w:val="00227296"/>
    <w:rsid w:val="00231B83"/>
    <w:rsid w:val="00255E78"/>
    <w:rsid w:val="002572D4"/>
    <w:rsid w:val="00261673"/>
    <w:rsid w:val="00275450"/>
    <w:rsid w:val="00276EA0"/>
    <w:rsid w:val="00284C49"/>
    <w:rsid w:val="002A7E3B"/>
    <w:rsid w:val="002C06C5"/>
    <w:rsid w:val="002C0FDB"/>
    <w:rsid w:val="002C34BE"/>
    <w:rsid w:val="002D1824"/>
    <w:rsid w:val="002D4C2A"/>
    <w:rsid w:val="002D6C44"/>
    <w:rsid w:val="002E40DD"/>
    <w:rsid w:val="00305CBE"/>
    <w:rsid w:val="00321F94"/>
    <w:rsid w:val="00323D7D"/>
    <w:rsid w:val="0033449A"/>
    <w:rsid w:val="003344DB"/>
    <w:rsid w:val="00346783"/>
    <w:rsid w:val="003503AC"/>
    <w:rsid w:val="0035417A"/>
    <w:rsid w:val="00364121"/>
    <w:rsid w:val="00364282"/>
    <w:rsid w:val="00370F64"/>
    <w:rsid w:val="003800D3"/>
    <w:rsid w:val="00384D5E"/>
    <w:rsid w:val="00390D2C"/>
    <w:rsid w:val="003935FC"/>
    <w:rsid w:val="003B0259"/>
    <w:rsid w:val="003B3F42"/>
    <w:rsid w:val="003B4BAC"/>
    <w:rsid w:val="003C2FA2"/>
    <w:rsid w:val="003C760F"/>
    <w:rsid w:val="003D4297"/>
    <w:rsid w:val="003E18AA"/>
    <w:rsid w:val="003E5317"/>
    <w:rsid w:val="003E54F1"/>
    <w:rsid w:val="003E6815"/>
    <w:rsid w:val="003E7BE8"/>
    <w:rsid w:val="003F130F"/>
    <w:rsid w:val="003F7314"/>
    <w:rsid w:val="004261C3"/>
    <w:rsid w:val="00444137"/>
    <w:rsid w:val="00446874"/>
    <w:rsid w:val="0044799E"/>
    <w:rsid w:val="00464A2B"/>
    <w:rsid w:val="004865C1"/>
    <w:rsid w:val="00492FE0"/>
    <w:rsid w:val="0049395D"/>
    <w:rsid w:val="0049445E"/>
    <w:rsid w:val="00496450"/>
    <w:rsid w:val="00496849"/>
    <w:rsid w:val="004972A2"/>
    <w:rsid w:val="004B182C"/>
    <w:rsid w:val="004C54D8"/>
    <w:rsid w:val="004D646B"/>
    <w:rsid w:val="004E5099"/>
    <w:rsid w:val="005071F1"/>
    <w:rsid w:val="00515E1E"/>
    <w:rsid w:val="005211FB"/>
    <w:rsid w:val="00527DEB"/>
    <w:rsid w:val="00534E2A"/>
    <w:rsid w:val="00535939"/>
    <w:rsid w:val="00553D5E"/>
    <w:rsid w:val="00563674"/>
    <w:rsid w:val="00565ADD"/>
    <w:rsid w:val="005667B7"/>
    <w:rsid w:val="00570896"/>
    <w:rsid w:val="00576FCF"/>
    <w:rsid w:val="005A2C3F"/>
    <w:rsid w:val="005A6A13"/>
    <w:rsid w:val="005B40AE"/>
    <w:rsid w:val="005C1369"/>
    <w:rsid w:val="005C6386"/>
    <w:rsid w:val="005D038C"/>
    <w:rsid w:val="005D2773"/>
    <w:rsid w:val="005D7099"/>
    <w:rsid w:val="005F4425"/>
    <w:rsid w:val="005F7141"/>
    <w:rsid w:val="006044D3"/>
    <w:rsid w:val="00622696"/>
    <w:rsid w:val="006238B8"/>
    <w:rsid w:val="00641B35"/>
    <w:rsid w:val="0064438B"/>
    <w:rsid w:val="00647B3C"/>
    <w:rsid w:val="00665930"/>
    <w:rsid w:val="00671CA8"/>
    <w:rsid w:val="00676987"/>
    <w:rsid w:val="00680D5D"/>
    <w:rsid w:val="006919C6"/>
    <w:rsid w:val="006969BE"/>
    <w:rsid w:val="006C1FC0"/>
    <w:rsid w:val="006C7A8E"/>
    <w:rsid w:val="006C7B70"/>
    <w:rsid w:val="006C7E78"/>
    <w:rsid w:val="006D3D26"/>
    <w:rsid w:val="006D67F5"/>
    <w:rsid w:val="006D6E04"/>
    <w:rsid w:val="006E136C"/>
    <w:rsid w:val="006E301D"/>
    <w:rsid w:val="006E5EE1"/>
    <w:rsid w:val="006E6CC0"/>
    <w:rsid w:val="006F0B7C"/>
    <w:rsid w:val="006F2ED4"/>
    <w:rsid w:val="006F3E73"/>
    <w:rsid w:val="006F48CE"/>
    <w:rsid w:val="006F5617"/>
    <w:rsid w:val="006F56E7"/>
    <w:rsid w:val="007049BD"/>
    <w:rsid w:val="007134F8"/>
    <w:rsid w:val="00714ECF"/>
    <w:rsid w:val="00724A36"/>
    <w:rsid w:val="00724D37"/>
    <w:rsid w:val="0072520C"/>
    <w:rsid w:val="00727324"/>
    <w:rsid w:val="0073523C"/>
    <w:rsid w:val="00751544"/>
    <w:rsid w:val="00754D90"/>
    <w:rsid w:val="007552F6"/>
    <w:rsid w:val="00755A4C"/>
    <w:rsid w:val="00781718"/>
    <w:rsid w:val="00784A08"/>
    <w:rsid w:val="00785E5A"/>
    <w:rsid w:val="00790242"/>
    <w:rsid w:val="00791FCA"/>
    <w:rsid w:val="00792E16"/>
    <w:rsid w:val="00792FD6"/>
    <w:rsid w:val="007A0FF7"/>
    <w:rsid w:val="007D25E4"/>
    <w:rsid w:val="007D276A"/>
    <w:rsid w:val="007D77F1"/>
    <w:rsid w:val="007D7830"/>
    <w:rsid w:val="007E010F"/>
    <w:rsid w:val="007E083B"/>
    <w:rsid w:val="007E49D5"/>
    <w:rsid w:val="007E54C0"/>
    <w:rsid w:val="007E6320"/>
    <w:rsid w:val="007F1346"/>
    <w:rsid w:val="0080170A"/>
    <w:rsid w:val="00801F6D"/>
    <w:rsid w:val="00802845"/>
    <w:rsid w:val="00803C04"/>
    <w:rsid w:val="00804DE2"/>
    <w:rsid w:val="00807221"/>
    <w:rsid w:val="00832681"/>
    <w:rsid w:val="0083528B"/>
    <w:rsid w:val="00837E82"/>
    <w:rsid w:val="0084168A"/>
    <w:rsid w:val="00851996"/>
    <w:rsid w:val="00867320"/>
    <w:rsid w:val="008734AC"/>
    <w:rsid w:val="0087569C"/>
    <w:rsid w:val="008B7691"/>
    <w:rsid w:val="008C3E40"/>
    <w:rsid w:val="008C471E"/>
    <w:rsid w:val="008D33D2"/>
    <w:rsid w:val="008D4EA4"/>
    <w:rsid w:val="008D62E9"/>
    <w:rsid w:val="008E5824"/>
    <w:rsid w:val="008E62B6"/>
    <w:rsid w:val="008F07CE"/>
    <w:rsid w:val="008F19B5"/>
    <w:rsid w:val="008F4FCF"/>
    <w:rsid w:val="00902BF3"/>
    <w:rsid w:val="00920F02"/>
    <w:rsid w:val="00923887"/>
    <w:rsid w:val="00925003"/>
    <w:rsid w:val="00933755"/>
    <w:rsid w:val="0094537D"/>
    <w:rsid w:val="00954F7A"/>
    <w:rsid w:val="0095547A"/>
    <w:rsid w:val="0096100C"/>
    <w:rsid w:val="0096291E"/>
    <w:rsid w:val="00963153"/>
    <w:rsid w:val="00963C7D"/>
    <w:rsid w:val="009722FE"/>
    <w:rsid w:val="00980C22"/>
    <w:rsid w:val="009817DA"/>
    <w:rsid w:val="00981F77"/>
    <w:rsid w:val="00987F1D"/>
    <w:rsid w:val="00994FEB"/>
    <w:rsid w:val="009A07FE"/>
    <w:rsid w:val="009A32AB"/>
    <w:rsid w:val="009A5B68"/>
    <w:rsid w:val="009A6ACB"/>
    <w:rsid w:val="009B29A6"/>
    <w:rsid w:val="009C6694"/>
    <w:rsid w:val="009F31A5"/>
    <w:rsid w:val="00A02E3A"/>
    <w:rsid w:val="00A133CE"/>
    <w:rsid w:val="00A2198D"/>
    <w:rsid w:val="00A2354D"/>
    <w:rsid w:val="00A3020A"/>
    <w:rsid w:val="00A32123"/>
    <w:rsid w:val="00A33619"/>
    <w:rsid w:val="00A33BD5"/>
    <w:rsid w:val="00A40741"/>
    <w:rsid w:val="00A432E0"/>
    <w:rsid w:val="00A45340"/>
    <w:rsid w:val="00A648B0"/>
    <w:rsid w:val="00A64CF9"/>
    <w:rsid w:val="00A6607A"/>
    <w:rsid w:val="00A6690F"/>
    <w:rsid w:val="00A756EB"/>
    <w:rsid w:val="00A807E8"/>
    <w:rsid w:val="00A8483D"/>
    <w:rsid w:val="00A91802"/>
    <w:rsid w:val="00A91BA9"/>
    <w:rsid w:val="00A92C94"/>
    <w:rsid w:val="00A94340"/>
    <w:rsid w:val="00A960CC"/>
    <w:rsid w:val="00AB0904"/>
    <w:rsid w:val="00AB6D38"/>
    <w:rsid w:val="00AC5C48"/>
    <w:rsid w:val="00AD12F6"/>
    <w:rsid w:val="00AD1967"/>
    <w:rsid w:val="00B05010"/>
    <w:rsid w:val="00B05B84"/>
    <w:rsid w:val="00B155B1"/>
    <w:rsid w:val="00B24626"/>
    <w:rsid w:val="00B3151B"/>
    <w:rsid w:val="00B31B3A"/>
    <w:rsid w:val="00B36554"/>
    <w:rsid w:val="00B373BE"/>
    <w:rsid w:val="00B458BA"/>
    <w:rsid w:val="00B464EC"/>
    <w:rsid w:val="00B46DDD"/>
    <w:rsid w:val="00B5488B"/>
    <w:rsid w:val="00B55B77"/>
    <w:rsid w:val="00B56734"/>
    <w:rsid w:val="00B639F4"/>
    <w:rsid w:val="00B64D0F"/>
    <w:rsid w:val="00B70168"/>
    <w:rsid w:val="00B87D2D"/>
    <w:rsid w:val="00BA3ADE"/>
    <w:rsid w:val="00BA6457"/>
    <w:rsid w:val="00BB33AD"/>
    <w:rsid w:val="00BB5EB7"/>
    <w:rsid w:val="00BC050D"/>
    <w:rsid w:val="00BC70F1"/>
    <w:rsid w:val="00BD7BD8"/>
    <w:rsid w:val="00BE060D"/>
    <w:rsid w:val="00C14CB6"/>
    <w:rsid w:val="00C15069"/>
    <w:rsid w:val="00C24CE7"/>
    <w:rsid w:val="00C30CBB"/>
    <w:rsid w:val="00C410FE"/>
    <w:rsid w:val="00C566A4"/>
    <w:rsid w:val="00C56E5E"/>
    <w:rsid w:val="00C74D10"/>
    <w:rsid w:val="00C77019"/>
    <w:rsid w:val="00C81EA8"/>
    <w:rsid w:val="00C84935"/>
    <w:rsid w:val="00C86AAF"/>
    <w:rsid w:val="00C86D6A"/>
    <w:rsid w:val="00C91F1C"/>
    <w:rsid w:val="00C949E6"/>
    <w:rsid w:val="00CA25A8"/>
    <w:rsid w:val="00CA2E3E"/>
    <w:rsid w:val="00CB50BF"/>
    <w:rsid w:val="00CB723C"/>
    <w:rsid w:val="00CD08C5"/>
    <w:rsid w:val="00CD334D"/>
    <w:rsid w:val="00CD5660"/>
    <w:rsid w:val="00CE7156"/>
    <w:rsid w:val="00CF2125"/>
    <w:rsid w:val="00D0137F"/>
    <w:rsid w:val="00D06A6A"/>
    <w:rsid w:val="00D375B8"/>
    <w:rsid w:val="00D563E1"/>
    <w:rsid w:val="00D80036"/>
    <w:rsid w:val="00D93600"/>
    <w:rsid w:val="00D9487A"/>
    <w:rsid w:val="00D94A21"/>
    <w:rsid w:val="00D970C9"/>
    <w:rsid w:val="00DA3C20"/>
    <w:rsid w:val="00DA3CAF"/>
    <w:rsid w:val="00DA4502"/>
    <w:rsid w:val="00DA6B4F"/>
    <w:rsid w:val="00DB33F4"/>
    <w:rsid w:val="00DB57D0"/>
    <w:rsid w:val="00DC5D36"/>
    <w:rsid w:val="00DE096C"/>
    <w:rsid w:val="00DE5299"/>
    <w:rsid w:val="00DF3A54"/>
    <w:rsid w:val="00DF4434"/>
    <w:rsid w:val="00E02818"/>
    <w:rsid w:val="00E072D6"/>
    <w:rsid w:val="00E15F26"/>
    <w:rsid w:val="00E172E3"/>
    <w:rsid w:val="00E174F2"/>
    <w:rsid w:val="00E21266"/>
    <w:rsid w:val="00E22E74"/>
    <w:rsid w:val="00E25166"/>
    <w:rsid w:val="00E26023"/>
    <w:rsid w:val="00E36297"/>
    <w:rsid w:val="00E43091"/>
    <w:rsid w:val="00E461C4"/>
    <w:rsid w:val="00E46EA2"/>
    <w:rsid w:val="00E60F67"/>
    <w:rsid w:val="00E6369C"/>
    <w:rsid w:val="00E8187F"/>
    <w:rsid w:val="00E819FF"/>
    <w:rsid w:val="00E839F1"/>
    <w:rsid w:val="00EA1FD5"/>
    <w:rsid w:val="00EB057B"/>
    <w:rsid w:val="00EB41C3"/>
    <w:rsid w:val="00EC45B6"/>
    <w:rsid w:val="00EC5504"/>
    <w:rsid w:val="00ED4DFC"/>
    <w:rsid w:val="00EF213B"/>
    <w:rsid w:val="00F01BFB"/>
    <w:rsid w:val="00F07EDD"/>
    <w:rsid w:val="00F10787"/>
    <w:rsid w:val="00F12F37"/>
    <w:rsid w:val="00F21F92"/>
    <w:rsid w:val="00F22733"/>
    <w:rsid w:val="00F234E2"/>
    <w:rsid w:val="00F25055"/>
    <w:rsid w:val="00F378E5"/>
    <w:rsid w:val="00F4045E"/>
    <w:rsid w:val="00F44D98"/>
    <w:rsid w:val="00F5206E"/>
    <w:rsid w:val="00F54566"/>
    <w:rsid w:val="00F61A7C"/>
    <w:rsid w:val="00F63794"/>
    <w:rsid w:val="00F7101B"/>
    <w:rsid w:val="00F74740"/>
    <w:rsid w:val="00F90669"/>
    <w:rsid w:val="00F96353"/>
    <w:rsid w:val="00FA2A2D"/>
    <w:rsid w:val="00FC29C1"/>
    <w:rsid w:val="00FC6C45"/>
    <w:rsid w:val="00FD06AD"/>
    <w:rsid w:val="00FD11EC"/>
    <w:rsid w:val="00FD545C"/>
    <w:rsid w:val="00FE0D0B"/>
    <w:rsid w:val="00FE3F0B"/>
    <w:rsid w:val="00FE5C86"/>
    <w:rsid w:val="00FE688E"/>
    <w:rsid w:val="00FF13D5"/>
    <w:rsid w:val="00FF15FA"/>
  </w:rsids>
  <m:mathPr>
    <m:mathFont m:val="Cambria Math"/>
    <m:brkBin m:val="before"/>
    <m:brkBinSub m:val="--"/>
    <m:smallFrac m:val="0"/>
    <m:dispDef/>
    <m:lMargin m:val="0"/>
    <m:rMargin m:val="0"/>
    <m:defJc m:val="centerGroup"/>
    <m:wrapIndent m:val="1440"/>
    <m:intLim m:val="subSup"/>
    <m:naryLim m:val="undOvr"/>
  </m:mathPr>
  <w:themeFontLang w:val="es-G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96321"/>
  <w15:docId w15:val="{805EFC5F-EB3B-475F-A167-ACFB6759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22"/>
        <w:lang w:val="es-GT" w:eastAsia="es-G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C86"/>
    <w:pPr>
      <w:spacing w:line="276" w:lineRule="auto"/>
    </w:pPr>
    <w:rPr>
      <w:sz w:val="22"/>
    </w:rPr>
  </w:style>
  <w:style w:type="paragraph" w:styleId="Ttulo1">
    <w:name w:val="heading 1"/>
    <w:basedOn w:val="Normal"/>
    <w:next w:val="Normal"/>
    <w:link w:val="Ttulo1Car"/>
    <w:uiPriority w:val="9"/>
    <w:qFormat/>
    <w:rsid w:val="00E02818"/>
    <w:pPr>
      <w:keepNext/>
      <w:suppressAutoHyphens/>
      <w:spacing w:before="240" w:after="60"/>
      <w:jc w:val="center"/>
      <w:outlineLvl w:val="0"/>
    </w:pPr>
    <w:rPr>
      <w:rFonts w:eastAsia="Times New Roman" w:cs="Times New Roman"/>
      <w:b/>
      <w:color w:val="auto"/>
      <w:szCs w:val="32"/>
      <w:lang w:val="en-US" w:eastAsia="en-US"/>
    </w:rPr>
  </w:style>
  <w:style w:type="paragraph" w:styleId="Ttulo2">
    <w:name w:val="heading 2"/>
    <w:basedOn w:val="Normal"/>
    <w:next w:val="Normal"/>
    <w:link w:val="Ttulo2Car"/>
    <w:uiPriority w:val="9"/>
    <w:unhideWhenUsed/>
    <w:qFormat/>
    <w:rsid w:val="00E02818"/>
    <w:pPr>
      <w:keepNext/>
      <w:keepLines/>
      <w:spacing w:before="40"/>
      <w:outlineLvl w:val="1"/>
    </w:pPr>
    <w:rPr>
      <w:rFonts w:eastAsia="Times New Roman" w:cs="Times New Roman"/>
      <w:b/>
      <w:color w:val="auto"/>
      <w:szCs w:val="26"/>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1"/>
    <w:uiPriority w:val="99"/>
    <w:qFormat/>
    <w:rsid w:val="00AC073E"/>
  </w:style>
  <w:style w:type="character" w:customStyle="1" w:styleId="PiedepginaCar">
    <w:name w:val="Pie de página Car"/>
    <w:basedOn w:val="Fuentedeprrafopredeter"/>
    <w:link w:val="Footer1"/>
    <w:uiPriority w:val="99"/>
    <w:qFormat/>
    <w:rsid w:val="00AC073E"/>
  </w:style>
  <w:style w:type="character" w:customStyle="1" w:styleId="apple-converted-space">
    <w:name w:val="apple-converted-space"/>
    <w:basedOn w:val="Fuentedeprrafopredeter"/>
    <w:qFormat/>
    <w:rsid w:val="00170036"/>
  </w:style>
  <w:style w:type="character" w:customStyle="1" w:styleId="Capitulartitulo">
    <w:name w:val="Capitular titulo"/>
    <w:uiPriority w:val="99"/>
    <w:qFormat/>
    <w:rsid w:val="009602D5"/>
    <w:rPr>
      <w:rFonts w:ascii="Beautiful ES" w:hAnsi="Beautiful ES" w:cs="Beautiful ES"/>
      <w:color w:val="000000"/>
      <w:spacing w:val="29"/>
      <w:w w:val="100"/>
      <w:sz w:val="72"/>
      <w:szCs w:val="72"/>
      <w:u w:val="none" w:color="0000FF"/>
    </w:rPr>
  </w:style>
  <w:style w:type="character" w:customStyle="1" w:styleId="TextocomentarioCar">
    <w:name w:val="Texto comentario Car"/>
    <w:basedOn w:val="Fuentedeprrafopredeter"/>
    <w:link w:val="Textocomentario"/>
    <w:uiPriority w:val="99"/>
    <w:semiHidden/>
    <w:qFormat/>
    <w:rsid w:val="004A5317"/>
    <w:rPr>
      <w:sz w:val="20"/>
      <w:szCs w:val="20"/>
    </w:rPr>
  </w:style>
  <w:style w:type="character" w:styleId="Refdecomentario">
    <w:name w:val="annotation reference"/>
    <w:basedOn w:val="Fuentedeprrafopredeter"/>
    <w:uiPriority w:val="99"/>
    <w:semiHidden/>
    <w:unhideWhenUsed/>
    <w:qFormat/>
    <w:rsid w:val="004A5317"/>
    <w:rPr>
      <w:sz w:val="16"/>
      <w:szCs w:val="16"/>
    </w:rPr>
  </w:style>
  <w:style w:type="character" w:customStyle="1" w:styleId="TextocomentarioCar1">
    <w:name w:val="Texto comentario Car1"/>
    <w:basedOn w:val="Fuentedeprrafopredeter"/>
    <w:uiPriority w:val="99"/>
    <w:semiHidden/>
    <w:qFormat/>
    <w:rsid w:val="004A5317"/>
    <w:rPr>
      <w:sz w:val="20"/>
      <w:szCs w:val="20"/>
    </w:rPr>
  </w:style>
  <w:style w:type="character" w:customStyle="1" w:styleId="TextodegloboCar">
    <w:name w:val="Texto de globo Car"/>
    <w:basedOn w:val="Fuentedeprrafopredeter"/>
    <w:link w:val="Textodeglobo"/>
    <w:uiPriority w:val="99"/>
    <w:semiHidden/>
    <w:qFormat/>
    <w:rsid w:val="00447ED9"/>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qFormat/>
    <w:rsid w:val="00080C5A"/>
    <w:rPr>
      <w:b/>
      <w:bCs/>
      <w:sz w:val="20"/>
      <w:szCs w:val="20"/>
    </w:rPr>
  </w:style>
  <w:style w:type="character" w:customStyle="1" w:styleId="WW8Num6z0">
    <w:name w:val="WW8Num6z0"/>
    <w:qFormat/>
    <w:rsid w:val="00577054"/>
    <w:rPr>
      <w:rFonts w:ascii="Symbol" w:hAnsi="Symbol" w:cs="Symbol"/>
    </w:rPr>
  </w:style>
  <w:style w:type="character" w:customStyle="1" w:styleId="Smbolosdenumeracin">
    <w:name w:val="Símbolos de numeración"/>
    <w:qFormat/>
    <w:rsid w:val="00577054"/>
  </w:style>
  <w:style w:type="character" w:customStyle="1" w:styleId="Destacado">
    <w:name w:val="Destacado"/>
    <w:qFormat/>
    <w:rsid w:val="00577054"/>
    <w:rPr>
      <w:i/>
      <w:iCs/>
    </w:rPr>
  </w:style>
  <w:style w:type="paragraph" w:styleId="Ttulo">
    <w:name w:val="Title"/>
    <w:basedOn w:val="Normal"/>
    <w:next w:val="Textoindependiente"/>
    <w:qFormat/>
    <w:rsid w:val="00577054"/>
    <w:pPr>
      <w:keepNext/>
      <w:keepLines/>
      <w:spacing w:after="60"/>
      <w:contextualSpacing/>
    </w:pPr>
    <w:rPr>
      <w:sz w:val="52"/>
      <w:szCs w:val="52"/>
    </w:rPr>
  </w:style>
  <w:style w:type="paragraph" w:styleId="Textoindependiente">
    <w:name w:val="Body Text"/>
    <w:basedOn w:val="Normal"/>
    <w:rsid w:val="00577054"/>
    <w:pPr>
      <w:spacing w:after="140" w:line="288" w:lineRule="auto"/>
    </w:pPr>
  </w:style>
  <w:style w:type="paragraph" w:styleId="Lista">
    <w:name w:val="List"/>
    <w:basedOn w:val="Textoindependiente"/>
    <w:rsid w:val="00577054"/>
    <w:rPr>
      <w:rFonts w:cs="FreeSans"/>
    </w:rPr>
  </w:style>
  <w:style w:type="paragraph" w:styleId="Descripcin">
    <w:name w:val="caption"/>
    <w:basedOn w:val="Normal"/>
    <w:qFormat/>
    <w:rsid w:val="00577054"/>
    <w:pPr>
      <w:suppressLineNumbers/>
      <w:spacing w:before="120" w:after="120"/>
    </w:pPr>
    <w:rPr>
      <w:rFonts w:cs="FreeSans"/>
      <w:i/>
      <w:iCs/>
      <w:sz w:val="24"/>
      <w:szCs w:val="24"/>
    </w:rPr>
  </w:style>
  <w:style w:type="paragraph" w:customStyle="1" w:styleId="ndice">
    <w:name w:val="Índice"/>
    <w:basedOn w:val="Normal"/>
    <w:qFormat/>
    <w:rsid w:val="00577054"/>
    <w:pPr>
      <w:suppressLineNumbers/>
    </w:pPr>
    <w:rPr>
      <w:rFonts w:cs="FreeSans"/>
    </w:rPr>
  </w:style>
  <w:style w:type="paragraph" w:customStyle="1" w:styleId="Heading11">
    <w:name w:val="Heading 11"/>
    <w:basedOn w:val="Normal"/>
    <w:next w:val="Normal"/>
    <w:qFormat/>
    <w:rsid w:val="00577054"/>
    <w:pPr>
      <w:keepNext/>
      <w:keepLines/>
      <w:spacing w:before="400" w:after="120"/>
      <w:contextualSpacing/>
      <w:outlineLvl w:val="0"/>
    </w:pPr>
    <w:rPr>
      <w:sz w:val="40"/>
      <w:szCs w:val="40"/>
    </w:rPr>
  </w:style>
  <w:style w:type="paragraph" w:customStyle="1" w:styleId="Heading21">
    <w:name w:val="Heading 21"/>
    <w:basedOn w:val="Normal"/>
    <w:next w:val="Normal"/>
    <w:qFormat/>
    <w:rsid w:val="00577054"/>
    <w:pPr>
      <w:keepNext/>
      <w:keepLines/>
      <w:spacing w:before="360" w:after="120"/>
      <w:contextualSpacing/>
      <w:outlineLvl w:val="1"/>
    </w:pPr>
    <w:rPr>
      <w:sz w:val="32"/>
      <w:szCs w:val="32"/>
    </w:rPr>
  </w:style>
  <w:style w:type="paragraph" w:customStyle="1" w:styleId="Heading31">
    <w:name w:val="Heading 31"/>
    <w:basedOn w:val="Normal"/>
    <w:next w:val="Normal"/>
    <w:qFormat/>
    <w:rsid w:val="00577054"/>
    <w:pPr>
      <w:keepNext/>
      <w:keepLines/>
      <w:spacing w:before="320" w:after="80"/>
      <w:contextualSpacing/>
      <w:outlineLvl w:val="2"/>
    </w:pPr>
    <w:rPr>
      <w:color w:val="434343"/>
      <w:sz w:val="28"/>
      <w:szCs w:val="28"/>
    </w:rPr>
  </w:style>
  <w:style w:type="paragraph" w:customStyle="1" w:styleId="Heading41">
    <w:name w:val="Heading 41"/>
    <w:basedOn w:val="Normal"/>
    <w:next w:val="Normal"/>
    <w:qFormat/>
    <w:rsid w:val="00577054"/>
    <w:pPr>
      <w:keepNext/>
      <w:keepLines/>
      <w:spacing w:before="280" w:after="80"/>
      <w:contextualSpacing/>
      <w:outlineLvl w:val="3"/>
    </w:pPr>
    <w:rPr>
      <w:color w:val="666666"/>
      <w:sz w:val="24"/>
      <w:szCs w:val="24"/>
    </w:rPr>
  </w:style>
  <w:style w:type="paragraph" w:customStyle="1" w:styleId="Heading51">
    <w:name w:val="Heading 51"/>
    <w:basedOn w:val="Normal"/>
    <w:next w:val="Normal"/>
    <w:qFormat/>
    <w:rsid w:val="00577054"/>
    <w:pPr>
      <w:keepNext/>
      <w:keepLines/>
      <w:spacing w:before="240" w:after="80"/>
      <w:contextualSpacing/>
      <w:outlineLvl w:val="4"/>
    </w:pPr>
    <w:rPr>
      <w:color w:val="666666"/>
    </w:rPr>
  </w:style>
  <w:style w:type="paragraph" w:customStyle="1" w:styleId="Heading61">
    <w:name w:val="Heading 61"/>
    <w:basedOn w:val="Normal"/>
    <w:next w:val="Normal"/>
    <w:qFormat/>
    <w:rsid w:val="00577054"/>
    <w:pPr>
      <w:keepNext/>
      <w:keepLines/>
      <w:spacing w:before="240" w:after="80"/>
      <w:contextualSpacing/>
      <w:outlineLvl w:val="5"/>
    </w:pPr>
    <w:rPr>
      <w:i/>
      <w:color w:val="666666"/>
    </w:rPr>
  </w:style>
  <w:style w:type="paragraph" w:customStyle="1" w:styleId="Ttulo10">
    <w:name w:val="Título1"/>
    <w:basedOn w:val="Normal"/>
    <w:next w:val="Textoindependiente"/>
    <w:qFormat/>
    <w:rsid w:val="00577054"/>
    <w:pPr>
      <w:keepNext/>
      <w:spacing w:before="240" w:after="120"/>
    </w:pPr>
    <w:rPr>
      <w:rFonts w:ascii="Liberation Sans" w:eastAsia="DejaVu Sans" w:hAnsi="Liberation Sans" w:cs="FreeSans"/>
      <w:sz w:val="28"/>
      <w:szCs w:val="28"/>
    </w:rPr>
  </w:style>
  <w:style w:type="paragraph" w:customStyle="1" w:styleId="Caption1">
    <w:name w:val="Caption1"/>
    <w:basedOn w:val="Normal"/>
    <w:qFormat/>
    <w:rsid w:val="00577054"/>
    <w:pPr>
      <w:suppressLineNumbers/>
      <w:spacing w:before="120" w:after="120"/>
    </w:pPr>
    <w:rPr>
      <w:rFonts w:cs="Noto Sans Devanagari"/>
      <w:i/>
      <w:iCs/>
      <w:sz w:val="24"/>
      <w:szCs w:val="24"/>
    </w:rPr>
  </w:style>
  <w:style w:type="paragraph" w:customStyle="1" w:styleId="Header1">
    <w:name w:val="Header1"/>
    <w:basedOn w:val="Normal"/>
    <w:link w:val="EncabezadoCar"/>
    <w:uiPriority w:val="99"/>
    <w:unhideWhenUsed/>
    <w:qFormat/>
    <w:rsid w:val="00AC073E"/>
    <w:pPr>
      <w:tabs>
        <w:tab w:val="center" w:pos="4419"/>
        <w:tab w:val="right" w:pos="8838"/>
      </w:tabs>
      <w:spacing w:line="240" w:lineRule="auto"/>
    </w:pPr>
  </w:style>
  <w:style w:type="paragraph" w:styleId="Subttulo">
    <w:name w:val="Subtitle"/>
    <w:basedOn w:val="Normal"/>
    <w:next w:val="Normal"/>
    <w:link w:val="SubttuloCar"/>
    <w:qFormat/>
    <w:rsid w:val="00577054"/>
    <w:pPr>
      <w:keepNext/>
      <w:keepLines/>
      <w:spacing w:after="320"/>
      <w:contextualSpacing/>
    </w:pPr>
    <w:rPr>
      <w:color w:val="666666"/>
      <w:sz w:val="30"/>
      <w:szCs w:val="30"/>
    </w:rPr>
  </w:style>
  <w:style w:type="paragraph" w:customStyle="1" w:styleId="Footer1">
    <w:name w:val="Footer1"/>
    <w:basedOn w:val="Normal"/>
    <w:link w:val="PiedepginaCar"/>
    <w:uiPriority w:val="99"/>
    <w:unhideWhenUsed/>
    <w:qFormat/>
    <w:rsid w:val="00AC073E"/>
    <w:pPr>
      <w:tabs>
        <w:tab w:val="center" w:pos="4419"/>
        <w:tab w:val="right" w:pos="8838"/>
      </w:tabs>
      <w:spacing w:line="240" w:lineRule="auto"/>
    </w:pPr>
  </w:style>
  <w:style w:type="paragraph" w:styleId="Prrafodelista">
    <w:name w:val="List Paragraph"/>
    <w:basedOn w:val="Normal"/>
    <w:uiPriority w:val="34"/>
    <w:qFormat/>
    <w:rsid w:val="00C679D1"/>
    <w:pPr>
      <w:ind w:left="720"/>
      <w:contextualSpacing/>
    </w:pPr>
  </w:style>
  <w:style w:type="paragraph" w:styleId="Textocomentario">
    <w:name w:val="annotation text"/>
    <w:basedOn w:val="Normal"/>
    <w:link w:val="TextocomentarioCar"/>
    <w:uiPriority w:val="99"/>
    <w:semiHidden/>
    <w:unhideWhenUsed/>
    <w:qFormat/>
    <w:rsid w:val="004A5317"/>
    <w:pPr>
      <w:spacing w:line="240" w:lineRule="auto"/>
    </w:pPr>
    <w:rPr>
      <w:sz w:val="20"/>
      <w:szCs w:val="20"/>
    </w:rPr>
  </w:style>
  <w:style w:type="paragraph" w:styleId="NormalWeb">
    <w:name w:val="Normal (Web)"/>
    <w:basedOn w:val="Normal"/>
    <w:uiPriority w:val="99"/>
    <w:semiHidden/>
    <w:unhideWhenUsed/>
    <w:qFormat/>
    <w:rsid w:val="00BE6944"/>
    <w:pPr>
      <w:spacing w:beforeAutospacing="1" w:afterAutospacing="1" w:line="240" w:lineRule="auto"/>
    </w:pPr>
    <w:rPr>
      <w:rFonts w:ascii="Times New Roman" w:eastAsiaTheme="minorEastAsia" w:hAnsi="Times New Roman" w:cs="Times New Roman"/>
      <w:color w:val="00000A"/>
      <w:sz w:val="24"/>
      <w:szCs w:val="24"/>
    </w:rPr>
  </w:style>
  <w:style w:type="paragraph" w:styleId="Revisin">
    <w:name w:val="Revision"/>
    <w:uiPriority w:val="99"/>
    <w:semiHidden/>
    <w:qFormat/>
    <w:rsid w:val="00447ED9"/>
    <w:rPr>
      <w:sz w:val="22"/>
    </w:rPr>
  </w:style>
  <w:style w:type="paragraph" w:styleId="Textodeglobo">
    <w:name w:val="Balloon Text"/>
    <w:basedOn w:val="Normal"/>
    <w:link w:val="TextodegloboCar"/>
    <w:uiPriority w:val="99"/>
    <w:semiHidden/>
    <w:unhideWhenUsed/>
    <w:qFormat/>
    <w:rsid w:val="00447ED9"/>
    <w:pPr>
      <w:spacing w:line="240" w:lineRule="auto"/>
    </w:pPr>
    <w:rPr>
      <w:rFonts w:ascii="Segoe UI" w:hAnsi="Segoe UI" w:cs="Segoe UI"/>
      <w:sz w:val="18"/>
      <w:szCs w:val="18"/>
    </w:rPr>
  </w:style>
  <w:style w:type="paragraph" w:customStyle="1" w:styleId="Contenidodelmarco">
    <w:name w:val="Contenido del marco"/>
    <w:basedOn w:val="Normal"/>
    <w:qFormat/>
    <w:rsid w:val="00577054"/>
  </w:style>
  <w:style w:type="paragraph" w:styleId="Asuntodelcomentario">
    <w:name w:val="annotation subject"/>
    <w:basedOn w:val="Textocomentario"/>
    <w:link w:val="AsuntodelcomentarioCar"/>
    <w:uiPriority w:val="99"/>
    <w:semiHidden/>
    <w:unhideWhenUsed/>
    <w:qFormat/>
    <w:rsid w:val="00080C5A"/>
    <w:rPr>
      <w:b/>
      <w:bCs/>
    </w:rPr>
  </w:style>
  <w:style w:type="paragraph" w:customStyle="1" w:styleId="FrameContents">
    <w:name w:val="Frame Contents"/>
    <w:basedOn w:val="Normal"/>
    <w:qFormat/>
    <w:rsid w:val="00577054"/>
  </w:style>
  <w:style w:type="paragraph" w:customStyle="1" w:styleId="NoParagraphStyle">
    <w:name w:val="[No Paragraph Style]"/>
    <w:qFormat/>
    <w:rsid w:val="00577054"/>
    <w:pPr>
      <w:suppressAutoHyphens/>
      <w:spacing w:line="288" w:lineRule="auto"/>
      <w:textAlignment w:val="center"/>
    </w:pPr>
    <w:rPr>
      <w:rFonts w:ascii="Times New Roman" w:eastAsia="Calibri" w:hAnsi="Times New Roman" w:cs="Times New Roman"/>
      <w:sz w:val="24"/>
      <w:szCs w:val="24"/>
    </w:rPr>
  </w:style>
  <w:style w:type="paragraph" w:customStyle="1" w:styleId="Cuadrculamedia21">
    <w:name w:val="Cuadrícula media 21"/>
    <w:qFormat/>
    <w:rsid w:val="00577054"/>
    <w:pPr>
      <w:suppressAutoHyphens/>
    </w:pPr>
    <w:rPr>
      <w:rFonts w:ascii="Calibri" w:eastAsia="Calibri" w:hAnsi="Calibri" w:cs="Calibri"/>
      <w:color w:val="00000A"/>
      <w:sz w:val="22"/>
      <w:lang w:val="es-ES" w:eastAsia="zh-CN"/>
    </w:rPr>
  </w:style>
  <w:style w:type="paragraph" w:customStyle="1" w:styleId="Estilo3">
    <w:name w:val="Estilo3"/>
    <w:basedOn w:val="Cuadrculamedia21"/>
    <w:qFormat/>
    <w:rsid w:val="00577054"/>
    <w:pPr>
      <w:jc w:val="both"/>
    </w:pPr>
    <w:rPr>
      <w:rFonts w:ascii="Arial" w:hAnsi="Arial" w:cs="Arial"/>
      <w:sz w:val="24"/>
      <w:szCs w:val="24"/>
    </w:rPr>
  </w:style>
  <w:style w:type="paragraph" w:customStyle="1" w:styleId="Contenidodelatabla">
    <w:name w:val="Contenido de la tabla"/>
    <w:basedOn w:val="Normal"/>
    <w:qFormat/>
    <w:rsid w:val="00577054"/>
    <w:pPr>
      <w:suppressLineNumbers/>
    </w:pPr>
  </w:style>
  <w:style w:type="paragraph" w:customStyle="1" w:styleId="Ttulodelatabla">
    <w:name w:val="Título de la tabla"/>
    <w:basedOn w:val="Contenidodelatabla"/>
    <w:qFormat/>
    <w:rsid w:val="00577054"/>
    <w:pPr>
      <w:jc w:val="center"/>
    </w:pPr>
    <w:rPr>
      <w:b/>
      <w:bCs/>
    </w:rPr>
  </w:style>
  <w:style w:type="paragraph" w:customStyle="1" w:styleId="Cabeceraypie">
    <w:name w:val="Cabecera y pie"/>
    <w:basedOn w:val="Normal"/>
    <w:qFormat/>
  </w:style>
  <w:style w:type="paragraph" w:styleId="Piedepgina">
    <w:name w:val="footer"/>
    <w:basedOn w:val="Cabeceraypie"/>
  </w:style>
  <w:style w:type="numbering" w:customStyle="1" w:styleId="WW8Num6">
    <w:name w:val="WW8Num6"/>
    <w:qFormat/>
    <w:rsid w:val="00577054"/>
  </w:style>
  <w:style w:type="table" w:customStyle="1" w:styleId="TableNormal1">
    <w:name w:val="Table Normal1"/>
    <w:rsid w:val="00577054"/>
    <w:tblPr>
      <w:tblCellMar>
        <w:top w:w="0" w:type="dxa"/>
        <w:left w:w="0" w:type="dxa"/>
        <w:bottom w:w="0" w:type="dxa"/>
        <w:right w:w="0" w:type="dxa"/>
      </w:tblCellMar>
    </w:tblPr>
  </w:style>
  <w:style w:type="table" w:customStyle="1" w:styleId="7">
    <w:name w:val="7"/>
    <w:basedOn w:val="TableNormal1"/>
    <w:rsid w:val="00577054"/>
    <w:tblPr>
      <w:tblStyleRowBandSize w:val="1"/>
      <w:tblStyleColBandSize w:val="1"/>
    </w:tblPr>
  </w:style>
  <w:style w:type="table" w:customStyle="1" w:styleId="6">
    <w:name w:val="6"/>
    <w:basedOn w:val="TableNormal1"/>
    <w:rsid w:val="00577054"/>
    <w:tblPr>
      <w:tblStyleRowBandSize w:val="1"/>
      <w:tblStyleColBandSize w:val="1"/>
    </w:tblPr>
  </w:style>
  <w:style w:type="table" w:customStyle="1" w:styleId="5">
    <w:name w:val="5"/>
    <w:basedOn w:val="TableNormal1"/>
    <w:rsid w:val="00577054"/>
    <w:tblPr>
      <w:tblStyleRowBandSize w:val="1"/>
      <w:tblStyleColBandSize w:val="1"/>
    </w:tblPr>
  </w:style>
  <w:style w:type="table" w:customStyle="1" w:styleId="4">
    <w:name w:val="4"/>
    <w:basedOn w:val="TableNormal1"/>
    <w:rsid w:val="00577054"/>
    <w:tblPr>
      <w:tblStyleRowBandSize w:val="1"/>
      <w:tblStyleColBandSize w:val="1"/>
    </w:tblPr>
  </w:style>
  <w:style w:type="table" w:customStyle="1" w:styleId="3">
    <w:name w:val="3"/>
    <w:basedOn w:val="TableNormal1"/>
    <w:rsid w:val="00577054"/>
    <w:tblPr>
      <w:tblStyleRowBandSize w:val="1"/>
      <w:tblStyleColBandSize w:val="1"/>
    </w:tblPr>
  </w:style>
  <w:style w:type="table" w:customStyle="1" w:styleId="2">
    <w:name w:val="2"/>
    <w:basedOn w:val="TableNormal1"/>
    <w:rsid w:val="00577054"/>
    <w:tblPr>
      <w:tblStyleRowBandSize w:val="1"/>
      <w:tblStyleColBandSize w:val="1"/>
    </w:tblPr>
  </w:style>
  <w:style w:type="table" w:customStyle="1" w:styleId="1">
    <w:name w:val="1"/>
    <w:basedOn w:val="TableNormal1"/>
    <w:rsid w:val="00577054"/>
    <w:tblPr>
      <w:tblStyleRowBandSize w:val="1"/>
      <w:tblStyleColBandSize w:val="1"/>
    </w:tblPr>
  </w:style>
  <w:style w:type="paragraph" w:styleId="Encabezado">
    <w:name w:val="header"/>
    <w:basedOn w:val="Normal"/>
    <w:link w:val="EncabezadoCar1"/>
    <w:uiPriority w:val="99"/>
    <w:unhideWhenUsed/>
    <w:rsid w:val="006E6CC0"/>
    <w:pPr>
      <w:tabs>
        <w:tab w:val="center" w:pos="4419"/>
        <w:tab w:val="right" w:pos="8838"/>
      </w:tabs>
      <w:spacing w:line="240" w:lineRule="auto"/>
    </w:pPr>
  </w:style>
  <w:style w:type="character" w:customStyle="1" w:styleId="EncabezadoCar1">
    <w:name w:val="Encabezado Car1"/>
    <w:basedOn w:val="Fuentedeprrafopredeter"/>
    <w:link w:val="Encabezado"/>
    <w:uiPriority w:val="99"/>
    <w:rsid w:val="006E6CC0"/>
    <w:rPr>
      <w:sz w:val="22"/>
    </w:rPr>
  </w:style>
  <w:style w:type="character" w:customStyle="1" w:styleId="Ttulo1Car">
    <w:name w:val="Título 1 Car"/>
    <w:basedOn w:val="Fuentedeprrafopredeter"/>
    <w:link w:val="Ttulo1"/>
    <w:uiPriority w:val="9"/>
    <w:rsid w:val="00E02818"/>
    <w:rPr>
      <w:rFonts w:eastAsia="Times New Roman" w:cs="Times New Roman"/>
      <w:b/>
      <w:color w:val="auto"/>
      <w:sz w:val="22"/>
      <w:szCs w:val="32"/>
      <w:lang w:val="en-US" w:eastAsia="en-US"/>
    </w:rPr>
  </w:style>
  <w:style w:type="character" w:customStyle="1" w:styleId="Ttulo2Car">
    <w:name w:val="Título 2 Car"/>
    <w:basedOn w:val="Fuentedeprrafopredeter"/>
    <w:link w:val="Ttulo2"/>
    <w:uiPriority w:val="9"/>
    <w:rsid w:val="00E02818"/>
    <w:rPr>
      <w:rFonts w:eastAsia="Times New Roman" w:cs="Times New Roman"/>
      <w:b/>
      <w:color w:val="auto"/>
      <w:sz w:val="22"/>
      <w:szCs w:val="26"/>
      <w:lang w:eastAsia="en-US"/>
    </w:rPr>
  </w:style>
  <w:style w:type="paragraph" w:styleId="Sinespaciado">
    <w:name w:val="No Spacing"/>
    <w:uiPriority w:val="1"/>
    <w:qFormat/>
    <w:rsid w:val="00E02818"/>
    <w:rPr>
      <w:rFonts w:ascii="Calibri" w:eastAsia="Calibri" w:hAnsi="Calibri" w:cs="Times New Roman"/>
      <w:color w:val="auto"/>
      <w:sz w:val="22"/>
      <w:lang w:eastAsia="en-US"/>
    </w:rPr>
  </w:style>
  <w:style w:type="paragraph" w:styleId="Textonotapie">
    <w:name w:val="footnote text"/>
    <w:basedOn w:val="Normal"/>
    <w:link w:val="TextonotapieCar"/>
    <w:uiPriority w:val="99"/>
    <w:unhideWhenUsed/>
    <w:rsid w:val="00E02818"/>
    <w:pPr>
      <w:spacing w:line="240" w:lineRule="auto"/>
    </w:pPr>
    <w:rPr>
      <w:rFonts w:ascii="Calibri" w:eastAsia="Calibri" w:hAnsi="Calibri" w:cs="Times New Roman"/>
      <w:color w:val="auto"/>
      <w:sz w:val="20"/>
      <w:szCs w:val="20"/>
      <w:lang w:eastAsia="en-US"/>
    </w:rPr>
  </w:style>
  <w:style w:type="character" w:customStyle="1" w:styleId="TextonotapieCar">
    <w:name w:val="Texto nota pie Car"/>
    <w:basedOn w:val="Fuentedeprrafopredeter"/>
    <w:link w:val="Textonotapie"/>
    <w:uiPriority w:val="99"/>
    <w:rsid w:val="00E02818"/>
    <w:rPr>
      <w:rFonts w:ascii="Calibri" w:eastAsia="Calibri" w:hAnsi="Calibri" w:cs="Times New Roman"/>
      <w:color w:val="auto"/>
      <w:szCs w:val="20"/>
      <w:lang w:eastAsia="en-US"/>
    </w:rPr>
  </w:style>
  <w:style w:type="character" w:styleId="Refdenotaalpie">
    <w:name w:val="footnote reference"/>
    <w:uiPriority w:val="99"/>
    <w:unhideWhenUsed/>
    <w:rsid w:val="00E02818"/>
    <w:rPr>
      <w:vertAlign w:val="superscript"/>
    </w:rPr>
  </w:style>
  <w:style w:type="character" w:styleId="nfasis">
    <w:name w:val="Emphasis"/>
    <w:qFormat/>
    <w:rsid w:val="00E02818"/>
    <w:rPr>
      <w:i/>
      <w:iCs/>
    </w:rPr>
  </w:style>
  <w:style w:type="character" w:customStyle="1" w:styleId="SubttuloCar">
    <w:name w:val="Subtítulo Car"/>
    <w:link w:val="Subttulo"/>
    <w:rsid w:val="00E02818"/>
    <w:rPr>
      <w:color w:val="666666"/>
      <w:sz w:val="30"/>
      <w:szCs w:val="30"/>
    </w:rPr>
  </w:style>
  <w:style w:type="character" w:styleId="Hipervnculo">
    <w:name w:val="Hyperlink"/>
    <w:basedOn w:val="Fuentedeprrafopredeter"/>
    <w:uiPriority w:val="99"/>
    <w:unhideWhenUsed/>
    <w:rsid w:val="00A23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1799-4F4E-439F-A69A-592BDD6F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3185</TotalTime>
  <Pages>20</Pages>
  <Words>7724</Words>
  <Characters>44027</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L. Quezada</dc:creator>
  <dc:description/>
  <cp:lastModifiedBy>Angel</cp:lastModifiedBy>
  <cp:revision>137</cp:revision>
  <cp:lastPrinted>2017-02-23T18:47:00Z</cp:lastPrinted>
  <dcterms:created xsi:type="dcterms:W3CDTF">2020-11-27T11:59:00Z</dcterms:created>
  <dcterms:modified xsi:type="dcterms:W3CDTF">2022-09-13T05:10:00Z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