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3F5" w:rsidRDefault="00AE43F5" w:rsidP="00AE43F5">
      <w:pPr>
        <w:spacing w:after="0" w:line="240" w:lineRule="atLeast"/>
        <w:rPr>
          <w:rFonts w:ascii="Times New Roman" w:hAnsi="Times New Roman" w:cs="Times New Roman"/>
          <w:sz w:val="24"/>
          <w:szCs w:val="24"/>
        </w:rPr>
      </w:pPr>
    </w:p>
    <w:p w:rsidR="00AE43F5" w:rsidRDefault="00AE43F5" w:rsidP="00AE43F5">
      <w:pPr>
        <w:spacing w:after="0" w:line="240" w:lineRule="atLeast"/>
        <w:jc w:val="right"/>
        <w:rPr>
          <w:rFonts w:ascii="Times New Roman" w:hAnsi="Times New Roman" w:cs="Times New Roman"/>
          <w:sz w:val="24"/>
          <w:szCs w:val="24"/>
        </w:rPr>
      </w:pPr>
    </w:p>
    <w:p w:rsidR="005F29C7" w:rsidRPr="00D46904" w:rsidRDefault="00D31313" w:rsidP="00F44C05">
      <w:pPr>
        <w:spacing w:before="120" w:after="120" w:line="240" w:lineRule="atLeast"/>
        <w:jc w:val="right"/>
        <w:rPr>
          <w:rFonts w:ascii="Times New Roman" w:hAnsi="Times New Roman" w:cs="Times New Roman"/>
          <w:b/>
          <w:sz w:val="24"/>
          <w:szCs w:val="24"/>
        </w:rPr>
      </w:pPr>
      <w:r w:rsidRPr="00D46904">
        <w:rPr>
          <w:rFonts w:ascii="Times New Roman" w:hAnsi="Times New Roman" w:cs="Times New Roman"/>
          <w:b/>
          <w:sz w:val="24"/>
          <w:szCs w:val="24"/>
        </w:rPr>
        <w:t xml:space="preserve"> X Jornadas de Jóvenes </w:t>
      </w:r>
      <w:proofErr w:type="spellStart"/>
      <w:r w:rsidRPr="00D46904">
        <w:rPr>
          <w:rFonts w:ascii="Times New Roman" w:hAnsi="Times New Roman" w:cs="Times New Roman"/>
          <w:b/>
          <w:sz w:val="24"/>
          <w:szCs w:val="24"/>
        </w:rPr>
        <w:t>Investigadorxs</w:t>
      </w:r>
      <w:proofErr w:type="spellEnd"/>
      <w:r w:rsidRPr="00D46904">
        <w:rPr>
          <w:rFonts w:ascii="Times New Roman" w:hAnsi="Times New Roman" w:cs="Times New Roman"/>
          <w:b/>
          <w:sz w:val="24"/>
          <w:szCs w:val="24"/>
        </w:rPr>
        <w:t xml:space="preserve"> </w:t>
      </w:r>
    </w:p>
    <w:p w:rsidR="005F29C7" w:rsidRPr="00D46904" w:rsidRDefault="00D31313" w:rsidP="00F44C05">
      <w:pPr>
        <w:spacing w:before="120" w:after="120" w:line="240" w:lineRule="atLeast"/>
        <w:jc w:val="right"/>
        <w:rPr>
          <w:rFonts w:ascii="Times New Roman" w:hAnsi="Times New Roman" w:cs="Times New Roman"/>
          <w:b/>
          <w:sz w:val="24"/>
          <w:szCs w:val="24"/>
        </w:rPr>
      </w:pPr>
      <w:r w:rsidRPr="00D46904">
        <w:rPr>
          <w:rFonts w:ascii="Times New Roman" w:hAnsi="Times New Roman" w:cs="Times New Roman"/>
          <w:b/>
          <w:sz w:val="24"/>
          <w:szCs w:val="24"/>
        </w:rPr>
        <w:t xml:space="preserve">Instituto de Investigaciones Gino </w:t>
      </w:r>
      <w:proofErr w:type="spellStart"/>
      <w:r w:rsidRPr="00D46904">
        <w:rPr>
          <w:rFonts w:ascii="Times New Roman" w:hAnsi="Times New Roman" w:cs="Times New Roman"/>
          <w:b/>
          <w:sz w:val="24"/>
          <w:szCs w:val="24"/>
        </w:rPr>
        <w:t>Germani</w:t>
      </w:r>
      <w:proofErr w:type="spellEnd"/>
      <w:r w:rsidRPr="00D46904">
        <w:rPr>
          <w:rFonts w:ascii="Times New Roman" w:hAnsi="Times New Roman" w:cs="Times New Roman"/>
          <w:b/>
          <w:sz w:val="24"/>
          <w:szCs w:val="24"/>
        </w:rPr>
        <w:t xml:space="preserve"> </w:t>
      </w:r>
    </w:p>
    <w:p w:rsidR="005F29C7" w:rsidRPr="00D46904" w:rsidRDefault="00D31313" w:rsidP="00F44C05">
      <w:pPr>
        <w:spacing w:before="120" w:after="120" w:line="240" w:lineRule="atLeast"/>
        <w:jc w:val="right"/>
        <w:rPr>
          <w:rFonts w:ascii="Times New Roman" w:hAnsi="Times New Roman" w:cs="Times New Roman"/>
          <w:b/>
          <w:sz w:val="24"/>
          <w:szCs w:val="24"/>
        </w:rPr>
      </w:pPr>
      <w:r w:rsidRPr="00D46904">
        <w:rPr>
          <w:rFonts w:ascii="Times New Roman" w:hAnsi="Times New Roman" w:cs="Times New Roman"/>
          <w:b/>
          <w:sz w:val="24"/>
          <w:szCs w:val="24"/>
        </w:rPr>
        <w:t xml:space="preserve">6, 7 y 8 de noviembre de 2019 </w:t>
      </w:r>
    </w:p>
    <w:p w:rsidR="00445DFB" w:rsidRPr="00445DFB" w:rsidRDefault="00445DFB" w:rsidP="00AE43F5">
      <w:pPr>
        <w:spacing w:after="0" w:line="240" w:lineRule="atLeast"/>
        <w:jc w:val="right"/>
        <w:rPr>
          <w:rFonts w:ascii="Times New Roman" w:hAnsi="Times New Roman" w:cs="Times New Roman"/>
          <w:sz w:val="24"/>
          <w:szCs w:val="24"/>
        </w:rPr>
      </w:pPr>
    </w:p>
    <w:p w:rsidR="00AE43F5" w:rsidRDefault="00AE43F5" w:rsidP="00AE43F5">
      <w:pPr>
        <w:spacing w:before="120" w:after="120" w:line="360" w:lineRule="auto"/>
        <w:jc w:val="both"/>
        <w:rPr>
          <w:rFonts w:ascii="Times New Roman" w:hAnsi="Times New Roman" w:cs="Times New Roman"/>
          <w:b/>
          <w:sz w:val="24"/>
          <w:szCs w:val="24"/>
        </w:rPr>
      </w:pPr>
    </w:p>
    <w:p w:rsidR="00445DFB" w:rsidRPr="00AE43F5" w:rsidRDefault="005F29C7" w:rsidP="001A3C6A">
      <w:pPr>
        <w:spacing w:before="100" w:beforeAutospacing="1" w:after="100" w:afterAutospacing="1" w:line="360" w:lineRule="auto"/>
        <w:jc w:val="center"/>
        <w:rPr>
          <w:rFonts w:ascii="Times New Roman" w:hAnsi="Times New Roman" w:cs="Times New Roman"/>
          <w:sz w:val="24"/>
          <w:szCs w:val="24"/>
        </w:rPr>
      </w:pPr>
      <w:r w:rsidRPr="00AE43F5">
        <w:rPr>
          <w:rFonts w:ascii="Times New Roman" w:hAnsi="Times New Roman" w:cs="Times New Roman"/>
          <w:b/>
          <w:sz w:val="24"/>
          <w:szCs w:val="24"/>
        </w:rPr>
        <w:t>Florencia Ponce</w:t>
      </w:r>
      <w:r w:rsidR="001A3C6A">
        <w:rPr>
          <w:rFonts w:ascii="Times New Roman" w:hAnsi="Times New Roman" w:cs="Times New Roman"/>
          <w:sz w:val="24"/>
          <w:szCs w:val="24"/>
        </w:rPr>
        <w:t xml:space="preserve"> | </w:t>
      </w:r>
      <w:r w:rsidRPr="00AE43F5">
        <w:rPr>
          <w:rFonts w:ascii="Times New Roman" w:hAnsi="Times New Roman" w:cs="Times New Roman"/>
          <w:sz w:val="24"/>
          <w:szCs w:val="24"/>
        </w:rPr>
        <w:t>F</w:t>
      </w:r>
      <w:r w:rsidR="00F007F3" w:rsidRPr="00AE43F5">
        <w:rPr>
          <w:rFonts w:ascii="Times New Roman" w:hAnsi="Times New Roman" w:cs="Times New Roman"/>
          <w:sz w:val="24"/>
          <w:szCs w:val="24"/>
        </w:rPr>
        <w:t xml:space="preserve">acultad de </w:t>
      </w:r>
      <w:r w:rsidRPr="00AE43F5">
        <w:rPr>
          <w:rFonts w:ascii="Times New Roman" w:hAnsi="Times New Roman" w:cs="Times New Roman"/>
          <w:sz w:val="24"/>
          <w:szCs w:val="24"/>
        </w:rPr>
        <w:t>H</w:t>
      </w:r>
      <w:r w:rsidR="00F007F3" w:rsidRPr="00AE43F5">
        <w:rPr>
          <w:rFonts w:ascii="Times New Roman" w:hAnsi="Times New Roman" w:cs="Times New Roman"/>
          <w:sz w:val="24"/>
          <w:szCs w:val="24"/>
        </w:rPr>
        <w:t xml:space="preserve">umanidades y </w:t>
      </w:r>
      <w:r w:rsidRPr="00AE43F5">
        <w:rPr>
          <w:rFonts w:ascii="Times New Roman" w:hAnsi="Times New Roman" w:cs="Times New Roman"/>
          <w:sz w:val="24"/>
          <w:szCs w:val="24"/>
        </w:rPr>
        <w:t>C</w:t>
      </w:r>
      <w:r w:rsidR="00F007F3" w:rsidRPr="00AE43F5">
        <w:rPr>
          <w:rFonts w:ascii="Times New Roman" w:hAnsi="Times New Roman" w:cs="Times New Roman"/>
          <w:sz w:val="24"/>
          <w:szCs w:val="24"/>
        </w:rPr>
        <w:t>iencias</w:t>
      </w:r>
      <w:r w:rsidRPr="00AE43F5">
        <w:rPr>
          <w:rFonts w:ascii="Times New Roman" w:hAnsi="Times New Roman" w:cs="Times New Roman"/>
          <w:sz w:val="24"/>
          <w:szCs w:val="24"/>
        </w:rPr>
        <w:t>, Universidad Nacional del Litoral</w:t>
      </w:r>
    </w:p>
    <w:p w:rsidR="00AE43F5" w:rsidRDefault="0012712F" w:rsidP="001A3C6A">
      <w:pPr>
        <w:spacing w:before="100" w:beforeAutospacing="1" w:after="100" w:afterAutospacing="1" w:line="360" w:lineRule="auto"/>
        <w:jc w:val="center"/>
        <w:rPr>
          <w:rFonts w:ascii="Times New Roman" w:hAnsi="Times New Roman" w:cs="Times New Roman"/>
          <w:sz w:val="24"/>
          <w:szCs w:val="24"/>
        </w:rPr>
      </w:pPr>
      <w:hyperlink r:id="rId7" w:history="1">
        <w:r w:rsidR="005F29C7" w:rsidRPr="00AE43F5">
          <w:rPr>
            <w:rStyle w:val="Hipervnculo"/>
            <w:rFonts w:ascii="Times New Roman" w:hAnsi="Times New Roman" w:cs="Times New Roman"/>
            <w:sz w:val="24"/>
            <w:szCs w:val="24"/>
          </w:rPr>
          <w:t>flor-ponce@live.com.ar</w:t>
        </w:r>
      </w:hyperlink>
      <w:r w:rsidR="00445DFB" w:rsidRPr="00AE43F5">
        <w:rPr>
          <w:rFonts w:ascii="Times New Roman" w:hAnsi="Times New Roman" w:cs="Times New Roman"/>
          <w:sz w:val="24"/>
          <w:szCs w:val="24"/>
        </w:rPr>
        <w:t xml:space="preserve">  </w:t>
      </w:r>
      <w:r w:rsidR="000833DF">
        <w:rPr>
          <w:rFonts w:ascii="Times New Roman" w:hAnsi="Times New Roman" w:cs="Times New Roman"/>
          <w:sz w:val="24"/>
          <w:szCs w:val="24"/>
        </w:rPr>
        <w:t>Estudiante de Grado</w:t>
      </w:r>
    </w:p>
    <w:p w:rsidR="005F29C7" w:rsidRPr="00AE43F5" w:rsidRDefault="005F29C7" w:rsidP="00F44C05">
      <w:pPr>
        <w:spacing w:before="100" w:beforeAutospacing="1" w:after="100" w:afterAutospacing="1" w:line="360" w:lineRule="auto"/>
        <w:jc w:val="both"/>
        <w:rPr>
          <w:rFonts w:ascii="Times New Roman" w:hAnsi="Times New Roman" w:cs="Times New Roman"/>
          <w:sz w:val="24"/>
          <w:szCs w:val="24"/>
        </w:rPr>
      </w:pPr>
      <w:r w:rsidRPr="00AE43F5">
        <w:rPr>
          <w:rFonts w:ascii="Times New Roman" w:hAnsi="Times New Roman" w:cs="Times New Roman"/>
          <w:sz w:val="24"/>
          <w:szCs w:val="24"/>
        </w:rPr>
        <w:t>Eje 7. Corporalidades, emociones y producción de subjetividades.</w:t>
      </w:r>
    </w:p>
    <w:p w:rsidR="00AE43F5" w:rsidRPr="000833DF" w:rsidRDefault="005F29C7" w:rsidP="00F44C05">
      <w:pPr>
        <w:spacing w:before="100" w:beforeAutospacing="1" w:after="100" w:afterAutospacing="1" w:line="360" w:lineRule="auto"/>
        <w:jc w:val="both"/>
        <w:rPr>
          <w:rFonts w:ascii="Times New Roman" w:hAnsi="Times New Roman" w:cs="Times New Roman"/>
          <w:sz w:val="24"/>
          <w:szCs w:val="24"/>
        </w:rPr>
      </w:pPr>
      <w:r w:rsidRPr="00AE43F5">
        <w:rPr>
          <w:rFonts w:ascii="Times New Roman" w:hAnsi="Times New Roman" w:cs="Times New Roman"/>
          <w:sz w:val="24"/>
          <w:szCs w:val="24"/>
        </w:rPr>
        <w:t>Eje problemático Alternativo: Eje 2. Poder, dominación y violencia.</w:t>
      </w:r>
    </w:p>
    <w:p w:rsidR="005F29C7" w:rsidRPr="00AE43F5" w:rsidRDefault="00AE43F5" w:rsidP="001A3C6A">
      <w:pPr>
        <w:spacing w:before="100" w:beforeAutospacing="1" w:after="100" w:afterAutospacing="1" w:line="360" w:lineRule="auto"/>
        <w:jc w:val="center"/>
        <w:rPr>
          <w:rFonts w:ascii="Times New Roman" w:hAnsi="Times New Roman" w:cs="Times New Roman"/>
          <w:b/>
          <w:sz w:val="24"/>
          <w:szCs w:val="24"/>
          <w:lang w:val="es-ES"/>
        </w:rPr>
      </w:pPr>
      <w:r>
        <w:rPr>
          <w:rFonts w:ascii="Times New Roman" w:hAnsi="Times New Roman" w:cs="Times New Roman"/>
          <w:sz w:val="24"/>
          <w:szCs w:val="24"/>
          <w:lang w:val="es-ES"/>
        </w:rPr>
        <w:t xml:space="preserve">Título: </w:t>
      </w:r>
      <w:r w:rsidR="00445DFB" w:rsidRPr="00AE43F5">
        <w:rPr>
          <w:rFonts w:ascii="Times New Roman" w:hAnsi="Times New Roman" w:cs="Times New Roman"/>
          <w:b/>
          <w:sz w:val="24"/>
          <w:szCs w:val="24"/>
          <w:lang w:val="es-ES"/>
        </w:rPr>
        <w:t>Mujeres trans e Inseguridad. Análisis sobre representaciones de inseguridad y sus efectos.</w:t>
      </w:r>
    </w:p>
    <w:p w:rsidR="00445DFB" w:rsidRDefault="00AE43F5" w:rsidP="00F44C05">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sz w:val="24"/>
          <w:szCs w:val="24"/>
        </w:rPr>
        <w:t xml:space="preserve">Palabras claves: </w:t>
      </w:r>
      <w:r w:rsidRPr="00AE43F5">
        <w:rPr>
          <w:rFonts w:ascii="Times New Roman" w:hAnsi="Times New Roman" w:cs="Times New Roman"/>
          <w:b/>
          <w:sz w:val="24"/>
          <w:szCs w:val="24"/>
        </w:rPr>
        <w:t>Género- Seguridad- Percepciones</w:t>
      </w:r>
    </w:p>
    <w:p w:rsidR="00F44C05" w:rsidRPr="00B103F9" w:rsidRDefault="00F44C05" w:rsidP="00F44C05">
      <w:pPr>
        <w:spacing w:before="100" w:beforeAutospacing="1" w:after="100" w:afterAutospacing="1" w:line="360" w:lineRule="auto"/>
        <w:jc w:val="both"/>
        <w:rPr>
          <w:rFonts w:ascii="Times New Roman" w:hAnsi="Times New Roman" w:cs="Times New Roman"/>
          <w:b/>
          <w:sz w:val="24"/>
          <w:szCs w:val="24"/>
        </w:rPr>
      </w:pPr>
      <w:r w:rsidRPr="00B103F9">
        <w:rPr>
          <w:rFonts w:ascii="Times New Roman" w:hAnsi="Times New Roman" w:cs="Times New Roman"/>
          <w:b/>
          <w:sz w:val="24"/>
          <w:szCs w:val="24"/>
        </w:rPr>
        <w:t>Resumen</w:t>
      </w:r>
    </w:p>
    <w:p w:rsidR="006B64A0" w:rsidRDefault="001840EC" w:rsidP="00F44C05">
      <w:pPr>
        <w:spacing w:before="100" w:beforeAutospacing="1" w:after="100" w:afterAutospacing="1" w:line="360" w:lineRule="auto"/>
        <w:jc w:val="both"/>
        <w:rPr>
          <w:rFonts w:ascii="Times New Roman" w:hAnsi="Times New Roman" w:cs="Times New Roman"/>
          <w:sz w:val="24"/>
          <w:szCs w:val="24"/>
        </w:rPr>
      </w:pPr>
      <w:r w:rsidRPr="000833DF">
        <w:rPr>
          <w:rFonts w:ascii="Times New Roman" w:hAnsi="Times New Roman" w:cs="Times New Roman"/>
          <w:sz w:val="24"/>
          <w:szCs w:val="24"/>
        </w:rPr>
        <w:t>Los estudios sociales en los últimos años han expandido sus horizontes e introducido a las personas trans como parte de sus problemas de investigación</w:t>
      </w:r>
      <w:r>
        <w:rPr>
          <w:rFonts w:ascii="Times New Roman" w:hAnsi="Times New Roman" w:cs="Times New Roman"/>
          <w:sz w:val="24"/>
          <w:szCs w:val="24"/>
        </w:rPr>
        <w:t xml:space="preserve">, lo que responde a una necesidad de ampliación y diversificación en el campo de la investigación social. </w:t>
      </w:r>
      <w:r w:rsidRPr="000833DF">
        <w:rPr>
          <w:rFonts w:ascii="Times New Roman" w:hAnsi="Times New Roman" w:cs="Times New Roman"/>
          <w:sz w:val="24"/>
          <w:szCs w:val="24"/>
        </w:rPr>
        <w:t>E</w:t>
      </w:r>
      <w:r>
        <w:rPr>
          <w:rFonts w:ascii="Times New Roman" w:hAnsi="Times New Roman" w:cs="Times New Roman"/>
          <w:sz w:val="24"/>
          <w:szCs w:val="24"/>
        </w:rPr>
        <w:t>n este sentido, presentamos al</w:t>
      </w:r>
      <w:r w:rsidRPr="000833DF">
        <w:rPr>
          <w:rFonts w:ascii="Times New Roman" w:hAnsi="Times New Roman" w:cs="Times New Roman"/>
          <w:sz w:val="24"/>
          <w:szCs w:val="24"/>
        </w:rPr>
        <w:t xml:space="preserve"> sentimiento de inseguridad de las mujeres trans, </w:t>
      </w:r>
      <w:r>
        <w:rPr>
          <w:rFonts w:ascii="Times New Roman" w:hAnsi="Times New Roman" w:cs="Times New Roman"/>
          <w:sz w:val="24"/>
          <w:szCs w:val="24"/>
        </w:rPr>
        <w:t>y los efectos que éste tiene sobre sus vidas, como</w:t>
      </w:r>
      <w:r w:rsidRPr="000833DF">
        <w:rPr>
          <w:rFonts w:ascii="Times New Roman" w:hAnsi="Times New Roman" w:cs="Times New Roman"/>
          <w:sz w:val="24"/>
          <w:szCs w:val="24"/>
        </w:rPr>
        <w:t xml:space="preserve"> </w:t>
      </w:r>
      <w:r>
        <w:rPr>
          <w:rFonts w:ascii="Times New Roman" w:hAnsi="Times New Roman" w:cs="Times New Roman"/>
          <w:sz w:val="24"/>
          <w:szCs w:val="24"/>
        </w:rPr>
        <w:t>los ejes principales</w:t>
      </w:r>
      <w:r w:rsidRPr="000833DF">
        <w:rPr>
          <w:rFonts w:ascii="Times New Roman" w:hAnsi="Times New Roman" w:cs="Times New Roman"/>
          <w:sz w:val="24"/>
          <w:szCs w:val="24"/>
        </w:rPr>
        <w:t xml:space="preserve"> de </w:t>
      </w:r>
      <w:r>
        <w:rPr>
          <w:rFonts w:ascii="Times New Roman" w:hAnsi="Times New Roman" w:cs="Times New Roman"/>
          <w:sz w:val="24"/>
          <w:szCs w:val="24"/>
        </w:rPr>
        <w:t>nuestro trabajo.</w:t>
      </w:r>
    </w:p>
    <w:p w:rsidR="001840EC" w:rsidRDefault="001840EC" w:rsidP="00F44C05">
      <w:pPr>
        <w:spacing w:before="100" w:beforeAutospacing="1" w:after="100" w:afterAutospacing="1" w:line="360" w:lineRule="auto"/>
        <w:jc w:val="both"/>
      </w:pPr>
      <w:r w:rsidRPr="001840EC">
        <w:rPr>
          <w:rFonts w:ascii="Times New Roman" w:eastAsia="Times New Roman" w:hAnsi="Times New Roman" w:cs="Times New Roman"/>
          <w:sz w:val="24"/>
          <w:szCs w:val="24"/>
        </w:rPr>
        <w:t>La sensación de inseguridad resulta interesante ya que, a lo largo de la historia los estudios que versan alrededor de la cuestión criminal y su control han aplicado al diseño de las políticas públicas al respecto. Éstas tienen como fin abordar la problemática e intervenir en diferentes niveles, como por ejemplo aquellas intervenciones que tienen como objetivo la prevención del delito.</w:t>
      </w:r>
      <w:r w:rsidRPr="001840EC">
        <w:t xml:space="preserve"> </w:t>
      </w:r>
    </w:p>
    <w:p w:rsidR="005F29C7" w:rsidRPr="001840EC" w:rsidRDefault="001840EC" w:rsidP="00F44C05">
      <w:pPr>
        <w:spacing w:before="100" w:beforeAutospacing="1" w:after="100" w:afterAutospacing="1" w:line="360" w:lineRule="auto"/>
        <w:jc w:val="both"/>
        <w:rPr>
          <w:rFonts w:ascii="Times New Roman" w:hAnsi="Times New Roman" w:cs="Times New Roman"/>
          <w:sz w:val="24"/>
          <w:szCs w:val="24"/>
        </w:rPr>
      </w:pPr>
      <w:r>
        <w:lastRenderedPageBreak/>
        <w:t>Entendemos que</w:t>
      </w:r>
      <w:r w:rsidRPr="00445DFB">
        <w:rPr>
          <w:rFonts w:ascii="Times New Roman" w:hAnsi="Times New Roman" w:cs="Times New Roman"/>
          <w:sz w:val="24"/>
          <w:szCs w:val="24"/>
        </w:rPr>
        <w:t xml:space="preserve"> la inseguridad se encuentra inscripta como una de las preocupaciones de mayor importancia en la sociedad</w:t>
      </w:r>
      <w:r w:rsidRPr="00445DFB">
        <w:rPr>
          <w:rFonts w:ascii="Times New Roman" w:hAnsi="Times New Roman" w:cs="Times New Roman"/>
          <w:color w:val="000000" w:themeColor="text1"/>
          <w:sz w:val="24"/>
          <w:szCs w:val="24"/>
        </w:rPr>
        <w:t xml:space="preserve">. Aquella, </w:t>
      </w:r>
      <w:r>
        <w:rPr>
          <w:color w:val="000000" w:themeColor="text1"/>
        </w:rPr>
        <w:t xml:space="preserve">se </w:t>
      </w:r>
      <w:r w:rsidRPr="00445DFB">
        <w:rPr>
          <w:rFonts w:ascii="Times New Roman" w:hAnsi="Times New Roman" w:cs="Times New Roman"/>
          <w:color w:val="000000" w:themeColor="text1"/>
          <w:sz w:val="24"/>
          <w:szCs w:val="24"/>
        </w:rPr>
        <w:t xml:space="preserve">instala como un como eje central </w:t>
      </w:r>
      <w:r>
        <w:rPr>
          <w:color w:val="000000" w:themeColor="text1"/>
        </w:rPr>
        <w:t xml:space="preserve">en </w:t>
      </w:r>
      <w:r w:rsidRPr="00445DFB">
        <w:rPr>
          <w:rFonts w:ascii="Times New Roman" w:hAnsi="Times New Roman" w:cs="Times New Roman"/>
          <w:color w:val="000000" w:themeColor="text1"/>
          <w:sz w:val="24"/>
          <w:szCs w:val="24"/>
        </w:rPr>
        <w:t>la vida cotidiana y moldea la forma en la cual entendemos el mundo.</w:t>
      </w:r>
    </w:p>
    <w:p w:rsidR="008B34D6" w:rsidRPr="000E79DE" w:rsidRDefault="001840EC" w:rsidP="000E79DE">
      <w:pPr>
        <w:pStyle w:val="NormalWeb"/>
        <w:spacing w:line="360" w:lineRule="auto"/>
        <w:jc w:val="both"/>
        <w:rPr>
          <w:lang w:val="es-AR"/>
        </w:rPr>
      </w:pPr>
      <w:r>
        <w:rPr>
          <w:lang w:val="es-AR"/>
        </w:rPr>
        <w:t xml:space="preserve">En el presente trabajo, </w:t>
      </w:r>
      <w:r w:rsidR="00C7584A" w:rsidRPr="00445DFB">
        <w:rPr>
          <w:lang w:val="es-AR"/>
        </w:rPr>
        <w:t>se caracteriza por</w:t>
      </w:r>
      <w:r>
        <w:rPr>
          <w:lang w:val="es-AR"/>
        </w:rPr>
        <w:t xml:space="preserve"> un diseño metodológico que incluye una estrategia </w:t>
      </w:r>
      <w:r w:rsidR="00C7584A" w:rsidRPr="00445DFB">
        <w:rPr>
          <w:lang w:val="es-AR"/>
        </w:rPr>
        <w:t>cualitativa de tipo desc</w:t>
      </w:r>
      <w:r w:rsidR="00445DFB" w:rsidRPr="00445DFB">
        <w:rPr>
          <w:lang w:val="es-AR"/>
        </w:rPr>
        <w:t>riptiva – exploratoria</w:t>
      </w:r>
      <w:r>
        <w:rPr>
          <w:lang w:val="es-AR"/>
        </w:rPr>
        <w:t>-flexible</w:t>
      </w:r>
      <w:r w:rsidR="00445DFB" w:rsidRPr="00445DFB">
        <w:rPr>
          <w:lang w:val="es-AR"/>
        </w:rPr>
        <w:t>. Adopta</w:t>
      </w:r>
      <w:r w:rsidR="00C7584A" w:rsidRPr="00445DFB">
        <w:rPr>
          <w:lang w:val="es-AR"/>
        </w:rPr>
        <w:t xml:space="preserve">mos el método biográfico, </w:t>
      </w:r>
      <w:r w:rsidR="006B64A0" w:rsidRPr="00445DFB">
        <w:rPr>
          <w:lang w:val="es-AR"/>
        </w:rPr>
        <w:t xml:space="preserve">ya que éste se caracteriza por </w:t>
      </w:r>
      <w:r w:rsidR="00C7584A" w:rsidRPr="00445DFB">
        <w:rPr>
          <w:lang w:val="es-AR"/>
        </w:rPr>
        <w:t xml:space="preserve">reconstruir desde </w:t>
      </w:r>
      <w:proofErr w:type="spellStart"/>
      <w:r w:rsidR="00AE43F5">
        <w:rPr>
          <w:lang w:val="es-AR"/>
        </w:rPr>
        <w:t>lxs</w:t>
      </w:r>
      <w:proofErr w:type="spellEnd"/>
      <w:r w:rsidR="00AE43F5">
        <w:rPr>
          <w:lang w:val="es-AR"/>
        </w:rPr>
        <w:t xml:space="preserve"> </w:t>
      </w:r>
      <w:proofErr w:type="spellStart"/>
      <w:r w:rsidR="00AE43F5">
        <w:rPr>
          <w:lang w:val="es-AR"/>
        </w:rPr>
        <w:t>actorxs</w:t>
      </w:r>
      <w:proofErr w:type="spellEnd"/>
      <w:r w:rsidR="00AE43F5">
        <w:rPr>
          <w:lang w:val="es-AR"/>
        </w:rPr>
        <w:t xml:space="preserve">: </w:t>
      </w:r>
      <w:r w:rsidR="00C7584A" w:rsidRPr="00445DFB">
        <w:rPr>
          <w:lang w:val="es-AR"/>
        </w:rPr>
        <w:t>situaciones, contextos, comportamientos, así c</w:t>
      </w:r>
      <w:r w:rsidR="006B64A0" w:rsidRPr="00445DFB">
        <w:rPr>
          <w:lang w:val="es-AR"/>
        </w:rPr>
        <w:t>omo percepciones y evaluaciones.</w:t>
      </w:r>
    </w:p>
    <w:p w:rsidR="008B34D6" w:rsidRPr="000E79DE" w:rsidRDefault="008B34D6" w:rsidP="000E79DE">
      <w:pPr>
        <w:pStyle w:val="NormalWeb"/>
        <w:spacing w:line="360" w:lineRule="auto"/>
        <w:jc w:val="both"/>
        <w:rPr>
          <w:lang w:val="es-AR"/>
        </w:rPr>
      </w:pPr>
      <w:r w:rsidRPr="003D36B6">
        <w:rPr>
          <w:b/>
          <w:lang w:val="es-AR"/>
        </w:rPr>
        <w:t>Introducción</w:t>
      </w:r>
    </w:p>
    <w:p w:rsidR="00776D59" w:rsidRPr="008B34D6" w:rsidRDefault="003D36B6" w:rsidP="00F44C05">
      <w:pPr>
        <w:spacing w:before="100" w:beforeAutospacing="1" w:after="100" w:afterAutospacing="1"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El presente trabajo se enmarca en una investigación que se encuentra en curso, y que tiene como finalidad la </w:t>
      </w:r>
      <w:r w:rsidR="00A96893">
        <w:rPr>
          <w:rFonts w:ascii="Times New Roman" w:eastAsia="Arial Unicode MS" w:hAnsi="Times New Roman" w:cs="Times New Roman"/>
          <w:sz w:val="24"/>
          <w:szCs w:val="24"/>
        </w:rPr>
        <w:t xml:space="preserve">realización de una tesina para la </w:t>
      </w:r>
      <w:r>
        <w:rPr>
          <w:rFonts w:ascii="Times New Roman" w:eastAsia="Arial Unicode MS" w:hAnsi="Times New Roman" w:cs="Times New Roman"/>
          <w:sz w:val="24"/>
          <w:szCs w:val="24"/>
        </w:rPr>
        <w:t xml:space="preserve">obtención de mi título de grado </w:t>
      </w:r>
      <w:r w:rsidR="008B34D6">
        <w:rPr>
          <w:rFonts w:ascii="Times New Roman" w:eastAsia="Arial Unicode MS" w:hAnsi="Times New Roman" w:cs="Times New Roman"/>
          <w:sz w:val="24"/>
          <w:szCs w:val="24"/>
        </w:rPr>
        <w:t xml:space="preserve">como Licenciada en Ciencia Política </w:t>
      </w:r>
      <w:r>
        <w:rPr>
          <w:rFonts w:ascii="Times New Roman" w:eastAsia="Arial Unicode MS" w:hAnsi="Times New Roman" w:cs="Times New Roman"/>
          <w:sz w:val="24"/>
          <w:szCs w:val="24"/>
        </w:rPr>
        <w:t xml:space="preserve">en la Universidad Nacional de Litoral. </w:t>
      </w:r>
      <w:r w:rsidR="00776D59">
        <w:rPr>
          <w:rFonts w:ascii="Times New Roman" w:eastAsia="Arial Unicode MS" w:hAnsi="Times New Roman" w:cs="Times New Roman"/>
          <w:sz w:val="24"/>
          <w:szCs w:val="24"/>
        </w:rPr>
        <w:t xml:space="preserve">El eje central del trabajo gira en torno al </w:t>
      </w:r>
      <w:r w:rsidR="00776D59" w:rsidRPr="0FF863E0">
        <w:rPr>
          <w:rFonts w:ascii="Times New Roman" w:eastAsia="Arial Unicode MS" w:hAnsi="Times New Roman" w:cs="Times New Roman"/>
          <w:sz w:val="24"/>
          <w:szCs w:val="24"/>
        </w:rPr>
        <w:t xml:space="preserve">sentimiento de inseguridad de las mujeres </w:t>
      </w:r>
      <w:r w:rsidR="00776D59">
        <w:rPr>
          <w:rFonts w:ascii="Times New Roman" w:eastAsia="Arial Unicode MS" w:hAnsi="Times New Roman" w:cs="Times New Roman"/>
          <w:sz w:val="24"/>
          <w:szCs w:val="24"/>
        </w:rPr>
        <w:t xml:space="preserve">trans, y sus efectos en la vida de estas </w:t>
      </w:r>
      <w:proofErr w:type="spellStart"/>
      <w:r w:rsidR="00776D59">
        <w:rPr>
          <w:rFonts w:ascii="Times New Roman" w:eastAsia="Arial Unicode MS" w:hAnsi="Times New Roman" w:cs="Times New Roman"/>
          <w:sz w:val="24"/>
          <w:szCs w:val="24"/>
        </w:rPr>
        <w:t>mujeres</w:t>
      </w:r>
      <w:r w:rsidR="00776D59" w:rsidRPr="0FF863E0">
        <w:rPr>
          <w:rFonts w:ascii="Times New Roman" w:eastAsia="Arial Unicode MS" w:hAnsi="Times New Roman" w:cs="Times New Roman"/>
          <w:sz w:val="24"/>
          <w:szCs w:val="24"/>
        </w:rPr>
        <w:t>.</w:t>
      </w:r>
      <w:r w:rsidR="00776D59" w:rsidRPr="144F8AAA">
        <w:rPr>
          <w:rFonts w:ascii="Times New Roman" w:eastAsia="Times New Roman" w:hAnsi="Times New Roman" w:cs="Times New Roman"/>
          <w:sz w:val="24"/>
          <w:szCs w:val="24"/>
        </w:rPr>
        <w:t>La</w:t>
      </w:r>
      <w:proofErr w:type="spellEnd"/>
      <w:r w:rsidR="00776D59" w:rsidRPr="144F8AAA">
        <w:rPr>
          <w:rFonts w:ascii="Times New Roman" w:eastAsia="Times New Roman" w:hAnsi="Times New Roman" w:cs="Times New Roman"/>
          <w:sz w:val="24"/>
          <w:szCs w:val="24"/>
        </w:rPr>
        <w:t xml:space="preserve"> situación que aquí detectamos como problemática se vincula con la escasa información</w:t>
      </w:r>
      <w:r w:rsidR="00776D59">
        <w:rPr>
          <w:rFonts w:ascii="Times New Roman" w:eastAsia="Times New Roman" w:hAnsi="Times New Roman" w:cs="Times New Roman"/>
          <w:sz w:val="24"/>
          <w:szCs w:val="24"/>
        </w:rPr>
        <w:t xml:space="preserve"> válida y confiable</w:t>
      </w:r>
      <w:r w:rsidR="00776D59" w:rsidRPr="144F8AAA">
        <w:rPr>
          <w:rFonts w:ascii="Times New Roman" w:eastAsia="Times New Roman" w:hAnsi="Times New Roman" w:cs="Times New Roman"/>
          <w:sz w:val="24"/>
          <w:szCs w:val="24"/>
        </w:rPr>
        <w:t xml:space="preserve"> disponible en contextos locales sobre las violenc</w:t>
      </w:r>
      <w:r w:rsidR="00776D59">
        <w:rPr>
          <w:rFonts w:ascii="Times New Roman" w:eastAsia="Times New Roman" w:hAnsi="Times New Roman" w:cs="Times New Roman"/>
          <w:sz w:val="24"/>
          <w:szCs w:val="24"/>
        </w:rPr>
        <w:t xml:space="preserve">ias que sufre este grupo social. En este sentido, </w:t>
      </w:r>
      <w:r w:rsidR="00776D59" w:rsidRPr="144F8AAA">
        <w:rPr>
          <w:rFonts w:ascii="Times New Roman" w:eastAsia="Arial Unicode MS" w:hAnsi="Times New Roman" w:cs="Times New Roman"/>
          <w:sz w:val="24"/>
          <w:szCs w:val="24"/>
        </w:rPr>
        <w:t xml:space="preserve">nuestro principal objetivo </w:t>
      </w:r>
      <w:r w:rsidR="00806ACF">
        <w:rPr>
          <w:rFonts w:ascii="Times New Roman" w:eastAsia="Arial Unicode MS" w:hAnsi="Times New Roman" w:cs="Times New Roman"/>
          <w:sz w:val="24"/>
          <w:szCs w:val="24"/>
        </w:rPr>
        <w:t>en este trabajo es presentar los análisis teóricos que nos darán el marco de comprensión para, luego de la realización del trabajo de campo, poder analizar</w:t>
      </w:r>
      <w:r w:rsidR="00776D59">
        <w:rPr>
          <w:rFonts w:ascii="Times New Roman" w:eastAsia="Arial Unicode MS" w:hAnsi="Times New Roman" w:cs="Times New Roman"/>
          <w:sz w:val="24"/>
          <w:szCs w:val="24"/>
        </w:rPr>
        <w:t xml:space="preserve"> las representaciones de las mujeres que forman este colectivo respecto de </w:t>
      </w:r>
      <w:r w:rsidR="00776D59" w:rsidRPr="144F8AAA">
        <w:rPr>
          <w:rFonts w:ascii="Times New Roman" w:eastAsia="Arial Unicode MS" w:hAnsi="Times New Roman" w:cs="Times New Roman"/>
          <w:sz w:val="24"/>
          <w:szCs w:val="24"/>
        </w:rPr>
        <w:t>estos circuitos de violencias</w:t>
      </w:r>
      <w:r w:rsidR="00776D59">
        <w:rPr>
          <w:rFonts w:ascii="Times New Roman" w:eastAsia="Arial Unicode MS" w:hAnsi="Times New Roman" w:cs="Times New Roman"/>
          <w:sz w:val="24"/>
          <w:szCs w:val="24"/>
        </w:rPr>
        <w:t xml:space="preserve"> en la ciudad de Santa Fe</w:t>
      </w:r>
      <w:r w:rsidR="00776D59" w:rsidRPr="144F8AAA">
        <w:rPr>
          <w:rFonts w:ascii="Times New Roman" w:eastAsia="Arial Unicode MS" w:hAnsi="Times New Roman" w:cs="Times New Roman"/>
          <w:sz w:val="24"/>
          <w:szCs w:val="24"/>
        </w:rPr>
        <w:t xml:space="preserve">. </w:t>
      </w:r>
    </w:p>
    <w:p w:rsidR="003D36B6" w:rsidRPr="00F24400" w:rsidRDefault="003D36B6" w:rsidP="00F44C05">
      <w:pPr>
        <w:spacing w:before="100" w:beforeAutospacing="1" w:after="100" w:afterAutospacing="1" w:line="360" w:lineRule="auto"/>
        <w:jc w:val="both"/>
        <w:rPr>
          <w:rFonts w:ascii="Times New Roman" w:eastAsia="Arial Unicode MS" w:hAnsi="Times New Roman" w:cs="Times New Roman"/>
          <w:sz w:val="24"/>
          <w:szCs w:val="24"/>
        </w:rPr>
      </w:pPr>
      <w:r w:rsidRPr="00F24400">
        <w:rPr>
          <w:rFonts w:ascii="Times New Roman" w:eastAsia="Arial Unicode MS" w:hAnsi="Times New Roman" w:cs="Times New Roman"/>
          <w:sz w:val="24"/>
          <w:szCs w:val="24"/>
        </w:rPr>
        <w:t>La introducción de los Principios de Yogyakarta sostie</w:t>
      </w:r>
      <w:r>
        <w:rPr>
          <w:rFonts w:ascii="Times New Roman" w:eastAsia="Arial Unicode MS" w:hAnsi="Times New Roman" w:cs="Times New Roman"/>
          <w:sz w:val="24"/>
          <w:szCs w:val="24"/>
        </w:rPr>
        <w:t>ne que al momento de nacer todo</w:t>
      </w:r>
      <w:r w:rsidRPr="00F24400">
        <w:rPr>
          <w:rFonts w:ascii="Times New Roman" w:eastAsia="Arial Unicode MS" w:hAnsi="Times New Roman" w:cs="Times New Roman"/>
          <w:sz w:val="24"/>
          <w:szCs w:val="24"/>
        </w:rPr>
        <w:t xml:space="preserve"> ser humano posee las mismas condiciones: libres e iguales en dignidad y derechos. Afirma además que “</w:t>
      </w:r>
      <w:r w:rsidRPr="00F24400">
        <w:rPr>
          <w:rFonts w:ascii="Times New Roman" w:eastAsia="Arial Unicode MS" w:hAnsi="Times New Roman" w:cs="Times New Roman"/>
          <w:i/>
          <w:sz w:val="24"/>
          <w:szCs w:val="24"/>
        </w:rPr>
        <w:t>la orientación sexual y la identidad de género son esenciales para la dignidad y la humanidad de toda persona y no deben ser motivo de discriminación o abuso</w:t>
      </w:r>
      <w:r w:rsidRPr="00F24400">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D10A46">
        <w:rPr>
          <w:rFonts w:ascii="Times New Roman" w:hAnsi="Times New Roman" w:cs="Times New Roman"/>
        </w:rPr>
        <w:t>Principios de Yogyakarta</w:t>
      </w:r>
      <w:r>
        <w:rPr>
          <w:rFonts w:ascii="Times New Roman" w:hAnsi="Times New Roman" w:cs="Times New Roman"/>
        </w:rPr>
        <w:t>, 2006:6)</w:t>
      </w:r>
      <w:r w:rsidRPr="00F24400">
        <w:rPr>
          <w:rFonts w:ascii="Times New Roman" w:eastAsia="Arial Unicode MS" w:hAnsi="Times New Roman" w:cs="Times New Roman"/>
          <w:sz w:val="24"/>
          <w:szCs w:val="24"/>
        </w:rPr>
        <w:t xml:space="preserve">. </w:t>
      </w:r>
    </w:p>
    <w:p w:rsidR="003D36B6" w:rsidRPr="00F24400" w:rsidRDefault="003D36B6" w:rsidP="00F44C05">
      <w:pPr>
        <w:spacing w:before="100" w:beforeAutospacing="1" w:after="100" w:afterAutospacing="1" w:line="360" w:lineRule="auto"/>
        <w:jc w:val="both"/>
        <w:rPr>
          <w:rFonts w:ascii="Times New Roman" w:eastAsia="Arial Unicode MS" w:hAnsi="Times New Roman" w:cs="Times New Roman"/>
          <w:sz w:val="24"/>
          <w:szCs w:val="24"/>
        </w:rPr>
      </w:pPr>
      <w:r w:rsidRPr="017A6DD8">
        <w:rPr>
          <w:rFonts w:ascii="Times New Roman" w:eastAsia="Arial Unicode MS" w:hAnsi="Times New Roman" w:cs="Times New Roman"/>
          <w:sz w:val="24"/>
          <w:szCs w:val="24"/>
        </w:rPr>
        <w:t>Cualquier ataque hacia</w:t>
      </w:r>
      <w:r w:rsidR="00776D59">
        <w:rPr>
          <w:rFonts w:ascii="Times New Roman" w:eastAsia="Arial Unicode MS" w:hAnsi="Times New Roman" w:cs="Times New Roman"/>
          <w:sz w:val="24"/>
          <w:szCs w:val="24"/>
        </w:rPr>
        <w:t xml:space="preserve"> una persona que </w:t>
      </w:r>
      <w:r w:rsidR="00806ACF">
        <w:rPr>
          <w:rFonts w:ascii="Times New Roman" w:eastAsia="Arial Unicode MS" w:hAnsi="Times New Roman" w:cs="Times New Roman"/>
          <w:sz w:val="24"/>
          <w:szCs w:val="24"/>
        </w:rPr>
        <w:t>se base o juzgue</w:t>
      </w:r>
      <w:r w:rsidRPr="017A6DD8">
        <w:rPr>
          <w:rFonts w:ascii="Times New Roman" w:eastAsia="Arial Unicode MS" w:hAnsi="Times New Roman" w:cs="Times New Roman"/>
          <w:sz w:val="24"/>
          <w:szCs w:val="24"/>
        </w:rPr>
        <w:t xml:space="preserve"> su orientación sexual o identidad de género constituye un motivo de preocupac</w:t>
      </w:r>
      <w:r>
        <w:rPr>
          <w:rFonts w:ascii="Times New Roman" w:eastAsia="Arial Unicode MS" w:hAnsi="Times New Roman" w:cs="Times New Roman"/>
          <w:sz w:val="24"/>
          <w:szCs w:val="24"/>
        </w:rPr>
        <w:t xml:space="preserve">ión, no sólo por establecer una </w:t>
      </w:r>
      <w:r w:rsidRPr="017A6DD8">
        <w:rPr>
          <w:rFonts w:ascii="Times New Roman" w:eastAsia="Arial Unicode MS" w:hAnsi="Times New Roman" w:cs="Times New Roman"/>
          <w:sz w:val="24"/>
          <w:szCs w:val="24"/>
        </w:rPr>
        <w:t>violación de la ley penal sino, por constituir una violación a estos principios. Sin embargo, estas violaciones son frecuentes y forman una larga lista que van desde, por ejemplo, los malos tratos a la imposibilidad de acceder al sistema educativo.</w:t>
      </w:r>
    </w:p>
    <w:p w:rsidR="003D36B6" w:rsidRPr="00F24400" w:rsidRDefault="003D36B6" w:rsidP="00F44C05">
      <w:pPr>
        <w:spacing w:before="100" w:beforeAutospacing="1" w:after="100" w:afterAutospacing="1" w:line="360" w:lineRule="auto"/>
        <w:jc w:val="both"/>
        <w:rPr>
          <w:rFonts w:ascii="Times New Roman" w:eastAsia="Arial Unicode MS" w:hAnsi="Times New Roman" w:cs="Times New Roman"/>
          <w:sz w:val="24"/>
          <w:szCs w:val="24"/>
        </w:rPr>
      </w:pPr>
      <w:r w:rsidRPr="0D9DFA60">
        <w:rPr>
          <w:rFonts w:ascii="Times New Roman" w:eastAsia="Arial Unicode MS" w:hAnsi="Times New Roman" w:cs="Times New Roman"/>
          <w:sz w:val="24"/>
          <w:szCs w:val="24"/>
        </w:rPr>
        <w:lastRenderedPageBreak/>
        <w:t xml:space="preserve">La exclusión de uno de los principales sistemas de interacción primaria, como la escuela, posibilita el inicio de procesos de estigmatización. El sociólogo </w:t>
      </w:r>
      <w:proofErr w:type="spellStart"/>
      <w:r w:rsidRPr="0D9DFA60">
        <w:rPr>
          <w:rFonts w:ascii="Times New Roman" w:eastAsia="Arial Unicode MS" w:hAnsi="Times New Roman" w:cs="Times New Roman"/>
          <w:sz w:val="24"/>
          <w:szCs w:val="24"/>
        </w:rPr>
        <w:t>Erving</w:t>
      </w:r>
      <w:proofErr w:type="spellEnd"/>
      <w:r w:rsidRPr="0D9DFA60">
        <w:rPr>
          <w:rFonts w:ascii="Times New Roman" w:eastAsia="Arial Unicode MS" w:hAnsi="Times New Roman" w:cs="Times New Roman"/>
          <w:sz w:val="24"/>
          <w:szCs w:val="24"/>
        </w:rPr>
        <w:t xml:space="preserve"> </w:t>
      </w:r>
      <w:proofErr w:type="spellStart"/>
      <w:r w:rsidRPr="0D9DFA60">
        <w:rPr>
          <w:rFonts w:ascii="Times New Roman" w:eastAsia="Arial Unicode MS" w:hAnsi="Times New Roman" w:cs="Times New Roman"/>
          <w:sz w:val="24"/>
          <w:szCs w:val="24"/>
        </w:rPr>
        <w:t>Goffman</w:t>
      </w:r>
      <w:proofErr w:type="spellEnd"/>
      <w:r w:rsidRPr="0D9DFA60">
        <w:rPr>
          <w:rFonts w:ascii="Times New Roman" w:eastAsia="Arial Unicode MS" w:hAnsi="Times New Roman" w:cs="Times New Roman"/>
          <w:sz w:val="24"/>
          <w:szCs w:val="24"/>
        </w:rPr>
        <w:t xml:space="preserve"> (1989) explica que el estigma genera una carga negativa a las personas, definiéndolas como anormales e interviniendo en sus procesos de socialización. Esta anormalidad se instituye por no reproducir patrones corporales e ideológicos predominantes. En este caso, la disrupción con lo hegemónico se relaciona con una fuga del sistema heteronormativo, la ruptura con el binarismo hegemónico femenino-masculino socialmente impuesto genera lo anómalo. </w:t>
      </w:r>
    </w:p>
    <w:p w:rsidR="003D36B6" w:rsidRPr="00F24400" w:rsidRDefault="003D36B6" w:rsidP="00F44C05">
      <w:pPr>
        <w:spacing w:before="100" w:beforeAutospacing="1" w:after="100" w:afterAutospacing="1" w:line="360" w:lineRule="auto"/>
        <w:jc w:val="both"/>
        <w:rPr>
          <w:rFonts w:ascii="Times New Roman" w:eastAsia="Arial Unicode MS" w:hAnsi="Times New Roman" w:cs="Times New Roman"/>
          <w:sz w:val="24"/>
          <w:szCs w:val="24"/>
        </w:rPr>
      </w:pPr>
      <w:r w:rsidRPr="00F24400">
        <w:rPr>
          <w:rFonts w:ascii="Times New Roman" w:eastAsia="Arial Unicode MS" w:hAnsi="Times New Roman" w:cs="Times New Roman"/>
          <w:sz w:val="24"/>
          <w:szCs w:val="24"/>
        </w:rPr>
        <w:t xml:space="preserve">Los principios antes mencionados hacen referencia a la seguridad personal como algo primordial. Se plantea </w:t>
      </w:r>
      <w:r>
        <w:rPr>
          <w:rFonts w:ascii="Times New Roman" w:eastAsia="Arial Unicode MS" w:hAnsi="Times New Roman" w:cs="Times New Roman"/>
          <w:sz w:val="24"/>
          <w:szCs w:val="24"/>
        </w:rPr>
        <w:t xml:space="preserve">de forma explícita </w:t>
      </w:r>
      <w:r w:rsidRPr="00F24400">
        <w:rPr>
          <w:rFonts w:ascii="Times New Roman" w:eastAsia="Arial Unicode MS" w:hAnsi="Times New Roman" w:cs="Times New Roman"/>
          <w:sz w:val="24"/>
          <w:szCs w:val="24"/>
        </w:rPr>
        <w:t>en la declaración número cinco de la siguiente fo</w:t>
      </w:r>
      <w:r w:rsidRPr="0064221A">
        <w:rPr>
          <w:rFonts w:ascii="Times New Roman" w:eastAsia="Arial Unicode MS" w:hAnsi="Times New Roman" w:cs="Times New Roman"/>
          <w:sz w:val="24"/>
          <w:szCs w:val="24"/>
        </w:rPr>
        <w:t xml:space="preserve">rma: </w:t>
      </w:r>
      <w:r w:rsidRPr="00F24400">
        <w:rPr>
          <w:rFonts w:ascii="Times New Roman" w:eastAsia="Arial Unicode MS" w:hAnsi="Times New Roman" w:cs="Times New Roman"/>
          <w:i/>
          <w:iCs/>
          <w:sz w:val="24"/>
          <w:szCs w:val="24"/>
        </w:rPr>
        <w:t>“Toda persona, con independencia de su orientación sexual o identidad de género, tiene derecho a la seguridad personal y a la protección del Estado frente a todo acto de violencia o daño corporal que sea cometido por funcio</w:t>
      </w:r>
      <w:r>
        <w:rPr>
          <w:rFonts w:ascii="Times New Roman" w:eastAsia="Arial Unicode MS" w:hAnsi="Times New Roman" w:cs="Times New Roman"/>
          <w:i/>
          <w:iCs/>
          <w:sz w:val="24"/>
          <w:szCs w:val="24"/>
        </w:rPr>
        <w:t>narios públicos o por cualquier individuo o grupo</w:t>
      </w:r>
      <w:r w:rsidRPr="00F24400">
        <w:rPr>
          <w:rFonts w:ascii="Times New Roman" w:eastAsia="Arial Unicode MS" w:hAnsi="Times New Roman" w:cs="Times New Roman"/>
          <w:i/>
          <w:iCs/>
          <w:sz w:val="24"/>
          <w:szCs w:val="24"/>
        </w:rPr>
        <w:t>”</w:t>
      </w:r>
      <w:r>
        <w:rPr>
          <w:rFonts w:ascii="Times New Roman" w:eastAsia="Arial Unicode MS" w:hAnsi="Times New Roman" w:cs="Times New Roman"/>
          <w:sz w:val="24"/>
          <w:szCs w:val="24"/>
        </w:rPr>
        <w:t xml:space="preserve"> (</w:t>
      </w:r>
      <w:r w:rsidRPr="00D10A46">
        <w:rPr>
          <w:rFonts w:ascii="Times New Roman" w:hAnsi="Times New Roman" w:cs="Times New Roman"/>
        </w:rPr>
        <w:t>Principios de Yogyakarta</w:t>
      </w:r>
      <w:r>
        <w:rPr>
          <w:rFonts w:ascii="Times New Roman" w:hAnsi="Times New Roman" w:cs="Times New Roman"/>
        </w:rPr>
        <w:t>, 2006:13)</w:t>
      </w:r>
      <w:r w:rsidRPr="00F24400">
        <w:rPr>
          <w:rFonts w:ascii="Times New Roman" w:eastAsia="Arial Unicode MS" w:hAnsi="Times New Roman" w:cs="Times New Roman"/>
          <w:sz w:val="24"/>
          <w:szCs w:val="24"/>
        </w:rPr>
        <w:t xml:space="preserve">. </w:t>
      </w:r>
    </w:p>
    <w:p w:rsidR="003D36B6" w:rsidRPr="00F24400" w:rsidRDefault="003D36B6" w:rsidP="00F44C05">
      <w:pPr>
        <w:spacing w:before="100" w:beforeAutospacing="1" w:after="100" w:afterAutospacing="1" w:line="360" w:lineRule="auto"/>
        <w:jc w:val="both"/>
        <w:rPr>
          <w:rFonts w:ascii="Times New Roman" w:eastAsia="Arial Unicode MS" w:hAnsi="Times New Roman" w:cs="Times New Roman"/>
          <w:sz w:val="24"/>
          <w:szCs w:val="24"/>
        </w:rPr>
      </w:pPr>
      <w:r w:rsidRPr="00F24400">
        <w:rPr>
          <w:rFonts w:ascii="Times New Roman" w:eastAsia="Arial Unicode MS" w:hAnsi="Times New Roman" w:cs="Times New Roman"/>
          <w:sz w:val="24"/>
          <w:szCs w:val="24"/>
        </w:rPr>
        <w:t>Este principio se relaciona con la calidad de vida de las personas y la responsabilidad del Estado frente a ellas (particularmente de las personas del colectivo LGBTIQ+).</w:t>
      </w:r>
      <w:r w:rsidR="009873AA">
        <w:rPr>
          <w:rFonts w:ascii="Times New Roman" w:eastAsia="Arial Unicode MS" w:hAnsi="Times New Roman" w:cs="Times New Roman"/>
          <w:sz w:val="24"/>
          <w:szCs w:val="24"/>
        </w:rPr>
        <w:t xml:space="preserve"> </w:t>
      </w:r>
      <w:r w:rsidRPr="00F24400">
        <w:rPr>
          <w:rFonts w:ascii="Times New Roman" w:eastAsia="Arial Unicode MS" w:hAnsi="Times New Roman" w:cs="Times New Roman"/>
          <w:sz w:val="24"/>
          <w:szCs w:val="24"/>
        </w:rPr>
        <w:t xml:space="preserve">Sin embargo, el informe de la Comisión Interamericana de Derechos Humanos del año 2015 da cuenta que </w:t>
      </w:r>
      <w:r>
        <w:rPr>
          <w:rFonts w:ascii="Times New Roman" w:eastAsia="Arial Unicode MS" w:hAnsi="Times New Roman" w:cs="Times New Roman"/>
          <w:sz w:val="24"/>
          <w:szCs w:val="24"/>
        </w:rPr>
        <w:t xml:space="preserve">el motivo de </w:t>
      </w:r>
      <w:r w:rsidRPr="00F24400">
        <w:rPr>
          <w:rFonts w:ascii="Times New Roman" w:eastAsia="Arial Unicode MS" w:hAnsi="Times New Roman" w:cs="Times New Roman"/>
          <w:sz w:val="24"/>
          <w:szCs w:val="24"/>
        </w:rPr>
        <w:t>las violencias físicas sufridas contra las personas LGBTIQ+ tienen un</w:t>
      </w:r>
      <w:r>
        <w:rPr>
          <w:rFonts w:ascii="Times New Roman" w:eastAsia="Arial Unicode MS" w:hAnsi="Times New Roman" w:cs="Times New Roman"/>
          <w:sz w:val="24"/>
          <w:szCs w:val="24"/>
        </w:rPr>
        <w:t>a caract</w:t>
      </w:r>
      <w:r w:rsidR="00806ACF">
        <w:rPr>
          <w:rFonts w:ascii="Times New Roman" w:eastAsia="Arial Unicode MS" w:hAnsi="Times New Roman" w:cs="Times New Roman"/>
          <w:sz w:val="24"/>
          <w:szCs w:val="24"/>
        </w:rPr>
        <w:t xml:space="preserve">erística particular: responde , como dijimos anteriormente, a </w:t>
      </w:r>
      <w:r w:rsidRPr="00F24400">
        <w:rPr>
          <w:rFonts w:ascii="Times New Roman" w:eastAsia="Arial Unicode MS" w:hAnsi="Times New Roman" w:cs="Times New Roman"/>
          <w:sz w:val="24"/>
          <w:szCs w:val="24"/>
        </w:rPr>
        <w:t xml:space="preserve">la </w:t>
      </w:r>
      <w:r w:rsidR="00806ACF">
        <w:rPr>
          <w:rFonts w:ascii="Times New Roman" w:eastAsia="Arial Unicode MS" w:hAnsi="Times New Roman" w:cs="Times New Roman"/>
          <w:sz w:val="24"/>
          <w:szCs w:val="24"/>
        </w:rPr>
        <w:t xml:space="preserve">ruptura con la </w:t>
      </w:r>
      <w:r w:rsidRPr="00F24400">
        <w:rPr>
          <w:rFonts w:ascii="Times New Roman" w:eastAsia="Arial Unicode MS" w:hAnsi="Times New Roman" w:cs="Times New Roman"/>
          <w:sz w:val="24"/>
          <w:szCs w:val="24"/>
        </w:rPr>
        <w:t xml:space="preserve">falta de correspondencia </w:t>
      </w:r>
      <w:r>
        <w:rPr>
          <w:rFonts w:ascii="Times New Roman" w:eastAsia="Arial Unicode MS" w:hAnsi="Times New Roman" w:cs="Times New Roman"/>
          <w:sz w:val="24"/>
          <w:szCs w:val="24"/>
        </w:rPr>
        <w:t xml:space="preserve">de estas personas con el </w:t>
      </w:r>
      <w:r w:rsidRPr="00F24400">
        <w:rPr>
          <w:rFonts w:ascii="Times New Roman" w:eastAsia="Arial Unicode MS" w:hAnsi="Times New Roman" w:cs="Times New Roman"/>
          <w:sz w:val="24"/>
          <w:szCs w:val="24"/>
        </w:rPr>
        <w:t>sistema binario heterosexual (varón-mujer)</w:t>
      </w:r>
      <w:r>
        <w:rPr>
          <w:rFonts w:ascii="Times New Roman" w:eastAsia="Arial Unicode MS" w:hAnsi="Times New Roman" w:cs="Times New Roman"/>
          <w:sz w:val="24"/>
          <w:szCs w:val="24"/>
        </w:rPr>
        <w:t xml:space="preserve">. </w:t>
      </w:r>
    </w:p>
    <w:p w:rsidR="003D36B6" w:rsidRPr="00F24400" w:rsidRDefault="003D36B6" w:rsidP="00F44C05">
      <w:pPr>
        <w:spacing w:before="100" w:beforeAutospacing="1" w:after="100" w:afterAutospacing="1" w:line="360" w:lineRule="auto"/>
        <w:jc w:val="both"/>
        <w:rPr>
          <w:rFonts w:ascii="Times New Roman" w:eastAsia="Arial Unicode MS" w:hAnsi="Times New Roman" w:cs="Times New Roman"/>
          <w:sz w:val="24"/>
          <w:szCs w:val="24"/>
        </w:rPr>
      </w:pPr>
      <w:r w:rsidRPr="467BFE3C">
        <w:rPr>
          <w:rFonts w:ascii="Times New Roman" w:eastAsia="Arial Unicode MS" w:hAnsi="Times New Roman" w:cs="Times New Roman"/>
          <w:sz w:val="24"/>
          <w:szCs w:val="24"/>
        </w:rPr>
        <w:t>En Argentina, durante el 2014, la Fundación Huésped en conjunto con ATTTA- Asociación de Travestis, Transexuales y Transgénero Argentina- realizaron un informe sobre cómo la sanción de la Ley de Identidad de Género produjo un impacto positivo en las condiciones y calidad de vida de las personas trans. El mismo se elabora sobre 498 entrevistas a personas trans (452 mujeres trans y 46 hombres trans) de siete regiones del país: C.A.B.A, Conurbano Bonaerense, Región</w:t>
      </w:r>
      <w:r>
        <w:rPr>
          <w:rFonts w:ascii="Times New Roman" w:eastAsia="Arial Unicode MS" w:hAnsi="Times New Roman" w:cs="Times New Roman"/>
          <w:sz w:val="24"/>
          <w:szCs w:val="24"/>
        </w:rPr>
        <w:t xml:space="preserve"> Pampeana, NOA, NEA y Patagonia (ATTA &amp; Fundación Huésped, 2014)</w:t>
      </w:r>
    </w:p>
    <w:p w:rsidR="003D36B6" w:rsidRDefault="003D36B6" w:rsidP="00F44C05">
      <w:pPr>
        <w:spacing w:before="100" w:beforeAutospacing="1" w:after="100" w:afterAutospacing="1" w:line="360" w:lineRule="auto"/>
        <w:jc w:val="both"/>
        <w:rPr>
          <w:rFonts w:ascii="Times New Roman" w:eastAsia="Times New Roman" w:hAnsi="Times New Roman" w:cs="Times New Roman"/>
          <w:sz w:val="24"/>
          <w:szCs w:val="24"/>
        </w:rPr>
      </w:pPr>
      <w:r w:rsidRPr="0FF863E0">
        <w:rPr>
          <w:rFonts w:ascii="Times New Roman" w:eastAsia="Arial Unicode MS" w:hAnsi="Times New Roman" w:cs="Times New Roman"/>
          <w:sz w:val="24"/>
          <w:szCs w:val="24"/>
        </w:rPr>
        <w:t>El informe realiza un recorrido por varios aspectos de la vida de las personas trans donde el impacto de</w:t>
      </w:r>
      <w:r>
        <w:rPr>
          <w:rFonts w:ascii="Times New Roman" w:eastAsia="Arial Unicode MS" w:hAnsi="Times New Roman" w:cs="Times New Roman"/>
          <w:sz w:val="24"/>
          <w:szCs w:val="24"/>
        </w:rPr>
        <w:t xml:space="preserve"> la ley es positivo</w:t>
      </w:r>
      <w:r w:rsidRPr="0FF863E0">
        <w:rPr>
          <w:rFonts w:ascii="Times New Roman" w:eastAsia="Arial Unicode MS" w:hAnsi="Times New Roman" w:cs="Times New Roman"/>
          <w:sz w:val="24"/>
          <w:szCs w:val="24"/>
        </w:rPr>
        <w:t xml:space="preserve"> (como, por ejemplo, aspectos vinculados a la salud, vivienda, trabajo, ejercicio de derechos civiles, tanto en varones como en mujeres trans). En uno de los apartados se hace referencia a la relación de las mujeres trans y la violencia que se ejerce desde las instituciones, en </w:t>
      </w:r>
      <w:r w:rsidRPr="0FF863E0">
        <w:rPr>
          <w:rFonts w:ascii="Times New Roman" w:eastAsia="Arial Unicode MS" w:hAnsi="Times New Roman" w:cs="Times New Roman"/>
          <w:sz w:val="24"/>
          <w:szCs w:val="24"/>
        </w:rPr>
        <w:lastRenderedPageBreak/>
        <w:t>particular ejercida</w:t>
      </w:r>
      <w:r>
        <w:rPr>
          <w:rFonts w:ascii="Times New Roman" w:eastAsia="Arial Unicode MS" w:hAnsi="Times New Roman" w:cs="Times New Roman"/>
          <w:sz w:val="24"/>
          <w:szCs w:val="24"/>
        </w:rPr>
        <w:t xml:space="preserve"> por las fuerzas de seguridad. Se observa </w:t>
      </w:r>
      <w:r w:rsidRPr="0FF863E0">
        <w:rPr>
          <w:rFonts w:ascii="Times New Roman" w:eastAsia="Times New Roman" w:hAnsi="Times New Roman" w:cs="Times New Roman"/>
          <w:sz w:val="24"/>
          <w:szCs w:val="24"/>
        </w:rPr>
        <w:t>que el 79, 5% de las mujeres trans encuestadas han sido detenidas por las fuerzas de seguridad en algún momento de sus vidas. Estas detenciones se vinculan, en su mayoría, al ejercicio del trabajo sexual en la vida pública (8 de cada 10) y por averiguación de antecedentes (6 de cada 10).</w:t>
      </w:r>
      <w:r>
        <w:rPr>
          <w:rFonts w:ascii="Times New Roman" w:eastAsia="Times New Roman" w:hAnsi="Times New Roman" w:cs="Times New Roman"/>
          <w:sz w:val="24"/>
          <w:szCs w:val="24"/>
        </w:rPr>
        <w:t xml:space="preserve"> </w:t>
      </w:r>
      <w:r w:rsidRPr="467BFE3C">
        <w:rPr>
          <w:rFonts w:ascii="Times New Roman" w:eastAsia="Times New Roman" w:hAnsi="Times New Roman" w:cs="Times New Roman"/>
          <w:sz w:val="24"/>
          <w:szCs w:val="24"/>
        </w:rPr>
        <w:t>En relación a los actos de violencia policial el 62,1% identificó abuso verbal al momento de su detención, el 48, 3% dio cuenta de maltrato físico y un 43% de abuso sexual. Dentro del informe se da cuenta de la relevancia de la sanción de la ley ya que, desde su sanción estas violencias han disminuido un 10%.</w:t>
      </w:r>
    </w:p>
    <w:p w:rsidR="00A20135" w:rsidRPr="00A20135" w:rsidRDefault="00A20135" w:rsidP="00F44C05">
      <w:pPr>
        <w:spacing w:before="100" w:beforeAutospacing="1" w:after="100" w:afterAutospacing="1" w:line="360" w:lineRule="auto"/>
        <w:jc w:val="both"/>
        <w:rPr>
          <w:rFonts w:ascii="Times New Roman" w:eastAsia="Arial Unicode MS" w:hAnsi="Times New Roman" w:cs="Times New Roman"/>
          <w:sz w:val="24"/>
          <w:szCs w:val="24"/>
        </w:rPr>
      </w:pPr>
      <w:r>
        <w:rPr>
          <w:rFonts w:ascii="Times New Roman" w:eastAsia="Times New Roman" w:hAnsi="Times New Roman" w:cs="Times New Roman"/>
          <w:sz w:val="24"/>
          <w:szCs w:val="24"/>
        </w:rPr>
        <w:t>Frente a este contexto</w:t>
      </w:r>
      <w:r w:rsidR="00806A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 investigación en curso intenta indagar</w:t>
      </w:r>
      <w:r w:rsidR="00806ACF">
        <w:rPr>
          <w:rFonts w:ascii="Times New Roman" w:eastAsia="Times New Roman" w:hAnsi="Times New Roman" w:cs="Times New Roman"/>
          <w:sz w:val="24"/>
          <w:szCs w:val="24"/>
        </w:rPr>
        <w:t xml:space="preserve"> </w:t>
      </w:r>
      <w:r>
        <w:rPr>
          <w:rFonts w:ascii="Times New Roman" w:eastAsia="Arial Unicode MS" w:hAnsi="Times New Roman" w:cs="Times New Roman"/>
          <w:sz w:val="24"/>
          <w:szCs w:val="24"/>
        </w:rPr>
        <w:t xml:space="preserve">sobre las representaciones de las mujeres que forman este colectivo respecto de </w:t>
      </w:r>
      <w:r w:rsidRPr="144F8AAA">
        <w:rPr>
          <w:rFonts w:ascii="Times New Roman" w:eastAsia="Arial Unicode MS" w:hAnsi="Times New Roman" w:cs="Times New Roman"/>
          <w:sz w:val="24"/>
          <w:szCs w:val="24"/>
        </w:rPr>
        <w:t>estos circuitos de violencias</w:t>
      </w:r>
      <w:r>
        <w:rPr>
          <w:rFonts w:ascii="Times New Roman" w:eastAsia="Arial Unicode MS" w:hAnsi="Times New Roman" w:cs="Times New Roman"/>
          <w:sz w:val="24"/>
          <w:szCs w:val="24"/>
        </w:rPr>
        <w:t xml:space="preserve"> en la ciudad de Santa Fe</w:t>
      </w:r>
      <w:r w:rsidR="00806ACF">
        <w:rPr>
          <w:rFonts w:ascii="Times New Roman" w:eastAsia="Arial Unicode MS" w:hAnsi="Times New Roman" w:cs="Times New Roman"/>
          <w:sz w:val="24"/>
          <w:szCs w:val="24"/>
        </w:rPr>
        <w:t>, particularmente en este trabajo realizaremos un abordaje teórico de esta situación</w:t>
      </w:r>
      <w:r w:rsidRPr="144F8AAA">
        <w:rPr>
          <w:rFonts w:ascii="Times New Roman" w:eastAsia="Arial Unicode MS" w:hAnsi="Times New Roman" w:cs="Times New Roman"/>
          <w:sz w:val="24"/>
          <w:szCs w:val="24"/>
        </w:rPr>
        <w:t xml:space="preserve">. </w:t>
      </w:r>
    </w:p>
    <w:p w:rsidR="008B34D6" w:rsidRDefault="00A20135" w:rsidP="00F44C05">
      <w:pPr>
        <w:pStyle w:val="NormalWeb"/>
        <w:spacing w:line="360" w:lineRule="auto"/>
        <w:jc w:val="both"/>
        <w:rPr>
          <w:lang w:val="es-AR"/>
        </w:rPr>
      </w:pPr>
      <w:r>
        <w:rPr>
          <w:b/>
          <w:lang w:val="es-AR"/>
        </w:rPr>
        <w:t>Desarrollo</w:t>
      </w:r>
      <w:r w:rsidR="00D46904" w:rsidRPr="00D46904">
        <w:rPr>
          <w:lang w:val="es-AR"/>
        </w:rPr>
        <w:t xml:space="preserve"> </w:t>
      </w:r>
    </w:p>
    <w:p w:rsidR="00C20EB7" w:rsidRDefault="00C20EB7" w:rsidP="00F44C05">
      <w:pPr>
        <w:spacing w:before="100" w:beforeAutospacing="1" w:after="100" w:afterAutospacing="1"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Reflexión teórica, análisis, discusión </w:t>
      </w:r>
    </w:p>
    <w:p w:rsidR="008B34D6" w:rsidRDefault="00A20135" w:rsidP="00F44C05">
      <w:pPr>
        <w:spacing w:before="100" w:beforeAutospacing="1" w:after="100" w:afterAutospacing="1"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Como dijimos anteriormente nuestro trabajo se encuentra en desarrollo, por lo que constituye el eje del mismo la propuesta analítica y la presentación de lo</w:t>
      </w:r>
      <w:r w:rsidR="00474403">
        <w:rPr>
          <w:rFonts w:ascii="Times New Roman" w:eastAsia="Arial Unicode MS" w:hAnsi="Times New Roman" w:cs="Times New Roman"/>
          <w:sz w:val="24"/>
          <w:szCs w:val="24"/>
        </w:rPr>
        <w:t>s marcos teóricos</w:t>
      </w:r>
      <w:r>
        <w:rPr>
          <w:rFonts w:ascii="Times New Roman" w:eastAsia="Arial Unicode MS" w:hAnsi="Times New Roman" w:cs="Times New Roman"/>
          <w:sz w:val="24"/>
          <w:szCs w:val="24"/>
        </w:rPr>
        <w:t xml:space="preserve">. </w:t>
      </w:r>
      <w:r w:rsidR="00474403">
        <w:rPr>
          <w:rFonts w:ascii="Times New Roman" w:eastAsia="Arial Unicode MS" w:hAnsi="Times New Roman" w:cs="Times New Roman"/>
          <w:sz w:val="24"/>
          <w:szCs w:val="24"/>
        </w:rPr>
        <w:t xml:space="preserve">Los mismos </w:t>
      </w:r>
      <w:r w:rsidR="008B34D6" w:rsidRPr="00A20135">
        <w:rPr>
          <w:rFonts w:ascii="Times New Roman" w:eastAsia="Arial Unicode MS" w:hAnsi="Times New Roman" w:cs="Times New Roman"/>
          <w:sz w:val="24"/>
          <w:szCs w:val="24"/>
        </w:rPr>
        <w:t xml:space="preserve">pueden ser resumidos en tres dimensiones. La primera se centra en el estudio de la </w:t>
      </w:r>
      <w:r w:rsidR="008B34D6" w:rsidRPr="00A20135">
        <w:rPr>
          <w:rFonts w:ascii="Times New Roman" w:eastAsia="Arial Unicode MS" w:hAnsi="Times New Roman" w:cs="Times New Roman"/>
          <w:bCs/>
          <w:sz w:val="24"/>
          <w:szCs w:val="24"/>
        </w:rPr>
        <w:t>sensación de inseguridad</w:t>
      </w:r>
      <w:r w:rsidR="008B34D6" w:rsidRPr="00A20135">
        <w:rPr>
          <w:rFonts w:ascii="Times New Roman" w:eastAsia="Arial Unicode MS" w:hAnsi="Times New Roman" w:cs="Times New Roman"/>
          <w:sz w:val="24"/>
          <w:szCs w:val="24"/>
        </w:rPr>
        <w:t>, que se enmarca dentro del campo de las indagaciones sociales sobre la cuestión criminal. La segunda dimensión hace referencia a las identidades</w:t>
      </w:r>
      <w:r w:rsidR="008B34D6" w:rsidRPr="00A20135">
        <w:rPr>
          <w:rFonts w:ascii="Times New Roman" w:eastAsia="Arial Unicode MS" w:hAnsi="Times New Roman" w:cs="Times New Roman"/>
          <w:bCs/>
          <w:sz w:val="24"/>
          <w:szCs w:val="24"/>
        </w:rPr>
        <w:t xml:space="preserve"> trans</w:t>
      </w:r>
      <w:r w:rsidR="008B34D6" w:rsidRPr="00A20135">
        <w:rPr>
          <w:rFonts w:ascii="Times New Roman" w:eastAsia="Arial Unicode MS" w:hAnsi="Times New Roman" w:cs="Times New Roman"/>
          <w:sz w:val="24"/>
          <w:szCs w:val="24"/>
        </w:rPr>
        <w:t xml:space="preserve"> como categoría de análisis dentro de las ciencias sociales. La tercera dimensión, refiere al</w:t>
      </w:r>
      <w:r w:rsidR="008B34D6" w:rsidRPr="00A20135">
        <w:rPr>
          <w:rFonts w:ascii="Times New Roman" w:eastAsia="Arial Unicode MS" w:hAnsi="Times New Roman" w:cs="Times New Roman"/>
          <w:bCs/>
          <w:sz w:val="24"/>
          <w:szCs w:val="24"/>
        </w:rPr>
        <w:t xml:space="preserve"> Estado </w:t>
      </w:r>
      <w:r w:rsidR="008B34D6" w:rsidRPr="00A20135">
        <w:rPr>
          <w:rFonts w:ascii="Times New Roman" w:eastAsia="Arial Unicode MS" w:hAnsi="Times New Roman" w:cs="Times New Roman"/>
          <w:sz w:val="24"/>
          <w:szCs w:val="24"/>
        </w:rPr>
        <w:t>como garante de derechos, en relación al cumplimiento de sus leyes vinculadas al colectivo LGBTIQ+, y la adh</w:t>
      </w:r>
      <w:r w:rsidR="008B34D6" w:rsidRPr="0FF863E0">
        <w:rPr>
          <w:rFonts w:ascii="Times New Roman" w:eastAsia="Arial Unicode MS" w:hAnsi="Times New Roman" w:cs="Times New Roman"/>
          <w:sz w:val="24"/>
          <w:szCs w:val="24"/>
        </w:rPr>
        <w:t>esión a tratados internacionales. El enfoque pretendido para el presente estudio sugiere una perspectiva que contenga e integre estas áreas de conoci</w:t>
      </w:r>
      <w:r w:rsidR="008B34D6">
        <w:rPr>
          <w:rFonts w:ascii="Times New Roman" w:eastAsia="Arial Unicode MS" w:hAnsi="Times New Roman" w:cs="Times New Roman"/>
          <w:sz w:val="24"/>
          <w:szCs w:val="24"/>
        </w:rPr>
        <w:t>miento.</w:t>
      </w:r>
    </w:p>
    <w:p w:rsidR="008B34D6" w:rsidRPr="00B518B2" w:rsidRDefault="008B34D6" w:rsidP="00F44C05">
      <w:pPr>
        <w:spacing w:before="100" w:beforeAutospacing="1" w:after="100" w:afterAutospacing="1" w:line="360" w:lineRule="auto"/>
        <w:jc w:val="both"/>
        <w:rPr>
          <w:rFonts w:ascii="Times New Roman" w:hAnsi="Times New Roman" w:cs="Times New Roman"/>
          <w:sz w:val="24"/>
          <w:szCs w:val="24"/>
        </w:rPr>
      </w:pPr>
      <w:r w:rsidRPr="00B518B2">
        <w:rPr>
          <w:rFonts w:ascii="Times New Roman" w:eastAsia="Arial Unicode MS" w:hAnsi="Times New Roman" w:cs="Times New Roman"/>
          <w:bCs/>
          <w:sz w:val="24"/>
          <w:szCs w:val="24"/>
        </w:rPr>
        <w:t>Sensación de inseguridad</w:t>
      </w:r>
    </w:p>
    <w:p w:rsidR="008B34D6" w:rsidRPr="00D7075E" w:rsidRDefault="008B34D6" w:rsidP="00F44C05">
      <w:pPr>
        <w:spacing w:before="100" w:beforeAutospacing="1" w:after="100" w:afterAutospacing="1" w:line="360" w:lineRule="auto"/>
        <w:jc w:val="both"/>
        <w:rPr>
          <w:rFonts w:ascii="Times New Roman" w:hAnsi="Times New Roman" w:cs="Times New Roman"/>
          <w:sz w:val="24"/>
          <w:szCs w:val="24"/>
        </w:rPr>
      </w:pPr>
      <w:r w:rsidRPr="0FF863E0">
        <w:rPr>
          <w:rFonts w:ascii="Times New Roman" w:eastAsia="Times New Roman" w:hAnsi="Times New Roman" w:cs="Times New Roman"/>
          <w:sz w:val="24"/>
          <w:szCs w:val="24"/>
        </w:rPr>
        <w:t xml:space="preserve">Siguiendo a </w:t>
      </w:r>
      <w:proofErr w:type="spellStart"/>
      <w:r w:rsidRPr="0FF863E0">
        <w:rPr>
          <w:rFonts w:ascii="Times New Roman" w:eastAsia="Times New Roman" w:hAnsi="Times New Roman" w:cs="Times New Roman"/>
          <w:sz w:val="24"/>
          <w:szCs w:val="24"/>
        </w:rPr>
        <w:t>Dittmann</w:t>
      </w:r>
      <w:proofErr w:type="spellEnd"/>
      <w:r w:rsidRPr="0FF863E0">
        <w:rPr>
          <w:rFonts w:ascii="Times New Roman" w:eastAsia="Times New Roman" w:hAnsi="Times New Roman" w:cs="Times New Roman"/>
          <w:sz w:val="24"/>
          <w:szCs w:val="24"/>
        </w:rPr>
        <w:t xml:space="preserve">, el miedo al delito comenzó a investigarse y cuestionarse durante la década de 1960 en los Estados Unidos. Existió, en esa época, un contexto de fuerte debate en torno a los crímenes violentos, lo que llevo a cuestionar la seguridad interna del país. Como resultado de estos constantes debates se convocó a la Comisión </w:t>
      </w:r>
      <w:proofErr w:type="spellStart"/>
      <w:r w:rsidRPr="0FF863E0">
        <w:rPr>
          <w:rFonts w:ascii="Times New Roman" w:eastAsia="Times New Roman" w:hAnsi="Times New Roman" w:cs="Times New Roman"/>
          <w:sz w:val="24"/>
          <w:szCs w:val="24"/>
        </w:rPr>
        <w:t>Katzenbach</w:t>
      </w:r>
      <w:proofErr w:type="spellEnd"/>
      <w:r w:rsidRPr="0FF863E0">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 a partir de allí, se comenzaron a realizar</w:t>
      </w:r>
      <w:r w:rsidRPr="0FF863E0">
        <w:rPr>
          <w:rFonts w:ascii="Times New Roman" w:eastAsia="Times New Roman" w:hAnsi="Times New Roman" w:cs="Times New Roman"/>
          <w:sz w:val="24"/>
          <w:szCs w:val="24"/>
        </w:rPr>
        <w:t xml:space="preserve"> entrevistas a las víctimas de los crímenes violentos; que en un primer momento fueron a escala </w:t>
      </w:r>
      <w:r w:rsidRPr="0FF863E0">
        <w:rPr>
          <w:rFonts w:ascii="Times New Roman" w:eastAsia="Times New Roman" w:hAnsi="Times New Roman" w:cs="Times New Roman"/>
          <w:sz w:val="24"/>
          <w:szCs w:val="24"/>
        </w:rPr>
        <w:lastRenderedPageBreak/>
        <w:t xml:space="preserve">regional, pero que luego se desplegaron a escala nacional. Con esta serie de entrevistas se esperaba obtener información sobre las consecuencias que había tenido el miedo al delito, sobre las víctimas. Este enfoque- centrado en la víctima- dio lugar al surgimiento del análisis del miedo al delito, en una dimensión científica. El primer sondeo a nivel nacional se realizó en el año 1973, hoy en día es reconocido internacionalmente y se conoce como </w:t>
      </w:r>
      <w:proofErr w:type="spellStart"/>
      <w:r w:rsidRPr="0FF863E0">
        <w:rPr>
          <w:rFonts w:ascii="Times New Roman" w:eastAsia="Times New Roman" w:hAnsi="Times New Roman" w:cs="Times New Roman"/>
          <w:sz w:val="24"/>
          <w:szCs w:val="24"/>
        </w:rPr>
        <w:t>National</w:t>
      </w:r>
      <w:proofErr w:type="spellEnd"/>
      <w:r w:rsidRPr="0FF863E0">
        <w:rPr>
          <w:rFonts w:ascii="Times New Roman" w:eastAsia="Times New Roman" w:hAnsi="Times New Roman" w:cs="Times New Roman"/>
          <w:sz w:val="24"/>
          <w:szCs w:val="24"/>
        </w:rPr>
        <w:t xml:space="preserve"> </w:t>
      </w:r>
      <w:proofErr w:type="spellStart"/>
      <w:r w:rsidRPr="0FF863E0">
        <w:rPr>
          <w:rFonts w:ascii="Times New Roman" w:eastAsia="Times New Roman" w:hAnsi="Times New Roman" w:cs="Times New Roman"/>
          <w:sz w:val="24"/>
          <w:szCs w:val="24"/>
        </w:rPr>
        <w:t>Crime</w:t>
      </w:r>
      <w:proofErr w:type="spellEnd"/>
      <w:r w:rsidRPr="0FF863E0">
        <w:rPr>
          <w:rFonts w:ascii="Times New Roman" w:eastAsia="Times New Roman" w:hAnsi="Times New Roman" w:cs="Times New Roman"/>
          <w:sz w:val="24"/>
          <w:szCs w:val="24"/>
        </w:rPr>
        <w:t xml:space="preserve"> </w:t>
      </w:r>
      <w:proofErr w:type="spellStart"/>
      <w:r w:rsidRPr="0FF863E0">
        <w:rPr>
          <w:rFonts w:ascii="Times New Roman" w:eastAsia="Times New Roman" w:hAnsi="Times New Roman" w:cs="Times New Roman"/>
          <w:sz w:val="24"/>
          <w:szCs w:val="24"/>
        </w:rPr>
        <w:t>Victimization</w:t>
      </w:r>
      <w:proofErr w:type="spellEnd"/>
      <w:r w:rsidRPr="0FF863E0">
        <w:rPr>
          <w:rFonts w:ascii="Times New Roman" w:eastAsia="Times New Roman" w:hAnsi="Times New Roman" w:cs="Times New Roman"/>
          <w:sz w:val="24"/>
          <w:szCs w:val="24"/>
        </w:rPr>
        <w:t xml:space="preserve"> </w:t>
      </w:r>
      <w:proofErr w:type="spellStart"/>
      <w:r w:rsidRPr="0FF863E0">
        <w:rPr>
          <w:rFonts w:ascii="Times New Roman" w:eastAsia="Times New Roman" w:hAnsi="Times New Roman" w:cs="Times New Roman"/>
          <w:sz w:val="24"/>
          <w:szCs w:val="24"/>
        </w:rPr>
        <w:t>Survey</w:t>
      </w:r>
      <w:proofErr w:type="spellEnd"/>
      <w:r w:rsidRPr="0FF863E0">
        <w:rPr>
          <w:rFonts w:ascii="Times New Roman" w:eastAsia="Times New Roman" w:hAnsi="Times New Roman" w:cs="Times New Roman"/>
          <w:sz w:val="24"/>
          <w:szCs w:val="24"/>
        </w:rPr>
        <w:t xml:space="preserve"> (</w:t>
      </w:r>
      <w:proofErr w:type="spellStart"/>
      <w:r w:rsidRPr="0FF863E0">
        <w:rPr>
          <w:rFonts w:ascii="Times New Roman" w:eastAsia="Times New Roman" w:hAnsi="Times New Roman" w:cs="Times New Roman"/>
          <w:sz w:val="24"/>
          <w:szCs w:val="24"/>
        </w:rPr>
        <w:t>Dittmann</w:t>
      </w:r>
      <w:proofErr w:type="spellEnd"/>
      <w:r w:rsidRPr="0FF863E0">
        <w:rPr>
          <w:rFonts w:ascii="Times New Roman" w:eastAsia="Times New Roman" w:hAnsi="Times New Roman" w:cs="Times New Roman"/>
          <w:sz w:val="24"/>
          <w:szCs w:val="24"/>
        </w:rPr>
        <w:t xml:space="preserve">, 2008: 68). </w:t>
      </w:r>
    </w:p>
    <w:p w:rsidR="00A52C41" w:rsidRDefault="008B34D6" w:rsidP="00F44C05">
      <w:pPr>
        <w:spacing w:before="100" w:beforeAutospacing="1" w:after="100" w:afterAutospacing="1" w:line="360" w:lineRule="auto"/>
        <w:jc w:val="both"/>
        <w:rPr>
          <w:rFonts w:ascii="Times New Roman" w:hAnsi="Times New Roman" w:cs="Times New Roman"/>
          <w:sz w:val="24"/>
          <w:szCs w:val="24"/>
        </w:rPr>
      </w:pPr>
      <w:r w:rsidRPr="00D7075E">
        <w:rPr>
          <w:rFonts w:ascii="Times New Roman" w:eastAsia="Times New Roman" w:hAnsi="Times New Roman" w:cs="Times New Roman"/>
          <w:sz w:val="24"/>
          <w:szCs w:val="24"/>
        </w:rPr>
        <w:t>El medio al delito, desde su surgimiento, ha generado una multiplicidad de trabajos dentro del ma</w:t>
      </w:r>
      <w:r>
        <w:rPr>
          <w:rFonts w:ascii="Times New Roman" w:eastAsia="Times New Roman" w:hAnsi="Times New Roman" w:cs="Times New Roman"/>
          <w:sz w:val="24"/>
          <w:szCs w:val="24"/>
        </w:rPr>
        <w:t>rco de las ciencias sociales. Con</w:t>
      </w:r>
      <w:r w:rsidRPr="00D7075E">
        <w:rPr>
          <w:rFonts w:ascii="Times New Roman" w:eastAsia="Times New Roman" w:hAnsi="Times New Roman" w:cs="Times New Roman"/>
          <w:sz w:val="24"/>
          <w:szCs w:val="24"/>
        </w:rPr>
        <w:t xml:space="preserve"> miedo al delito hacemos referencia a “</w:t>
      </w:r>
      <w:r w:rsidRPr="00D7075E">
        <w:rPr>
          <w:rFonts w:ascii="Times New Roman" w:eastAsia="Times New Roman" w:hAnsi="Times New Roman" w:cs="Times New Roman"/>
          <w:i/>
          <w:iCs/>
          <w:sz w:val="24"/>
          <w:szCs w:val="24"/>
        </w:rPr>
        <w:t>una respuesta emocional de temor o de ansiedad frente al crimen o a símbolos que la persona asocia con el crimen</w:t>
      </w:r>
      <w:r w:rsidRPr="00D7075E">
        <w:rPr>
          <w:rFonts w:ascii="Times New Roman" w:eastAsia="Times New Roman" w:hAnsi="Times New Roman" w:cs="Times New Roman"/>
          <w:sz w:val="24"/>
          <w:szCs w:val="24"/>
        </w:rPr>
        <w:t>” (</w:t>
      </w:r>
      <w:proofErr w:type="spellStart"/>
      <w:r w:rsidRPr="00D7075E">
        <w:rPr>
          <w:rFonts w:ascii="Times New Roman" w:eastAsia="Times New Roman" w:hAnsi="Times New Roman" w:cs="Times New Roman"/>
          <w:sz w:val="24"/>
          <w:szCs w:val="24"/>
        </w:rPr>
        <w:t>Ferraro</w:t>
      </w:r>
      <w:proofErr w:type="spellEnd"/>
      <w:r w:rsidRPr="00D7075E">
        <w:rPr>
          <w:rFonts w:ascii="Times New Roman" w:eastAsia="Times New Roman" w:hAnsi="Times New Roman" w:cs="Times New Roman"/>
          <w:sz w:val="24"/>
          <w:szCs w:val="24"/>
        </w:rPr>
        <w:t xml:space="preserve">, 1995: 4).  Debemos diferenciar aquí, siguiendo S. </w:t>
      </w:r>
      <w:proofErr w:type="spellStart"/>
      <w:r w:rsidRPr="00D7075E">
        <w:rPr>
          <w:rFonts w:ascii="Times New Roman" w:eastAsia="Times New Roman" w:hAnsi="Times New Roman" w:cs="Times New Roman"/>
          <w:sz w:val="24"/>
          <w:szCs w:val="24"/>
        </w:rPr>
        <w:t>Marry</w:t>
      </w:r>
      <w:proofErr w:type="spellEnd"/>
      <w:r w:rsidRPr="00D7075E">
        <w:rPr>
          <w:rFonts w:ascii="Times New Roman" w:eastAsia="Times New Roman" w:hAnsi="Times New Roman" w:cs="Times New Roman"/>
          <w:sz w:val="24"/>
          <w:szCs w:val="24"/>
        </w:rPr>
        <w:t xml:space="preserve"> en </w:t>
      </w:r>
      <w:r w:rsidRPr="00D7075E">
        <w:rPr>
          <w:rFonts w:ascii="Times New Roman" w:eastAsia="Times New Roman" w:hAnsi="Times New Roman" w:cs="Times New Roman"/>
          <w:i/>
          <w:iCs/>
          <w:sz w:val="24"/>
          <w:szCs w:val="24"/>
        </w:rPr>
        <w:t>“</w:t>
      </w:r>
      <w:proofErr w:type="spellStart"/>
      <w:r w:rsidRPr="00D7075E">
        <w:rPr>
          <w:rFonts w:ascii="Times New Roman" w:eastAsia="Times New Roman" w:hAnsi="Times New Roman" w:cs="Times New Roman"/>
          <w:i/>
          <w:iCs/>
          <w:sz w:val="24"/>
          <w:szCs w:val="24"/>
        </w:rPr>
        <w:t>Urban</w:t>
      </w:r>
      <w:proofErr w:type="spellEnd"/>
      <w:r w:rsidRPr="00D7075E">
        <w:rPr>
          <w:rFonts w:ascii="Times New Roman" w:eastAsia="Times New Roman" w:hAnsi="Times New Roman" w:cs="Times New Roman"/>
          <w:i/>
          <w:iCs/>
          <w:sz w:val="24"/>
          <w:szCs w:val="24"/>
        </w:rPr>
        <w:t xml:space="preserve"> </w:t>
      </w:r>
      <w:proofErr w:type="spellStart"/>
      <w:r w:rsidRPr="00D7075E">
        <w:rPr>
          <w:rFonts w:ascii="Times New Roman" w:eastAsia="Times New Roman" w:hAnsi="Times New Roman" w:cs="Times New Roman"/>
          <w:i/>
          <w:iCs/>
          <w:sz w:val="24"/>
          <w:szCs w:val="24"/>
        </w:rPr>
        <w:t>danger</w:t>
      </w:r>
      <w:proofErr w:type="spellEnd"/>
      <w:r w:rsidRPr="00D7075E">
        <w:rPr>
          <w:rFonts w:ascii="Times New Roman" w:eastAsia="Times New Roman" w:hAnsi="Times New Roman" w:cs="Times New Roman"/>
          <w:i/>
          <w:iCs/>
          <w:sz w:val="24"/>
          <w:szCs w:val="24"/>
        </w:rPr>
        <w:t xml:space="preserve">: </w:t>
      </w:r>
      <w:proofErr w:type="spellStart"/>
      <w:r w:rsidRPr="00D7075E">
        <w:rPr>
          <w:rFonts w:ascii="Times New Roman" w:eastAsia="Times New Roman" w:hAnsi="Times New Roman" w:cs="Times New Roman"/>
          <w:i/>
          <w:iCs/>
          <w:sz w:val="24"/>
          <w:szCs w:val="24"/>
        </w:rPr>
        <w:t>Life</w:t>
      </w:r>
      <w:proofErr w:type="spellEnd"/>
      <w:r w:rsidRPr="00D7075E">
        <w:rPr>
          <w:rFonts w:ascii="Times New Roman" w:eastAsia="Times New Roman" w:hAnsi="Times New Roman" w:cs="Times New Roman"/>
          <w:i/>
          <w:iCs/>
          <w:sz w:val="24"/>
          <w:szCs w:val="24"/>
        </w:rPr>
        <w:t xml:space="preserve"> in a </w:t>
      </w:r>
      <w:proofErr w:type="spellStart"/>
      <w:r w:rsidRPr="00D7075E">
        <w:rPr>
          <w:rFonts w:ascii="Times New Roman" w:eastAsia="Times New Roman" w:hAnsi="Times New Roman" w:cs="Times New Roman"/>
          <w:i/>
          <w:iCs/>
          <w:sz w:val="24"/>
          <w:szCs w:val="24"/>
        </w:rPr>
        <w:t>neighborhood</w:t>
      </w:r>
      <w:proofErr w:type="spellEnd"/>
      <w:r w:rsidRPr="00D7075E">
        <w:rPr>
          <w:rFonts w:ascii="Times New Roman" w:eastAsia="Times New Roman" w:hAnsi="Times New Roman" w:cs="Times New Roman"/>
          <w:i/>
          <w:iCs/>
          <w:sz w:val="24"/>
          <w:szCs w:val="24"/>
        </w:rPr>
        <w:t xml:space="preserve"> of </w:t>
      </w:r>
      <w:proofErr w:type="spellStart"/>
      <w:r w:rsidRPr="00D7075E">
        <w:rPr>
          <w:rFonts w:ascii="Times New Roman" w:eastAsia="Times New Roman" w:hAnsi="Times New Roman" w:cs="Times New Roman"/>
          <w:i/>
          <w:iCs/>
          <w:sz w:val="24"/>
          <w:szCs w:val="24"/>
        </w:rPr>
        <w:t>strangers</w:t>
      </w:r>
      <w:proofErr w:type="spellEnd"/>
      <w:r w:rsidRPr="00D7075E">
        <w:rPr>
          <w:rFonts w:ascii="Times New Roman" w:eastAsia="Times New Roman" w:hAnsi="Times New Roman" w:cs="Times New Roman"/>
          <w:sz w:val="24"/>
          <w:szCs w:val="24"/>
        </w:rPr>
        <w:t xml:space="preserve">” (citada en Restrepo, Elvira., &amp; Moreno, Álvaro., 2007) tres variables </w:t>
      </w:r>
      <w:r>
        <w:rPr>
          <w:rFonts w:ascii="Times New Roman" w:eastAsia="Times New Roman" w:hAnsi="Times New Roman" w:cs="Times New Roman"/>
          <w:sz w:val="24"/>
          <w:szCs w:val="24"/>
        </w:rPr>
        <w:t>que pueden relacionarse</w:t>
      </w:r>
      <w:r w:rsidRPr="00D7075E">
        <w:rPr>
          <w:rFonts w:ascii="Times New Roman" w:eastAsia="Times New Roman" w:hAnsi="Times New Roman" w:cs="Times New Roman"/>
          <w:sz w:val="24"/>
          <w:szCs w:val="24"/>
        </w:rPr>
        <w:t xml:space="preserve"> al surgimiento de</w:t>
      </w:r>
      <w:r>
        <w:rPr>
          <w:rFonts w:ascii="Times New Roman" w:eastAsia="Times New Roman" w:hAnsi="Times New Roman" w:cs="Times New Roman"/>
          <w:sz w:val="24"/>
          <w:szCs w:val="24"/>
        </w:rPr>
        <w:t>l miedo al delito como categoría de análisis</w:t>
      </w:r>
      <w:r w:rsidRPr="00D7075E">
        <w:rPr>
          <w:rFonts w:ascii="Times New Roman" w:eastAsia="Times New Roman" w:hAnsi="Times New Roman" w:cs="Times New Roman"/>
          <w:sz w:val="24"/>
          <w:szCs w:val="24"/>
        </w:rPr>
        <w:t>. En primer lugar, podemos hallar el miedo como producto de la victimización. Esta primera clasificación del medio al delito</w:t>
      </w:r>
      <w:r>
        <w:rPr>
          <w:rFonts w:ascii="Times New Roman" w:eastAsia="Times New Roman" w:hAnsi="Times New Roman" w:cs="Times New Roman"/>
          <w:sz w:val="24"/>
          <w:szCs w:val="24"/>
        </w:rPr>
        <w:t>,</w:t>
      </w:r>
      <w:r w:rsidRPr="00D7075E">
        <w:rPr>
          <w:rFonts w:ascii="Times New Roman" w:eastAsia="Times New Roman" w:hAnsi="Times New Roman" w:cs="Times New Roman"/>
          <w:sz w:val="24"/>
          <w:szCs w:val="24"/>
        </w:rPr>
        <w:t xml:space="preserve"> da cuenta de una consecuencia directa de</w:t>
      </w:r>
      <w:r>
        <w:rPr>
          <w:rFonts w:ascii="Times New Roman" w:eastAsia="Times New Roman" w:hAnsi="Times New Roman" w:cs="Times New Roman"/>
          <w:sz w:val="24"/>
          <w:szCs w:val="24"/>
        </w:rPr>
        <w:t xml:space="preserve"> un acto delictivo</w:t>
      </w:r>
      <w:r w:rsidRPr="00D7075E">
        <w:rPr>
          <w:rFonts w:ascii="Times New Roman" w:eastAsia="Times New Roman" w:hAnsi="Times New Roman" w:cs="Times New Roman"/>
          <w:sz w:val="24"/>
          <w:szCs w:val="24"/>
        </w:rPr>
        <w:t xml:space="preserve"> (o indirecta a través del relato de una persona de su entorno). En segundo lugar, el miedo al delito se vincula con la incapacidad de poder prevenir, controlar y lidiar con los efectos de la victimización. En tercer y último lugar, el miedo </w:t>
      </w:r>
      <w:r>
        <w:rPr>
          <w:rFonts w:ascii="Times New Roman" w:eastAsia="Times New Roman" w:hAnsi="Times New Roman" w:cs="Times New Roman"/>
          <w:sz w:val="24"/>
          <w:szCs w:val="24"/>
        </w:rPr>
        <w:t>al delito se encuentra ligado al</w:t>
      </w:r>
      <w:r w:rsidRPr="00D7075E">
        <w:rPr>
          <w:rFonts w:ascii="Times New Roman" w:eastAsia="Times New Roman" w:hAnsi="Times New Roman" w:cs="Times New Roman"/>
          <w:sz w:val="24"/>
          <w:szCs w:val="24"/>
        </w:rPr>
        <w:t xml:space="preserve"> entorno urbano. Esta</w:t>
      </w:r>
      <w:r>
        <w:rPr>
          <w:rFonts w:ascii="Times New Roman" w:eastAsia="Times New Roman" w:hAnsi="Times New Roman" w:cs="Times New Roman"/>
          <w:sz w:val="24"/>
          <w:szCs w:val="24"/>
        </w:rPr>
        <w:t xml:space="preserve"> última aproximación se asocia</w:t>
      </w:r>
      <w:r w:rsidRPr="00D7075E">
        <w:rPr>
          <w:rFonts w:ascii="Times New Roman" w:eastAsia="Times New Roman" w:hAnsi="Times New Roman" w:cs="Times New Roman"/>
          <w:sz w:val="24"/>
          <w:szCs w:val="24"/>
        </w:rPr>
        <w:t xml:space="preserve"> con una experiencia visual en relación el espacio público (Restrepo &amp; Moreno, 2007).</w:t>
      </w:r>
    </w:p>
    <w:p w:rsidR="008B34D6" w:rsidRPr="00A52C41" w:rsidRDefault="008B34D6" w:rsidP="00F44C05">
      <w:pPr>
        <w:spacing w:before="100" w:beforeAutospacing="1" w:after="100" w:afterAutospacing="1" w:line="360" w:lineRule="auto"/>
        <w:jc w:val="both"/>
        <w:rPr>
          <w:rFonts w:ascii="Times New Roman" w:hAnsi="Times New Roman" w:cs="Times New Roman"/>
          <w:sz w:val="24"/>
          <w:szCs w:val="24"/>
        </w:rPr>
      </w:pPr>
      <w:r w:rsidRPr="017A6DD8">
        <w:rPr>
          <w:rFonts w:ascii="Times New Roman" w:eastAsia="Times New Roman" w:hAnsi="Times New Roman" w:cs="Times New Roman"/>
          <w:sz w:val="24"/>
          <w:szCs w:val="24"/>
        </w:rPr>
        <w:t>El incremento de la sensación de inseguridad en concreto puede tener efectos negativos en la población. En este sentido, diversos estudios han señalado que el incremento de la sensación de inseguridad afecta a la calidad de vida y, aumenta el apoyo a políticas con mayores niveles de punitividad (</w:t>
      </w:r>
      <w:proofErr w:type="spellStart"/>
      <w:r w:rsidRPr="017A6DD8">
        <w:rPr>
          <w:rFonts w:ascii="Times New Roman" w:eastAsia="Times New Roman" w:hAnsi="Times New Roman" w:cs="Times New Roman"/>
          <w:sz w:val="24"/>
          <w:szCs w:val="24"/>
        </w:rPr>
        <w:t>Kessler</w:t>
      </w:r>
      <w:proofErr w:type="spellEnd"/>
      <w:r w:rsidRPr="017A6DD8">
        <w:rPr>
          <w:rFonts w:ascii="Times New Roman" w:eastAsia="Times New Roman" w:hAnsi="Times New Roman" w:cs="Times New Roman"/>
          <w:sz w:val="24"/>
          <w:szCs w:val="24"/>
        </w:rPr>
        <w:t>, 2011). Lo que implica que las consecuencias del miedo al delito no sólo son reales, sino que además pueden presentarse en dos niveles: individual y colectivo.</w:t>
      </w:r>
    </w:p>
    <w:p w:rsidR="008B34D6" w:rsidRPr="00BA21E3" w:rsidRDefault="008B34D6" w:rsidP="00F44C05">
      <w:pPr>
        <w:spacing w:before="100" w:beforeAutospacing="1" w:after="100" w:afterAutospacing="1" w:line="360" w:lineRule="auto"/>
        <w:jc w:val="both"/>
        <w:rPr>
          <w:rFonts w:ascii="Times New Roman" w:eastAsia="Times New Roman" w:hAnsi="Times New Roman" w:cs="Times New Roman"/>
          <w:sz w:val="24"/>
          <w:szCs w:val="24"/>
        </w:rPr>
      </w:pPr>
      <w:r w:rsidRPr="0FF863E0">
        <w:rPr>
          <w:rFonts w:ascii="Times New Roman" w:eastAsia="Times New Roman" w:hAnsi="Times New Roman" w:cs="Times New Roman"/>
          <w:sz w:val="24"/>
          <w:szCs w:val="24"/>
        </w:rPr>
        <w:t xml:space="preserve">En el plano individual, los efectos del miedo al delito, pueden relacionarse principalmente a conductas que implican un cambio en las rutinas. </w:t>
      </w:r>
      <w:r>
        <w:rPr>
          <w:rFonts w:ascii="Times New Roman" w:eastAsia="Times New Roman" w:hAnsi="Times New Roman" w:cs="Times New Roman"/>
          <w:sz w:val="24"/>
          <w:szCs w:val="24"/>
        </w:rPr>
        <w:t>Relacionado</w:t>
      </w:r>
      <w:r w:rsidRPr="0FF863E0">
        <w:rPr>
          <w:rFonts w:ascii="Times New Roman" w:eastAsia="Times New Roman" w:hAnsi="Times New Roman" w:cs="Times New Roman"/>
          <w:sz w:val="24"/>
          <w:szCs w:val="24"/>
        </w:rPr>
        <w:t>s a la autoprotección o a comportamientos de evitamientos. En este sentido, las personas que se ven obligadas a modificar sus comportamientos en busca de un sentimiento de protección. Por ejemplo “</w:t>
      </w:r>
      <w:r w:rsidRPr="0FF863E0">
        <w:rPr>
          <w:rFonts w:ascii="Times New Roman" w:eastAsia="Times New Roman" w:hAnsi="Times New Roman" w:cs="Times New Roman"/>
          <w:i/>
          <w:iCs/>
          <w:sz w:val="24"/>
          <w:szCs w:val="24"/>
        </w:rPr>
        <w:t>las personas pueden buscar vivir en edificios con sistemas de vigilancia que restringen el acceso de desconocidos (…) también alterar algunos hábitos de interacción social, como evitar salir de casa</w:t>
      </w:r>
      <w:r w:rsidRPr="0FF863E0">
        <w:rPr>
          <w:rFonts w:ascii="Times New Roman" w:eastAsia="Times New Roman" w:hAnsi="Times New Roman" w:cs="Times New Roman"/>
          <w:sz w:val="24"/>
          <w:szCs w:val="24"/>
        </w:rPr>
        <w:t xml:space="preserve">” (Ruiz Pérez, </w:t>
      </w:r>
      <w:r w:rsidRPr="0FF863E0">
        <w:rPr>
          <w:rFonts w:ascii="Times New Roman" w:eastAsia="Times New Roman" w:hAnsi="Times New Roman" w:cs="Times New Roman"/>
          <w:sz w:val="24"/>
          <w:szCs w:val="24"/>
        </w:rPr>
        <w:lastRenderedPageBreak/>
        <w:t>2007)</w:t>
      </w:r>
      <w:r w:rsidRPr="0FF863E0">
        <w:rPr>
          <w:rFonts w:ascii="Times New Roman" w:eastAsia="Georgia" w:hAnsi="Times New Roman" w:cs="Times New Roman"/>
          <w:sz w:val="24"/>
          <w:szCs w:val="24"/>
        </w:rPr>
        <w:t>.</w:t>
      </w:r>
      <w:r w:rsidRPr="0FF863E0">
        <w:rPr>
          <w:rFonts w:ascii="Times New Roman" w:eastAsia="Times New Roman" w:hAnsi="Times New Roman" w:cs="Times New Roman"/>
          <w:sz w:val="24"/>
          <w:szCs w:val="24"/>
        </w:rPr>
        <w:t xml:space="preserve">  Y cuando éstas deciden salir de su hogar, lo hacen advirtiendo la necesidad de evitar ciertas zonas catalogadas como peligrosas, e incluso evitar algunas interacciones sociales. Esto último, afecta el patrón individual de interacciones sociales (Ruiz Pérez, 2007). </w:t>
      </w:r>
    </w:p>
    <w:p w:rsidR="008B34D6" w:rsidRPr="00D7075E" w:rsidRDefault="008B34D6" w:rsidP="00F44C05">
      <w:pPr>
        <w:spacing w:before="100" w:beforeAutospacing="1" w:after="100" w:afterAutospacing="1" w:line="360" w:lineRule="auto"/>
        <w:jc w:val="both"/>
        <w:rPr>
          <w:rFonts w:ascii="Times New Roman" w:hAnsi="Times New Roman" w:cs="Times New Roman"/>
          <w:sz w:val="24"/>
          <w:szCs w:val="24"/>
        </w:rPr>
      </w:pPr>
      <w:r w:rsidRPr="0FF863E0">
        <w:rPr>
          <w:rFonts w:ascii="Times New Roman" w:eastAsia="Times New Roman" w:hAnsi="Times New Roman" w:cs="Times New Roman"/>
          <w:sz w:val="24"/>
          <w:szCs w:val="24"/>
        </w:rPr>
        <w:t>La sensación de inseguridad resulta interesante ya que, a lo largo de la historia los estudios que versan alrededor de la cuestión criminal y su control han aplicado al diseño de las políticas públicas al respecto. Éstas tienen como fin abordar la problemática e intervenir en diferentes niveles, como por ejemplo aquellas intervenciones que tienen como objetivo la prevención del delito. En la sociedad argentina este asunto se presenta como una de las preocupaciones sociales fundamentales en torno al cual giran ansiedades colectivas y deb</w:t>
      </w:r>
      <w:r>
        <w:rPr>
          <w:rFonts w:ascii="Times New Roman" w:eastAsia="Times New Roman" w:hAnsi="Times New Roman" w:cs="Times New Roman"/>
          <w:sz w:val="24"/>
          <w:szCs w:val="24"/>
        </w:rPr>
        <w:t>ates públicos (</w:t>
      </w:r>
      <w:proofErr w:type="spellStart"/>
      <w:r>
        <w:rPr>
          <w:rFonts w:ascii="Times New Roman" w:eastAsia="Times New Roman" w:hAnsi="Times New Roman" w:cs="Times New Roman"/>
          <w:sz w:val="24"/>
          <w:szCs w:val="24"/>
        </w:rPr>
        <w:t>Pegoraro</w:t>
      </w:r>
      <w:proofErr w:type="spellEnd"/>
      <w:r>
        <w:rPr>
          <w:rFonts w:ascii="Times New Roman" w:eastAsia="Times New Roman" w:hAnsi="Times New Roman" w:cs="Times New Roman"/>
          <w:sz w:val="24"/>
          <w:szCs w:val="24"/>
        </w:rPr>
        <w:t>, 2003).</w:t>
      </w:r>
    </w:p>
    <w:p w:rsidR="008B34D6" w:rsidRPr="00B518B2" w:rsidRDefault="008B34D6" w:rsidP="00F44C05">
      <w:pPr>
        <w:spacing w:before="100" w:beforeAutospacing="1" w:after="100" w:afterAutospacing="1" w:line="360" w:lineRule="auto"/>
        <w:jc w:val="both"/>
        <w:rPr>
          <w:rFonts w:ascii="Times New Roman" w:eastAsia="Times New Roman" w:hAnsi="Times New Roman" w:cs="Times New Roman"/>
          <w:bCs/>
          <w:sz w:val="24"/>
          <w:szCs w:val="24"/>
        </w:rPr>
      </w:pPr>
      <w:r w:rsidRPr="00B518B2">
        <w:rPr>
          <w:rFonts w:ascii="Times New Roman" w:eastAsia="Times New Roman" w:hAnsi="Times New Roman" w:cs="Times New Roman"/>
          <w:bCs/>
          <w:sz w:val="24"/>
          <w:szCs w:val="24"/>
        </w:rPr>
        <w:t>Identidades Trans</w:t>
      </w:r>
    </w:p>
    <w:p w:rsidR="008B34D6" w:rsidRPr="00F24400" w:rsidRDefault="008B34D6" w:rsidP="00F44C05">
      <w:pPr>
        <w:spacing w:before="100" w:beforeAutospacing="1" w:after="100" w:afterAutospacing="1" w:line="360" w:lineRule="auto"/>
        <w:jc w:val="both"/>
        <w:rPr>
          <w:rFonts w:ascii="Times New Roman" w:eastAsia="Arial Unicode MS" w:hAnsi="Times New Roman" w:cs="Times New Roman"/>
          <w:sz w:val="24"/>
          <w:szCs w:val="24"/>
        </w:rPr>
      </w:pPr>
      <w:r w:rsidRPr="0FF863E0">
        <w:rPr>
          <w:rFonts w:ascii="Times New Roman" w:eastAsia="Arial Unicode MS" w:hAnsi="Times New Roman" w:cs="Times New Roman"/>
          <w:sz w:val="24"/>
          <w:szCs w:val="24"/>
        </w:rPr>
        <w:t xml:space="preserve">Retomamos aquí los aportes Lucas Platero apelando al uso del “(…) </w:t>
      </w:r>
      <w:r w:rsidRPr="0FF863E0">
        <w:rPr>
          <w:rFonts w:ascii="Times New Roman" w:eastAsia="Arial Unicode MS" w:hAnsi="Times New Roman" w:cs="Times New Roman"/>
          <w:i/>
          <w:iCs/>
          <w:sz w:val="24"/>
          <w:szCs w:val="24"/>
        </w:rPr>
        <w:t xml:space="preserve">concepto de identidades trans*, como forma de englobar la heterogeneidad de experiencias de las personas transexuales, </w:t>
      </w:r>
      <w:proofErr w:type="spellStart"/>
      <w:r w:rsidRPr="0FF863E0">
        <w:rPr>
          <w:rFonts w:ascii="Times New Roman" w:eastAsia="Arial Unicode MS" w:hAnsi="Times New Roman" w:cs="Times New Roman"/>
          <w:i/>
          <w:iCs/>
          <w:sz w:val="24"/>
          <w:szCs w:val="24"/>
        </w:rPr>
        <w:t>transgeneristas</w:t>
      </w:r>
      <w:proofErr w:type="spellEnd"/>
      <w:r w:rsidRPr="0FF863E0">
        <w:rPr>
          <w:rFonts w:ascii="Times New Roman" w:eastAsia="Arial Unicode MS" w:hAnsi="Times New Roman" w:cs="Times New Roman"/>
          <w:i/>
          <w:iCs/>
          <w:sz w:val="24"/>
          <w:szCs w:val="24"/>
        </w:rPr>
        <w:t xml:space="preserve">, transexuales pre-operados, </w:t>
      </w:r>
      <w:proofErr w:type="spellStart"/>
      <w:r w:rsidRPr="0FF863E0">
        <w:rPr>
          <w:rFonts w:ascii="Times New Roman" w:eastAsia="Arial Unicode MS" w:hAnsi="Times New Roman" w:cs="Times New Roman"/>
          <w:i/>
          <w:iCs/>
          <w:sz w:val="24"/>
          <w:szCs w:val="24"/>
        </w:rPr>
        <w:t>postoperados</w:t>
      </w:r>
      <w:proofErr w:type="spellEnd"/>
      <w:r w:rsidRPr="0FF863E0">
        <w:rPr>
          <w:rFonts w:ascii="Times New Roman" w:eastAsia="Arial Unicode MS" w:hAnsi="Times New Roman" w:cs="Times New Roman"/>
          <w:i/>
          <w:iCs/>
          <w:sz w:val="24"/>
          <w:szCs w:val="24"/>
        </w:rPr>
        <w:t xml:space="preserve">, etc. Se añade un asterisco para señalar que los posibles objetivos comunes pueden aunar personas con nociones muy distintas sobre su identidad. También se hará referencia a las personas de todas las edades que rompen con las expectativas, roles y apariencia que se les asigna desde el nacimiento, que les nombra como hombres o mujeres en sus vidas y en sus documentos oficiales. También hay referencias a personas con un «género fluido»” </w:t>
      </w:r>
      <w:r w:rsidRPr="0FF863E0">
        <w:rPr>
          <w:rFonts w:ascii="Times New Roman" w:eastAsia="Arial Unicode MS" w:hAnsi="Times New Roman" w:cs="Times New Roman"/>
          <w:sz w:val="24"/>
          <w:szCs w:val="24"/>
        </w:rPr>
        <w:t>(Platero, 2014:68).</w:t>
      </w:r>
    </w:p>
    <w:p w:rsidR="008B34D6" w:rsidRPr="00F24400" w:rsidRDefault="008B34D6" w:rsidP="00F44C05">
      <w:pPr>
        <w:spacing w:before="100" w:beforeAutospacing="1" w:after="100" w:afterAutospacing="1" w:line="360" w:lineRule="auto"/>
        <w:jc w:val="both"/>
        <w:rPr>
          <w:rFonts w:ascii="Times New Roman" w:eastAsia="Arial Unicode MS" w:hAnsi="Times New Roman" w:cs="Times New Roman"/>
          <w:sz w:val="24"/>
          <w:szCs w:val="24"/>
        </w:rPr>
      </w:pPr>
      <w:r w:rsidRPr="0FF863E0">
        <w:rPr>
          <w:rFonts w:ascii="Times New Roman" w:eastAsia="Arial Unicode MS" w:hAnsi="Times New Roman" w:cs="Times New Roman"/>
          <w:sz w:val="24"/>
          <w:szCs w:val="24"/>
        </w:rPr>
        <w:t xml:space="preserve">Podemos decir entonces que la </w:t>
      </w:r>
      <w:proofErr w:type="spellStart"/>
      <w:r w:rsidRPr="0FF863E0">
        <w:rPr>
          <w:rFonts w:ascii="Times New Roman" w:eastAsia="Arial Unicode MS" w:hAnsi="Times New Roman" w:cs="Times New Roman"/>
          <w:sz w:val="24"/>
          <w:szCs w:val="24"/>
        </w:rPr>
        <w:t>transgeneridad</w:t>
      </w:r>
      <w:proofErr w:type="spellEnd"/>
      <w:r w:rsidRPr="0FF863E0">
        <w:rPr>
          <w:rFonts w:ascii="Times New Roman" w:eastAsia="Arial Unicode MS" w:hAnsi="Times New Roman" w:cs="Times New Roman"/>
          <w:sz w:val="24"/>
          <w:szCs w:val="24"/>
        </w:rPr>
        <w:t xml:space="preserve"> depende de cada experiencia particular, infringiendo así las normas constituidas por los roles tradicionales, los cuales se ven débiles frentes a estas identidades. Por este motivo, en el presente trabajo evitaremos la rigidez y el etiquetamiento a la hora de referirnos a las identidades de estas mujeres.</w:t>
      </w:r>
    </w:p>
    <w:p w:rsidR="008B34D6" w:rsidRPr="00F24400" w:rsidRDefault="008B34D6" w:rsidP="00F44C05">
      <w:pPr>
        <w:spacing w:before="100" w:beforeAutospacing="1" w:after="100" w:afterAutospacing="1" w:line="360" w:lineRule="auto"/>
        <w:jc w:val="both"/>
        <w:rPr>
          <w:rFonts w:ascii="Times New Roman" w:eastAsia="Arial Unicode MS" w:hAnsi="Times New Roman" w:cs="Times New Roman"/>
          <w:sz w:val="24"/>
          <w:szCs w:val="24"/>
        </w:rPr>
      </w:pPr>
      <w:r w:rsidRPr="0FF863E0">
        <w:rPr>
          <w:rFonts w:ascii="Times New Roman" w:eastAsia="Arial Unicode MS" w:hAnsi="Times New Roman" w:cs="Times New Roman"/>
          <w:sz w:val="24"/>
          <w:szCs w:val="24"/>
        </w:rPr>
        <w:t xml:space="preserve">A los fines de este trabajo de investigación marcaremos dos momentos en la evolución de esta categoría. En un primer momento- a partir de los años 50/60- se </w:t>
      </w:r>
      <w:proofErr w:type="spellStart"/>
      <w:r w:rsidRPr="0FF863E0">
        <w:rPr>
          <w:rFonts w:ascii="Times New Roman" w:eastAsia="Arial Unicode MS" w:hAnsi="Times New Roman" w:cs="Times New Roman"/>
          <w:sz w:val="24"/>
          <w:szCs w:val="24"/>
        </w:rPr>
        <w:t>patologiza</w:t>
      </w:r>
      <w:proofErr w:type="spellEnd"/>
      <w:r w:rsidRPr="0FF863E0">
        <w:rPr>
          <w:rFonts w:ascii="Times New Roman" w:eastAsia="Arial Unicode MS" w:hAnsi="Times New Roman" w:cs="Times New Roman"/>
          <w:sz w:val="24"/>
          <w:szCs w:val="24"/>
        </w:rPr>
        <w:t xml:space="preserve"> a las personas trans bajo la etiqueta de disforia de género. Este diagnóstico sostenía una impronta intervencionista y era planteado desde el paradigma biomédico, pero particularmente desde la psiquiatría. Estas intervenciones se basaban en operaciones de reasignación de sexo, tratamiento de </w:t>
      </w:r>
      <w:proofErr w:type="spellStart"/>
      <w:r w:rsidRPr="0FF863E0">
        <w:rPr>
          <w:rFonts w:ascii="Times New Roman" w:eastAsia="Arial Unicode MS" w:hAnsi="Times New Roman" w:cs="Times New Roman"/>
          <w:sz w:val="24"/>
          <w:szCs w:val="24"/>
        </w:rPr>
        <w:t>hormonización</w:t>
      </w:r>
      <w:proofErr w:type="spellEnd"/>
      <w:r w:rsidRPr="0FF863E0">
        <w:rPr>
          <w:rFonts w:ascii="Times New Roman" w:eastAsia="Arial Unicode MS" w:hAnsi="Times New Roman" w:cs="Times New Roman"/>
          <w:sz w:val="24"/>
          <w:szCs w:val="24"/>
        </w:rPr>
        <w:t xml:space="preserve">, </w:t>
      </w:r>
      <w:r w:rsidRPr="0FF863E0">
        <w:rPr>
          <w:rFonts w:ascii="Times New Roman" w:eastAsia="Arial Unicode MS" w:hAnsi="Times New Roman" w:cs="Times New Roman"/>
          <w:sz w:val="24"/>
          <w:szCs w:val="24"/>
        </w:rPr>
        <w:lastRenderedPageBreak/>
        <w:t>la mastectomía en el caso de los varones trans, y la colocación de prótesis mamarias en el caso de las mujeres trans.</w:t>
      </w:r>
    </w:p>
    <w:p w:rsidR="008B34D6" w:rsidRPr="00F24400" w:rsidRDefault="008B34D6" w:rsidP="00F44C05">
      <w:pPr>
        <w:spacing w:before="100" w:beforeAutospacing="1" w:after="100" w:afterAutospacing="1" w:line="360" w:lineRule="auto"/>
        <w:jc w:val="both"/>
        <w:rPr>
          <w:rFonts w:ascii="Times New Roman" w:eastAsia="Arial Unicode MS" w:hAnsi="Times New Roman" w:cs="Times New Roman"/>
          <w:sz w:val="24"/>
          <w:szCs w:val="24"/>
        </w:rPr>
      </w:pPr>
      <w:r w:rsidRPr="00F24400">
        <w:rPr>
          <w:rFonts w:ascii="Times New Roman" w:eastAsia="Arial Unicode MS" w:hAnsi="Times New Roman" w:cs="Times New Roman"/>
          <w:sz w:val="24"/>
          <w:szCs w:val="24"/>
        </w:rPr>
        <w:t xml:space="preserve">En un segundo momento, la consolidación de los movimientos activistas trans a mediados de los 80 y principios de los 90 comienzan a criticar el paradigma biomédico y psiquiátrico, acompañado de una reivindicación sobre la </w:t>
      </w:r>
      <w:proofErr w:type="spellStart"/>
      <w:r w:rsidRPr="00F24400">
        <w:rPr>
          <w:rFonts w:ascii="Times New Roman" w:eastAsia="Arial Unicode MS" w:hAnsi="Times New Roman" w:cs="Times New Roman"/>
          <w:sz w:val="24"/>
          <w:szCs w:val="24"/>
        </w:rPr>
        <w:t>despatologización</w:t>
      </w:r>
      <w:proofErr w:type="spellEnd"/>
      <w:r w:rsidRPr="00F24400">
        <w:rPr>
          <w:rFonts w:ascii="Times New Roman" w:eastAsia="Arial Unicode MS" w:hAnsi="Times New Roman" w:cs="Times New Roman"/>
          <w:sz w:val="24"/>
          <w:szCs w:val="24"/>
        </w:rPr>
        <w:t xml:space="preserve"> de las identidades trans, particularmente para que sea retirada de los manuales de enfermedades mentales.</w:t>
      </w:r>
    </w:p>
    <w:p w:rsidR="008B34D6" w:rsidRPr="00F24400" w:rsidRDefault="008B34D6" w:rsidP="00F44C05">
      <w:pPr>
        <w:spacing w:before="100" w:beforeAutospacing="1" w:after="100" w:afterAutospacing="1" w:line="360" w:lineRule="auto"/>
        <w:jc w:val="both"/>
        <w:rPr>
          <w:rFonts w:ascii="Times New Roman" w:eastAsia="Arial Unicode MS" w:hAnsi="Times New Roman" w:cs="Times New Roman"/>
          <w:sz w:val="24"/>
          <w:szCs w:val="24"/>
        </w:rPr>
      </w:pPr>
      <w:r w:rsidRPr="0FF863E0">
        <w:rPr>
          <w:rFonts w:ascii="Times New Roman" w:eastAsia="Arial Unicode MS" w:hAnsi="Times New Roman" w:cs="Times New Roman"/>
          <w:sz w:val="24"/>
          <w:szCs w:val="24"/>
        </w:rPr>
        <w:t>Esta segunda etapa es donde la categoría trans, penetra en la escena desde otro lugar, da</w:t>
      </w:r>
      <w:r>
        <w:rPr>
          <w:rFonts w:ascii="Times New Roman" w:eastAsia="Arial Unicode MS" w:hAnsi="Times New Roman" w:cs="Times New Roman"/>
          <w:sz w:val="24"/>
          <w:szCs w:val="24"/>
        </w:rPr>
        <w:t>ndo cuenta de</w:t>
      </w:r>
      <w:r w:rsidRPr="0FF863E0">
        <w:rPr>
          <w:rFonts w:ascii="Times New Roman" w:eastAsia="Arial Unicode MS" w:hAnsi="Times New Roman" w:cs="Times New Roman"/>
          <w:sz w:val="24"/>
          <w:szCs w:val="24"/>
        </w:rPr>
        <w:t xml:space="preserve">, en palabras de </w:t>
      </w:r>
      <w:proofErr w:type="spellStart"/>
      <w:r w:rsidRPr="0FF863E0">
        <w:rPr>
          <w:rFonts w:ascii="Times New Roman" w:eastAsia="Arial Unicode MS" w:hAnsi="Times New Roman" w:cs="Times New Roman"/>
          <w:sz w:val="24"/>
          <w:szCs w:val="24"/>
        </w:rPr>
        <w:t>Berkins</w:t>
      </w:r>
      <w:proofErr w:type="spellEnd"/>
      <w:r w:rsidRPr="0FF863E0">
        <w:rPr>
          <w:rFonts w:ascii="Times New Roman" w:hAnsi="Times New Roman" w:cs="Times New Roman"/>
          <w:sz w:val="24"/>
          <w:szCs w:val="24"/>
        </w:rPr>
        <w:t xml:space="preserve"> “</w:t>
      </w:r>
      <w:r w:rsidRPr="0FF863E0">
        <w:rPr>
          <w:rFonts w:ascii="Times New Roman" w:hAnsi="Times New Roman" w:cs="Times New Roman"/>
          <w:i/>
          <w:iCs/>
          <w:sz w:val="24"/>
          <w:szCs w:val="24"/>
        </w:rPr>
        <w:t>el travestismo irrumpe en esta lógica binaria que es hegemónica en las sociedades occidentales y que oprime a quienes se resisten a ser subsumidas y subsumidos en las categorías “varón” y “mujer</w:t>
      </w:r>
      <w:r w:rsidRPr="0FF863E0">
        <w:rPr>
          <w:rFonts w:ascii="Times New Roman" w:hAnsi="Times New Roman" w:cs="Times New Roman"/>
          <w:sz w:val="24"/>
          <w:szCs w:val="24"/>
        </w:rPr>
        <w:t>”” (</w:t>
      </w:r>
      <w:proofErr w:type="spellStart"/>
      <w:r w:rsidRPr="0FF863E0">
        <w:rPr>
          <w:rFonts w:ascii="Times New Roman" w:hAnsi="Times New Roman" w:cs="Times New Roman"/>
          <w:sz w:val="24"/>
          <w:szCs w:val="24"/>
        </w:rPr>
        <w:t>Berkins</w:t>
      </w:r>
      <w:proofErr w:type="spellEnd"/>
      <w:r w:rsidRPr="0FF863E0">
        <w:rPr>
          <w:rFonts w:ascii="Times New Roman" w:hAnsi="Times New Roman" w:cs="Times New Roman"/>
          <w:sz w:val="24"/>
          <w:szCs w:val="24"/>
        </w:rPr>
        <w:t>, 2004: 4).</w:t>
      </w:r>
    </w:p>
    <w:p w:rsidR="008B34D6" w:rsidRPr="00B518B2" w:rsidRDefault="008B34D6" w:rsidP="00F44C05">
      <w:pPr>
        <w:spacing w:before="100" w:beforeAutospacing="1" w:after="100" w:afterAutospacing="1" w:line="360" w:lineRule="auto"/>
        <w:jc w:val="both"/>
        <w:rPr>
          <w:rFonts w:ascii="Times New Roman" w:eastAsia="Times New Roman" w:hAnsi="Times New Roman" w:cs="Times New Roman"/>
          <w:sz w:val="24"/>
          <w:szCs w:val="24"/>
        </w:rPr>
      </w:pPr>
      <w:r w:rsidRPr="00B518B2">
        <w:rPr>
          <w:rFonts w:ascii="Times New Roman" w:eastAsia="Times New Roman" w:hAnsi="Times New Roman" w:cs="Times New Roman"/>
          <w:bCs/>
          <w:sz w:val="24"/>
          <w:szCs w:val="24"/>
        </w:rPr>
        <w:t>Estado</w:t>
      </w:r>
    </w:p>
    <w:p w:rsidR="008B34D6" w:rsidRPr="00D7075E" w:rsidRDefault="008B34D6" w:rsidP="00F44C05">
      <w:pPr>
        <w:spacing w:before="100" w:beforeAutospacing="1" w:after="100" w:afterAutospacing="1" w:line="360" w:lineRule="auto"/>
        <w:jc w:val="both"/>
        <w:rPr>
          <w:rFonts w:ascii="Times New Roman" w:hAnsi="Times New Roman" w:cs="Times New Roman"/>
          <w:sz w:val="24"/>
          <w:szCs w:val="24"/>
        </w:rPr>
      </w:pPr>
      <w:r w:rsidRPr="0FF863E0">
        <w:rPr>
          <w:rFonts w:ascii="Times New Roman" w:eastAsia="Times New Roman" w:hAnsi="Times New Roman" w:cs="Times New Roman"/>
          <w:sz w:val="24"/>
          <w:szCs w:val="24"/>
        </w:rPr>
        <w:t xml:space="preserve">Abordaremos al Estado como un agente fundamental a la hora de garantizar el bienestar de la ciudadanía en general, pero en particular cómo se comporta frente a la comunidad LGBTIQ+. La adhesión de los Estado a los tratados y declaraciones internacionales de DDHH da cuenta de un esfuerzo institucional por respaldar a esta comunidad en términos formales. En esta adhesión el Estado se compromete a proporcionar herramientas para visibilizar, dignificar y garantizar el ejercicio y disfrute de los derechos y de las libertades fundamentales, el acceso a oportunidades de bienestar y desarrollo personal y colectivo de las personas LGBTIQ+. </w:t>
      </w:r>
    </w:p>
    <w:p w:rsidR="008B34D6" w:rsidRPr="00D7075E" w:rsidRDefault="008B34D6" w:rsidP="00F44C05">
      <w:pPr>
        <w:spacing w:before="100" w:beforeAutospacing="1" w:after="100" w:afterAutospacing="1" w:line="360" w:lineRule="auto"/>
        <w:jc w:val="both"/>
        <w:rPr>
          <w:rFonts w:ascii="Times New Roman" w:hAnsi="Times New Roman" w:cs="Times New Roman"/>
          <w:sz w:val="24"/>
          <w:szCs w:val="24"/>
        </w:rPr>
      </w:pPr>
      <w:r w:rsidRPr="00D7075E">
        <w:rPr>
          <w:rFonts w:ascii="Times New Roman" w:eastAsia="Times New Roman" w:hAnsi="Times New Roman" w:cs="Times New Roman"/>
          <w:sz w:val="24"/>
          <w:szCs w:val="24"/>
        </w:rPr>
        <w:t>Por ejemplo, en Argentina la sanción de la ley N° 26743 conocida como la “Ley de Identidad de Género” es concebida como un reconocimiento histórico de derechos al colectivo trans. Al mismo tiempo se enmarca en un abanico de tratados internacionales que lo respaldan (Principios de Yogyakarta; Declaración Americana de los Deberes y Derechos del Hombre; Declaración Universal de Derechos Humanos, Declaración Internacional de los Derechos de Género, Declaración Americana sobre Derechos Humanos; Pacto Internacional de Derechos Económicos, Sociales y Culturales; Pacto Internacional de Derechos Civiles y Políticos, entre otros).</w:t>
      </w:r>
    </w:p>
    <w:p w:rsidR="008B34D6" w:rsidRPr="00D7075E" w:rsidRDefault="008B34D6" w:rsidP="00F44C05">
      <w:pPr>
        <w:spacing w:before="100" w:beforeAutospacing="1" w:after="100" w:afterAutospacing="1" w:line="360" w:lineRule="auto"/>
        <w:jc w:val="both"/>
        <w:rPr>
          <w:rFonts w:ascii="Times New Roman" w:hAnsi="Times New Roman" w:cs="Times New Roman"/>
          <w:sz w:val="24"/>
          <w:szCs w:val="24"/>
        </w:rPr>
      </w:pPr>
      <w:r w:rsidRPr="00D7075E">
        <w:rPr>
          <w:rFonts w:ascii="Times New Roman" w:eastAsia="Times New Roman" w:hAnsi="Times New Roman" w:cs="Times New Roman"/>
          <w:sz w:val="24"/>
          <w:szCs w:val="24"/>
        </w:rPr>
        <w:t xml:space="preserve">Sin embargo, la existencia de este marco normativo nacional, con el respaldo de tratados internacionales no garantiza </w:t>
      </w:r>
      <w:r>
        <w:rPr>
          <w:rFonts w:ascii="Times New Roman" w:eastAsia="Times New Roman" w:hAnsi="Times New Roman" w:cs="Times New Roman"/>
          <w:sz w:val="24"/>
          <w:szCs w:val="24"/>
        </w:rPr>
        <w:t xml:space="preserve">el bienestar y </w:t>
      </w:r>
      <w:r w:rsidRPr="00D7075E">
        <w:rPr>
          <w:rFonts w:ascii="Times New Roman" w:eastAsia="Times New Roman" w:hAnsi="Times New Roman" w:cs="Times New Roman"/>
          <w:sz w:val="24"/>
          <w:szCs w:val="24"/>
        </w:rPr>
        <w:t xml:space="preserve">la seguridad del colectivo trans. La exclusión social y </w:t>
      </w:r>
      <w:r w:rsidRPr="00D7075E">
        <w:rPr>
          <w:rFonts w:ascii="Times New Roman" w:eastAsia="Times New Roman" w:hAnsi="Times New Roman" w:cs="Times New Roman"/>
          <w:sz w:val="24"/>
          <w:szCs w:val="24"/>
        </w:rPr>
        <w:lastRenderedPageBreak/>
        <w:t>económica empuja a este colectivo a habitar económicas altamente precarizadas y criminalizadas, lo que determina la relación con algunas agencias estatales, particularmente con la policía</w:t>
      </w:r>
      <w:r>
        <w:rPr>
          <w:rFonts w:ascii="Times New Roman" w:eastAsia="Times New Roman" w:hAnsi="Times New Roman" w:cs="Times New Roman"/>
          <w:sz w:val="24"/>
          <w:szCs w:val="24"/>
        </w:rPr>
        <w:t xml:space="preserve"> (AA. VV: 2016). Como observamos al principio del escrito, l</w:t>
      </w:r>
      <w:r w:rsidRPr="00D7075E">
        <w:rPr>
          <w:rFonts w:ascii="Times New Roman" w:eastAsia="Times New Roman" w:hAnsi="Times New Roman" w:cs="Times New Roman"/>
          <w:sz w:val="24"/>
          <w:szCs w:val="24"/>
        </w:rPr>
        <w:t xml:space="preserve">a policía y el sistema judicial penal desarrollan roles </w:t>
      </w:r>
      <w:r>
        <w:rPr>
          <w:rFonts w:ascii="Times New Roman" w:eastAsia="Times New Roman" w:hAnsi="Times New Roman" w:cs="Times New Roman"/>
          <w:sz w:val="24"/>
          <w:szCs w:val="24"/>
        </w:rPr>
        <w:t>significativos</w:t>
      </w:r>
      <w:r w:rsidRPr="00D7075E">
        <w:rPr>
          <w:rFonts w:ascii="Times New Roman" w:eastAsia="Times New Roman" w:hAnsi="Times New Roman" w:cs="Times New Roman"/>
          <w:sz w:val="24"/>
          <w:szCs w:val="24"/>
        </w:rPr>
        <w:t xml:space="preserve"> en las vidas de estas mujeres. En la primera encuesta nacional sobre población trans (2012), llevada a cabo por el INDEC</w:t>
      </w:r>
      <w:r>
        <w:rPr>
          <w:rFonts w:ascii="Times New Roman" w:eastAsia="Times New Roman" w:hAnsi="Times New Roman" w:cs="Times New Roman"/>
          <w:sz w:val="24"/>
          <w:szCs w:val="24"/>
        </w:rPr>
        <w:t>, observamos</w:t>
      </w:r>
      <w:r w:rsidRPr="00D7075E">
        <w:rPr>
          <w:rFonts w:ascii="Times New Roman" w:eastAsia="Times New Roman" w:hAnsi="Times New Roman" w:cs="Times New Roman"/>
          <w:sz w:val="24"/>
          <w:szCs w:val="24"/>
        </w:rPr>
        <w:t xml:space="preserve"> que el 83% de las personas trans-travestis encuestadas habían sido víctimas de violencia y discriminación por el personal policial. Estos actos por parte de los efectivos policiales sólo multiplican los espirales de violencias que hemos </w:t>
      </w:r>
      <w:r>
        <w:rPr>
          <w:rFonts w:ascii="Times New Roman" w:eastAsia="Times New Roman" w:hAnsi="Times New Roman" w:cs="Times New Roman"/>
          <w:sz w:val="24"/>
          <w:szCs w:val="24"/>
        </w:rPr>
        <w:t>mencionado aquí</w:t>
      </w:r>
      <w:r w:rsidRPr="00D7075E">
        <w:rPr>
          <w:rFonts w:ascii="Times New Roman" w:eastAsia="Times New Roman" w:hAnsi="Times New Roman" w:cs="Times New Roman"/>
          <w:sz w:val="24"/>
          <w:szCs w:val="24"/>
        </w:rPr>
        <w:t xml:space="preserve">. </w:t>
      </w:r>
    </w:p>
    <w:p w:rsidR="008B34D6" w:rsidRPr="00D7075E" w:rsidRDefault="008B34D6" w:rsidP="00F44C05">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esta manera observamos</w:t>
      </w:r>
      <w:r w:rsidRPr="017A6DD8">
        <w:rPr>
          <w:rFonts w:ascii="Times New Roman" w:eastAsia="Times New Roman" w:hAnsi="Times New Roman" w:cs="Times New Roman"/>
          <w:sz w:val="24"/>
          <w:szCs w:val="24"/>
        </w:rPr>
        <w:t xml:space="preserve"> que, a pesar de contraer responsabilidades y obligaciones internacionales relacionadas con el bienestar del colectivo LGBTIQ+, el Estado parece no poseer herramientas para desarmar el marco estructural de desigualdades en las que vive el colectivo trans; y que en parte, él mismo retroalimenta. </w:t>
      </w:r>
    </w:p>
    <w:p w:rsidR="008B34D6" w:rsidRDefault="008B34D6" w:rsidP="00F44C05">
      <w:pPr>
        <w:spacing w:before="100" w:beforeAutospacing="1" w:after="100" w:afterAutospacing="1" w:line="360" w:lineRule="auto"/>
        <w:jc w:val="both"/>
        <w:rPr>
          <w:rFonts w:ascii="Times New Roman" w:eastAsia="Times New Roman" w:hAnsi="Times New Roman" w:cs="Times New Roman"/>
          <w:sz w:val="24"/>
          <w:szCs w:val="24"/>
        </w:rPr>
      </w:pPr>
      <w:r w:rsidRPr="017A6DD8">
        <w:rPr>
          <w:rFonts w:ascii="Times New Roman" w:eastAsia="Times New Roman" w:hAnsi="Times New Roman" w:cs="Times New Roman"/>
          <w:sz w:val="24"/>
          <w:szCs w:val="24"/>
        </w:rPr>
        <w:t>Observamos aquí al Estado en una función bicéfala. Por un lado, se presenta como un garante de derechos con un marco normativo nacional e internacional; por otro lado, contiene en su interior agencias que violentan, discriminan y abusan constantemente del colectivo LGBTIQ+. En el presente estudio, indagaremos sobre esta doble función, y cómo -particularmente- las mujeres trans perciben esta relación en función de su cotidianidad y a lo largo de sus vidas.</w:t>
      </w:r>
    </w:p>
    <w:p w:rsidR="001758F6" w:rsidRPr="00065170" w:rsidRDefault="001758F6" w:rsidP="001758F6">
      <w:pPr>
        <w:spacing w:before="120" w:after="120" w:line="360" w:lineRule="auto"/>
        <w:jc w:val="both"/>
        <w:rPr>
          <w:rFonts w:ascii="Times New Roman" w:eastAsia="Arial Unicode MS" w:hAnsi="Times New Roman" w:cs="Times New Roman"/>
          <w:sz w:val="24"/>
          <w:szCs w:val="24"/>
        </w:rPr>
      </w:pPr>
      <w:r w:rsidRPr="017A6DD8">
        <w:rPr>
          <w:rFonts w:ascii="Times New Roman" w:eastAsia="Arial Unicode MS" w:hAnsi="Times New Roman" w:cs="Times New Roman"/>
          <w:sz w:val="24"/>
          <w:szCs w:val="24"/>
        </w:rPr>
        <w:t xml:space="preserve">Nuestro trabajo pretende realizar un aporte al conjunto de estas investigaciones, pero situándose en el marco de los estudios sobre la cuestión criminal, particularmente con la sensación de inseguridad como categoría vertebral. </w:t>
      </w:r>
    </w:p>
    <w:p w:rsidR="008B34D6" w:rsidRDefault="00C20EB7" w:rsidP="00F44C05">
      <w:pPr>
        <w:pStyle w:val="NormalWeb"/>
        <w:spacing w:line="360" w:lineRule="auto"/>
        <w:jc w:val="both"/>
        <w:rPr>
          <w:lang w:val="es-AR"/>
        </w:rPr>
      </w:pPr>
      <w:r>
        <w:rPr>
          <w:lang w:val="es-AR"/>
        </w:rPr>
        <w:t>Metodología</w:t>
      </w:r>
    </w:p>
    <w:p w:rsidR="00C20EB7" w:rsidRPr="00F24400" w:rsidRDefault="00C20EB7" w:rsidP="00F44C05">
      <w:pPr>
        <w:spacing w:before="100" w:beforeAutospacing="1" w:after="100" w:afterAutospacing="1" w:line="360" w:lineRule="auto"/>
        <w:jc w:val="both"/>
        <w:textAlignment w:val="baseline"/>
        <w:rPr>
          <w:rFonts w:ascii="Times New Roman" w:eastAsia="Arial Unicode MS" w:hAnsi="Times New Roman" w:cs="Times New Roman"/>
          <w:sz w:val="24"/>
          <w:szCs w:val="24"/>
          <w:lang w:eastAsia="pt-BR"/>
        </w:rPr>
      </w:pPr>
      <w:r w:rsidRPr="00F24400">
        <w:rPr>
          <w:rFonts w:ascii="Times New Roman" w:eastAsia="Arial Unicode MS" w:hAnsi="Times New Roman" w:cs="Times New Roman"/>
          <w:sz w:val="24"/>
          <w:szCs w:val="24"/>
          <w:lang w:eastAsia="pt-BR"/>
        </w:rPr>
        <w:t>El diseño que utilizaremos</w:t>
      </w:r>
      <w:r w:rsidR="00B518B2">
        <w:rPr>
          <w:rFonts w:ascii="Times New Roman" w:eastAsia="Arial Unicode MS" w:hAnsi="Times New Roman" w:cs="Times New Roman"/>
          <w:sz w:val="24"/>
          <w:szCs w:val="24"/>
          <w:lang w:eastAsia="pt-BR"/>
        </w:rPr>
        <w:t xml:space="preserve"> en los próximos meses en</w:t>
      </w:r>
      <w:r w:rsidRPr="00F24400">
        <w:rPr>
          <w:rFonts w:ascii="Times New Roman" w:eastAsia="Arial Unicode MS" w:hAnsi="Times New Roman" w:cs="Times New Roman"/>
          <w:sz w:val="24"/>
          <w:szCs w:val="24"/>
          <w:lang w:eastAsia="pt-BR"/>
        </w:rPr>
        <w:t xml:space="preserve"> el presente trabajo de investigación se caracteriza por una estrategia metodológica cualitativa de tipo descriptiva – exploratoria. Adoptaremos el método biográfico, ya que éste se caracteriza por “reconstruir desde el actor situaciones, contextos, comportamientos, así como percepciones y evaluaciones” (</w:t>
      </w:r>
      <w:proofErr w:type="spellStart"/>
      <w:r w:rsidRPr="00F24400">
        <w:rPr>
          <w:rFonts w:ascii="Times New Roman" w:eastAsia="Arial Unicode MS" w:hAnsi="Times New Roman" w:cs="Times New Roman"/>
          <w:sz w:val="24"/>
          <w:szCs w:val="24"/>
          <w:lang w:eastAsia="pt-BR"/>
        </w:rPr>
        <w:t>Sautu</w:t>
      </w:r>
      <w:proofErr w:type="spellEnd"/>
      <w:r w:rsidRPr="00F24400">
        <w:rPr>
          <w:rFonts w:ascii="Times New Roman" w:eastAsia="Arial Unicode MS" w:hAnsi="Times New Roman" w:cs="Times New Roman"/>
          <w:sz w:val="24"/>
          <w:szCs w:val="24"/>
          <w:lang w:eastAsia="pt-BR"/>
        </w:rPr>
        <w:t xml:space="preserve">, 2004: 30). El tipo de metodología elegida da cuenta de la necesidad de prestar atención a las subjetividades, lo vivido, las representaciones y los valores individuales; abriendo la posibilidad de abordar el problema de investigación a través de “casos específicos, sujetos concretos, cuyas </w:t>
      </w:r>
      <w:r w:rsidRPr="00F24400">
        <w:rPr>
          <w:rFonts w:ascii="Times New Roman" w:eastAsia="Arial Unicode MS" w:hAnsi="Times New Roman" w:cs="Times New Roman"/>
          <w:sz w:val="24"/>
          <w:szCs w:val="24"/>
          <w:lang w:eastAsia="pt-BR"/>
        </w:rPr>
        <w:lastRenderedPageBreak/>
        <w:t>trayectorias son significativas en sí mismas y a la vez expresivas del mundo en el que se desenvuelven” (</w:t>
      </w:r>
      <w:proofErr w:type="spellStart"/>
      <w:r w:rsidRPr="00F24400">
        <w:rPr>
          <w:rFonts w:ascii="Times New Roman" w:eastAsia="Arial Unicode MS" w:hAnsi="Times New Roman" w:cs="Times New Roman"/>
          <w:sz w:val="24"/>
          <w:szCs w:val="24"/>
          <w:lang w:eastAsia="pt-BR"/>
        </w:rPr>
        <w:t>Vasilachis</w:t>
      </w:r>
      <w:proofErr w:type="spellEnd"/>
      <w:r w:rsidRPr="00F24400">
        <w:rPr>
          <w:rFonts w:ascii="Times New Roman" w:eastAsia="Arial Unicode MS" w:hAnsi="Times New Roman" w:cs="Times New Roman"/>
          <w:sz w:val="24"/>
          <w:szCs w:val="24"/>
          <w:lang w:eastAsia="pt-BR"/>
        </w:rPr>
        <w:t xml:space="preserve">, 2006:29).   </w:t>
      </w:r>
    </w:p>
    <w:p w:rsidR="00C20EB7" w:rsidRPr="00F24400" w:rsidRDefault="00C20EB7" w:rsidP="00F44C05">
      <w:pPr>
        <w:spacing w:before="100" w:beforeAutospacing="1" w:after="100" w:afterAutospacing="1" w:line="360" w:lineRule="auto"/>
        <w:jc w:val="both"/>
        <w:textAlignment w:val="baseline"/>
        <w:rPr>
          <w:rFonts w:ascii="Times New Roman" w:eastAsia="Arial Unicode MS" w:hAnsi="Times New Roman" w:cs="Times New Roman"/>
          <w:sz w:val="24"/>
          <w:szCs w:val="24"/>
          <w:lang w:eastAsia="pt-BR"/>
        </w:rPr>
      </w:pPr>
      <w:r w:rsidRPr="00F24400">
        <w:rPr>
          <w:rFonts w:ascii="Times New Roman" w:eastAsia="Arial Unicode MS" w:hAnsi="Times New Roman" w:cs="Times New Roman"/>
          <w:sz w:val="24"/>
          <w:szCs w:val="24"/>
          <w:lang w:eastAsia="pt-BR"/>
        </w:rPr>
        <w:t>En la pr</w:t>
      </w:r>
      <w:r>
        <w:rPr>
          <w:rFonts w:ascii="Times New Roman" w:eastAsia="Arial Unicode MS" w:hAnsi="Times New Roman" w:cs="Times New Roman"/>
          <w:sz w:val="24"/>
          <w:szCs w:val="24"/>
          <w:lang w:eastAsia="pt-BR"/>
        </w:rPr>
        <w:t>esente investigación adoptaremos</w:t>
      </w:r>
      <w:r w:rsidRPr="00F24400">
        <w:rPr>
          <w:rFonts w:ascii="Times New Roman" w:eastAsia="Arial Unicode MS" w:hAnsi="Times New Roman" w:cs="Times New Roman"/>
          <w:sz w:val="24"/>
          <w:szCs w:val="24"/>
          <w:lang w:eastAsia="pt-BR"/>
        </w:rPr>
        <w:t xml:space="preserve"> un diseño de investigación flexible. Esta decisión implica una mirada reflexiva frente al proceso de investigación en general, y frente a nuestro objeto de estudio en particular. Además, nos ayudará a reconocer situaciones de cambios, frente a las cuales podremos modificar nuestro proyecto para evitar sesgos y limitaciones (</w:t>
      </w:r>
      <w:proofErr w:type="spellStart"/>
      <w:r w:rsidRPr="00F24400">
        <w:rPr>
          <w:rFonts w:ascii="Times New Roman" w:eastAsia="Arial Unicode MS" w:hAnsi="Times New Roman" w:cs="Times New Roman"/>
          <w:sz w:val="24"/>
          <w:szCs w:val="24"/>
          <w:lang w:eastAsia="pt-BR"/>
        </w:rPr>
        <w:t>Mendizabal</w:t>
      </w:r>
      <w:proofErr w:type="spellEnd"/>
      <w:r w:rsidRPr="00F24400">
        <w:rPr>
          <w:rFonts w:ascii="Times New Roman" w:eastAsia="Arial Unicode MS" w:hAnsi="Times New Roman" w:cs="Times New Roman"/>
          <w:sz w:val="24"/>
          <w:szCs w:val="24"/>
          <w:lang w:eastAsia="pt-BR"/>
        </w:rPr>
        <w:t>, 2006)</w:t>
      </w:r>
      <w:r>
        <w:rPr>
          <w:rFonts w:ascii="Times New Roman" w:eastAsia="Arial Unicode MS" w:hAnsi="Times New Roman" w:cs="Times New Roman"/>
          <w:sz w:val="24"/>
          <w:szCs w:val="24"/>
          <w:lang w:eastAsia="pt-BR"/>
        </w:rPr>
        <w:t>.</w:t>
      </w:r>
    </w:p>
    <w:p w:rsidR="00C20EB7" w:rsidRPr="00F24400" w:rsidRDefault="00C20EB7" w:rsidP="00F44C05">
      <w:pPr>
        <w:spacing w:before="100" w:beforeAutospacing="1" w:after="100" w:afterAutospacing="1" w:line="360" w:lineRule="auto"/>
        <w:jc w:val="both"/>
        <w:textAlignment w:val="baseline"/>
        <w:rPr>
          <w:rFonts w:ascii="Times New Roman" w:eastAsia="Arial Unicode MS" w:hAnsi="Times New Roman" w:cs="Times New Roman"/>
          <w:sz w:val="24"/>
          <w:szCs w:val="24"/>
          <w:lang w:eastAsia="pt-BR"/>
        </w:rPr>
      </w:pPr>
      <w:r w:rsidRPr="0FF863E0">
        <w:rPr>
          <w:rFonts w:ascii="Times New Roman" w:eastAsia="Arial Unicode MS" w:hAnsi="Times New Roman" w:cs="Times New Roman"/>
          <w:sz w:val="24"/>
          <w:szCs w:val="24"/>
          <w:lang w:eastAsia="pt-BR"/>
        </w:rPr>
        <w:t>Nos resulta op</w:t>
      </w:r>
      <w:r>
        <w:rPr>
          <w:rFonts w:ascii="Times New Roman" w:eastAsia="Arial Unicode MS" w:hAnsi="Times New Roman" w:cs="Times New Roman"/>
          <w:sz w:val="24"/>
          <w:szCs w:val="24"/>
          <w:lang w:eastAsia="pt-BR"/>
        </w:rPr>
        <w:t>ortuno utilizar aquí la técnica de recolección de información d</w:t>
      </w:r>
      <w:bookmarkStart w:id="0" w:name="_GoBack"/>
      <w:bookmarkEnd w:id="0"/>
      <w:r>
        <w:rPr>
          <w:rFonts w:ascii="Times New Roman" w:eastAsia="Arial Unicode MS" w:hAnsi="Times New Roman" w:cs="Times New Roman"/>
          <w:sz w:val="24"/>
          <w:szCs w:val="24"/>
          <w:lang w:eastAsia="pt-BR"/>
        </w:rPr>
        <w:t>e la</w:t>
      </w:r>
      <w:r w:rsidRPr="0FF863E0">
        <w:rPr>
          <w:rFonts w:ascii="Times New Roman" w:eastAsia="Arial Unicode MS" w:hAnsi="Times New Roman" w:cs="Times New Roman"/>
          <w:sz w:val="24"/>
          <w:szCs w:val="24"/>
          <w:lang w:eastAsia="pt-BR"/>
        </w:rPr>
        <w:t xml:space="preserve"> entrevista en profundidad. Consiste en un proceso comunicativo que nos posibilita extraer información contenida en la biografía del entrevistado, aquella referida al universo de las significaciones de los actores (</w:t>
      </w:r>
      <w:proofErr w:type="spellStart"/>
      <w:r w:rsidRPr="0FF863E0">
        <w:rPr>
          <w:rFonts w:ascii="Times New Roman" w:eastAsia="Arial Unicode MS" w:hAnsi="Times New Roman" w:cs="Times New Roman"/>
          <w:sz w:val="24"/>
          <w:szCs w:val="24"/>
          <w:lang w:eastAsia="pt-BR"/>
        </w:rPr>
        <w:t>Marradi</w:t>
      </w:r>
      <w:proofErr w:type="spellEnd"/>
      <w:r w:rsidRPr="0FF863E0">
        <w:rPr>
          <w:rFonts w:ascii="Times New Roman" w:eastAsia="Arial Unicode MS" w:hAnsi="Times New Roman" w:cs="Times New Roman"/>
          <w:sz w:val="24"/>
          <w:szCs w:val="24"/>
          <w:lang w:eastAsia="pt-BR"/>
        </w:rPr>
        <w:t xml:space="preserve">, </w:t>
      </w:r>
      <w:proofErr w:type="spellStart"/>
      <w:r w:rsidRPr="0FF863E0">
        <w:rPr>
          <w:rFonts w:ascii="Times New Roman" w:eastAsia="Arial Unicode MS" w:hAnsi="Times New Roman" w:cs="Times New Roman"/>
          <w:sz w:val="24"/>
          <w:szCs w:val="24"/>
          <w:lang w:eastAsia="pt-BR"/>
        </w:rPr>
        <w:t>Archenti</w:t>
      </w:r>
      <w:proofErr w:type="spellEnd"/>
      <w:r w:rsidRPr="0FF863E0">
        <w:rPr>
          <w:rFonts w:ascii="Times New Roman" w:eastAsia="Arial Unicode MS" w:hAnsi="Times New Roman" w:cs="Times New Roman"/>
          <w:sz w:val="24"/>
          <w:szCs w:val="24"/>
          <w:lang w:eastAsia="pt-BR"/>
        </w:rPr>
        <w:t xml:space="preserve"> y </w:t>
      </w:r>
      <w:proofErr w:type="spellStart"/>
      <w:r w:rsidRPr="0FF863E0">
        <w:rPr>
          <w:rFonts w:ascii="Times New Roman" w:eastAsia="Arial Unicode MS" w:hAnsi="Times New Roman" w:cs="Times New Roman"/>
          <w:sz w:val="24"/>
          <w:szCs w:val="24"/>
          <w:lang w:eastAsia="pt-BR"/>
        </w:rPr>
        <w:t>Piovani</w:t>
      </w:r>
      <w:proofErr w:type="spellEnd"/>
      <w:r w:rsidRPr="0FF863E0">
        <w:rPr>
          <w:rFonts w:ascii="Times New Roman" w:eastAsia="Arial Unicode MS" w:hAnsi="Times New Roman" w:cs="Times New Roman"/>
          <w:sz w:val="24"/>
          <w:szCs w:val="24"/>
          <w:lang w:eastAsia="pt-BR"/>
        </w:rPr>
        <w:t xml:space="preserve">, 2007); y que nos dará la posibilidad de conocer desde el relato de los protagonistas aquellas situaciones que no podemos observar, en este caso mujeres trans </w:t>
      </w:r>
      <w:r>
        <w:rPr>
          <w:rFonts w:ascii="Times New Roman" w:eastAsia="Arial Unicode MS" w:hAnsi="Times New Roman" w:cs="Times New Roman"/>
          <w:sz w:val="24"/>
          <w:szCs w:val="24"/>
          <w:lang w:eastAsia="pt-BR"/>
        </w:rPr>
        <w:t xml:space="preserve">del barrio Alto Verde, </w:t>
      </w:r>
      <w:r w:rsidRPr="0FF863E0">
        <w:rPr>
          <w:rFonts w:ascii="Times New Roman" w:eastAsia="Arial Unicode MS" w:hAnsi="Times New Roman" w:cs="Times New Roman"/>
          <w:sz w:val="24"/>
          <w:szCs w:val="24"/>
          <w:lang w:eastAsia="pt-BR"/>
        </w:rPr>
        <w:t xml:space="preserve">de la ciudad de Santa Fe. </w:t>
      </w:r>
    </w:p>
    <w:p w:rsidR="00C20EB7" w:rsidRDefault="00C20EB7" w:rsidP="00F44C05">
      <w:pPr>
        <w:spacing w:before="100" w:beforeAutospacing="1" w:after="100" w:afterAutospacing="1" w:line="360" w:lineRule="auto"/>
        <w:jc w:val="both"/>
        <w:textAlignment w:val="baseline"/>
        <w:rPr>
          <w:rFonts w:ascii="Times New Roman" w:eastAsia="Arial Unicode MS" w:hAnsi="Times New Roman" w:cs="Times New Roman"/>
          <w:sz w:val="24"/>
          <w:szCs w:val="24"/>
          <w:lang w:eastAsia="pt-BR"/>
        </w:rPr>
      </w:pPr>
      <w:r w:rsidRPr="017A6DD8">
        <w:rPr>
          <w:rFonts w:ascii="Times New Roman" w:eastAsia="Arial Unicode MS" w:hAnsi="Times New Roman" w:cs="Times New Roman"/>
          <w:sz w:val="24"/>
          <w:szCs w:val="24"/>
          <w:lang w:eastAsia="pt-BR"/>
        </w:rPr>
        <w:t>Nos centraremos en recuperar las interpretaciones subjetivas de sus vivencias, la reconstrucción del punto de vista de estas mujeres.  Este relato individual da sentido y significado a la experiencia cotidiana, a las prácticas habituales y a la red de relaciones sociales de cada uno de los sujetos (</w:t>
      </w:r>
      <w:proofErr w:type="spellStart"/>
      <w:r w:rsidRPr="017A6DD8">
        <w:rPr>
          <w:rFonts w:ascii="Times New Roman" w:eastAsia="Arial Unicode MS" w:hAnsi="Times New Roman" w:cs="Times New Roman"/>
          <w:sz w:val="24"/>
          <w:szCs w:val="24"/>
          <w:lang w:eastAsia="pt-BR"/>
        </w:rPr>
        <w:t>Meccia</w:t>
      </w:r>
      <w:proofErr w:type="spellEnd"/>
      <w:r w:rsidRPr="017A6DD8">
        <w:rPr>
          <w:rFonts w:ascii="Times New Roman" w:eastAsia="Arial Unicode MS" w:hAnsi="Times New Roman" w:cs="Times New Roman"/>
          <w:sz w:val="24"/>
          <w:szCs w:val="24"/>
          <w:lang w:eastAsia="pt-BR"/>
        </w:rPr>
        <w:t>, 2012:42). Estos relatos resultan interesantes debido a que no como historias personales, sino en la medida en que estas historias “personales” no son más que un pretexto para describir un universo social desconocido (</w:t>
      </w:r>
      <w:proofErr w:type="spellStart"/>
      <w:r w:rsidRPr="017A6DD8">
        <w:rPr>
          <w:rFonts w:ascii="Times New Roman" w:eastAsia="Arial Unicode MS" w:hAnsi="Times New Roman" w:cs="Times New Roman"/>
          <w:sz w:val="24"/>
          <w:szCs w:val="24"/>
          <w:lang w:eastAsia="pt-BR"/>
        </w:rPr>
        <w:t>Bertaux</w:t>
      </w:r>
      <w:proofErr w:type="spellEnd"/>
      <w:r w:rsidRPr="017A6DD8">
        <w:rPr>
          <w:rFonts w:ascii="Times New Roman" w:eastAsia="Arial Unicode MS" w:hAnsi="Times New Roman" w:cs="Times New Roman"/>
          <w:sz w:val="24"/>
          <w:szCs w:val="24"/>
          <w:lang w:eastAsia="pt-BR"/>
        </w:rPr>
        <w:t xml:space="preserve">, 1989:114). </w:t>
      </w:r>
    </w:p>
    <w:p w:rsidR="001A3C6A" w:rsidRPr="001A3C6A" w:rsidRDefault="001A3C6A" w:rsidP="001A3C6A">
      <w:pPr>
        <w:pStyle w:val="NormalWeb"/>
        <w:spacing w:line="360" w:lineRule="auto"/>
        <w:jc w:val="both"/>
        <w:rPr>
          <w:b/>
          <w:lang w:val="es-AR"/>
        </w:rPr>
      </w:pPr>
      <w:r w:rsidRPr="00A52C41">
        <w:rPr>
          <w:b/>
          <w:lang w:val="es-AR"/>
        </w:rPr>
        <w:t>Conclusión</w:t>
      </w:r>
    </w:p>
    <w:p w:rsidR="00A52C41" w:rsidRDefault="001A3C6A" w:rsidP="001A3C6A">
      <w:pPr>
        <w:spacing w:before="100" w:beforeAutospacing="1" w:after="100" w:afterAutospacing="1" w:line="360" w:lineRule="auto"/>
        <w:jc w:val="both"/>
        <w:textAlignment w:val="baseline"/>
        <w:rPr>
          <w:rFonts w:ascii="Times New Roman" w:eastAsia="Arial Unicode MS" w:hAnsi="Times New Roman" w:cs="Times New Roman"/>
          <w:sz w:val="24"/>
          <w:szCs w:val="24"/>
          <w:lang w:eastAsia="pt-BR"/>
        </w:rPr>
      </w:pPr>
      <w:r w:rsidRPr="001A3C6A">
        <w:rPr>
          <w:rFonts w:ascii="Times New Roman" w:eastAsia="Arial Unicode MS" w:hAnsi="Times New Roman" w:cs="Times New Roman"/>
          <w:sz w:val="24"/>
          <w:szCs w:val="24"/>
          <w:lang w:eastAsia="pt-BR"/>
        </w:rPr>
        <w:t>Como dijimos anteriormente</w:t>
      </w:r>
      <w:r w:rsidR="00AB74F1">
        <w:rPr>
          <w:rFonts w:ascii="Times New Roman" w:eastAsia="Arial Unicode MS" w:hAnsi="Times New Roman" w:cs="Times New Roman"/>
          <w:sz w:val="24"/>
          <w:szCs w:val="24"/>
          <w:lang w:eastAsia="pt-BR"/>
        </w:rPr>
        <w:t>,</w:t>
      </w:r>
      <w:r w:rsidRPr="001A3C6A">
        <w:rPr>
          <w:rFonts w:ascii="Times New Roman" w:eastAsia="Arial Unicode MS" w:hAnsi="Times New Roman" w:cs="Times New Roman"/>
          <w:sz w:val="24"/>
          <w:szCs w:val="24"/>
          <w:lang w:eastAsia="pt-BR"/>
        </w:rPr>
        <w:t xml:space="preserve"> este traba</w:t>
      </w:r>
      <w:r w:rsidR="003D71DE">
        <w:rPr>
          <w:rFonts w:ascii="Times New Roman" w:eastAsia="Arial Unicode MS" w:hAnsi="Times New Roman" w:cs="Times New Roman"/>
          <w:sz w:val="24"/>
          <w:szCs w:val="24"/>
          <w:lang w:eastAsia="pt-BR"/>
        </w:rPr>
        <w:t>jo intenta dar</w:t>
      </w:r>
      <w:r w:rsidR="00706C71">
        <w:rPr>
          <w:rFonts w:ascii="Times New Roman" w:eastAsia="Arial Unicode MS" w:hAnsi="Times New Roman" w:cs="Times New Roman"/>
          <w:sz w:val="24"/>
          <w:szCs w:val="24"/>
          <w:lang w:eastAsia="pt-BR"/>
        </w:rPr>
        <w:t xml:space="preserve"> luz a</w:t>
      </w:r>
      <w:r w:rsidRPr="001A3C6A">
        <w:rPr>
          <w:rFonts w:ascii="Times New Roman" w:eastAsia="Arial Unicode MS" w:hAnsi="Times New Roman" w:cs="Times New Roman"/>
          <w:sz w:val="24"/>
          <w:szCs w:val="24"/>
          <w:lang w:eastAsia="pt-BR"/>
        </w:rPr>
        <w:t xml:space="preserve"> lugar que durante mucho tiempo las ciencias sociales</w:t>
      </w:r>
      <w:r w:rsidR="00706C71">
        <w:rPr>
          <w:rFonts w:ascii="Times New Roman" w:eastAsia="Arial Unicode MS" w:hAnsi="Times New Roman" w:cs="Times New Roman"/>
          <w:sz w:val="24"/>
          <w:szCs w:val="24"/>
          <w:lang w:eastAsia="pt-BR"/>
        </w:rPr>
        <w:t xml:space="preserve">, </w:t>
      </w:r>
      <w:r w:rsidR="00AB74F1">
        <w:rPr>
          <w:rFonts w:ascii="Times New Roman" w:eastAsia="Arial Unicode MS" w:hAnsi="Times New Roman" w:cs="Times New Roman"/>
          <w:sz w:val="24"/>
          <w:szCs w:val="24"/>
          <w:lang w:eastAsia="pt-BR"/>
        </w:rPr>
        <w:t>al momento de estudiar la complejidad de la realidad</w:t>
      </w:r>
      <w:r w:rsidR="00706C71">
        <w:rPr>
          <w:rFonts w:ascii="Times New Roman" w:eastAsia="Arial Unicode MS" w:hAnsi="Times New Roman" w:cs="Times New Roman"/>
          <w:sz w:val="24"/>
          <w:szCs w:val="24"/>
          <w:lang w:eastAsia="pt-BR"/>
        </w:rPr>
        <w:t>,</w:t>
      </w:r>
      <w:r w:rsidR="00AB74F1">
        <w:rPr>
          <w:rFonts w:ascii="Times New Roman" w:eastAsia="Arial Unicode MS" w:hAnsi="Times New Roman" w:cs="Times New Roman"/>
          <w:sz w:val="24"/>
          <w:szCs w:val="24"/>
          <w:lang w:eastAsia="pt-BR"/>
        </w:rPr>
        <w:t xml:space="preserve"> han ignorado</w:t>
      </w:r>
      <w:r w:rsidRPr="001A3C6A">
        <w:rPr>
          <w:rFonts w:ascii="Times New Roman" w:eastAsia="Arial Unicode MS" w:hAnsi="Times New Roman" w:cs="Times New Roman"/>
          <w:sz w:val="24"/>
          <w:szCs w:val="24"/>
          <w:lang w:eastAsia="pt-BR"/>
        </w:rPr>
        <w:t>. Intenta</w:t>
      </w:r>
      <w:r w:rsidR="00AB74F1">
        <w:rPr>
          <w:rFonts w:ascii="Times New Roman" w:eastAsia="Arial Unicode MS" w:hAnsi="Times New Roman" w:cs="Times New Roman"/>
          <w:sz w:val="24"/>
          <w:szCs w:val="24"/>
          <w:lang w:eastAsia="pt-BR"/>
        </w:rPr>
        <w:t>mos</w:t>
      </w:r>
      <w:r w:rsidRPr="001A3C6A">
        <w:rPr>
          <w:rFonts w:ascii="Times New Roman" w:eastAsia="Arial Unicode MS" w:hAnsi="Times New Roman" w:cs="Times New Roman"/>
          <w:sz w:val="24"/>
          <w:szCs w:val="24"/>
          <w:lang w:eastAsia="pt-BR"/>
        </w:rPr>
        <w:t xml:space="preserve"> re</w:t>
      </w:r>
      <w:r w:rsidR="00AB74F1">
        <w:rPr>
          <w:rFonts w:ascii="Times New Roman" w:eastAsia="Arial Unicode MS" w:hAnsi="Times New Roman" w:cs="Times New Roman"/>
          <w:sz w:val="24"/>
          <w:szCs w:val="24"/>
          <w:lang w:eastAsia="pt-BR"/>
        </w:rPr>
        <w:t xml:space="preserve">alizar un aporte académico, </w:t>
      </w:r>
      <w:r w:rsidRPr="001A3C6A">
        <w:rPr>
          <w:rFonts w:ascii="Times New Roman" w:eastAsia="Arial Unicode MS" w:hAnsi="Times New Roman" w:cs="Times New Roman"/>
          <w:sz w:val="24"/>
          <w:szCs w:val="24"/>
          <w:lang w:eastAsia="pt-BR"/>
        </w:rPr>
        <w:t xml:space="preserve">pero </w:t>
      </w:r>
      <w:r w:rsidR="00AB74F1">
        <w:rPr>
          <w:rFonts w:ascii="Times New Roman" w:eastAsia="Arial Unicode MS" w:hAnsi="Times New Roman" w:cs="Times New Roman"/>
          <w:sz w:val="24"/>
          <w:szCs w:val="24"/>
          <w:lang w:eastAsia="pt-BR"/>
        </w:rPr>
        <w:t xml:space="preserve">además, </w:t>
      </w:r>
      <w:r w:rsidRPr="001A3C6A">
        <w:rPr>
          <w:rFonts w:ascii="Times New Roman" w:eastAsia="Arial Unicode MS" w:hAnsi="Times New Roman" w:cs="Times New Roman"/>
          <w:sz w:val="24"/>
          <w:szCs w:val="24"/>
          <w:lang w:eastAsia="pt-BR"/>
        </w:rPr>
        <w:t>intenta</w:t>
      </w:r>
      <w:r w:rsidR="00AB74F1">
        <w:rPr>
          <w:rFonts w:ascii="Times New Roman" w:eastAsia="Arial Unicode MS" w:hAnsi="Times New Roman" w:cs="Times New Roman"/>
          <w:sz w:val="24"/>
          <w:szCs w:val="24"/>
          <w:lang w:eastAsia="pt-BR"/>
        </w:rPr>
        <w:t>r dar voz</w:t>
      </w:r>
      <w:r w:rsidRPr="001A3C6A">
        <w:rPr>
          <w:rFonts w:ascii="Times New Roman" w:eastAsia="Arial Unicode MS" w:hAnsi="Times New Roman" w:cs="Times New Roman"/>
          <w:sz w:val="24"/>
          <w:szCs w:val="24"/>
          <w:lang w:eastAsia="pt-BR"/>
        </w:rPr>
        <w:t xml:space="preserve"> a actrices </w:t>
      </w:r>
      <w:r w:rsidR="00AB74F1">
        <w:rPr>
          <w:rFonts w:ascii="Times New Roman" w:eastAsia="Arial Unicode MS" w:hAnsi="Times New Roman" w:cs="Times New Roman"/>
          <w:sz w:val="24"/>
          <w:szCs w:val="24"/>
          <w:lang w:eastAsia="pt-BR"/>
        </w:rPr>
        <w:t xml:space="preserve">sociales </w:t>
      </w:r>
      <w:r w:rsidR="00706C71">
        <w:rPr>
          <w:rFonts w:ascii="Times New Roman" w:eastAsia="Arial Unicode MS" w:hAnsi="Times New Roman" w:cs="Times New Roman"/>
          <w:sz w:val="24"/>
          <w:szCs w:val="24"/>
          <w:lang w:eastAsia="pt-BR"/>
        </w:rPr>
        <w:t xml:space="preserve">que, </w:t>
      </w:r>
      <w:r w:rsidRPr="001A3C6A">
        <w:rPr>
          <w:rFonts w:ascii="Times New Roman" w:eastAsia="Arial Unicode MS" w:hAnsi="Times New Roman" w:cs="Times New Roman"/>
          <w:sz w:val="24"/>
          <w:szCs w:val="24"/>
          <w:lang w:eastAsia="pt-BR"/>
        </w:rPr>
        <w:t>hasta el mo</w:t>
      </w:r>
      <w:r w:rsidR="00706C71">
        <w:rPr>
          <w:rFonts w:ascii="Times New Roman" w:eastAsia="Arial Unicode MS" w:hAnsi="Times New Roman" w:cs="Times New Roman"/>
          <w:sz w:val="24"/>
          <w:szCs w:val="24"/>
          <w:lang w:eastAsia="pt-BR"/>
        </w:rPr>
        <w:t>mento, habían</w:t>
      </w:r>
      <w:r w:rsidR="00AB74F1">
        <w:rPr>
          <w:rFonts w:ascii="Times New Roman" w:eastAsia="Arial Unicode MS" w:hAnsi="Times New Roman" w:cs="Times New Roman"/>
          <w:sz w:val="24"/>
          <w:szCs w:val="24"/>
          <w:lang w:eastAsia="pt-BR"/>
        </w:rPr>
        <w:t xml:space="preserve"> sido escuchadas</w:t>
      </w:r>
      <w:r w:rsidR="00706C71">
        <w:rPr>
          <w:rFonts w:ascii="Times New Roman" w:eastAsia="Arial Unicode MS" w:hAnsi="Times New Roman" w:cs="Times New Roman"/>
          <w:sz w:val="24"/>
          <w:szCs w:val="24"/>
          <w:lang w:eastAsia="pt-BR"/>
        </w:rPr>
        <w:t xml:space="preserve"> en muy pocas ocasiones</w:t>
      </w:r>
      <w:r w:rsidR="00AB74F1">
        <w:rPr>
          <w:rFonts w:ascii="Times New Roman" w:eastAsia="Arial Unicode MS" w:hAnsi="Times New Roman" w:cs="Times New Roman"/>
          <w:sz w:val="24"/>
          <w:szCs w:val="24"/>
          <w:lang w:eastAsia="pt-BR"/>
        </w:rPr>
        <w:t>.</w:t>
      </w:r>
      <w:r w:rsidRPr="001A3C6A">
        <w:rPr>
          <w:rFonts w:ascii="Times New Roman" w:eastAsia="Arial Unicode MS" w:hAnsi="Times New Roman" w:cs="Times New Roman"/>
          <w:sz w:val="24"/>
          <w:szCs w:val="24"/>
          <w:lang w:eastAsia="pt-BR"/>
        </w:rPr>
        <w:t xml:space="preserve"> </w:t>
      </w:r>
      <w:r w:rsidR="00AB74F1">
        <w:rPr>
          <w:rFonts w:ascii="Times New Roman" w:eastAsia="Arial Unicode MS" w:hAnsi="Times New Roman" w:cs="Times New Roman"/>
          <w:sz w:val="24"/>
          <w:szCs w:val="24"/>
          <w:lang w:eastAsia="pt-BR"/>
        </w:rPr>
        <w:t>En este sentido, realizando un análisis de lo expuesto hasta ahí, podemos afirmar</w:t>
      </w:r>
      <w:r w:rsidRPr="001A3C6A">
        <w:rPr>
          <w:rFonts w:ascii="Times New Roman" w:eastAsia="Arial Unicode MS" w:hAnsi="Times New Roman" w:cs="Times New Roman"/>
          <w:sz w:val="24"/>
          <w:szCs w:val="24"/>
          <w:lang w:eastAsia="pt-BR"/>
        </w:rPr>
        <w:t xml:space="preserve"> que las </w:t>
      </w:r>
      <w:r w:rsidR="00AB74F1">
        <w:rPr>
          <w:rFonts w:ascii="Times New Roman" w:eastAsia="Arial Unicode MS" w:hAnsi="Times New Roman" w:cs="Times New Roman"/>
          <w:sz w:val="24"/>
          <w:szCs w:val="24"/>
          <w:lang w:eastAsia="pt-BR"/>
        </w:rPr>
        <w:t>identidades trans de A</w:t>
      </w:r>
      <w:r w:rsidRPr="001A3C6A">
        <w:rPr>
          <w:rFonts w:ascii="Times New Roman" w:eastAsia="Arial Unicode MS" w:hAnsi="Times New Roman" w:cs="Times New Roman"/>
          <w:sz w:val="24"/>
          <w:szCs w:val="24"/>
          <w:lang w:eastAsia="pt-BR"/>
        </w:rPr>
        <w:t>rgentina sufren circuitos de violencias que son incrementados y legitimadas por el Estado.</w:t>
      </w:r>
      <w:r w:rsidR="00AB74F1">
        <w:rPr>
          <w:rFonts w:ascii="Times New Roman" w:eastAsia="Arial Unicode MS" w:hAnsi="Times New Roman" w:cs="Times New Roman"/>
          <w:sz w:val="24"/>
          <w:szCs w:val="24"/>
          <w:lang w:eastAsia="pt-BR"/>
        </w:rPr>
        <w:t xml:space="preserve"> Particularmente, indagando en el campo de la seguridad observamos que estas vi</w:t>
      </w:r>
      <w:r w:rsidR="00706C71">
        <w:rPr>
          <w:rFonts w:ascii="Times New Roman" w:eastAsia="Arial Unicode MS" w:hAnsi="Times New Roman" w:cs="Times New Roman"/>
          <w:sz w:val="24"/>
          <w:szCs w:val="24"/>
          <w:lang w:eastAsia="pt-BR"/>
        </w:rPr>
        <w:t>olencias se profundizan aún más</w:t>
      </w:r>
      <w:r w:rsidR="00AB74F1">
        <w:rPr>
          <w:rFonts w:ascii="Times New Roman" w:eastAsia="Arial Unicode MS" w:hAnsi="Times New Roman" w:cs="Times New Roman"/>
          <w:sz w:val="24"/>
          <w:szCs w:val="24"/>
          <w:lang w:eastAsia="pt-BR"/>
        </w:rPr>
        <w:t>.</w:t>
      </w:r>
      <w:r w:rsidRPr="001A3C6A">
        <w:rPr>
          <w:rFonts w:ascii="Times New Roman" w:eastAsia="Arial Unicode MS" w:hAnsi="Times New Roman" w:cs="Times New Roman"/>
          <w:sz w:val="24"/>
          <w:szCs w:val="24"/>
          <w:lang w:eastAsia="pt-BR"/>
        </w:rPr>
        <w:t xml:space="preserve"> Nuestro próximo objetivo será</w:t>
      </w:r>
      <w:r w:rsidR="00AB74F1">
        <w:rPr>
          <w:rFonts w:ascii="Times New Roman" w:eastAsia="Arial Unicode MS" w:hAnsi="Times New Roman" w:cs="Times New Roman"/>
          <w:sz w:val="24"/>
          <w:szCs w:val="24"/>
          <w:lang w:eastAsia="pt-BR"/>
        </w:rPr>
        <w:t xml:space="preserve"> llevar a cabo el</w:t>
      </w:r>
      <w:r>
        <w:rPr>
          <w:rFonts w:ascii="Times New Roman" w:eastAsia="Arial Unicode MS" w:hAnsi="Times New Roman" w:cs="Times New Roman"/>
          <w:sz w:val="24"/>
          <w:szCs w:val="24"/>
          <w:lang w:eastAsia="pt-BR"/>
        </w:rPr>
        <w:t xml:space="preserve"> trabajo de campo</w:t>
      </w:r>
      <w:r w:rsidR="00AB74F1">
        <w:rPr>
          <w:rFonts w:ascii="Times New Roman" w:eastAsia="Arial Unicode MS" w:hAnsi="Times New Roman" w:cs="Times New Roman"/>
          <w:sz w:val="24"/>
          <w:szCs w:val="24"/>
          <w:lang w:eastAsia="pt-BR"/>
        </w:rPr>
        <w:t xml:space="preserve">, teniendo en cuenta la metodología antes expuesta, para comprender mejor esta compleja realidad. </w:t>
      </w:r>
    </w:p>
    <w:p w:rsidR="001A3C6A" w:rsidRPr="00F24400" w:rsidRDefault="001A3C6A" w:rsidP="001A3C6A">
      <w:pPr>
        <w:spacing w:before="120" w:after="120" w:line="36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lastRenderedPageBreak/>
        <w:t>Bibliografía</w:t>
      </w:r>
    </w:p>
    <w:p w:rsidR="001A3C6A" w:rsidRPr="00806ACF" w:rsidRDefault="001A3C6A" w:rsidP="001A3C6A">
      <w:pPr>
        <w:spacing w:before="120" w:after="120" w:line="360" w:lineRule="auto"/>
        <w:jc w:val="both"/>
        <w:rPr>
          <w:rFonts w:ascii="Times New Roman" w:eastAsia="Times New Roman" w:hAnsi="Times New Roman" w:cs="Times New Roman"/>
          <w:sz w:val="24"/>
          <w:szCs w:val="24"/>
        </w:rPr>
      </w:pPr>
      <w:r w:rsidRPr="00F24400">
        <w:rPr>
          <w:rFonts w:ascii="Times New Roman" w:eastAsia="Times New Roman" w:hAnsi="Times New Roman" w:cs="Times New Roman"/>
          <w:sz w:val="24"/>
          <w:szCs w:val="24"/>
        </w:rPr>
        <w:t xml:space="preserve">ACTIS, Florencia &amp; FEIJÓO, Agustina (2015). Colectivo de Mujeres Trans y Travestis un Acercamiento a la Configuración de sus Identidades. Laboratorio de Comunicación y Género. Facultad de Periodismo y Comunicación Social, Universidad Nacional de La Plata. </w:t>
      </w:r>
      <w:r w:rsidRPr="00806ACF">
        <w:rPr>
          <w:rFonts w:ascii="Times New Roman" w:eastAsia="Times New Roman" w:hAnsi="Times New Roman" w:cs="Times New Roman"/>
          <w:sz w:val="24"/>
          <w:szCs w:val="24"/>
        </w:rPr>
        <w:t>Argentina.</w:t>
      </w:r>
    </w:p>
    <w:p w:rsidR="001A3C6A" w:rsidRPr="00F24400" w:rsidRDefault="001A3C6A" w:rsidP="001A3C6A">
      <w:pPr>
        <w:spacing w:before="120" w:after="120" w:line="360" w:lineRule="auto"/>
        <w:jc w:val="both"/>
        <w:rPr>
          <w:rFonts w:ascii="Times New Roman" w:eastAsia="Arial Unicode MS" w:hAnsi="Times New Roman" w:cs="Times New Roman"/>
          <w:sz w:val="24"/>
          <w:szCs w:val="24"/>
        </w:rPr>
      </w:pPr>
      <w:r w:rsidRPr="00F24400">
        <w:rPr>
          <w:rFonts w:ascii="Times New Roman" w:eastAsia="Arial Unicode MS" w:hAnsi="Times New Roman" w:cs="Times New Roman"/>
          <w:sz w:val="24"/>
          <w:szCs w:val="24"/>
        </w:rPr>
        <w:t xml:space="preserve">BERKINS, </w:t>
      </w:r>
      <w:proofErr w:type="spellStart"/>
      <w:r w:rsidRPr="00F24400">
        <w:rPr>
          <w:rFonts w:ascii="Times New Roman" w:eastAsia="Arial Unicode MS" w:hAnsi="Times New Roman" w:cs="Times New Roman"/>
          <w:sz w:val="24"/>
          <w:szCs w:val="24"/>
        </w:rPr>
        <w:t>Lohana</w:t>
      </w:r>
      <w:proofErr w:type="spellEnd"/>
      <w:r w:rsidRPr="00F24400">
        <w:rPr>
          <w:rFonts w:ascii="Times New Roman" w:eastAsia="Arial Unicode MS" w:hAnsi="Times New Roman" w:cs="Times New Roman"/>
          <w:sz w:val="24"/>
          <w:szCs w:val="24"/>
        </w:rPr>
        <w:t xml:space="preserve"> &amp; FERNÁNDEZ, Josefina (2004) En gesta de un nombre propio. Informe sobre la situación de la comunidad travesti en Argentina. Ediciones Madres Plaza De Mayo. Buenos Aires, 2da edición 2013.</w:t>
      </w:r>
    </w:p>
    <w:p w:rsidR="001A3C6A" w:rsidRPr="00F24400" w:rsidRDefault="001A3C6A" w:rsidP="001A3C6A">
      <w:pPr>
        <w:spacing w:before="120" w:after="120" w:line="360" w:lineRule="auto"/>
        <w:jc w:val="both"/>
        <w:rPr>
          <w:rFonts w:ascii="Times New Roman" w:eastAsia="Arial Unicode MS" w:hAnsi="Times New Roman" w:cs="Times New Roman"/>
          <w:sz w:val="24"/>
          <w:szCs w:val="24"/>
        </w:rPr>
      </w:pPr>
      <w:r w:rsidRPr="00F24400">
        <w:rPr>
          <w:rFonts w:ascii="Times New Roman" w:eastAsia="Times New Roman" w:hAnsi="Times New Roman" w:cs="Times New Roman"/>
          <w:sz w:val="24"/>
          <w:szCs w:val="24"/>
        </w:rPr>
        <w:t xml:space="preserve">BERKINS, </w:t>
      </w:r>
      <w:proofErr w:type="spellStart"/>
      <w:r w:rsidRPr="00F24400">
        <w:rPr>
          <w:rFonts w:ascii="Times New Roman" w:eastAsia="Times New Roman" w:hAnsi="Times New Roman" w:cs="Times New Roman"/>
          <w:sz w:val="24"/>
          <w:szCs w:val="24"/>
        </w:rPr>
        <w:t>Lohana</w:t>
      </w:r>
      <w:proofErr w:type="spellEnd"/>
      <w:r w:rsidRPr="00F24400">
        <w:rPr>
          <w:rFonts w:ascii="Times New Roman" w:eastAsia="Times New Roman" w:hAnsi="Times New Roman" w:cs="Times New Roman"/>
          <w:sz w:val="24"/>
          <w:szCs w:val="24"/>
        </w:rPr>
        <w:t xml:space="preserve"> (2015). Cumbia, </w:t>
      </w:r>
      <w:proofErr w:type="spellStart"/>
      <w:r w:rsidRPr="00F24400">
        <w:rPr>
          <w:rFonts w:ascii="Times New Roman" w:eastAsia="Times New Roman" w:hAnsi="Times New Roman" w:cs="Times New Roman"/>
          <w:sz w:val="24"/>
          <w:szCs w:val="24"/>
        </w:rPr>
        <w:t>copeteo</w:t>
      </w:r>
      <w:proofErr w:type="spellEnd"/>
      <w:r w:rsidRPr="00F24400">
        <w:rPr>
          <w:rFonts w:ascii="Times New Roman" w:eastAsia="Times New Roman" w:hAnsi="Times New Roman" w:cs="Times New Roman"/>
          <w:sz w:val="24"/>
          <w:szCs w:val="24"/>
        </w:rPr>
        <w:t xml:space="preserve"> y lágrimas. Informe nacional sobre la situación de travestis, transexuales y </w:t>
      </w:r>
      <w:proofErr w:type="spellStart"/>
      <w:r w:rsidRPr="00F24400">
        <w:rPr>
          <w:rFonts w:ascii="Times New Roman" w:eastAsia="Times New Roman" w:hAnsi="Times New Roman" w:cs="Times New Roman"/>
          <w:sz w:val="24"/>
          <w:szCs w:val="24"/>
        </w:rPr>
        <w:t>transgéneros</w:t>
      </w:r>
      <w:proofErr w:type="spellEnd"/>
      <w:r w:rsidRPr="00F24400">
        <w:rPr>
          <w:rFonts w:ascii="Times New Roman" w:eastAsia="Times New Roman" w:hAnsi="Times New Roman" w:cs="Times New Roman"/>
          <w:sz w:val="24"/>
          <w:szCs w:val="24"/>
        </w:rPr>
        <w:t xml:space="preserve">. </w:t>
      </w:r>
      <w:r w:rsidRPr="00F24400">
        <w:rPr>
          <w:rFonts w:ascii="Times New Roman" w:eastAsia="Arial Unicode MS" w:hAnsi="Times New Roman" w:cs="Times New Roman"/>
          <w:sz w:val="24"/>
          <w:szCs w:val="24"/>
        </w:rPr>
        <w:t>Ediciones Madres Plaza De Mayo. Buenos Aires.</w:t>
      </w:r>
    </w:p>
    <w:p w:rsidR="001A3C6A" w:rsidRPr="00F24400" w:rsidRDefault="001A3C6A" w:rsidP="001A3C6A">
      <w:pPr>
        <w:spacing w:before="120" w:after="120" w:line="360" w:lineRule="auto"/>
        <w:jc w:val="both"/>
        <w:rPr>
          <w:rFonts w:ascii="Times New Roman" w:eastAsia="Arial Unicode MS" w:hAnsi="Times New Roman" w:cs="Times New Roman"/>
          <w:sz w:val="24"/>
          <w:szCs w:val="24"/>
        </w:rPr>
      </w:pPr>
      <w:r w:rsidRPr="00F24400">
        <w:rPr>
          <w:rFonts w:ascii="Times New Roman" w:eastAsia="Arial Unicode MS" w:hAnsi="Times New Roman" w:cs="Times New Roman"/>
          <w:sz w:val="24"/>
          <w:szCs w:val="24"/>
        </w:rPr>
        <w:t>BERTAUX, Daniel. (2011) Los relatos de vida en el análisis social.</w:t>
      </w:r>
    </w:p>
    <w:p w:rsidR="001A3C6A" w:rsidRPr="00F24400" w:rsidRDefault="001A3C6A" w:rsidP="001A3C6A">
      <w:pPr>
        <w:spacing w:before="120" w:after="120" w:line="360" w:lineRule="auto"/>
        <w:jc w:val="both"/>
        <w:rPr>
          <w:rFonts w:ascii="Times New Roman" w:eastAsia="Times New Roman" w:hAnsi="Times New Roman" w:cs="Times New Roman"/>
          <w:sz w:val="24"/>
          <w:szCs w:val="24"/>
        </w:rPr>
      </w:pPr>
      <w:r w:rsidRPr="00F24400">
        <w:rPr>
          <w:rFonts w:ascii="Times New Roman" w:eastAsia="Times New Roman" w:hAnsi="Times New Roman" w:cs="Times New Roman"/>
          <w:sz w:val="24"/>
          <w:szCs w:val="24"/>
        </w:rPr>
        <w:t xml:space="preserve">BLANCO, Luis Guillermo (2018). Violencias por razón de género contra las mujeres, personas trans e </w:t>
      </w:r>
      <w:proofErr w:type="spellStart"/>
      <w:r w:rsidRPr="00F24400">
        <w:rPr>
          <w:rFonts w:ascii="Times New Roman" w:eastAsia="Times New Roman" w:hAnsi="Times New Roman" w:cs="Times New Roman"/>
          <w:sz w:val="24"/>
          <w:szCs w:val="24"/>
        </w:rPr>
        <w:t>intersex</w:t>
      </w:r>
      <w:proofErr w:type="spellEnd"/>
      <w:r w:rsidRPr="00F24400">
        <w:rPr>
          <w:rFonts w:ascii="Times New Roman" w:eastAsia="Times New Roman" w:hAnsi="Times New Roman" w:cs="Times New Roman"/>
          <w:sz w:val="24"/>
          <w:szCs w:val="24"/>
        </w:rPr>
        <w:t xml:space="preserve">. Precisiones conceptuales y delitos penales. Recuperado de: </w:t>
      </w:r>
      <w:hyperlink r:id="rId8">
        <w:r w:rsidRPr="00F24400">
          <w:rPr>
            <w:rStyle w:val="Hipervnculo"/>
            <w:rFonts w:ascii="Times New Roman" w:eastAsia="Times New Roman" w:hAnsi="Times New Roman" w:cs="Times New Roman"/>
            <w:sz w:val="24"/>
            <w:szCs w:val="24"/>
          </w:rPr>
          <w:t>http://www.pensamientopenal.com.ar/system/files/2018/05/doctrina46576.pdf</w:t>
        </w:r>
      </w:hyperlink>
    </w:p>
    <w:p w:rsidR="001A3C6A" w:rsidRPr="00D7075E" w:rsidRDefault="001A3C6A" w:rsidP="001A3C6A">
      <w:pPr>
        <w:spacing w:before="120" w:after="120" w:line="360" w:lineRule="auto"/>
        <w:jc w:val="both"/>
        <w:rPr>
          <w:rFonts w:ascii="Times New Roman" w:hAnsi="Times New Roman" w:cs="Times New Roman"/>
          <w:sz w:val="24"/>
          <w:szCs w:val="24"/>
        </w:rPr>
      </w:pPr>
      <w:r w:rsidRPr="00F24400">
        <w:rPr>
          <w:rFonts w:ascii="Times New Roman" w:eastAsia="Times New Roman" w:hAnsi="Times New Roman" w:cs="Times New Roman"/>
          <w:sz w:val="24"/>
          <w:szCs w:val="24"/>
        </w:rPr>
        <w:t>CARDONA-CUERVO, Jimena (2016). La construcción de los derechos del grupo social transgénero. Entramado, Vol. 12, Nº. 2, 2016, págs. 84-95.</w:t>
      </w:r>
    </w:p>
    <w:p w:rsidR="001A3C6A" w:rsidRPr="00F24400" w:rsidRDefault="001A3C6A" w:rsidP="001A3C6A">
      <w:pPr>
        <w:spacing w:before="120" w:after="120" w:line="360" w:lineRule="auto"/>
        <w:jc w:val="both"/>
        <w:rPr>
          <w:rFonts w:ascii="Times New Roman" w:eastAsia="Arial Unicode MS" w:hAnsi="Times New Roman" w:cs="Times New Roman"/>
          <w:sz w:val="24"/>
          <w:szCs w:val="24"/>
        </w:rPr>
      </w:pPr>
      <w:r w:rsidRPr="00F24400">
        <w:rPr>
          <w:rFonts w:ascii="Times New Roman" w:eastAsia="Arial Unicode MS" w:hAnsi="Times New Roman" w:cs="Times New Roman"/>
          <w:sz w:val="24"/>
          <w:szCs w:val="24"/>
        </w:rPr>
        <w:t xml:space="preserve">COLINA, Carlos (2009). La homofobia: heterosexismo, masculinidad hegemónica y eclosión de la diversidad sexual. En: Razón y Palabra, n°67, año 2009. Recuperado de: </w:t>
      </w:r>
      <w:hyperlink r:id="rId9">
        <w:r w:rsidRPr="00F24400">
          <w:rPr>
            <w:rStyle w:val="Hipervnculo"/>
            <w:rFonts w:ascii="Times New Roman" w:eastAsia="Arial Unicode MS" w:hAnsi="Times New Roman" w:cs="Times New Roman"/>
            <w:sz w:val="24"/>
            <w:szCs w:val="24"/>
          </w:rPr>
          <w:t>http://www.razonypalabra.org.mx/N/n67/varia/ccolina.html</w:t>
        </w:r>
      </w:hyperlink>
    </w:p>
    <w:p w:rsidR="001A3C6A" w:rsidRPr="00F24400" w:rsidRDefault="001A3C6A" w:rsidP="001A3C6A">
      <w:pPr>
        <w:spacing w:before="120" w:after="120" w:line="360" w:lineRule="auto"/>
        <w:jc w:val="both"/>
        <w:rPr>
          <w:rStyle w:val="Hipervnculo"/>
          <w:rFonts w:ascii="Times New Roman" w:eastAsia="Times New Roman" w:hAnsi="Times New Roman" w:cs="Times New Roman"/>
          <w:sz w:val="24"/>
          <w:szCs w:val="24"/>
        </w:rPr>
      </w:pPr>
      <w:r w:rsidRPr="002E5B20">
        <w:rPr>
          <w:rFonts w:ascii="Times New Roman" w:eastAsia="Times New Roman" w:hAnsi="Times New Roman" w:cs="Times New Roman"/>
          <w:sz w:val="24"/>
          <w:szCs w:val="24"/>
        </w:rPr>
        <w:t xml:space="preserve">COLL-PLANAS, Gerard &amp; MISSÉ, Miquel (20015). </w:t>
      </w:r>
      <w:r w:rsidRPr="00D7075E">
        <w:rPr>
          <w:rFonts w:ascii="Times New Roman" w:eastAsia="Times New Roman" w:hAnsi="Times New Roman" w:cs="Times New Roman"/>
          <w:sz w:val="24"/>
          <w:szCs w:val="24"/>
        </w:rPr>
        <w:t xml:space="preserve">La identidad en disputa. Conflictos alrededor de la construcción de la transexualidad. </w:t>
      </w:r>
      <w:proofErr w:type="spellStart"/>
      <w:r w:rsidRPr="00F24400">
        <w:rPr>
          <w:rFonts w:ascii="Times New Roman" w:eastAsia="Times New Roman" w:hAnsi="Times New Roman" w:cs="Times New Roman"/>
          <w:sz w:val="24"/>
          <w:szCs w:val="24"/>
        </w:rPr>
        <w:t>Papers</w:t>
      </w:r>
      <w:proofErr w:type="spellEnd"/>
      <w:r w:rsidRPr="00F24400">
        <w:rPr>
          <w:rFonts w:ascii="Times New Roman" w:eastAsia="Times New Roman" w:hAnsi="Times New Roman" w:cs="Times New Roman"/>
          <w:sz w:val="24"/>
          <w:szCs w:val="24"/>
        </w:rPr>
        <w:t xml:space="preserve"> 2015, 100/1. Recuperado de: </w:t>
      </w:r>
      <w:hyperlink r:id="rId10">
        <w:r w:rsidRPr="00F24400">
          <w:rPr>
            <w:rStyle w:val="Hipervnculo"/>
            <w:rFonts w:ascii="Times New Roman" w:eastAsia="Times New Roman" w:hAnsi="Times New Roman" w:cs="Times New Roman"/>
            <w:sz w:val="24"/>
            <w:szCs w:val="24"/>
          </w:rPr>
          <w:t>https://ddd.uab.cat/pub/papers/papers_a2015m1-3v100n1/papers_a2015m1-3v100n1p35.pdf</w:t>
        </w:r>
      </w:hyperlink>
    </w:p>
    <w:p w:rsidR="001A3C6A" w:rsidRPr="00D7075E" w:rsidRDefault="001A3C6A" w:rsidP="001A3C6A">
      <w:pPr>
        <w:spacing w:before="120" w:after="120" w:line="360" w:lineRule="auto"/>
        <w:jc w:val="both"/>
        <w:rPr>
          <w:rFonts w:ascii="Times New Roman" w:hAnsi="Times New Roman" w:cs="Times New Roman"/>
          <w:sz w:val="24"/>
          <w:szCs w:val="24"/>
        </w:rPr>
      </w:pPr>
      <w:r w:rsidRPr="00F24400">
        <w:rPr>
          <w:rFonts w:ascii="Times New Roman" w:hAnsi="Times New Roman" w:cs="Times New Roman"/>
          <w:sz w:val="24"/>
          <w:szCs w:val="24"/>
        </w:rPr>
        <w:t xml:space="preserve">DITTMANN, </w:t>
      </w:r>
      <w:proofErr w:type="spellStart"/>
      <w:r w:rsidRPr="00F24400">
        <w:rPr>
          <w:rFonts w:ascii="Times New Roman" w:hAnsi="Times New Roman" w:cs="Times New Roman"/>
          <w:sz w:val="24"/>
          <w:szCs w:val="24"/>
        </w:rPr>
        <w:t>Jörg</w:t>
      </w:r>
      <w:proofErr w:type="spellEnd"/>
      <w:r w:rsidRPr="00F24400">
        <w:rPr>
          <w:rFonts w:ascii="Times New Roman" w:hAnsi="Times New Roman" w:cs="Times New Roman"/>
          <w:sz w:val="24"/>
          <w:szCs w:val="24"/>
        </w:rPr>
        <w:t xml:space="preserve"> (2008). El Miedo A La Delincuencia. Concepto, Medida Y Resultados. Revista Catalana De </w:t>
      </w:r>
      <w:proofErr w:type="spellStart"/>
      <w:r w:rsidRPr="00F24400">
        <w:rPr>
          <w:rFonts w:ascii="Times New Roman" w:hAnsi="Times New Roman" w:cs="Times New Roman"/>
          <w:sz w:val="24"/>
          <w:szCs w:val="24"/>
        </w:rPr>
        <w:t>Seguretat</w:t>
      </w:r>
      <w:proofErr w:type="spellEnd"/>
      <w:r w:rsidRPr="00F24400">
        <w:rPr>
          <w:rFonts w:ascii="Times New Roman" w:hAnsi="Times New Roman" w:cs="Times New Roman"/>
          <w:sz w:val="24"/>
          <w:szCs w:val="24"/>
        </w:rPr>
        <w:t xml:space="preserve"> Pública – Abril 2008</w:t>
      </w:r>
      <w:r>
        <w:rPr>
          <w:rFonts w:ascii="Times New Roman" w:hAnsi="Times New Roman" w:cs="Times New Roman"/>
          <w:sz w:val="24"/>
          <w:szCs w:val="24"/>
        </w:rPr>
        <w:t>.</w:t>
      </w:r>
    </w:p>
    <w:p w:rsidR="001A3C6A" w:rsidRPr="00D7075E" w:rsidRDefault="001A3C6A" w:rsidP="001A3C6A">
      <w:pPr>
        <w:spacing w:before="120" w:after="120" w:line="360" w:lineRule="auto"/>
        <w:jc w:val="both"/>
        <w:rPr>
          <w:rFonts w:ascii="Times New Roman" w:eastAsia="Times New Roman" w:hAnsi="Times New Roman" w:cs="Times New Roman"/>
          <w:sz w:val="24"/>
          <w:szCs w:val="24"/>
        </w:rPr>
      </w:pPr>
      <w:r w:rsidRPr="00D9589E">
        <w:rPr>
          <w:rFonts w:ascii="Times New Roman" w:eastAsia="Times New Roman" w:hAnsi="Times New Roman" w:cs="Times New Roman"/>
          <w:sz w:val="24"/>
          <w:szCs w:val="24"/>
        </w:rPr>
        <w:t xml:space="preserve">ESCOBAR C, Manuel Roberto Escobar (2013). </w:t>
      </w:r>
      <w:r w:rsidRPr="00F24400">
        <w:rPr>
          <w:rFonts w:ascii="Times New Roman" w:eastAsia="Times New Roman" w:hAnsi="Times New Roman" w:cs="Times New Roman"/>
          <w:sz w:val="24"/>
          <w:szCs w:val="24"/>
        </w:rPr>
        <w:t xml:space="preserve">La politización del cuerpo subjetividades trans en resistencia. </w:t>
      </w:r>
      <w:hyperlink r:id="rId11">
        <w:r w:rsidRPr="00D7075E">
          <w:rPr>
            <w:rStyle w:val="Hipervnculo"/>
            <w:rFonts w:ascii="Times New Roman" w:eastAsia="Times New Roman" w:hAnsi="Times New Roman" w:cs="Times New Roman"/>
            <w:sz w:val="24"/>
            <w:szCs w:val="24"/>
          </w:rPr>
          <w:t>Nómadas</w:t>
        </w:r>
      </w:hyperlink>
      <w:r w:rsidRPr="00D7075E">
        <w:rPr>
          <w:rFonts w:ascii="Times New Roman" w:eastAsia="Times New Roman" w:hAnsi="Times New Roman" w:cs="Times New Roman"/>
          <w:sz w:val="24"/>
          <w:szCs w:val="24"/>
        </w:rPr>
        <w:t xml:space="preserve">, </w:t>
      </w:r>
      <w:hyperlink r:id="rId12">
        <w:r w:rsidRPr="00D7075E">
          <w:rPr>
            <w:rStyle w:val="Hipervnculo"/>
            <w:rFonts w:ascii="Times New Roman" w:eastAsia="Times New Roman" w:hAnsi="Times New Roman" w:cs="Times New Roman"/>
            <w:sz w:val="24"/>
            <w:szCs w:val="24"/>
          </w:rPr>
          <w:t>Nº. 38, 2013</w:t>
        </w:r>
      </w:hyperlink>
      <w:r w:rsidRPr="00D7075E">
        <w:rPr>
          <w:rFonts w:ascii="Times New Roman" w:eastAsia="Times New Roman" w:hAnsi="Times New Roman" w:cs="Times New Roman"/>
          <w:sz w:val="24"/>
          <w:szCs w:val="24"/>
        </w:rPr>
        <w:t>, págs. 133-149.</w:t>
      </w:r>
    </w:p>
    <w:p w:rsidR="001A3C6A" w:rsidRPr="00F24400" w:rsidRDefault="001A3C6A" w:rsidP="001A3C6A">
      <w:pPr>
        <w:spacing w:before="120" w:after="120" w:line="360" w:lineRule="auto"/>
        <w:jc w:val="both"/>
        <w:rPr>
          <w:rFonts w:ascii="Times New Roman" w:eastAsia="Arial Unicode MS" w:hAnsi="Times New Roman" w:cs="Times New Roman"/>
          <w:sz w:val="24"/>
          <w:szCs w:val="24"/>
        </w:rPr>
      </w:pPr>
      <w:r w:rsidRPr="00F24400">
        <w:rPr>
          <w:rFonts w:ascii="Times New Roman" w:eastAsia="Arial Unicode MS" w:hAnsi="Times New Roman" w:cs="Times New Roman"/>
          <w:sz w:val="24"/>
          <w:szCs w:val="24"/>
        </w:rPr>
        <w:t xml:space="preserve">FERNANDEZ, Josefina (2004).  Cuerpos desobedientes - Travestismo e identidad de género. Editorial </w:t>
      </w:r>
      <w:proofErr w:type="spellStart"/>
      <w:r w:rsidRPr="00F24400">
        <w:rPr>
          <w:rFonts w:ascii="Times New Roman" w:eastAsia="Arial Unicode MS" w:hAnsi="Times New Roman" w:cs="Times New Roman"/>
          <w:sz w:val="24"/>
          <w:szCs w:val="24"/>
        </w:rPr>
        <w:t>Edhasa</w:t>
      </w:r>
      <w:proofErr w:type="spellEnd"/>
      <w:r w:rsidRPr="00F24400">
        <w:rPr>
          <w:rFonts w:ascii="Times New Roman" w:eastAsia="Arial Unicode MS" w:hAnsi="Times New Roman" w:cs="Times New Roman"/>
          <w:sz w:val="24"/>
          <w:szCs w:val="24"/>
        </w:rPr>
        <w:t>. Buenos Aires.</w:t>
      </w:r>
    </w:p>
    <w:p w:rsidR="001A3C6A" w:rsidRPr="00F24400" w:rsidRDefault="001A3C6A" w:rsidP="001A3C6A">
      <w:pPr>
        <w:spacing w:before="120" w:after="120" w:line="360" w:lineRule="auto"/>
        <w:jc w:val="both"/>
        <w:rPr>
          <w:rFonts w:ascii="Times New Roman" w:eastAsia="Arial Unicode MS" w:hAnsi="Times New Roman" w:cs="Times New Roman"/>
          <w:sz w:val="24"/>
          <w:szCs w:val="24"/>
        </w:rPr>
      </w:pPr>
      <w:r w:rsidRPr="00F24400">
        <w:rPr>
          <w:rFonts w:ascii="Times New Roman" w:eastAsia="Arial Unicode MS" w:hAnsi="Times New Roman" w:cs="Times New Roman"/>
          <w:sz w:val="24"/>
          <w:szCs w:val="24"/>
        </w:rPr>
        <w:lastRenderedPageBreak/>
        <w:t xml:space="preserve">FERRARO, Kenneth F. (1995). Miedo al crimen: Interpretación del riesgo de victimización. Universidad Estatal de Nueva York </w:t>
      </w:r>
      <w:proofErr w:type="spellStart"/>
      <w:r w:rsidRPr="00F24400">
        <w:rPr>
          <w:rFonts w:ascii="Times New Roman" w:eastAsia="Arial Unicode MS" w:hAnsi="Times New Roman" w:cs="Times New Roman"/>
          <w:sz w:val="24"/>
          <w:szCs w:val="24"/>
        </w:rPr>
        <w:t>Press</w:t>
      </w:r>
      <w:proofErr w:type="spellEnd"/>
      <w:r w:rsidRPr="00F24400">
        <w:rPr>
          <w:rFonts w:ascii="Times New Roman" w:eastAsia="Arial Unicode MS" w:hAnsi="Times New Roman" w:cs="Times New Roman"/>
          <w:sz w:val="24"/>
          <w:szCs w:val="24"/>
        </w:rPr>
        <w:t>. Nueva York.</w:t>
      </w:r>
    </w:p>
    <w:p w:rsidR="001A3C6A" w:rsidRPr="00F24400" w:rsidRDefault="001A3C6A" w:rsidP="001A3C6A">
      <w:pPr>
        <w:spacing w:before="120" w:after="120" w:line="360" w:lineRule="auto"/>
        <w:jc w:val="both"/>
        <w:rPr>
          <w:rFonts w:ascii="Times New Roman" w:eastAsia="Arial Unicode MS" w:hAnsi="Times New Roman" w:cs="Times New Roman"/>
          <w:sz w:val="24"/>
          <w:szCs w:val="24"/>
        </w:rPr>
      </w:pPr>
      <w:r w:rsidRPr="00F24400">
        <w:rPr>
          <w:rFonts w:ascii="Times New Roman" w:eastAsia="Arial Unicode MS" w:hAnsi="Times New Roman" w:cs="Times New Roman"/>
          <w:sz w:val="24"/>
          <w:szCs w:val="24"/>
        </w:rPr>
        <w:t xml:space="preserve">GARFINKEL, Harold (2006) [1968]: «El tránsito y la gestión del logro de estatus sexual en una persona </w:t>
      </w:r>
      <w:proofErr w:type="spellStart"/>
      <w:r w:rsidRPr="00F24400">
        <w:rPr>
          <w:rFonts w:ascii="Times New Roman" w:eastAsia="Arial Unicode MS" w:hAnsi="Times New Roman" w:cs="Times New Roman"/>
          <w:sz w:val="24"/>
          <w:szCs w:val="24"/>
        </w:rPr>
        <w:t>intersexuada</w:t>
      </w:r>
      <w:proofErr w:type="spellEnd"/>
      <w:r w:rsidRPr="00F24400">
        <w:rPr>
          <w:rFonts w:ascii="Times New Roman" w:eastAsia="Arial Unicode MS" w:hAnsi="Times New Roman" w:cs="Times New Roman"/>
          <w:sz w:val="24"/>
          <w:szCs w:val="24"/>
        </w:rPr>
        <w:t xml:space="preserve">». En Garfinkel, Harold, Estudios en </w:t>
      </w:r>
      <w:proofErr w:type="spellStart"/>
      <w:r w:rsidRPr="00F24400">
        <w:rPr>
          <w:rFonts w:ascii="Times New Roman" w:eastAsia="Arial Unicode MS" w:hAnsi="Times New Roman" w:cs="Times New Roman"/>
          <w:sz w:val="24"/>
          <w:szCs w:val="24"/>
        </w:rPr>
        <w:t>Etnometodología</w:t>
      </w:r>
      <w:proofErr w:type="spellEnd"/>
      <w:r w:rsidRPr="00F24400">
        <w:rPr>
          <w:rFonts w:ascii="Times New Roman" w:eastAsia="Arial Unicode MS" w:hAnsi="Times New Roman" w:cs="Times New Roman"/>
          <w:sz w:val="24"/>
          <w:szCs w:val="24"/>
        </w:rPr>
        <w:t xml:space="preserve">. Barcelona: </w:t>
      </w:r>
      <w:proofErr w:type="spellStart"/>
      <w:r w:rsidRPr="00F24400">
        <w:rPr>
          <w:rFonts w:ascii="Times New Roman" w:eastAsia="Arial Unicode MS" w:hAnsi="Times New Roman" w:cs="Times New Roman"/>
          <w:sz w:val="24"/>
          <w:szCs w:val="24"/>
        </w:rPr>
        <w:t>Anthropos</w:t>
      </w:r>
      <w:proofErr w:type="spellEnd"/>
      <w:r w:rsidRPr="00F24400">
        <w:rPr>
          <w:rFonts w:ascii="Times New Roman" w:eastAsia="Arial Unicode MS" w:hAnsi="Times New Roman" w:cs="Times New Roman"/>
          <w:sz w:val="24"/>
          <w:szCs w:val="24"/>
        </w:rPr>
        <w:t>.</w:t>
      </w:r>
    </w:p>
    <w:p w:rsidR="001A3C6A" w:rsidRPr="00F24400" w:rsidRDefault="001A3C6A" w:rsidP="001A3C6A">
      <w:pPr>
        <w:spacing w:before="120" w:after="120" w:line="360" w:lineRule="auto"/>
        <w:jc w:val="both"/>
        <w:rPr>
          <w:rFonts w:ascii="Times New Roman" w:eastAsia="Arial Unicode MS" w:hAnsi="Times New Roman" w:cs="Times New Roman"/>
          <w:sz w:val="24"/>
          <w:szCs w:val="24"/>
        </w:rPr>
      </w:pPr>
      <w:r w:rsidRPr="00D9589E">
        <w:rPr>
          <w:rFonts w:ascii="Times New Roman" w:eastAsia="Arial Unicode MS" w:hAnsi="Times New Roman" w:cs="Times New Roman"/>
          <w:sz w:val="24"/>
          <w:szCs w:val="24"/>
        </w:rPr>
        <w:t xml:space="preserve">GARÓFALO, James (1981) </w:t>
      </w:r>
      <w:proofErr w:type="spellStart"/>
      <w:r w:rsidRPr="00D9589E">
        <w:rPr>
          <w:rFonts w:ascii="Times New Roman" w:eastAsia="Arial Unicode MS" w:hAnsi="Times New Roman" w:cs="Times New Roman"/>
          <w:sz w:val="24"/>
          <w:szCs w:val="24"/>
        </w:rPr>
        <w:t>The</w:t>
      </w:r>
      <w:proofErr w:type="spellEnd"/>
      <w:r w:rsidRPr="00D9589E">
        <w:rPr>
          <w:rFonts w:ascii="Times New Roman" w:eastAsia="Arial Unicode MS" w:hAnsi="Times New Roman" w:cs="Times New Roman"/>
          <w:sz w:val="24"/>
          <w:szCs w:val="24"/>
        </w:rPr>
        <w:t xml:space="preserve"> </w:t>
      </w:r>
      <w:proofErr w:type="spellStart"/>
      <w:r w:rsidRPr="00D9589E">
        <w:rPr>
          <w:rFonts w:ascii="Times New Roman" w:eastAsia="Arial Unicode MS" w:hAnsi="Times New Roman" w:cs="Times New Roman"/>
          <w:sz w:val="24"/>
          <w:szCs w:val="24"/>
        </w:rPr>
        <w:t>Fear</w:t>
      </w:r>
      <w:proofErr w:type="spellEnd"/>
      <w:r w:rsidRPr="00D9589E">
        <w:rPr>
          <w:rFonts w:ascii="Times New Roman" w:eastAsia="Arial Unicode MS" w:hAnsi="Times New Roman" w:cs="Times New Roman"/>
          <w:sz w:val="24"/>
          <w:szCs w:val="24"/>
        </w:rPr>
        <w:t xml:space="preserve"> of </w:t>
      </w:r>
      <w:proofErr w:type="spellStart"/>
      <w:r w:rsidRPr="00D9589E">
        <w:rPr>
          <w:rFonts w:ascii="Times New Roman" w:eastAsia="Arial Unicode MS" w:hAnsi="Times New Roman" w:cs="Times New Roman"/>
          <w:sz w:val="24"/>
          <w:szCs w:val="24"/>
        </w:rPr>
        <w:t>Crime</w:t>
      </w:r>
      <w:proofErr w:type="spellEnd"/>
      <w:r w:rsidRPr="00D9589E">
        <w:rPr>
          <w:rFonts w:ascii="Times New Roman" w:eastAsia="Arial Unicode MS" w:hAnsi="Times New Roman" w:cs="Times New Roman"/>
          <w:sz w:val="24"/>
          <w:szCs w:val="24"/>
        </w:rPr>
        <w:t xml:space="preserve">: Causes and </w:t>
      </w:r>
      <w:proofErr w:type="spellStart"/>
      <w:r w:rsidRPr="00D9589E">
        <w:rPr>
          <w:rFonts w:ascii="Times New Roman" w:eastAsia="Arial Unicode MS" w:hAnsi="Times New Roman" w:cs="Times New Roman"/>
          <w:sz w:val="24"/>
          <w:szCs w:val="24"/>
        </w:rPr>
        <w:t>Consequences</w:t>
      </w:r>
      <w:proofErr w:type="spellEnd"/>
      <w:r w:rsidRPr="00D9589E">
        <w:rPr>
          <w:rFonts w:ascii="Times New Roman" w:eastAsia="Arial Unicode MS" w:hAnsi="Times New Roman" w:cs="Times New Roman"/>
          <w:sz w:val="24"/>
          <w:szCs w:val="24"/>
        </w:rPr>
        <w:t xml:space="preserve">. </w:t>
      </w:r>
      <w:r w:rsidRPr="00F24400">
        <w:rPr>
          <w:rFonts w:ascii="Times New Roman" w:eastAsia="Arial Unicode MS" w:hAnsi="Times New Roman" w:cs="Times New Roman"/>
          <w:sz w:val="24"/>
          <w:szCs w:val="24"/>
        </w:rPr>
        <w:t xml:space="preserve">En </w:t>
      </w:r>
      <w:proofErr w:type="spellStart"/>
      <w:r w:rsidRPr="00F24400">
        <w:rPr>
          <w:rFonts w:ascii="Times New Roman" w:eastAsia="Arial Unicode MS" w:hAnsi="Times New Roman" w:cs="Times New Roman"/>
          <w:sz w:val="24"/>
          <w:szCs w:val="24"/>
        </w:rPr>
        <w:t>Crim</w:t>
      </w:r>
      <w:proofErr w:type="spellEnd"/>
      <w:r w:rsidRPr="00F24400">
        <w:rPr>
          <w:rFonts w:ascii="Times New Roman" w:eastAsia="Arial Unicode MS" w:hAnsi="Times New Roman" w:cs="Times New Roman"/>
          <w:sz w:val="24"/>
          <w:szCs w:val="24"/>
        </w:rPr>
        <w:t xml:space="preserve">. L. &amp; </w:t>
      </w:r>
      <w:proofErr w:type="spellStart"/>
      <w:r w:rsidRPr="00F24400">
        <w:rPr>
          <w:rFonts w:ascii="Times New Roman" w:eastAsia="Arial Unicode MS" w:hAnsi="Times New Roman" w:cs="Times New Roman"/>
          <w:sz w:val="24"/>
          <w:szCs w:val="24"/>
        </w:rPr>
        <w:t>Criminology</w:t>
      </w:r>
      <w:proofErr w:type="spellEnd"/>
      <w:r w:rsidRPr="00F24400">
        <w:rPr>
          <w:rFonts w:ascii="Times New Roman" w:eastAsia="Arial Unicode MS" w:hAnsi="Times New Roman" w:cs="Times New Roman"/>
          <w:sz w:val="24"/>
          <w:szCs w:val="24"/>
        </w:rPr>
        <w:t xml:space="preserve"> 839, Vol. 72, año: 1981. Recuperado de: </w:t>
      </w:r>
      <w:hyperlink r:id="rId13">
        <w:r w:rsidRPr="00F24400">
          <w:rPr>
            <w:rStyle w:val="Hipervnculo"/>
            <w:rFonts w:ascii="Times New Roman" w:eastAsia="Arial Unicode MS" w:hAnsi="Times New Roman" w:cs="Times New Roman"/>
            <w:sz w:val="24"/>
            <w:szCs w:val="24"/>
          </w:rPr>
          <w:t>https://scholarlycommons.law.northwestern.edu/cgi/viewcontent.cgi?article=6243&amp;context=jclc</w:t>
        </w:r>
      </w:hyperlink>
    </w:p>
    <w:p w:rsidR="001A3C6A" w:rsidRPr="00F24400" w:rsidRDefault="001A3C6A" w:rsidP="001A3C6A">
      <w:pPr>
        <w:spacing w:before="120" w:after="120" w:line="360" w:lineRule="auto"/>
        <w:jc w:val="both"/>
        <w:rPr>
          <w:rFonts w:ascii="Times New Roman" w:eastAsia="Arial Unicode MS" w:hAnsi="Times New Roman" w:cs="Times New Roman"/>
          <w:sz w:val="24"/>
          <w:szCs w:val="24"/>
          <w:lang w:val="es-ES"/>
        </w:rPr>
      </w:pPr>
      <w:r w:rsidRPr="00F24400">
        <w:rPr>
          <w:rFonts w:ascii="Times New Roman" w:eastAsia="Arial Unicode MS" w:hAnsi="Times New Roman" w:cs="Times New Roman"/>
          <w:sz w:val="24"/>
          <w:szCs w:val="24"/>
        </w:rPr>
        <w:t xml:space="preserve">GOFFMAN, </w:t>
      </w:r>
      <w:proofErr w:type="spellStart"/>
      <w:r w:rsidRPr="00F24400">
        <w:rPr>
          <w:rFonts w:ascii="Times New Roman" w:eastAsia="Arial Unicode MS" w:hAnsi="Times New Roman" w:cs="Times New Roman"/>
          <w:sz w:val="24"/>
          <w:szCs w:val="24"/>
        </w:rPr>
        <w:t>Erving</w:t>
      </w:r>
      <w:proofErr w:type="spellEnd"/>
      <w:r w:rsidRPr="00F24400">
        <w:rPr>
          <w:rFonts w:ascii="Times New Roman" w:eastAsia="Arial Unicode MS" w:hAnsi="Times New Roman" w:cs="Times New Roman"/>
          <w:sz w:val="24"/>
          <w:szCs w:val="24"/>
        </w:rPr>
        <w:t xml:space="preserve">. (1963) </w:t>
      </w:r>
      <w:r w:rsidRPr="00F24400">
        <w:rPr>
          <w:rFonts w:ascii="Times New Roman" w:eastAsia="Arial Unicode MS" w:hAnsi="Times New Roman" w:cs="Times New Roman"/>
          <w:sz w:val="24"/>
          <w:szCs w:val="24"/>
          <w:lang w:val="es-ES"/>
        </w:rPr>
        <w:t xml:space="preserve">Estigma. La Identidad Deteriorada, </w:t>
      </w:r>
      <w:proofErr w:type="spellStart"/>
      <w:r w:rsidRPr="00F24400">
        <w:rPr>
          <w:rFonts w:ascii="Times New Roman" w:eastAsia="Arial Unicode MS" w:hAnsi="Times New Roman" w:cs="Times New Roman"/>
          <w:sz w:val="24"/>
          <w:szCs w:val="24"/>
          <w:lang w:val="es-ES"/>
        </w:rPr>
        <w:t>Amorrortu</w:t>
      </w:r>
      <w:proofErr w:type="spellEnd"/>
      <w:r w:rsidRPr="00F24400">
        <w:rPr>
          <w:rFonts w:ascii="Times New Roman" w:eastAsia="Arial Unicode MS" w:hAnsi="Times New Roman" w:cs="Times New Roman"/>
          <w:sz w:val="24"/>
          <w:szCs w:val="24"/>
          <w:lang w:val="es-ES"/>
        </w:rPr>
        <w:t>, Buenos Aires, 1989.</w:t>
      </w:r>
    </w:p>
    <w:p w:rsidR="001A3C6A" w:rsidRPr="00F24400" w:rsidRDefault="001A3C6A" w:rsidP="001A3C6A">
      <w:pPr>
        <w:spacing w:before="120" w:after="120" w:line="360" w:lineRule="auto"/>
        <w:jc w:val="both"/>
        <w:rPr>
          <w:rFonts w:ascii="Times New Roman" w:eastAsia="Arial Unicode MS" w:hAnsi="Times New Roman" w:cs="Times New Roman"/>
          <w:sz w:val="24"/>
          <w:szCs w:val="24"/>
        </w:rPr>
      </w:pPr>
      <w:r w:rsidRPr="00F24400">
        <w:rPr>
          <w:rFonts w:ascii="Times New Roman" w:eastAsia="Arial Unicode MS" w:hAnsi="Times New Roman" w:cs="Times New Roman"/>
          <w:sz w:val="24"/>
          <w:szCs w:val="24"/>
        </w:rPr>
        <w:t xml:space="preserve">KESSLER, Gabriel (2001). La extensión del sentimiento de inseguridad en américa latina: relatos, acciones y políticas en el caso argentino. Rev. </w:t>
      </w:r>
      <w:proofErr w:type="spellStart"/>
      <w:r w:rsidRPr="00F24400">
        <w:rPr>
          <w:rFonts w:ascii="Times New Roman" w:eastAsia="Arial Unicode MS" w:hAnsi="Times New Roman" w:cs="Times New Roman"/>
          <w:sz w:val="24"/>
          <w:szCs w:val="24"/>
        </w:rPr>
        <w:t>Sociol</w:t>
      </w:r>
      <w:proofErr w:type="spellEnd"/>
      <w:r w:rsidRPr="00F24400">
        <w:rPr>
          <w:rFonts w:ascii="Times New Roman" w:eastAsia="Arial Unicode MS" w:hAnsi="Times New Roman" w:cs="Times New Roman"/>
          <w:sz w:val="24"/>
          <w:szCs w:val="24"/>
        </w:rPr>
        <w:t xml:space="preserve">. Polít., Curitiba, Vol. 19 (40).   Recuperado de: </w:t>
      </w:r>
      <w:hyperlink r:id="rId14">
        <w:r w:rsidRPr="00F24400">
          <w:rPr>
            <w:rStyle w:val="Hipervnculo"/>
            <w:rFonts w:ascii="Times New Roman" w:eastAsia="Arial Unicode MS" w:hAnsi="Times New Roman" w:cs="Times New Roman"/>
            <w:sz w:val="24"/>
            <w:szCs w:val="24"/>
          </w:rPr>
          <w:t>http://www.scielo.br/pdf/rsocp/v19n40/07.pdf</w:t>
        </w:r>
      </w:hyperlink>
    </w:p>
    <w:p w:rsidR="001A3C6A" w:rsidRPr="00F24400" w:rsidRDefault="001A3C6A" w:rsidP="001A3C6A">
      <w:pPr>
        <w:spacing w:before="120" w:after="120" w:line="360" w:lineRule="auto"/>
        <w:jc w:val="both"/>
        <w:rPr>
          <w:rFonts w:ascii="Times New Roman" w:eastAsia="Arial Unicode MS" w:hAnsi="Times New Roman" w:cs="Times New Roman"/>
          <w:sz w:val="24"/>
          <w:szCs w:val="24"/>
        </w:rPr>
      </w:pPr>
      <w:r w:rsidRPr="00F24400">
        <w:rPr>
          <w:rFonts w:ascii="Times New Roman" w:eastAsia="Arial Unicode MS" w:hAnsi="Times New Roman" w:cs="Times New Roman"/>
          <w:sz w:val="24"/>
          <w:szCs w:val="24"/>
        </w:rPr>
        <w:t>KESSLER, Gabriel (2009). El sentimiento de inseguridad: sociología del temor al delito. Editores Siglo XXI Editores. Buenos Aires,</w:t>
      </w:r>
      <w:r w:rsidRPr="00F24400">
        <w:rPr>
          <w:rFonts w:ascii="Times New Roman" w:eastAsia="Times New Roman" w:hAnsi="Times New Roman" w:cs="Times New Roman"/>
          <w:sz w:val="24"/>
          <w:szCs w:val="24"/>
        </w:rPr>
        <w:t xml:space="preserve"> República Argentina.</w:t>
      </w:r>
    </w:p>
    <w:p w:rsidR="001A3C6A" w:rsidRPr="00D7075E" w:rsidRDefault="001A3C6A" w:rsidP="001A3C6A">
      <w:pPr>
        <w:spacing w:before="120" w:after="120" w:line="360" w:lineRule="auto"/>
        <w:jc w:val="both"/>
        <w:rPr>
          <w:rFonts w:ascii="Times New Roman" w:hAnsi="Times New Roman" w:cs="Times New Roman"/>
          <w:sz w:val="24"/>
          <w:szCs w:val="24"/>
        </w:rPr>
      </w:pPr>
      <w:r w:rsidRPr="00F24400">
        <w:rPr>
          <w:rFonts w:ascii="Times New Roman" w:eastAsia="Times New Roman" w:hAnsi="Times New Roman" w:cs="Times New Roman"/>
          <w:sz w:val="24"/>
          <w:szCs w:val="24"/>
        </w:rPr>
        <w:t xml:space="preserve">MAFÍA, Diana (2003) Sexualidades migrantes Género y transgénero. Editorial </w:t>
      </w:r>
      <w:proofErr w:type="spellStart"/>
      <w:r w:rsidRPr="00F24400">
        <w:rPr>
          <w:rFonts w:ascii="Times New Roman" w:eastAsia="Times New Roman" w:hAnsi="Times New Roman" w:cs="Times New Roman"/>
          <w:sz w:val="24"/>
          <w:szCs w:val="24"/>
        </w:rPr>
        <w:t>Faminaria</w:t>
      </w:r>
      <w:proofErr w:type="spellEnd"/>
      <w:r w:rsidRPr="00F24400">
        <w:rPr>
          <w:rFonts w:ascii="Times New Roman" w:eastAsia="Times New Roman" w:hAnsi="Times New Roman" w:cs="Times New Roman"/>
          <w:sz w:val="24"/>
          <w:szCs w:val="24"/>
        </w:rPr>
        <w:t>. Buenos Aires, República Argentina.</w:t>
      </w:r>
    </w:p>
    <w:p w:rsidR="001A3C6A" w:rsidRPr="00F24400" w:rsidRDefault="001A3C6A" w:rsidP="001A3C6A">
      <w:pPr>
        <w:spacing w:before="120" w:after="120" w:line="360" w:lineRule="auto"/>
        <w:jc w:val="both"/>
        <w:rPr>
          <w:rFonts w:ascii="Times New Roman" w:eastAsia="Arial Unicode MS" w:hAnsi="Times New Roman" w:cs="Times New Roman"/>
          <w:sz w:val="24"/>
          <w:szCs w:val="24"/>
          <w:lang w:val="pt-BR"/>
        </w:rPr>
      </w:pPr>
      <w:r w:rsidRPr="00F24400">
        <w:rPr>
          <w:rFonts w:ascii="Times New Roman" w:eastAsia="Arial Unicode MS" w:hAnsi="Times New Roman" w:cs="Times New Roman"/>
          <w:sz w:val="24"/>
          <w:szCs w:val="24"/>
        </w:rPr>
        <w:t xml:space="preserve">MARTÍNEZ-GUZMÁN, </w:t>
      </w:r>
      <w:proofErr w:type="spellStart"/>
      <w:r w:rsidRPr="00F24400">
        <w:rPr>
          <w:rFonts w:ascii="Times New Roman" w:eastAsia="Arial Unicode MS" w:hAnsi="Times New Roman" w:cs="Times New Roman"/>
          <w:sz w:val="24"/>
          <w:szCs w:val="24"/>
        </w:rPr>
        <w:t>Antar</w:t>
      </w:r>
      <w:proofErr w:type="spellEnd"/>
      <w:r w:rsidRPr="00F24400">
        <w:rPr>
          <w:rFonts w:ascii="Times New Roman" w:eastAsia="Arial Unicode MS" w:hAnsi="Times New Roman" w:cs="Times New Roman"/>
          <w:sz w:val="24"/>
          <w:szCs w:val="24"/>
        </w:rPr>
        <w:t xml:space="preserve"> &amp; MONTENEGRO, Marisela (2010). Narrativas en torno al Trastorno de Identidad Sexual. De la multiplicidad transgénero a la producción de trans-conocimientos. </w:t>
      </w:r>
      <w:proofErr w:type="spellStart"/>
      <w:r w:rsidRPr="00D7075E">
        <w:rPr>
          <w:rFonts w:ascii="Times New Roman" w:eastAsia="Arial Unicode MS" w:hAnsi="Times New Roman" w:cs="Times New Roman"/>
          <w:sz w:val="24"/>
          <w:szCs w:val="24"/>
          <w:lang w:val="pt-BR"/>
        </w:rPr>
        <w:t>Prismasocial</w:t>
      </w:r>
      <w:proofErr w:type="spellEnd"/>
      <w:r w:rsidRPr="00D7075E">
        <w:rPr>
          <w:rFonts w:ascii="Times New Roman" w:eastAsia="Arial Unicode MS" w:hAnsi="Times New Roman" w:cs="Times New Roman"/>
          <w:sz w:val="24"/>
          <w:szCs w:val="24"/>
          <w:lang w:val="pt-BR"/>
        </w:rPr>
        <w:t xml:space="preserve"> 4, 1-44. </w:t>
      </w:r>
      <w:r w:rsidRPr="00F24400">
        <w:rPr>
          <w:rFonts w:ascii="Times New Roman" w:eastAsia="Arial Unicode MS" w:hAnsi="Times New Roman" w:cs="Times New Roman"/>
          <w:sz w:val="24"/>
          <w:szCs w:val="24"/>
          <w:lang w:val="pt-BR"/>
        </w:rPr>
        <w:t xml:space="preserve">Recuperado de: </w:t>
      </w:r>
      <w:hyperlink r:id="rId15">
        <w:r w:rsidRPr="00F24400">
          <w:rPr>
            <w:rStyle w:val="Hipervnculo"/>
            <w:rFonts w:ascii="Times New Roman" w:eastAsia="Arial Unicode MS" w:hAnsi="Times New Roman" w:cs="Times New Roman"/>
            <w:sz w:val="24"/>
            <w:szCs w:val="24"/>
            <w:lang w:val="pt-BR"/>
          </w:rPr>
          <w:t>http://www.isdfundacion.org/publicaciones/revista/pdf/03_N4_PrismaSocial_antar_marisela.pdf</w:t>
        </w:r>
      </w:hyperlink>
    </w:p>
    <w:p w:rsidR="001A3C6A" w:rsidRPr="00F24400" w:rsidRDefault="001A3C6A" w:rsidP="001A3C6A">
      <w:pPr>
        <w:spacing w:before="120" w:after="120" w:line="360" w:lineRule="auto"/>
        <w:jc w:val="both"/>
        <w:rPr>
          <w:rFonts w:ascii="Times New Roman" w:eastAsia="Times New Roman" w:hAnsi="Times New Roman" w:cs="Times New Roman"/>
          <w:sz w:val="24"/>
          <w:szCs w:val="24"/>
        </w:rPr>
      </w:pPr>
      <w:r w:rsidRPr="00F24400">
        <w:rPr>
          <w:rFonts w:ascii="Times New Roman" w:eastAsia="Times New Roman" w:hAnsi="Times New Roman" w:cs="Times New Roman"/>
          <w:sz w:val="24"/>
          <w:szCs w:val="24"/>
          <w:lang w:val="pt-BR"/>
        </w:rPr>
        <w:t xml:space="preserve">MAS GRAU, </w:t>
      </w:r>
      <w:proofErr w:type="spellStart"/>
      <w:r w:rsidRPr="00F24400">
        <w:rPr>
          <w:rFonts w:ascii="Times New Roman" w:eastAsia="Times New Roman" w:hAnsi="Times New Roman" w:cs="Times New Roman"/>
          <w:sz w:val="24"/>
          <w:szCs w:val="24"/>
          <w:lang w:val="pt-BR"/>
        </w:rPr>
        <w:t>Jordi</w:t>
      </w:r>
      <w:proofErr w:type="spellEnd"/>
      <w:r w:rsidRPr="00F24400">
        <w:rPr>
          <w:rFonts w:ascii="Times New Roman" w:eastAsia="Times New Roman" w:hAnsi="Times New Roman" w:cs="Times New Roman"/>
          <w:sz w:val="24"/>
          <w:szCs w:val="24"/>
          <w:lang w:val="pt-BR"/>
        </w:rPr>
        <w:t xml:space="preserve"> (2015). </w:t>
      </w:r>
      <w:r w:rsidRPr="00F24400">
        <w:rPr>
          <w:rFonts w:ascii="Times New Roman" w:eastAsia="Times New Roman" w:hAnsi="Times New Roman" w:cs="Times New Roman"/>
          <w:sz w:val="24"/>
          <w:szCs w:val="24"/>
        </w:rPr>
        <w:t xml:space="preserve">Transexualidad y </w:t>
      </w:r>
      <w:proofErr w:type="spellStart"/>
      <w:r w:rsidRPr="00F24400">
        <w:rPr>
          <w:rFonts w:ascii="Times New Roman" w:eastAsia="Times New Roman" w:hAnsi="Times New Roman" w:cs="Times New Roman"/>
          <w:sz w:val="24"/>
          <w:szCs w:val="24"/>
        </w:rPr>
        <w:t>transgenerismo</w:t>
      </w:r>
      <w:proofErr w:type="spellEnd"/>
      <w:r w:rsidRPr="00F24400">
        <w:rPr>
          <w:rFonts w:ascii="Times New Roman" w:eastAsia="Times New Roman" w:hAnsi="Times New Roman" w:cs="Times New Roman"/>
          <w:sz w:val="24"/>
          <w:szCs w:val="24"/>
        </w:rPr>
        <w:t>. Una aproximación teórica y etnográfica a dos paradigmas enfrentados. Revista de Dialectología y Tradiciones Populares. Vol. LXX, N° 2 2015, julio-diciembre, pp. 485-501.</w:t>
      </w:r>
    </w:p>
    <w:p w:rsidR="001A3C6A" w:rsidRPr="00F24400" w:rsidRDefault="001A3C6A" w:rsidP="001A3C6A">
      <w:pPr>
        <w:spacing w:before="120" w:after="120" w:line="360" w:lineRule="auto"/>
        <w:jc w:val="both"/>
        <w:rPr>
          <w:rFonts w:ascii="Times New Roman" w:eastAsia="Arial Unicode MS" w:hAnsi="Times New Roman" w:cs="Times New Roman"/>
          <w:sz w:val="24"/>
          <w:szCs w:val="24"/>
        </w:rPr>
      </w:pPr>
      <w:r w:rsidRPr="00F24400">
        <w:rPr>
          <w:rFonts w:ascii="Times New Roman" w:eastAsia="Arial Unicode MS" w:hAnsi="Times New Roman" w:cs="Times New Roman"/>
          <w:sz w:val="24"/>
          <w:szCs w:val="24"/>
        </w:rPr>
        <w:t xml:space="preserve">MECCIA, Ernesto (2012). Subjetividades en el puente. El método biográfico y el análisis </w:t>
      </w:r>
      <w:proofErr w:type="spellStart"/>
      <w:r w:rsidRPr="00F24400">
        <w:rPr>
          <w:rFonts w:ascii="Times New Roman" w:eastAsia="Arial Unicode MS" w:hAnsi="Times New Roman" w:cs="Times New Roman"/>
          <w:sz w:val="24"/>
          <w:szCs w:val="24"/>
        </w:rPr>
        <w:t>microsociológico</w:t>
      </w:r>
      <w:proofErr w:type="spellEnd"/>
      <w:r w:rsidRPr="00F24400">
        <w:rPr>
          <w:rFonts w:ascii="Times New Roman" w:eastAsia="Arial Unicode MS" w:hAnsi="Times New Roman" w:cs="Times New Roman"/>
          <w:sz w:val="24"/>
          <w:szCs w:val="24"/>
        </w:rPr>
        <w:t xml:space="preserve"> del tránsito de la homosexualidad a la </w:t>
      </w:r>
      <w:proofErr w:type="spellStart"/>
      <w:r w:rsidRPr="00F24400">
        <w:rPr>
          <w:rFonts w:ascii="Times New Roman" w:eastAsia="Arial Unicode MS" w:hAnsi="Times New Roman" w:cs="Times New Roman"/>
          <w:sz w:val="24"/>
          <w:szCs w:val="24"/>
        </w:rPr>
        <w:t>gaycidad</w:t>
      </w:r>
      <w:proofErr w:type="spellEnd"/>
      <w:r w:rsidRPr="00F24400">
        <w:rPr>
          <w:rFonts w:ascii="Times New Roman" w:eastAsia="Arial Unicode MS" w:hAnsi="Times New Roman" w:cs="Times New Roman"/>
          <w:sz w:val="24"/>
          <w:szCs w:val="24"/>
        </w:rPr>
        <w:t>. Revista Latinoamericana de Metodología de la Investigación Social. Nº4. Año 2. Pp. 38-51. Argentina.</w:t>
      </w:r>
    </w:p>
    <w:p w:rsidR="001A3C6A" w:rsidRPr="00F24400" w:rsidRDefault="001A3C6A" w:rsidP="001A3C6A">
      <w:pPr>
        <w:spacing w:before="120" w:after="120" w:line="360" w:lineRule="auto"/>
        <w:jc w:val="both"/>
        <w:rPr>
          <w:rFonts w:ascii="Times New Roman" w:eastAsia="Arial Unicode MS" w:hAnsi="Times New Roman" w:cs="Times New Roman"/>
          <w:sz w:val="24"/>
          <w:szCs w:val="24"/>
        </w:rPr>
      </w:pPr>
      <w:r w:rsidRPr="00F24400">
        <w:rPr>
          <w:rFonts w:ascii="Times New Roman" w:eastAsia="Arial Unicode MS" w:hAnsi="Times New Roman" w:cs="Times New Roman"/>
          <w:sz w:val="24"/>
          <w:szCs w:val="24"/>
        </w:rPr>
        <w:t xml:space="preserve">MENDIZÁBAL, Nora (2006). Los componentes del diseño flexible en la investigación cualitativa. En V. </w:t>
      </w:r>
      <w:proofErr w:type="spellStart"/>
      <w:r w:rsidRPr="00F24400">
        <w:rPr>
          <w:rFonts w:ascii="Times New Roman" w:eastAsia="Arial Unicode MS" w:hAnsi="Times New Roman" w:cs="Times New Roman"/>
          <w:sz w:val="24"/>
          <w:szCs w:val="24"/>
        </w:rPr>
        <w:t>Gialdino</w:t>
      </w:r>
      <w:proofErr w:type="spellEnd"/>
      <w:r w:rsidRPr="00F24400">
        <w:rPr>
          <w:rFonts w:ascii="Times New Roman" w:eastAsia="Arial Unicode MS" w:hAnsi="Times New Roman" w:cs="Times New Roman"/>
          <w:sz w:val="24"/>
          <w:szCs w:val="24"/>
        </w:rPr>
        <w:t xml:space="preserve">, Estrategias de investigación cualitativa (págs. 65-97). Barcelona: </w:t>
      </w:r>
      <w:proofErr w:type="spellStart"/>
      <w:r w:rsidRPr="00F24400">
        <w:rPr>
          <w:rFonts w:ascii="Times New Roman" w:eastAsia="Arial Unicode MS" w:hAnsi="Times New Roman" w:cs="Times New Roman"/>
          <w:sz w:val="24"/>
          <w:szCs w:val="24"/>
        </w:rPr>
        <w:t>Gedisa</w:t>
      </w:r>
      <w:proofErr w:type="spellEnd"/>
      <w:r w:rsidRPr="00F24400">
        <w:rPr>
          <w:rFonts w:ascii="Times New Roman" w:eastAsia="Arial Unicode MS" w:hAnsi="Times New Roman" w:cs="Times New Roman"/>
          <w:sz w:val="24"/>
          <w:szCs w:val="24"/>
        </w:rPr>
        <w:t>.</w:t>
      </w:r>
    </w:p>
    <w:p w:rsidR="001A3C6A" w:rsidRPr="00F24400" w:rsidRDefault="001A3C6A" w:rsidP="001A3C6A">
      <w:pPr>
        <w:spacing w:before="120" w:after="120" w:line="360" w:lineRule="auto"/>
        <w:jc w:val="both"/>
        <w:rPr>
          <w:rFonts w:ascii="Times New Roman" w:eastAsia="Arial Unicode MS" w:hAnsi="Times New Roman" w:cs="Times New Roman"/>
          <w:sz w:val="24"/>
          <w:szCs w:val="24"/>
        </w:rPr>
      </w:pPr>
      <w:r w:rsidRPr="00F24400">
        <w:rPr>
          <w:rFonts w:ascii="Times New Roman" w:eastAsia="Arial Unicode MS" w:hAnsi="Times New Roman" w:cs="Times New Roman"/>
          <w:sz w:val="24"/>
          <w:szCs w:val="24"/>
        </w:rPr>
        <w:lastRenderedPageBreak/>
        <w:t>MUÑOZ, Carlos &amp; GOYENECHE, José (2012). Población Trans en Uruguay. Presentación en V Seminario Académico de Género y Diversidad Sexual, Facultad de Ciencias Sociales de la UR, 25, 26 y 27 de setiembre del 2012.</w:t>
      </w:r>
    </w:p>
    <w:p w:rsidR="001A3C6A" w:rsidRPr="00F24400" w:rsidRDefault="001A3C6A" w:rsidP="001A3C6A">
      <w:pPr>
        <w:spacing w:before="120" w:after="120" w:line="360" w:lineRule="auto"/>
        <w:jc w:val="both"/>
        <w:rPr>
          <w:rFonts w:ascii="Times New Roman" w:eastAsia="Arial Unicode MS" w:hAnsi="Times New Roman" w:cs="Times New Roman"/>
          <w:sz w:val="24"/>
          <w:szCs w:val="24"/>
        </w:rPr>
      </w:pPr>
      <w:r w:rsidRPr="00F24400">
        <w:rPr>
          <w:rFonts w:ascii="Times New Roman" w:eastAsia="Arial Unicode MS" w:hAnsi="Times New Roman" w:cs="Times New Roman"/>
          <w:sz w:val="24"/>
          <w:szCs w:val="24"/>
        </w:rPr>
        <w:t xml:space="preserve">OLETA, </w:t>
      </w:r>
      <w:proofErr w:type="spellStart"/>
      <w:r w:rsidRPr="00F24400">
        <w:rPr>
          <w:rFonts w:ascii="Times New Roman" w:eastAsia="Arial Unicode MS" w:hAnsi="Times New Roman" w:cs="Times New Roman"/>
          <w:sz w:val="24"/>
          <w:szCs w:val="24"/>
        </w:rPr>
        <w:t>Hernan</w:t>
      </w:r>
      <w:proofErr w:type="spellEnd"/>
      <w:r w:rsidRPr="00F24400">
        <w:rPr>
          <w:rFonts w:ascii="Times New Roman" w:eastAsia="Arial Unicode MS" w:hAnsi="Times New Roman" w:cs="Times New Roman"/>
          <w:sz w:val="24"/>
          <w:szCs w:val="24"/>
        </w:rPr>
        <w:t xml:space="preserve"> (2015). Luces y Sombras sobre la creación de Oficinas de Producción de conocimiento en Materia Criminal. Revista de Pensamiento Penal. Recuperado de: </w:t>
      </w:r>
      <w:hyperlink r:id="rId16">
        <w:r w:rsidRPr="00F24400">
          <w:rPr>
            <w:rStyle w:val="Hipervnculo"/>
            <w:rFonts w:ascii="Times New Roman" w:hAnsi="Times New Roman" w:cs="Times New Roman"/>
            <w:sz w:val="24"/>
            <w:szCs w:val="24"/>
          </w:rPr>
          <w:t>http://www.pensamientopenal.com.ar/system/files/2015/03/doctrina40716.pdf</w:t>
        </w:r>
      </w:hyperlink>
    </w:p>
    <w:p w:rsidR="001A3C6A" w:rsidRPr="00F24400" w:rsidRDefault="001A3C6A" w:rsidP="001A3C6A">
      <w:pPr>
        <w:spacing w:before="120" w:after="120" w:line="360" w:lineRule="auto"/>
        <w:jc w:val="both"/>
        <w:rPr>
          <w:rFonts w:ascii="Times New Roman" w:eastAsia="Arial Unicode MS" w:hAnsi="Times New Roman" w:cs="Times New Roman"/>
          <w:sz w:val="24"/>
          <w:szCs w:val="24"/>
        </w:rPr>
      </w:pPr>
      <w:r w:rsidRPr="00F24400">
        <w:rPr>
          <w:rFonts w:ascii="Times New Roman" w:eastAsia="Arial Unicode MS" w:hAnsi="Times New Roman" w:cs="Times New Roman"/>
          <w:sz w:val="24"/>
          <w:szCs w:val="24"/>
        </w:rPr>
        <w:t>OSZLAK, Oscar y O’DONNELL Guillermo (1981). Estado y políticas estatales en América Latina: hacia una estrategia de investigación. Centro de Estudios de Estado y Sociedad (CEDES), Documento G.E. CLACSO N° 4, Buenos Aires.</w:t>
      </w:r>
    </w:p>
    <w:p w:rsidR="001A3C6A" w:rsidRPr="00F24400" w:rsidRDefault="001A3C6A" w:rsidP="001A3C6A">
      <w:pPr>
        <w:spacing w:before="120" w:after="120" w:line="360" w:lineRule="auto"/>
        <w:jc w:val="both"/>
        <w:rPr>
          <w:rFonts w:ascii="Times New Roman" w:eastAsia="Arial Unicode MS" w:hAnsi="Times New Roman" w:cs="Times New Roman"/>
          <w:sz w:val="24"/>
          <w:szCs w:val="24"/>
          <w:lang w:val="pt-BR"/>
        </w:rPr>
      </w:pPr>
      <w:r w:rsidRPr="00F24400">
        <w:rPr>
          <w:rFonts w:ascii="Times New Roman" w:eastAsia="Arial Unicode MS" w:hAnsi="Times New Roman" w:cs="Times New Roman"/>
          <w:sz w:val="24"/>
          <w:szCs w:val="24"/>
        </w:rPr>
        <w:t xml:space="preserve">PEGORARO, Juan (2003). La violencia, el orden social y el control social penal. </w:t>
      </w:r>
      <w:r w:rsidRPr="00F24400">
        <w:rPr>
          <w:rFonts w:ascii="Times New Roman" w:eastAsia="Arial Unicode MS" w:hAnsi="Times New Roman" w:cs="Times New Roman"/>
          <w:sz w:val="24"/>
          <w:szCs w:val="24"/>
          <w:lang w:val="pt-BR"/>
        </w:rPr>
        <w:t xml:space="preserve">Revista Brasileira de </w:t>
      </w:r>
      <w:proofErr w:type="spellStart"/>
      <w:r w:rsidRPr="00F24400">
        <w:rPr>
          <w:rFonts w:ascii="Times New Roman" w:eastAsia="Arial Unicode MS" w:hAnsi="Times New Roman" w:cs="Times New Roman"/>
          <w:sz w:val="24"/>
          <w:szCs w:val="24"/>
          <w:lang w:val="pt-BR"/>
        </w:rPr>
        <w:t>Ciencias</w:t>
      </w:r>
      <w:proofErr w:type="spellEnd"/>
      <w:r w:rsidRPr="00F24400">
        <w:rPr>
          <w:rFonts w:ascii="Times New Roman" w:eastAsia="Arial Unicode MS" w:hAnsi="Times New Roman" w:cs="Times New Roman"/>
          <w:sz w:val="24"/>
          <w:szCs w:val="24"/>
          <w:lang w:val="pt-BR"/>
        </w:rPr>
        <w:t xml:space="preserve"> Criminais. Outubro-dezembro, (45). Recuperado de: </w:t>
      </w:r>
      <w:hyperlink r:id="rId17">
        <w:r w:rsidRPr="00F24400">
          <w:rPr>
            <w:rStyle w:val="Hipervnculo"/>
            <w:rFonts w:ascii="Times New Roman" w:eastAsia="Arial Unicode MS" w:hAnsi="Times New Roman" w:cs="Times New Roman"/>
            <w:sz w:val="24"/>
            <w:szCs w:val="24"/>
            <w:lang w:val="pt-BR"/>
          </w:rPr>
          <w:t>http://catedras.fsoc.uba.ar/pegoraro/Materiales/violencia_orden_social_control_ocial_enal.pdf</w:t>
        </w:r>
      </w:hyperlink>
    </w:p>
    <w:p w:rsidR="001A3C6A" w:rsidRPr="00F24400" w:rsidRDefault="001A3C6A" w:rsidP="001A3C6A">
      <w:pPr>
        <w:spacing w:before="120" w:after="120" w:line="360" w:lineRule="auto"/>
        <w:jc w:val="both"/>
        <w:rPr>
          <w:rFonts w:ascii="Times New Roman" w:eastAsia="Arial Unicode MS" w:hAnsi="Times New Roman" w:cs="Times New Roman"/>
          <w:sz w:val="24"/>
          <w:szCs w:val="24"/>
        </w:rPr>
      </w:pPr>
      <w:r w:rsidRPr="00F24400">
        <w:rPr>
          <w:rFonts w:ascii="Times New Roman" w:eastAsia="Arial Unicode MS" w:hAnsi="Times New Roman" w:cs="Times New Roman"/>
          <w:sz w:val="24"/>
          <w:szCs w:val="24"/>
        </w:rPr>
        <w:t xml:space="preserve">PLATERO, Lucas (2014). Transexualidades. Acompañamiento, factores de salud y recursos educativos. Ed. </w:t>
      </w:r>
      <w:proofErr w:type="spellStart"/>
      <w:r w:rsidRPr="00F24400">
        <w:rPr>
          <w:rFonts w:ascii="Times New Roman" w:eastAsia="Arial Unicode MS" w:hAnsi="Times New Roman" w:cs="Times New Roman"/>
          <w:sz w:val="24"/>
          <w:szCs w:val="24"/>
        </w:rPr>
        <w:t>Bellaterra</w:t>
      </w:r>
      <w:proofErr w:type="spellEnd"/>
      <w:r w:rsidRPr="00F24400">
        <w:rPr>
          <w:rFonts w:ascii="Times New Roman" w:eastAsia="Arial Unicode MS" w:hAnsi="Times New Roman" w:cs="Times New Roman"/>
          <w:sz w:val="24"/>
          <w:szCs w:val="24"/>
        </w:rPr>
        <w:t>, Barcelona.</w:t>
      </w:r>
    </w:p>
    <w:p w:rsidR="001A3C6A" w:rsidRPr="00F24400" w:rsidRDefault="001A3C6A" w:rsidP="001A3C6A">
      <w:pPr>
        <w:spacing w:before="120" w:after="120" w:line="360" w:lineRule="auto"/>
        <w:jc w:val="both"/>
        <w:rPr>
          <w:rFonts w:ascii="Times New Roman" w:eastAsia="Arial Unicode MS" w:hAnsi="Times New Roman" w:cs="Times New Roman"/>
          <w:sz w:val="24"/>
          <w:szCs w:val="24"/>
        </w:rPr>
      </w:pPr>
      <w:r w:rsidRPr="00F24400">
        <w:rPr>
          <w:rFonts w:ascii="Times New Roman" w:eastAsia="Arial Unicode MS" w:hAnsi="Times New Roman" w:cs="Times New Roman"/>
          <w:sz w:val="24"/>
          <w:szCs w:val="24"/>
        </w:rPr>
        <w:t xml:space="preserve">RADI, Blas &amp; PECHENY, Mario (2018). Travestis, Mujeres Transexuales Y Tribunales: Hacer Justicia En La Ciudad Autónoma De Buenos Aires. Editorial </w:t>
      </w:r>
      <w:proofErr w:type="spellStart"/>
      <w:r w:rsidRPr="00F24400">
        <w:rPr>
          <w:rFonts w:ascii="Times New Roman" w:eastAsia="Arial Unicode MS" w:hAnsi="Times New Roman" w:cs="Times New Roman"/>
          <w:sz w:val="24"/>
          <w:szCs w:val="24"/>
        </w:rPr>
        <w:t>Jusbaires</w:t>
      </w:r>
      <w:proofErr w:type="spellEnd"/>
      <w:r w:rsidRPr="00F24400">
        <w:rPr>
          <w:rFonts w:ascii="Times New Roman" w:eastAsia="Arial Unicode MS" w:hAnsi="Times New Roman" w:cs="Times New Roman"/>
          <w:sz w:val="24"/>
          <w:szCs w:val="24"/>
        </w:rPr>
        <w:t xml:space="preserve">. Buenos Aires. </w:t>
      </w:r>
    </w:p>
    <w:p w:rsidR="001A3C6A" w:rsidRPr="00F24400" w:rsidRDefault="001A3C6A" w:rsidP="001A3C6A">
      <w:pPr>
        <w:spacing w:before="120" w:after="120" w:line="360" w:lineRule="auto"/>
        <w:jc w:val="both"/>
        <w:rPr>
          <w:rFonts w:ascii="Times New Roman" w:eastAsia="Times New Roman" w:hAnsi="Times New Roman" w:cs="Times New Roman"/>
          <w:sz w:val="24"/>
          <w:szCs w:val="24"/>
        </w:rPr>
      </w:pPr>
      <w:r w:rsidRPr="00F24400">
        <w:rPr>
          <w:rFonts w:ascii="Times New Roman" w:eastAsia="Times New Roman" w:hAnsi="Times New Roman" w:cs="Times New Roman"/>
          <w:sz w:val="24"/>
          <w:szCs w:val="24"/>
        </w:rPr>
        <w:t>RODRIGUEZ ALEMÁN, Rosalía (2002). Análisis antropológico de la transexualidad, entre la realidad cultural y la resistencia social. Anuario de Filosofía, Psicología y Sociología. N° 4-5, 2001-2002, 239-248.</w:t>
      </w:r>
    </w:p>
    <w:p w:rsidR="001A3C6A" w:rsidRPr="00F24400" w:rsidRDefault="001A3C6A" w:rsidP="001A3C6A">
      <w:pPr>
        <w:spacing w:before="120" w:after="120" w:line="360" w:lineRule="auto"/>
        <w:jc w:val="both"/>
        <w:rPr>
          <w:rFonts w:ascii="Times New Roman" w:eastAsia="Times New Roman" w:hAnsi="Times New Roman" w:cs="Times New Roman"/>
          <w:sz w:val="24"/>
          <w:szCs w:val="24"/>
        </w:rPr>
      </w:pPr>
      <w:r w:rsidRPr="00F24400">
        <w:rPr>
          <w:rFonts w:ascii="Times New Roman" w:eastAsia="Times New Roman" w:hAnsi="Times New Roman" w:cs="Times New Roman"/>
          <w:sz w:val="24"/>
          <w:szCs w:val="24"/>
        </w:rPr>
        <w:t>RUIZ PÉREZ</w:t>
      </w:r>
      <w:r w:rsidRPr="00D7075E">
        <w:rPr>
          <w:rFonts w:ascii="Times New Roman" w:eastAsia="Times New Roman" w:hAnsi="Times New Roman" w:cs="Times New Roman"/>
          <w:sz w:val="24"/>
          <w:szCs w:val="24"/>
        </w:rPr>
        <w:t xml:space="preserve">, José Ignacio (2007). </w:t>
      </w:r>
      <w:r w:rsidRPr="00F24400">
        <w:rPr>
          <w:rFonts w:ascii="Times New Roman" w:eastAsia="Times New Roman" w:hAnsi="Times New Roman" w:cs="Times New Roman"/>
          <w:sz w:val="24"/>
          <w:szCs w:val="24"/>
        </w:rPr>
        <w:t>Cultura Ciudadana, Miedo Al Crimen Y Victimización: Un Análisis de sus Interrelaciones desde la Perspectiva del Tejido Social. Acta Colombiana De Psicología 10 (1): 65-74,2007.</w:t>
      </w:r>
    </w:p>
    <w:p w:rsidR="001A3C6A" w:rsidRPr="00F24400" w:rsidRDefault="001A3C6A" w:rsidP="001A3C6A">
      <w:pPr>
        <w:spacing w:before="120" w:after="120" w:line="360" w:lineRule="auto"/>
        <w:jc w:val="both"/>
        <w:rPr>
          <w:rFonts w:ascii="Times New Roman" w:eastAsia="Times New Roman" w:hAnsi="Times New Roman" w:cs="Times New Roman"/>
          <w:sz w:val="24"/>
          <w:szCs w:val="24"/>
        </w:rPr>
      </w:pPr>
      <w:r w:rsidRPr="00D9589E">
        <w:rPr>
          <w:rFonts w:ascii="Times New Roman" w:eastAsia="Times New Roman" w:hAnsi="Times New Roman" w:cs="Times New Roman"/>
          <w:sz w:val="24"/>
          <w:szCs w:val="24"/>
        </w:rPr>
        <w:t xml:space="preserve">SÁNCHEZ, Laura Judith (2014).  </w:t>
      </w:r>
      <w:r w:rsidRPr="00F24400">
        <w:rPr>
          <w:rFonts w:ascii="Times New Roman" w:eastAsia="Times New Roman" w:hAnsi="Times New Roman" w:cs="Times New Roman"/>
          <w:sz w:val="24"/>
          <w:szCs w:val="24"/>
        </w:rPr>
        <w:t>Derechos puestos en agenda judicial: la identidad de género en contextos de encierro. Revista de la Facultad, Vol. V N° 1 Nueva Serie II (2014) 125-134.</w:t>
      </w:r>
    </w:p>
    <w:p w:rsidR="001A3C6A" w:rsidRPr="00D7075E" w:rsidRDefault="001A3C6A" w:rsidP="001A3C6A">
      <w:pPr>
        <w:spacing w:before="120" w:after="120" w:line="360" w:lineRule="auto"/>
        <w:jc w:val="both"/>
        <w:rPr>
          <w:rFonts w:ascii="Times New Roman" w:hAnsi="Times New Roman" w:cs="Times New Roman"/>
          <w:sz w:val="24"/>
          <w:szCs w:val="24"/>
        </w:rPr>
      </w:pPr>
      <w:r w:rsidRPr="00F24400">
        <w:rPr>
          <w:rFonts w:ascii="Times New Roman" w:eastAsia="Times New Roman" w:hAnsi="Times New Roman" w:cs="Times New Roman"/>
          <w:sz w:val="24"/>
          <w:szCs w:val="24"/>
          <w:lang w:val="pt-BR"/>
        </w:rPr>
        <w:t xml:space="preserve">SANCHO ORDOÑEZ, Fernando I.  &amp; PLATERO, R. Lucas. </w:t>
      </w:r>
      <w:proofErr w:type="spellStart"/>
      <w:r w:rsidRPr="00F24400">
        <w:rPr>
          <w:rFonts w:ascii="Times New Roman" w:eastAsia="Times New Roman" w:hAnsi="Times New Roman" w:cs="Times New Roman"/>
          <w:sz w:val="24"/>
          <w:szCs w:val="24"/>
          <w:lang w:val="pt-BR"/>
        </w:rPr>
        <w:t>Trans-Ações</w:t>
      </w:r>
      <w:proofErr w:type="spellEnd"/>
      <w:r w:rsidRPr="00F24400">
        <w:rPr>
          <w:rFonts w:ascii="Times New Roman" w:eastAsia="Times New Roman" w:hAnsi="Times New Roman" w:cs="Times New Roman"/>
          <w:sz w:val="24"/>
          <w:szCs w:val="24"/>
          <w:lang w:val="pt-BR"/>
        </w:rPr>
        <w:t xml:space="preserve"> De Género: Ressonâncias E Saberes Trans. </w:t>
      </w:r>
      <w:r w:rsidRPr="00F24400">
        <w:rPr>
          <w:rFonts w:ascii="Times New Roman" w:eastAsia="Times New Roman" w:hAnsi="Times New Roman" w:cs="Times New Roman"/>
          <w:sz w:val="24"/>
          <w:szCs w:val="24"/>
        </w:rPr>
        <w:t xml:space="preserve">Memorias posibles para el movimiento trans en Ecuador. Ex aequo, N°38 Lisboa </w:t>
      </w:r>
      <w:proofErr w:type="spellStart"/>
      <w:r w:rsidRPr="00F24400">
        <w:rPr>
          <w:rFonts w:ascii="Times New Roman" w:eastAsia="Times New Roman" w:hAnsi="Times New Roman" w:cs="Times New Roman"/>
          <w:sz w:val="24"/>
          <w:szCs w:val="24"/>
        </w:rPr>
        <w:t>dez</w:t>
      </w:r>
      <w:proofErr w:type="spellEnd"/>
      <w:r w:rsidRPr="00F24400">
        <w:rPr>
          <w:rFonts w:ascii="Times New Roman" w:eastAsia="Times New Roman" w:hAnsi="Times New Roman" w:cs="Times New Roman"/>
          <w:sz w:val="24"/>
          <w:szCs w:val="24"/>
        </w:rPr>
        <w:t>. 2018</w:t>
      </w:r>
    </w:p>
    <w:p w:rsidR="001A3C6A" w:rsidRPr="00F24400" w:rsidRDefault="001A3C6A" w:rsidP="001A3C6A">
      <w:pPr>
        <w:spacing w:before="120" w:after="120" w:line="360" w:lineRule="auto"/>
        <w:jc w:val="both"/>
        <w:rPr>
          <w:rFonts w:ascii="Times New Roman" w:eastAsia="Arial Unicode MS" w:hAnsi="Times New Roman" w:cs="Times New Roman"/>
          <w:sz w:val="24"/>
          <w:szCs w:val="24"/>
        </w:rPr>
      </w:pPr>
      <w:r w:rsidRPr="00F24400">
        <w:rPr>
          <w:rFonts w:ascii="Times New Roman" w:eastAsia="Arial Unicode MS" w:hAnsi="Times New Roman" w:cs="Times New Roman"/>
          <w:sz w:val="24"/>
          <w:szCs w:val="24"/>
        </w:rPr>
        <w:lastRenderedPageBreak/>
        <w:t>SAUTU, Ruth; BONIOLO, Paula; DALLE, Pablo; ELBERT, Rodolfo (2005) La construcción del marco teórico en la investigación social.  Manual de metodología, Buenos Aires: CLACSO, Colección Campus Virtual.</w:t>
      </w:r>
    </w:p>
    <w:p w:rsidR="001A3C6A" w:rsidRPr="00D7075E" w:rsidRDefault="001A3C6A" w:rsidP="001A3C6A">
      <w:pPr>
        <w:spacing w:before="120" w:after="120" w:line="360" w:lineRule="auto"/>
        <w:jc w:val="both"/>
        <w:rPr>
          <w:rFonts w:ascii="Times New Roman" w:hAnsi="Times New Roman" w:cs="Times New Roman"/>
          <w:sz w:val="24"/>
          <w:szCs w:val="24"/>
          <w:lang w:val="en-US"/>
        </w:rPr>
      </w:pPr>
      <w:r w:rsidRPr="00806ACF">
        <w:rPr>
          <w:rFonts w:ascii="Times New Roman" w:eastAsia="Times New Roman" w:hAnsi="Times New Roman" w:cs="Times New Roman"/>
          <w:sz w:val="24"/>
          <w:szCs w:val="24"/>
        </w:rPr>
        <w:t xml:space="preserve">STEFANES PACHECO, </w:t>
      </w:r>
      <w:proofErr w:type="spellStart"/>
      <w:r w:rsidRPr="00806ACF">
        <w:rPr>
          <w:rFonts w:ascii="Times New Roman" w:eastAsia="Times New Roman" w:hAnsi="Times New Roman" w:cs="Times New Roman"/>
          <w:sz w:val="24"/>
          <w:szCs w:val="24"/>
        </w:rPr>
        <w:t>Rosely</w:t>
      </w:r>
      <w:proofErr w:type="spellEnd"/>
      <w:r w:rsidRPr="00806ACF">
        <w:rPr>
          <w:rFonts w:ascii="Times New Roman" w:eastAsia="Times New Roman" w:hAnsi="Times New Roman" w:cs="Times New Roman"/>
          <w:sz w:val="24"/>
          <w:szCs w:val="24"/>
        </w:rPr>
        <w:t xml:space="preserve"> Aparecida &amp; STEFANES PACHECO, Isabela (2016). </w:t>
      </w:r>
      <w:r w:rsidRPr="00F24400">
        <w:rPr>
          <w:rFonts w:ascii="Times New Roman" w:eastAsia="Times New Roman" w:hAnsi="Times New Roman" w:cs="Times New Roman"/>
          <w:sz w:val="24"/>
          <w:szCs w:val="24"/>
          <w:lang w:val="pt-BR"/>
        </w:rPr>
        <w:t xml:space="preserve">Direito, violências e sexualidades: a </w:t>
      </w:r>
      <w:proofErr w:type="spellStart"/>
      <w:r w:rsidRPr="00F24400">
        <w:rPr>
          <w:rFonts w:ascii="Times New Roman" w:eastAsia="Times New Roman" w:hAnsi="Times New Roman" w:cs="Times New Roman"/>
          <w:sz w:val="24"/>
          <w:szCs w:val="24"/>
          <w:lang w:val="pt-BR"/>
        </w:rPr>
        <w:t>transexualidade</w:t>
      </w:r>
      <w:proofErr w:type="spellEnd"/>
      <w:r w:rsidRPr="00F24400">
        <w:rPr>
          <w:rFonts w:ascii="Times New Roman" w:eastAsia="Times New Roman" w:hAnsi="Times New Roman" w:cs="Times New Roman"/>
          <w:sz w:val="24"/>
          <w:szCs w:val="24"/>
          <w:lang w:val="pt-BR"/>
        </w:rPr>
        <w:t xml:space="preserve"> em um contexto de direitos. </w:t>
      </w:r>
      <w:proofErr w:type="spellStart"/>
      <w:r w:rsidRPr="00D7075E">
        <w:rPr>
          <w:rFonts w:ascii="Times New Roman" w:eastAsia="Times New Roman" w:hAnsi="Times New Roman" w:cs="Times New Roman"/>
          <w:sz w:val="24"/>
          <w:szCs w:val="24"/>
          <w:lang w:val="en-US"/>
        </w:rPr>
        <w:t>Estudios</w:t>
      </w:r>
      <w:proofErr w:type="spellEnd"/>
      <w:r w:rsidRPr="00D7075E">
        <w:rPr>
          <w:rFonts w:ascii="Times New Roman" w:eastAsia="Times New Roman" w:hAnsi="Times New Roman" w:cs="Times New Roman"/>
          <w:sz w:val="24"/>
          <w:szCs w:val="24"/>
          <w:lang w:val="en-US"/>
        </w:rPr>
        <w:t xml:space="preserve"> Socio-</w:t>
      </w:r>
      <w:proofErr w:type="spellStart"/>
      <w:r w:rsidRPr="00D7075E">
        <w:rPr>
          <w:rFonts w:ascii="Times New Roman" w:eastAsia="Times New Roman" w:hAnsi="Times New Roman" w:cs="Times New Roman"/>
          <w:sz w:val="24"/>
          <w:szCs w:val="24"/>
          <w:lang w:val="en-US"/>
        </w:rPr>
        <w:t>Jurídicos</w:t>
      </w:r>
      <w:proofErr w:type="spellEnd"/>
      <w:r w:rsidRPr="00D7075E">
        <w:rPr>
          <w:rFonts w:ascii="Times New Roman" w:eastAsia="Times New Roman" w:hAnsi="Times New Roman" w:cs="Times New Roman"/>
          <w:sz w:val="24"/>
          <w:szCs w:val="24"/>
          <w:lang w:val="en-US"/>
        </w:rPr>
        <w:t>, 18 (2), 203-228.</w:t>
      </w:r>
    </w:p>
    <w:p w:rsidR="001A3C6A" w:rsidRPr="00F24400" w:rsidRDefault="001A3C6A" w:rsidP="001A3C6A">
      <w:pPr>
        <w:spacing w:before="120" w:after="120" w:line="360" w:lineRule="auto"/>
        <w:jc w:val="both"/>
        <w:rPr>
          <w:rFonts w:ascii="Times New Roman" w:eastAsia="Arial Unicode MS" w:hAnsi="Times New Roman" w:cs="Times New Roman"/>
          <w:sz w:val="24"/>
          <w:szCs w:val="24"/>
        </w:rPr>
      </w:pPr>
      <w:r w:rsidRPr="00F24400">
        <w:rPr>
          <w:rFonts w:ascii="Times New Roman" w:eastAsia="Arial Unicode MS" w:hAnsi="Times New Roman" w:cs="Times New Roman"/>
          <w:sz w:val="24"/>
          <w:szCs w:val="24"/>
          <w:lang w:val="en-US"/>
        </w:rPr>
        <w:t xml:space="preserve">STRYKER, Susan &amp; WHITTLE, Stephen (eds.) (2006): The Transgender Studies Reader. </w:t>
      </w:r>
      <w:r w:rsidRPr="00F24400">
        <w:rPr>
          <w:rFonts w:ascii="Times New Roman" w:eastAsia="Arial Unicode MS" w:hAnsi="Times New Roman" w:cs="Times New Roman"/>
          <w:sz w:val="24"/>
          <w:szCs w:val="24"/>
        </w:rPr>
        <w:t xml:space="preserve">Nueva York: </w:t>
      </w:r>
      <w:proofErr w:type="spellStart"/>
      <w:r w:rsidRPr="00F24400">
        <w:rPr>
          <w:rFonts w:ascii="Times New Roman" w:eastAsia="Arial Unicode MS" w:hAnsi="Times New Roman" w:cs="Times New Roman"/>
          <w:sz w:val="24"/>
          <w:szCs w:val="24"/>
        </w:rPr>
        <w:t>Routledge</w:t>
      </w:r>
      <w:proofErr w:type="spellEnd"/>
      <w:r w:rsidRPr="00F24400">
        <w:rPr>
          <w:rFonts w:ascii="Times New Roman" w:eastAsia="Arial Unicode MS" w:hAnsi="Times New Roman" w:cs="Times New Roman"/>
          <w:sz w:val="24"/>
          <w:szCs w:val="24"/>
        </w:rPr>
        <w:t>.</w:t>
      </w:r>
    </w:p>
    <w:p w:rsidR="001A3C6A" w:rsidRDefault="001A3C6A" w:rsidP="001A3C6A">
      <w:pPr>
        <w:spacing w:before="120" w:after="120" w:line="360" w:lineRule="auto"/>
        <w:jc w:val="both"/>
        <w:rPr>
          <w:rFonts w:ascii="Times New Roman" w:eastAsia="Arial Unicode MS" w:hAnsi="Times New Roman" w:cs="Times New Roman"/>
          <w:sz w:val="24"/>
          <w:szCs w:val="24"/>
        </w:rPr>
      </w:pPr>
      <w:r w:rsidRPr="00F24400">
        <w:rPr>
          <w:rFonts w:ascii="Times New Roman" w:eastAsia="Arial Unicode MS" w:hAnsi="Times New Roman" w:cs="Times New Roman"/>
          <w:sz w:val="24"/>
          <w:szCs w:val="24"/>
        </w:rPr>
        <w:t xml:space="preserve">VASILACHIS, Irene (2006) La investigación cualitativa, en Estrategias de la investigación cualitativa, Pp. 23-64. Barcelona: </w:t>
      </w:r>
      <w:proofErr w:type="spellStart"/>
      <w:r w:rsidRPr="00F24400">
        <w:rPr>
          <w:rFonts w:ascii="Times New Roman" w:eastAsia="Arial Unicode MS" w:hAnsi="Times New Roman" w:cs="Times New Roman"/>
          <w:sz w:val="24"/>
          <w:szCs w:val="24"/>
        </w:rPr>
        <w:t>Gedisa</w:t>
      </w:r>
      <w:proofErr w:type="spellEnd"/>
      <w:r w:rsidRPr="00F24400">
        <w:rPr>
          <w:rFonts w:ascii="Times New Roman" w:eastAsia="Arial Unicode MS" w:hAnsi="Times New Roman" w:cs="Times New Roman"/>
          <w:sz w:val="24"/>
          <w:szCs w:val="24"/>
        </w:rPr>
        <w:t xml:space="preserve"> Editorial.</w:t>
      </w:r>
    </w:p>
    <w:p w:rsidR="001A3C6A" w:rsidRPr="00A0528C" w:rsidRDefault="001A3C6A" w:rsidP="001A3C6A">
      <w:pPr>
        <w:spacing w:before="120" w:after="120" w:line="360" w:lineRule="auto"/>
        <w:jc w:val="both"/>
        <w:rPr>
          <w:rFonts w:ascii="Times New Roman" w:eastAsia="Arial Unicode MS" w:hAnsi="Times New Roman" w:cs="Times New Roman"/>
          <w:sz w:val="24"/>
          <w:szCs w:val="24"/>
        </w:rPr>
      </w:pPr>
    </w:p>
    <w:p w:rsidR="001A3C6A" w:rsidRPr="00F24400" w:rsidRDefault="001A3C6A" w:rsidP="001A3C6A">
      <w:pPr>
        <w:spacing w:before="120" w:after="120" w:line="360" w:lineRule="auto"/>
        <w:jc w:val="both"/>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Material normativo</w:t>
      </w:r>
    </w:p>
    <w:p w:rsidR="001A3C6A" w:rsidRPr="00F24400" w:rsidRDefault="001A3C6A" w:rsidP="001A3C6A">
      <w:pPr>
        <w:spacing w:before="120" w:after="120" w:line="360" w:lineRule="auto"/>
        <w:jc w:val="both"/>
        <w:rPr>
          <w:rFonts w:ascii="Times New Roman" w:eastAsia="Arial Unicode MS" w:hAnsi="Times New Roman" w:cs="Times New Roman"/>
          <w:sz w:val="24"/>
          <w:szCs w:val="24"/>
        </w:rPr>
      </w:pPr>
      <w:r w:rsidRPr="00F24400">
        <w:rPr>
          <w:rFonts w:ascii="Times New Roman" w:eastAsia="Arial Unicode MS" w:hAnsi="Times New Roman" w:cs="Times New Roman"/>
          <w:sz w:val="24"/>
          <w:szCs w:val="24"/>
        </w:rPr>
        <w:t xml:space="preserve">Principios de Yogyakarta- Principios sobre la aplicación de la legislación internación de los derechos humanos en relación con la orientación sexual y la identidad de género, 2017. Disponible en: </w:t>
      </w:r>
      <w:hyperlink r:id="rId18">
        <w:r w:rsidRPr="00F24400">
          <w:rPr>
            <w:rStyle w:val="Hipervnculo"/>
            <w:rFonts w:ascii="Times New Roman" w:eastAsia="Arial Unicode MS" w:hAnsi="Times New Roman" w:cs="Times New Roman"/>
            <w:sz w:val="24"/>
            <w:szCs w:val="24"/>
          </w:rPr>
          <w:t>https://www.refworld.org/cgibin/texis/vtx/rwmain/opendocpdf.pdf?reldoc=y&amp;docid=48244e9f2</w:t>
        </w:r>
      </w:hyperlink>
    </w:p>
    <w:p w:rsidR="001A3C6A" w:rsidRPr="001A3C6A" w:rsidRDefault="001A3C6A" w:rsidP="001A3C6A">
      <w:pPr>
        <w:spacing w:before="120" w:after="120" w:line="360" w:lineRule="auto"/>
        <w:jc w:val="both"/>
        <w:rPr>
          <w:rFonts w:ascii="Times New Roman" w:eastAsia="Arial Unicode MS" w:hAnsi="Times New Roman" w:cs="Times New Roman"/>
          <w:sz w:val="24"/>
          <w:szCs w:val="24"/>
        </w:rPr>
      </w:pPr>
      <w:r w:rsidRPr="00F24400">
        <w:rPr>
          <w:rFonts w:ascii="Times New Roman" w:eastAsia="Arial Unicode MS" w:hAnsi="Times New Roman" w:cs="Times New Roman"/>
          <w:sz w:val="24"/>
          <w:szCs w:val="24"/>
        </w:rPr>
        <w:t xml:space="preserve">Informe CIDH: Violencia contra Personas Lesbianas, Gay, Bisexuales, Trans e </w:t>
      </w:r>
      <w:proofErr w:type="spellStart"/>
      <w:r w:rsidRPr="00F24400">
        <w:rPr>
          <w:rFonts w:ascii="Times New Roman" w:eastAsia="Arial Unicode MS" w:hAnsi="Times New Roman" w:cs="Times New Roman"/>
          <w:sz w:val="24"/>
          <w:szCs w:val="24"/>
        </w:rPr>
        <w:t>Intersex</w:t>
      </w:r>
      <w:proofErr w:type="spellEnd"/>
      <w:r w:rsidRPr="00F24400">
        <w:rPr>
          <w:rFonts w:ascii="Times New Roman" w:eastAsia="Arial Unicode MS" w:hAnsi="Times New Roman" w:cs="Times New Roman"/>
          <w:sz w:val="24"/>
          <w:szCs w:val="24"/>
        </w:rPr>
        <w:t xml:space="preserve"> en América. Comisión Interamericana de Derechos Humanos 2015. Disponible en: </w:t>
      </w:r>
      <w:hyperlink r:id="rId19">
        <w:r w:rsidRPr="00F24400">
          <w:rPr>
            <w:rStyle w:val="Hipervnculo"/>
            <w:rFonts w:ascii="Times New Roman" w:eastAsia="Arial Unicode MS" w:hAnsi="Times New Roman" w:cs="Times New Roman"/>
            <w:sz w:val="24"/>
            <w:szCs w:val="24"/>
          </w:rPr>
          <w:t>http://www.oas.org/es/cidh/informes/pdfs/ViolenciaPersonasLGBTI.pdf</w:t>
        </w:r>
      </w:hyperlink>
    </w:p>
    <w:sectPr w:rsidR="001A3C6A" w:rsidRPr="001A3C6A" w:rsidSect="00706C71">
      <w:footerReference w:type="default" r:id="rId2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12F" w:rsidRDefault="0012712F" w:rsidP="008B34D6">
      <w:pPr>
        <w:spacing w:after="0" w:line="240" w:lineRule="auto"/>
      </w:pPr>
      <w:r>
        <w:separator/>
      </w:r>
    </w:p>
  </w:endnote>
  <w:endnote w:type="continuationSeparator" w:id="0">
    <w:p w:rsidR="0012712F" w:rsidRDefault="0012712F" w:rsidP="008B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404650"/>
      <w:docPartObj>
        <w:docPartGallery w:val="Page Numbers (Bottom of Page)"/>
        <w:docPartUnique/>
      </w:docPartObj>
    </w:sdtPr>
    <w:sdtEndPr>
      <w:rPr>
        <w:rFonts w:ascii="Times New Roman" w:hAnsi="Times New Roman" w:cs="Times New Roman"/>
        <w:sz w:val="16"/>
        <w:szCs w:val="16"/>
      </w:rPr>
    </w:sdtEndPr>
    <w:sdtContent>
      <w:p w:rsidR="001A3C6A" w:rsidRPr="001A3C6A" w:rsidRDefault="001A3C6A">
        <w:pPr>
          <w:pStyle w:val="Piedepgina"/>
          <w:jc w:val="right"/>
          <w:rPr>
            <w:rFonts w:ascii="Times New Roman" w:hAnsi="Times New Roman" w:cs="Times New Roman"/>
            <w:sz w:val="16"/>
            <w:szCs w:val="16"/>
          </w:rPr>
        </w:pPr>
        <w:r w:rsidRPr="001A3C6A">
          <w:rPr>
            <w:rFonts w:ascii="Times New Roman" w:hAnsi="Times New Roman" w:cs="Times New Roman"/>
            <w:sz w:val="16"/>
            <w:szCs w:val="16"/>
          </w:rPr>
          <w:fldChar w:fldCharType="begin"/>
        </w:r>
        <w:r w:rsidRPr="001A3C6A">
          <w:rPr>
            <w:rFonts w:ascii="Times New Roman" w:hAnsi="Times New Roman" w:cs="Times New Roman"/>
            <w:sz w:val="16"/>
            <w:szCs w:val="16"/>
          </w:rPr>
          <w:instrText>PAGE   \* MERGEFORMAT</w:instrText>
        </w:r>
        <w:r w:rsidRPr="001A3C6A">
          <w:rPr>
            <w:rFonts w:ascii="Times New Roman" w:hAnsi="Times New Roman" w:cs="Times New Roman"/>
            <w:sz w:val="16"/>
            <w:szCs w:val="16"/>
          </w:rPr>
          <w:fldChar w:fldCharType="separate"/>
        </w:r>
        <w:r w:rsidR="00706C71" w:rsidRPr="00706C71">
          <w:rPr>
            <w:rFonts w:ascii="Times New Roman" w:hAnsi="Times New Roman" w:cs="Times New Roman"/>
            <w:noProof/>
            <w:sz w:val="16"/>
            <w:szCs w:val="16"/>
            <w:lang w:val="es-ES"/>
          </w:rPr>
          <w:t>10</w:t>
        </w:r>
        <w:r w:rsidRPr="001A3C6A">
          <w:rPr>
            <w:rFonts w:ascii="Times New Roman" w:hAnsi="Times New Roman" w:cs="Times New Roman"/>
            <w:sz w:val="16"/>
            <w:szCs w:val="16"/>
          </w:rPr>
          <w:fldChar w:fldCharType="end"/>
        </w:r>
      </w:p>
    </w:sdtContent>
  </w:sdt>
  <w:p w:rsidR="001A3C6A" w:rsidRDefault="001A3C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12F" w:rsidRDefault="0012712F" w:rsidP="008B34D6">
      <w:pPr>
        <w:spacing w:after="0" w:line="240" w:lineRule="auto"/>
      </w:pPr>
      <w:r>
        <w:separator/>
      </w:r>
    </w:p>
  </w:footnote>
  <w:footnote w:type="continuationSeparator" w:id="0">
    <w:p w:rsidR="0012712F" w:rsidRDefault="0012712F" w:rsidP="008B34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13"/>
    <w:rsid w:val="000833DF"/>
    <w:rsid w:val="000E79DE"/>
    <w:rsid w:val="0012712F"/>
    <w:rsid w:val="001758F6"/>
    <w:rsid w:val="001840EC"/>
    <w:rsid w:val="001A3C6A"/>
    <w:rsid w:val="00286E4B"/>
    <w:rsid w:val="003C2D59"/>
    <w:rsid w:val="003D36B6"/>
    <w:rsid w:val="003D71DE"/>
    <w:rsid w:val="00445DFB"/>
    <w:rsid w:val="00474403"/>
    <w:rsid w:val="004A28E6"/>
    <w:rsid w:val="005133B7"/>
    <w:rsid w:val="005F29C7"/>
    <w:rsid w:val="006B64A0"/>
    <w:rsid w:val="00706C71"/>
    <w:rsid w:val="00776D59"/>
    <w:rsid w:val="00806ACF"/>
    <w:rsid w:val="008B34D6"/>
    <w:rsid w:val="009873AA"/>
    <w:rsid w:val="00A20135"/>
    <w:rsid w:val="00A52C41"/>
    <w:rsid w:val="00A96893"/>
    <w:rsid w:val="00AB74F1"/>
    <w:rsid w:val="00AE43F5"/>
    <w:rsid w:val="00B103F9"/>
    <w:rsid w:val="00B518B2"/>
    <w:rsid w:val="00B520EC"/>
    <w:rsid w:val="00B948C0"/>
    <w:rsid w:val="00BB53FE"/>
    <w:rsid w:val="00C20EB7"/>
    <w:rsid w:val="00C7584A"/>
    <w:rsid w:val="00D31313"/>
    <w:rsid w:val="00D36B8A"/>
    <w:rsid w:val="00D46904"/>
    <w:rsid w:val="00D672F2"/>
    <w:rsid w:val="00E206EC"/>
    <w:rsid w:val="00F007F3"/>
    <w:rsid w:val="00F44C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A1144-0DCA-4045-A153-58C317BD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31313"/>
    <w:rPr>
      <w:sz w:val="16"/>
      <w:szCs w:val="16"/>
    </w:rPr>
  </w:style>
  <w:style w:type="paragraph" w:styleId="Textocomentario">
    <w:name w:val="annotation text"/>
    <w:basedOn w:val="Normal"/>
    <w:link w:val="TextocomentarioCar"/>
    <w:uiPriority w:val="99"/>
    <w:semiHidden/>
    <w:unhideWhenUsed/>
    <w:rsid w:val="00D313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1313"/>
    <w:rPr>
      <w:sz w:val="20"/>
      <w:szCs w:val="20"/>
    </w:rPr>
  </w:style>
  <w:style w:type="paragraph" w:styleId="Asuntodelcomentario">
    <w:name w:val="annotation subject"/>
    <w:basedOn w:val="Textocomentario"/>
    <w:next w:val="Textocomentario"/>
    <w:link w:val="AsuntodelcomentarioCar"/>
    <w:uiPriority w:val="99"/>
    <w:semiHidden/>
    <w:unhideWhenUsed/>
    <w:rsid w:val="00D31313"/>
    <w:rPr>
      <w:b/>
      <w:bCs/>
    </w:rPr>
  </w:style>
  <w:style w:type="character" w:customStyle="1" w:styleId="AsuntodelcomentarioCar">
    <w:name w:val="Asunto del comentario Car"/>
    <w:basedOn w:val="TextocomentarioCar"/>
    <w:link w:val="Asuntodelcomentario"/>
    <w:uiPriority w:val="99"/>
    <w:semiHidden/>
    <w:rsid w:val="00D31313"/>
    <w:rPr>
      <w:b/>
      <w:bCs/>
      <w:sz w:val="20"/>
      <w:szCs w:val="20"/>
    </w:rPr>
  </w:style>
  <w:style w:type="paragraph" w:styleId="Textodeglobo">
    <w:name w:val="Balloon Text"/>
    <w:basedOn w:val="Normal"/>
    <w:link w:val="TextodegloboCar"/>
    <w:uiPriority w:val="99"/>
    <w:semiHidden/>
    <w:unhideWhenUsed/>
    <w:rsid w:val="00D313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1313"/>
    <w:rPr>
      <w:rFonts w:ascii="Segoe UI" w:hAnsi="Segoe UI" w:cs="Segoe UI"/>
      <w:sz w:val="18"/>
      <w:szCs w:val="18"/>
    </w:rPr>
  </w:style>
  <w:style w:type="character" w:styleId="Hipervnculo">
    <w:name w:val="Hyperlink"/>
    <w:basedOn w:val="Fuentedeprrafopredeter"/>
    <w:uiPriority w:val="99"/>
    <w:unhideWhenUsed/>
    <w:rsid w:val="005F29C7"/>
    <w:rPr>
      <w:color w:val="0563C1" w:themeColor="hyperlink"/>
      <w:u w:val="single"/>
    </w:rPr>
  </w:style>
  <w:style w:type="paragraph" w:styleId="NormalWeb">
    <w:name w:val="Normal (Web)"/>
    <w:basedOn w:val="Normal"/>
    <w:uiPriority w:val="99"/>
    <w:unhideWhenUsed/>
    <w:rsid w:val="005F29C7"/>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Textonotaalfinal">
    <w:name w:val="endnote text"/>
    <w:basedOn w:val="Normal"/>
    <w:link w:val="TextonotaalfinalCar"/>
    <w:uiPriority w:val="99"/>
    <w:semiHidden/>
    <w:unhideWhenUsed/>
    <w:rsid w:val="008B34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B34D6"/>
    <w:rPr>
      <w:sz w:val="20"/>
      <w:szCs w:val="20"/>
    </w:rPr>
  </w:style>
  <w:style w:type="character" w:styleId="Refdenotaalfinal">
    <w:name w:val="endnote reference"/>
    <w:basedOn w:val="Fuentedeprrafopredeter"/>
    <w:uiPriority w:val="99"/>
    <w:semiHidden/>
    <w:unhideWhenUsed/>
    <w:rsid w:val="008B34D6"/>
    <w:rPr>
      <w:vertAlign w:val="superscript"/>
    </w:rPr>
  </w:style>
  <w:style w:type="paragraph" w:styleId="Encabezado">
    <w:name w:val="header"/>
    <w:basedOn w:val="Normal"/>
    <w:link w:val="EncabezadoCar"/>
    <w:uiPriority w:val="99"/>
    <w:unhideWhenUsed/>
    <w:rsid w:val="001A3C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3C6A"/>
  </w:style>
  <w:style w:type="paragraph" w:styleId="Piedepgina">
    <w:name w:val="footer"/>
    <w:basedOn w:val="Normal"/>
    <w:link w:val="PiedepginaCar"/>
    <w:uiPriority w:val="99"/>
    <w:unhideWhenUsed/>
    <w:rsid w:val="001A3C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3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samientopenal.com.ar/system/files/2018/05/doctrina46576.pdf" TargetMode="External"/><Relationship Id="rId13" Type="http://schemas.openxmlformats.org/officeDocument/2006/relationships/hyperlink" Target="https://scholarlycommons.law.northwestern.edu/cgi/viewcontent.cgi?article=6243&amp;context=jclc" TargetMode="External"/><Relationship Id="rId18" Type="http://schemas.openxmlformats.org/officeDocument/2006/relationships/hyperlink" Target="https://www.refworld.org/cgibin/texis/vtx/rwmain/opendocpdf.pdf?reldoc=y&amp;docid=48244e9f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flor-ponce@live.com.ar" TargetMode="External"/><Relationship Id="rId12" Type="http://schemas.openxmlformats.org/officeDocument/2006/relationships/hyperlink" Target="https://dialnet.unirioja.es/ejemplar/337837" TargetMode="External"/><Relationship Id="rId17" Type="http://schemas.openxmlformats.org/officeDocument/2006/relationships/hyperlink" Target="http://catedras.fsoc.uba.ar/pegoraro/Materiales/violencia_orden_social_control_ocial_enal.pdf" TargetMode="External"/><Relationship Id="rId2" Type="http://schemas.openxmlformats.org/officeDocument/2006/relationships/styles" Target="styles.xml"/><Relationship Id="rId16" Type="http://schemas.openxmlformats.org/officeDocument/2006/relationships/hyperlink" Target="http://www.pensamientopenal.com.ar/system/files/2015/03/doctrina40716.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ialnet.unirioja.es/servlet/revista?codigo=14517" TargetMode="External"/><Relationship Id="rId5" Type="http://schemas.openxmlformats.org/officeDocument/2006/relationships/footnotes" Target="footnotes.xml"/><Relationship Id="rId15" Type="http://schemas.openxmlformats.org/officeDocument/2006/relationships/hyperlink" Target="http://www.isdfundacion.org/publicaciones/revista/pdf/03_N4_PrismaSocial_antar_marisela.pdf" TargetMode="External"/><Relationship Id="rId10" Type="http://schemas.openxmlformats.org/officeDocument/2006/relationships/hyperlink" Target="https://ddd.uab.cat/pub/papers/papers_a2015m1-3v100n1/papers_a2015m1-3v100n1p35.pdf" TargetMode="External"/><Relationship Id="rId19" Type="http://schemas.openxmlformats.org/officeDocument/2006/relationships/hyperlink" Target="http://www.oas.org/es/cidh/informes/pdfs/ViolenciaPersonasLGBTI.pdf" TargetMode="External"/><Relationship Id="rId4" Type="http://schemas.openxmlformats.org/officeDocument/2006/relationships/webSettings" Target="webSettings.xml"/><Relationship Id="rId9" Type="http://schemas.openxmlformats.org/officeDocument/2006/relationships/hyperlink" Target="http://www.razonypalabra.org.mx/N/n67/varia/ccolina.html" TargetMode="External"/><Relationship Id="rId14" Type="http://schemas.openxmlformats.org/officeDocument/2006/relationships/hyperlink" Target="http://www.scielo.br/pdf/rsocp/v19n40/07.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6BE44-8F20-448E-842E-79349C5A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13</Pages>
  <Words>4557</Words>
  <Characters>24610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8</cp:revision>
  <dcterms:created xsi:type="dcterms:W3CDTF">2019-08-07T13:16:00Z</dcterms:created>
  <dcterms:modified xsi:type="dcterms:W3CDTF">2019-08-12T20:00:00Z</dcterms:modified>
</cp:coreProperties>
</file>