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732459" w14:textId="77777777" w:rsidR="008F0ECF" w:rsidRPr="008F0ECF" w:rsidRDefault="008F0ECF" w:rsidP="00AB0C1A">
      <w:pPr>
        <w:spacing w:after="0" w:line="360" w:lineRule="auto"/>
        <w:jc w:val="center"/>
        <w:rPr>
          <w:rFonts w:ascii="Times New Roman" w:hAnsi="Times New Roman" w:cs="Times New Roman"/>
          <w:sz w:val="24"/>
          <w:szCs w:val="24"/>
          <w:lang w:val="es-AR"/>
        </w:rPr>
      </w:pPr>
      <w:r w:rsidRPr="008F0ECF">
        <w:rPr>
          <w:rFonts w:ascii="Times New Roman" w:hAnsi="Times New Roman" w:cs="Times New Roman"/>
          <w:b/>
          <w:sz w:val="24"/>
          <w:szCs w:val="24"/>
          <w:lang w:val="es-AR"/>
        </w:rPr>
        <w:t>Nombre/s y apellido/s:</w:t>
      </w:r>
      <w:r w:rsidRPr="008F0ECF">
        <w:rPr>
          <w:lang w:val="es-AR"/>
        </w:rPr>
        <w:t xml:space="preserve"> </w:t>
      </w:r>
      <w:r w:rsidRPr="008F0ECF">
        <w:rPr>
          <w:rFonts w:ascii="Times New Roman" w:hAnsi="Times New Roman" w:cs="Times New Roman"/>
          <w:sz w:val="24"/>
          <w:szCs w:val="24"/>
          <w:lang w:val="es-AR"/>
        </w:rPr>
        <w:t>Gabriela Bisserier</w:t>
      </w:r>
    </w:p>
    <w:p w14:paraId="79464B96" w14:textId="77777777" w:rsidR="008F0ECF" w:rsidRPr="008F0ECF" w:rsidRDefault="008F0ECF" w:rsidP="00AB0C1A">
      <w:pPr>
        <w:spacing w:after="0" w:line="360" w:lineRule="auto"/>
        <w:jc w:val="center"/>
        <w:rPr>
          <w:rFonts w:ascii="Times New Roman" w:hAnsi="Times New Roman" w:cs="Times New Roman"/>
          <w:sz w:val="24"/>
          <w:szCs w:val="24"/>
          <w:lang w:val="es-AR"/>
        </w:rPr>
      </w:pPr>
      <w:r w:rsidRPr="008F0ECF">
        <w:rPr>
          <w:rFonts w:ascii="Times New Roman" w:hAnsi="Times New Roman" w:cs="Times New Roman"/>
          <w:b/>
          <w:sz w:val="24"/>
          <w:szCs w:val="24"/>
          <w:lang w:val="es-AR"/>
        </w:rPr>
        <w:t>Afiliación institucional:</w:t>
      </w:r>
      <w:r>
        <w:rPr>
          <w:rFonts w:ascii="Times New Roman" w:hAnsi="Times New Roman" w:cs="Times New Roman"/>
          <w:sz w:val="24"/>
          <w:szCs w:val="24"/>
          <w:lang w:val="es-AR"/>
        </w:rPr>
        <w:t xml:space="preserve"> UNSAM-CONICET</w:t>
      </w:r>
    </w:p>
    <w:p w14:paraId="18CEB0DB" w14:textId="77777777" w:rsidR="008F0ECF" w:rsidRPr="00BB7E3C" w:rsidRDefault="008F0ECF" w:rsidP="00AB0C1A">
      <w:pPr>
        <w:spacing w:after="0" w:line="360" w:lineRule="auto"/>
        <w:jc w:val="center"/>
        <w:rPr>
          <w:rFonts w:ascii="Times New Roman" w:hAnsi="Times New Roman" w:cs="Times New Roman"/>
          <w:sz w:val="24"/>
          <w:szCs w:val="24"/>
          <w:lang w:val="es-AR"/>
        </w:rPr>
      </w:pPr>
      <w:r w:rsidRPr="008F0ECF">
        <w:rPr>
          <w:rFonts w:ascii="Times New Roman" w:hAnsi="Times New Roman" w:cs="Times New Roman"/>
          <w:b/>
          <w:sz w:val="24"/>
          <w:szCs w:val="24"/>
          <w:lang w:val="es-AR"/>
        </w:rPr>
        <w:t>Correo electrónico:</w:t>
      </w:r>
      <w:r>
        <w:rPr>
          <w:rFonts w:ascii="Times New Roman" w:hAnsi="Times New Roman" w:cs="Times New Roman"/>
          <w:sz w:val="24"/>
          <w:szCs w:val="24"/>
          <w:lang w:val="es-AR"/>
        </w:rPr>
        <w:t xml:space="preserve"> </w:t>
      </w:r>
      <w:r w:rsidRPr="00BB7E3C">
        <w:rPr>
          <w:rFonts w:ascii="Times New Roman" w:hAnsi="Times New Roman" w:cs="Times New Roman"/>
          <w:sz w:val="24"/>
          <w:szCs w:val="24"/>
          <w:lang w:val="es-AR"/>
        </w:rPr>
        <w:t>gabrielabisserier@gmail.com</w:t>
      </w:r>
    </w:p>
    <w:p w14:paraId="4C6382AC" w14:textId="77777777" w:rsidR="008F0ECF" w:rsidRPr="00BB7E3C" w:rsidRDefault="008F0ECF" w:rsidP="00AB0C1A">
      <w:pPr>
        <w:spacing w:after="0" w:line="360" w:lineRule="auto"/>
        <w:jc w:val="center"/>
        <w:rPr>
          <w:rFonts w:ascii="Times New Roman" w:hAnsi="Times New Roman" w:cs="Times New Roman"/>
          <w:sz w:val="24"/>
          <w:szCs w:val="24"/>
          <w:lang w:val="es-AR"/>
        </w:rPr>
      </w:pPr>
      <w:r w:rsidRPr="008F0ECF">
        <w:rPr>
          <w:rFonts w:ascii="Times New Roman" w:hAnsi="Times New Roman" w:cs="Times New Roman"/>
          <w:b/>
          <w:sz w:val="24"/>
          <w:szCs w:val="24"/>
          <w:lang w:val="es-AR"/>
        </w:rPr>
        <w:t>Máximo título alcanzado o formación académica en curso:</w:t>
      </w:r>
      <w:r>
        <w:rPr>
          <w:rFonts w:ascii="Times New Roman" w:hAnsi="Times New Roman" w:cs="Times New Roman"/>
          <w:sz w:val="24"/>
          <w:szCs w:val="24"/>
          <w:lang w:val="es-AR"/>
        </w:rPr>
        <w:t xml:space="preserve"> </w:t>
      </w:r>
      <w:r w:rsidRPr="00BB7E3C">
        <w:rPr>
          <w:rFonts w:ascii="Times New Roman" w:hAnsi="Times New Roman" w:cs="Times New Roman"/>
          <w:sz w:val="24"/>
          <w:szCs w:val="24"/>
          <w:lang w:val="es-AR"/>
        </w:rPr>
        <w:t>Estudiante de doctorado</w:t>
      </w:r>
    </w:p>
    <w:p w14:paraId="2098D468" w14:textId="77777777" w:rsidR="008F0ECF" w:rsidRPr="00BB7E3C" w:rsidRDefault="008F0ECF" w:rsidP="00AB0C1A">
      <w:pPr>
        <w:spacing w:after="0" w:line="360" w:lineRule="auto"/>
        <w:jc w:val="center"/>
        <w:rPr>
          <w:rFonts w:ascii="Times New Roman" w:hAnsi="Times New Roman" w:cs="Times New Roman"/>
          <w:sz w:val="24"/>
          <w:szCs w:val="24"/>
          <w:lang w:val="es-AR"/>
        </w:rPr>
      </w:pPr>
      <w:r w:rsidRPr="008F0ECF">
        <w:rPr>
          <w:rFonts w:ascii="Times New Roman" w:hAnsi="Times New Roman" w:cs="Times New Roman"/>
          <w:b/>
          <w:sz w:val="24"/>
          <w:szCs w:val="24"/>
          <w:lang w:val="es-AR"/>
        </w:rPr>
        <w:t>Eje problemático propuesto:</w:t>
      </w:r>
      <w:r>
        <w:rPr>
          <w:rFonts w:ascii="Times New Roman" w:hAnsi="Times New Roman" w:cs="Times New Roman"/>
          <w:sz w:val="24"/>
          <w:szCs w:val="24"/>
          <w:lang w:val="es-AR"/>
        </w:rPr>
        <w:t xml:space="preserve"> </w:t>
      </w:r>
      <w:r w:rsidRPr="00BB7E3C">
        <w:rPr>
          <w:rFonts w:ascii="Times New Roman" w:hAnsi="Times New Roman" w:cs="Times New Roman"/>
          <w:sz w:val="24"/>
          <w:szCs w:val="24"/>
          <w:lang w:val="es-AR"/>
        </w:rPr>
        <w:t>Eje problemático n° 4</w:t>
      </w:r>
    </w:p>
    <w:p w14:paraId="22195E0B" w14:textId="77777777" w:rsidR="008F0ECF" w:rsidRPr="00BB7E3C" w:rsidRDefault="008F0ECF" w:rsidP="00AB0C1A">
      <w:pPr>
        <w:spacing w:after="0" w:line="360" w:lineRule="auto"/>
        <w:jc w:val="center"/>
        <w:rPr>
          <w:rFonts w:ascii="Times New Roman" w:hAnsi="Times New Roman" w:cs="Times New Roman"/>
          <w:sz w:val="24"/>
          <w:szCs w:val="24"/>
          <w:lang w:val="es-AR"/>
        </w:rPr>
      </w:pPr>
      <w:r w:rsidRPr="008F0ECF">
        <w:rPr>
          <w:rFonts w:ascii="Times New Roman" w:hAnsi="Times New Roman" w:cs="Times New Roman"/>
          <w:b/>
          <w:sz w:val="24"/>
          <w:szCs w:val="24"/>
          <w:lang w:val="es-AR"/>
        </w:rPr>
        <w:t>Eje problemático alternativo:</w:t>
      </w:r>
      <w:r>
        <w:rPr>
          <w:rFonts w:ascii="Times New Roman" w:hAnsi="Times New Roman" w:cs="Times New Roman"/>
          <w:sz w:val="24"/>
          <w:szCs w:val="24"/>
          <w:lang w:val="es-AR"/>
        </w:rPr>
        <w:t xml:space="preserve"> </w:t>
      </w:r>
      <w:r w:rsidRPr="00BB7E3C">
        <w:rPr>
          <w:rFonts w:ascii="Times New Roman" w:hAnsi="Times New Roman" w:cs="Times New Roman"/>
          <w:sz w:val="24"/>
          <w:szCs w:val="24"/>
          <w:lang w:val="es-AR"/>
        </w:rPr>
        <w:t>Eje problemático n° 5</w:t>
      </w:r>
    </w:p>
    <w:p w14:paraId="423991AE" w14:textId="5C1E63C4" w:rsidR="008F0ECF" w:rsidRPr="002A0A25" w:rsidRDefault="008F0ECF" w:rsidP="00AB0C1A">
      <w:pPr>
        <w:spacing w:after="0" w:line="360" w:lineRule="auto"/>
        <w:jc w:val="center"/>
        <w:rPr>
          <w:rFonts w:ascii="Times New Roman" w:hAnsi="Times New Roman" w:cs="Times New Roman"/>
          <w:sz w:val="24"/>
          <w:szCs w:val="24"/>
          <w:lang w:val="es-AR"/>
        </w:rPr>
      </w:pPr>
      <w:r w:rsidRPr="008F0ECF">
        <w:rPr>
          <w:rFonts w:ascii="Times New Roman" w:hAnsi="Times New Roman" w:cs="Times New Roman"/>
          <w:b/>
          <w:sz w:val="24"/>
          <w:szCs w:val="24"/>
          <w:lang w:val="es-AR"/>
        </w:rPr>
        <w:t>Título de la ponencia:</w:t>
      </w:r>
      <w:r w:rsidR="002A0A25">
        <w:rPr>
          <w:rFonts w:ascii="Times New Roman" w:hAnsi="Times New Roman" w:cs="Times New Roman"/>
          <w:sz w:val="24"/>
          <w:szCs w:val="24"/>
          <w:lang w:val="es-AR"/>
        </w:rPr>
        <w:t xml:space="preserve"> La programación científica en Canal Encuentro</w:t>
      </w:r>
      <w:r w:rsidR="00C876CA">
        <w:rPr>
          <w:rFonts w:ascii="Times New Roman" w:hAnsi="Times New Roman" w:cs="Times New Roman"/>
          <w:sz w:val="24"/>
          <w:szCs w:val="24"/>
          <w:lang w:val="es-AR"/>
        </w:rPr>
        <w:t>: u</w:t>
      </w:r>
      <w:r w:rsidR="002A0A25">
        <w:rPr>
          <w:rFonts w:ascii="Times New Roman" w:hAnsi="Times New Roman" w:cs="Times New Roman"/>
          <w:sz w:val="24"/>
          <w:szCs w:val="24"/>
          <w:lang w:val="es-AR"/>
        </w:rPr>
        <w:t>n análisis de la comunicación pública de la ciencia en la televisión argentina.</w:t>
      </w:r>
    </w:p>
    <w:p w14:paraId="6D337B4E" w14:textId="128C8776" w:rsidR="0051072F" w:rsidRDefault="0051072F" w:rsidP="00AB0C1A">
      <w:pPr>
        <w:spacing w:after="0" w:line="360" w:lineRule="auto"/>
        <w:jc w:val="center"/>
        <w:rPr>
          <w:rFonts w:ascii="Times New Roman" w:hAnsi="Times New Roman" w:cs="Times New Roman"/>
          <w:sz w:val="24"/>
          <w:szCs w:val="24"/>
          <w:lang w:val="es-AR"/>
        </w:rPr>
      </w:pPr>
      <w:r w:rsidRPr="008F0ECF">
        <w:rPr>
          <w:rFonts w:ascii="Times New Roman" w:hAnsi="Times New Roman" w:cs="Times New Roman"/>
          <w:b/>
          <w:sz w:val="24"/>
          <w:szCs w:val="24"/>
          <w:lang w:val="es-AR"/>
        </w:rPr>
        <w:t>Palabras clave:</w:t>
      </w:r>
      <w:r w:rsidRPr="00BB7E3C">
        <w:rPr>
          <w:rFonts w:ascii="Times New Roman" w:hAnsi="Times New Roman" w:cs="Times New Roman"/>
          <w:sz w:val="24"/>
          <w:szCs w:val="24"/>
          <w:lang w:val="es-AR"/>
        </w:rPr>
        <w:t xml:space="preserve"> Comunicación Pública de la Ciencia, Televisión Pública, Canal Encuentro</w:t>
      </w:r>
    </w:p>
    <w:p w14:paraId="7342C07F" w14:textId="7282BAD2" w:rsidR="003F2D98" w:rsidRDefault="003F2D98" w:rsidP="00AB0C1A">
      <w:pPr>
        <w:spacing w:after="0" w:line="360" w:lineRule="auto"/>
        <w:jc w:val="both"/>
        <w:rPr>
          <w:rFonts w:ascii="Times New Roman" w:hAnsi="Times New Roman" w:cs="Times New Roman"/>
          <w:b/>
          <w:sz w:val="24"/>
          <w:szCs w:val="24"/>
          <w:lang w:val="es-AR"/>
        </w:rPr>
      </w:pPr>
    </w:p>
    <w:p w14:paraId="6B0E623C" w14:textId="77777777" w:rsidR="006574C6" w:rsidRDefault="006574C6" w:rsidP="00AB0C1A">
      <w:pPr>
        <w:spacing w:after="0" w:line="360" w:lineRule="auto"/>
        <w:ind w:firstLine="720"/>
        <w:jc w:val="both"/>
        <w:rPr>
          <w:rFonts w:ascii="Times New Roman" w:hAnsi="Times New Roman" w:cs="Times New Roman"/>
          <w:b/>
          <w:sz w:val="24"/>
          <w:szCs w:val="24"/>
          <w:lang w:val="es-AR"/>
        </w:rPr>
      </w:pPr>
      <w:r w:rsidRPr="006574C6">
        <w:rPr>
          <w:rFonts w:ascii="Times New Roman" w:hAnsi="Times New Roman" w:cs="Times New Roman"/>
          <w:b/>
          <w:sz w:val="24"/>
          <w:szCs w:val="24"/>
          <w:lang w:val="es-AR"/>
        </w:rPr>
        <w:t>Introducción:</w:t>
      </w:r>
    </w:p>
    <w:p w14:paraId="0731B338" w14:textId="77777777" w:rsidR="003F2D98" w:rsidRPr="006574C6" w:rsidRDefault="003F2D98" w:rsidP="00AB0C1A">
      <w:pPr>
        <w:spacing w:after="0" w:line="360" w:lineRule="auto"/>
        <w:ind w:firstLine="720"/>
        <w:jc w:val="both"/>
        <w:rPr>
          <w:rFonts w:ascii="Times New Roman" w:hAnsi="Times New Roman" w:cs="Times New Roman"/>
          <w:sz w:val="24"/>
          <w:szCs w:val="24"/>
          <w:lang w:val="es-AR"/>
        </w:rPr>
      </w:pPr>
    </w:p>
    <w:p w14:paraId="21DB7E3A" w14:textId="77777777" w:rsidR="00B912D6" w:rsidRDefault="006574C6" w:rsidP="00AB0C1A">
      <w:pPr>
        <w:spacing w:after="0" w:line="360" w:lineRule="auto"/>
        <w:ind w:firstLine="720"/>
        <w:jc w:val="both"/>
        <w:rPr>
          <w:rFonts w:ascii="Times New Roman" w:hAnsi="Times New Roman" w:cs="Times New Roman"/>
          <w:sz w:val="24"/>
          <w:szCs w:val="24"/>
          <w:lang w:val="es-AR"/>
        </w:rPr>
      </w:pPr>
      <w:r w:rsidRPr="006574C6">
        <w:rPr>
          <w:rFonts w:ascii="Times New Roman" w:hAnsi="Times New Roman" w:cs="Times New Roman"/>
          <w:sz w:val="24"/>
          <w:szCs w:val="24"/>
          <w:lang w:val="es-AR"/>
        </w:rPr>
        <w:t>El presente trabajo es un adelanto de la tesis de maestría (considerada como ciclo inicial de doctorado), cuya dirección está a cargo de la Dr. Ana María Vara. El</w:t>
      </w:r>
      <w:r>
        <w:rPr>
          <w:rFonts w:ascii="Times New Roman" w:hAnsi="Times New Roman" w:cs="Times New Roman"/>
          <w:sz w:val="24"/>
          <w:szCs w:val="24"/>
          <w:lang w:val="es-AR"/>
        </w:rPr>
        <w:t xml:space="preserve"> trabajo </w:t>
      </w:r>
      <w:r w:rsidRPr="006574C6">
        <w:rPr>
          <w:rFonts w:ascii="Times New Roman" w:hAnsi="Times New Roman" w:cs="Times New Roman"/>
          <w:sz w:val="24"/>
          <w:szCs w:val="24"/>
          <w:lang w:val="es-AR"/>
        </w:rPr>
        <w:t>se inscribe en el campo de la Comunicación Pública de la Ciencia, que considera que gracias a la presencia ubicua de la ciencia en distintos aspectos de la vida social y su consiguiente amplio impacto en ellos, la comunicación de la misma va asumiendo cada vez más preponderancia y se presenta como una necesidad cada vez más relevan</w:t>
      </w:r>
      <w:r>
        <w:rPr>
          <w:rFonts w:ascii="Times New Roman" w:hAnsi="Times New Roman" w:cs="Times New Roman"/>
          <w:sz w:val="24"/>
          <w:szCs w:val="24"/>
          <w:lang w:val="es-AR"/>
        </w:rPr>
        <w:t xml:space="preserve">te de los Estados democráticos. </w:t>
      </w:r>
    </w:p>
    <w:p w14:paraId="7C86363B" w14:textId="77777777" w:rsidR="006574C6" w:rsidRDefault="006574C6" w:rsidP="00AB0C1A">
      <w:pPr>
        <w:spacing w:after="0" w:line="360" w:lineRule="auto"/>
        <w:ind w:firstLine="720"/>
        <w:jc w:val="both"/>
        <w:rPr>
          <w:rFonts w:ascii="Times New Roman" w:hAnsi="Times New Roman" w:cs="Times New Roman"/>
          <w:sz w:val="24"/>
          <w:szCs w:val="24"/>
          <w:lang w:val="es-AR"/>
        </w:rPr>
      </w:pPr>
      <w:r>
        <w:rPr>
          <w:rFonts w:ascii="Times New Roman" w:hAnsi="Times New Roman" w:cs="Times New Roman"/>
          <w:sz w:val="24"/>
          <w:szCs w:val="24"/>
          <w:lang w:val="es-AR"/>
        </w:rPr>
        <w:t>E</w:t>
      </w:r>
      <w:r w:rsidRPr="006574C6">
        <w:rPr>
          <w:rFonts w:ascii="Times New Roman" w:hAnsi="Times New Roman" w:cs="Times New Roman"/>
          <w:sz w:val="24"/>
          <w:szCs w:val="24"/>
          <w:lang w:val="es-AR"/>
        </w:rPr>
        <w:t>l estudio de las políticas públicas relacionadas con la promoción y la comunicación de la ciencia, entonces, se conforma como un área de análisis fundamental en la actualidad, ya que estas actividades son centrales para acercar a la ciudadanía marcos de pensamiento y herramientas que le permitan no solo comprender sino también participar de decisiones tanto en relación con debates de políticas científico</w:t>
      </w:r>
      <w:r>
        <w:rPr>
          <w:rFonts w:ascii="Times New Roman" w:hAnsi="Times New Roman" w:cs="Times New Roman"/>
          <w:sz w:val="24"/>
          <w:szCs w:val="24"/>
          <w:lang w:val="es-AR"/>
        </w:rPr>
        <w:t>-</w:t>
      </w:r>
      <w:r w:rsidRPr="006574C6">
        <w:rPr>
          <w:rFonts w:ascii="Times New Roman" w:hAnsi="Times New Roman" w:cs="Times New Roman"/>
          <w:sz w:val="24"/>
          <w:szCs w:val="24"/>
          <w:lang w:val="es-AR"/>
        </w:rPr>
        <w:t xml:space="preserve">tecnológicas como en relación con modelos de desarrollo, cuestiones de riesgo ambiental y problemáticas de </w:t>
      </w:r>
      <w:r w:rsidRPr="00730997">
        <w:rPr>
          <w:rFonts w:ascii="Times New Roman" w:hAnsi="Times New Roman" w:cs="Times New Roman"/>
          <w:sz w:val="24"/>
          <w:szCs w:val="24"/>
          <w:lang w:val="es-AR"/>
        </w:rPr>
        <w:t>salud (Bucchi y Neresini, 2008), además de constituir un insumo en relación con visiones del mundo y aspectos culturales más amplios que hacen a la identidad individual y colectiva (Castells, 1997).</w:t>
      </w:r>
      <w:r w:rsidRPr="006574C6">
        <w:rPr>
          <w:rFonts w:ascii="Times New Roman" w:hAnsi="Times New Roman" w:cs="Times New Roman"/>
          <w:sz w:val="24"/>
          <w:szCs w:val="24"/>
          <w:lang w:val="es-AR"/>
        </w:rPr>
        <w:t xml:space="preserve"> </w:t>
      </w:r>
    </w:p>
    <w:p w14:paraId="39833CA7" w14:textId="026AE595" w:rsidR="007104D2" w:rsidRPr="00730997" w:rsidRDefault="00386F24" w:rsidP="00AB0C1A">
      <w:pPr>
        <w:spacing w:after="0" w:line="360" w:lineRule="auto"/>
        <w:ind w:firstLine="720"/>
        <w:jc w:val="both"/>
        <w:rPr>
          <w:rFonts w:ascii="Times New Roman" w:hAnsi="Times New Roman" w:cs="Times New Roman"/>
          <w:sz w:val="24"/>
          <w:szCs w:val="24"/>
          <w:lang w:val="es-AR"/>
        </w:rPr>
      </w:pPr>
      <w:r w:rsidRPr="00386F24">
        <w:rPr>
          <w:rFonts w:ascii="Times New Roman" w:hAnsi="Times New Roman" w:cs="Times New Roman"/>
          <w:sz w:val="24"/>
          <w:szCs w:val="24"/>
          <w:lang w:val="es-AR"/>
        </w:rPr>
        <w:t>En materia de comunicación pública de la ciencia</w:t>
      </w:r>
      <w:r w:rsidR="00DE4E12">
        <w:rPr>
          <w:rFonts w:ascii="Times New Roman" w:hAnsi="Times New Roman" w:cs="Times New Roman"/>
          <w:sz w:val="24"/>
          <w:szCs w:val="24"/>
          <w:lang w:val="es-AR"/>
        </w:rPr>
        <w:t xml:space="preserve">, entonces, uno de los </w:t>
      </w:r>
      <w:r w:rsidRPr="00386F24">
        <w:rPr>
          <w:rFonts w:ascii="Times New Roman" w:hAnsi="Times New Roman" w:cs="Times New Roman"/>
          <w:sz w:val="24"/>
          <w:szCs w:val="24"/>
          <w:lang w:val="es-AR"/>
        </w:rPr>
        <w:t>problema</w:t>
      </w:r>
      <w:r w:rsidR="00DE4E12">
        <w:rPr>
          <w:rFonts w:ascii="Times New Roman" w:hAnsi="Times New Roman" w:cs="Times New Roman"/>
          <w:sz w:val="24"/>
          <w:szCs w:val="24"/>
          <w:lang w:val="es-AR"/>
        </w:rPr>
        <w:t>s</w:t>
      </w:r>
      <w:r w:rsidRPr="00386F24">
        <w:rPr>
          <w:rFonts w:ascii="Times New Roman" w:hAnsi="Times New Roman" w:cs="Times New Roman"/>
          <w:sz w:val="24"/>
          <w:szCs w:val="24"/>
          <w:lang w:val="es-AR"/>
        </w:rPr>
        <w:t xml:space="preserve"> central</w:t>
      </w:r>
      <w:r w:rsidR="00DE4E12">
        <w:rPr>
          <w:rFonts w:ascii="Times New Roman" w:hAnsi="Times New Roman" w:cs="Times New Roman"/>
          <w:sz w:val="24"/>
          <w:szCs w:val="24"/>
          <w:lang w:val="es-AR"/>
        </w:rPr>
        <w:t>es</w:t>
      </w:r>
      <w:r w:rsidRPr="00386F24">
        <w:rPr>
          <w:rFonts w:ascii="Times New Roman" w:hAnsi="Times New Roman" w:cs="Times New Roman"/>
          <w:sz w:val="24"/>
          <w:szCs w:val="24"/>
          <w:lang w:val="es-AR"/>
        </w:rPr>
        <w:t xml:space="preserve"> apunta a examinar las condiciones de posibilidad de un dialogo razonable entre ciencia y sociedad que permita promover la apropiación social del conocimiento por parte de la ciudadanía. Dicha problemática está lejos de saldarse y es actualmente un campo sumamente rico </w:t>
      </w:r>
      <w:r w:rsidRPr="00386F24">
        <w:rPr>
          <w:rFonts w:ascii="Times New Roman" w:hAnsi="Times New Roman" w:cs="Times New Roman"/>
          <w:sz w:val="24"/>
          <w:szCs w:val="24"/>
          <w:lang w:val="es-AR"/>
        </w:rPr>
        <w:lastRenderedPageBreak/>
        <w:t xml:space="preserve">y en constante movimiento a nivel global. La comunicación pública de la ciencia, por consiguiente, se encuentra atravesada actualmente por concepciones en puja de lo que es la ciencia, lo que implica su comunicación y los motivos por los cuales la misma debiera ser considerada central en las sociedades </w:t>
      </w:r>
      <w:r w:rsidRPr="00730997">
        <w:rPr>
          <w:rFonts w:ascii="Times New Roman" w:hAnsi="Times New Roman" w:cs="Times New Roman"/>
          <w:sz w:val="24"/>
          <w:szCs w:val="24"/>
          <w:lang w:val="es-AR"/>
        </w:rPr>
        <w:t>democráticas (Durant</w:t>
      </w:r>
      <w:r w:rsidR="00387576">
        <w:rPr>
          <w:rFonts w:ascii="Times New Roman" w:hAnsi="Times New Roman" w:cs="Times New Roman"/>
          <w:sz w:val="24"/>
          <w:szCs w:val="24"/>
          <w:lang w:val="es-AR"/>
        </w:rPr>
        <w:t xml:space="preserve"> y Thomas</w:t>
      </w:r>
      <w:r w:rsidRPr="00730997">
        <w:rPr>
          <w:rFonts w:ascii="Times New Roman" w:hAnsi="Times New Roman" w:cs="Times New Roman"/>
          <w:sz w:val="24"/>
          <w:szCs w:val="24"/>
          <w:lang w:val="es-AR"/>
        </w:rPr>
        <w:t>, 1987; Gregory y Miller, 1998). También se encuentra atravesada por diversas instancias de poder, las más de las veces ocultas, y porque sus producciones son productos culturales que comunican, producen y activan representaciones sociales (López, 2012).</w:t>
      </w:r>
      <w:r w:rsidR="007104D2" w:rsidRPr="00730997">
        <w:rPr>
          <w:rFonts w:ascii="Times New Roman" w:hAnsi="Times New Roman" w:cs="Times New Roman"/>
          <w:sz w:val="24"/>
          <w:szCs w:val="24"/>
          <w:lang w:val="es-AR"/>
        </w:rPr>
        <w:t xml:space="preserve"> </w:t>
      </w:r>
    </w:p>
    <w:p w14:paraId="1FFD6831" w14:textId="7ABA9BB8" w:rsidR="007104D2" w:rsidRPr="00730997" w:rsidRDefault="007104D2" w:rsidP="00AB0C1A">
      <w:pPr>
        <w:spacing w:after="0" w:line="360" w:lineRule="auto"/>
        <w:ind w:firstLine="720"/>
        <w:jc w:val="both"/>
        <w:rPr>
          <w:rFonts w:ascii="Times New Roman" w:hAnsi="Times New Roman" w:cs="Times New Roman"/>
          <w:sz w:val="24"/>
          <w:szCs w:val="24"/>
          <w:lang w:val="es-AR"/>
        </w:rPr>
      </w:pPr>
      <w:r w:rsidRPr="00730997">
        <w:rPr>
          <w:rFonts w:ascii="Times New Roman" w:hAnsi="Times New Roman" w:cs="Times New Roman"/>
          <w:sz w:val="24"/>
          <w:szCs w:val="24"/>
          <w:lang w:val="es-AR"/>
        </w:rPr>
        <w:t xml:space="preserve">Como muestran múltiples trabajos (Schibeci, 1986;  Dhingra, 2006), resulta cada vez más evidente la interrelación entre la comunicación científica y la educación científica, no solo gracias a que comparten objetivos en común sino también a que comparten gran parte de su público destinatario. Se ha encontrado, además, que el punto de conexión más efectivo entre estos dos ámbitos es la educación informal realizada a través de los medios de comunicación, siendo el principal de ellos los programas televisivos (Chen, 1994).  En efecto: “Las encuestas de Comunicación Pública de la Ciencia en varios países demuestran que los medios, especialmente la televisión, se han convertido en el canal principal por el cual el público en general obtiene información sobre Ciencia &amp; Tecnología” (Donghonga y Shunkeb, 2008). </w:t>
      </w:r>
    </w:p>
    <w:p w14:paraId="7602A476" w14:textId="77777777" w:rsidR="00BF4CE5" w:rsidRDefault="007104D2" w:rsidP="00AB0C1A">
      <w:pPr>
        <w:spacing w:after="0" w:line="360" w:lineRule="auto"/>
        <w:ind w:firstLine="720"/>
        <w:jc w:val="both"/>
        <w:rPr>
          <w:rFonts w:ascii="Times New Roman" w:hAnsi="Times New Roman" w:cs="Times New Roman"/>
          <w:sz w:val="24"/>
          <w:szCs w:val="24"/>
          <w:lang w:val="es-AR"/>
        </w:rPr>
      </w:pPr>
      <w:r w:rsidRPr="00730997">
        <w:rPr>
          <w:rFonts w:ascii="Times New Roman" w:hAnsi="Times New Roman" w:cs="Times New Roman"/>
          <w:sz w:val="24"/>
          <w:szCs w:val="24"/>
          <w:lang w:val="es-AR"/>
        </w:rPr>
        <w:t xml:space="preserve">Este panorama no solo ocurre a nivel internacional, sino que también pareciera replicarse en Argentina. </w:t>
      </w:r>
      <w:r w:rsidR="006574C6" w:rsidRPr="00730997">
        <w:rPr>
          <w:rFonts w:ascii="Times New Roman" w:hAnsi="Times New Roman" w:cs="Times New Roman"/>
          <w:sz w:val="24"/>
          <w:szCs w:val="24"/>
          <w:lang w:val="es-AR"/>
        </w:rPr>
        <w:t>Según una encuesta publicada en el 2014 por MinCyT, la t</w:t>
      </w:r>
      <w:r w:rsidR="006574C6" w:rsidRPr="006574C6">
        <w:rPr>
          <w:rFonts w:ascii="Times New Roman" w:hAnsi="Times New Roman" w:cs="Times New Roman"/>
          <w:sz w:val="24"/>
          <w:szCs w:val="24"/>
          <w:lang w:val="es-AR"/>
        </w:rPr>
        <w:t xml:space="preserve">elevisión es el medio más influyente y más utilizado como fuente informativa sobre ciencia y tecnología en Argentina. El canal más visto para estos fines es Canal Encuentro, superando ampliamente a Tec-Tv y Paka-Paka, con 79,40% de los encuestados afirmando que conocen la señal y 73,70% afirmando que sintonizan sus programas. Eso convierte al audiovisual en una estratégica herramienta para comunicar ciencia.  </w:t>
      </w:r>
    </w:p>
    <w:p w14:paraId="05966739" w14:textId="5E6C29E4" w:rsidR="00BF4CE5" w:rsidRDefault="00BF4CE5" w:rsidP="00AB0C1A">
      <w:pPr>
        <w:spacing w:after="0" w:line="360" w:lineRule="auto"/>
        <w:ind w:firstLine="720"/>
        <w:jc w:val="both"/>
        <w:rPr>
          <w:rFonts w:ascii="Times New Roman" w:hAnsi="Times New Roman" w:cs="Times New Roman"/>
          <w:sz w:val="24"/>
          <w:szCs w:val="24"/>
          <w:lang w:val="es-AR"/>
        </w:rPr>
      </w:pPr>
      <w:r w:rsidRPr="006574C6">
        <w:rPr>
          <w:rFonts w:ascii="Times New Roman" w:hAnsi="Times New Roman" w:cs="Times New Roman"/>
          <w:sz w:val="24"/>
          <w:szCs w:val="24"/>
          <w:lang w:val="es-AR"/>
        </w:rPr>
        <w:t xml:space="preserve">Debido al impacto de los medios audiovisuales y a que en Argentina se ha trabajado poco en el estudio de la comunicación de la ciencia realizada en formato audiovisual, el presente </w:t>
      </w:r>
      <w:r>
        <w:rPr>
          <w:rFonts w:ascii="Times New Roman" w:hAnsi="Times New Roman" w:cs="Times New Roman"/>
          <w:sz w:val="24"/>
          <w:szCs w:val="24"/>
          <w:lang w:val="es-AR"/>
        </w:rPr>
        <w:t>trabajo</w:t>
      </w:r>
      <w:r w:rsidRPr="006574C6">
        <w:rPr>
          <w:rFonts w:ascii="Times New Roman" w:hAnsi="Times New Roman" w:cs="Times New Roman"/>
          <w:sz w:val="24"/>
          <w:szCs w:val="24"/>
          <w:lang w:val="es-AR"/>
        </w:rPr>
        <w:t xml:space="preserve"> se enfoca en el análisis de esta modalidad. El objetivo central será indagar en los modos en los que se </w:t>
      </w:r>
      <w:r>
        <w:rPr>
          <w:rFonts w:ascii="Times New Roman" w:hAnsi="Times New Roman" w:cs="Times New Roman"/>
          <w:sz w:val="24"/>
          <w:szCs w:val="24"/>
          <w:lang w:val="es-AR"/>
        </w:rPr>
        <w:t>piensa</w:t>
      </w:r>
      <w:r w:rsidRPr="006574C6">
        <w:rPr>
          <w:rFonts w:ascii="Times New Roman" w:hAnsi="Times New Roman" w:cs="Times New Roman"/>
          <w:sz w:val="24"/>
          <w:szCs w:val="24"/>
          <w:lang w:val="es-AR"/>
        </w:rPr>
        <w:t xml:space="preserve"> y </w:t>
      </w:r>
      <w:r>
        <w:rPr>
          <w:rFonts w:ascii="Times New Roman" w:hAnsi="Times New Roman" w:cs="Times New Roman"/>
          <w:sz w:val="24"/>
          <w:szCs w:val="24"/>
          <w:lang w:val="es-AR"/>
        </w:rPr>
        <w:t xml:space="preserve">se </w:t>
      </w:r>
      <w:r w:rsidRPr="006574C6">
        <w:rPr>
          <w:rFonts w:ascii="Times New Roman" w:hAnsi="Times New Roman" w:cs="Times New Roman"/>
          <w:sz w:val="24"/>
          <w:szCs w:val="24"/>
          <w:lang w:val="es-AR"/>
        </w:rPr>
        <w:t xml:space="preserve">comunica la ciencia y la tecnología desde la televisión pública, poniendo el foco en la programación científica del canal televisivo </w:t>
      </w:r>
      <w:r>
        <w:rPr>
          <w:rFonts w:ascii="Times New Roman" w:hAnsi="Times New Roman" w:cs="Times New Roman"/>
          <w:sz w:val="24"/>
          <w:szCs w:val="24"/>
          <w:lang w:val="es-AR"/>
        </w:rPr>
        <w:t xml:space="preserve">dependiente del Ministerio de Educación, </w:t>
      </w:r>
      <w:r w:rsidRPr="006574C6">
        <w:rPr>
          <w:rFonts w:ascii="Times New Roman" w:hAnsi="Times New Roman" w:cs="Times New Roman"/>
          <w:sz w:val="24"/>
          <w:szCs w:val="24"/>
          <w:lang w:val="es-AR"/>
        </w:rPr>
        <w:t>Canal Encuentro</w:t>
      </w:r>
      <w:r>
        <w:rPr>
          <w:rFonts w:ascii="Times New Roman" w:hAnsi="Times New Roman" w:cs="Times New Roman"/>
          <w:sz w:val="24"/>
          <w:szCs w:val="24"/>
          <w:lang w:val="es-AR"/>
        </w:rPr>
        <w:t>,</w:t>
      </w:r>
      <w:r w:rsidRPr="006574C6">
        <w:rPr>
          <w:rFonts w:ascii="Times New Roman" w:hAnsi="Times New Roman" w:cs="Times New Roman"/>
          <w:sz w:val="24"/>
          <w:szCs w:val="24"/>
          <w:lang w:val="es-AR"/>
        </w:rPr>
        <w:t xml:space="preserve"> entre los años 2007 y 2014, años de maduración y despliegue del canal.  </w:t>
      </w:r>
    </w:p>
    <w:p w14:paraId="635D6D66" w14:textId="4AE71894" w:rsidR="00CD7500" w:rsidRDefault="00BF4CE5" w:rsidP="00AB0C1A">
      <w:pPr>
        <w:spacing w:after="0" w:line="360" w:lineRule="auto"/>
        <w:ind w:firstLine="720"/>
        <w:jc w:val="both"/>
        <w:rPr>
          <w:rFonts w:ascii="Times New Roman" w:hAnsi="Times New Roman" w:cs="Times New Roman"/>
          <w:sz w:val="24"/>
          <w:szCs w:val="24"/>
          <w:lang w:val="es-AR"/>
        </w:rPr>
      </w:pPr>
      <w:r w:rsidRPr="00BF4CE5">
        <w:rPr>
          <w:rFonts w:ascii="Times New Roman" w:hAnsi="Times New Roman" w:cs="Times New Roman"/>
          <w:sz w:val="24"/>
          <w:szCs w:val="24"/>
          <w:lang w:val="es-AR"/>
        </w:rPr>
        <w:lastRenderedPageBreak/>
        <w:t>A</w:t>
      </w:r>
      <w:r w:rsidR="006574C6" w:rsidRPr="00BF4CE5">
        <w:rPr>
          <w:rFonts w:ascii="Times New Roman" w:hAnsi="Times New Roman" w:cs="Times New Roman"/>
          <w:sz w:val="24"/>
          <w:szCs w:val="24"/>
          <w:lang w:val="es-AR"/>
        </w:rPr>
        <w:t>l ser Encuentro un canal que</w:t>
      </w:r>
      <w:r w:rsidR="00DE4E12" w:rsidRPr="00BF4CE5">
        <w:rPr>
          <w:rFonts w:ascii="Times New Roman" w:hAnsi="Times New Roman" w:cs="Times New Roman"/>
          <w:sz w:val="24"/>
          <w:szCs w:val="24"/>
          <w:lang w:val="es-AR"/>
        </w:rPr>
        <w:t xml:space="preserve"> </w:t>
      </w:r>
      <w:r w:rsidR="006574C6" w:rsidRPr="00BF4CE5">
        <w:rPr>
          <w:rFonts w:ascii="Times New Roman" w:hAnsi="Times New Roman" w:cs="Times New Roman"/>
          <w:sz w:val="24"/>
          <w:szCs w:val="24"/>
          <w:lang w:val="es-AR"/>
        </w:rPr>
        <w:t>estuvo bajo la órbita del Ministerio de Educación</w:t>
      </w:r>
      <w:r w:rsidR="00D25C86" w:rsidRPr="00BF4CE5">
        <w:rPr>
          <w:rFonts w:ascii="Times New Roman" w:hAnsi="Times New Roman" w:cs="Times New Roman"/>
          <w:sz w:val="24"/>
          <w:szCs w:val="24"/>
          <w:lang w:val="es-AR"/>
        </w:rPr>
        <w:t xml:space="preserve"> en los años a analizar (2007-2014)</w:t>
      </w:r>
      <w:r w:rsidR="006574C6" w:rsidRPr="00BF4CE5">
        <w:rPr>
          <w:rFonts w:ascii="Times New Roman" w:hAnsi="Times New Roman" w:cs="Times New Roman"/>
          <w:sz w:val="24"/>
          <w:szCs w:val="24"/>
          <w:lang w:val="es-AR"/>
        </w:rPr>
        <w:t>, su contenido estuvo, a su vez, pensado justamente para estos dos ámbitos</w:t>
      </w:r>
      <w:r w:rsidRPr="00BF4CE5">
        <w:rPr>
          <w:rFonts w:ascii="Times New Roman" w:hAnsi="Times New Roman" w:cs="Times New Roman"/>
          <w:sz w:val="24"/>
          <w:szCs w:val="24"/>
          <w:lang w:val="es-AR"/>
        </w:rPr>
        <w:t xml:space="preserve"> mencionados con anterioridad</w:t>
      </w:r>
      <w:r w:rsidR="00513B5C">
        <w:rPr>
          <w:rFonts w:ascii="Times New Roman" w:hAnsi="Times New Roman" w:cs="Times New Roman"/>
          <w:sz w:val="24"/>
          <w:szCs w:val="24"/>
          <w:lang w:val="es-AR"/>
        </w:rPr>
        <w:t>: la pantalla</w:t>
      </w:r>
      <w:r w:rsidR="006574C6" w:rsidRPr="00BF4CE5">
        <w:rPr>
          <w:rFonts w:ascii="Times New Roman" w:hAnsi="Times New Roman" w:cs="Times New Roman"/>
          <w:sz w:val="24"/>
          <w:szCs w:val="24"/>
          <w:lang w:val="es-AR"/>
        </w:rPr>
        <w:t xml:space="preserve"> televisiva y el aula. Esto lo ubica a la vanguardia de las últimas modalidades que ha ido adquiriendo la comunicación de la ciencia a nivel global, en donde</w:t>
      </w:r>
      <w:r w:rsidR="00310EA1">
        <w:rPr>
          <w:rFonts w:ascii="Times New Roman" w:hAnsi="Times New Roman" w:cs="Times New Roman"/>
          <w:sz w:val="24"/>
          <w:szCs w:val="24"/>
          <w:lang w:val="es-AR"/>
        </w:rPr>
        <w:t>, como ya se ha mencionado,</w:t>
      </w:r>
      <w:r w:rsidR="006574C6" w:rsidRPr="00BF4CE5">
        <w:rPr>
          <w:rFonts w:ascii="Times New Roman" w:hAnsi="Times New Roman" w:cs="Times New Roman"/>
          <w:sz w:val="24"/>
          <w:szCs w:val="24"/>
          <w:lang w:val="es-AR"/>
        </w:rPr>
        <w:t xml:space="preserve"> la confluencia entre el mundo de la comunicación pública de la ciencia y el de la educación científica en establecimientos educativos (primarios y secundarios) han comenzado a interrelacionarse cada vez más.</w:t>
      </w:r>
      <w:r w:rsidR="006574C6" w:rsidRPr="006574C6">
        <w:rPr>
          <w:rFonts w:ascii="Times New Roman" w:hAnsi="Times New Roman" w:cs="Times New Roman"/>
          <w:sz w:val="24"/>
          <w:szCs w:val="24"/>
          <w:lang w:val="es-AR"/>
        </w:rPr>
        <w:t xml:space="preserve">  </w:t>
      </w:r>
    </w:p>
    <w:p w14:paraId="3BBC0DDE" w14:textId="02FA824B" w:rsidR="00BB7E3C" w:rsidRDefault="00386F24" w:rsidP="00AB0C1A">
      <w:pPr>
        <w:spacing w:after="0" w:line="360" w:lineRule="auto"/>
        <w:ind w:firstLine="720"/>
        <w:jc w:val="both"/>
        <w:rPr>
          <w:rFonts w:ascii="Times New Roman" w:hAnsi="Times New Roman" w:cs="Times New Roman"/>
          <w:sz w:val="24"/>
          <w:szCs w:val="24"/>
          <w:lang w:val="es-AR"/>
        </w:rPr>
      </w:pPr>
      <w:r w:rsidRPr="00BB7E3C">
        <w:rPr>
          <w:rFonts w:ascii="Times New Roman" w:hAnsi="Times New Roman" w:cs="Times New Roman"/>
          <w:sz w:val="24"/>
          <w:szCs w:val="24"/>
          <w:lang w:val="es-AR"/>
        </w:rPr>
        <w:t>El objetivo central</w:t>
      </w:r>
      <w:r w:rsidR="005E15F8">
        <w:rPr>
          <w:rFonts w:ascii="Times New Roman" w:hAnsi="Times New Roman" w:cs="Times New Roman"/>
          <w:sz w:val="24"/>
          <w:szCs w:val="24"/>
          <w:lang w:val="es-AR"/>
        </w:rPr>
        <w:t xml:space="preserve"> que ya hemos explicitado</w:t>
      </w:r>
      <w:r w:rsidR="00911264">
        <w:rPr>
          <w:rFonts w:ascii="Times New Roman" w:hAnsi="Times New Roman" w:cs="Times New Roman"/>
          <w:sz w:val="24"/>
          <w:szCs w:val="24"/>
          <w:lang w:val="es-AR"/>
        </w:rPr>
        <w:t xml:space="preserve"> </w:t>
      </w:r>
      <w:r w:rsidR="005E15F8">
        <w:rPr>
          <w:rFonts w:ascii="Times New Roman" w:hAnsi="Times New Roman" w:cs="Times New Roman"/>
          <w:sz w:val="24"/>
          <w:szCs w:val="24"/>
          <w:lang w:val="es-AR"/>
        </w:rPr>
        <w:t>(</w:t>
      </w:r>
      <w:r w:rsidRPr="00BB7E3C">
        <w:rPr>
          <w:rFonts w:ascii="Times New Roman" w:hAnsi="Times New Roman" w:cs="Times New Roman"/>
          <w:sz w:val="24"/>
          <w:szCs w:val="24"/>
          <w:lang w:val="es-AR"/>
        </w:rPr>
        <w:t>indagar en los modos en los que se concibe y comunica la ciencia y la tecnología desde la televisión pública</w:t>
      </w:r>
      <w:r w:rsidR="005E15F8">
        <w:rPr>
          <w:rFonts w:ascii="Times New Roman" w:hAnsi="Times New Roman" w:cs="Times New Roman"/>
          <w:sz w:val="24"/>
          <w:szCs w:val="24"/>
          <w:lang w:val="es-AR"/>
        </w:rPr>
        <w:t xml:space="preserve"> en canal Encuentro entre 2007 y 2014), será abordado tanto a través de </w:t>
      </w:r>
      <w:r w:rsidR="006574C6" w:rsidRPr="00617DE4">
        <w:rPr>
          <w:rFonts w:ascii="Times New Roman" w:hAnsi="Times New Roman" w:cs="Times New Roman"/>
          <w:sz w:val="24"/>
          <w:szCs w:val="24"/>
          <w:lang w:val="es-AR"/>
        </w:rPr>
        <w:t xml:space="preserve">metodologías cualitativas como cuantitativas. </w:t>
      </w:r>
      <w:r w:rsidR="00617DE4">
        <w:rPr>
          <w:rFonts w:ascii="Times New Roman" w:hAnsi="Times New Roman" w:cs="Times New Roman"/>
          <w:sz w:val="24"/>
          <w:szCs w:val="24"/>
          <w:lang w:val="es-AR"/>
        </w:rPr>
        <w:t>En cuanto al enfoque cuantitativo, se</w:t>
      </w:r>
      <w:r w:rsidR="002F2FED">
        <w:rPr>
          <w:rFonts w:ascii="Times New Roman" w:hAnsi="Times New Roman" w:cs="Times New Roman"/>
          <w:sz w:val="24"/>
          <w:szCs w:val="24"/>
          <w:lang w:val="es-AR"/>
        </w:rPr>
        <w:t xml:space="preserve"> analizará una grilla de pro</w:t>
      </w:r>
      <w:r w:rsidR="00BF4CE5">
        <w:rPr>
          <w:rFonts w:ascii="Times New Roman" w:hAnsi="Times New Roman" w:cs="Times New Roman"/>
          <w:sz w:val="24"/>
          <w:szCs w:val="24"/>
          <w:lang w:val="es-AR"/>
        </w:rPr>
        <w:t>ducción</w:t>
      </w:r>
      <w:r w:rsidR="002F2FED">
        <w:rPr>
          <w:rFonts w:ascii="Times New Roman" w:hAnsi="Times New Roman" w:cs="Times New Roman"/>
          <w:sz w:val="24"/>
          <w:szCs w:val="24"/>
          <w:lang w:val="es-AR"/>
        </w:rPr>
        <w:t xml:space="preserve"> proporcionada por el canal, para ver cómo se ha desagregado la prog</w:t>
      </w:r>
      <w:r w:rsidR="00F2776A">
        <w:rPr>
          <w:rFonts w:ascii="Times New Roman" w:hAnsi="Times New Roman" w:cs="Times New Roman"/>
          <w:sz w:val="24"/>
          <w:szCs w:val="24"/>
          <w:lang w:val="es-AR"/>
        </w:rPr>
        <w:t>ramación en diversas categorías y</w:t>
      </w:r>
      <w:r w:rsidR="002F2FED">
        <w:rPr>
          <w:rFonts w:ascii="Times New Roman" w:hAnsi="Times New Roman" w:cs="Times New Roman"/>
          <w:sz w:val="24"/>
          <w:szCs w:val="24"/>
          <w:lang w:val="es-AR"/>
        </w:rPr>
        <w:t xml:space="preserve"> el lugar que </w:t>
      </w:r>
      <w:r w:rsidR="00F2776A">
        <w:rPr>
          <w:rFonts w:ascii="Times New Roman" w:hAnsi="Times New Roman" w:cs="Times New Roman"/>
          <w:sz w:val="24"/>
          <w:szCs w:val="24"/>
          <w:lang w:val="es-AR"/>
        </w:rPr>
        <w:t xml:space="preserve">ocupa la ciencia en ese esquema. </w:t>
      </w:r>
      <w:r w:rsidR="00617DE4">
        <w:rPr>
          <w:rFonts w:ascii="Times New Roman" w:hAnsi="Times New Roman" w:cs="Times New Roman"/>
          <w:sz w:val="24"/>
          <w:szCs w:val="24"/>
          <w:lang w:val="es-AR"/>
        </w:rPr>
        <w:t>Este análisis</w:t>
      </w:r>
      <w:r w:rsidR="002F2FED">
        <w:rPr>
          <w:rFonts w:ascii="Times New Roman" w:hAnsi="Times New Roman" w:cs="Times New Roman"/>
          <w:sz w:val="24"/>
          <w:szCs w:val="24"/>
          <w:lang w:val="es-AR"/>
        </w:rPr>
        <w:t xml:space="preserve"> cuantitativo se complementará con </w:t>
      </w:r>
      <w:r w:rsidR="00617DE4">
        <w:rPr>
          <w:rFonts w:ascii="Times New Roman" w:hAnsi="Times New Roman" w:cs="Times New Roman"/>
          <w:sz w:val="24"/>
          <w:szCs w:val="24"/>
          <w:lang w:val="es-AR"/>
        </w:rPr>
        <w:t>el c</w:t>
      </w:r>
      <w:r w:rsidR="002F2FED">
        <w:rPr>
          <w:rFonts w:ascii="Times New Roman" w:hAnsi="Times New Roman" w:cs="Times New Roman"/>
          <w:sz w:val="24"/>
          <w:szCs w:val="24"/>
          <w:lang w:val="es-AR"/>
        </w:rPr>
        <w:t xml:space="preserve">ualitativo, basado en entrevistas </w:t>
      </w:r>
      <w:r w:rsidR="00FB23CB">
        <w:rPr>
          <w:rFonts w:ascii="Times New Roman" w:hAnsi="Times New Roman" w:cs="Times New Roman"/>
          <w:sz w:val="24"/>
          <w:szCs w:val="24"/>
          <w:lang w:val="es-AR"/>
        </w:rPr>
        <w:t xml:space="preserve">en profundidad </w:t>
      </w:r>
      <w:r w:rsidR="002F2FED">
        <w:rPr>
          <w:rFonts w:ascii="Times New Roman" w:hAnsi="Times New Roman" w:cs="Times New Roman"/>
          <w:sz w:val="24"/>
          <w:szCs w:val="24"/>
          <w:lang w:val="es-AR"/>
        </w:rPr>
        <w:t>a actores re</w:t>
      </w:r>
      <w:r w:rsidR="00FB23CB">
        <w:rPr>
          <w:rFonts w:ascii="Times New Roman" w:hAnsi="Times New Roman" w:cs="Times New Roman"/>
          <w:sz w:val="24"/>
          <w:szCs w:val="24"/>
          <w:lang w:val="es-AR"/>
        </w:rPr>
        <w:t xml:space="preserve">levantes internos al canal. </w:t>
      </w:r>
      <w:r w:rsidR="00FB23CB" w:rsidRPr="00BB7E3C">
        <w:rPr>
          <w:rFonts w:ascii="Times New Roman" w:hAnsi="Times New Roman" w:cs="Times New Roman"/>
          <w:sz w:val="24"/>
          <w:szCs w:val="24"/>
          <w:lang w:val="es-AR"/>
        </w:rPr>
        <w:t xml:space="preserve">El enfoque cualitativo nos </w:t>
      </w:r>
      <w:r w:rsidR="00FB23CB">
        <w:rPr>
          <w:rFonts w:ascii="Times New Roman" w:hAnsi="Times New Roman" w:cs="Times New Roman"/>
          <w:sz w:val="24"/>
          <w:szCs w:val="24"/>
          <w:lang w:val="es-AR"/>
        </w:rPr>
        <w:t xml:space="preserve">ayudará </w:t>
      </w:r>
      <w:r w:rsidR="00FB23CB" w:rsidRPr="00BB7E3C">
        <w:rPr>
          <w:rFonts w:ascii="Times New Roman" w:hAnsi="Times New Roman" w:cs="Times New Roman"/>
          <w:sz w:val="24"/>
          <w:szCs w:val="24"/>
          <w:lang w:val="es-AR"/>
        </w:rPr>
        <w:t xml:space="preserve">a </w:t>
      </w:r>
      <w:r w:rsidR="00BF4CE5">
        <w:rPr>
          <w:rFonts w:ascii="Times New Roman" w:hAnsi="Times New Roman" w:cs="Times New Roman"/>
          <w:sz w:val="24"/>
          <w:szCs w:val="24"/>
          <w:lang w:val="es-AR"/>
        </w:rPr>
        <w:t xml:space="preserve">contextualizar la grilla de producción y a </w:t>
      </w:r>
      <w:r w:rsidR="00FB23CB" w:rsidRPr="00BB7E3C">
        <w:rPr>
          <w:rFonts w:ascii="Times New Roman" w:hAnsi="Times New Roman" w:cs="Times New Roman"/>
          <w:sz w:val="24"/>
          <w:szCs w:val="24"/>
          <w:lang w:val="es-AR"/>
        </w:rPr>
        <w:t xml:space="preserve">comprender las nociones de ciencia y de comunicación de la ciencia </w:t>
      </w:r>
      <w:r w:rsidR="00FB23CB">
        <w:rPr>
          <w:rFonts w:ascii="Times New Roman" w:hAnsi="Times New Roman" w:cs="Times New Roman"/>
          <w:sz w:val="24"/>
          <w:szCs w:val="24"/>
          <w:lang w:val="es-AR"/>
        </w:rPr>
        <w:t>p</w:t>
      </w:r>
      <w:r w:rsidR="00AF5141">
        <w:rPr>
          <w:rFonts w:ascii="Times New Roman" w:hAnsi="Times New Roman" w:cs="Times New Roman"/>
          <w:sz w:val="24"/>
          <w:szCs w:val="24"/>
          <w:lang w:val="es-AR"/>
        </w:rPr>
        <w:t>resentes al interior del canal.</w:t>
      </w:r>
    </w:p>
    <w:p w14:paraId="386CCBE0" w14:textId="70E289AF" w:rsidR="0051072F" w:rsidRDefault="00653F5A" w:rsidP="00AB0C1A">
      <w:pPr>
        <w:spacing w:after="0" w:line="360" w:lineRule="auto"/>
        <w:ind w:firstLine="720"/>
        <w:jc w:val="both"/>
        <w:rPr>
          <w:rFonts w:ascii="Times New Roman" w:hAnsi="Times New Roman" w:cs="Times New Roman"/>
          <w:sz w:val="24"/>
          <w:szCs w:val="24"/>
          <w:lang w:val="es-AR"/>
        </w:rPr>
      </w:pPr>
      <w:r w:rsidRPr="00BB7E3C">
        <w:rPr>
          <w:rFonts w:ascii="Times New Roman" w:hAnsi="Times New Roman" w:cs="Times New Roman"/>
          <w:sz w:val="24"/>
          <w:szCs w:val="24"/>
          <w:lang w:val="es-AR"/>
        </w:rPr>
        <w:t xml:space="preserve">Partimos desde la hipótesis que la comunicación pública de la ciencia en Argentina todavía no ha logrado despegarse de concepciones </w:t>
      </w:r>
      <w:r w:rsidR="002C3FDA">
        <w:rPr>
          <w:rFonts w:ascii="Times New Roman" w:hAnsi="Times New Roman" w:cs="Times New Roman"/>
          <w:sz w:val="24"/>
          <w:szCs w:val="24"/>
          <w:lang w:val="es-AR"/>
        </w:rPr>
        <w:t>problemáticas y antiguas, f</w:t>
      </w:r>
      <w:r w:rsidRPr="00BB7E3C">
        <w:rPr>
          <w:rFonts w:ascii="Times New Roman" w:hAnsi="Times New Roman" w:cs="Times New Roman"/>
          <w:sz w:val="24"/>
          <w:szCs w:val="24"/>
          <w:lang w:val="es-AR"/>
        </w:rPr>
        <w:t>uertemente relacionadas con la “visión dominante de la divulgación de la ciencia”</w:t>
      </w:r>
      <w:r w:rsidR="002C3FDA">
        <w:rPr>
          <w:rFonts w:ascii="Times New Roman" w:hAnsi="Times New Roman" w:cs="Times New Roman"/>
          <w:sz w:val="24"/>
          <w:szCs w:val="24"/>
          <w:lang w:val="es-AR"/>
        </w:rPr>
        <w:t>,</w:t>
      </w:r>
      <w:r w:rsidRPr="00BB7E3C">
        <w:rPr>
          <w:rFonts w:ascii="Times New Roman" w:hAnsi="Times New Roman" w:cs="Times New Roman"/>
          <w:sz w:val="24"/>
          <w:szCs w:val="24"/>
          <w:lang w:val="es-AR"/>
        </w:rPr>
        <w:t xml:space="preserve"> de cómo concebir la ciencia y</w:t>
      </w:r>
      <w:r w:rsidR="005E15F8">
        <w:rPr>
          <w:rFonts w:ascii="Times New Roman" w:hAnsi="Times New Roman" w:cs="Times New Roman"/>
          <w:sz w:val="24"/>
          <w:szCs w:val="24"/>
          <w:lang w:val="es-AR"/>
        </w:rPr>
        <w:t xml:space="preserve"> su comunicación</w:t>
      </w:r>
      <w:r w:rsidR="002F2FED">
        <w:rPr>
          <w:rFonts w:ascii="Times New Roman" w:hAnsi="Times New Roman" w:cs="Times New Roman"/>
          <w:sz w:val="24"/>
          <w:szCs w:val="24"/>
          <w:lang w:val="es-AR"/>
        </w:rPr>
        <w:t>.</w:t>
      </w:r>
      <w:r w:rsidRPr="00BB7E3C">
        <w:rPr>
          <w:rFonts w:ascii="Times New Roman" w:hAnsi="Times New Roman" w:cs="Times New Roman"/>
          <w:sz w:val="24"/>
          <w:szCs w:val="24"/>
          <w:lang w:val="es-AR"/>
        </w:rPr>
        <w:t xml:space="preserve"> </w:t>
      </w:r>
      <w:r w:rsidR="00FB23CB">
        <w:rPr>
          <w:rFonts w:ascii="Times New Roman" w:hAnsi="Times New Roman" w:cs="Times New Roman"/>
          <w:sz w:val="24"/>
          <w:szCs w:val="24"/>
          <w:lang w:val="es-AR"/>
        </w:rPr>
        <w:t xml:space="preserve">Gracias al análisis </w:t>
      </w:r>
      <w:r w:rsidR="005E15F8">
        <w:rPr>
          <w:rFonts w:ascii="Times New Roman" w:hAnsi="Times New Roman" w:cs="Times New Roman"/>
          <w:sz w:val="24"/>
          <w:szCs w:val="24"/>
          <w:lang w:val="es-AR"/>
        </w:rPr>
        <w:t xml:space="preserve">de los diversos testimonios recolectados y de la grilla de producción, </w:t>
      </w:r>
      <w:r w:rsidR="00FB23CB">
        <w:rPr>
          <w:rFonts w:ascii="Times New Roman" w:hAnsi="Times New Roman" w:cs="Times New Roman"/>
          <w:sz w:val="24"/>
          <w:szCs w:val="24"/>
          <w:lang w:val="es-AR"/>
        </w:rPr>
        <w:t xml:space="preserve">se podrá </w:t>
      </w:r>
      <w:r w:rsidR="00617DE4">
        <w:rPr>
          <w:rFonts w:ascii="Times New Roman" w:hAnsi="Times New Roman" w:cs="Times New Roman"/>
          <w:sz w:val="24"/>
          <w:szCs w:val="24"/>
          <w:lang w:val="es-AR"/>
        </w:rPr>
        <w:t>ir dilucidando</w:t>
      </w:r>
      <w:r w:rsidR="00911264">
        <w:rPr>
          <w:rFonts w:ascii="Times New Roman" w:hAnsi="Times New Roman" w:cs="Times New Roman"/>
          <w:sz w:val="24"/>
          <w:szCs w:val="24"/>
          <w:lang w:val="es-AR"/>
        </w:rPr>
        <w:t xml:space="preserve"> </w:t>
      </w:r>
      <w:r w:rsidR="005E15F8">
        <w:rPr>
          <w:rFonts w:ascii="Times New Roman" w:hAnsi="Times New Roman" w:cs="Times New Roman"/>
          <w:sz w:val="24"/>
          <w:szCs w:val="24"/>
          <w:lang w:val="es-AR"/>
        </w:rPr>
        <w:t>no solo qué discursos y concepciones de la ciencia eran las que predominaban y cir</w:t>
      </w:r>
      <w:r w:rsidR="00310EA1">
        <w:rPr>
          <w:rFonts w:ascii="Times New Roman" w:hAnsi="Times New Roman" w:cs="Times New Roman"/>
          <w:sz w:val="24"/>
          <w:szCs w:val="24"/>
          <w:lang w:val="es-AR"/>
        </w:rPr>
        <w:t>culaban al interior del canal, s</w:t>
      </w:r>
      <w:r w:rsidR="005E15F8">
        <w:rPr>
          <w:rFonts w:ascii="Times New Roman" w:hAnsi="Times New Roman" w:cs="Times New Roman"/>
          <w:sz w:val="24"/>
          <w:szCs w:val="24"/>
          <w:lang w:val="es-AR"/>
        </w:rPr>
        <w:t xml:space="preserve">ino también </w:t>
      </w:r>
      <w:r w:rsidR="00911264">
        <w:rPr>
          <w:rFonts w:ascii="Times New Roman" w:hAnsi="Times New Roman" w:cs="Times New Roman"/>
          <w:sz w:val="24"/>
          <w:szCs w:val="24"/>
          <w:lang w:val="es-AR"/>
        </w:rPr>
        <w:t xml:space="preserve">los modos en que se </w:t>
      </w:r>
      <w:r w:rsidR="005E15F8">
        <w:rPr>
          <w:rFonts w:ascii="Times New Roman" w:hAnsi="Times New Roman" w:cs="Times New Roman"/>
          <w:sz w:val="24"/>
          <w:szCs w:val="24"/>
          <w:lang w:val="es-AR"/>
        </w:rPr>
        <w:t xml:space="preserve">presentó y </w:t>
      </w:r>
      <w:r w:rsidR="00911264">
        <w:rPr>
          <w:rFonts w:ascii="Times New Roman" w:hAnsi="Times New Roman" w:cs="Times New Roman"/>
          <w:sz w:val="24"/>
          <w:szCs w:val="24"/>
          <w:lang w:val="es-AR"/>
        </w:rPr>
        <w:t>representó la ciencia en la pantalla</w:t>
      </w:r>
      <w:r w:rsidR="005E15F8">
        <w:rPr>
          <w:rFonts w:ascii="Times New Roman" w:hAnsi="Times New Roman" w:cs="Times New Roman"/>
          <w:sz w:val="24"/>
          <w:szCs w:val="24"/>
          <w:lang w:val="es-AR"/>
        </w:rPr>
        <w:t xml:space="preserve"> pública televisiva. </w:t>
      </w:r>
    </w:p>
    <w:p w14:paraId="72266161" w14:textId="77777777" w:rsidR="00AB0C1A" w:rsidRPr="00BB7E3C" w:rsidRDefault="00AB0C1A" w:rsidP="00AB0C1A">
      <w:pPr>
        <w:spacing w:after="0" w:line="360" w:lineRule="auto"/>
        <w:ind w:firstLine="720"/>
        <w:jc w:val="both"/>
        <w:rPr>
          <w:rFonts w:ascii="Times New Roman" w:hAnsi="Times New Roman" w:cs="Times New Roman"/>
          <w:sz w:val="24"/>
          <w:szCs w:val="24"/>
          <w:lang w:val="es-AR"/>
        </w:rPr>
      </w:pPr>
    </w:p>
    <w:p w14:paraId="1C45F165" w14:textId="77777777" w:rsidR="003F2D98" w:rsidRDefault="003F2D98" w:rsidP="00AB0C1A">
      <w:pPr>
        <w:spacing w:after="0" w:line="360" w:lineRule="auto"/>
        <w:ind w:firstLine="720"/>
        <w:jc w:val="both"/>
        <w:rPr>
          <w:rFonts w:ascii="Times New Roman" w:hAnsi="Times New Roman" w:cs="Times New Roman"/>
          <w:b/>
          <w:sz w:val="24"/>
          <w:szCs w:val="24"/>
          <w:lang w:val="es-AR"/>
        </w:rPr>
      </w:pPr>
    </w:p>
    <w:p w14:paraId="40D61C21" w14:textId="227EFACF" w:rsidR="006A544E" w:rsidRPr="00617DE4" w:rsidRDefault="003F2D98" w:rsidP="00AB0C1A">
      <w:pPr>
        <w:spacing w:after="0" w:line="360" w:lineRule="auto"/>
        <w:ind w:firstLine="720"/>
        <w:jc w:val="both"/>
        <w:rPr>
          <w:rFonts w:ascii="Times New Roman" w:hAnsi="Times New Roman" w:cs="Times New Roman"/>
          <w:b/>
          <w:sz w:val="24"/>
          <w:szCs w:val="24"/>
          <w:lang w:val="es-AR"/>
        </w:rPr>
      </w:pPr>
      <w:r>
        <w:rPr>
          <w:rFonts w:ascii="Times New Roman" w:hAnsi="Times New Roman" w:cs="Times New Roman"/>
          <w:b/>
          <w:sz w:val="24"/>
          <w:szCs w:val="24"/>
          <w:lang w:val="es-AR"/>
        </w:rPr>
        <w:t>Sección I: Análisis de l</w:t>
      </w:r>
      <w:r w:rsidR="00617DE4" w:rsidRPr="00617DE4">
        <w:rPr>
          <w:rFonts w:ascii="Times New Roman" w:hAnsi="Times New Roman" w:cs="Times New Roman"/>
          <w:b/>
          <w:sz w:val="24"/>
          <w:szCs w:val="24"/>
          <w:lang w:val="es-AR"/>
        </w:rPr>
        <w:t>a grilla de pro</w:t>
      </w:r>
      <w:r w:rsidR="00513B5C">
        <w:rPr>
          <w:rFonts w:ascii="Times New Roman" w:hAnsi="Times New Roman" w:cs="Times New Roman"/>
          <w:b/>
          <w:sz w:val="24"/>
          <w:szCs w:val="24"/>
          <w:lang w:val="es-AR"/>
        </w:rPr>
        <w:t>ducción</w:t>
      </w:r>
      <w:r w:rsidR="00617DE4" w:rsidRPr="00617DE4">
        <w:rPr>
          <w:rFonts w:ascii="Times New Roman" w:hAnsi="Times New Roman" w:cs="Times New Roman"/>
          <w:b/>
          <w:sz w:val="24"/>
          <w:szCs w:val="24"/>
          <w:lang w:val="es-AR"/>
        </w:rPr>
        <w:t xml:space="preserve"> y la programación científica de Canal Encuentro</w:t>
      </w:r>
    </w:p>
    <w:p w14:paraId="18B50F3D" w14:textId="77777777" w:rsidR="003F2D98" w:rsidRDefault="003F2D98" w:rsidP="00AB0C1A">
      <w:pPr>
        <w:spacing w:after="0" w:line="360" w:lineRule="auto"/>
        <w:ind w:firstLine="720"/>
        <w:jc w:val="both"/>
        <w:rPr>
          <w:rFonts w:ascii="Times New Roman" w:hAnsi="Times New Roman" w:cs="Times New Roman"/>
          <w:sz w:val="24"/>
          <w:szCs w:val="24"/>
          <w:lang w:val="es-AR"/>
        </w:rPr>
      </w:pPr>
    </w:p>
    <w:p w14:paraId="727388A7" w14:textId="6313BC75" w:rsidR="0064252B" w:rsidRDefault="00E338B0" w:rsidP="00AB0C1A">
      <w:pPr>
        <w:spacing w:after="0" w:line="360" w:lineRule="auto"/>
        <w:ind w:firstLine="720"/>
        <w:jc w:val="both"/>
        <w:rPr>
          <w:rFonts w:ascii="Times New Roman" w:hAnsi="Times New Roman" w:cs="Times New Roman"/>
          <w:sz w:val="24"/>
          <w:szCs w:val="24"/>
          <w:lang w:val="es-AR"/>
        </w:rPr>
      </w:pPr>
      <w:r w:rsidRPr="00B738AB">
        <w:rPr>
          <w:rFonts w:ascii="Times New Roman" w:hAnsi="Times New Roman" w:cs="Times New Roman"/>
          <w:sz w:val="24"/>
          <w:szCs w:val="24"/>
          <w:lang w:val="es-AR"/>
        </w:rPr>
        <w:t>En est</w:t>
      </w:r>
      <w:r w:rsidR="002F7DC3">
        <w:rPr>
          <w:rFonts w:ascii="Times New Roman" w:hAnsi="Times New Roman" w:cs="Times New Roman"/>
          <w:sz w:val="24"/>
          <w:szCs w:val="24"/>
          <w:lang w:val="es-AR"/>
        </w:rPr>
        <w:t>a primera sección s</w:t>
      </w:r>
      <w:r w:rsidRPr="00B738AB">
        <w:rPr>
          <w:rFonts w:ascii="Times New Roman" w:hAnsi="Times New Roman" w:cs="Times New Roman"/>
          <w:sz w:val="24"/>
          <w:szCs w:val="24"/>
          <w:lang w:val="es-AR"/>
        </w:rPr>
        <w:t>e</w:t>
      </w:r>
      <w:r w:rsidR="002F7DC3">
        <w:rPr>
          <w:rFonts w:ascii="Times New Roman" w:hAnsi="Times New Roman" w:cs="Times New Roman"/>
          <w:sz w:val="24"/>
          <w:szCs w:val="24"/>
          <w:lang w:val="es-AR"/>
        </w:rPr>
        <w:t xml:space="preserve"> </w:t>
      </w:r>
      <w:r w:rsidRPr="00B738AB">
        <w:rPr>
          <w:rFonts w:ascii="Times New Roman" w:hAnsi="Times New Roman" w:cs="Times New Roman"/>
          <w:sz w:val="24"/>
          <w:szCs w:val="24"/>
          <w:lang w:val="es-AR"/>
        </w:rPr>
        <w:t>analizará la grilla de pro</w:t>
      </w:r>
      <w:r w:rsidR="00513B5C">
        <w:rPr>
          <w:rFonts w:ascii="Times New Roman" w:hAnsi="Times New Roman" w:cs="Times New Roman"/>
          <w:sz w:val="24"/>
          <w:szCs w:val="24"/>
          <w:lang w:val="es-AR"/>
        </w:rPr>
        <w:t>ducción</w:t>
      </w:r>
      <w:r w:rsidRPr="00B738AB">
        <w:rPr>
          <w:rFonts w:ascii="Times New Roman" w:hAnsi="Times New Roman" w:cs="Times New Roman"/>
          <w:sz w:val="24"/>
          <w:szCs w:val="24"/>
          <w:lang w:val="es-AR"/>
        </w:rPr>
        <w:t xml:space="preserve"> presentada por el canal. Analizaremos dicha grilla según categorías y según años, para ver cómo ha sido la distribución </w:t>
      </w:r>
      <w:r w:rsidRPr="00B738AB">
        <w:rPr>
          <w:rFonts w:ascii="Times New Roman" w:hAnsi="Times New Roman" w:cs="Times New Roman"/>
          <w:sz w:val="24"/>
          <w:szCs w:val="24"/>
          <w:lang w:val="es-AR"/>
        </w:rPr>
        <w:lastRenderedPageBreak/>
        <w:t>de la programación del canal. Así se obtendrá una idea de los recursos (monetarios, humanos)</w:t>
      </w:r>
      <w:r w:rsidR="00310EA1">
        <w:rPr>
          <w:rFonts w:ascii="Times New Roman" w:hAnsi="Times New Roman" w:cs="Times New Roman"/>
          <w:sz w:val="24"/>
          <w:szCs w:val="24"/>
          <w:lang w:val="es-AR"/>
        </w:rPr>
        <w:t xml:space="preserve"> y del lugar</w:t>
      </w:r>
      <w:r w:rsidRPr="00B738AB">
        <w:rPr>
          <w:rFonts w:ascii="Times New Roman" w:hAnsi="Times New Roman" w:cs="Times New Roman"/>
          <w:sz w:val="24"/>
          <w:szCs w:val="24"/>
          <w:lang w:val="es-AR"/>
        </w:rPr>
        <w:t xml:space="preserve"> que se</w:t>
      </w:r>
      <w:r w:rsidR="00310EA1">
        <w:rPr>
          <w:rFonts w:ascii="Times New Roman" w:hAnsi="Times New Roman" w:cs="Times New Roman"/>
          <w:sz w:val="24"/>
          <w:szCs w:val="24"/>
          <w:lang w:val="es-AR"/>
        </w:rPr>
        <w:t xml:space="preserve"> le</w:t>
      </w:r>
      <w:r w:rsidRPr="00B738AB">
        <w:rPr>
          <w:rFonts w:ascii="Times New Roman" w:hAnsi="Times New Roman" w:cs="Times New Roman"/>
          <w:sz w:val="24"/>
          <w:szCs w:val="24"/>
          <w:lang w:val="es-AR"/>
        </w:rPr>
        <w:t xml:space="preserve"> ha destinado a cada categoría </w:t>
      </w:r>
      <w:r w:rsidR="00310EA1">
        <w:rPr>
          <w:rFonts w:ascii="Times New Roman" w:hAnsi="Times New Roman" w:cs="Times New Roman"/>
          <w:sz w:val="24"/>
          <w:szCs w:val="24"/>
          <w:lang w:val="es-AR"/>
        </w:rPr>
        <w:t>en el periodo a analizar.</w:t>
      </w:r>
      <w:r w:rsidRPr="00B738AB">
        <w:rPr>
          <w:rFonts w:ascii="Times New Roman" w:hAnsi="Times New Roman" w:cs="Times New Roman"/>
          <w:sz w:val="24"/>
          <w:szCs w:val="24"/>
          <w:lang w:val="es-AR"/>
        </w:rPr>
        <w:t xml:space="preserve"> </w:t>
      </w:r>
      <w:r w:rsidR="00310EA1">
        <w:rPr>
          <w:rFonts w:ascii="Times New Roman" w:hAnsi="Times New Roman" w:cs="Times New Roman"/>
          <w:sz w:val="24"/>
          <w:szCs w:val="24"/>
          <w:lang w:val="es-AR"/>
        </w:rPr>
        <w:t xml:space="preserve">A lo largo de este recorrido, nos detendremos a analizar más en detalle </w:t>
      </w:r>
      <w:r w:rsidR="00616DAC" w:rsidRPr="00616DAC">
        <w:rPr>
          <w:rFonts w:ascii="Times New Roman" w:hAnsi="Times New Roman" w:cs="Times New Roman"/>
          <w:sz w:val="24"/>
          <w:szCs w:val="24"/>
          <w:lang w:val="es-AR"/>
        </w:rPr>
        <w:t xml:space="preserve">las categorías que Encuentro le dedicó a la ciencia, a saber: la categoría “Ciencia y Técnica” y “Ciencias Sociales”. </w:t>
      </w:r>
    </w:p>
    <w:p w14:paraId="30D1ECA5" w14:textId="7A126D52" w:rsidR="00616DAC" w:rsidRPr="008773C3" w:rsidRDefault="00616DAC" w:rsidP="00AB0C1A">
      <w:pPr>
        <w:spacing w:after="0" w:line="360" w:lineRule="auto"/>
        <w:ind w:firstLine="720"/>
        <w:jc w:val="both"/>
        <w:rPr>
          <w:rFonts w:ascii="Times New Roman" w:hAnsi="Times New Roman" w:cs="Times New Roman"/>
          <w:sz w:val="24"/>
          <w:szCs w:val="24"/>
          <w:lang w:val="es-AR"/>
        </w:rPr>
      </w:pPr>
      <w:r w:rsidRPr="00616DAC">
        <w:rPr>
          <w:rFonts w:ascii="Times New Roman" w:hAnsi="Times New Roman" w:cs="Times New Roman"/>
          <w:sz w:val="24"/>
          <w:szCs w:val="24"/>
          <w:lang w:val="es-AR"/>
        </w:rPr>
        <w:t>Las categorías son las propias del canal y han sido generadas por dicha señal.</w:t>
      </w:r>
      <w:r w:rsidR="0064252B">
        <w:rPr>
          <w:rFonts w:ascii="Times New Roman" w:hAnsi="Times New Roman" w:cs="Times New Roman"/>
          <w:sz w:val="24"/>
          <w:szCs w:val="24"/>
          <w:lang w:val="es-AR"/>
        </w:rPr>
        <w:t xml:space="preserve"> </w:t>
      </w:r>
      <w:r w:rsidR="008773C3">
        <w:rPr>
          <w:rFonts w:ascii="Times New Roman" w:hAnsi="Times New Roman" w:cs="Times New Roman"/>
          <w:sz w:val="24"/>
          <w:szCs w:val="24"/>
          <w:lang w:val="es-AR"/>
        </w:rPr>
        <w:t>La</w:t>
      </w:r>
      <w:r w:rsidR="0064252B">
        <w:rPr>
          <w:rFonts w:ascii="Times New Roman" w:hAnsi="Times New Roman" w:cs="Times New Roman"/>
          <w:sz w:val="24"/>
          <w:szCs w:val="24"/>
          <w:lang w:val="es-AR"/>
        </w:rPr>
        <w:t xml:space="preserve"> importancia de analizar las categorías que el canal ha utilizado </w:t>
      </w:r>
      <w:r w:rsidR="008773C3">
        <w:rPr>
          <w:rFonts w:ascii="Times New Roman" w:hAnsi="Times New Roman" w:cs="Times New Roman"/>
          <w:sz w:val="24"/>
          <w:szCs w:val="24"/>
          <w:lang w:val="es-AR"/>
        </w:rPr>
        <w:t xml:space="preserve">reside en </w:t>
      </w:r>
      <w:r w:rsidR="0064252B">
        <w:rPr>
          <w:rFonts w:ascii="Times New Roman" w:hAnsi="Times New Roman" w:cs="Times New Roman"/>
          <w:sz w:val="24"/>
          <w:szCs w:val="24"/>
          <w:lang w:val="es-AR"/>
        </w:rPr>
        <w:t>el hecho de que las mismas no era</w:t>
      </w:r>
      <w:r w:rsidR="008773C3">
        <w:rPr>
          <w:rFonts w:ascii="Times New Roman" w:hAnsi="Times New Roman" w:cs="Times New Roman"/>
          <w:sz w:val="24"/>
          <w:szCs w:val="24"/>
          <w:lang w:val="es-AR"/>
        </w:rPr>
        <w:t>n de uso exclusivo e interno del canal</w:t>
      </w:r>
      <w:r w:rsidR="0064252B">
        <w:rPr>
          <w:rFonts w:ascii="Times New Roman" w:hAnsi="Times New Roman" w:cs="Times New Roman"/>
          <w:sz w:val="24"/>
          <w:szCs w:val="24"/>
          <w:lang w:val="es-AR"/>
        </w:rPr>
        <w:t xml:space="preserve"> </w:t>
      </w:r>
      <w:r w:rsidR="008773C3">
        <w:rPr>
          <w:rFonts w:ascii="Times New Roman" w:hAnsi="Times New Roman" w:cs="Times New Roman"/>
          <w:sz w:val="24"/>
          <w:szCs w:val="24"/>
          <w:lang w:val="es-AR"/>
        </w:rPr>
        <w:t>(</w:t>
      </w:r>
      <w:r w:rsidR="0064252B">
        <w:rPr>
          <w:rFonts w:ascii="Times New Roman" w:hAnsi="Times New Roman" w:cs="Times New Roman"/>
          <w:sz w:val="24"/>
          <w:szCs w:val="24"/>
          <w:lang w:val="es-AR"/>
        </w:rPr>
        <w:t>en cuyo caso solo habrían influenciado o tenido relevancia para</w:t>
      </w:r>
      <w:r w:rsidR="008773C3">
        <w:rPr>
          <w:rFonts w:ascii="Times New Roman" w:hAnsi="Times New Roman" w:cs="Times New Roman"/>
          <w:sz w:val="24"/>
          <w:szCs w:val="24"/>
          <w:lang w:val="es-AR"/>
        </w:rPr>
        <w:t xml:space="preserve"> los actores internos al canal, </w:t>
      </w:r>
      <w:r w:rsidR="0064252B">
        <w:rPr>
          <w:rFonts w:ascii="Times New Roman" w:hAnsi="Times New Roman" w:cs="Times New Roman"/>
          <w:sz w:val="24"/>
          <w:szCs w:val="24"/>
          <w:lang w:val="es-AR"/>
        </w:rPr>
        <w:t>dato de p</w:t>
      </w:r>
      <w:r w:rsidR="005E15F8">
        <w:rPr>
          <w:rFonts w:ascii="Times New Roman" w:hAnsi="Times New Roman" w:cs="Times New Roman"/>
          <w:sz w:val="24"/>
          <w:szCs w:val="24"/>
          <w:lang w:val="es-AR"/>
        </w:rPr>
        <w:t xml:space="preserve">or sí </w:t>
      </w:r>
      <w:r w:rsidR="008773C3">
        <w:rPr>
          <w:rFonts w:ascii="Times New Roman" w:hAnsi="Times New Roman" w:cs="Times New Roman"/>
          <w:sz w:val="24"/>
          <w:szCs w:val="24"/>
          <w:lang w:val="es-AR"/>
        </w:rPr>
        <w:t>no menor). L</w:t>
      </w:r>
      <w:r w:rsidR="0064252B">
        <w:rPr>
          <w:rFonts w:ascii="Times New Roman" w:hAnsi="Times New Roman" w:cs="Times New Roman"/>
          <w:sz w:val="24"/>
          <w:szCs w:val="24"/>
          <w:lang w:val="es-AR"/>
        </w:rPr>
        <w:t>as mismas eran</w:t>
      </w:r>
      <w:r w:rsidR="008773C3">
        <w:rPr>
          <w:rFonts w:ascii="Times New Roman" w:hAnsi="Times New Roman" w:cs="Times New Roman"/>
          <w:sz w:val="24"/>
          <w:szCs w:val="24"/>
          <w:lang w:val="es-AR"/>
        </w:rPr>
        <w:t>, además,</w:t>
      </w:r>
      <w:r w:rsidR="0064252B">
        <w:rPr>
          <w:rFonts w:ascii="Times New Roman" w:hAnsi="Times New Roman" w:cs="Times New Roman"/>
          <w:sz w:val="24"/>
          <w:szCs w:val="24"/>
          <w:lang w:val="es-AR"/>
        </w:rPr>
        <w:t xml:space="preserve"> el modo en que se organizaba el c</w:t>
      </w:r>
      <w:r w:rsidR="008773C3">
        <w:rPr>
          <w:rFonts w:ascii="Times New Roman" w:hAnsi="Times New Roman" w:cs="Times New Roman"/>
          <w:sz w:val="24"/>
          <w:szCs w:val="24"/>
          <w:lang w:val="es-AR"/>
        </w:rPr>
        <w:t xml:space="preserve">ontenido </w:t>
      </w:r>
      <w:r w:rsidR="00F6573B">
        <w:rPr>
          <w:rFonts w:ascii="Times New Roman" w:hAnsi="Times New Roman" w:cs="Times New Roman"/>
          <w:sz w:val="24"/>
          <w:szCs w:val="24"/>
          <w:lang w:val="es-AR"/>
        </w:rPr>
        <w:t>en</w:t>
      </w:r>
      <w:r w:rsidR="008773C3">
        <w:rPr>
          <w:rFonts w:ascii="Times New Roman" w:hAnsi="Times New Roman" w:cs="Times New Roman"/>
          <w:sz w:val="24"/>
          <w:szCs w:val="24"/>
          <w:lang w:val="es-AR"/>
        </w:rPr>
        <w:t xml:space="preserve"> la web de la señal. Esta cuestión es fundamental, </w:t>
      </w:r>
      <w:r w:rsidR="0064252B">
        <w:rPr>
          <w:rFonts w:ascii="Times New Roman" w:hAnsi="Times New Roman" w:cs="Times New Roman"/>
          <w:sz w:val="24"/>
          <w:szCs w:val="24"/>
          <w:lang w:val="es-AR"/>
        </w:rPr>
        <w:t xml:space="preserve">ya que </w:t>
      </w:r>
      <w:r w:rsidR="008773C3">
        <w:rPr>
          <w:rFonts w:ascii="Times New Roman" w:hAnsi="Times New Roman" w:cs="Times New Roman"/>
          <w:sz w:val="24"/>
          <w:szCs w:val="24"/>
          <w:lang w:val="es-AR"/>
        </w:rPr>
        <w:t>el canal</w:t>
      </w:r>
      <w:r w:rsidR="0064252B">
        <w:rPr>
          <w:rFonts w:ascii="Times New Roman" w:hAnsi="Times New Roman" w:cs="Times New Roman"/>
          <w:sz w:val="24"/>
          <w:szCs w:val="24"/>
          <w:lang w:val="es-AR"/>
        </w:rPr>
        <w:t xml:space="preserve"> desde un principio se percató de la importancia de conta</w:t>
      </w:r>
      <w:r w:rsidR="008773C3">
        <w:rPr>
          <w:rFonts w:ascii="Times New Roman" w:hAnsi="Times New Roman" w:cs="Times New Roman"/>
          <w:sz w:val="24"/>
          <w:szCs w:val="24"/>
          <w:lang w:val="es-AR"/>
        </w:rPr>
        <w:t>r con una fuerte presencia en</w:t>
      </w:r>
      <w:r w:rsidR="0064252B">
        <w:rPr>
          <w:rFonts w:ascii="Times New Roman" w:hAnsi="Times New Roman" w:cs="Times New Roman"/>
          <w:sz w:val="24"/>
          <w:szCs w:val="24"/>
          <w:lang w:val="es-AR"/>
        </w:rPr>
        <w:t xml:space="preserve"> Internet</w:t>
      </w:r>
      <w:r w:rsidR="008773C3">
        <w:rPr>
          <w:rFonts w:ascii="Times New Roman" w:hAnsi="Times New Roman" w:cs="Times New Roman"/>
          <w:sz w:val="24"/>
          <w:szCs w:val="24"/>
          <w:lang w:val="es-AR"/>
        </w:rPr>
        <w:t>, subiendo toda su programación a su web para que la misma también pudiera ser visualizada de ese modo</w:t>
      </w:r>
      <w:r w:rsidR="0064252B">
        <w:rPr>
          <w:rFonts w:ascii="Times New Roman" w:hAnsi="Times New Roman" w:cs="Times New Roman"/>
          <w:sz w:val="24"/>
          <w:szCs w:val="24"/>
          <w:lang w:val="es-AR"/>
        </w:rPr>
        <w:t>. Las categorías, entones, eran el modo en que la programación se</w:t>
      </w:r>
      <w:r w:rsidR="00054EEE">
        <w:rPr>
          <w:rFonts w:ascii="Times New Roman" w:hAnsi="Times New Roman" w:cs="Times New Roman"/>
          <w:sz w:val="24"/>
          <w:szCs w:val="24"/>
          <w:lang w:val="es-AR"/>
        </w:rPr>
        <w:t xml:space="preserve"> organizaba y se presentaba no solo al interior del canal sino también al exterior del mismo</w:t>
      </w:r>
      <w:r w:rsidR="0064252B">
        <w:rPr>
          <w:rFonts w:ascii="Times New Roman" w:hAnsi="Times New Roman" w:cs="Times New Roman"/>
          <w:sz w:val="24"/>
          <w:szCs w:val="24"/>
          <w:lang w:val="es-AR"/>
        </w:rPr>
        <w:t xml:space="preserve">. </w:t>
      </w:r>
    </w:p>
    <w:p w14:paraId="53F274AC" w14:textId="440738FE" w:rsidR="00E338B0" w:rsidRDefault="00E338B0" w:rsidP="00AB0C1A">
      <w:pPr>
        <w:spacing w:after="0" w:line="360" w:lineRule="auto"/>
        <w:ind w:firstLine="720"/>
        <w:jc w:val="both"/>
        <w:rPr>
          <w:rFonts w:ascii="Times New Roman" w:hAnsi="Times New Roman" w:cs="Times New Roman"/>
          <w:sz w:val="24"/>
          <w:szCs w:val="24"/>
          <w:lang w:val="es-AR"/>
        </w:rPr>
      </w:pPr>
      <w:r>
        <w:rPr>
          <w:rFonts w:ascii="Times New Roman" w:hAnsi="Times New Roman" w:cs="Times New Roman"/>
          <w:sz w:val="24"/>
          <w:szCs w:val="24"/>
          <w:lang w:val="es-AR"/>
        </w:rPr>
        <w:t>A lo largo de</w:t>
      </w:r>
      <w:r w:rsidR="00616DAC">
        <w:rPr>
          <w:rFonts w:ascii="Times New Roman" w:hAnsi="Times New Roman" w:cs="Times New Roman"/>
          <w:sz w:val="24"/>
          <w:szCs w:val="24"/>
          <w:lang w:val="es-AR"/>
        </w:rPr>
        <w:t xml:space="preserve"> esta sección</w:t>
      </w:r>
      <w:r>
        <w:rPr>
          <w:rFonts w:ascii="Times New Roman" w:hAnsi="Times New Roman" w:cs="Times New Roman"/>
          <w:sz w:val="24"/>
          <w:szCs w:val="24"/>
          <w:lang w:val="es-AR"/>
        </w:rPr>
        <w:t xml:space="preserve"> no solo se analizará la grilla en detalle, sino que también se analizarán </w:t>
      </w:r>
      <w:r w:rsidR="00DF5DF6">
        <w:rPr>
          <w:rFonts w:ascii="Times New Roman" w:hAnsi="Times New Roman" w:cs="Times New Roman"/>
          <w:sz w:val="24"/>
          <w:szCs w:val="24"/>
          <w:lang w:val="es-AR"/>
        </w:rPr>
        <w:t xml:space="preserve">testimonios a </w:t>
      </w:r>
      <w:r>
        <w:rPr>
          <w:rFonts w:ascii="Times New Roman" w:hAnsi="Times New Roman" w:cs="Times New Roman"/>
          <w:sz w:val="24"/>
          <w:szCs w:val="24"/>
          <w:lang w:val="es-AR"/>
        </w:rPr>
        <w:t xml:space="preserve">actores internos del canal, poniendo en relación el análisis cuantitativo con el cualitativo para así tener una mayor riqueza y profundidad de perspectivas. </w:t>
      </w:r>
    </w:p>
    <w:p w14:paraId="3C419851" w14:textId="60B01ABE" w:rsidR="0013427B" w:rsidRDefault="0013427B" w:rsidP="00AB0C1A">
      <w:pPr>
        <w:spacing w:after="0" w:line="360" w:lineRule="auto"/>
        <w:ind w:firstLine="720"/>
        <w:jc w:val="both"/>
        <w:rPr>
          <w:rFonts w:ascii="Times New Roman" w:hAnsi="Times New Roman" w:cs="Times New Roman"/>
          <w:sz w:val="24"/>
          <w:szCs w:val="24"/>
          <w:lang w:val="es-AR"/>
        </w:rPr>
      </w:pPr>
      <w:r w:rsidRPr="0013427B">
        <w:rPr>
          <w:rFonts w:ascii="Times New Roman" w:hAnsi="Times New Roman" w:cs="Times New Roman"/>
          <w:sz w:val="24"/>
          <w:szCs w:val="24"/>
          <w:lang w:val="es-AR"/>
        </w:rPr>
        <w:t xml:space="preserve">Por “actores internos </w:t>
      </w:r>
      <w:r>
        <w:rPr>
          <w:rFonts w:ascii="Times New Roman" w:hAnsi="Times New Roman" w:cs="Times New Roman"/>
          <w:sz w:val="24"/>
          <w:szCs w:val="24"/>
          <w:lang w:val="es-AR"/>
        </w:rPr>
        <w:t>de</w:t>
      </w:r>
      <w:r w:rsidRPr="0013427B">
        <w:rPr>
          <w:rFonts w:ascii="Times New Roman" w:hAnsi="Times New Roman" w:cs="Times New Roman"/>
          <w:sz w:val="24"/>
          <w:szCs w:val="24"/>
          <w:lang w:val="es-AR"/>
        </w:rPr>
        <w:t xml:space="preserve">l canal” a lo que hacemos alusión es al hecho de que todos los entrevistados </w:t>
      </w:r>
      <w:r w:rsidR="00A643A1">
        <w:rPr>
          <w:rFonts w:ascii="Times New Roman" w:hAnsi="Times New Roman" w:cs="Times New Roman"/>
          <w:sz w:val="24"/>
          <w:szCs w:val="24"/>
          <w:lang w:val="es-AR"/>
        </w:rPr>
        <w:t xml:space="preserve">fueron, durante el periodo que analizamos, </w:t>
      </w:r>
      <w:r w:rsidRPr="0013427B">
        <w:rPr>
          <w:rFonts w:ascii="Times New Roman" w:hAnsi="Times New Roman" w:cs="Times New Roman"/>
          <w:sz w:val="24"/>
          <w:szCs w:val="24"/>
          <w:lang w:val="es-AR"/>
        </w:rPr>
        <w:t xml:space="preserve">trabajadores del canal (y no, por ejemplo, </w:t>
      </w:r>
      <w:r w:rsidR="00DF5DF6">
        <w:rPr>
          <w:rFonts w:ascii="Times New Roman" w:hAnsi="Times New Roman" w:cs="Times New Roman"/>
          <w:sz w:val="24"/>
          <w:szCs w:val="24"/>
          <w:lang w:val="es-AR"/>
        </w:rPr>
        <w:t xml:space="preserve">trabajadores </w:t>
      </w:r>
      <w:r w:rsidRPr="0013427B">
        <w:rPr>
          <w:rFonts w:ascii="Times New Roman" w:hAnsi="Times New Roman" w:cs="Times New Roman"/>
          <w:sz w:val="24"/>
          <w:szCs w:val="24"/>
          <w:lang w:val="es-AR"/>
        </w:rPr>
        <w:t xml:space="preserve">de las diversas casas productoras que la señal contrataba), que ejercían funciones en puestos decisivos en cuanto a lo que la señal producía, a los modos en que lo hacía y a los rumbos que la señal fue tomando año tras año. En el presente trabajo se analizan entrevistas </w:t>
      </w:r>
      <w:r>
        <w:rPr>
          <w:rFonts w:ascii="Times New Roman" w:hAnsi="Times New Roman" w:cs="Times New Roman"/>
          <w:sz w:val="24"/>
          <w:szCs w:val="24"/>
          <w:lang w:val="es-AR"/>
        </w:rPr>
        <w:t xml:space="preserve">a cuatro actores de este tipo </w:t>
      </w:r>
      <w:r w:rsidRPr="0013427B">
        <w:rPr>
          <w:rFonts w:ascii="Times New Roman" w:hAnsi="Times New Roman" w:cs="Times New Roman"/>
          <w:sz w:val="24"/>
          <w:szCs w:val="24"/>
          <w:lang w:val="es-AR"/>
        </w:rPr>
        <w:t>en total.</w:t>
      </w:r>
      <w:r>
        <w:rPr>
          <w:rFonts w:ascii="Times New Roman" w:hAnsi="Times New Roman" w:cs="Times New Roman"/>
          <w:sz w:val="24"/>
          <w:szCs w:val="24"/>
          <w:lang w:val="es-AR"/>
        </w:rPr>
        <w:t xml:space="preserve"> </w:t>
      </w:r>
    </w:p>
    <w:p w14:paraId="11FCFAF4" w14:textId="5F955816" w:rsidR="0013427B" w:rsidRPr="0013427B" w:rsidRDefault="0013427B" w:rsidP="00AB0C1A">
      <w:pPr>
        <w:spacing w:after="0" w:line="360" w:lineRule="auto"/>
        <w:ind w:firstLine="720"/>
        <w:jc w:val="both"/>
        <w:rPr>
          <w:rFonts w:ascii="Times New Roman" w:hAnsi="Times New Roman" w:cs="Times New Roman"/>
          <w:sz w:val="24"/>
          <w:szCs w:val="24"/>
          <w:lang w:val="es-AR"/>
        </w:rPr>
      </w:pPr>
      <w:r>
        <w:rPr>
          <w:rFonts w:ascii="Times New Roman" w:hAnsi="Times New Roman" w:cs="Times New Roman"/>
          <w:sz w:val="24"/>
          <w:szCs w:val="24"/>
          <w:lang w:val="es-AR"/>
        </w:rPr>
        <w:t>Para comprender las funciones que cumplían este tipo de actores, resulta necesario describir brevemente el tipo de esquema de producción que utilizaba la señal. Canal Encuentro utiliza</w:t>
      </w:r>
      <w:r w:rsidR="00A643A1">
        <w:rPr>
          <w:rFonts w:ascii="Times New Roman" w:hAnsi="Times New Roman" w:cs="Times New Roman"/>
          <w:sz w:val="24"/>
          <w:szCs w:val="24"/>
          <w:lang w:val="es-AR"/>
        </w:rPr>
        <w:t>ba</w:t>
      </w:r>
      <w:r>
        <w:rPr>
          <w:rFonts w:ascii="Times New Roman" w:hAnsi="Times New Roman" w:cs="Times New Roman"/>
          <w:sz w:val="24"/>
          <w:szCs w:val="24"/>
          <w:lang w:val="es-AR"/>
        </w:rPr>
        <w:t xml:space="preserve"> el esquema de producción denominado “Producción delegada”.</w:t>
      </w:r>
      <w:r w:rsidRPr="0013427B">
        <w:rPr>
          <w:rFonts w:ascii="Times New Roman" w:hAnsi="Times New Roman" w:cs="Times New Roman"/>
          <w:sz w:val="24"/>
          <w:szCs w:val="24"/>
          <w:lang w:val="es-AR"/>
        </w:rPr>
        <w:t xml:space="preserve"> </w:t>
      </w:r>
      <w:r>
        <w:rPr>
          <w:rFonts w:ascii="Times New Roman" w:hAnsi="Times New Roman" w:cs="Times New Roman"/>
          <w:sz w:val="24"/>
          <w:szCs w:val="24"/>
          <w:lang w:val="es-AR"/>
        </w:rPr>
        <w:t>Este e</w:t>
      </w:r>
      <w:r w:rsidRPr="0013427B">
        <w:rPr>
          <w:rFonts w:ascii="Times New Roman" w:hAnsi="Times New Roman" w:cs="Times New Roman"/>
          <w:sz w:val="24"/>
          <w:szCs w:val="24"/>
          <w:lang w:val="es-AR"/>
        </w:rPr>
        <w:t xml:space="preserve">s un sistema de producción pequeño, que requiere de poca gente, y muy profesionalizado. Este modo de organizar el trabajo implica que el canal delega en distintas casas productoras la realización de los distintos programas. Por lo tanto, los programas que se realizaban siempre eran gracias a casas productoras. </w:t>
      </w:r>
    </w:p>
    <w:p w14:paraId="38F04FAA" w14:textId="121953F2" w:rsidR="0013427B" w:rsidRPr="0013427B" w:rsidRDefault="0013427B" w:rsidP="00AB0C1A">
      <w:pPr>
        <w:spacing w:after="0" w:line="360" w:lineRule="auto"/>
        <w:ind w:firstLine="720"/>
        <w:jc w:val="both"/>
        <w:rPr>
          <w:rFonts w:ascii="Times New Roman" w:hAnsi="Times New Roman" w:cs="Times New Roman"/>
          <w:sz w:val="24"/>
          <w:szCs w:val="24"/>
          <w:lang w:val="es-AR"/>
        </w:rPr>
      </w:pPr>
      <w:r w:rsidRPr="0013427B">
        <w:rPr>
          <w:rFonts w:ascii="Times New Roman" w:hAnsi="Times New Roman" w:cs="Times New Roman"/>
          <w:sz w:val="24"/>
          <w:szCs w:val="24"/>
          <w:lang w:val="es-AR"/>
        </w:rPr>
        <w:lastRenderedPageBreak/>
        <w:t xml:space="preserve">Uno de los aspectos fundamentales del sistema de producción delegada, entonces, es el rol central y estratégico de las figuras que funcionan de bisagra entre el afuera (las casas productoras) y el adentro del canal. Sin esas figuras, los contenidos realizados por las distintas casas productoras hubieran terminado siendo dispares y no hubieran tenido una estética compartida. Para que eso no sucediera y se mantuviera cierta línea editorial coherente y cohesiva, fueron los roles de intermediador </w:t>
      </w:r>
      <w:r w:rsidR="00A643A1">
        <w:rPr>
          <w:rFonts w:ascii="Times New Roman" w:hAnsi="Times New Roman" w:cs="Times New Roman"/>
          <w:sz w:val="24"/>
          <w:szCs w:val="24"/>
          <w:lang w:val="es-AR"/>
        </w:rPr>
        <w:t xml:space="preserve">–denominados, justamente, “productores delegados”- </w:t>
      </w:r>
      <w:r w:rsidRPr="0013427B">
        <w:rPr>
          <w:rFonts w:ascii="Times New Roman" w:hAnsi="Times New Roman" w:cs="Times New Roman"/>
          <w:sz w:val="24"/>
          <w:szCs w:val="24"/>
          <w:lang w:val="es-AR"/>
        </w:rPr>
        <w:t xml:space="preserve">los que resultaron claves. </w:t>
      </w:r>
    </w:p>
    <w:p w14:paraId="0B4B805A" w14:textId="64224422" w:rsidR="0013427B" w:rsidRDefault="0013427B" w:rsidP="00AB0C1A">
      <w:pPr>
        <w:spacing w:after="0" w:line="360" w:lineRule="auto"/>
        <w:ind w:firstLine="720"/>
        <w:jc w:val="both"/>
        <w:rPr>
          <w:rFonts w:ascii="Times New Roman" w:hAnsi="Times New Roman" w:cs="Times New Roman"/>
          <w:sz w:val="24"/>
          <w:szCs w:val="24"/>
          <w:lang w:val="es-AR"/>
        </w:rPr>
      </w:pPr>
      <w:r w:rsidRPr="0013427B">
        <w:rPr>
          <w:rFonts w:ascii="Times New Roman" w:hAnsi="Times New Roman" w:cs="Times New Roman"/>
          <w:sz w:val="24"/>
          <w:szCs w:val="24"/>
          <w:lang w:val="es-AR"/>
        </w:rPr>
        <w:t>A pesar de que cada productor delegado era general, en el sentido de que debía poder llevar adelante cualquier tipo de serie, con el correr del tiempo terminaron trabajando más fuertemente en programas de ciertas temáticas, generando una suerte de especialización</w:t>
      </w:r>
      <w:r w:rsidR="00A643A1">
        <w:rPr>
          <w:rFonts w:ascii="Times New Roman" w:hAnsi="Times New Roman" w:cs="Times New Roman"/>
          <w:sz w:val="24"/>
          <w:szCs w:val="24"/>
          <w:lang w:val="es-AR"/>
        </w:rPr>
        <w:t xml:space="preserve"> –nunca formalizada-</w:t>
      </w:r>
      <w:r w:rsidRPr="0013427B">
        <w:rPr>
          <w:rFonts w:ascii="Times New Roman" w:hAnsi="Times New Roman" w:cs="Times New Roman"/>
          <w:sz w:val="24"/>
          <w:szCs w:val="24"/>
          <w:lang w:val="es-AR"/>
        </w:rPr>
        <w:t xml:space="preserve"> en cierto tipo de programación. </w:t>
      </w:r>
      <w:r w:rsidR="00DF5DF6">
        <w:rPr>
          <w:rFonts w:ascii="Times New Roman" w:hAnsi="Times New Roman" w:cs="Times New Roman"/>
          <w:sz w:val="24"/>
          <w:szCs w:val="24"/>
          <w:lang w:val="es-AR"/>
        </w:rPr>
        <w:t xml:space="preserve"> </w:t>
      </w:r>
    </w:p>
    <w:p w14:paraId="61C71881" w14:textId="10F9F7E7" w:rsidR="00A643A1" w:rsidRDefault="00A643A1" w:rsidP="00AB0C1A">
      <w:pPr>
        <w:spacing w:after="0" w:line="360" w:lineRule="auto"/>
        <w:ind w:firstLine="720"/>
        <w:jc w:val="both"/>
        <w:rPr>
          <w:rFonts w:ascii="Times New Roman" w:hAnsi="Times New Roman" w:cs="Times New Roman"/>
          <w:sz w:val="24"/>
          <w:szCs w:val="24"/>
          <w:lang w:val="es-AR"/>
        </w:rPr>
      </w:pPr>
      <w:r>
        <w:rPr>
          <w:rFonts w:ascii="Times New Roman" w:hAnsi="Times New Roman" w:cs="Times New Roman"/>
          <w:sz w:val="24"/>
          <w:szCs w:val="24"/>
          <w:lang w:val="es-AR"/>
        </w:rPr>
        <w:t xml:space="preserve">Para este trabajo, se utilizaron las entrevistas realizadas a: dos productoras delegadas que terminaron siendo las encargadas de la mayor parte de </w:t>
      </w:r>
      <w:r w:rsidR="005F4B6E">
        <w:rPr>
          <w:rFonts w:ascii="Times New Roman" w:hAnsi="Times New Roman" w:cs="Times New Roman"/>
          <w:sz w:val="24"/>
          <w:szCs w:val="24"/>
          <w:lang w:val="es-AR"/>
        </w:rPr>
        <w:t>la programación científica del canal, una persona del área de contenidos y una del área artística.</w:t>
      </w:r>
      <w:r w:rsidR="005F4B6E">
        <w:rPr>
          <w:rStyle w:val="Refdenotaalpie"/>
          <w:rFonts w:ascii="Times New Roman" w:hAnsi="Times New Roman" w:cs="Times New Roman"/>
          <w:sz w:val="24"/>
          <w:szCs w:val="24"/>
          <w:lang w:val="es-AR"/>
        </w:rPr>
        <w:footnoteReference w:id="1"/>
      </w:r>
      <w:r w:rsidR="005F4B6E">
        <w:rPr>
          <w:rFonts w:ascii="Times New Roman" w:hAnsi="Times New Roman" w:cs="Times New Roman"/>
          <w:sz w:val="24"/>
          <w:szCs w:val="24"/>
          <w:lang w:val="es-AR"/>
        </w:rPr>
        <w:t xml:space="preserve"> </w:t>
      </w:r>
      <w:r>
        <w:rPr>
          <w:rFonts w:ascii="Times New Roman" w:hAnsi="Times New Roman" w:cs="Times New Roman"/>
          <w:sz w:val="24"/>
          <w:szCs w:val="24"/>
          <w:lang w:val="es-AR"/>
        </w:rPr>
        <w:t xml:space="preserve"> </w:t>
      </w:r>
    </w:p>
    <w:p w14:paraId="2947114D" w14:textId="75B06FB0" w:rsidR="00E338B0" w:rsidRDefault="006A6C03" w:rsidP="00DF5DF6">
      <w:pPr>
        <w:spacing w:after="0" w:line="360" w:lineRule="auto"/>
        <w:ind w:firstLine="720"/>
        <w:jc w:val="both"/>
        <w:rPr>
          <w:rFonts w:ascii="Times New Roman" w:hAnsi="Times New Roman" w:cs="Times New Roman"/>
          <w:sz w:val="24"/>
          <w:szCs w:val="24"/>
          <w:lang w:val="es-AR"/>
        </w:rPr>
      </w:pPr>
      <w:r>
        <w:rPr>
          <w:rFonts w:ascii="Times New Roman" w:hAnsi="Times New Roman" w:cs="Times New Roman"/>
          <w:sz w:val="24"/>
          <w:szCs w:val="24"/>
          <w:lang w:val="es-AR"/>
        </w:rPr>
        <w:t>Para el análisis de la programación de la señal, s</w:t>
      </w:r>
      <w:r w:rsidR="00E338B0" w:rsidRPr="00B738AB">
        <w:rPr>
          <w:rFonts w:ascii="Times New Roman" w:hAnsi="Times New Roman" w:cs="Times New Roman"/>
          <w:sz w:val="24"/>
          <w:szCs w:val="24"/>
          <w:lang w:val="es-AR"/>
        </w:rPr>
        <w:t>e ha logrado conseguir la grilla del área de pro</w:t>
      </w:r>
      <w:r w:rsidR="00E96167">
        <w:rPr>
          <w:rFonts w:ascii="Times New Roman" w:hAnsi="Times New Roman" w:cs="Times New Roman"/>
          <w:sz w:val="24"/>
          <w:szCs w:val="24"/>
          <w:lang w:val="es-AR"/>
        </w:rPr>
        <w:t xml:space="preserve">ducción </w:t>
      </w:r>
      <w:r w:rsidR="00E338B0" w:rsidRPr="00B738AB">
        <w:rPr>
          <w:rFonts w:ascii="Times New Roman" w:hAnsi="Times New Roman" w:cs="Times New Roman"/>
          <w:sz w:val="24"/>
          <w:szCs w:val="24"/>
          <w:lang w:val="es-AR"/>
        </w:rPr>
        <w:t>de Canal Encuentro. La grilla nos ha permitido acceder a la lista completa de todos los programas que Canal Encuentro ha producid</w:t>
      </w:r>
      <w:r w:rsidR="001D3B56">
        <w:rPr>
          <w:rFonts w:ascii="Times New Roman" w:hAnsi="Times New Roman" w:cs="Times New Roman"/>
          <w:sz w:val="24"/>
          <w:szCs w:val="24"/>
          <w:lang w:val="es-AR"/>
        </w:rPr>
        <w:t>o entre los años 2007 y 2014</w:t>
      </w:r>
      <w:r>
        <w:rPr>
          <w:rStyle w:val="Refdenotaalpie"/>
          <w:rFonts w:ascii="Times New Roman" w:hAnsi="Times New Roman" w:cs="Times New Roman"/>
          <w:sz w:val="24"/>
          <w:szCs w:val="24"/>
          <w:lang w:val="es-AR"/>
        </w:rPr>
        <w:footnoteReference w:id="2"/>
      </w:r>
      <w:r w:rsidR="00E338B0" w:rsidRPr="00B738AB">
        <w:rPr>
          <w:rFonts w:ascii="Times New Roman" w:hAnsi="Times New Roman" w:cs="Times New Roman"/>
          <w:sz w:val="24"/>
          <w:szCs w:val="24"/>
          <w:lang w:val="es-AR"/>
        </w:rPr>
        <w:t xml:space="preserve">. En la grilla se detalla, entre otras cosas, el año </w:t>
      </w:r>
      <w:r w:rsidR="005F4B6E">
        <w:rPr>
          <w:rFonts w:ascii="Times New Roman" w:hAnsi="Times New Roman" w:cs="Times New Roman"/>
          <w:sz w:val="24"/>
          <w:szCs w:val="24"/>
          <w:lang w:val="es-AR"/>
        </w:rPr>
        <w:t xml:space="preserve">en donde comienza la producción de </w:t>
      </w:r>
      <w:r w:rsidR="00E338B0" w:rsidRPr="00B738AB">
        <w:rPr>
          <w:rFonts w:ascii="Times New Roman" w:hAnsi="Times New Roman" w:cs="Times New Roman"/>
          <w:sz w:val="24"/>
          <w:szCs w:val="24"/>
          <w:lang w:val="es-AR"/>
        </w:rPr>
        <w:t xml:space="preserve">los programas, la cantidad de episodios, su duración y la categoría a la que corresponden. </w:t>
      </w:r>
    </w:p>
    <w:p w14:paraId="266F7338" w14:textId="6CBBB008" w:rsidR="00E338B0" w:rsidRPr="00B738AB" w:rsidRDefault="00E338B0" w:rsidP="00AB0C1A">
      <w:pPr>
        <w:spacing w:after="0" w:line="360" w:lineRule="auto"/>
        <w:ind w:firstLine="720"/>
        <w:jc w:val="both"/>
        <w:rPr>
          <w:rFonts w:ascii="Times New Roman" w:hAnsi="Times New Roman" w:cs="Times New Roman"/>
          <w:sz w:val="24"/>
          <w:szCs w:val="24"/>
          <w:lang w:val="es-AR"/>
        </w:rPr>
      </w:pPr>
      <w:r w:rsidRPr="00A86B1B">
        <w:rPr>
          <w:rFonts w:ascii="Times New Roman" w:hAnsi="Times New Roman" w:cs="Times New Roman"/>
          <w:sz w:val="24"/>
          <w:szCs w:val="24"/>
          <w:lang w:val="es-AR"/>
        </w:rPr>
        <w:t>Lo que la grilla muestra</w:t>
      </w:r>
      <w:r>
        <w:rPr>
          <w:rFonts w:ascii="Times New Roman" w:hAnsi="Times New Roman" w:cs="Times New Roman"/>
          <w:sz w:val="24"/>
          <w:szCs w:val="24"/>
          <w:lang w:val="es-AR"/>
        </w:rPr>
        <w:t>, entonces,</w:t>
      </w:r>
      <w:r w:rsidRPr="00A86B1B">
        <w:rPr>
          <w:rFonts w:ascii="Times New Roman" w:hAnsi="Times New Roman" w:cs="Times New Roman"/>
          <w:sz w:val="24"/>
          <w:szCs w:val="24"/>
          <w:lang w:val="es-AR"/>
        </w:rPr>
        <w:t xml:space="preserve"> son los programas que </w:t>
      </w:r>
      <w:r>
        <w:rPr>
          <w:rFonts w:ascii="Times New Roman" w:hAnsi="Times New Roman" w:cs="Times New Roman"/>
          <w:sz w:val="24"/>
          <w:szCs w:val="24"/>
          <w:lang w:val="es-AR"/>
        </w:rPr>
        <w:t xml:space="preserve">el canal </w:t>
      </w:r>
      <w:r w:rsidRPr="00A86B1B">
        <w:rPr>
          <w:rFonts w:ascii="Times New Roman" w:hAnsi="Times New Roman" w:cs="Times New Roman"/>
          <w:sz w:val="24"/>
          <w:szCs w:val="24"/>
          <w:lang w:val="es-AR"/>
        </w:rPr>
        <w:t>aprobó y financió año a año. Por lo tanto, la grilla no muestra: años de emisión de los programas ni años de finalización de</w:t>
      </w:r>
      <w:r w:rsidR="005F4B6E">
        <w:rPr>
          <w:rFonts w:ascii="Times New Roman" w:hAnsi="Times New Roman" w:cs="Times New Roman"/>
          <w:sz w:val="24"/>
          <w:szCs w:val="24"/>
          <w:lang w:val="es-AR"/>
        </w:rPr>
        <w:t xml:space="preserve"> la producción de los programas. </w:t>
      </w:r>
      <w:r>
        <w:rPr>
          <w:rFonts w:ascii="Times New Roman" w:hAnsi="Times New Roman" w:cs="Times New Roman"/>
          <w:sz w:val="24"/>
          <w:szCs w:val="24"/>
          <w:lang w:val="es-AR"/>
        </w:rPr>
        <w:t>Lo que sí muestra la grilla es</w:t>
      </w:r>
      <w:r w:rsidRPr="00A86B1B">
        <w:rPr>
          <w:rFonts w:ascii="Times New Roman" w:hAnsi="Times New Roman" w:cs="Times New Roman"/>
          <w:sz w:val="24"/>
          <w:szCs w:val="24"/>
          <w:lang w:val="es-AR"/>
        </w:rPr>
        <w:t xml:space="preserve"> en qué año dichos programas fueron aprobador por </w:t>
      </w:r>
      <w:r>
        <w:rPr>
          <w:rFonts w:ascii="Times New Roman" w:hAnsi="Times New Roman" w:cs="Times New Roman"/>
          <w:sz w:val="24"/>
          <w:szCs w:val="24"/>
          <w:lang w:val="es-AR"/>
        </w:rPr>
        <w:t>el canal. E</w:t>
      </w:r>
      <w:r w:rsidRPr="00A86B1B">
        <w:rPr>
          <w:rFonts w:ascii="Times New Roman" w:hAnsi="Times New Roman" w:cs="Times New Roman"/>
          <w:sz w:val="24"/>
          <w:szCs w:val="24"/>
          <w:lang w:val="es-AR"/>
        </w:rPr>
        <w:t xml:space="preserve">n otros términos, en qué año </w:t>
      </w:r>
      <w:r>
        <w:rPr>
          <w:rFonts w:ascii="Times New Roman" w:hAnsi="Times New Roman" w:cs="Times New Roman"/>
          <w:sz w:val="24"/>
          <w:szCs w:val="24"/>
          <w:lang w:val="es-AR"/>
        </w:rPr>
        <w:t>se</w:t>
      </w:r>
      <w:r w:rsidRPr="00A86B1B">
        <w:rPr>
          <w:rFonts w:ascii="Times New Roman" w:hAnsi="Times New Roman" w:cs="Times New Roman"/>
          <w:sz w:val="24"/>
          <w:szCs w:val="24"/>
          <w:lang w:val="es-AR"/>
        </w:rPr>
        <w:t xml:space="preserve"> aprobó tanto la producción de dichos contenidos como la de sus correspondientes presupuestos.</w:t>
      </w:r>
    </w:p>
    <w:p w14:paraId="1CA3E052" w14:textId="77777777" w:rsidR="00E338B0" w:rsidRPr="00B738AB" w:rsidRDefault="00E338B0" w:rsidP="00B4377C">
      <w:pPr>
        <w:spacing w:after="0" w:line="360" w:lineRule="auto"/>
        <w:ind w:firstLine="720"/>
        <w:jc w:val="both"/>
        <w:rPr>
          <w:rFonts w:ascii="Times New Roman" w:hAnsi="Times New Roman" w:cs="Times New Roman"/>
          <w:sz w:val="24"/>
          <w:szCs w:val="24"/>
          <w:lang w:val="es-AR"/>
        </w:rPr>
      </w:pPr>
      <w:r w:rsidRPr="00B738AB">
        <w:rPr>
          <w:rFonts w:ascii="Times New Roman" w:hAnsi="Times New Roman" w:cs="Times New Roman"/>
          <w:sz w:val="24"/>
          <w:szCs w:val="24"/>
          <w:lang w:val="es-AR"/>
        </w:rPr>
        <w:t xml:space="preserve">La grilla nos permite obtener, entonces, los siguientes datos: la cantidad de series producidas entre los años 2007 y 2014 y la cantidad de horas de programación que dichas series </w:t>
      </w:r>
      <w:r w:rsidRPr="00B738AB">
        <w:rPr>
          <w:rFonts w:ascii="Times New Roman" w:hAnsi="Times New Roman" w:cs="Times New Roman"/>
          <w:sz w:val="24"/>
          <w:szCs w:val="24"/>
          <w:lang w:val="es-AR"/>
        </w:rPr>
        <w:lastRenderedPageBreak/>
        <w:t>representan. La cantidad de series es 695 y la cantidad de horas</w:t>
      </w:r>
      <w:r w:rsidR="001C076A">
        <w:rPr>
          <w:rFonts w:ascii="Times New Roman" w:hAnsi="Times New Roman" w:cs="Times New Roman"/>
          <w:sz w:val="24"/>
          <w:szCs w:val="24"/>
          <w:lang w:val="es-AR"/>
        </w:rPr>
        <w:t xml:space="preserve"> que ellas representan son 2972,</w:t>
      </w:r>
      <w:r w:rsidRPr="00B738AB">
        <w:rPr>
          <w:rFonts w:ascii="Times New Roman" w:hAnsi="Times New Roman" w:cs="Times New Roman"/>
          <w:sz w:val="24"/>
          <w:szCs w:val="24"/>
          <w:lang w:val="es-AR"/>
        </w:rPr>
        <w:t>65.  El motivo por el cual nos focalizamos en estos dos modos de visualizar la información (cantidad de series y horas que representan) es que nos permiten tener una imagen más completa de los pesos</w:t>
      </w:r>
      <w:r>
        <w:rPr>
          <w:rFonts w:ascii="Times New Roman" w:hAnsi="Times New Roman" w:cs="Times New Roman"/>
          <w:sz w:val="24"/>
          <w:szCs w:val="24"/>
          <w:lang w:val="es-AR"/>
        </w:rPr>
        <w:t xml:space="preserve"> relativos de cada una de las categorías, ya que las series varían tanto en cantidad de episodios como en duración de los episodios, habiendo incluso mucha programación que se denominan “micros” y que duran aproximadamente tres minutos. </w:t>
      </w:r>
      <w:r w:rsidRPr="00B738AB">
        <w:rPr>
          <w:rFonts w:ascii="Times New Roman" w:hAnsi="Times New Roman" w:cs="Times New Roman"/>
          <w:sz w:val="24"/>
          <w:szCs w:val="24"/>
          <w:lang w:val="es-AR"/>
        </w:rPr>
        <w:t xml:space="preserve"> </w:t>
      </w:r>
    </w:p>
    <w:p w14:paraId="55E16D60" w14:textId="77777777" w:rsidR="00E338B0" w:rsidRDefault="00E338B0" w:rsidP="00AB0C1A">
      <w:pPr>
        <w:spacing w:after="0" w:line="360" w:lineRule="auto"/>
        <w:ind w:firstLine="720"/>
        <w:jc w:val="both"/>
        <w:rPr>
          <w:rFonts w:ascii="Times New Roman" w:hAnsi="Times New Roman" w:cs="Times New Roman"/>
          <w:sz w:val="24"/>
          <w:szCs w:val="24"/>
          <w:lang w:val="es-AR"/>
        </w:rPr>
      </w:pPr>
      <w:r w:rsidRPr="00B738AB">
        <w:rPr>
          <w:rFonts w:ascii="Times New Roman" w:hAnsi="Times New Roman" w:cs="Times New Roman"/>
          <w:sz w:val="24"/>
          <w:szCs w:val="24"/>
          <w:lang w:val="es-AR"/>
        </w:rPr>
        <w:t xml:space="preserve">La programación de Encuentro se divide en las siguientes nueve categorías: Arte y Cultura, Ciencia y Tecnología, Ciencias Sociales, Deportes, Educación y Trabajo, Historia, Infancia y Juventud, Sociedad y Derechos Humanos. Se ha procedido, por consiguiente y como ya se ha adelantado, a analizar cómo se distribuyen las series entre las categorías que el canal se ha generado para categorizar su propia programación.   </w:t>
      </w:r>
    </w:p>
    <w:p w14:paraId="5ED4D324" w14:textId="77777777" w:rsidR="00AB0C1A" w:rsidRDefault="00AB0C1A" w:rsidP="00AB0C1A">
      <w:pPr>
        <w:spacing w:after="0" w:line="360" w:lineRule="auto"/>
        <w:ind w:firstLine="720"/>
        <w:jc w:val="both"/>
        <w:rPr>
          <w:rFonts w:ascii="Times New Roman" w:hAnsi="Times New Roman" w:cs="Times New Roman"/>
          <w:sz w:val="24"/>
          <w:szCs w:val="24"/>
          <w:lang w:val="es-AR"/>
        </w:rPr>
      </w:pPr>
    </w:p>
    <w:p w14:paraId="442DCF92" w14:textId="77777777" w:rsidR="00E338B0" w:rsidRPr="004C35E2" w:rsidRDefault="00E338B0" w:rsidP="00AB0C1A">
      <w:pPr>
        <w:spacing w:after="0" w:line="360" w:lineRule="auto"/>
        <w:jc w:val="center"/>
        <w:rPr>
          <w:rFonts w:ascii="Times New Roman" w:hAnsi="Times New Roman" w:cs="Times New Roman"/>
          <w:i/>
          <w:sz w:val="24"/>
          <w:szCs w:val="24"/>
          <w:lang w:val="es-AR"/>
        </w:rPr>
      </w:pPr>
      <w:r w:rsidRPr="004C35E2">
        <w:rPr>
          <w:rFonts w:ascii="Times New Roman" w:hAnsi="Times New Roman" w:cs="Times New Roman"/>
          <w:i/>
          <w:sz w:val="24"/>
          <w:szCs w:val="24"/>
          <w:lang w:val="es-AR"/>
        </w:rPr>
        <w:t>Cuadro n° 1. Cantidad de series por categoría y porcentaje que representa</w:t>
      </w:r>
      <w:r w:rsidR="001C076A">
        <w:rPr>
          <w:rFonts w:ascii="Times New Roman" w:hAnsi="Times New Roman" w:cs="Times New Roman"/>
          <w:i/>
          <w:sz w:val="24"/>
          <w:szCs w:val="24"/>
          <w:lang w:val="es-AR"/>
        </w:rPr>
        <w:t xml:space="preserve"> del total de las series producidas.</w:t>
      </w:r>
      <w:r w:rsidRPr="004C35E2">
        <w:rPr>
          <w:rFonts w:ascii="Times New Roman" w:hAnsi="Times New Roman" w:cs="Times New Roman"/>
          <w:i/>
          <w:sz w:val="24"/>
          <w:szCs w:val="24"/>
          <w:lang w:val="es-AR"/>
        </w:rPr>
        <w:fldChar w:fldCharType="begin"/>
      </w:r>
      <w:r w:rsidRPr="004C35E2">
        <w:rPr>
          <w:rFonts w:ascii="Times New Roman" w:hAnsi="Times New Roman" w:cs="Times New Roman"/>
          <w:i/>
          <w:sz w:val="24"/>
          <w:szCs w:val="24"/>
          <w:lang w:val="es-AR"/>
        </w:rPr>
        <w:instrText xml:space="preserve"> LINK </w:instrText>
      </w:r>
      <w:r>
        <w:rPr>
          <w:rFonts w:ascii="Times New Roman" w:hAnsi="Times New Roman" w:cs="Times New Roman"/>
          <w:i/>
          <w:sz w:val="24"/>
          <w:szCs w:val="24"/>
          <w:lang w:val="es-AR"/>
        </w:rPr>
        <w:instrText xml:space="preserve">Excel.Sheet.12 "C:\\Users\\Gabi\\Desktop\\Bibliografía tesis de maestría\\herramientas de análisis\\herramientas finales\\programacion 2007 - 2014.xlsx" Hoja1!F1C1:F11C3 </w:instrText>
      </w:r>
      <w:r w:rsidRPr="004C35E2">
        <w:rPr>
          <w:rFonts w:ascii="Times New Roman" w:hAnsi="Times New Roman" w:cs="Times New Roman"/>
          <w:i/>
          <w:sz w:val="24"/>
          <w:szCs w:val="24"/>
          <w:lang w:val="es-AR"/>
        </w:rPr>
        <w:instrText xml:space="preserve">\a \f 5 \h  \* MERGEFORMAT </w:instrText>
      </w:r>
      <w:r w:rsidRPr="004C35E2">
        <w:rPr>
          <w:rFonts w:ascii="Times New Roman" w:hAnsi="Times New Roman" w:cs="Times New Roman"/>
          <w:i/>
          <w:sz w:val="24"/>
          <w:szCs w:val="24"/>
          <w:lang w:val="es-AR"/>
        </w:rPr>
        <w:fldChar w:fldCharType="separate"/>
      </w:r>
    </w:p>
    <w:tbl>
      <w:tblPr>
        <w:tblStyle w:val="Tablaconcuadrcula"/>
        <w:tblW w:w="5740" w:type="dxa"/>
        <w:tblLook w:val="04A0" w:firstRow="1" w:lastRow="0" w:firstColumn="1" w:lastColumn="0" w:noHBand="0" w:noVBand="1"/>
      </w:tblPr>
      <w:tblGrid>
        <w:gridCol w:w="2220"/>
        <w:gridCol w:w="1880"/>
        <w:gridCol w:w="1640"/>
      </w:tblGrid>
      <w:tr w:rsidR="00E338B0" w:rsidRPr="004C35E2" w14:paraId="55976DD7" w14:textId="77777777" w:rsidTr="00E338B0">
        <w:trPr>
          <w:trHeight w:val="620"/>
        </w:trPr>
        <w:tc>
          <w:tcPr>
            <w:tcW w:w="2220" w:type="dxa"/>
            <w:hideMark/>
          </w:tcPr>
          <w:p w14:paraId="2C80E9C2" w14:textId="77777777" w:rsidR="00E338B0" w:rsidRPr="000B3196" w:rsidRDefault="00E338B0" w:rsidP="00AB0C1A">
            <w:pPr>
              <w:framePr w:hSpace="180" w:wrap="around" w:vAnchor="text" w:hAnchor="text" w:xAlign="center" w:y="1"/>
              <w:spacing w:line="360" w:lineRule="auto"/>
              <w:suppressOverlap/>
              <w:jc w:val="center"/>
              <w:rPr>
                <w:rFonts w:ascii="Times New Roman" w:hAnsi="Times New Roman" w:cs="Times New Roman"/>
                <w:sz w:val="20"/>
                <w:szCs w:val="20"/>
              </w:rPr>
            </w:pPr>
            <w:r w:rsidRPr="000B3196">
              <w:rPr>
                <w:rFonts w:ascii="Times New Roman" w:hAnsi="Times New Roman" w:cs="Times New Roman"/>
                <w:sz w:val="20"/>
                <w:szCs w:val="20"/>
              </w:rPr>
              <w:t>Categoría</w:t>
            </w:r>
          </w:p>
        </w:tc>
        <w:tc>
          <w:tcPr>
            <w:tcW w:w="1880" w:type="dxa"/>
            <w:hideMark/>
          </w:tcPr>
          <w:p w14:paraId="68948985" w14:textId="77777777" w:rsidR="00E338B0" w:rsidRPr="000B3196" w:rsidRDefault="00E338B0" w:rsidP="00AB0C1A">
            <w:pPr>
              <w:framePr w:hSpace="180" w:wrap="around" w:vAnchor="text" w:hAnchor="text" w:xAlign="center" w:y="1"/>
              <w:spacing w:line="360" w:lineRule="auto"/>
              <w:suppressOverlap/>
              <w:jc w:val="center"/>
              <w:rPr>
                <w:rFonts w:ascii="Times New Roman" w:hAnsi="Times New Roman" w:cs="Times New Roman"/>
                <w:sz w:val="20"/>
                <w:szCs w:val="20"/>
              </w:rPr>
            </w:pPr>
            <w:r w:rsidRPr="000B3196">
              <w:rPr>
                <w:rFonts w:ascii="Times New Roman" w:hAnsi="Times New Roman" w:cs="Times New Roman"/>
                <w:sz w:val="20"/>
                <w:szCs w:val="20"/>
              </w:rPr>
              <w:t>n° de series entre 2007-2014</w:t>
            </w:r>
          </w:p>
        </w:tc>
        <w:tc>
          <w:tcPr>
            <w:tcW w:w="1640" w:type="dxa"/>
            <w:hideMark/>
          </w:tcPr>
          <w:p w14:paraId="256CAF8D" w14:textId="77777777" w:rsidR="00E338B0" w:rsidRPr="000B3196" w:rsidRDefault="00E338B0" w:rsidP="00AB0C1A">
            <w:pPr>
              <w:framePr w:hSpace="180" w:wrap="around" w:vAnchor="text" w:hAnchor="text" w:xAlign="center" w:y="1"/>
              <w:spacing w:line="360" w:lineRule="auto"/>
              <w:suppressOverlap/>
              <w:jc w:val="center"/>
              <w:rPr>
                <w:rFonts w:ascii="Times New Roman" w:hAnsi="Times New Roman" w:cs="Times New Roman"/>
                <w:sz w:val="20"/>
                <w:szCs w:val="20"/>
              </w:rPr>
            </w:pPr>
            <w:r w:rsidRPr="000B3196">
              <w:rPr>
                <w:rFonts w:ascii="Times New Roman" w:hAnsi="Times New Roman" w:cs="Times New Roman"/>
                <w:sz w:val="20"/>
                <w:szCs w:val="20"/>
              </w:rPr>
              <w:t>% que representa</w:t>
            </w:r>
          </w:p>
        </w:tc>
      </w:tr>
      <w:tr w:rsidR="00E338B0" w:rsidRPr="004C35E2" w14:paraId="230DF918" w14:textId="77777777" w:rsidTr="00E338B0">
        <w:trPr>
          <w:trHeight w:val="290"/>
        </w:trPr>
        <w:tc>
          <w:tcPr>
            <w:tcW w:w="2220" w:type="dxa"/>
            <w:hideMark/>
          </w:tcPr>
          <w:p w14:paraId="2D5DC519" w14:textId="77777777" w:rsidR="00E338B0" w:rsidRPr="000B3196" w:rsidRDefault="00E338B0" w:rsidP="00AB0C1A">
            <w:pPr>
              <w:framePr w:hSpace="180" w:wrap="around" w:vAnchor="text" w:hAnchor="text" w:xAlign="center" w:y="1"/>
              <w:spacing w:line="360" w:lineRule="auto"/>
              <w:suppressOverlap/>
              <w:jc w:val="center"/>
              <w:rPr>
                <w:rFonts w:ascii="Times New Roman" w:hAnsi="Times New Roman" w:cs="Times New Roman"/>
                <w:sz w:val="20"/>
                <w:szCs w:val="20"/>
              </w:rPr>
            </w:pPr>
            <w:r w:rsidRPr="000B3196">
              <w:rPr>
                <w:rFonts w:ascii="Times New Roman" w:hAnsi="Times New Roman" w:cs="Times New Roman"/>
                <w:sz w:val="20"/>
                <w:szCs w:val="20"/>
              </w:rPr>
              <w:t>Arte y cultura</w:t>
            </w:r>
          </w:p>
        </w:tc>
        <w:tc>
          <w:tcPr>
            <w:tcW w:w="1880" w:type="dxa"/>
            <w:hideMark/>
          </w:tcPr>
          <w:p w14:paraId="015F0A75" w14:textId="77777777" w:rsidR="00E338B0" w:rsidRPr="000B3196" w:rsidRDefault="00E338B0" w:rsidP="00AB0C1A">
            <w:pPr>
              <w:framePr w:hSpace="180" w:wrap="around" w:vAnchor="text" w:hAnchor="text" w:xAlign="center" w:y="1"/>
              <w:spacing w:line="360" w:lineRule="auto"/>
              <w:suppressOverlap/>
              <w:jc w:val="center"/>
              <w:rPr>
                <w:rFonts w:ascii="Times New Roman" w:hAnsi="Times New Roman" w:cs="Times New Roman"/>
                <w:sz w:val="20"/>
                <w:szCs w:val="20"/>
              </w:rPr>
            </w:pPr>
            <w:r w:rsidRPr="000B3196">
              <w:rPr>
                <w:rFonts w:ascii="Times New Roman" w:hAnsi="Times New Roman" w:cs="Times New Roman"/>
                <w:sz w:val="20"/>
                <w:szCs w:val="20"/>
              </w:rPr>
              <w:t>151</w:t>
            </w:r>
          </w:p>
        </w:tc>
        <w:tc>
          <w:tcPr>
            <w:tcW w:w="1640" w:type="dxa"/>
            <w:hideMark/>
          </w:tcPr>
          <w:p w14:paraId="3620CAB9" w14:textId="77777777" w:rsidR="00E338B0" w:rsidRPr="000B3196" w:rsidRDefault="00E338B0" w:rsidP="00AB0C1A">
            <w:pPr>
              <w:framePr w:hSpace="180" w:wrap="around" w:vAnchor="text" w:hAnchor="text" w:xAlign="center" w:y="1"/>
              <w:spacing w:line="360" w:lineRule="auto"/>
              <w:suppressOverlap/>
              <w:jc w:val="center"/>
              <w:rPr>
                <w:rFonts w:ascii="Times New Roman" w:hAnsi="Times New Roman" w:cs="Times New Roman"/>
                <w:sz w:val="20"/>
                <w:szCs w:val="20"/>
              </w:rPr>
            </w:pPr>
            <w:r w:rsidRPr="000B3196">
              <w:rPr>
                <w:rFonts w:ascii="Times New Roman" w:hAnsi="Times New Roman" w:cs="Times New Roman"/>
                <w:sz w:val="20"/>
                <w:szCs w:val="20"/>
              </w:rPr>
              <w:t>21.72</w:t>
            </w:r>
          </w:p>
        </w:tc>
      </w:tr>
      <w:tr w:rsidR="00E338B0" w:rsidRPr="004C35E2" w14:paraId="025A8E86" w14:textId="77777777" w:rsidTr="00E338B0">
        <w:trPr>
          <w:trHeight w:val="290"/>
        </w:trPr>
        <w:tc>
          <w:tcPr>
            <w:tcW w:w="2220" w:type="dxa"/>
            <w:hideMark/>
          </w:tcPr>
          <w:p w14:paraId="6A19E382" w14:textId="77777777" w:rsidR="00E338B0" w:rsidRPr="000B3196" w:rsidRDefault="00E338B0" w:rsidP="00AB0C1A">
            <w:pPr>
              <w:framePr w:hSpace="180" w:wrap="around" w:vAnchor="text" w:hAnchor="text" w:xAlign="center" w:y="1"/>
              <w:spacing w:line="360" w:lineRule="auto"/>
              <w:suppressOverlap/>
              <w:jc w:val="center"/>
              <w:rPr>
                <w:rFonts w:ascii="Times New Roman" w:hAnsi="Times New Roman" w:cs="Times New Roman"/>
                <w:sz w:val="20"/>
                <w:szCs w:val="20"/>
              </w:rPr>
            </w:pPr>
            <w:r w:rsidRPr="000B3196">
              <w:rPr>
                <w:rFonts w:ascii="Times New Roman" w:hAnsi="Times New Roman" w:cs="Times New Roman"/>
                <w:sz w:val="20"/>
                <w:szCs w:val="20"/>
              </w:rPr>
              <w:t>Ciencia y Tecnología</w:t>
            </w:r>
          </w:p>
        </w:tc>
        <w:tc>
          <w:tcPr>
            <w:tcW w:w="1880" w:type="dxa"/>
            <w:hideMark/>
          </w:tcPr>
          <w:p w14:paraId="7E39F19A" w14:textId="77777777" w:rsidR="00E338B0" w:rsidRPr="000B3196" w:rsidRDefault="00E338B0" w:rsidP="00AB0C1A">
            <w:pPr>
              <w:framePr w:hSpace="180" w:wrap="around" w:vAnchor="text" w:hAnchor="text" w:xAlign="center" w:y="1"/>
              <w:spacing w:line="360" w:lineRule="auto"/>
              <w:suppressOverlap/>
              <w:jc w:val="center"/>
              <w:rPr>
                <w:rFonts w:ascii="Times New Roman" w:hAnsi="Times New Roman" w:cs="Times New Roman"/>
                <w:sz w:val="20"/>
                <w:szCs w:val="20"/>
              </w:rPr>
            </w:pPr>
            <w:r w:rsidRPr="000B3196">
              <w:rPr>
                <w:rFonts w:ascii="Times New Roman" w:hAnsi="Times New Roman" w:cs="Times New Roman"/>
                <w:sz w:val="20"/>
                <w:szCs w:val="20"/>
              </w:rPr>
              <w:t>56</w:t>
            </w:r>
          </w:p>
        </w:tc>
        <w:tc>
          <w:tcPr>
            <w:tcW w:w="1640" w:type="dxa"/>
            <w:hideMark/>
          </w:tcPr>
          <w:p w14:paraId="0FF6990F" w14:textId="77777777" w:rsidR="00E338B0" w:rsidRPr="000B3196" w:rsidRDefault="00E338B0" w:rsidP="00AB0C1A">
            <w:pPr>
              <w:framePr w:hSpace="180" w:wrap="around" w:vAnchor="text" w:hAnchor="text" w:xAlign="center" w:y="1"/>
              <w:spacing w:line="360" w:lineRule="auto"/>
              <w:suppressOverlap/>
              <w:jc w:val="center"/>
              <w:rPr>
                <w:rFonts w:ascii="Times New Roman" w:hAnsi="Times New Roman" w:cs="Times New Roman"/>
                <w:sz w:val="20"/>
                <w:szCs w:val="20"/>
              </w:rPr>
            </w:pPr>
            <w:r w:rsidRPr="000B3196">
              <w:rPr>
                <w:rFonts w:ascii="Times New Roman" w:hAnsi="Times New Roman" w:cs="Times New Roman"/>
                <w:sz w:val="20"/>
                <w:szCs w:val="20"/>
              </w:rPr>
              <w:t>8.05</w:t>
            </w:r>
          </w:p>
        </w:tc>
      </w:tr>
      <w:tr w:rsidR="00E338B0" w:rsidRPr="004C35E2" w14:paraId="6FCA2307" w14:textId="77777777" w:rsidTr="00E338B0">
        <w:trPr>
          <w:trHeight w:val="290"/>
        </w:trPr>
        <w:tc>
          <w:tcPr>
            <w:tcW w:w="2220" w:type="dxa"/>
            <w:hideMark/>
          </w:tcPr>
          <w:p w14:paraId="671A5563" w14:textId="77777777" w:rsidR="00E338B0" w:rsidRPr="000B3196" w:rsidRDefault="00E338B0" w:rsidP="00AB0C1A">
            <w:pPr>
              <w:framePr w:hSpace="180" w:wrap="around" w:vAnchor="text" w:hAnchor="text" w:xAlign="center" w:y="1"/>
              <w:spacing w:line="360" w:lineRule="auto"/>
              <w:suppressOverlap/>
              <w:jc w:val="center"/>
              <w:rPr>
                <w:rFonts w:ascii="Times New Roman" w:hAnsi="Times New Roman" w:cs="Times New Roman"/>
                <w:sz w:val="20"/>
                <w:szCs w:val="20"/>
              </w:rPr>
            </w:pPr>
            <w:r w:rsidRPr="000B3196">
              <w:rPr>
                <w:rFonts w:ascii="Times New Roman" w:hAnsi="Times New Roman" w:cs="Times New Roman"/>
                <w:sz w:val="20"/>
                <w:szCs w:val="20"/>
              </w:rPr>
              <w:t>Ciencias Sociales</w:t>
            </w:r>
          </w:p>
        </w:tc>
        <w:tc>
          <w:tcPr>
            <w:tcW w:w="1880" w:type="dxa"/>
            <w:hideMark/>
          </w:tcPr>
          <w:p w14:paraId="784AA555" w14:textId="77777777" w:rsidR="00E338B0" w:rsidRPr="000B3196" w:rsidRDefault="00E338B0" w:rsidP="00AB0C1A">
            <w:pPr>
              <w:framePr w:hSpace="180" w:wrap="around" w:vAnchor="text" w:hAnchor="text" w:xAlign="center" w:y="1"/>
              <w:spacing w:line="360" w:lineRule="auto"/>
              <w:suppressOverlap/>
              <w:jc w:val="center"/>
              <w:rPr>
                <w:rFonts w:ascii="Times New Roman" w:hAnsi="Times New Roman" w:cs="Times New Roman"/>
                <w:sz w:val="20"/>
                <w:szCs w:val="20"/>
              </w:rPr>
            </w:pPr>
            <w:r w:rsidRPr="000B3196">
              <w:rPr>
                <w:rFonts w:ascii="Times New Roman" w:hAnsi="Times New Roman" w:cs="Times New Roman"/>
                <w:sz w:val="20"/>
                <w:szCs w:val="20"/>
              </w:rPr>
              <w:t>58</w:t>
            </w:r>
          </w:p>
        </w:tc>
        <w:tc>
          <w:tcPr>
            <w:tcW w:w="1640" w:type="dxa"/>
            <w:hideMark/>
          </w:tcPr>
          <w:p w14:paraId="62B5B413" w14:textId="77777777" w:rsidR="00E338B0" w:rsidRPr="000B3196" w:rsidRDefault="00E338B0" w:rsidP="00AB0C1A">
            <w:pPr>
              <w:framePr w:hSpace="180" w:wrap="around" w:vAnchor="text" w:hAnchor="text" w:xAlign="center" w:y="1"/>
              <w:spacing w:line="360" w:lineRule="auto"/>
              <w:suppressOverlap/>
              <w:jc w:val="center"/>
              <w:rPr>
                <w:rFonts w:ascii="Times New Roman" w:hAnsi="Times New Roman" w:cs="Times New Roman"/>
                <w:sz w:val="20"/>
                <w:szCs w:val="20"/>
              </w:rPr>
            </w:pPr>
            <w:r w:rsidRPr="000B3196">
              <w:rPr>
                <w:rFonts w:ascii="Times New Roman" w:hAnsi="Times New Roman" w:cs="Times New Roman"/>
                <w:sz w:val="20"/>
                <w:szCs w:val="20"/>
              </w:rPr>
              <w:t>8.34</w:t>
            </w:r>
          </w:p>
        </w:tc>
      </w:tr>
      <w:tr w:rsidR="00E338B0" w:rsidRPr="004C35E2" w14:paraId="55CE1E1C" w14:textId="77777777" w:rsidTr="00E338B0">
        <w:trPr>
          <w:trHeight w:val="290"/>
        </w:trPr>
        <w:tc>
          <w:tcPr>
            <w:tcW w:w="2220" w:type="dxa"/>
            <w:hideMark/>
          </w:tcPr>
          <w:p w14:paraId="38AEB37D" w14:textId="77777777" w:rsidR="00E338B0" w:rsidRPr="000B3196" w:rsidRDefault="00E338B0" w:rsidP="00AB0C1A">
            <w:pPr>
              <w:framePr w:hSpace="180" w:wrap="around" w:vAnchor="text" w:hAnchor="text" w:xAlign="center" w:y="1"/>
              <w:spacing w:line="360" w:lineRule="auto"/>
              <w:suppressOverlap/>
              <w:jc w:val="center"/>
              <w:rPr>
                <w:rFonts w:ascii="Times New Roman" w:hAnsi="Times New Roman" w:cs="Times New Roman"/>
                <w:sz w:val="20"/>
                <w:szCs w:val="20"/>
              </w:rPr>
            </w:pPr>
            <w:r w:rsidRPr="000B3196">
              <w:rPr>
                <w:rFonts w:ascii="Times New Roman" w:hAnsi="Times New Roman" w:cs="Times New Roman"/>
                <w:sz w:val="20"/>
                <w:szCs w:val="20"/>
              </w:rPr>
              <w:t>Deportes</w:t>
            </w:r>
          </w:p>
        </w:tc>
        <w:tc>
          <w:tcPr>
            <w:tcW w:w="1880" w:type="dxa"/>
            <w:hideMark/>
          </w:tcPr>
          <w:p w14:paraId="21288446" w14:textId="77777777" w:rsidR="00E338B0" w:rsidRPr="000B3196" w:rsidRDefault="00E338B0" w:rsidP="00AB0C1A">
            <w:pPr>
              <w:framePr w:hSpace="180" w:wrap="around" w:vAnchor="text" w:hAnchor="text" w:xAlign="center" w:y="1"/>
              <w:spacing w:line="360" w:lineRule="auto"/>
              <w:suppressOverlap/>
              <w:jc w:val="center"/>
              <w:rPr>
                <w:rFonts w:ascii="Times New Roman" w:hAnsi="Times New Roman" w:cs="Times New Roman"/>
                <w:sz w:val="20"/>
                <w:szCs w:val="20"/>
              </w:rPr>
            </w:pPr>
            <w:r w:rsidRPr="000B3196">
              <w:rPr>
                <w:rFonts w:ascii="Times New Roman" w:hAnsi="Times New Roman" w:cs="Times New Roman"/>
                <w:sz w:val="20"/>
                <w:szCs w:val="20"/>
              </w:rPr>
              <w:t>26</w:t>
            </w:r>
          </w:p>
        </w:tc>
        <w:tc>
          <w:tcPr>
            <w:tcW w:w="1640" w:type="dxa"/>
            <w:hideMark/>
          </w:tcPr>
          <w:p w14:paraId="2A673E4F" w14:textId="77777777" w:rsidR="00E338B0" w:rsidRPr="000B3196" w:rsidRDefault="00E338B0" w:rsidP="00AB0C1A">
            <w:pPr>
              <w:framePr w:hSpace="180" w:wrap="around" w:vAnchor="text" w:hAnchor="text" w:xAlign="center" w:y="1"/>
              <w:spacing w:line="360" w:lineRule="auto"/>
              <w:suppressOverlap/>
              <w:jc w:val="center"/>
              <w:rPr>
                <w:rFonts w:ascii="Times New Roman" w:hAnsi="Times New Roman" w:cs="Times New Roman"/>
                <w:sz w:val="20"/>
                <w:szCs w:val="20"/>
              </w:rPr>
            </w:pPr>
            <w:r w:rsidRPr="000B3196">
              <w:rPr>
                <w:rFonts w:ascii="Times New Roman" w:hAnsi="Times New Roman" w:cs="Times New Roman"/>
                <w:sz w:val="20"/>
                <w:szCs w:val="20"/>
              </w:rPr>
              <w:t>3.74</w:t>
            </w:r>
          </w:p>
        </w:tc>
      </w:tr>
      <w:tr w:rsidR="00E338B0" w:rsidRPr="004C35E2" w14:paraId="3B0E1912" w14:textId="77777777" w:rsidTr="00E338B0">
        <w:trPr>
          <w:trHeight w:val="290"/>
        </w:trPr>
        <w:tc>
          <w:tcPr>
            <w:tcW w:w="2220" w:type="dxa"/>
            <w:hideMark/>
          </w:tcPr>
          <w:p w14:paraId="5F6607F7" w14:textId="77777777" w:rsidR="00E338B0" w:rsidRPr="000B3196" w:rsidRDefault="00E338B0" w:rsidP="00AB0C1A">
            <w:pPr>
              <w:framePr w:hSpace="180" w:wrap="around" w:vAnchor="text" w:hAnchor="text" w:xAlign="center" w:y="1"/>
              <w:spacing w:line="360" w:lineRule="auto"/>
              <w:suppressOverlap/>
              <w:jc w:val="center"/>
              <w:rPr>
                <w:rFonts w:ascii="Times New Roman" w:hAnsi="Times New Roman" w:cs="Times New Roman"/>
                <w:sz w:val="20"/>
                <w:szCs w:val="20"/>
              </w:rPr>
            </w:pPr>
            <w:r w:rsidRPr="000B3196">
              <w:rPr>
                <w:rFonts w:ascii="Times New Roman" w:hAnsi="Times New Roman" w:cs="Times New Roman"/>
                <w:sz w:val="20"/>
                <w:szCs w:val="20"/>
              </w:rPr>
              <w:t>Educación y Trabajo</w:t>
            </w:r>
          </w:p>
        </w:tc>
        <w:tc>
          <w:tcPr>
            <w:tcW w:w="1880" w:type="dxa"/>
            <w:hideMark/>
          </w:tcPr>
          <w:p w14:paraId="684C68DE" w14:textId="77777777" w:rsidR="00E338B0" w:rsidRPr="000B3196" w:rsidRDefault="00E338B0" w:rsidP="00AB0C1A">
            <w:pPr>
              <w:framePr w:hSpace="180" w:wrap="around" w:vAnchor="text" w:hAnchor="text" w:xAlign="center" w:y="1"/>
              <w:spacing w:line="360" w:lineRule="auto"/>
              <w:suppressOverlap/>
              <w:jc w:val="center"/>
              <w:rPr>
                <w:rFonts w:ascii="Times New Roman" w:hAnsi="Times New Roman" w:cs="Times New Roman"/>
                <w:sz w:val="20"/>
                <w:szCs w:val="20"/>
              </w:rPr>
            </w:pPr>
            <w:r w:rsidRPr="000B3196">
              <w:rPr>
                <w:rFonts w:ascii="Times New Roman" w:hAnsi="Times New Roman" w:cs="Times New Roman"/>
                <w:sz w:val="20"/>
                <w:szCs w:val="20"/>
              </w:rPr>
              <w:t>39</w:t>
            </w:r>
          </w:p>
        </w:tc>
        <w:tc>
          <w:tcPr>
            <w:tcW w:w="1640" w:type="dxa"/>
            <w:hideMark/>
          </w:tcPr>
          <w:p w14:paraId="565FFA31" w14:textId="77777777" w:rsidR="00E338B0" w:rsidRPr="000B3196" w:rsidRDefault="00E338B0" w:rsidP="00AB0C1A">
            <w:pPr>
              <w:framePr w:hSpace="180" w:wrap="around" w:vAnchor="text" w:hAnchor="text" w:xAlign="center" w:y="1"/>
              <w:spacing w:line="360" w:lineRule="auto"/>
              <w:suppressOverlap/>
              <w:jc w:val="center"/>
              <w:rPr>
                <w:rFonts w:ascii="Times New Roman" w:hAnsi="Times New Roman" w:cs="Times New Roman"/>
                <w:sz w:val="20"/>
                <w:szCs w:val="20"/>
              </w:rPr>
            </w:pPr>
            <w:r w:rsidRPr="000B3196">
              <w:rPr>
                <w:rFonts w:ascii="Times New Roman" w:hAnsi="Times New Roman" w:cs="Times New Roman"/>
                <w:sz w:val="20"/>
                <w:szCs w:val="20"/>
              </w:rPr>
              <w:t>5.61</w:t>
            </w:r>
          </w:p>
        </w:tc>
      </w:tr>
      <w:tr w:rsidR="00E338B0" w:rsidRPr="004C35E2" w14:paraId="086CDF20" w14:textId="77777777" w:rsidTr="00E338B0">
        <w:trPr>
          <w:trHeight w:val="290"/>
        </w:trPr>
        <w:tc>
          <w:tcPr>
            <w:tcW w:w="2220" w:type="dxa"/>
            <w:hideMark/>
          </w:tcPr>
          <w:p w14:paraId="26E49744" w14:textId="77777777" w:rsidR="00E338B0" w:rsidRPr="000B3196" w:rsidRDefault="00E338B0" w:rsidP="00AB0C1A">
            <w:pPr>
              <w:framePr w:hSpace="180" w:wrap="around" w:vAnchor="text" w:hAnchor="text" w:xAlign="center" w:y="1"/>
              <w:spacing w:line="360" w:lineRule="auto"/>
              <w:suppressOverlap/>
              <w:jc w:val="center"/>
              <w:rPr>
                <w:rFonts w:ascii="Times New Roman" w:hAnsi="Times New Roman" w:cs="Times New Roman"/>
                <w:sz w:val="20"/>
                <w:szCs w:val="20"/>
              </w:rPr>
            </w:pPr>
            <w:r w:rsidRPr="000B3196">
              <w:rPr>
                <w:rFonts w:ascii="Times New Roman" w:hAnsi="Times New Roman" w:cs="Times New Roman"/>
                <w:sz w:val="20"/>
                <w:szCs w:val="20"/>
              </w:rPr>
              <w:t>Historia</w:t>
            </w:r>
          </w:p>
        </w:tc>
        <w:tc>
          <w:tcPr>
            <w:tcW w:w="1880" w:type="dxa"/>
            <w:hideMark/>
          </w:tcPr>
          <w:p w14:paraId="2A8BC95F" w14:textId="77777777" w:rsidR="00E338B0" w:rsidRPr="000B3196" w:rsidRDefault="00E338B0" w:rsidP="00AB0C1A">
            <w:pPr>
              <w:framePr w:hSpace="180" w:wrap="around" w:vAnchor="text" w:hAnchor="text" w:xAlign="center" w:y="1"/>
              <w:spacing w:line="360" w:lineRule="auto"/>
              <w:suppressOverlap/>
              <w:jc w:val="center"/>
              <w:rPr>
                <w:rFonts w:ascii="Times New Roman" w:hAnsi="Times New Roman" w:cs="Times New Roman"/>
                <w:sz w:val="20"/>
                <w:szCs w:val="20"/>
              </w:rPr>
            </w:pPr>
            <w:r w:rsidRPr="000B3196">
              <w:rPr>
                <w:rFonts w:ascii="Times New Roman" w:hAnsi="Times New Roman" w:cs="Times New Roman"/>
                <w:sz w:val="20"/>
                <w:szCs w:val="20"/>
              </w:rPr>
              <w:t>92</w:t>
            </w:r>
          </w:p>
        </w:tc>
        <w:tc>
          <w:tcPr>
            <w:tcW w:w="1640" w:type="dxa"/>
            <w:hideMark/>
          </w:tcPr>
          <w:p w14:paraId="4FB907CB" w14:textId="77777777" w:rsidR="00E338B0" w:rsidRPr="000B3196" w:rsidRDefault="00E338B0" w:rsidP="00AB0C1A">
            <w:pPr>
              <w:framePr w:hSpace="180" w:wrap="around" w:vAnchor="text" w:hAnchor="text" w:xAlign="center" w:y="1"/>
              <w:spacing w:line="360" w:lineRule="auto"/>
              <w:suppressOverlap/>
              <w:jc w:val="center"/>
              <w:rPr>
                <w:rFonts w:ascii="Times New Roman" w:hAnsi="Times New Roman" w:cs="Times New Roman"/>
                <w:sz w:val="20"/>
                <w:szCs w:val="20"/>
              </w:rPr>
            </w:pPr>
            <w:r w:rsidRPr="000B3196">
              <w:rPr>
                <w:rFonts w:ascii="Times New Roman" w:hAnsi="Times New Roman" w:cs="Times New Roman"/>
                <w:sz w:val="20"/>
                <w:szCs w:val="20"/>
              </w:rPr>
              <w:t>13.23</w:t>
            </w:r>
          </w:p>
        </w:tc>
      </w:tr>
      <w:tr w:rsidR="00E338B0" w:rsidRPr="004C35E2" w14:paraId="3CBA28BF" w14:textId="77777777" w:rsidTr="00E338B0">
        <w:trPr>
          <w:trHeight w:val="290"/>
        </w:trPr>
        <w:tc>
          <w:tcPr>
            <w:tcW w:w="2220" w:type="dxa"/>
            <w:hideMark/>
          </w:tcPr>
          <w:p w14:paraId="53B88313" w14:textId="77777777" w:rsidR="00E338B0" w:rsidRPr="000B3196" w:rsidRDefault="00E338B0" w:rsidP="00AB0C1A">
            <w:pPr>
              <w:framePr w:hSpace="180" w:wrap="around" w:vAnchor="text" w:hAnchor="text" w:xAlign="center" w:y="1"/>
              <w:spacing w:line="360" w:lineRule="auto"/>
              <w:suppressOverlap/>
              <w:jc w:val="center"/>
              <w:rPr>
                <w:rFonts w:ascii="Times New Roman" w:hAnsi="Times New Roman" w:cs="Times New Roman"/>
                <w:sz w:val="20"/>
                <w:szCs w:val="20"/>
              </w:rPr>
            </w:pPr>
            <w:r w:rsidRPr="000B3196">
              <w:rPr>
                <w:rFonts w:ascii="Times New Roman" w:hAnsi="Times New Roman" w:cs="Times New Roman"/>
                <w:sz w:val="20"/>
                <w:szCs w:val="20"/>
              </w:rPr>
              <w:t>Infancia y Juventud</w:t>
            </w:r>
          </w:p>
        </w:tc>
        <w:tc>
          <w:tcPr>
            <w:tcW w:w="1880" w:type="dxa"/>
            <w:hideMark/>
          </w:tcPr>
          <w:p w14:paraId="68894F6F" w14:textId="77777777" w:rsidR="00E338B0" w:rsidRPr="000B3196" w:rsidRDefault="00E338B0" w:rsidP="00AB0C1A">
            <w:pPr>
              <w:framePr w:hSpace="180" w:wrap="around" w:vAnchor="text" w:hAnchor="text" w:xAlign="center" w:y="1"/>
              <w:spacing w:line="360" w:lineRule="auto"/>
              <w:suppressOverlap/>
              <w:jc w:val="center"/>
              <w:rPr>
                <w:rFonts w:ascii="Times New Roman" w:hAnsi="Times New Roman" w:cs="Times New Roman"/>
                <w:sz w:val="20"/>
                <w:szCs w:val="20"/>
              </w:rPr>
            </w:pPr>
            <w:r w:rsidRPr="000B3196">
              <w:rPr>
                <w:rFonts w:ascii="Times New Roman" w:hAnsi="Times New Roman" w:cs="Times New Roman"/>
                <w:sz w:val="20"/>
                <w:szCs w:val="20"/>
              </w:rPr>
              <w:t>4</w:t>
            </w:r>
          </w:p>
        </w:tc>
        <w:tc>
          <w:tcPr>
            <w:tcW w:w="1640" w:type="dxa"/>
            <w:hideMark/>
          </w:tcPr>
          <w:p w14:paraId="76B945DD" w14:textId="77777777" w:rsidR="00E338B0" w:rsidRPr="000B3196" w:rsidRDefault="00E338B0" w:rsidP="00AB0C1A">
            <w:pPr>
              <w:framePr w:hSpace="180" w:wrap="around" w:vAnchor="text" w:hAnchor="text" w:xAlign="center" w:y="1"/>
              <w:spacing w:line="360" w:lineRule="auto"/>
              <w:suppressOverlap/>
              <w:jc w:val="center"/>
              <w:rPr>
                <w:rFonts w:ascii="Times New Roman" w:hAnsi="Times New Roman" w:cs="Times New Roman"/>
                <w:sz w:val="20"/>
                <w:szCs w:val="20"/>
              </w:rPr>
            </w:pPr>
            <w:r w:rsidRPr="000B3196">
              <w:rPr>
                <w:rFonts w:ascii="Times New Roman" w:hAnsi="Times New Roman" w:cs="Times New Roman"/>
                <w:sz w:val="20"/>
                <w:szCs w:val="20"/>
              </w:rPr>
              <w:t>0.57</w:t>
            </w:r>
          </w:p>
        </w:tc>
      </w:tr>
      <w:tr w:rsidR="00E338B0" w:rsidRPr="004C35E2" w14:paraId="3250F7BE" w14:textId="77777777" w:rsidTr="00E338B0">
        <w:trPr>
          <w:trHeight w:val="290"/>
        </w:trPr>
        <w:tc>
          <w:tcPr>
            <w:tcW w:w="2220" w:type="dxa"/>
            <w:hideMark/>
          </w:tcPr>
          <w:p w14:paraId="4CB9EBCC" w14:textId="77777777" w:rsidR="00E338B0" w:rsidRPr="000B3196" w:rsidRDefault="00E338B0" w:rsidP="00AB0C1A">
            <w:pPr>
              <w:framePr w:hSpace="180" w:wrap="around" w:vAnchor="text" w:hAnchor="text" w:xAlign="center" w:y="1"/>
              <w:spacing w:line="360" w:lineRule="auto"/>
              <w:suppressOverlap/>
              <w:jc w:val="center"/>
              <w:rPr>
                <w:rFonts w:ascii="Times New Roman" w:hAnsi="Times New Roman" w:cs="Times New Roman"/>
                <w:sz w:val="20"/>
                <w:szCs w:val="20"/>
              </w:rPr>
            </w:pPr>
            <w:r w:rsidRPr="000B3196">
              <w:rPr>
                <w:rFonts w:ascii="Times New Roman" w:hAnsi="Times New Roman" w:cs="Times New Roman"/>
                <w:sz w:val="20"/>
                <w:szCs w:val="20"/>
              </w:rPr>
              <w:t>Sociedad</w:t>
            </w:r>
          </w:p>
        </w:tc>
        <w:tc>
          <w:tcPr>
            <w:tcW w:w="1880" w:type="dxa"/>
            <w:hideMark/>
          </w:tcPr>
          <w:p w14:paraId="1397C4BB" w14:textId="77777777" w:rsidR="00E338B0" w:rsidRPr="000B3196" w:rsidRDefault="00E338B0" w:rsidP="00AB0C1A">
            <w:pPr>
              <w:framePr w:hSpace="180" w:wrap="around" w:vAnchor="text" w:hAnchor="text" w:xAlign="center" w:y="1"/>
              <w:spacing w:line="360" w:lineRule="auto"/>
              <w:suppressOverlap/>
              <w:jc w:val="center"/>
              <w:rPr>
                <w:rFonts w:ascii="Times New Roman" w:hAnsi="Times New Roman" w:cs="Times New Roman"/>
                <w:sz w:val="20"/>
                <w:szCs w:val="20"/>
              </w:rPr>
            </w:pPr>
            <w:r w:rsidRPr="000B3196">
              <w:rPr>
                <w:rFonts w:ascii="Times New Roman" w:hAnsi="Times New Roman" w:cs="Times New Roman"/>
                <w:sz w:val="20"/>
                <w:szCs w:val="20"/>
              </w:rPr>
              <w:t>268</w:t>
            </w:r>
          </w:p>
        </w:tc>
        <w:tc>
          <w:tcPr>
            <w:tcW w:w="1640" w:type="dxa"/>
            <w:hideMark/>
          </w:tcPr>
          <w:p w14:paraId="406308AF" w14:textId="77777777" w:rsidR="00E338B0" w:rsidRPr="000B3196" w:rsidRDefault="00E338B0" w:rsidP="00AB0C1A">
            <w:pPr>
              <w:framePr w:hSpace="180" w:wrap="around" w:vAnchor="text" w:hAnchor="text" w:xAlign="center" w:y="1"/>
              <w:spacing w:line="360" w:lineRule="auto"/>
              <w:suppressOverlap/>
              <w:jc w:val="center"/>
              <w:rPr>
                <w:rFonts w:ascii="Times New Roman" w:hAnsi="Times New Roman" w:cs="Times New Roman"/>
                <w:sz w:val="20"/>
                <w:szCs w:val="20"/>
              </w:rPr>
            </w:pPr>
            <w:r w:rsidRPr="000B3196">
              <w:rPr>
                <w:rFonts w:ascii="Times New Roman" w:hAnsi="Times New Roman" w:cs="Times New Roman"/>
                <w:sz w:val="20"/>
                <w:szCs w:val="20"/>
              </w:rPr>
              <w:t>38.56</w:t>
            </w:r>
          </w:p>
        </w:tc>
      </w:tr>
      <w:tr w:rsidR="00E338B0" w:rsidRPr="004C35E2" w14:paraId="170FFD29" w14:textId="77777777" w:rsidTr="00E338B0">
        <w:trPr>
          <w:trHeight w:val="290"/>
        </w:trPr>
        <w:tc>
          <w:tcPr>
            <w:tcW w:w="2220" w:type="dxa"/>
            <w:hideMark/>
          </w:tcPr>
          <w:p w14:paraId="673D0984" w14:textId="77777777" w:rsidR="00E338B0" w:rsidRPr="000B3196" w:rsidRDefault="00E338B0" w:rsidP="00AB0C1A">
            <w:pPr>
              <w:framePr w:hSpace="180" w:wrap="around" w:vAnchor="text" w:hAnchor="text" w:xAlign="center" w:y="1"/>
              <w:spacing w:line="360" w:lineRule="auto"/>
              <w:suppressOverlap/>
              <w:jc w:val="center"/>
              <w:rPr>
                <w:rFonts w:ascii="Times New Roman" w:hAnsi="Times New Roman" w:cs="Times New Roman"/>
                <w:sz w:val="20"/>
                <w:szCs w:val="20"/>
              </w:rPr>
            </w:pPr>
            <w:r w:rsidRPr="000B3196">
              <w:rPr>
                <w:rFonts w:ascii="Times New Roman" w:hAnsi="Times New Roman" w:cs="Times New Roman"/>
                <w:sz w:val="20"/>
                <w:szCs w:val="20"/>
              </w:rPr>
              <w:t>DDHH</w:t>
            </w:r>
          </w:p>
        </w:tc>
        <w:tc>
          <w:tcPr>
            <w:tcW w:w="1880" w:type="dxa"/>
            <w:hideMark/>
          </w:tcPr>
          <w:p w14:paraId="2BA2F076" w14:textId="77777777" w:rsidR="00E338B0" w:rsidRPr="000B3196" w:rsidRDefault="00E338B0" w:rsidP="00AB0C1A">
            <w:pPr>
              <w:framePr w:hSpace="180" w:wrap="around" w:vAnchor="text" w:hAnchor="text" w:xAlign="center" w:y="1"/>
              <w:spacing w:line="360" w:lineRule="auto"/>
              <w:suppressOverlap/>
              <w:jc w:val="center"/>
              <w:rPr>
                <w:rFonts w:ascii="Times New Roman" w:hAnsi="Times New Roman" w:cs="Times New Roman"/>
                <w:sz w:val="20"/>
                <w:szCs w:val="20"/>
              </w:rPr>
            </w:pPr>
            <w:r w:rsidRPr="000B3196">
              <w:rPr>
                <w:rFonts w:ascii="Times New Roman" w:hAnsi="Times New Roman" w:cs="Times New Roman"/>
                <w:sz w:val="20"/>
                <w:szCs w:val="20"/>
              </w:rPr>
              <w:t>1</w:t>
            </w:r>
          </w:p>
        </w:tc>
        <w:tc>
          <w:tcPr>
            <w:tcW w:w="1640" w:type="dxa"/>
            <w:hideMark/>
          </w:tcPr>
          <w:p w14:paraId="24EF9ABD" w14:textId="77777777" w:rsidR="00E338B0" w:rsidRPr="000B3196" w:rsidRDefault="00E338B0" w:rsidP="00AB0C1A">
            <w:pPr>
              <w:framePr w:hSpace="180" w:wrap="around" w:vAnchor="text" w:hAnchor="text" w:xAlign="center" w:y="1"/>
              <w:spacing w:line="360" w:lineRule="auto"/>
              <w:suppressOverlap/>
              <w:jc w:val="center"/>
              <w:rPr>
                <w:rFonts w:ascii="Times New Roman" w:hAnsi="Times New Roman" w:cs="Times New Roman"/>
                <w:sz w:val="20"/>
                <w:szCs w:val="20"/>
              </w:rPr>
            </w:pPr>
            <w:r w:rsidRPr="000B3196">
              <w:rPr>
                <w:rFonts w:ascii="Times New Roman" w:hAnsi="Times New Roman" w:cs="Times New Roman"/>
                <w:sz w:val="20"/>
                <w:szCs w:val="20"/>
              </w:rPr>
              <w:t>0.14</w:t>
            </w:r>
          </w:p>
        </w:tc>
      </w:tr>
      <w:tr w:rsidR="00E338B0" w:rsidRPr="004C35E2" w14:paraId="7B2C55FE" w14:textId="77777777" w:rsidTr="00E338B0">
        <w:trPr>
          <w:trHeight w:val="290"/>
        </w:trPr>
        <w:tc>
          <w:tcPr>
            <w:tcW w:w="2220" w:type="dxa"/>
            <w:hideMark/>
          </w:tcPr>
          <w:p w14:paraId="5B6FBFB8" w14:textId="77777777" w:rsidR="00E338B0" w:rsidRPr="000B3196" w:rsidRDefault="00E338B0" w:rsidP="00AB0C1A">
            <w:pPr>
              <w:framePr w:hSpace="180" w:wrap="around" w:vAnchor="text" w:hAnchor="text" w:xAlign="center" w:y="1"/>
              <w:spacing w:line="360" w:lineRule="auto"/>
              <w:suppressOverlap/>
              <w:jc w:val="center"/>
              <w:rPr>
                <w:rFonts w:ascii="Times New Roman" w:hAnsi="Times New Roman" w:cs="Times New Roman"/>
                <w:b/>
                <w:bCs/>
                <w:sz w:val="20"/>
                <w:szCs w:val="20"/>
              </w:rPr>
            </w:pPr>
            <w:r w:rsidRPr="000B3196">
              <w:rPr>
                <w:rFonts w:ascii="Times New Roman" w:hAnsi="Times New Roman" w:cs="Times New Roman"/>
                <w:b/>
                <w:bCs/>
                <w:sz w:val="20"/>
                <w:szCs w:val="20"/>
              </w:rPr>
              <w:t>TOTAL</w:t>
            </w:r>
          </w:p>
        </w:tc>
        <w:tc>
          <w:tcPr>
            <w:tcW w:w="1880" w:type="dxa"/>
            <w:hideMark/>
          </w:tcPr>
          <w:p w14:paraId="691AEE07" w14:textId="77777777" w:rsidR="00E338B0" w:rsidRPr="000B3196" w:rsidRDefault="00E338B0" w:rsidP="00AB0C1A">
            <w:pPr>
              <w:framePr w:hSpace="180" w:wrap="around" w:vAnchor="text" w:hAnchor="text" w:xAlign="center" w:y="1"/>
              <w:spacing w:line="360" w:lineRule="auto"/>
              <w:suppressOverlap/>
              <w:jc w:val="center"/>
              <w:rPr>
                <w:rFonts w:ascii="Times New Roman" w:hAnsi="Times New Roman" w:cs="Times New Roman"/>
                <w:b/>
                <w:bCs/>
                <w:sz w:val="20"/>
                <w:szCs w:val="20"/>
              </w:rPr>
            </w:pPr>
            <w:r w:rsidRPr="000B3196">
              <w:rPr>
                <w:rFonts w:ascii="Times New Roman" w:hAnsi="Times New Roman" w:cs="Times New Roman"/>
                <w:b/>
                <w:bCs/>
                <w:sz w:val="20"/>
                <w:szCs w:val="20"/>
              </w:rPr>
              <w:t>695</w:t>
            </w:r>
          </w:p>
        </w:tc>
        <w:tc>
          <w:tcPr>
            <w:tcW w:w="1640" w:type="dxa"/>
            <w:hideMark/>
          </w:tcPr>
          <w:p w14:paraId="492A69DE" w14:textId="77777777" w:rsidR="00E338B0" w:rsidRPr="000B3196" w:rsidRDefault="00E338B0" w:rsidP="00AB0C1A">
            <w:pPr>
              <w:framePr w:hSpace="180" w:wrap="around" w:vAnchor="text" w:hAnchor="text" w:xAlign="center" w:y="1"/>
              <w:spacing w:line="360" w:lineRule="auto"/>
              <w:suppressOverlap/>
              <w:jc w:val="center"/>
              <w:rPr>
                <w:rFonts w:ascii="Times New Roman" w:hAnsi="Times New Roman" w:cs="Times New Roman"/>
                <w:b/>
                <w:bCs/>
                <w:sz w:val="20"/>
                <w:szCs w:val="20"/>
              </w:rPr>
            </w:pPr>
            <w:r w:rsidRPr="000B3196">
              <w:rPr>
                <w:rFonts w:ascii="Times New Roman" w:hAnsi="Times New Roman" w:cs="Times New Roman"/>
                <w:b/>
                <w:bCs/>
                <w:sz w:val="20"/>
                <w:szCs w:val="20"/>
              </w:rPr>
              <w:t>99.96</w:t>
            </w:r>
          </w:p>
        </w:tc>
      </w:tr>
    </w:tbl>
    <w:p w14:paraId="6EEBE423" w14:textId="77777777" w:rsidR="00E338B0" w:rsidRDefault="00E338B0" w:rsidP="00AB0C1A">
      <w:pPr>
        <w:spacing w:after="0" w:line="360" w:lineRule="auto"/>
        <w:jc w:val="center"/>
        <w:rPr>
          <w:rFonts w:ascii="Times New Roman" w:hAnsi="Times New Roman" w:cs="Times New Roman"/>
          <w:sz w:val="24"/>
          <w:szCs w:val="24"/>
          <w:lang w:val="es-AR"/>
        </w:rPr>
      </w:pPr>
      <w:r w:rsidRPr="004C35E2">
        <w:rPr>
          <w:rFonts w:ascii="Times New Roman" w:hAnsi="Times New Roman" w:cs="Times New Roman"/>
          <w:i/>
          <w:sz w:val="24"/>
          <w:szCs w:val="24"/>
          <w:lang w:val="es-AR"/>
        </w:rPr>
        <w:fldChar w:fldCharType="end"/>
      </w:r>
    </w:p>
    <w:p w14:paraId="6A9BFE16" w14:textId="77777777" w:rsidR="00E338B0" w:rsidRDefault="00E338B0" w:rsidP="00AB0C1A">
      <w:pPr>
        <w:spacing w:after="0" w:line="360" w:lineRule="auto"/>
        <w:jc w:val="center"/>
        <w:rPr>
          <w:rFonts w:ascii="Times New Roman" w:hAnsi="Times New Roman" w:cs="Times New Roman"/>
          <w:i/>
          <w:lang w:val="es-AR"/>
        </w:rPr>
      </w:pPr>
      <w:r w:rsidRPr="00B738AB">
        <w:rPr>
          <w:rFonts w:ascii="Times New Roman" w:hAnsi="Times New Roman" w:cs="Times New Roman"/>
          <w:sz w:val="24"/>
          <w:szCs w:val="24"/>
          <w:lang w:val="es-AR"/>
        </w:rPr>
        <w:br w:type="textWrapping" w:clear="all"/>
      </w:r>
      <w:r w:rsidRPr="004C35E2">
        <w:rPr>
          <w:rFonts w:ascii="Times New Roman" w:hAnsi="Times New Roman" w:cs="Times New Roman"/>
          <w:i/>
          <w:lang w:val="es-AR"/>
        </w:rPr>
        <w:t xml:space="preserve">Fuente: Elaboración propia en </w:t>
      </w:r>
      <w:r>
        <w:rPr>
          <w:rFonts w:ascii="Times New Roman" w:hAnsi="Times New Roman" w:cs="Times New Roman"/>
          <w:i/>
          <w:lang w:val="es-AR"/>
        </w:rPr>
        <w:t>base a la grilla de producción</w:t>
      </w:r>
      <w:r w:rsidRPr="004C35E2">
        <w:rPr>
          <w:rFonts w:ascii="Times New Roman" w:hAnsi="Times New Roman" w:cs="Times New Roman"/>
          <w:i/>
          <w:lang w:val="es-AR"/>
        </w:rPr>
        <w:t xml:space="preserve"> otorgada por el canal.</w:t>
      </w:r>
    </w:p>
    <w:p w14:paraId="25B4E1F3" w14:textId="77777777" w:rsidR="00AB0C1A" w:rsidRPr="004C35E2" w:rsidRDefault="00AB0C1A" w:rsidP="00AB0C1A">
      <w:pPr>
        <w:spacing w:after="0" w:line="360" w:lineRule="auto"/>
        <w:jc w:val="center"/>
        <w:rPr>
          <w:rFonts w:ascii="Times New Roman" w:hAnsi="Times New Roman" w:cs="Times New Roman"/>
          <w:i/>
          <w:lang w:val="es-AR"/>
        </w:rPr>
      </w:pPr>
    </w:p>
    <w:p w14:paraId="7D6F7711" w14:textId="77777777" w:rsidR="00E338B0" w:rsidRPr="00B738AB" w:rsidRDefault="00E338B0" w:rsidP="00AB0C1A">
      <w:pPr>
        <w:spacing w:after="0" w:line="360" w:lineRule="auto"/>
        <w:ind w:firstLine="720"/>
        <w:jc w:val="both"/>
        <w:rPr>
          <w:rFonts w:ascii="Times New Roman" w:hAnsi="Times New Roman" w:cs="Times New Roman"/>
          <w:sz w:val="24"/>
          <w:szCs w:val="24"/>
          <w:lang w:val="es-AR"/>
        </w:rPr>
      </w:pPr>
      <w:r w:rsidRPr="00B738AB">
        <w:rPr>
          <w:rFonts w:ascii="Times New Roman" w:hAnsi="Times New Roman" w:cs="Times New Roman"/>
          <w:sz w:val="24"/>
          <w:szCs w:val="24"/>
          <w:lang w:val="es-AR"/>
        </w:rPr>
        <w:t xml:space="preserve">Lo primero que nos muestra el cuadro n° 1 es que hay categorías presentes en la grilla del canal que, según la cantidad de series que la conforman, son de baja relevancia: a saber, la categoría DDHH y la categoría Infancia y Juventud, que tienen 1 y 4 series respectivamente, por lo que no llegan a representar el 1%. </w:t>
      </w:r>
    </w:p>
    <w:p w14:paraId="3837C8A7" w14:textId="77777777" w:rsidR="00E338B0" w:rsidRPr="00B738AB" w:rsidRDefault="00E338B0" w:rsidP="00AB0C1A">
      <w:pPr>
        <w:spacing w:after="0" w:line="360" w:lineRule="auto"/>
        <w:ind w:firstLine="720"/>
        <w:jc w:val="both"/>
        <w:rPr>
          <w:rFonts w:ascii="Times New Roman" w:hAnsi="Times New Roman" w:cs="Times New Roman"/>
          <w:sz w:val="24"/>
          <w:szCs w:val="24"/>
          <w:lang w:val="es-AR"/>
        </w:rPr>
      </w:pPr>
      <w:r w:rsidRPr="00B738AB">
        <w:rPr>
          <w:rFonts w:ascii="Times New Roman" w:hAnsi="Times New Roman" w:cs="Times New Roman"/>
          <w:sz w:val="24"/>
          <w:szCs w:val="24"/>
          <w:lang w:val="es-AR"/>
        </w:rPr>
        <w:lastRenderedPageBreak/>
        <w:t>Otra cuestión interesante que este cuadro nos permite ver es que, según la cantidad de programas por categorías, las categorías Ciencia y Técnica y Ciencias Sociales presentan resultados extremadamente pares, teniendo únicamente una diferencia a favor de Ciencias Sociales del 0,29%.</w:t>
      </w:r>
    </w:p>
    <w:p w14:paraId="4F1983B6" w14:textId="77777777" w:rsidR="00E338B0" w:rsidRDefault="00E338B0" w:rsidP="00AB0C1A">
      <w:pPr>
        <w:spacing w:after="0" w:line="360" w:lineRule="auto"/>
        <w:ind w:firstLine="720"/>
        <w:jc w:val="both"/>
        <w:rPr>
          <w:rFonts w:ascii="Times New Roman" w:hAnsi="Times New Roman" w:cs="Times New Roman"/>
          <w:sz w:val="24"/>
          <w:szCs w:val="24"/>
          <w:lang w:val="es-AR"/>
        </w:rPr>
      </w:pPr>
      <w:r w:rsidRPr="00B738AB">
        <w:rPr>
          <w:rFonts w:ascii="Times New Roman" w:hAnsi="Times New Roman" w:cs="Times New Roman"/>
          <w:sz w:val="24"/>
          <w:szCs w:val="24"/>
          <w:lang w:val="es-AR"/>
        </w:rPr>
        <w:t>Si observamos el cuadro n° 2, que nos muestra la cantidad de horas de programación de cada categoría y los porcentajes que representa, podemos observar que la brecha entre Ciencia y Técnica y Ciencias Sociales aumenta, siendo la misma de 4.03% en favor de la última.</w:t>
      </w:r>
      <w:r w:rsidRPr="004C35E2">
        <w:rPr>
          <w:rFonts w:ascii="Times New Roman" w:hAnsi="Times New Roman" w:cs="Times New Roman"/>
          <w:sz w:val="24"/>
          <w:szCs w:val="24"/>
          <w:lang w:val="es-AR"/>
        </w:rPr>
        <w:t xml:space="preserve"> </w:t>
      </w:r>
    </w:p>
    <w:p w14:paraId="274CE0E6" w14:textId="77777777" w:rsidR="00AB0C1A" w:rsidRDefault="00AB0C1A" w:rsidP="00AB0C1A">
      <w:pPr>
        <w:spacing w:after="0" w:line="360" w:lineRule="auto"/>
        <w:ind w:firstLine="720"/>
        <w:jc w:val="both"/>
        <w:rPr>
          <w:rFonts w:ascii="Times New Roman" w:hAnsi="Times New Roman" w:cs="Times New Roman"/>
          <w:sz w:val="24"/>
          <w:szCs w:val="24"/>
          <w:lang w:val="es-AR"/>
        </w:rPr>
      </w:pPr>
    </w:p>
    <w:p w14:paraId="20DEBD2D" w14:textId="77777777" w:rsidR="00E338B0" w:rsidRPr="004C35E2" w:rsidRDefault="00E338B0" w:rsidP="00AB0C1A">
      <w:pPr>
        <w:spacing w:after="0" w:line="360" w:lineRule="auto"/>
        <w:jc w:val="center"/>
        <w:rPr>
          <w:rFonts w:ascii="Times New Roman" w:hAnsi="Times New Roman" w:cs="Times New Roman"/>
          <w:i/>
          <w:sz w:val="24"/>
          <w:szCs w:val="24"/>
          <w:lang w:val="es-AR"/>
        </w:rPr>
      </w:pPr>
      <w:r w:rsidRPr="004C35E2">
        <w:rPr>
          <w:rFonts w:ascii="Times New Roman" w:hAnsi="Times New Roman" w:cs="Times New Roman"/>
          <w:i/>
          <w:sz w:val="24"/>
          <w:szCs w:val="24"/>
          <w:lang w:val="es-AR"/>
        </w:rPr>
        <w:t>Cuadro n° 2 Cantidad de horas de programación por categoría y porcentaje que representan</w:t>
      </w:r>
      <w:r w:rsidR="00B00344">
        <w:rPr>
          <w:rFonts w:ascii="Times New Roman" w:hAnsi="Times New Roman" w:cs="Times New Roman"/>
          <w:i/>
          <w:sz w:val="24"/>
          <w:szCs w:val="24"/>
          <w:lang w:val="es-AR"/>
        </w:rPr>
        <w:t xml:space="preserve"> del total de horas de programación.</w:t>
      </w:r>
      <w:r w:rsidRPr="00B738AB">
        <w:rPr>
          <w:rFonts w:ascii="Times New Roman" w:hAnsi="Times New Roman" w:cs="Times New Roman"/>
          <w:i/>
          <w:sz w:val="24"/>
          <w:szCs w:val="24"/>
          <w:lang w:val="es-AR"/>
        </w:rPr>
        <w:fldChar w:fldCharType="begin"/>
      </w:r>
      <w:r w:rsidRPr="004C35E2">
        <w:rPr>
          <w:rFonts w:ascii="Times New Roman" w:hAnsi="Times New Roman" w:cs="Times New Roman"/>
          <w:i/>
          <w:sz w:val="24"/>
          <w:szCs w:val="24"/>
          <w:lang w:val="es-AR"/>
        </w:rPr>
        <w:instrText xml:space="preserve"> LINK </w:instrText>
      </w:r>
      <w:r>
        <w:rPr>
          <w:rFonts w:ascii="Times New Roman" w:hAnsi="Times New Roman" w:cs="Times New Roman"/>
          <w:i/>
          <w:sz w:val="24"/>
          <w:szCs w:val="24"/>
          <w:lang w:val="es-AR"/>
        </w:rPr>
        <w:instrText xml:space="preserve">Excel.Sheet.12 "C:\\Users\\Gabi\\Desktop\\Bibliografía tesis de maestría\\herramientas de análisis\\herramientas finales\\programacion 2007 - 2014.xlsx" Hoja1!F1C7:F11C9 </w:instrText>
      </w:r>
      <w:r w:rsidRPr="004C35E2">
        <w:rPr>
          <w:rFonts w:ascii="Times New Roman" w:hAnsi="Times New Roman" w:cs="Times New Roman"/>
          <w:i/>
          <w:sz w:val="24"/>
          <w:szCs w:val="24"/>
          <w:lang w:val="es-AR"/>
        </w:rPr>
        <w:instrText xml:space="preserve">\a \f 5 \h  \* MERGEFORMAT </w:instrText>
      </w:r>
      <w:r w:rsidRPr="00B738AB">
        <w:rPr>
          <w:rFonts w:ascii="Times New Roman" w:hAnsi="Times New Roman" w:cs="Times New Roman"/>
          <w:i/>
          <w:sz w:val="24"/>
          <w:szCs w:val="24"/>
          <w:lang w:val="es-AR"/>
        </w:rPr>
        <w:fldChar w:fldCharType="separate"/>
      </w:r>
    </w:p>
    <w:tbl>
      <w:tblPr>
        <w:tblStyle w:val="Tablaconcuadrcula"/>
        <w:tblW w:w="6960" w:type="dxa"/>
        <w:tblLook w:val="04A0" w:firstRow="1" w:lastRow="0" w:firstColumn="1" w:lastColumn="0" w:noHBand="0" w:noVBand="1"/>
      </w:tblPr>
      <w:tblGrid>
        <w:gridCol w:w="2140"/>
        <w:gridCol w:w="2380"/>
        <w:gridCol w:w="2440"/>
      </w:tblGrid>
      <w:tr w:rsidR="00E338B0" w:rsidRPr="00B738AB" w14:paraId="090A1359" w14:textId="77777777" w:rsidTr="00E338B0">
        <w:trPr>
          <w:trHeight w:val="870"/>
        </w:trPr>
        <w:tc>
          <w:tcPr>
            <w:tcW w:w="2140" w:type="dxa"/>
            <w:hideMark/>
          </w:tcPr>
          <w:p w14:paraId="1C0C3BF2" w14:textId="77777777" w:rsidR="00E338B0" w:rsidRPr="000B3196" w:rsidRDefault="00E338B0" w:rsidP="00AB0C1A">
            <w:pPr>
              <w:framePr w:hSpace="180" w:wrap="around" w:vAnchor="text" w:hAnchor="text" w:xAlign="center" w:y="1"/>
              <w:spacing w:line="360" w:lineRule="auto"/>
              <w:suppressOverlap/>
              <w:jc w:val="both"/>
              <w:rPr>
                <w:rFonts w:ascii="Times New Roman" w:hAnsi="Times New Roman" w:cs="Times New Roman"/>
                <w:sz w:val="20"/>
                <w:szCs w:val="20"/>
              </w:rPr>
            </w:pPr>
            <w:r w:rsidRPr="000B3196">
              <w:rPr>
                <w:rFonts w:ascii="Times New Roman" w:hAnsi="Times New Roman" w:cs="Times New Roman"/>
                <w:sz w:val="20"/>
                <w:szCs w:val="20"/>
              </w:rPr>
              <w:t>Categoría</w:t>
            </w:r>
          </w:p>
        </w:tc>
        <w:tc>
          <w:tcPr>
            <w:tcW w:w="2380" w:type="dxa"/>
            <w:hideMark/>
          </w:tcPr>
          <w:p w14:paraId="1C64692A" w14:textId="77777777" w:rsidR="00E338B0" w:rsidRPr="000B3196" w:rsidRDefault="00E338B0" w:rsidP="00AB0C1A">
            <w:pPr>
              <w:framePr w:hSpace="180" w:wrap="around" w:vAnchor="text" w:hAnchor="text" w:xAlign="center" w:y="1"/>
              <w:spacing w:line="360" w:lineRule="auto"/>
              <w:suppressOverlap/>
              <w:jc w:val="both"/>
              <w:rPr>
                <w:rFonts w:ascii="Times New Roman" w:hAnsi="Times New Roman" w:cs="Times New Roman"/>
                <w:sz w:val="20"/>
                <w:szCs w:val="20"/>
                <w:lang w:val="es-AR"/>
              </w:rPr>
            </w:pPr>
            <w:r w:rsidRPr="000B3196">
              <w:rPr>
                <w:rFonts w:ascii="Times New Roman" w:hAnsi="Times New Roman" w:cs="Times New Roman"/>
                <w:sz w:val="20"/>
                <w:szCs w:val="20"/>
                <w:lang w:val="es-AR"/>
              </w:rPr>
              <w:t>cant de horas de programación 2007-2014</w:t>
            </w:r>
          </w:p>
        </w:tc>
        <w:tc>
          <w:tcPr>
            <w:tcW w:w="2440" w:type="dxa"/>
            <w:hideMark/>
          </w:tcPr>
          <w:p w14:paraId="53233737" w14:textId="77777777" w:rsidR="00E338B0" w:rsidRPr="000B3196" w:rsidRDefault="00E338B0" w:rsidP="00AB0C1A">
            <w:pPr>
              <w:framePr w:hSpace="180" w:wrap="around" w:vAnchor="text" w:hAnchor="text" w:xAlign="center" w:y="1"/>
              <w:spacing w:line="360" w:lineRule="auto"/>
              <w:suppressOverlap/>
              <w:jc w:val="both"/>
              <w:rPr>
                <w:rFonts w:ascii="Times New Roman" w:hAnsi="Times New Roman" w:cs="Times New Roman"/>
                <w:sz w:val="20"/>
                <w:szCs w:val="20"/>
              </w:rPr>
            </w:pPr>
            <w:r w:rsidRPr="000B3196">
              <w:rPr>
                <w:rFonts w:ascii="Times New Roman" w:hAnsi="Times New Roman" w:cs="Times New Roman"/>
                <w:sz w:val="20"/>
                <w:szCs w:val="20"/>
              </w:rPr>
              <w:t>% que representa</w:t>
            </w:r>
          </w:p>
        </w:tc>
      </w:tr>
      <w:tr w:rsidR="00E338B0" w:rsidRPr="00B738AB" w14:paraId="30C60DBA" w14:textId="77777777" w:rsidTr="00E338B0">
        <w:trPr>
          <w:trHeight w:val="290"/>
        </w:trPr>
        <w:tc>
          <w:tcPr>
            <w:tcW w:w="2140" w:type="dxa"/>
            <w:hideMark/>
          </w:tcPr>
          <w:p w14:paraId="6294F30E" w14:textId="77777777" w:rsidR="00E338B0" w:rsidRPr="000B3196" w:rsidRDefault="00E338B0" w:rsidP="00AB0C1A">
            <w:pPr>
              <w:framePr w:hSpace="180" w:wrap="around" w:vAnchor="text" w:hAnchor="text" w:xAlign="center" w:y="1"/>
              <w:spacing w:line="360" w:lineRule="auto"/>
              <w:suppressOverlap/>
              <w:jc w:val="both"/>
              <w:rPr>
                <w:rFonts w:ascii="Times New Roman" w:hAnsi="Times New Roman" w:cs="Times New Roman"/>
                <w:sz w:val="20"/>
                <w:szCs w:val="20"/>
              </w:rPr>
            </w:pPr>
            <w:r w:rsidRPr="000B3196">
              <w:rPr>
                <w:rFonts w:ascii="Times New Roman" w:hAnsi="Times New Roman" w:cs="Times New Roman"/>
                <w:sz w:val="20"/>
                <w:szCs w:val="20"/>
              </w:rPr>
              <w:t>Arte y cultura</w:t>
            </w:r>
          </w:p>
        </w:tc>
        <w:tc>
          <w:tcPr>
            <w:tcW w:w="2380" w:type="dxa"/>
            <w:hideMark/>
          </w:tcPr>
          <w:p w14:paraId="073D42FF" w14:textId="77777777" w:rsidR="00E338B0" w:rsidRPr="000B3196" w:rsidRDefault="00E338B0" w:rsidP="00AB0C1A">
            <w:pPr>
              <w:framePr w:hSpace="180" w:wrap="around" w:vAnchor="text" w:hAnchor="text" w:xAlign="center" w:y="1"/>
              <w:spacing w:line="360" w:lineRule="auto"/>
              <w:suppressOverlap/>
              <w:jc w:val="both"/>
              <w:rPr>
                <w:rFonts w:ascii="Times New Roman" w:hAnsi="Times New Roman" w:cs="Times New Roman"/>
                <w:sz w:val="20"/>
                <w:szCs w:val="20"/>
              </w:rPr>
            </w:pPr>
            <w:r w:rsidRPr="000B3196">
              <w:rPr>
                <w:rFonts w:ascii="Times New Roman" w:hAnsi="Times New Roman" w:cs="Times New Roman"/>
                <w:sz w:val="20"/>
                <w:szCs w:val="20"/>
              </w:rPr>
              <w:t>861.97</w:t>
            </w:r>
          </w:p>
        </w:tc>
        <w:tc>
          <w:tcPr>
            <w:tcW w:w="2440" w:type="dxa"/>
            <w:hideMark/>
          </w:tcPr>
          <w:p w14:paraId="543FDB1F" w14:textId="77777777" w:rsidR="00E338B0" w:rsidRPr="000B3196" w:rsidRDefault="00E338B0" w:rsidP="00AB0C1A">
            <w:pPr>
              <w:framePr w:hSpace="180" w:wrap="around" w:vAnchor="text" w:hAnchor="text" w:xAlign="center" w:y="1"/>
              <w:spacing w:line="360" w:lineRule="auto"/>
              <w:suppressOverlap/>
              <w:jc w:val="both"/>
              <w:rPr>
                <w:rFonts w:ascii="Times New Roman" w:hAnsi="Times New Roman" w:cs="Times New Roman"/>
                <w:sz w:val="20"/>
                <w:szCs w:val="20"/>
              </w:rPr>
            </w:pPr>
            <w:r w:rsidRPr="000B3196">
              <w:rPr>
                <w:rFonts w:ascii="Times New Roman" w:hAnsi="Times New Roman" w:cs="Times New Roman"/>
                <w:sz w:val="20"/>
                <w:szCs w:val="20"/>
              </w:rPr>
              <w:t>28.99</w:t>
            </w:r>
          </w:p>
        </w:tc>
      </w:tr>
      <w:tr w:rsidR="00E338B0" w:rsidRPr="00B738AB" w14:paraId="40CE1314" w14:textId="77777777" w:rsidTr="00E338B0">
        <w:trPr>
          <w:trHeight w:val="290"/>
        </w:trPr>
        <w:tc>
          <w:tcPr>
            <w:tcW w:w="2140" w:type="dxa"/>
            <w:hideMark/>
          </w:tcPr>
          <w:p w14:paraId="39096DC4" w14:textId="77777777" w:rsidR="00E338B0" w:rsidRPr="000B3196" w:rsidRDefault="00E338B0" w:rsidP="00AB0C1A">
            <w:pPr>
              <w:framePr w:hSpace="180" w:wrap="around" w:vAnchor="text" w:hAnchor="text" w:xAlign="center" w:y="1"/>
              <w:spacing w:line="360" w:lineRule="auto"/>
              <w:suppressOverlap/>
              <w:jc w:val="both"/>
              <w:rPr>
                <w:rFonts w:ascii="Times New Roman" w:hAnsi="Times New Roman" w:cs="Times New Roman"/>
                <w:sz w:val="20"/>
                <w:szCs w:val="20"/>
              </w:rPr>
            </w:pPr>
            <w:r w:rsidRPr="000B3196">
              <w:rPr>
                <w:rFonts w:ascii="Times New Roman" w:hAnsi="Times New Roman" w:cs="Times New Roman"/>
                <w:sz w:val="20"/>
                <w:szCs w:val="20"/>
              </w:rPr>
              <w:t>Ciencia y Tecnología</w:t>
            </w:r>
          </w:p>
        </w:tc>
        <w:tc>
          <w:tcPr>
            <w:tcW w:w="2380" w:type="dxa"/>
            <w:hideMark/>
          </w:tcPr>
          <w:p w14:paraId="39C4BFD6" w14:textId="77777777" w:rsidR="00E338B0" w:rsidRPr="000B3196" w:rsidRDefault="00E338B0" w:rsidP="00AB0C1A">
            <w:pPr>
              <w:framePr w:hSpace="180" w:wrap="around" w:vAnchor="text" w:hAnchor="text" w:xAlign="center" w:y="1"/>
              <w:spacing w:line="360" w:lineRule="auto"/>
              <w:suppressOverlap/>
              <w:jc w:val="both"/>
              <w:rPr>
                <w:rFonts w:ascii="Times New Roman" w:hAnsi="Times New Roman" w:cs="Times New Roman"/>
                <w:sz w:val="20"/>
                <w:szCs w:val="20"/>
              </w:rPr>
            </w:pPr>
            <w:r w:rsidRPr="000B3196">
              <w:rPr>
                <w:rFonts w:ascii="Times New Roman" w:hAnsi="Times New Roman" w:cs="Times New Roman"/>
                <w:sz w:val="20"/>
                <w:szCs w:val="20"/>
              </w:rPr>
              <w:t>269.2</w:t>
            </w:r>
          </w:p>
        </w:tc>
        <w:tc>
          <w:tcPr>
            <w:tcW w:w="2440" w:type="dxa"/>
            <w:hideMark/>
          </w:tcPr>
          <w:p w14:paraId="4C004118" w14:textId="77777777" w:rsidR="00E338B0" w:rsidRPr="000B3196" w:rsidRDefault="00E338B0" w:rsidP="00AB0C1A">
            <w:pPr>
              <w:framePr w:hSpace="180" w:wrap="around" w:vAnchor="text" w:hAnchor="text" w:xAlign="center" w:y="1"/>
              <w:spacing w:line="360" w:lineRule="auto"/>
              <w:suppressOverlap/>
              <w:jc w:val="both"/>
              <w:rPr>
                <w:rFonts w:ascii="Times New Roman" w:hAnsi="Times New Roman" w:cs="Times New Roman"/>
                <w:sz w:val="20"/>
                <w:szCs w:val="20"/>
              </w:rPr>
            </w:pPr>
            <w:r w:rsidRPr="000B3196">
              <w:rPr>
                <w:rFonts w:ascii="Times New Roman" w:hAnsi="Times New Roman" w:cs="Times New Roman"/>
                <w:sz w:val="20"/>
                <w:szCs w:val="20"/>
              </w:rPr>
              <w:t>9.05</w:t>
            </w:r>
          </w:p>
        </w:tc>
      </w:tr>
      <w:tr w:rsidR="00E338B0" w:rsidRPr="00B738AB" w14:paraId="49B915DD" w14:textId="77777777" w:rsidTr="00E338B0">
        <w:trPr>
          <w:trHeight w:val="290"/>
        </w:trPr>
        <w:tc>
          <w:tcPr>
            <w:tcW w:w="2140" w:type="dxa"/>
            <w:hideMark/>
          </w:tcPr>
          <w:p w14:paraId="3CBECC8B" w14:textId="77777777" w:rsidR="00E338B0" w:rsidRPr="000B3196" w:rsidRDefault="00E338B0" w:rsidP="00AB0C1A">
            <w:pPr>
              <w:framePr w:hSpace="180" w:wrap="around" w:vAnchor="text" w:hAnchor="text" w:xAlign="center" w:y="1"/>
              <w:spacing w:line="360" w:lineRule="auto"/>
              <w:suppressOverlap/>
              <w:jc w:val="both"/>
              <w:rPr>
                <w:rFonts w:ascii="Times New Roman" w:hAnsi="Times New Roman" w:cs="Times New Roman"/>
                <w:sz w:val="20"/>
                <w:szCs w:val="20"/>
              </w:rPr>
            </w:pPr>
            <w:r w:rsidRPr="000B3196">
              <w:rPr>
                <w:rFonts w:ascii="Times New Roman" w:hAnsi="Times New Roman" w:cs="Times New Roman"/>
                <w:sz w:val="20"/>
                <w:szCs w:val="20"/>
              </w:rPr>
              <w:t>Ciencias Sociales</w:t>
            </w:r>
          </w:p>
        </w:tc>
        <w:tc>
          <w:tcPr>
            <w:tcW w:w="2380" w:type="dxa"/>
            <w:hideMark/>
          </w:tcPr>
          <w:p w14:paraId="7EB9C802" w14:textId="77777777" w:rsidR="00E338B0" w:rsidRPr="000B3196" w:rsidRDefault="00E338B0" w:rsidP="00AB0C1A">
            <w:pPr>
              <w:framePr w:hSpace="180" w:wrap="around" w:vAnchor="text" w:hAnchor="text" w:xAlign="center" w:y="1"/>
              <w:spacing w:line="360" w:lineRule="auto"/>
              <w:suppressOverlap/>
              <w:jc w:val="both"/>
              <w:rPr>
                <w:rFonts w:ascii="Times New Roman" w:hAnsi="Times New Roman" w:cs="Times New Roman"/>
                <w:sz w:val="20"/>
                <w:szCs w:val="20"/>
              </w:rPr>
            </w:pPr>
            <w:r w:rsidRPr="000B3196">
              <w:rPr>
                <w:rFonts w:ascii="Times New Roman" w:hAnsi="Times New Roman" w:cs="Times New Roman"/>
                <w:sz w:val="20"/>
                <w:szCs w:val="20"/>
              </w:rPr>
              <w:t>388.83</w:t>
            </w:r>
          </w:p>
        </w:tc>
        <w:tc>
          <w:tcPr>
            <w:tcW w:w="2440" w:type="dxa"/>
            <w:hideMark/>
          </w:tcPr>
          <w:p w14:paraId="383AFAED" w14:textId="77777777" w:rsidR="00E338B0" w:rsidRPr="000B3196" w:rsidRDefault="00E338B0" w:rsidP="00AB0C1A">
            <w:pPr>
              <w:framePr w:hSpace="180" w:wrap="around" w:vAnchor="text" w:hAnchor="text" w:xAlign="center" w:y="1"/>
              <w:spacing w:line="360" w:lineRule="auto"/>
              <w:suppressOverlap/>
              <w:jc w:val="both"/>
              <w:rPr>
                <w:rFonts w:ascii="Times New Roman" w:hAnsi="Times New Roman" w:cs="Times New Roman"/>
                <w:sz w:val="20"/>
                <w:szCs w:val="20"/>
              </w:rPr>
            </w:pPr>
            <w:r w:rsidRPr="000B3196">
              <w:rPr>
                <w:rFonts w:ascii="Times New Roman" w:hAnsi="Times New Roman" w:cs="Times New Roman"/>
                <w:sz w:val="20"/>
                <w:szCs w:val="20"/>
              </w:rPr>
              <w:t>13.08</w:t>
            </w:r>
          </w:p>
        </w:tc>
      </w:tr>
      <w:tr w:rsidR="00E338B0" w:rsidRPr="00B738AB" w14:paraId="46293D3A" w14:textId="77777777" w:rsidTr="00E338B0">
        <w:trPr>
          <w:trHeight w:val="290"/>
        </w:trPr>
        <w:tc>
          <w:tcPr>
            <w:tcW w:w="2140" w:type="dxa"/>
            <w:hideMark/>
          </w:tcPr>
          <w:p w14:paraId="5C8888DD" w14:textId="77777777" w:rsidR="00E338B0" w:rsidRPr="000B3196" w:rsidRDefault="00E338B0" w:rsidP="00AB0C1A">
            <w:pPr>
              <w:framePr w:hSpace="180" w:wrap="around" w:vAnchor="text" w:hAnchor="text" w:xAlign="center" w:y="1"/>
              <w:spacing w:line="360" w:lineRule="auto"/>
              <w:suppressOverlap/>
              <w:jc w:val="both"/>
              <w:rPr>
                <w:rFonts w:ascii="Times New Roman" w:hAnsi="Times New Roman" w:cs="Times New Roman"/>
                <w:sz w:val="20"/>
                <w:szCs w:val="20"/>
              </w:rPr>
            </w:pPr>
            <w:r w:rsidRPr="000B3196">
              <w:rPr>
                <w:rFonts w:ascii="Times New Roman" w:hAnsi="Times New Roman" w:cs="Times New Roman"/>
                <w:sz w:val="20"/>
                <w:szCs w:val="20"/>
              </w:rPr>
              <w:t>Deportes</w:t>
            </w:r>
          </w:p>
        </w:tc>
        <w:tc>
          <w:tcPr>
            <w:tcW w:w="2380" w:type="dxa"/>
            <w:hideMark/>
          </w:tcPr>
          <w:p w14:paraId="7CF76E5B" w14:textId="77777777" w:rsidR="00E338B0" w:rsidRPr="000B3196" w:rsidRDefault="00E338B0" w:rsidP="00AB0C1A">
            <w:pPr>
              <w:framePr w:hSpace="180" w:wrap="around" w:vAnchor="text" w:hAnchor="text" w:xAlign="center" w:y="1"/>
              <w:spacing w:line="360" w:lineRule="auto"/>
              <w:suppressOverlap/>
              <w:jc w:val="both"/>
              <w:rPr>
                <w:rFonts w:ascii="Times New Roman" w:hAnsi="Times New Roman" w:cs="Times New Roman"/>
                <w:sz w:val="20"/>
                <w:szCs w:val="20"/>
              </w:rPr>
            </w:pPr>
            <w:r w:rsidRPr="000B3196">
              <w:rPr>
                <w:rFonts w:ascii="Times New Roman" w:hAnsi="Times New Roman" w:cs="Times New Roman"/>
                <w:sz w:val="20"/>
                <w:szCs w:val="20"/>
              </w:rPr>
              <w:t>95.3</w:t>
            </w:r>
          </w:p>
        </w:tc>
        <w:tc>
          <w:tcPr>
            <w:tcW w:w="2440" w:type="dxa"/>
            <w:hideMark/>
          </w:tcPr>
          <w:p w14:paraId="3B51A4BA" w14:textId="77777777" w:rsidR="00E338B0" w:rsidRPr="000B3196" w:rsidRDefault="00E338B0" w:rsidP="00AB0C1A">
            <w:pPr>
              <w:framePr w:hSpace="180" w:wrap="around" w:vAnchor="text" w:hAnchor="text" w:xAlign="center" w:y="1"/>
              <w:spacing w:line="360" w:lineRule="auto"/>
              <w:suppressOverlap/>
              <w:jc w:val="both"/>
              <w:rPr>
                <w:rFonts w:ascii="Times New Roman" w:hAnsi="Times New Roman" w:cs="Times New Roman"/>
                <w:sz w:val="20"/>
                <w:szCs w:val="20"/>
              </w:rPr>
            </w:pPr>
            <w:r w:rsidRPr="000B3196">
              <w:rPr>
                <w:rFonts w:ascii="Times New Roman" w:hAnsi="Times New Roman" w:cs="Times New Roman"/>
                <w:sz w:val="20"/>
                <w:szCs w:val="20"/>
              </w:rPr>
              <w:t>3.2</w:t>
            </w:r>
          </w:p>
        </w:tc>
      </w:tr>
      <w:tr w:rsidR="00E338B0" w:rsidRPr="00B738AB" w14:paraId="281C08B8" w14:textId="77777777" w:rsidTr="00E338B0">
        <w:trPr>
          <w:trHeight w:val="290"/>
        </w:trPr>
        <w:tc>
          <w:tcPr>
            <w:tcW w:w="2140" w:type="dxa"/>
            <w:hideMark/>
          </w:tcPr>
          <w:p w14:paraId="371EA2C0" w14:textId="77777777" w:rsidR="00E338B0" w:rsidRPr="000B3196" w:rsidRDefault="00E338B0" w:rsidP="00AB0C1A">
            <w:pPr>
              <w:framePr w:hSpace="180" w:wrap="around" w:vAnchor="text" w:hAnchor="text" w:xAlign="center" w:y="1"/>
              <w:spacing w:line="360" w:lineRule="auto"/>
              <w:suppressOverlap/>
              <w:jc w:val="both"/>
              <w:rPr>
                <w:rFonts w:ascii="Times New Roman" w:hAnsi="Times New Roman" w:cs="Times New Roman"/>
                <w:sz w:val="20"/>
                <w:szCs w:val="20"/>
              </w:rPr>
            </w:pPr>
            <w:r w:rsidRPr="000B3196">
              <w:rPr>
                <w:rFonts w:ascii="Times New Roman" w:hAnsi="Times New Roman" w:cs="Times New Roman"/>
                <w:sz w:val="20"/>
                <w:szCs w:val="20"/>
              </w:rPr>
              <w:t>Educación y Trabajo</w:t>
            </w:r>
          </w:p>
        </w:tc>
        <w:tc>
          <w:tcPr>
            <w:tcW w:w="2380" w:type="dxa"/>
            <w:hideMark/>
          </w:tcPr>
          <w:p w14:paraId="2D5680EF" w14:textId="77777777" w:rsidR="00E338B0" w:rsidRPr="000B3196" w:rsidRDefault="00E338B0" w:rsidP="00AB0C1A">
            <w:pPr>
              <w:framePr w:hSpace="180" w:wrap="around" w:vAnchor="text" w:hAnchor="text" w:xAlign="center" w:y="1"/>
              <w:spacing w:line="360" w:lineRule="auto"/>
              <w:suppressOverlap/>
              <w:jc w:val="both"/>
              <w:rPr>
                <w:rFonts w:ascii="Times New Roman" w:hAnsi="Times New Roman" w:cs="Times New Roman"/>
                <w:sz w:val="20"/>
                <w:szCs w:val="20"/>
              </w:rPr>
            </w:pPr>
            <w:r w:rsidRPr="000B3196">
              <w:rPr>
                <w:rFonts w:ascii="Times New Roman" w:hAnsi="Times New Roman" w:cs="Times New Roman"/>
                <w:sz w:val="20"/>
                <w:szCs w:val="20"/>
              </w:rPr>
              <w:t>139.75</w:t>
            </w:r>
          </w:p>
        </w:tc>
        <w:tc>
          <w:tcPr>
            <w:tcW w:w="2440" w:type="dxa"/>
            <w:hideMark/>
          </w:tcPr>
          <w:p w14:paraId="6A9D1ADA" w14:textId="77777777" w:rsidR="00E338B0" w:rsidRPr="000B3196" w:rsidRDefault="00E338B0" w:rsidP="00AB0C1A">
            <w:pPr>
              <w:framePr w:hSpace="180" w:wrap="around" w:vAnchor="text" w:hAnchor="text" w:xAlign="center" w:y="1"/>
              <w:spacing w:line="360" w:lineRule="auto"/>
              <w:suppressOverlap/>
              <w:jc w:val="both"/>
              <w:rPr>
                <w:rFonts w:ascii="Times New Roman" w:hAnsi="Times New Roman" w:cs="Times New Roman"/>
                <w:sz w:val="20"/>
                <w:szCs w:val="20"/>
              </w:rPr>
            </w:pPr>
            <w:r w:rsidRPr="000B3196">
              <w:rPr>
                <w:rFonts w:ascii="Times New Roman" w:hAnsi="Times New Roman" w:cs="Times New Roman"/>
                <w:sz w:val="20"/>
                <w:szCs w:val="20"/>
              </w:rPr>
              <w:t>4.7</w:t>
            </w:r>
          </w:p>
        </w:tc>
      </w:tr>
      <w:tr w:rsidR="00E338B0" w:rsidRPr="00B738AB" w14:paraId="79742720" w14:textId="77777777" w:rsidTr="00E338B0">
        <w:trPr>
          <w:trHeight w:val="290"/>
        </w:trPr>
        <w:tc>
          <w:tcPr>
            <w:tcW w:w="2140" w:type="dxa"/>
            <w:hideMark/>
          </w:tcPr>
          <w:p w14:paraId="5687476B" w14:textId="77777777" w:rsidR="00E338B0" w:rsidRPr="000B3196" w:rsidRDefault="00E338B0" w:rsidP="00AB0C1A">
            <w:pPr>
              <w:framePr w:hSpace="180" w:wrap="around" w:vAnchor="text" w:hAnchor="text" w:xAlign="center" w:y="1"/>
              <w:spacing w:line="360" w:lineRule="auto"/>
              <w:suppressOverlap/>
              <w:jc w:val="both"/>
              <w:rPr>
                <w:rFonts w:ascii="Times New Roman" w:hAnsi="Times New Roman" w:cs="Times New Roman"/>
                <w:sz w:val="20"/>
                <w:szCs w:val="20"/>
              </w:rPr>
            </w:pPr>
            <w:r w:rsidRPr="000B3196">
              <w:rPr>
                <w:rFonts w:ascii="Times New Roman" w:hAnsi="Times New Roman" w:cs="Times New Roman"/>
                <w:sz w:val="20"/>
                <w:szCs w:val="20"/>
              </w:rPr>
              <w:t>Historia</w:t>
            </w:r>
          </w:p>
        </w:tc>
        <w:tc>
          <w:tcPr>
            <w:tcW w:w="2380" w:type="dxa"/>
            <w:hideMark/>
          </w:tcPr>
          <w:p w14:paraId="1ECBC624" w14:textId="77777777" w:rsidR="00E338B0" w:rsidRPr="000B3196" w:rsidRDefault="00E338B0" w:rsidP="00AB0C1A">
            <w:pPr>
              <w:framePr w:hSpace="180" w:wrap="around" w:vAnchor="text" w:hAnchor="text" w:xAlign="center" w:y="1"/>
              <w:spacing w:line="360" w:lineRule="auto"/>
              <w:suppressOverlap/>
              <w:jc w:val="both"/>
              <w:rPr>
                <w:rFonts w:ascii="Times New Roman" w:hAnsi="Times New Roman" w:cs="Times New Roman"/>
                <w:sz w:val="20"/>
                <w:szCs w:val="20"/>
              </w:rPr>
            </w:pPr>
            <w:r w:rsidRPr="000B3196">
              <w:rPr>
                <w:rFonts w:ascii="Times New Roman" w:hAnsi="Times New Roman" w:cs="Times New Roman"/>
                <w:sz w:val="20"/>
                <w:szCs w:val="20"/>
              </w:rPr>
              <w:t>343.52</w:t>
            </w:r>
          </w:p>
        </w:tc>
        <w:tc>
          <w:tcPr>
            <w:tcW w:w="2440" w:type="dxa"/>
            <w:hideMark/>
          </w:tcPr>
          <w:p w14:paraId="0A7D06A2" w14:textId="77777777" w:rsidR="00E338B0" w:rsidRPr="000B3196" w:rsidRDefault="00E338B0" w:rsidP="00AB0C1A">
            <w:pPr>
              <w:framePr w:hSpace="180" w:wrap="around" w:vAnchor="text" w:hAnchor="text" w:xAlign="center" w:y="1"/>
              <w:spacing w:line="360" w:lineRule="auto"/>
              <w:suppressOverlap/>
              <w:jc w:val="both"/>
              <w:rPr>
                <w:rFonts w:ascii="Times New Roman" w:hAnsi="Times New Roman" w:cs="Times New Roman"/>
                <w:sz w:val="20"/>
                <w:szCs w:val="20"/>
              </w:rPr>
            </w:pPr>
            <w:r w:rsidRPr="000B3196">
              <w:rPr>
                <w:rFonts w:ascii="Times New Roman" w:hAnsi="Times New Roman" w:cs="Times New Roman"/>
                <w:sz w:val="20"/>
                <w:szCs w:val="20"/>
              </w:rPr>
              <w:t>11.55</w:t>
            </w:r>
          </w:p>
        </w:tc>
      </w:tr>
      <w:tr w:rsidR="00E338B0" w:rsidRPr="00B738AB" w14:paraId="0B654507" w14:textId="77777777" w:rsidTr="00E338B0">
        <w:trPr>
          <w:trHeight w:val="290"/>
        </w:trPr>
        <w:tc>
          <w:tcPr>
            <w:tcW w:w="2140" w:type="dxa"/>
            <w:hideMark/>
          </w:tcPr>
          <w:p w14:paraId="780DF241" w14:textId="77777777" w:rsidR="00E338B0" w:rsidRPr="000B3196" w:rsidRDefault="00E338B0" w:rsidP="00AB0C1A">
            <w:pPr>
              <w:framePr w:hSpace="180" w:wrap="around" w:vAnchor="text" w:hAnchor="text" w:xAlign="center" w:y="1"/>
              <w:spacing w:line="360" w:lineRule="auto"/>
              <w:suppressOverlap/>
              <w:jc w:val="both"/>
              <w:rPr>
                <w:rFonts w:ascii="Times New Roman" w:hAnsi="Times New Roman" w:cs="Times New Roman"/>
                <w:sz w:val="20"/>
                <w:szCs w:val="20"/>
              </w:rPr>
            </w:pPr>
            <w:r w:rsidRPr="000B3196">
              <w:rPr>
                <w:rFonts w:ascii="Times New Roman" w:hAnsi="Times New Roman" w:cs="Times New Roman"/>
                <w:sz w:val="20"/>
                <w:szCs w:val="20"/>
              </w:rPr>
              <w:t>Infancia y Juventud</w:t>
            </w:r>
          </w:p>
        </w:tc>
        <w:tc>
          <w:tcPr>
            <w:tcW w:w="2380" w:type="dxa"/>
            <w:hideMark/>
          </w:tcPr>
          <w:p w14:paraId="4A139CBA" w14:textId="77777777" w:rsidR="00E338B0" w:rsidRPr="000B3196" w:rsidRDefault="00E338B0" w:rsidP="00AB0C1A">
            <w:pPr>
              <w:framePr w:hSpace="180" w:wrap="around" w:vAnchor="text" w:hAnchor="text" w:xAlign="center" w:y="1"/>
              <w:spacing w:line="360" w:lineRule="auto"/>
              <w:suppressOverlap/>
              <w:jc w:val="both"/>
              <w:rPr>
                <w:rFonts w:ascii="Times New Roman" w:hAnsi="Times New Roman" w:cs="Times New Roman"/>
                <w:sz w:val="20"/>
                <w:szCs w:val="20"/>
              </w:rPr>
            </w:pPr>
            <w:r w:rsidRPr="000B3196">
              <w:rPr>
                <w:rFonts w:ascii="Times New Roman" w:hAnsi="Times New Roman" w:cs="Times New Roman"/>
                <w:sz w:val="20"/>
                <w:szCs w:val="20"/>
              </w:rPr>
              <w:t>119.4</w:t>
            </w:r>
          </w:p>
        </w:tc>
        <w:tc>
          <w:tcPr>
            <w:tcW w:w="2440" w:type="dxa"/>
            <w:hideMark/>
          </w:tcPr>
          <w:p w14:paraId="6D7061CF" w14:textId="77777777" w:rsidR="00E338B0" w:rsidRPr="000B3196" w:rsidRDefault="00E338B0" w:rsidP="00AB0C1A">
            <w:pPr>
              <w:framePr w:hSpace="180" w:wrap="around" w:vAnchor="text" w:hAnchor="text" w:xAlign="center" w:y="1"/>
              <w:spacing w:line="360" w:lineRule="auto"/>
              <w:suppressOverlap/>
              <w:jc w:val="both"/>
              <w:rPr>
                <w:rFonts w:ascii="Times New Roman" w:hAnsi="Times New Roman" w:cs="Times New Roman"/>
                <w:sz w:val="20"/>
                <w:szCs w:val="20"/>
              </w:rPr>
            </w:pPr>
            <w:r w:rsidRPr="000B3196">
              <w:rPr>
                <w:rFonts w:ascii="Times New Roman" w:hAnsi="Times New Roman" w:cs="Times New Roman"/>
                <w:sz w:val="20"/>
                <w:szCs w:val="20"/>
              </w:rPr>
              <w:t>4.01</w:t>
            </w:r>
          </w:p>
        </w:tc>
      </w:tr>
      <w:tr w:rsidR="00E338B0" w:rsidRPr="00B738AB" w14:paraId="42AD081C" w14:textId="77777777" w:rsidTr="00E338B0">
        <w:trPr>
          <w:trHeight w:val="290"/>
        </w:trPr>
        <w:tc>
          <w:tcPr>
            <w:tcW w:w="2140" w:type="dxa"/>
            <w:hideMark/>
          </w:tcPr>
          <w:p w14:paraId="4715D6B7" w14:textId="77777777" w:rsidR="00E338B0" w:rsidRPr="000B3196" w:rsidRDefault="00E338B0" w:rsidP="00AB0C1A">
            <w:pPr>
              <w:framePr w:hSpace="180" w:wrap="around" w:vAnchor="text" w:hAnchor="text" w:xAlign="center" w:y="1"/>
              <w:spacing w:line="360" w:lineRule="auto"/>
              <w:suppressOverlap/>
              <w:jc w:val="both"/>
              <w:rPr>
                <w:rFonts w:ascii="Times New Roman" w:hAnsi="Times New Roman" w:cs="Times New Roman"/>
                <w:sz w:val="20"/>
                <w:szCs w:val="20"/>
              </w:rPr>
            </w:pPr>
            <w:r w:rsidRPr="000B3196">
              <w:rPr>
                <w:rFonts w:ascii="Times New Roman" w:hAnsi="Times New Roman" w:cs="Times New Roman"/>
                <w:sz w:val="20"/>
                <w:szCs w:val="20"/>
              </w:rPr>
              <w:t>Sociedad</w:t>
            </w:r>
          </w:p>
        </w:tc>
        <w:tc>
          <w:tcPr>
            <w:tcW w:w="2380" w:type="dxa"/>
            <w:hideMark/>
          </w:tcPr>
          <w:p w14:paraId="2BDAF4A9" w14:textId="77777777" w:rsidR="00E338B0" w:rsidRPr="000B3196" w:rsidRDefault="00E338B0" w:rsidP="00AB0C1A">
            <w:pPr>
              <w:framePr w:hSpace="180" w:wrap="around" w:vAnchor="text" w:hAnchor="text" w:xAlign="center" w:y="1"/>
              <w:spacing w:line="360" w:lineRule="auto"/>
              <w:suppressOverlap/>
              <w:jc w:val="both"/>
              <w:rPr>
                <w:rFonts w:ascii="Times New Roman" w:hAnsi="Times New Roman" w:cs="Times New Roman"/>
                <w:sz w:val="20"/>
                <w:szCs w:val="20"/>
              </w:rPr>
            </w:pPr>
            <w:r w:rsidRPr="000B3196">
              <w:rPr>
                <w:rFonts w:ascii="Times New Roman" w:hAnsi="Times New Roman" w:cs="Times New Roman"/>
                <w:sz w:val="20"/>
                <w:szCs w:val="20"/>
              </w:rPr>
              <w:t>753.68</w:t>
            </w:r>
          </w:p>
        </w:tc>
        <w:tc>
          <w:tcPr>
            <w:tcW w:w="2440" w:type="dxa"/>
            <w:hideMark/>
          </w:tcPr>
          <w:p w14:paraId="09E8CA7E" w14:textId="77777777" w:rsidR="00E338B0" w:rsidRPr="000B3196" w:rsidRDefault="00E338B0" w:rsidP="00AB0C1A">
            <w:pPr>
              <w:framePr w:hSpace="180" w:wrap="around" w:vAnchor="text" w:hAnchor="text" w:xAlign="center" w:y="1"/>
              <w:spacing w:line="360" w:lineRule="auto"/>
              <w:suppressOverlap/>
              <w:jc w:val="both"/>
              <w:rPr>
                <w:rFonts w:ascii="Times New Roman" w:hAnsi="Times New Roman" w:cs="Times New Roman"/>
                <w:sz w:val="20"/>
                <w:szCs w:val="20"/>
              </w:rPr>
            </w:pPr>
            <w:r w:rsidRPr="000B3196">
              <w:rPr>
                <w:rFonts w:ascii="Times New Roman" w:hAnsi="Times New Roman" w:cs="Times New Roman"/>
                <w:sz w:val="20"/>
                <w:szCs w:val="20"/>
              </w:rPr>
              <w:t>25.35</w:t>
            </w:r>
          </w:p>
        </w:tc>
      </w:tr>
      <w:tr w:rsidR="00E338B0" w:rsidRPr="00B738AB" w14:paraId="02624AF8" w14:textId="77777777" w:rsidTr="00E338B0">
        <w:trPr>
          <w:trHeight w:val="290"/>
        </w:trPr>
        <w:tc>
          <w:tcPr>
            <w:tcW w:w="2140" w:type="dxa"/>
            <w:hideMark/>
          </w:tcPr>
          <w:p w14:paraId="031CE6D4" w14:textId="77777777" w:rsidR="00E338B0" w:rsidRPr="000B3196" w:rsidRDefault="00E338B0" w:rsidP="00AB0C1A">
            <w:pPr>
              <w:framePr w:hSpace="180" w:wrap="around" w:vAnchor="text" w:hAnchor="text" w:xAlign="center" w:y="1"/>
              <w:spacing w:line="360" w:lineRule="auto"/>
              <w:suppressOverlap/>
              <w:jc w:val="both"/>
              <w:rPr>
                <w:rFonts w:ascii="Times New Roman" w:hAnsi="Times New Roman" w:cs="Times New Roman"/>
                <w:sz w:val="20"/>
                <w:szCs w:val="20"/>
              </w:rPr>
            </w:pPr>
            <w:r w:rsidRPr="000B3196">
              <w:rPr>
                <w:rFonts w:ascii="Times New Roman" w:hAnsi="Times New Roman" w:cs="Times New Roman"/>
                <w:sz w:val="20"/>
                <w:szCs w:val="20"/>
              </w:rPr>
              <w:t>DDHH</w:t>
            </w:r>
          </w:p>
        </w:tc>
        <w:tc>
          <w:tcPr>
            <w:tcW w:w="2380" w:type="dxa"/>
            <w:hideMark/>
          </w:tcPr>
          <w:p w14:paraId="06CFFF87" w14:textId="77777777" w:rsidR="00E338B0" w:rsidRPr="000B3196" w:rsidRDefault="00E338B0" w:rsidP="00AB0C1A">
            <w:pPr>
              <w:framePr w:hSpace="180" w:wrap="around" w:vAnchor="text" w:hAnchor="text" w:xAlign="center" w:y="1"/>
              <w:spacing w:line="360" w:lineRule="auto"/>
              <w:suppressOverlap/>
              <w:jc w:val="both"/>
              <w:rPr>
                <w:rFonts w:ascii="Times New Roman" w:hAnsi="Times New Roman" w:cs="Times New Roman"/>
                <w:sz w:val="20"/>
                <w:szCs w:val="20"/>
              </w:rPr>
            </w:pPr>
            <w:r w:rsidRPr="000B3196">
              <w:rPr>
                <w:rFonts w:ascii="Times New Roman" w:hAnsi="Times New Roman" w:cs="Times New Roman"/>
                <w:sz w:val="20"/>
                <w:szCs w:val="20"/>
              </w:rPr>
              <w:t>1</w:t>
            </w:r>
          </w:p>
        </w:tc>
        <w:tc>
          <w:tcPr>
            <w:tcW w:w="2440" w:type="dxa"/>
            <w:hideMark/>
          </w:tcPr>
          <w:p w14:paraId="748A8D79" w14:textId="77777777" w:rsidR="00E338B0" w:rsidRPr="000B3196" w:rsidRDefault="00E338B0" w:rsidP="00AB0C1A">
            <w:pPr>
              <w:framePr w:hSpace="180" w:wrap="around" w:vAnchor="text" w:hAnchor="text" w:xAlign="center" w:y="1"/>
              <w:spacing w:line="360" w:lineRule="auto"/>
              <w:suppressOverlap/>
              <w:jc w:val="both"/>
              <w:rPr>
                <w:rFonts w:ascii="Times New Roman" w:hAnsi="Times New Roman" w:cs="Times New Roman"/>
                <w:sz w:val="20"/>
                <w:szCs w:val="20"/>
              </w:rPr>
            </w:pPr>
            <w:r w:rsidRPr="000B3196">
              <w:rPr>
                <w:rFonts w:ascii="Times New Roman" w:hAnsi="Times New Roman" w:cs="Times New Roman"/>
                <w:sz w:val="20"/>
                <w:szCs w:val="20"/>
              </w:rPr>
              <w:t>0.03</w:t>
            </w:r>
          </w:p>
        </w:tc>
      </w:tr>
      <w:tr w:rsidR="00E338B0" w:rsidRPr="00B738AB" w14:paraId="13E691F9" w14:textId="77777777" w:rsidTr="00E338B0">
        <w:trPr>
          <w:trHeight w:val="290"/>
        </w:trPr>
        <w:tc>
          <w:tcPr>
            <w:tcW w:w="2140" w:type="dxa"/>
            <w:hideMark/>
          </w:tcPr>
          <w:p w14:paraId="0FE2C591" w14:textId="77777777" w:rsidR="00E338B0" w:rsidRPr="000B3196" w:rsidRDefault="00E338B0" w:rsidP="00AB0C1A">
            <w:pPr>
              <w:framePr w:hSpace="180" w:wrap="around" w:vAnchor="text" w:hAnchor="text" w:xAlign="center" w:y="1"/>
              <w:spacing w:line="360" w:lineRule="auto"/>
              <w:suppressOverlap/>
              <w:jc w:val="both"/>
              <w:rPr>
                <w:rFonts w:ascii="Times New Roman" w:hAnsi="Times New Roman" w:cs="Times New Roman"/>
                <w:b/>
                <w:bCs/>
                <w:sz w:val="20"/>
                <w:szCs w:val="20"/>
              </w:rPr>
            </w:pPr>
            <w:r w:rsidRPr="000B3196">
              <w:rPr>
                <w:rFonts w:ascii="Times New Roman" w:hAnsi="Times New Roman" w:cs="Times New Roman"/>
                <w:b/>
                <w:bCs/>
                <w:sz w:val="20"/>
                <w:szCs w:val="20"/>
              </w:rPr>
              <w:t>TOTAL</w:t>
            </w:r>
          </w:p>
        </w:tc>
        <w:tc>
          <w:tcPr>
            <w:tcW w:w="2380" w:type="dxa"/>
            <w:hideMark/>
          </w:tcPr>
          <w:p w14:paraId="09C20B5F" w14:textId="77777777" w:rsidR="00E338B0" w:rsidRPr="000B3196" w:rsidRDefault="00E338B0" w:rsidP="00AB0C1A">
            <w:pPr>
              <w:framePr w:hSpace="180" w:wrap="around" w:vAnchor="text" w:hAnchor="text" w:xAlign="center" w:y="1"/>
              <w:spacing w:line="360" w:lineRule="auto"/>
              <w:suppressOverlap/>
              <w:jc w:val="both"/>
              <w:rPr>
                <w:rFonts w:ascii="Times New Roman" w:hAnsi="Times New Roman" w:cs="Times New Roman"/>
                <w:b/>
                <w:bCs/>
                <w:sz w:val="20"/>
                <w:szCs w:val="20"/>
              </w:rPr>
            </w:pPr>
            <w:r w:rsidRPr="000B3196">
              <w:rPr>
                <w:rFonts w:ascii="Times New Roman" w:hAnsi="Times New Roman" w:cs="Times New Roman"/>
                <w:b/>
                <w:bCs/>
                <w:sz w:val="20"/>
                <w:szCs w:val="20"/>
              </w:rPr>
              <w:t>2972.65</w:t>
            </w:r>
          </w:p>
        </w:tc>
        <w:tc>
          <w:tcPr>
            <w:tcW w:w="2440" w:type="dxa"/>
            <w:hideMark/>
          </w:tcPr>
          <w:p w14:paraId="743AEEC3" w14:textId="77777777" w:rsidR="00E338B0" w:rsidRPr="000B3196" w:rsidRDefault="00E338B0" w:rsidP="00AB0C1A">
            <w:pPr>
              <w:framePr w:hSpace="180" w:wrap="around" w:vAnchor="text" w:hAnchor="text" w:xAlign="center" w:y="1"/>
              <w:spacing w:line="360" w:lineRule="auto"/>
              <w:suppressOverlap/>
              <w:jc w:val="both"/>
              <w:rPr>
                <w:rFonts w:ascii="Times New Roman" w:hAnsi="Times New Roman" w:cs="Times New Roman"/>
                <w:b/>
                <w:bCs/>
                <w:sz w:val="20"/>
                <w:szCs w:val="20"/>
              </w:rPr>
            </w:pPr>
            <w:r w:rsidRPr="000B3196">
              <w:rPr>
                <w:rFonts w:ascii="Times New Roman" w:hAnsi="Times New Roman" w:cs="Times New Roman"/>
                <w:b/>
                <w:bCs/>
                <w:sz w:val="20"/>
                <w:szCs w:val="20"/>
              </w:rPr>
              <w:t>99.96</w:t>
            </w:r>
          </w:p>
        </w:tc>
      </w:tr>
    </w:tbl>
    <w:p w14:paraId="0F7ABCED" w14:textId="77777777" w:rsidR="00E338B0" w:rsidRDefault="00E338B0" w:rsidP="00AB0C1A">
      <w:pPr>
        <w:spacing w:after="0" w:line="360" w:lineRule="auto"/>
        <w:jc w:val="center"/>
        <w:rPr>
          <w:rFonts w:ascii="Times New Roman" w:hAnsi="Times New Roman" w:cs="Times New Roman"/>
          <w:i/>
          <w:lang w:val="es-AR"/>
        </w:rPr>
      </w:pPr>
      <w:r w:rsidRPr="00B738AB">
        <w:rPr>
          <w:rFonts w:ascii="Times New Roman" w:hAnsi="Times New Roman" w:cs="Times New Roman"/>
          <w:sz w:val="24"/>
          <w:szCs w:val="24"/>
          <w:lang w:val="es-AR"/>
        </w:rPr>
        <w:fldChar w:fldCharType="end"/>
      </w:r>
      <w:r w:rsidRPr="004C35E2">
        <w:rPr>
          <w:i/>
          <w:lang w:val="es-AR"/>
        </w:rPr>
        <w:t xml:space="preserve"> </w:t>
      </w:r>
      <w:r w:rsidRPr="004C35E2">
        <w:rPr>
          <w:rFonts w:ascii="Times New Roman" w:hAnsi="Times New Roman" w:cs="Times New Roman"/>
          <w:i/>
          <w:lang w:val="es-AR"/>
        </w:rPr>
        <w:t>Fuente: Elaboración propia en base a la grilla de pro</w:t>
      </w:r>
      <w:r>
        <w:rPr>
          <w:rFonts w:ascii="Times New Roman" w:hAnsi="Times New Roman" w:cs="Times New Roman"/>
          <w:i/>
          <w:lang w:val="es-AR"/>
        </w:rPr>
        <w:t>ducción</w:t>
      </w:r>
      <w:r w:rsidRPr="004C35E2">
        <w:rPr>
          <w:rFonts w:ascii="Times New Roman" w:hAnsi="Times New Roman" w:cs="Times New Roman"/>
          <w:i/>
          <w:lang w:val="es-AR"/>
        </w:rPr>
        <w:t xml:space="preserve"> otorgada por el canal.</w:t>
      </w:r>
    </w:p>
    <w:p w14:paraId="4B5CA52E" w14:textId="77777777" w:rsidR="00AB0C1A" w:rsidRPr="004C35E2" w:rsidRDefault="00AB0C1A" w:rsidP="00AB0C1A">
      <w:pPr>
        <w:spacing w:after="0" w:line="360" w:lineRule="auto"/>
        <w:jc w:val="center"/>
        <w:rPr>
          <w:rFonts w:ascii="Times New Roman" w:hAnsi="Times New Roman" w:cs="Times New Roman"/>
          <w:i/>
          <w:lang w:val="es-AR"/>
        </w:rPr>
      </w:pPr>
    </w:p>
    <w:p w14:paraId="72AE7DCD" w14:textId="62F7813D" w:rsidR="00E338B0" w:rsidRPr="00B738AB" w:rsidRDefault="00E338B0" w:rsidP="00AB0C1A">
      <w:pPr>
        <w:spacing w:after="0" w:line="360" w:lineRule="auto"/>
        <w:ind w:firstLine="720"/>
        <w:jc w:val="both"/>
        <w:rPr>
          <w:rFonts w:ascii="Times New Roman" w:hAnsi="Times New Roman" w:cs="Times New Roman"/>
          <w:sz w:val="24"/>
          <w:szCs w:val="24"/>
          <w:lang w:val="es-AR"/>
        </w:rPr>
      </w:pPr>
      <w:r w:rsidRPr="00B738AB">
        <w:rPr>
          <w:rFonts w:ascii="Times New Roman" w:hAnsi="Times New Roman" w:cs="Times New Roman"/>
          <w:sz w:val="24"/>
          <w:szCs w:val="24"/>
          <w:lang w:val="es-AR"/>
        </w:rPr>
        <w:t>Por otro lado, viendo los resultados que arrojan ambos cuadros, podemos observar que</w:t>
      </w:r>
      <w:r>
        <w:rPr>
          <w:rFonts w:ascii="Times New Roman" w:hAnsi="Times New Roman" w:cs="Times New Roman"/>
          <w:sz w:val="24"/>
          <w:szCs w:val="24"/>
          <w:lang w:val="es-AR"/>
        </w:rPr>
        <w:t xml:space="preserve"> las </w:t>
      </w:r>
      <w:r w:rsidRPr="00B738AB">
        <w:rPr>
          <w:rFonts w:ascii="Times New Roman" w:hAnsi="Times New Roman" w:cs="Times New Roman"/>
          <w:sz w:val="24"/>
          <w:szCs w:val="24"/>
          <w:lang w:val="es-AR"/>
        </w:rPr>
        <w:t xml:space="preserve"> categorías que resultan </w:t>
      </w:r>
      <w:r>
        <w:rPr>
          <w:rFonts w:ascii="Times New Roman" w:hAnsi="Times New Roman" w:cs="Times New Roman"/>
          <w:sz w:val="24"/>
          <w:szCs w:val="24"/>
          <w:lang w:val="es-AR"/>
        </w:rPr>
        <w:t>menos relevantes son las mismas en ambos casos</w:t>
      </w:r>
      <w:r w:rsidRPr="00B738AB">
        <w:rPr>
          <w:rFonts w:ascii="Times New Roman" w:hAnsi="Times New Roman" w:cs="Times New Roman"/>
          <w:sz w:val="24"/>
          <w:szCs w:val="24"/>
          <w:lang w:val="es-AR"/>
        </w:rPr>
        <w:t xml:space="preserve">. Los porcentajes más bajos, en ambos cuadros, los obtienen las categorías DDHH, Deportes e Infancia y Juventud. Combinadas, estas tres categorías suman 31 programas (4,45% de las series) o 215.7 horas de programación (7,24% de las horas de programación). </w:t>
      </w:r>
    </w:p>
    <w:p w14:paraId="2B1D1A09" w14:textId="2266F5FC" w:rsidR="00E338B0" w:rsidRPr="00B738AB" w:rsidRDefault="00E338B0" w:rsidP="00AB0C1A">
      <w:pPr>
        <w:spacing w:after="0" w:line="360" w:lineRule="auto"/>
        <w:ind w:firstLine="720"/>
        <w:jc w:val="both"/>
        <w:rPr>
          <w:rFonts w:ascii="Times New Roman" w:hAnsi="Times New Roman" w:cs="Times New Roman"/>
          <w:sz w:val="24"/>
          <w:szCs w:val="24"/>
          <w:lang w:val="es-AR"/>
        </w:rPr>
      </w:pPr>
      <w:r w:rsidRPr="00B738AB">
        <w:rPr>
          <w:rFonts w:ascii="Times New Roman" w:hAnsi="Times New Roman" w:cs="Times New Roman"/>
          <w:sz w:val="24"/>
          <w:szCs w:val="24"/>
          <w:lang w:val="es-AR"/>
        </w:rPr>
        <w:t>Gracias a estos dos cuadros podemos observar que, del listado de nueve categorías que surge inicialmente de la grilla hay categorías de mayor y de menor relevancia. L</w:t>
      </w:r>
      <w:r w:rsidR="00DA4D1C">
        <w:rPr>
          <w:rFonts w:ascii="Times New Roman" w:hAnsi="Times New Roman" w:cs="Times New Roman"/>
          <w:sz w:val="24"/>
          <w:szCs w:val="24"/>
          <w:lang w:val="es-AR"/>
        </w:rPr>
        <w:t xml:space="preserve">as de menor relevancia son DDHH, </w:t>
      </w:r>
      <w:r w:rsidRPr="00B738AB">
        <w:rPr>
          <w:rFonts w:ascii="Times New Roman" w:hAnsi="Times New Roman" w:cs="Times New Roman"/>
          <w:sz w:val="24"/>
          <w:szCs w:val="24"/>
          <w:lang w:val="es-AR"/>
        </w:rPr>
        <w:t xml:space="preserve">Deportes e Infancia y Juventud. Quedando de ese modo de un listado </w:t>
      </w:r>
      <w:r w:rsidRPr="00B738AB">
        <w:rPr>
          <w:rFonts w:ascii="Times New Roman" w:hAnsi="Times New Roman" w:cs="Times New Roman"/>
          <w:sz w:val="24"/>
          <w:szCs w:val="24"/>
          <w:lang w:val="es-AR"/>
        </w:rPr>
        <w:lastRenderedPageBreak/>
        <w:t xml:space="preserve">inicial de nueve categorías, seis categorías como aquellas que muestran tener más peso en la grilla.  </w:t>
      </w:r>
    </w:p>
    <w:p w14:paraId="429865BB" w14:textId="7B010C4A" w:rsidR="00E338B0" w:rsidRPr="00B738AB" w:rsidRDefault="00E338B0" w:rsidP="00AB0C1A">
      <w:pPr>
        <w:spacing w:after="0" w:line="360" w:lineRule="auto"/>
        <w:ind w:firstLine="720"/>
        <w:jc w:val="both"/>
        <w:rPr>
          <w:rFonts w:ascii="Times New Roman" w:hAnsi="Times New Roman" w:cs="Times New Roman"/>
          <w:sz w:val="24"/>
          <w:szCs w:val="24"/>
          <w:lang w:val="es-AR"/>
        </w:rPr>
      </w:pPr>
      <w:r w:rsidRPr="00B738AB">
        <w:rPr>
          <w:rFonts w:ascii="Times New Roman" w:hAnsi="Times New Roman" w:cs="Times New Roman"/>
          <w:sz w:val="24"/>
          <w:szCs w:val="24"/>
          <w:lang w:val="es-AR"/>
        </w:rPr>
        <w:t xml:space="preserve">En cuanto a las categorías y el trato que se les daba a las mismas en el </w:t>
      </w:r>
      <w:r w:rsidRPr="00DA4D1C">
        <w:rPr>
          <w:rFonts w:ascii="Times New Roman" w:hAnsi="Times New Roman" w:cs="Times New Roman"/>
          <w:sz w:val="24"/>
          <w:szCs w:val="24"/>
          <w:lang w:val="es-AR"/>
        </w:rPr>
        <w:t xml:space="preserve">canal, las </w:t>
      </w:r>
      <w:r w:rsidR="005F4B6E">
        <w:rPr>
          <w:rFonts w:ascii="Times New Roman" w:hAnsi="Times New Roman" w:cs="Times New Roman"/>
          <w:sz w:val="24"/>
          <w:szCs w:val="24"/>
          <w:lang w:val="es-AR"/>
        </w:rPr>
        <w:t xml:space="preserve">entrevistas </w:t>
      </w:r>
      <w:r w:rsidR="00C34DA7" w:rsidRPr="00DA4D1C">
        <w:rPr>
          <w:rFonts w:ascii="Times New Roman" w:hAnsi="Times New Roman" w:cs="Times New Roman"/>
          <w:sz w:val="24"/>
          <w:szCs w:val="24"/>
          <w:lang w:val="es-AR"/>
        </w:rPr>
        <w:t>nos permiten contextualizar la información que nos proporcionan estos dos cuadros</w:t>
      </w:r>
      <w:r w:rsidR="00DA4D1C" w:rsidRPr="00DA4D1C">
        <w:rPr>
          <w:rFonts w:ascii="Times New Roman" w:hAnsi="Times New Roman" w:cs="Times New Roman"/>
          <w:sz w:val="24"/>
          <w:szCs w:val="24"/>
          <w:lang w:val="es-AR"/>
        </w:rPr>
        <w:t>.</w:t>
      </w:r>
      <w:r w:rsidR="005F4B6E">
        <w:rPr>
          <w:rFonts w:ascii="Times New Roman" w:hAnsi="Times New Roman" w:cs="Times New Roman"/>
          <w:sz w:val="24"/>
          <w:szCs w:val="24"/>
          <w:lang w:val="es-AR"/>
        </w:rPr>
        <w:t xml:space="preserve"> </w:t>
      </w:r>
      <w:r w:rsidRPr="00B738AB">
        <w:rPr>
          <w:rFonts w:ascii="Times New Roman" w:hAnsi="Times New Roman" w:cs="Times New Roman"/>
          <w:sz w:val="24"/>
          <w:szCs w:val="24"/>
          <w:lang w:val="es-AR"/>
        </w:rPr>
        <w:t>Una primera cuestión que las entrevistas nos permite</w:t>
      </w:r>
      <w:r w:rsidR="002F7DC3">
        <w:rPr>
          <w:rFonts w:ascii="Times New Roman" w:hAnsi="Times New Roman" w:cs="Times New Roman"/>
          <w:sz w:val="24"/>
          <w:szCs w:val="24"/>
          <w:lang w:val="es-AR"/>
        </w:rPr>
        <w:t>n</w:t>
      </w:r>
      <w:r w:rsidRPr="00B738AB">
        <w:rPr>
          <w:rFonts w:ascii="Times New Roman" w:hAnsi="Times New Roman" w:cs="Times New Roman"/>
          <w:sz w:val="24"/>
          <w:szCs w:val="24"/>
          <w:lang w:val="es-AR"/>
        </w:rPr>
        <w:t xml:space="preserve"> entender es que las categorías fueron variando a los largo de los años. En efecto, lo que salta a la luz de ambos cuadros acerca de las tres categorías con porcentajes más bajos se contextualiza y comprende </w:t>
      </w:r>
      <w:r>
        <w:rPr>
          <w:rFonts w:ascii="Times New Roman" w:hAnsi="Times New Roman" w:cs="Times New Roman"/>
          <w:sz w:val="24"/>
          <w:szCs w:val="24"/>
          <w:lang w:val="es-AR"/>
        </w:rPr>
        <w:t xml:space="preserve">gracias a </w:t>
      </w:r>
      <w:r w:rsidRPr="00B738AB">
        <w:rPr>
          <w:rFonts w:ascii="Times New Roman" w:hAnsi="Times New Roman" w:cs="Times New Roman"/>
          <w:sz w:val="24"/>
          <w:szCs w:val="24"/>
          <w:lang w:val="es-AR"/>
        </w:rPr>
        <w:t xml:space="preserve">una de las </w:t>
      </w:r>
      <w:r w:rsidRPr="00B4377C">
        <w:rPr>
          <w:rFonts w:ascii="Times New Roman" w:hAnsi="Times New Roman" w:cs="Times New Roman"/>
          <w:sz w:val="24"/>
          <w:szCs w:val="24"/>
          <w:lang w:val="es-AR"/>
        </w:rPr>
        <w:t>entrevistas, la entrevista a Productora Delegada Uno (PD1). Ella</w:t>
      </w:r>
      <w:r w:rsidRPr="00B738AB">
        <w:rPr>
          <w:rFonts w:ascii="Times New Roman" w:hAnsi="Times New Roman" w:cs="Times New Roman"/>
          <w:sz w:val="24"/>
          <w:szCs w:val="24"/>
          <w:lang w:val="es-AR"/>
        </w:rPr>
        <w:t xml:space="preserve"> explica que en el caso de la categoría “Deportes” y la categoría “Infancia y juventud”, su baja incidencia porcentual corresponde con el hecho de que estas dos categorías serían luego trasformadas en canales independientes: DeporTV y Paka Paka. Por lo que las series y franjas horarias que Canal Encuentro les dedicó en un comienzo </w:t>
      </w:r>
      <w:r w:rsidRPr="00B4377C">
        <w:rPr>
          <w:rFonts w:ascii="Times New Roman" w:hAnsi="Times New Roman" w:cs="Times New Roman"/>
          <w:sz w:val="24"/>
          <w:szCs w:val="24"/>
          <w:lang w:val="es-AR"/>
        </w:rPr>
        <w:t>desaparecen (PD1: min. 7.05 a 8.10).</w:t>
      </w:r>
      <w:r w:rsidRPr="00B738AB">
        <w:rPr>
          <w:rFonts w:ascii="Times New Roman" w:hAnsi="Times New Roman" w:cs="Times New Roman"/>
          <w:sz w:val="24"/>
          <w:szCs w:val="24"/>
          <w:lang w:val="es-AR"/>
        </w:rPr>
        <w:t xml:space="preserve"> </w:t>
      </w:r>
    </w:p>
    <w:p w14:paraId="6B83812F" w14:textId="3FC101AA" w:rsidR="00E338B0" w:rsidRPr="00B4377C" w:rsidRDefault="00E338B0" w:rsidP="00AB0C1A">
      <w:pPr>
        <w:spacing w:after="0" w:line="360" w:lineRule="auto"/>
        <w:ind w:firstLine="720"/>
        <w:jc w:val="both"/>
        <w:rPr>
          <w:rFonts w:ascii="Times New Roman" w:hAnsi="Times New Roman" w:cs="Times New Roman"/>
          <w:sz w:val="24"/>
          <w:szCs w:val="24"/>
          <w:lang w:val="es-AR"/>
        </w:rPr>
      </w:pPr>
      <w:r w:rsidRPr="00C93E9B">
        <w:rPr>
          <w:rFonts w:ascii="Times New Roman" w:hAnsi="Times New Roman" w:cs="Times New Roman"/>
          <w:sz w:val="24"/>
          <w:szCs w:val="24"/>
          <w:lang w:val="es-AR"/>
        </w:rPr>
        <w:t xml:space="preserve">Es interesante notar que lo mismo no sucede con la categoría Ciencia y Tecnología, a pesar de la creación del canal Tecnópolis TV en el 2011, que luego se transformaría en TecTV en el 2012. La categoría Ciencia y Técnica de Encuentro, a diferencia de lo que sucede con las categorías Deporte e Infancia y Juventud, tiene una cantidad de programas y de horas de contenido muy similar a la categoría Ciencias Sociales, por lo que su presencia en el canal no desaparece luego de creado TecTV. Eso puede deberse, como señala </w:t>
      </w:r>
      <w:r w:rsidR="00B4377C">
        <w:rPr>
          <w:rFonts w:ascii="Times New Roman" w:hAnsi="Times New Roman" w:cs="Times New Roman"/>
          <w:sz w:val="24"/>
          <w:szCs w:val="24"/>
          <w:lang w:val="es-AR"/>
        </w:rPr>
        <w:t>uno de los entrevistados</w:t>
      </w:r>
      <w:r w:rsidR="00886FD7">
        <w:rPr>
          <w:rFonts w:ascii="Times New Roman" w:hAnsi="Times New Roman" w:cs="Times New Roman"/>
          <w:sz w:val="24"/>
          <w:szCs w:val="24"/>
          <w:lang w:val="es-AR"/>
        </w:rPr>
        <w:t xml:space="preserve"> (PD1: min. 7.05 a 8.10)</w:t>
      </w:r>
      <w:r w:rsidRPr="00C93E9B">
        <w:rPr>
          <w:rFonts w:ascii="Times New Roman" w:hAnsi="Times New Roman" w:cs="Times New Roman"/>
          <w:sz w:val="24"/>
          <w:szCs w:val="24"/>
          <w:lang w:val="es-AR"/>
        </w:rPr>
        <w:t>, al hecho de que el canal TecTV tuvo una historia muy distinta a Paka Paka y De</w:t>
      </w:r>
      <w:r w:rsidR="00886FD7">
        <w:rPr>
          <w:rFonts w:ascii="Times New Roman" w:hAnsi="Times New Roman" w:cs="Times New Roman"/>
          <w:sz w:val="24"/>
          <w:szCs w:val="24"/>
          <w:lang w:val="es-AR"/>
        </w:rPr>
        <w:t>porTV: m</w:t>
      </w:r>
      <w:r w:rsidRPr="00C93E9B">
        <w:rPr>
          <w:rFonts w:ascii="Times New Roman" w:hAnsi="Times New Roman" w:cs="Times New Roman"/>
          <w:sz w:val="24"/>
          <w:szCs w:val="24"/>
          <w:lang w:val="es-AR"/>
        </w:rPr>
        <w:t>ientras estos últimos dos canales quedan, al igual que Encuentro, bajo la órbita de Educar, no sucede lo mismo con TecTV que rápidamente queda bajo la dirección del entonces M</w:t>
      </w:r>
      <w:r w:rsidR="00FC0988">
        <w:rPr>
          <w:rFonts w:ascii="Times New Roman" w:hAnsi="Times New Roman" w:cs="Times New Roman"/>
          <w:sz w:val="24"/>
          <w:szCs w:val="24"/>
          <w:lang w:val="es-AR"/>
        </w:rPr>
        <w:t>inisterio de Ciencia</w:t>
      </w:r>
      <w:r w:rsidR="00FC0988" w:rsidRPr="00B4377C">
        <w:rPr>
          <w:rFonts w:ascii="Times New Roman" w:hAnsi="Times New Roman" w:cs="Times New Roman"/>
          <w:sz w:val="24"/>
          <w:szCs w:val="24"/>
          <w:lang w:val="es-AR"/>
        </w:rPr>
        <w:t>,</w:t>
      </w:r>
      <w:r w:rsidRPr="00B4377C">
        <w:rPr>
          <w:rFonts w:ascii="Times New Roman" w:hAnsi="Times New Roman" w:cs="Times New Roman"/>
          <w:sz w:val="24"/>
          <w:szCs w:val="24"/>
          <w:lang w:val="es-AR"/>
        </w:rPr>
        <w:t xml:space="preserve"> Técnica</w:t>
      </w:r>
      <w:r w:rsidR="00FC0988" w:rsidRPr="00B4377C">
        <w:rPr>
          <w:rFonts w:ascii="Times New Roman" w:hAnsi="Times New Roman" w:cs="Times New Roman"/>
          <w:sz w:val="24"/>
          <w:szCs w:val="24"/>
          <w:lang w:val="es-AR"/>
        </w:rPr>
        <w:t xml:space="preserve"> e Innovación Productiva</w:t>
      </w:r>
      <w:r w:rsidRPr="00B4377C">
        <w:rPr>
          <w:rFonts w:ascii="Times New Roman" w:hAnsi="Times New Roman" w:cs="Times New Roman"/>
          <w:sz w:val="24"/>
          <w:szCs w:val="24"/>
          <w:lang w:val="es-AR"/>
        </w:rPr>
        <w:t xml:space="preserve">. </w:t>
      </w:r>
    </w:p>
    <w:p w14:paraId="2EFFE881" w14:textId="77777777" w:rsidR="00E338B0" w:rsidRPr="00C93E9B" w:rsidRDefault="00E338B0" w:rsidP="00AB0C1A">
      <w:pPr>
        <w:spacing w:after="0" w:line="360" w:lineRule="auto"/>
        <w:ind w:firstLine="720"/>
        <w:jc w:val="both"/>
        <w:rPr>
          <w:rFonts w:ascii="Times New Roman" w:hAnsi="Times New Roman" w:cs="Times New Roman"/>
          <w:sz w:val="24"/>
          <w:szCs w:val="24"/>
          <w:lang w:val="es-AR"/>
        </w:rPr>
      </w:pPr>
      <w:r w:rsidRPr="00B4377C">
        <w:rPr>
          <w:rFonts w:ascii="Times New Roman" w:hAnsi="Times New Roman" w:cs="Times New Roman"/>
          <w:sz w:val="24"/>
          <w:szCs w:val="24"/>
          <w:lang w:val="es-AR"/>
        </w:rPr>
        <w:t>Otro de los entrevistados, Director de Artística (DA),</w:t>
      </w:r>
      <w:r w:rsidRPr="00C93E9B">
        <w:rPr>
          <w:rFonts w:ascii="Times New Roman" w:hAnsi="Times New Roman" w:cs="Times New Roman"/>
          <w:sz w:val="24"/>
          <w:szCs w:val="24"/>
          <w:lang w:val="es-AR"/>
        </w:rPr>
        <w:t xml:space="preserve"> aporta más datos al respecto cuando explica que la idea había sido la de hacer canales temáticos, todos bajo la órbita de Educar. En ese sentido, la idea era hacer que varias categorías de Encuentro pasasen a conformar su propia señal temática, así es como debe entenderse la creación de DeporTV, Paka Paka y TecTV. Luego, lo sucedido con TecTv (su separación de Educar), corresponde a cuestiones de pujas ministeriales que hicieron que el plan inicial no terminara de </w:t>
      </w:r>
      <w:r w:rsidRPr="00B4377C">
        <w:rPr>
          <w:rFonts w:ascii="Times New Roman" w:hAnsi="Times New Roman" w:cs="Times New Roman"/>
          <w:sz w:val="24"/>
          <w:szCs w:val="24"/>
          <w:lang w:val="es-AR"/>
        </w:rPr>
        <w:t>funcionar (DA: 0.05-0.40, 49.50-50.36).  Esa separación de TecTv de Educar puede explicar el hecho de que</w:t>
      </w:r>
      <w:r w:rsidRPr="00C93E9B">
        <w:rPr>
          <w:rFonts w:ascii="Times New Roman" w:hAnsi="Times New Roman" w:cs="Times New Roman"/>
          <w:sz w:val="24"/>
          <w:szCs w:val="24"/>
          <w:lang w:val="es-AR"/>
        </w:rPr>
        <w:t xml:space="preserve"> Encuentro haya </w:t>
      </w:r>
      <w:r w:rsidRPr="00C93E9B">
        <w:rPr>
          <w:rFonts w:ascii="Times New Roman" w:hAnsi="Times New Roman" w:cs="Times New Roman"/>
          <w:sz w:val="24"/>
          <w:szCs w:val="24"/>
          <w:lang w:val="es-AR"/>
        </w:rPr>
        <w:lastRenderedPageBreak/>
        <w:t xml:space="preserve">continuado produciendo contenido de ciencia, pero que el contenido infantil y deportivo sí se lo haya cedido a sus señales hermanas.  </w:t>
      </w:r>
    </w:p>
    <w:p w14:paraId="2A875D3A" w14:textId="2C2240F6" w:rsidR="00E338B0" w:rsidRPr="00B738AB" w:rsidRDefault="00E338B0" w:rsidP="00AB0C1A">
      <w:pPr>
        <w:spacing w:after="0" w:line="360" w:lineRule="auto"/>
        <w:ind w:firstLine="720"/>
        <w:jc w:val="both"/>
        <w:rPr>
          <w:rFonts w:ascii="Times New Roman" w:hAnsi="Times New Roman" w:cs="Times New Roman"/>
          <w:sz w:val="24"/>
          <w:szCs w:val="24"/>
          <w:lang w:val="es-AR"/>
        </w:rPr>
      </w:pPr>
      <w:r w:rsidRPr="00C93E9B">
        <w:rPr>
          <w:rFonts w:ascii="Times New Roman" w:hAnsi="Times New Roman" w:cs="Times New Roman"/>
          <w:sz w:val="24"/>
          <w:szCs w:val="24"/>
          <w:lang w:val="es-AR"/>
        </w:rPr>
        <w:t xml:space="preserve">Al preguntarles </w:t>
      </w:r>
      <w:r w:rsidRPr="001E3ABC">
        <w:rPr>
          <w:rFonts w:ascii="Times New Roman" w:hAnsi="Times New Roman" w:cs="Times New Roman"/>
          <w:sz w:val="24"/>
          <w:szCs w:val="24"/>
          <w:lang w:val="es-AR"/>
        </w:rPr>
        <w:t xml:space="preserve">a los </w:t>
      </w:r>
      <w:r w:rsidR="001E3ABC" w:rsidRPr="001E3ABC">
        <w:rPr>
          <w:rFonts w:ascii="Times New Roman" w:hAnsi="Times New Roman" w:cs="Times New Roman"/>
          <w:sz w:val="24"/>
          <w:szCs w:val="24"/>
          <w:lang w:val="es-AR"/>
        </w:rPr>
        <w:t>entrevistados</w:t>
      </w:r>
      <w:r w:rsidRPr="001E3ABC">
        <w:rPr>
          <w:rFonts w:ascii="Times New Roman" w:hAnsi="Times New Roman" w:cs="Times New Roman"/>
          <w:sz w:val="24"/>
          <w:szCs w:val="24"/>
          <w:lang w:val="es-AR"/>
        </w:rPr>
        <w:t xml:space="preserve"> respecto</w:t>
      </w:r>
      <w:r w:rsidRPr="00C93E9B">
        <w:rPr>
          <w:rFonts w:ascii="Times New Roman" w:hAnsi="Times New Roman" w:cs="Times New Roman"/>
          <w:sz w:val="24"/>
          <w:szCs w:val="24"/>
          <w:lang w:val="es-AR"/>
        </w:rPr>
        <w:t xml:space="preserve"> a las categorías, su rol dentro del canal y</w:t>
      </w:r>
      <w:r w:rsidRPr="00B738AB">
        <w:rPr>
          <w:rFonts w:ascii="Times New Roman" w:hAnsi="Times New Roman" w:cs="Times New Roman"/>
          <w:sz w:val="24"/>
          <w:szCs w:val="24"/>
          <w:lang w:val="es-AR"/>
        </w:rPr>
        <w:t xml:space="preserve"> el modo en que se las pensó, no pudieron encontrarse posturas unificadas, lo cual deja entrever la confusión generada por las mismas. Parece haber consenso en que las c</w:t>
      </w:r>
      <w:r w:rsidR="00B4377C">
        <w:rPr>
          <w:rFonts w:ascii="Times New Roman" w:hAnsi="Times New Roman" w:cs="Times New Roman"/>
          <w:sz w:val="24"/>
          <w:szCs w:val="24"/>
          <w:lang w:val="es-AR"/>
        </w:rPr>
        <w:t>ategorías se relacionan con el M</w:t>
      </w:r>
      <w:r w:rsidRPr="00B738AB">
        <w:rPr>
          <w:rFonts w:ascii="Times New Roman" w:hAnsi="Times New Roman" w:cs="Times New Roman"/>
          <w:sz w:val="24"/>
          <w:szCs w:val="24"/>
          <w:lang w:val="es-AR"/>
        </w:rPr>
        <w:t>in</w:t>
      </w:r>
      <w:r w:rsidR="00B4377C">
        <w:rPr>
          <w:rFonts w:ascii="Times New Roman" w:hAnsi="Times New Roman" w:cs="Times New Roman"/>
          <w:sz w:val="24"/>
          <w:szCs w:val="24"/>
          <w:lang w:val="es-AR"/>
        </w:rPr>
        <w:t>isterio de E</w:t>
      </w:r>
      <w:r w:rsidRPr="00B738AB">
        <w:rPr>
          <w:rFonts w:ascii="Times New Roman" w:hAnsi="Times New Roman" w:cs="Times New Roman"/>
          <w:sz w:val="24"/>
          <w:szCs w:val="24"/>
          <w:lang w:val="es-AR"/>
        </w:rPr>
        <w:t>ducación y la curricula escolar, pero no pueden establecer con claridad cuál es la relación, si a necesidades específicas planteadas por el ministerio</w:t>
      </w:r>
      <w:r w:rsidR="00B4377C">
        <w:rPr>
          <w:rFonts w:ascii="Times New Roman" w:hAnsi="Times New Roman" w:cs="Times New Roman"/>
          <w:sz w:val="24"/>
          <w:szCs w:val="24"/>
          <w:lang w:val="es-AR"/>
        </w:rPr>
        <w:t xml:space="preserve">, si </w:t>
      </w:r>
      <w:r w:rsidRPr="00B738AB">
        <w:rPr>
          <w:rFonts w:ascii="Times New Roman" w:hAnsi="Times New Roman" w:cs="Times New Roman"/>
          <w:sz w:val="24"/>
          <w:szCs w:val="24"/>
          <w:lang w:val="es-AR"/>
        </w:rPr>
        <w:t>a las materias consignadas por la curricula escolar</w:t>
      </w:r>
      <w:r w:rsidR="00B4377C">
        <w:rPr>
          <w:rFonts w:ascii="Times New Roman" w:hAnsi="Times New Roman" w:cs="Times New Roman"/>
          <w:sz w:val="24"/>
          <w:szCs w:val="24"/>
          <w:lang w:val="es-AR"/>
        </w:rPr>
        <w:t>, u otras cuestiones</w:t>
      </w:r>
      <w:r w:rsidRPr="00B738AB">
        <w:rPr>
          <w:rFonts w:ascii="Times New Roman" w:hAnsi="Times New Roman" w:cs="Times New Roman"/>
          <w:sz w:val="24"/>
          <w:szCs w:val="24"/>
          <w:lang w:val="es-AR"/>
        </w:rPr>
        <w:t>.</w:t>
      </w:r>
    </w:p>
    <w:p w14:paraId="26105509" w14:textId="1D990577" w:rsidR="00E338B0" w:rsidRPr="00B738AB" w:rsidRDefault="00E338B0" w:rsidP="00AB0C1A">
      <w:pPr>
        <w:spacing w:after="0" w:line="360" w:lineRule="auto"/>
        <w:ind w:firstLine="720"/>
        <w:jc w:val="both"/>
        <w:rPr>
          <w:rFonts w:ascii="Times New Roman" w:hAnsi="Times New Roman" w:cs="Times New Roman"/>
          <w:sz w:val="24"/>
          <w:szCs w:val="24"/>
          <w:lang w:val="es-AR"/>
        </w:rPr>
      </w:pPr>
      <w:r w:rsidRPr="00B738AB">
        <w:rPr>
          <w:rFonts w:ascii="Times New Roman" w:hAnsi="Times New Roman" w:cs="Times New Roman"/>
          <w:sz w:val="24"/>
          <w:szCs w:val="24"/>
          <w:lang w:val="es-AR"/>
        </w:rPr>
        <w:t>Cuando nos referimos a curricula, es necesario aclarar, nos referimos a curricula escolar secundaria, no primaria. Canal Encuentro fue desde un comienzo pensado para un público adolescente y adulto. Es por eso que el contenido pensado para públicos más jóvenes fue primero diferenciado a través de una categoría en específico -Infancia y Juventud- y posteriormente transformado en un canal independiente -Paka Paka-. Todo el resto de la programación de Encuentro que no estuviera en la categoría Infancia y Juventud, entonces, se asumía como contenido para un público más bien adolescente o adulto, pero no infantil</w:t>
      </w:r>
      <w:r w:rsidR="00B4377C">
        <w:rPr>
          <w:rStyle w:val="Refdenotaalpie"/>
          <w:rFonts w:ascii="Times New Roman" w:hAnsi="Times New Roman" w:cs="Times New Roman"/>
          <w:sz w:val="24"/>
          <w:szCs w:val="24"/>
          <w:lang w:val="es-AR"/>
        </w:rPr>
        <w:footnoteReference w:id="3"/>
      </w:r>
      <w:r w:rsidRPr="00B738AB">
        <w:rPr>
          <w:rFonts w:ascii="Times New Roman" w:hAnsi="Times New Roman" w:cs="Times New Roman"/>
          <w:sz w:val="24"/>
          <w:szCs w:val="24"/>
          <w:lang w:val="es-AR"/>
        </w:rPr>
        <w:t xml:space="preserve">. </w:t>
      </w:r>
    </w:p>
    <w:p w14:paraId="5B9B0160" w14:textId="5EDAF71D" w:rsidR="00E338B0" w:rsidRPr="00B4377C" w:rsidRDefault="00E338B0" w:rsidP="00AB0C1A">
      <w:pPr>
        <w:spacing w:after="0" w:line="360" w:lineRule="auto"/>
        <w:ind w:firstLine="720"/>
        <w:jc w:val="both"/>
        <w:rPr>
          <w:rFonts w:ascii="Times New Roman" w:hAnsi="Times New Roman" w:cs="Times New Roman"/>
          <w:sz w:val="24"/>
          <w:szCs w:val="24"/>
          <w:lang w:val="es-AR"/>
        </w:rPr>
      </w:pPr>
      <w:r w:rsidRPr="00B4377C">
        <w:rPr>
          <w:rFonts w:ascii="Times New Roman" w:hAnsi="Times New Roman" w:cs="Times New Roman"/>
          <w:sz w:val="24"/>
          <w:szCs w:val="24"/>
          <w:lang w:val="es-AR"/>
        </w:rPr>
        <w:t>Productora Delegada Dos (PD2) remarcaba no saber cómo se llegó a las categorías existentes. Consideraba que las categorías estaban ligadas a la curricula escolar en un momento, pero que luego hubo una decisión de ampliarlas. De todos modos ponía en duda que esa cuestión estuviera tan organizada, ya que había programas que ella consideraba que tenían una categoría más bien difusa (PD2: min 4.22-5.34, 9.48-10.22). PD1 incluso las denomino “totalmente arbitrarias” (PD1: 16.27-16.30).</w:t>
      </w:r>
    </w:p>
    <w:p w14:paraId="6490A82C" w14:textId="6AC990C9" w:rsidR="00E338B0" w:rsidRPr="00B738AB" w:rsidRDefault="00E338B0" w:rsidP="00AB0C1A">
      <w:pPr>
        <w:spacing w:after="0" w:line="360" w:lineRule="auto"/>
        <w:ind w:firstLine="720"/>
        <w:jc w:val="both"/>
        <w:rPr>
          <w:rFonts w:ascii="Times New Roman" w:hAnsi="Times New Roman" w:cs="Times New Roman"/>
          <w:sz w:val="24"/>
          <w:szCs w:val="24"/>
          <w:lang w:val="es-AR"/>
        </w:rPr>
      </w:pPr>
      <w:r w:rsidRPr="00B4377C">
        <w:rPr>
          <w:rFonts w:ascii="Times New Roman" w:hAnsi="Times New Roman" w:cs="Times New Roman"/>
          <w:sz w:val="24"/>
          <w:szCs w:val="24"/>
          <w:lang w:val="es-AR"/>
        </w:rPr>
        <w:t>Director de Contenidos (DC),</w:t>
      </w:r>
      <w:r w:rsidRPr="00B738AB">
        <w:rPr>
          <w:rFonts w:ascii="Times New Roman" w:hAnsi="Times New Roman" w:cs="Times New Roman"/>
          <w:sz w:val="24"/>
          <w:szCs w:val="24"/>
          <w:lang w:val="es-AR"/>
        </w:rPr>
        <w:t xml:space="preserve"> por su parte, dice no recordar que hubiera discusiones en torno a cómo armar esas categorías. Más bien considera que, al ser Encuentro un canal que nace del </w:t>
      </w:r>
      <w:r w:rsidR="00B4377C">
        <w:rPr>
          <w:rFonts w:ascii="Times New Roman" w:hAnsi="Times New Roman" w:cs="Times New Roman"/>
          <w:sz w:val="24"/>
          <w:szCs w:val="24"/>
          <w:lang w:val="es-AR"/>
        </w:rPr>
        <w:t>Ministerio de Ed</w:t>
      </w:r>
      <w:r w:rsidRPr="00B738AB">
        <w:rPr>
          <w:rFonts w:ascii="Times New Roman" w:hAnsi="Times New Roman" w:cs="Times New Roman"/>
          <w:sz w:val="24"/>
          <w:szCs w:val="24"/>
          <w:lang w:val="es-AR"/>
        </w:rPr>
        <w:t>ucación, las categorías del canal son las del ministerio en cuestión ya que los contenidos del canal debían de alguna manera ser contenidos del aula</w:t>
      </w:r>
      <w:r>
        <w:rPr>
          <w:rFonts w:ascii="Times New Roman" w:hAnsi="Times New Roman" w:cs="Times New Roman"/>
          <w:sz w:val="24"/>
          <w:szCs w:val="24"/>
          <w:lang w:val="es-AR"/>
        </w:rPr>
        <w:t>. Entonces, l</w:t>
      </w:r>
      <w:r w:rsidR="009115BF">
        <w:rPr>
          <w:rFonts w:ascii="Times New Roman" w:hAnsi="Times New Roman" w:cs="Times New Roman"/>
          <w:sz w:val="24"/>
          <w:szCs w:val="24"/>
          <w:lang w:val="es-AR"/>
        </w:rPr>
        <w:t>as categorías eran tomadas del Ministerio de Ed</w:t>
      </w:r>
      <w:r>
        <w:rPr>
          <w:rFonts w:ascii="Times New Roman" w:hAnsi="Times New Roman" w:cs="Times New Roman"/>
          <w:sz w:val="24"/>
          <w:szCs w:val="24"/>
          <w:lang w:val="es-AR"/>
        </w:rPr>
        <w:t>ucación</w:t>
      </w:r>
      <w:r w:rsidRPr="00B738AB">
        <w:rPr>
          <w:rFonts w:ascii="Times New Roman" w:hAnsi="Times New Roman" w:cs="Times New Roman"/>
          <w:sz w:val="24"/>
          <w:szCs w:val="24"/>
          <w:lang w:val="es-AR"/>
        </w:rPr>
        <w:t xml:space="preserve">: ciencias sociales, ciencias naturales, historia, </w:t>
      </w:r>
      <w:r>
        <w:rPr>
          <w:rFonts w:ascii="Times New Roman" w:hAnsi="Times New Roman" w:cs="Times New Roman"/>
          <w:sz w:val="24"/>
          <w:szCs w:val="24"/>
          <w:lang w:val="es-AR"/>
        </w:rPr>
        <w:t xml:space="preserve">literatura, </w:t>
      </w:r>
      <w:r w:rsidRPr="00B738AB">
        <w:rPr>
          <w:rFonts w:ascii="Times New Roman" w:hAnsi="Times New Roman" w:cs="Times New Roman"/>
          <w:sz w:val="24"/>
          <w:szCs w:val="24"/>
          <w:lang w:val="es-AR"/>
        </w:rPr>
        <w:t>etc.</w:t>
      </w:r>
      <w:r>
        <w:rPr>
          <w:rFonts w:ascii="Times New Roman" w:hAnsi="Times New Roman" w:cs="Times New Roman"/>
          <w:sz w:val="24"/>
          <w:szCs w:val="24"/>
          <w:lang w:val="es-AR"/>
        </w:rPr>
        <w:t xml:space="preserve"> </w:t>
      </w:r>
      <w:r w:rsidRPr="009115BF">
        <w:rPr>
          <w:rFonts w:ascii="Times New Roman" w:hAnsi="Times New Roman" w:cs="Times New Roman"/>
          <w:sz w:val="24"/>
          <w:szCs w:val="24"/>
          <w:lang w:val="es-AR"/>
        </w:rPr>
        <w:t xml:space="preserve">(DC, min. 22.00-27.27). DA también las relaciona con la curricula escolar. </w:t>
      </w:r>
      <w:r w:rsidR="001E3ABC" w:rsidRPr="009115BF">
        <w:rPr>
          <w:rFonts w:ascii="Times New Roman" w:hAnsi="Times New Roman" w:cs="Times New Roman"/>
          <w:sz w:val="24"/>
          <w:szCs w:val="24"/>
          <w:lang w:val="es-AR"/>
        </w:rPr>
        <w:t xml:space="preserve">Este </w:t>
      </w:r>
      <w:r w:rsidR="001E3ABC" w:rsidRPr="009115BF">
        <w:rPr>
          <w:rFonts w:ascii="Times New Roman" w:hAnsi="Times New Roman" w:cs="Times New Roman"/>
          <w:sz w:val="24"/>
          <w:szCs w:val="24"/>
          <w:lang w:val="es-AR"/>
        </w:rPr>
        <w:lastRenderedPageBreak/>
        <w:t xml:space="preserve">entrevistado </w:t>
      </w:r>
      <w:r w:rsidRPr="009115BF">
        <w:rPr>
          <w:rFonts w:ascii="Times New Roman" w:hAnsi="Times New Roman" w:cs="Times New Roman"/>
          <w:sz w:val="24"/>
          <w:szCs w:val="24"/>
          <w:lang w:val="es-AR"/>
        </w:rPr>
        <w:t>pone el acento en que el canal debía suplir necesidades específicas del ministerio relacionadas con necesidades educativas de generar herramientas de estudio (DA: 11.20-11.27).</w:t>
      </w:r>
    </w:p>
    <w:p w14:paraId="1C909A32" w14:textId="4C191E4C" w:rsidR="00E338B0" w:rsidRDefault="00E338B0" w:rsidP="009115BF">
      <w:pPr>
        <w:spacing w:after="0" w:line="360" w:lineRule="auto"/>
        <w:ind w:firstLine="720"/>
        <w:jc w:val="both"/>
        <w:rPr>
          <w:rFonts w:ascii="Times New Roman" w:hAnsi="Times New Roman" w:cs="Times New Roman"/>
          <w:sz w:val="24"/>
          <w:szCs w:val="24"/>
          <w:lang w:val="es-AR"/>
        </w:rPr>
      </w:pPr>
      <w:r w:rsidRPr="00B738AB">
        <w:rPr>
          <w:rFonts w:ascii="Times New Roman" w:hAnsi="Times New Roman" w:cs="Times New Roman"/>
          <w:sz w:val="24"/>
          <w:szCs w:val="24"/>
          <w:lang w:val="es-AR"/>
        </w:rPr>
        <w:t xml:space="preserve">Lo que podemos notar en </w:t>
      </w:r>
      <w:r>
        <w:rPr>
          <w:rFonts w:ascii="Times New Roman" w:hAnsi="Times New Roman" w:cs="Times New Roman"/>
          <w:sz w:val="24"/>
          <w:szCs w:val="24"/>
          <w:lang w:val="es-AR"/>
        </w:rPr>
        <w:t xml:space="preserve">estas entrevistas en </w:t>
      </w:r>
      <w:r w:rsidRPr="00B738AB">
        <w:rPr>
          <w:rFonts w:ascii="Times New Roman" w:hAnsi="Times New Roman" w:cs="Times New Roman"/>
          <w:sz w:val="24"/>
          <w:szCs w:val="24"/>
          <w:lang w:val="es-AR"/>
        </w:rPr>
        <w:t>cuanto a la categorización armada por el canal es cierto consenso en relacionarlas con el ministerio y la curricula escolar. Sin embargo, no solo no termina de resultar claro el modo específico de vinculación entre las categorías y la curricula escolar sino que la valoración que se les daba es muy disímil</w:t>
      </w:r>
      <w:r w:rsidR="00075EAB">
        <w:rPr>
          <w:rFonts w:ascii="Times New Roman" w:hAnsi="Times New Roman" w:cs="Times New Roman"/>
          <w:sz w:val="24"/>
          <w:szCs w:val="24"/>
          <w:lang w:val="es-AR"/>
        </w:rPr>
        <w:t xml:space="preserve">, habiendo poco </w:t>
      </w:r>
      <w:r w:rsidR="00075EAB" w:rsidRPr="00075EAB">
        <w:rPr>
          <w:rFonts w:ascii="Times New Roman" w:hAnsi="Times New Roman" w:cs="Times New Roman"/>
          <w:sz w:val="24"/>
          <w:szCs w:val="24"/>
          <w:lang w:val="es-AR"/>
        </w:rPr>
        <w:t>consenso en los modos de considerar las categorías por parte de los actores internos</w:t>
      </w:r>
      <w:r w:rsidR="00075EAB">
        <w:rPr>
          <w:rFonts w:ascii="Times New Roman" w:hAnsi="Times New Roman" w:cs="Times New Roman"/>
          <w:sz w:val="24"/>
          <w:szCs w:val="24"/>
          <w:lang w:val="es-AR"/>
        </w:rPr>
        <w:t>.</w:t>
      </w:r>
      <w:r w:rsidR="009115BF">
        <w:rPr>
          <w:rFonts w:ascii="Times New Roman" w:hAnsi="Times New Roman" w:cs="Times New Roman"/>
          <w:sz w:val="24"/>
          <w:szCs w:val="24"/>
          <w:lang w:val="es-AR"/>
        </w:rPr>
        <w:t xml:space="preserve"> </w:t>
      </w:r>
    </w:p>
    <w:p w14:paraId="0774AB50" w14:textId="77777777" w:rsidR="00E338B0" w:rsidRDefault="00E338B0" w:rsidP="00AB0C1A">
      <w:pPr>
        <w:spacing w:after="0" w:line="360" w:lineRule="auto"/>
        <w:ind w:firstLine="720"/>
        <w:jc w:val="both"/>
        <w:rPr>
          <w:rFonts w:ascii="Times New Roman" w:hAnsi="Times New Roman" w:cs="Times New Roman"/>
          <w:sz w:val="24"/>
          <w:szCs w:val="24"/>
          <w:lang w:val="es-AR"/>
        </w:rPr>
      </w:pPr>
      <w:r w:rsidRPr="00B738AB">
        <w:rPr>
          <w:rFonts w:ascii="Times New Roman" w:hAnsi="Times New Roman" w:cs="Times New Roman"/>
          <w:sz w:val="24"/>
          <w:szCs w:val="24"/>
          <w:lang w:val="es-AR"/>
        </w:rPr>
        <w:t xml:space="preserve">El cuadro número 3 nos permite observar la cantidad de series que tuvo cada categoría a lo largo de los años. Las series que en la grilla son adjudicadas a dos años (por ejemplo: 2010-2011), se contabilizaron mitad para un año y mitad para el otro. Es por eso que en el cuadro podemos observar números como 61.5 o 25.5. </w:t>
      </w:r>
    </w:p>
    <w:p w14:paraId="3C39B672" w14:textId="77777777" w:rsidR="00AB0C1A" w:rsidRDefault="00AB0C1A" w:rsidP="00AB0C1A">
      <w:pPr>
        <w:spacing w:after="0" w:line="360" w:lineRule="auto"/>
        <w:ind w:firstLine="720"/>
        <w:jc w:val="both"/>
        <w:rPr>
          <w:rFonts w:ascii="Times New Roman" w:hAnsi="Times New Roman" w:cs="Times New Roman"/>
          <w:sz w:val="24"/>
          <w:szCs w:val="24"/>
          <w:lang w:val="es-AR"/>
        </w:rPr>
      </w:pPr>
    </w:p>
    <w:p w14:paraId="21DCCC65" w14:textId="77777777" w:rsidR="00E338B0" w:rsidRPr="004C35E2" w:rsidRDefault="00E338B0" w:rsidP="00AB0C1A">
      <w:pPr>
        <w:spacing w:after="0" w:line="360" w:lineRule="auto"/>
        <w:jc w:val="center"/>
        <w:rPr>
          <w:rFonts w:ascii="Times New Roman" w:hAnsi="Times New Roman" w:cs="Times New Roman"/>
          <w:i/>
          <w:sz w:val="24"/>
          <w:szCs w:val="24"/>
          <w:lang w:val="es-AR"/>
        </w:rPr>
      </w:pPr>
      <w:r w:rsidRPr="004C35E2">
        <w:rPr>
          <w:rFonts w:ascii="Times New Roman" w:hAnsi="Times New Roman" w:cs="Times New Roman"/>
          <w:i/>
          <w:sz w:val="24"/>
          <w:szCs w:val="24"/>
          <w:lang w:val="es-AR"/>
        </w:rPr>
        <w:t xml:space="preserve">Cuadro 3. Cantidad de series según categoría y año </w:t>
      </w:r>
      <w:r w:rsidRPr="00B738AB">
        <w:rPr>
          <w:rFonts w:ascii="Times New Roman" w:hAnsi="Times New Roman" w:cs="Times New Roman"/>
          <w:i/>
          <w:sz w:val="24"/>
          <w:szCs w:val="24"/>
          <w:lang w:val="es-AR"/>
        </w:rPr>
        <w:fldChar w:fldCharType="begin"/>
      </w:r>
      <w:r w:rsidRPr="004C35E2">
        <w:rPr>
          <w:rFonts w:ascii="Times New Roman" w:hAnsi="Times New Roman" w:cs="Times New Roman"/>
          <w:i/>
          <w:sz w:val="24"/>
          <w:szCs w:val="24"/>
          <w:lang w:val="es-AR"/>
        </w:rPr>
        <w:instrText xml:space="preserve"> LINK </w:instrText>
      </w:r>
      <w:r>
        <w:rPr>
          <w:rFonts w:ascii="Times New Roman" w:hAnsi="Times New Roman" w:cs="Times New Roman"/>
          <w:i/>
          <w:sz w:val="24"/>
          <w:szCs w:val="24"/>
          <w:lang w:val="es-AR"/>
        </w:rPr>
        <w:instrText xml:space="preserve">Excel.Sheet.12 "C:\\Users\\Gabi\\Desktop\\Bibliografía tesis de maestría\\herramientas de análisis\\herramientas finales\\programacion 2007 - 2014.xlsx" Hoja2!F1C1:F10C10 </w:instrText>
      </w:r>
      <w:r w:rsidRPr="004C35E2">
        <w:rPr>
          <w:rFonts w:ascii="Times New Roman" w:hAnsi="Times New Roman" w:cs="Times New Roman"/>
          <w:i/>
          <w:sz w:val="24"/>
          <w:szCs w:val="24"/>
          <w:lang w:val="es-AR"/>
        </w:rPr>
        <w:instrText xml:space="preserve">\a \f 4 \h  \* MERGEFORMAT </w:instrText>
      </w:r>
      <w:r w:rsidRPr="00B738AB">
        <w:rPr>
          <w:rFonts w:ascii="Times New Roman" w:hAnsi="Times New Roman" w:cs="Times New Roman"/>
          <w:i/>
          <w:sz w:val="24"/>
          <w:szCs w:val="24"/>
          <w:lang w:val="es-AR"/>
        </w:rPr>
        <w:fldChar w:fldCharType="separate"/>
      </w:r>
    </w:p>
    <w:tbl>
      <w:tblPr>
        <w:tblW w:w="9270" w:type="dxa"/>
        <w:tblInd w:w="108" w:type="dxa"/>
        <w:tblLayout w:type="fixed"/>
        <w:tblLook w:val="04A0" w:firstRow="1" w:lastRow="0" w:firstColumn="1" w:lastColumn="0" w:noHBand="0" w:noVBand="1"/>
      </w:tblPr>
      <w:tblGrid>
        <w:gridCol w:w="756"/>
        <w:gridCol w:w="812"/>
        <w:gridCol w:w="1132"/>
        <w:gridCol w:w="990"/>
        <w:gridCol w:w="990"/>
        <w:gridCol w:w="1080"/>
        <w:gridCol w:w="849"/>
        <w:gridCol w:w="1041"/>
        <w:gridCol w:w="990"/>
        <w:gridCol w:w="630"/>
      </w:tblGrid>
      <w:tr w:rsidR="00E338B0" w:rsidRPr="00B738AB" w14:paraId="06CEA955" w14:textId="77777777" w:rsidTr="00E338B0">
        <w:trPr>
          <w:trHeight w:val="580"/>
        </w:trPr>
        <w:tc>
          <w:tcPr>
            <w:tcW w:w="756" w:type="dxa"/>
            <w:tcBorders>
              <w:top w:val="single" w:sz="4" w:space="0" w:color="auto"/>
              <w:left w:val="single" w:sz="4" w:space="0" w:color="auto"/>
              <w:bottom w:val="single" w:sz="4" w:space="0" w:color="auto"/>
              <w:right w:val="single" w:sz="4" w:space="0" w:color="auto"/>
            </w:tcBorders>
            <w:shd w:val="clear" w:color="auto" w:fill="auto"/>
            <w:hideMark/>
          </w:tcPr>
          <w:p w14:paraId="2E99F83D" w14:textId="77777777" w:rsidR="00E338B0" w:rsidRPr="000B3196" w:rsidRDefault="00E338B0" w:rsidP="00AB0C1A">
            <w:pPr>
              <w:spacing w:after="0" w:line="360" w:lineRule="auto"/>
              <w:jc w:val="both"/>
              <w:rPr>
                <w:rFonts w:ascii="Times New Roman" w:eastAsia="Times New Roman" w:hAnsi="Times New Roman" w:cs="Times New Roman"/>
                <w:color w:val="000000"/>
                <w:sz w:val="20"/>
                <w:szCs w:val="20"/>
                <w:lang w:val="es-AR"/>
              </w:rPr>
            </w:pPr>
            <w:r w:rsidRPr="000B3196">
              <w:rPr>
                <w:rFonts w:ascii="Times New Roman" w:eastAsia="Times New Roman" w:hAnsi="Times New Roman" w:cs="Times New Roman"/>
                <w:color w:val="000000"/>
                <w:sz w:val="20"/>
                <w:szCs w:val="20"/>
                <w:lang w:val="es-AR"/>
              </w:rPr>
              <w:t> </w:t>
            </w:r>
          </w:p>
        </w:tc>
        <w:tc>
          <w:tcPr>
            <w:tcW w:w="812" w:type="dxa"/>
            <w:tcBorders>
              <w:top w:val="single" w:sz="4" w:space="0" w:color="auto"/>
              <w:left w:val="nil"/>
              <w:bottom w:val="single" w:sz="4" w:space="0" w:color="auto"/>
              <w:right w:val="single" w:sz="4" w:space="0" w:color="auto"/>
            </w:tcBorders>
            <w:shd w:val="clear" w:color="auto" w:fill="auto"/>
            <w:hideMark/>
          </w:tcPr>
          <w:p w14:paraId="63D502D1" w14:textId="77777777" w:rsidR="00E338B0" w:rsidRPr="000B3196" w:rsidRDefault="00E338B0" w:rsidP="00AB0C1A">
            <w:pPr>
              <w:spacing w:after="0" w:line="360" w:lineRule="auto"/>
              <w:jc w:val="both"/>
              <w:rPr>
                <w:rFonts w:ascii="Times New Roman" w:eastAsia="Times New Roman" w:hAnsi="Times New Roman" w:cs="Times New Roman"/>
                <w:color w:val="000000"/>
                <w:sz w:val="20"/>
                <w:szCs w:val="20"/>
              </w:rPr>
            </w:pPr>
            <w:r w:rsidRPr="000B3196">
              <w:rPr>
                <w:rFonts w:ascii="Times New Roman" w:eastAsia="Times New Roman" w:hAnsi="Times New Roman" w:cs="Times New Roman"/>
                <w:color w:val="000000"/>
                <w:sz w:val="20"/>
                <w:szCs w:val="20"/>
              </w:rPr>
              <w:t>Arte y Cultura</w:t>
            </w:r>
          </w:p>
        </w:tc>
        <w:tc>
          <w:tcPr>
            <w:tcW w:w="1132" w:type="dxa"/>
            <w:tcBorders>
              <w:top w:val="single" w:sz="4" w:space="0" w:color="auto"/>
              <w:left w:val="nil"/>
              <w:bottom w:val="single" w:sz="4" w:space="0" w:color="auto"/>
              <w:right w:val="single" w:sz="4" w:space="0" w:color="auto"/>
            </w:tcBorders>
            <w:shd w:val="clear" w:color="auto" w:fill="auto"/>
            <w:hideMark/>
          </w:tcPr>
          <w:p w14:paraId="7DD9F0C7" w14:textId="77777777" w:rsidR="00E338B0" w:rsidRPr="000B3196" w:rsidRDefault="00E338B0" w:rsidP="00AB0C1A">
            <w:pPr>
              <w:spacing w:after="0" w:line="360" w:lineRule="auto"/>
              <w:jc w:val="both"/>
              <w:rPr>
                <w:rFonts w:ascii="Times New Roman" w:eastAsia="Times New Roman" w:hAnsi="Times New Roman" w:cs="Times New Roman"/>
                <w:color w:val="000000"/>
                <w:sz w:val="20"/>
                <w:szCs w:val="20"/>
              </w:rPr>
            </w:pPr>
            <w:r w:rsidRPr="000B3196">
              <w:rPr>
                <w:rFonts w:ascii="Times New Roman" w:eastAsia="Times New Roman" w:hAnsi="Times New Roman" w:cs="Times New Roman"/>
                <w:color w:val="000000"/>
                <w:sz w:val="20"/>
                <w:szCs w:val="20"/>
              </w:rPr>
              <w:t>Ciencia y Tecnología</w:t>
            </w:r>
          </w:p>
        </w:tc>
        <w:tc>
          <w:tcPr>
            <w:tcW w:w="990" w:type="dxa"/>
            <w:tcBorders>
              <w:top w:val="single" w:sz="4" w:space="0" w:color="auto"/>
              <w:left w:val="nil"/>
              <w:bottom w:val="single" w:sz="4" w:space="0" w:color="auto"/>
              <w:right w:val="single" w:sz="4" w:space="0" w:color="auto"/>
            </w:tcBorders>
            <w:shd w:val="clear" w:color="auto" w:fill="auto"/>
            <w:hideMark/>
          </w:tcPr>
          <w:p w14:paraId="2CF6EEDE" w14:textId="77777777" w:rsidR="00E338B0" w:rsidRPr="000B3196" w:rsidRDefault="00E338B0" w:rsidP="00AB0C1A">
            <w:pPr>
              <w:spacing w:after="0" w:line="360" w:lineRule="auto"/>
              <w:jc w:val="both"/>
              <w:rPr>
                <w:rFonts w:ascii="Times New Roman" w:eastAsia="Times New Roman" w:hAnsi="Times New Roman" w:cs="Times New Roman"/>
                <w:color w:val="000000"/>
                <w:sz w:val="20"/>
                <w:szCs w:val="20"/>
              </w:rPr>
            </w:pPr>
            <w:r w:rsidRPr="000B3196">
              <w:rPr>
                <w:rFonts w:ascii="Times New Roman" w:eastAsia="Times New Roman" w:hAnsi="Times New Roman" w:cs="Times New Roman"/>
                <w:color w:val="000000"/>
                <w:sz w:val="20"/>
                <w:szCs w:val="20"/>
              </w:rPr>
              <w:t>Ciencias Sociales</w:t>
            </w:r>
          </w:p>
        </w:tc>
        <w:tc>
          <w:tcPr>
            <w:tcW w:w="990" w:type="dxa"/>
            <w:tcBorders>
              <w:top w:val="single" w:sz="4" w:space="0" w:color="auto"/>
              <w:left w:val="nil"/>
              <w:bottom w:val="single" w:sz="4" w:space="0" w:color="auto"/>
              <w:right w:val="single" w:sz="4" w:space="0" w:color="auto"/>
            </w:tcBorders>
            <w:shd w:val="clear" w:color="auto" w:fill="auto"/>
            <w:hideMark/>
          </w:tcPr>
          <w:p w14:paraId="183675C5" w14:textId="77777777" w:rsidR="00E338B0" w:rsidRPr="000B3196" w:rsidRDefault="00E338B0" w:rsidP="00AB0C1A">
            <w:pPr>
              <w:spacing w:after="0" w:line="360" w:lineRule="auto"/>
              <w:jc w:val="both"/>
              <w:rPr>
                <w:rFonts w:ascii="Times New Roman" w:eastAsia="Times New Roman" w:hAnsi="Times New Roman" w:cs="Times New Roman"/>
                <w:color w:val="000000"/>
                <w:sz w:val="20"/>
                <w:szCs w:val="20"/>
              </w:rPr>
            </w:pPr>
            <w:r w:rsidRPr="000B3196">
              <w:rPr>
                <w:rFonts w:ascii="Times New Roman" w:eastAsia="Times New Roman" w:hAnsi="Times New Roman" w:cs="Times New Roman"/>
                <w:color w:val="000000"/>
                <w:sz w:val="20"/>
                <w:szCs w:val="20"/>
              </w:rPr>
              <w:t>Deportes</w:t>
            </w:r>
          </w:p>
        </w:tc>
        <w:tc>
          <w:tcPr>
            <w:tcW w:w="1080" w:type="dxa"/>
            <w:tcBorders>
              <w:top w:val="single" w:sz="4" w:space="0" w:color="auto"/>
              <w:left w:val="nil"/>
              <w:bottom w:val="single" w:sz="4" w:space="0" w:color="auto"/>
              <w:right w:val="single" w:sz="4" w:space="0" w:color="auto"/>
            </w:tcBorders>
            <w:shd w:val="clear" w:color="auto" w:fill="auto"/>
            <w:hideMark/>
          </w:tcPr>
          <w:p w14:paraId="7C50C61A" w14:textId="77777777" w:rsidR="00E338B0" w:rsidRPr="000B3196" w:rsidRDefault="00E338B0" w:rsidP="00AB0C1A">
            <w:pPr>
              <w:spacing w:after="0" w:line="360" w:lineRule="auto"/>
              <w:jc w:val="both"/>
              <w:rPr>
                <w:rFonts w:ascii="Times New Roman" w:eastAsia="Times New Roman" w:hAnsi="Times New Roman" w:cs="Times New Roman"/>
                <w:color w:val="000000"/>
                <w:sz w:val="20"/>
                <w:szCs w:val="20"/>
              </w:rPr>
            </w:pPr>
            <w:r w:rsidRPr="000B3196">
              <w:rPr>
                <w:rFonts w:ascii="Times New Roman" w:eastAsia="Times New Roman" w:hAnsi="Times New Roman" w:cs="Times New Roman"/>
                <w:color w:val="000000"/>
                <w:sz w:val="20"/>
                <w:szCs w:val="20"/>
              </w:rPr>
              <w:t>Educación y Trabajo</w:t>
            </w:r>
          </w:p>
        </w:tc>
        <w:tc>
          <w:tcPr>
            <w:tcW w:w="849" w:type="dxa"/>
            <w:tcBorders>
              <w:top w:val="single" w:sz="4" w:space="0" w:color="auto"/>
              <w:left w:val="nil"/>
              <w:bottom w:val="single" w:sz="4" w:space="0" w:color="auto"/>
              <w:right w:val="single" w:sz="4" w:space="0" w:color="auto"/>
            </w:tcBorders>
            <w:shd w:val="clear" w:color="auto" w:fill="auto"/>
            <w:hideMark/>
          </w:tcPr>
          <w:p w14:paraId="41CCD4D9" w14:textId="77777777" w:rsidR="00E338B0" w:rsidRPr="000B3196" w:rsidRDefault="00E338B0" w:rsidP="00AB0C1A">
            <w:pPr>
              <w:spacing w:after="0" w:line="360" w:lineRule="auto"/>
              <w:jc w:val="both"/>
              <w:rPr>
                <w:rFonts w:ascii="Times New Roman" w:eastAsia="Times New Roman" w:hAnsi="Times New Roman" w:cs="Times New Roman"/>
                <w:color w:val="000000"/>
                <w:sz w:val="20"/>
                <w:szCs w:val="20"/>
              </w:rPr>
            </w:pPr>
            <w:r w:rsidRPr="000B3196">
              <w:rPr>
                <w:rFonts w:ascii="Times New Roman" w:eastAsia="Times New Roman" w:hAnsi="Times New Roman" w:cs="Times New Roman"/>
                <w:color w:val="000000"/>
                <w:sz w:val="20"/>
                <w:szCs w:val="20"/>
              </w:rPr>
              <w:t>Historia</w:t>
            </w:r>
          </w:p>
        </w:tc>
        <w:tc>
          <w:tcPr>
            <w:tcW w:w="1041" w:type="dxa"/>
            <w:tcBorders>
              <w:top w:val="single" w:sz="4" w:space="0" w:color="auto"/>
              <w:left w:val="nil"/>
              <w:bottom w:val="single" w:sz="4" w:space="0" w:color="auto"/>
              <w:right w:val="single" w:sz="4" w:space="0" w:color="auto"/>
            </w:tcBorders>
            <w:shd w:val="clear" w:color="auto" w:fill="auto"/>
            <w:hideMark/>
          </w:tcPr>
          <w:p w14:paraId="6A0E56FB" w14:textId="77777777" w:rsidR="00E338B0" w:rsidRPr="000B3196" w:rsidRDefault="00E338B0" w:rsidP="00AB0C1A">
            <w:pPr>
              <w:spacing w:after="0" w:line="360" w:lineRule="auto"/>
              <w:jc w:val="both"/>
              <w:rPr>
                <w:rFonts w:ascii="Times New Roman" w:eastAsia="Times New Roman" w:hAnsi="Times New Roman" w:cs="Times New Roman"/>
                <w:color w:val="000000"/>
                <w:sz w:val="20"/>
                <w:szCs w:val="20"/>
              </w:rPr>
            </w:pPr>
            <w:r w:rsidRPr="000B3196">
              <w:rPr>
                <w:rFonts w:ascii="Times New Roman" w:eastAsia="Times New Roman" w:hAnsi="Times New Roman" w:cs="Times New Roman"/>
                <w:color w:val="000000"/>
                <w:sz w:val="20"/>
                <w:szCs w:val="20"/>
              </w:rPr>
              <w:t>Infancia y Juventud</w:t>
            </w:r>
          </w:p>
        </w:tc>
        <w:tc>
          <w:tcPr>
            <w:tcW w:w="990" w:type="dxa"/>
            <w:tcBorders>
              <w:top w:val="single" w:sz="4" w:space="0" w:color="auto"/>
              <w:left w:val="nil"/>
              <w:bottom w:val="single" w:sz="4" w:space="0" w:color="auto"/>
              <w:right w:val="single" w:sz="4" w:space="0" w:color="auto"/>
            </w:tcBorders>
            <w:shd w:val="clear" w:color="auto" w:fill="auto"/>
            <w:hideMark/>
          </w:tcPr>
          <w:p w14:paraId="432BC655" w14:textId="77777777" w:rsidR="00E338B0" w:rsidRPr="000B3196" w:rsidRDefault="00E338B0" w:rsidP="00AB0C1A">
            <w:pPr>
              <w:spacing w:after="0" w:line="360" w:lineRule="auto"/>
              <w:jc w:val="both"/>
              <w:rPr>
                <w:rFonts w:ascii="Times New Roman" w:eastAsia="Times New Roman" w:hAnsi="Times New Roman" w:cs="Times New Roman"/>
                <w:color w:val="000000"/>
                <w:sz w:val="20"/>
                <w:szCs w:val="20"/>
              </w:rPr>
            </w:pPr>
            <w:r w:rsidRPr="000B3196">
              <w:rPr>
                <w:rFonts w:ascii="Times New Roman" w:eastAsia="Times New Roman" w:hAnsi="Times New Roman" w:cs="Times New Roman"/>
                <w:color w:val="000000"/>
                <w:sz w:val="20"/>
                <w:szCs w:val="20"/>
              </w:rPr>
              <w:t>Sociedad</w:t>
            </w:r>
          </w:p>
        </w:tc>
        <w:tc>
          <w:tcPr>
            <w:tcW w:w="630" w:type="dxa"/>
            <w:tcBorders>
              <w:top w:val="single" w:sz="4" w:space="0" w:color="auto"/>
              <w:left w:val="nil"/>
              <w:bottom w:val="single" w:sz="4" w:space="0" w:color="auto"/>
              <w:right w:val="single" w:sz="4" w:space="0" w:color="auto"/>
            </w:tcBorders>
            <w:shd w:val="clear" w:color="auto" w:fill="auto"/>
            <w:hideMark/>
          </w:tcPr>
          <w:p w14:paraId="01647AFB" w14:textId="77777777" w:rsidR="00E338B0" w:rsidRPr="000B3196" w:rsidRDefault="00E338B0" w:rsidP="00AB0C1A">
            <w:pPr>
              <w:spacing w:after="0" w:line="360" w:lineRule="auto"/>
              <w:jc w:val="both"/>
              <w:rPr>
                <w:rFonts w:ascii="Times New Roman" w:eastAsia="Times New Roman" w:hAnsi="Times New Roman" w:cs="Times New Roman"/>
                <w:color w:val="000000"/>
                <w:sz w:val="20"/>
                <w:szCs w:val="20"/>
              </w:rPr>
            </w:pPr>
            <w:r w:rsidRPr="000B3196">
              <w:rPr>
                <w:rFonts w:ascii="Times New Roman" w:eastAsia="Times New Roman" w:hAnsi="Times New Roman" w:cs="Times New Roman"/>
                <w:color w:val="000000"/>
                <w:sz w:val="20"/>
                <w:szCs w:val="20"/>
              </w:rPr>
              <w:t>DD HH</w:t>
            </w:r>
          </w:p>
        </w:tc>
      </w:tr>
      <w:tr w:rsidR="00E338B0" w:rsidRPr="00B738AB" w14:paraId="53E67E17" w14:textId="77777777" w:rsidTr="00E338B0">
        <w:trPr>
          <w:trHeight w:val="290"/>
        </w:trPr>
        <w:tc>
          <w:tcPr>
            <w:tcW w:w="756" w:type="dxa"/>
            <w:tcBorders>
              <w:top w:val="nil"/>
              <w:left w:val="single" w:sz="4" w:space="0" w:color="auto"/>
              <w:bottom w:val="single" w:sz="4" w:space="0" w:color="auto"/>
              <w:right w:val="single" w:sz="4" w:space="0" w:color="auto"/>
            </w:tcBorders>
            <w:shd w:val="clear" w:color="auto" w:fill="auto"/>
            <w:hideMark/>
          </w:tcPr>
          <w:p w14:paraId="4142D38F" w14:textId="77777777" w:rsidR="00E338B0" w:rsidRPr="000B3196" w:rsidRDefault="00E338B0" w:rsidP="00AB0C1A">
            <w:pPr>
              <w:spacing w:after="0" w:line="360" w:lineRule="auto"/>
              <w:jc w:val="both"/>
              <w:rPr>
                <w:rFonts w:ascii="Times New Roman" w:eastAsia="Times New Roman" w:hAnsi="Times New Roman" w:cs="Times New Roman"/>
                <w:color w:val="000000"/>
                <w:sz w:val="20"/>
                <w:szCs w:val="20"/>
              </w:rPr>
            </w:pPr>
            <w:r w:rsidRPr="000B3196">
              <w:rPr>
                <w:rFonts w:ascii="Times New Roman" w:eastAsia="Times New Roman" w:hAnsi="Times New Roman" w:cs="Times New Roman"/>
                <w:color w:val="000000"/>
                <w:sz w:val="20"/>
                <w:szCs w:val="20"/>
              </w:rPr>
              <w:t>2007</w:t>
            </w:r>
          </w:p>
        </w:tc>
        <w:tc>
          <w:tcPr>
            <w:tcW w:w="812" w:type="dxa"/>
            <w:tcBorders>
              <w:top w:val="nil"/>
              <w:left w:val="nil"/>
              <w:bottom w:val="single" w:sz="4" w:space="0" w:color="auto"/>
              <w:right w:val="single" w:sz="4" w:space="0" w:color="auto"/>
            </w:tcBorders>
            <w:shd w:val="clear" w:color="auto" w:fill="auto"/>
            <w:hideMark/>
          </w:tcPr>
          <w:p w14:paraId="3BBAE456" w14:textId="77777777" w:rsidR="00E338B0" w:rsidRPr="000B3196" w:rsidRDefault="00E338B0" w:rsidP="00AB0C1A">
            <w:pPr>
              <w:spacing w:after="0" w:line="360" w:lineRule="auto"/>
              <w:jc w:val="both"/>
              <w:rPr>
                <w:rFonts w:ascii="Times New Roman" w:eastAsia="Times New Roman" w:hAnsi="Times New Roman" w:cs="Times New Roman"/>
                <w:color w:val="000000"/>
                <w:sz w:val="20"/>
                <w:szCs w:val="20"/>
              </w:rPr>
            </w:pPr>
            <w:r w:rsidRPr="000B3196">
              <w:rPr>
                <w:rFonts w:ascii="Times New Roman" w:eastAsia="Times New Roman" w:hAnsi="Times New Roman" w:cs="Times New Roman"/>
                <w:color w:val="000000"/>
                <w:sz w:val="20"/>
                <w:szCs w:val="20"/>
              </w:rPr>
              <w:t>10</w:t>
            </w:r>
          </w:p>
        </w:tc>
        <w:tc>
          <w:tcPr>
            <w:tcW w:w="1132" w:type="dxa"/>
            <w:tcBorders>
              <w:top w:val="nil"/>
              <w:left w:val="nil"/>
              <w:bottom w:val="single" w:sz="4" w:space="0" w:color="auto"/>
              <w:right w:val="single" w:sz="4" w:space="0" w:color="auto"/>
            </w:tcBorders>
            <w:shd w:val="clear" w:color="auto" w:fill="auto"/>
            <w:hideMark/>
          </w:tcPr>
          <w:p w14:paraId="0BD68F10" w14:textId="77777777" w:rsidR="00E338B0" w:rsidRPr="000B3196" w:rsidRDefault="00E338B0" w:rsidP="00AB0C1A">
            <w:pPr>
              <w:spacing w:after="0" w:line="360" w:lineRule="auto"/>
              <w:jc w:val="both"/>
              <w:rPr>
                <w:rFonts w:ascii="Times New Roman" w:eastAsia="Times New Roman" w:hAnsi="Times New Roman" w:cs="Times New Roman"/>
                <w:color w:val="000000"/>
                <w:sz w:val="20"/>
                <w:szCs w:val="20"/>
              </w:rPr>
            </w:pPr>
            <w:r w:rsidRPr="000B3196">
              <w:rPr>
                <w:rFonts w:ascii="Times New Roman" w:eastAsia="Times New Roman" w:hAnsi="Times New Roman" w:cs="Times New Roman"/>
                <w:color w:val="000000"/>
                <w:sz w:val="20"/>
                <w:szCs w:val="20"/>
              </w:rPr>
              <w:t>8</w:t>
            </w:r>
          </w:p>
        </w:tc>
        <w:tc>
          <w:tcPr>
            <w:tcW w:w="990" w:type="dxa"/>
            <w:tcBorders>
              <w:top w:val="nil"/>
              <w:left w:val="nil"/>
              <w:bottom w:val="single" w:sz="4" w:space="0" w:color="auto"/>
              <w:right w:val="single" w:sz="4" w:space="0" w:color="auto"/>
            </w:tcBorders>
            <w:shd w:val="clear" w:color="auto" w:fill="auto"/>
            <w:hideMark/>
          </w:tcPr>
          <w:p w14:paraId="413B07CB" w14:textId="77777777" w:rsidR="00E338B0" w:rsidRPr="000B3196" w:rsidRDefault="00E338B0" w:rsidP="00AB0C1A">
            <w:pPr>
              <w:spacing w:after="0" w:line="360" w:lineRule="auto"/>
              <w:jc w:val="both"/>
              <w:rPr>
                <w:rFonts w:ascii="Times New Roman" w:eastAsia="Times New Roman" w:hAnsi="Times New Roman" w:cs="Times New Roman"/>
                <w:color w:val="000000"/>
                <w:sz w:val="20"/>
                <w:szCs w:val="20"/>
              </w:rPr>
            </w:pPr>
            <w:r w:rsidRPr="000B3196">
              <w:rPr>
                <w:rFonts w:ascii="Times New Roman" w:eastAsia="Times New Roman" w:hAnsi="Times New Roman" w:cs="Times New Roman"/>
                <w:color w:val="000000"/>
                <w:sz w:val="20"/>
                <w:szCs w:val="20"/>
              </w:rPr>
              <w:t>6</w:t>
            </w:r>
          </w:p>
        </w:tc>
        <w:tc>
          <w:tcPr>
            <w:tcW w:w="990" w:type="dxa"/>
            <w:tcBorders>
              <w:top w:val="nil"/>
              <w:left w:val="nil"/>
              <w:bottom w:val="single" w:sz="4" w:space="0" w:color="auto"/>
              <w:right w:val="single" w:sz="4" w:space="0" w:color="auto"/>
            </w:tcBorders>
            <w:shd w:val="clear" w:color="auto" w:fill="auto"/>
            <w:hideMark/>
          </w:tcPr>
          <w:p w14:paraId="10A6CC51" w14:textId="77777777" w:rsidR="00E338B0" w:rsidRPr="000B3196" w:rsidRDefault="00E338B0" w:rsidP="00AB0C1A">
            <w:pPr>
              <w:spacing w:after="0" w:line="360" w:lineRule="auto"/>
              <w:jc w:val="both"/>
              <w:rPr>
                <w:rFonts w:ascii="Times New Roman" w:eastAsia="Times New Roman" w:hAnsi="Times New Roman" w:cs="Times New Roman"/>
                <w:color w:val="000000"/>
                <w:sz w:val="20"/>
                <w:szCs w:val="20"/>
              </w:rPr>
            </w:pPr>
            <w:r w:rsidRPr="000B3196">
              <w:rPr>
                <w:rFonts w:ascii="Times New Roman" w:eastAsia="Times New Roman" w:hAnsi="Times New Roman" w:cs="Times New Roman"/>
                <w:color w:val="000000"/>
                <w:sz w:val="20"/>
                <w:szCs w:val="20"/>
              </w:rPr>
              <w:t>0</w:t>
            </w:r>
          </w:p>
        </w:tc>
        <w:tc>
          <w:tcPr>
            <w:tcW w:w="1080" w:type="dxa"/>
            <w:tcBorders>
              <w:top w:val="nil"/>
              <w:left w:val="nil"/>
              <w:bottom w:val="single" w:sz="4" w:space="0" w:color="auto"/>
              <w:right w:val="single" w:sz="4" w:space="0" w:color="auto"/>
            </w:tcBorders>
            <w:shd w:val="clear" w:color="auto" w:fill="auto"/>
            <w:hideMark/>
          </w:tcPr>
          <w:p w14:paraId="69F90389" w14:textId="77777777" w:rsidR="00E338B0" w:rsidRPr="000B3196" w:rsidRDefault="00E338B0" w:rsidP="00AB0C1A">
            <w:pPr>
              <w:spacing w:after="0" w:line="360" w:lineRule="auto"/>
              <w:jc w:val="both"/>
              <w:rPr>
                <w:rFonts w:ascii="Times New Roman" w:eastAsia="Times New Roman" w:hAnsi="Times New Roman" w:cs="Times New Roman"/>
                <w:color w:val="000000"/>
                <w:sz w:val="20"/>
                <w:szCs w:val="20"/>
              </w:rPr>
            </w:pPr>
            <w:r w:rsidRPr="000B3196">
              <w:rPr>
                <w:rFonts w:ascii="Times New Roman" w:eastAsia="Times New Roman" w:hAnsi="Times New Roman" w:cs="Times New Roman"/>
                <w:color w:val="000000"/>
                <w:sz w:val="20"/>
                <w:szCs w:val="20"/>
              </w:rPr>
              <w:t>2</w:t>
            </w:r>
          </w:p>
        </w:tc>
        <w:tc>
          <w:tcPr>
            <w:tcW w:w="849" w:type="dxa"/>
            <w:tcBorders>
              <w:top w:val="nil"/>
              <w:left w:val="nil"/>
              <w:bottom w:val="single" w:sz="4" w:space="0" w:color="auto"/>
              <w:right w:val="single" w:sz="4" w:space="0" w:color="auto"/>
            </w:tcBorders>
            <w:shd w:val="clear" w:color="auto" w:fill="auto"/>
            <w:hideMark/>
          </w:tcPr>
          <w:p w14:paraId="11097CE2" w14:textId="77777777" w:rsidR="00E338B0" w:rsidRPr="000B3196" w:rsidRDefault="00E338B0" w:rsidP="00AB0C1A">
            <w:pPr>
              <w:spacing w:after="0" w:line="360" w:lineRule="auto"/>
              <w:jc w:val="both"/>
              <w:rPr>
                <w:rFonts w:ascii="Times New Roman" w:eastAsia="Times New Roman" w:hAnsi="Times New Roman" w:cs="Times New Roman"/>
                <w:color w:val="000000"/>
                <w:sz w:val="20"/>
                <w:szCs w:val="20"/>
              </w:rPr>
            </w:pPr>
            <w:r w:rsidRPr="000B3196">
              <w:rPr>
                <w:rFonts w:ascii="Times New Roman" w:eastAsia="Times New Roman" w:hAnsi="Times New Roman" w:cs="Times New Roman"/>
                <w:color w:val="000000"/>
                <w:sz w:val="20"/>
                <w:szCs w:val="20"/>
              </w:rPr>
              <w:t>5</w:t>
            </w:r>
          </w:p>
        </w:tc>
        <w:tc>
          <w:tcPr>
            <w:tcW w:w="1041" w:type="dxa"/>
            <w:tcBorders>
              <w:top w:val="nil"/>
              <w:left w:val="nil"/>
              <w:bottom w:val="single" w:sz="4" w:space="0" w:color="auto"/>
              <w:right w:val="single" w:sz="4" w:space="0" w:color="auto"/>
            </w:tcBorders>
            <w:shd w:val="clear" w:color="auto" w:fill="auto"/>
            <w:hideMark/>
          </w:tcPr>
          <w:p w14:paraId="3408A2F9" w14:textId="77777777" w:rsidR="00E338B0" w:rsidRPr="000B3196" w:rsidRDefault="00E338B0" w:rsidP="00AB0C1A">
            <w:pPr>
              <w:spacing w:after="0" w:line="360" w:lineRule="auto"/>
              <w:jc w:val="both"/>
              <w:rPr>
                <w:rFonts w:ascii="Times New Roman" w:eastAsia="Times New Roman" w:hAnsi="Times New Roman" w:cs="Times New Roman"/>
                <w:color w:val="000000"/>
                <w:sz w:val="20"/>
                <w:szCs w:val="20"/>
              </w:rPr>
            </w:pPr>
            <w:r w:rsidRPr="000B3196">
              <w:rPr>
                <w:rFonts w:ascii="Times New Roman" w:eastAsia="Times New Roman" w:hAnsi="Times New Roman" w:cs="Times New Roman"/>
                <w:color w:val="000000"/>
                <w:sz w:val="20"/>
                <w:szCs w:val="20"/>
              </w:rPr>
              <w:t>1</w:t>
            </w:r>
          </w:p>
        </w:tc>
        <w:tc>
          <w:tcPr>
            <w:tcW w:w="990" w:type="dxa"/>
            <w:tcBorders>
              <w:top w:val="nil"/>
              <w:left w:val="nil"/>
              <w:bottom w:val="single" w:sz="4" w:space="0" w:color="auto"/>
              <w:right w:val="single" w:sz="4" w:space="0" w:color="auto"/>
            </w:tcBorders>
            <w:shd w:val="clear" w:color="auto" w:fill="auto"/>
            <w:hideMark/>
          </w:tcPr>
          <w:p w14:paraId="4A60FF20" w14:textId="77777777" w:rsidR="00E338B0" w:rsidRPr="000B3196" w:rsidRDefault="00E338B0" w:rsidP="00AB0C1A">
            <w:pPr>
              <w:spacing w:after="0" w:line="360" w:lineRule="auto"/>
              <w:jc w:val="both"/>
              <w:rPr>
                <w:rFonts w:ascii="Times New Roman" w:eastAsia="Times New Roman" w:hAnsi="Times New Roman" w:cs="Times New Roman"/>
                <w:color w:val="000000"/>
                <w:sz w:val="20"/>
                <w:szCs w:val="20"/>
              </w:rPr>
            </w:pPr>
            <w:r w:rsidRPr="000B3196">
              <w:rPr>
                <w:rFonts w:ascii="Times New Roman" w:eastAsia="Times New Roman" w:hAnsi="Times New Roman" w:cs="Times New Roman"/>
                <w:color w:val="000000"/>
                <w:sz w:val="20"/>
                <w:szCs w:val="20"/>
              </w:rPr>
              <w:t>6</w:t>
            </w:r>
          </w:p>
        </w:tc>
        <w:tc>
          <w:tcPr>
            <w:tcW w:w="630" w:type="dxa"/>
            <w:tcBorders>
              <w:top w:val="nil"/>
              <w:left w:val="nil"/>
              <w:bottom w:val="single" w:sz="4" w:space="0" w:color="auto"/>
              <w:right w:val="single" w:sz="4" w:space="0" w:color="auto"/>
            </w:tcBorders>
            <w:shd w:val="clear" w:color="auto" w:fill="auto"/>
            <w:hideMark/>
          </w:tcPr>
          <w:p w14:paraId="06285235" w14:textId="77777777" w:rsidR="00E338B0" w:rsidRPr="000B3196" w:rsidRDefault="00E338B0" w:rsidP="00AB0C1A">
            <w:pPr>
              <w:spacing w:after="0" w:line="360" w:lineRule="auto"/>
              <w:jc w:val="both"/>
              <w:rPr>
                <w:rFonts w:ascii="Times New Roman" w:eastAsia="Times New Roman" w:hAnsi="Times New Roman" w:cs="Times New Roman"/>
                <w:color w:val="000000"/>
                <w:sz w:val="20"/>
                <w:szCs w:val="20"/>
              </w:rPr>
            </w:pPr>
            <w:r w:rsidRPr="000B3196">
              <w:rPr>
                <w:rFonts w:ascii="Times New Roman" w:eastAsia="Times New Roman" w:hAnsi="Times New Roman" w:cs="Times New Roman"/>
                <w:color w:val="000000"/>
                <w:sz w:val="20"/>
                <w:szCs w:val="20"/>
              </w:rPr>
              <w:t>1</w:t>
            </w:r>
          </w:p>
        </w:tc>
      </w:tr>
      <w:tr w:rsidR="00E338B0" w:rsidRPr="00B738AB" w14:paraId="3DCA1228" w14:textId="77777777" w:rsidTr="00E338B0">
        <w:trPr>
          <w:trHeight w:val="290"/>
        </w:trPr>
        <w:tc>
          <w:tcPr>
            <w:tcW w:w="756" w:type="dxa"/>
            <w:tcBorders>
              <w:top w:val="nil"/>
              <w:left w:val="single" w:sz="4" w:space="0" w:color="auto"/>
              <w:bottom w:val="single" w:sz="4" w:space="0" w:color="auto"/>
              <w:right w:val="single" w:sz="4" w:space="0" w:color="auto"/>
            </w:tcBorders>
            <w:shd w:val="clear" w:color="000000" w:fill="FFFFFF"/>
            <w:hideMark/>
          </w:tcPr>
          <w:p w14:paraId="4C801318" w14:textId="77777777" w:rsidR="00E338B0" w:rsidRPr="000B3196" w:rsidRDefault="00E338B0" w:rsidP="00AB0C1A">
            <w:pPr>
              <w:spacing w:after="0" w:line="360" w:lineRule="auto"/>
              <w:jc w:val="both"/>
              <w:rPr>
                <w:rFonts w:ascii="Times New Roman" w:eastAsia="Times New Roman" w:hAnsi="Times New Roman" w:cs="Times New Roman"/>
                <w:color w:val="000000"/>
                <w:sz w:val="20"/>
                <w:szCs w:val="20"/>
              </w:rPr>
            </w:pPr>
            <w:r w:rsidRPr="000B3196">
              <w:rPr>
                <w:rFonts w:ascii="Times New Roman" w:eastAsia="Times New Roman" w:hAnsi="Times New Roman" w:cs="Times New Roman"/>
                <w:color w:val="000000"/>
                <w:sz w:val="20"/>
                <w:szCs w:val="20"/>
              </w:rPr>
              <w:t>2008</w:t>
            </w:r>
          </w:p>
        </w:tc>
        <w:tc>
          <w:tcPr>
            <w:tcW w:w="812" w:type="dxa"/>
            <w:tcBorders>
              <w:top w:val="nil"/>
              <w:left w:val="nil"/>
              <w:bottom w:val="single" w:sz="4" w:space="0" w:color="auto"/>
              <w:right w:val="single" w:sz="4" w:space="0" w:color="auto"/>
            </w:tcBorders>
            <w:shd w:val="clear" w:color="auto" w:fill="auto"/>
            <w:hideMark/>
          </w:tcPr>
          <w:p w14:paraId="68695848" w14:textId="77777777" w:rsidR="00E338B0" w:rsidRPr="000B3196" w:rsidRDefault="00E338B0" w:rsidP="00AB0C1A">
            <w:pPr>
              <w:spacing w:after="0" w:line="360" w:lineRule="auto"/>
              <w:jc w:val="both"/>
              <w:rPr>
                <w:rFonts w:ascii="Times New Roman" w:eastAsia="Times New Roman" w:hAnsi="Times New Roman" w:cs="Times New Roman"/>
                <w:color w:val="000000"/>
                <w:sz w:val="20"/>
                <w:szCs w:val="20"/>
              </w:rPr>
            </w:pPr>
            <w:r w:rsidRPr="000B3196">
              <w:rPr>
                <w:rFonts w:ascii="Times New Roman" w:eastAsia="Times New Roman" w:hAnsi="Times New Roman" w:cs="Times New Roman"/>
                <w:color w:val="000000"/>
                <w:sz w:val="20"/>
                <w:szCs w:val="20"/>
              </w:rPr>
              <w:t>11</w:t>
            </w:r>
          </w:p>
        </w:tc>
        <w:tc>
          <w:tcPr>
            <w:tcW w:w="1132" w:type="dxa"/>
            <w:tcBorders>
              <w:top w:val="nil"/>
              <w:left w:val="nil"/>
              <w:bottom w:val="single" w:sz="4" w:space="0" w:color="auto"/>
              <w:right w:val="single" w:sz="4" w:space="0" w:color="auto"/>
            </w:tcBorders>
            <w:shd w:val="clear" w:color="auto" w:fill="auto"/>
            <w:hideMark/>
          </w:tcPr>
          <w:p w14:paraId="2C6CB6D2" w14:textId="77777777" w:rsidR="00E338B0" w:rsidRPr="000B3196" w:rsidRDefault="00E338B0" w:rsidP="00AB0C1A">
            <w:pPr>
              <w:spacing w:after="0" w:line="360" w:lineRule="auto"/>
              <w:jc w:val="both"/>
              <w:rPr>
                <w:rFonts w:ascii="Times New Roman" w:eastAsia="Times New Roman" w:hAnsi="Times New Roman" w:cs="Times New Roman"/>
                <w:color w:val="000000"/>
                <w:sz w:val="20"/>
                <w:szCs w:val="20"/>
              </w:rPr>
            </w:pPr>
            <w:r w:rsidRPr="000B3196">
              <w:rPr>
                <w:rFonts w:ascii="Times New Roman" w:eastAsia="Times New Roman" w:hAnsi="Times New Roman" w:cs="Times New Roman"/>
                <w:color w:val="000000"/>
                <w:sz w:val="20"/>
                <w:szCs w:val="20"/>
              </w:rPr>
              <w:t>6</w:t>
            </w:r>
          </w:p>
        </w:tc>
        <w:tc>
          <w:tcPr>
            <w:tcW w:w="990" w:type="dxa"/>
            <w:tcBorders>
              <w:top w:val="nil"/>
              <w:left w:val="nil"/>
              <w:bottom w:val="single" w:sz="4" w:space="0" w:color="auto"/>
              <w:right w:val="single" w:sz="4" w:space="0" w:color="auto"/>
            </w:tcBorders>
            <w:shd w:val="clear" w:color="auto" w:fill="auto"/>
            <w:hideMark/>
          </w:tcPr>
          <w:p w14:paraId="61AE6902" w14:textId="77777777" w:rsidR="00E338B0" w:rsidRPr="000B3196" w:rsidRDefault="00E338B0" w:rsidP="00AB0C1A">
            <w:pPr>
              <w:spacing w:after="0" w:line="360" w:lineRule="auto"/>
              <w:jc w:val="both"/>
              <w:rPr>
                <w:rFonts w:ascii="Times New Roman" w:eastAsia="Times New Roman" w:hAnsi="Times New Roman" w:cs="Times New Roman"/>
                <w:color w:val="000000"/>
                <w:sz w:val="20"/>
                <w:szCs w:val="20"/>
              </w:rPr>
            </w:pPr>
            <w:r w:rsidRPr="000B3196">
              <w:rPr>
                <w:rFonts w:ascii="Times New Roman" w:eastAsia="Times New Roman" w:hAnsi="Times New Roman" w:cs="Times New Roman"/>
                <w:color w:val="000000"/>
                <w:sz w:val="20"/>
                <w:szCs w:val="20"/>
              </w:rPr>
              <w:t>5.5</w:t>
            </w:r>
          </w:p>
        </w:tc>
        <w:tc>
          <w:tcPr>
            <w:tcW w:w="990" w:type="dxa"/>
            <w:tcBorders>
              <w:top w:val="nil"/>
              <w:left w:val="nil"/>
              <w:bottom w:val="single" w:sz="4" w:space="0" w:color="auto"/>
              <w:right w:val="single" w:sz="4" w:space="0" w:color="auto"/>
            </w:tcBorders>
            <w:shd w:val="clear" w:color="auto" w:fill="auto"/>
            <w:hideMark/>
          </w:tcPr>
          <w:p w14:paraId="7AFF5FF1" w14:textId="77777777" w:rsidR="00E338B0" w:rsidRPr="000B3196" w:rsidRDefault="00E338B0" w:rsidP="00AB0C1A">
            <w:pPr>
              <w:spacing w:after="0" w:line="360" w:lineRule="auto"/>
              <w:jc w:val="both"/>
              <w:rPr>
                <w:rFonts w:ascii="Times New Roman" w:eastAsia="Times New Roman" w:hAnsi="Times New Roman" w:cs="Times New Roman"/>
                <w:color w:val="000000"/>
                <w:sz w:val="20"/>
                <w:szCs w:val="20"/>
              </w:rPr>
            </w:pPr>
            <w:r w:rsidRPr="000B3196">
              <w:rPr>
                <w:rFonts w:ascii="Times New Roman" w:eastAsia="Times New Roman" w:hAnsi="Times New Roman" w:cs="Times New Roman"/>
                <w:color w:val="000000"/>
                <w:sz w:val="20"/>
                <w:szCs w:val="20"/>
              </w:rPr>
              <w:t>3</w:t>
            </w:r>
          </w:p>
        </w:tc>
        <w:tc>
          <w:tcPr>
            <w:tcW w:w="1080" w:type="dxa"/>
            <w:tcBorders>
              <w:top w:val="nil"/>
              <w:left w:val="nil"/>
              <w:bottom w:val="single" w:sz="4" w:space="0" w:color="auto"/>
              <w:right w:val="single" w:sz="4" w:space="0" w:color="auto"/>
            </w:tcBorders>
            <w:shd w:val="clear" w:color="auto" w:fill="auto"/>
            <w:hideMark/>
          </w:tcPr>
          <w:p w14:paraId="3210A82C" w14:textId="77777777" w:rsidR="00E338B0" w:rsidRPr="000B3196" w:rsidRDefault="00E338B0" w:rsidP="00AB0C1A">
            <w:pPr>
              <w:spacing w:after="0" w:line="360" w:lineRule="auto"/>
              <w:jc w:val="both"/>
              <w:rPr>
                <w:rFonts w:ascii="Times New Roman" w:eastAsia="Times New Roman" w:hAnsi="Times New Roman" w:cs="Times New Roman"/>
                <w:color w:val="000000"/>
                <w:sz w:val="20"/>
                <w:szCs w:val="20"/>
              </w:rPr>
            </w:pPr>
            <w:r w:rsidRPr="000B3196">
              <w:rPr>
                <w:rFonts w:ascii="Times New Roman" w:eastAsia="Times New Roman" w:hAnsi="Times New Roman" w:cs="Times New Roman"/>
                <w:color w:val="000000"/>
                <w:sz w:val="20"/>
                <w:szCs w:val="20"/>
              </w:rPr>
              <w:t>4</w:t>
            </w:r>
          </w:p>
        </w:tc>
        <w:tc>
          <w:tcPr>
            <w:tcW w:w="849" w:type="dxa"/>
            <w:tcBorders>
              <w:top w:val="nil"/>
              <w:left w:val="nil"/>
              <w:bottom w:val="single" w:sz="4" w:space="0" w:color="auto"/>
              <w:right w:val="single" w:sz="4" w:space="0" w:color="auto"/>
            </w:tcBorders>
            <w:shd w:val="clear" w:color="auto" w:fill="auto"/>
            <w:hideMark/>
          </w:tcPr>
          <w:p w14:paraId="44107122" w14:textId="77777777" w:rsidR="00E338B0" w:rsidRPr="000B3196" w:rsidRDefault="00E338B0" w:rsidP="00AB0C1A">
            <w:pPr>
              <w:spacing w:after="0" w:line="360" w:lineRule="auto"/>
              <w:jc w:val="both"/>
              <w:rPr>
                <w:rFonts w:ascii="Times New Roman" w:eastAsia="Times New Roman" w:hAnsi="Times New Roman" w:cs="Times New Roman"/>
                <w:color w:val="000000"/>
                <w:sz w:val="20"/>
                <w:szCs w:val="20"/>
              </w:rPr>
            </w:pPr>
            <w:r w:rsidRPr="000B3196">
              <w:rPr>
                <w:rFonts w:ascii="Times New Roman" w:eastAsia="Times New Roman" w:hAnsi="Times New Roman" w:cs="Times New Roman"/>
                <w:color w:val="000000"/>
                <w:sz w:val="20"/>
                <w:szCs w:val="20"/>
              </w:rPr>
              <w:t>8</w:t>
            </w:r>
          </w:p>
        </w:tc>
        <w:tc>
          <w:tcPr>
            <w:tcW w:w="1041" w:type="dxa"/>
            <w:tcBorders>
              <w:top w:val="nil"/>
              <w:left w:val="nil"/>
              <w:bottom w:val="single" w:sz="4" w:space="0" w:color="auto"/>
              <w:right w:val="single" w:sz="4" w:space="0" w:color="auto"/>
            </w:tcBorders>
            <w:shd w:val="clear" w:color="auto" w:fill="auto"/>
            <w:hideMark/>
          </w:tcPr>
          <w:p w14:paraId="45D0F453" w14:textId="77777777" w:rsidR="00E338B0" w:rsidRPr="000B3196" w:rsidRDefault="00E338B0" w:rsidP="00AB0C1A">
            <w:pPr>
              <w:spacing w:after="0" w:line="360" w:lineRule="auto"/>
              <w:jc w:val="both"/>
              <w:rPr>
                <w:rFonts w:ascii="Times New Roman" w:eastAsia="Times New Roman" w:hAnsi="Times New Roman" w:cs="Times New Roman"/>
                <w:color w:val="000000"/>
                <w:sz w:val="20"/>
                <w:szCs w:val="20"/>
              </w:rPr>
            </w:pPr>
            <w:r w:rsidRPr="000B3196">
              <w:rPr>
                <w:rFonts w:ascii="Times New Roman" w:eastAsia="Times New Roman" w:hAnsi="Times New Roman" w:cs="Times New Roman"/>
                <w:color w:val="000000"/>
                <w:sz w:val="20"/>
                <w:szCs w:val="20"/>
              </w:rPr>
              <w:t>0</w:t>
            </w:r>
          </w:p>
        </w:tc>
        <w:tc>
          <w:tcPr>
            <w:tcW w:w="990" w:type="dxa"/>
            <w:tcBorders>
              <w:top w:val="nil"/>
              <w:left w:val="nil"/>
              <w:bottom w:val="single" w:sz="4" w:space="0" w:color="auto"/>
              <w:right w:val="single" w:sz="4" w:space="0" w:color="auto"/>
            </w:tcBorders>
            <w:shd w:val="clear" w:color="auto" w:fill="auto"/>
            <w:hideMark/>
          </w:tcPr>
          <w:p w14:paraId="7C39FF39" w14:textId="77777777" w:rsidR="00E338B0" w:rsidRPr="000B3196" w:rsidRDefault="00E338B0" w:rsidP="00AB0C1A">
            <w:pPr>
              <w:spacing w:after="0" w:line="360" w:lineRule="auto"/>
              <w:jc w:val="both"/>
              <w:rPr>
                <w:rFonts w:ascii="Times New Roman" w:eastAsia="Times New Roman" w:hAnsi="Times New Roman" w:cs="Times New Roman"/>
                <w:color w:val="000000"/>
                <w:sz w:val="20"/>
                <w:szCs w:val="20"/>
              </w:rPr>
            </w:pPr>
            <w:r w:rsidRPr="000B3196">
              <w:rPr>
                <w:rFonts w:ascii="Times New Roman" w:eastAsia="Times New Roman" w:hAnsi="Times New Roman" w:cs="Times New Roman"/>
                <w:color w:val="000000"/>
                <w:sz w:val="20"/>
                <w:szCs w:val="20"/>
              </w:rPr>
              <w:t>7</w:t>
            </w:r>
          </w:p>
        </w:tc>
        <w:tc>
          <w:tcPr>
            <w:tcW w:w="630" w:type="dxa"/>
            <w:tcBorders>
              <w:top w:val="nil"/>
              <w:left w:val="nil"/>
              <w:bottom w:val="single" w:sz="4" w:space="0" w:color="auto"/>
              <w:right w:val="single" w:sz="4" w:space="0" w:color="auto"/>
            </w:tcBorders>
            <w:shd w:val="clear" w:color="auto" w:fill="auto"/>
            <w:hideMark/>
          </w:tcPr>
          <w:p w14:paraId="58011D33" w14:textId="77777777" w:rsidR="00E338B0" w:rsidRPr="000B3196" w:rsidRDefault="00E338B0" w:rsidP="00AB0C1A">
            <w:pPr>
              <w:spacing w:after="0" w:line="360" w:lineRule="auto"/>
              <w:jc w:val="both"/>
              <w:rPr>
                <w:rFonts w:ascii="Times New Roman" w:eastAsia="Times New Roman" w:hAnsi="Times New Roman" w:cs="Times New Roman"/>
                <w:color w:val="000000"/>
                <w:sz w:val="20"/>
                <w:szCs w:val="20"/>
              </w:rPr>
            </w:pPr>
            <w:r w:rsidRPr="000B3196">
              <w:rPr>
                <w:rFonts w:ascii="Times New Roman" w:eastAsia="Times New Roman" w:hAnsi="Times New Roman" w:cs="Times New Roman"/>
                <w:color w:val="000000"/>
                <w:sz w:val="20"/>
                <w:szCs w:val="20"/>
              </w:rPr>
              <w:t>0</w:t>
            </w:r>
          </w:p>
        </w:tc>
      </w:tr>
      <w:tr w:rsidR="00E338B0" w:rsidRPr="00B738AB" w14:paraId="538CB6A9" w14:textId="77777777" w:rsidTr="00E338B0">
        <w:trPr>
          <w:trHeight w:val="290"/>
        </w:trPr>
        <w:tc>
          <w:tcPr>
            <w:tcW w:w="756" w:type="dxa"/>
            <w:tcBorders>
              <w:top w:val="nil"/>
              <w:left w:val="single" w:sz="4" w:space="0" w:color="auto"/>
              <w:bottom w:val="single" w:sz="4" w:space="0" w:color="auto"/>
              <w:right w:val="single" w:sz="4" w:space="0" w:color="auto"/>
            </w:tcBorders>
            <w:shd w:val="clear" w:color="000000" w:fill="FFFFFF"/>
            <w:hideMark/>
          </w:tcPr>
          <w:p w14:paraId="0C276033" w14:textId="77777777" w:rsidR="00E338B0" w:rsidRPr="000B3196" w:rsidRDefault="00E338B0" w:rsidP="00AB0C1A">
            <w:pPr>
              <w:spacing w:after="0" w:line="360" w:lineRule="auto"/>
              <w:jc w:val="both"/>
              <w:rPr>
                <w:rFonts w:ascii="Times New Roman" w:eastAsia="Times New Roman" w:hAnsi="Times New Roman" w:cs="Times New Roman"/>
                <w:color w:val="000000"/>
                <w:sz w:val="20"/>
                <w:szCs w:val="20"/>
              </w:rPr>
            </w:pPr>
            <w:r w:rsidRPr="000B3196">
              <w:rPr>
                <w:rFonts w:ascii="Times New Roman" w:eastAsia="Times New Roman" w:hAnsi="Times New Roman" w:cs="Times New Roman"/>
                <w:color w:val="000000"/>
                <w:sz w:val="20"/>
                <w:szCs w:val="20"/>
              </w:rPr>
              <w:t>2009</w:t>
            </w:r>
          </w:p>
        </w:tc>
        <w:tc>
          <w:tcPr>
            <w:tcW w:w="812" w:type="dxa"/>
            <w:tcBorders>
              <w:top w:val="nil"/>
              <w:left w:val="nil"/>
              <w:bottom w:val="single" w:sz="4" w:space="0" w:color="auto"/>
              <w:right w:val="single" w:sz="4" w:space="0" w:color="auto"/>
            </w:tcBorders>
            <w:shd w:val="clear" w:color="auto" w:fill="auto"/>
            <w:hideMark/>
          </w:tcPr>
          <w:p w14:paraId="5DA24BEF" w14:textId="77777777" w:rsidR="00E338B0" w:rsidRPr="000B3196" w:rsidRDefault="00E338B0" w:rsidP="00AB0C1A">
            <w:pPr>
              <w:spacing w:after="0" w:line="360" w:lineRule="auto"/>
              <w:jc w:val="both"/>
              <w:rPr>
                <w:rFonts w:ascii="Times New Roman" w:eastAsia="Times New Roman" w:hAnsi="Times New Roman" w:cs="Times New Roman"/>
                <w:color w:val="000000"/>
                <w:sz w:val="20"/>
                <w:szCs w:val="20"/>
              </w:rPr>
            </w:pPr>
            <w:r w:rsidRPr="000B3196">
              <w:rPr>
                <w:rFonts w:ascii="Times New Roman" w:eastAsia="Times New Roman" w:hAnsi="Times New Roman" w:cs="Times New Roman"/>
                <w:color w:val="000000"/>
                <w:sz w:val="20"/>
                <w:szCs w:val="20"/>
              </w:rPr>
              <w:t>5</w:t>
            </w:r>
          </w:p>
        </w:tc>
        <w:tc>
          <w:tcPr>
            <w:tcW w:w="1132" w:type="dxa"/>
            <w:tcBorders>
              <w:top w:val="nil"/>
              <w:left w:val="nil"/>
              <w:bottom w:val="single" w:sz="4" w:space="0" w:color="auto"/>
              <w:right w:val="single" w:sz="4" w:space="0" w:color="auto"/>
            </w:tcBorders>
            <w:shd w:val="clear" w:color="auto" w:fill="auto"/>
            <w:hideMark/>
          </w:tcPr>
          <w:p w14:paraId="3647EDA3" w14:textId="77777777" w:rsidR="00E338B0" w:rsidRPr="000B3196" w:rsidRDefault="00E338B0" w:rsidP="00AB0C1A">
            <w:pPr>
              <w:spacing w:after="0" w:line="360" w:lineRule="auto"/>
              <w:jc w:val="both"/>
              <w:rPr>
                <w:rFonts w:ascii="Times New Roman" w:eastAsia="Times New Roman" w:hAnsi="Times New Roman" w:cs="Times New Roman"/>
                <w:color w:val="000000"/>
                <w:sz w:val="20"/>
                <w:szCs w:val="20"/>
              </w:rPr>
            </w:pPr>
            <w:r w:rsidRPr="000B3196">
              <w:rPr>
                <w:rFonts w:ascii="Times New Roman" w:eastAsia="Times New Roman" w:hAnsi="Times New Roman" w:cs="Times New Roman"/>
                <w:color w:val="000000"/>
                <w:sz w:val="20"/>
                <w:szCs w:val="20"/>
              </w:rPr>
              <w:t>6</w:t>
            </w:r>
          </w:p>
        </w:tc>
        <w:tc>
          <w:tcPr>
            <w:tcW w:w="990" w:type="dxa"/>
            <w:tcBorders>
              <w:top w:val="nil"/>
              <w:left w:val="nil"/>
              <w:bottom w:val="single" w:sz="4" w:space="0" w:color="auto"/>
              <w:right w:val="single" w:sz="4" w:space="0" w:color="auto"/>
            </w:tcBorders>
            <w:shd w:val="clear" w:color="auto" w:fill="auto"/>
            <w:hideMark/>
          </w:tcPr>
          <w:p w14:paraId="00744994" w14:textId="77777777" w:rsidR="00E338B0" w:rsidRPr="000B3196" w:rsidRDefault="00E338B0" w:rsidP="00AB0C1A">
            <w:pPr>
              <w:spacing w:after="0" w:line="360" w:lineRule="auto"/>
              <w:jc w:val="both"/>
              <w:rPr>
                <w:rFonts w:ascii="Times New Roman" w:eastAsia="Times New Roman" w:hAnsi="Times New Roman" w:cs="Times New Roman"/>
                <w:color w:val="000000"/>
                <w:sz w:val="20"/>
                <w:szCs w:val="20"/>
              </w:rPr>
            </w:pPr>
            <w:r w:rsidRPr="000B3196">
              <w:rPr>
                <w:rFonts w:ascii="Times New Roman" w:eastAsia="Times New Roman" w:hAnsi="Times New Roman" w:cs="Times New Roman"/>
                <w:color w:val="000000"/>
                <w:sz w:val="20"/>
                <w:szCs w:val="20"/>
              </w:rPr>
              <w:t>7.5</w:t>
            </w:r>
          </w:p>
        </w:tc>
        <w:tc>
          <w:tcPr>
            <w:tcW w:w="990" w:type="dxa"/>
            <w:tcBorders>
              <w:top w:val="nil"/>
              <w:left w:val="nil"/>
              <w:bottom w:val="single" w:sz="4" w:space="0" w:color="auto"/>
              <w:right w:val="single" w:sz="4" w:space="0" w:color="auto"/>
            </w:tcBorders>
            <w:shd w:val="clear" w:color="auto" w:fill="auto"/>
            <w:hideMark/>
          </w:tcPr>
          <w:p w14:paraId="0837718F" w14:textId="77777777" w:rsidR="00E338B0" w:rsidRPr="000B3196" w:rsidRDefault="00E338B0" w:rsidP="00AB0C1A">
            <w:pPr>
              <w:spacing w:after="0" w:line="360" w:lineRule="auto"/>
              <w:jc w:val="both"/>
              <w:rPr>
                <w:rFonts w:ascii="Times New Roman" w:eastAsia="Times New Roman" w:hAnsi="Times New Roman" w:cs="Times New Roman"/>
                <w:color w:val="000000"/>
                <w:sz w:val="20"/>
                <w:szCs w:val="20"/>
              </w:rPr>
            </w:pPr>
            <w:r w:rsidRPr="000B3196">
              <w:rPr>
                <w:rFonts w:ascii="Times New Roman" w:eastAsia="Times New Roman" w:hAnsi="Times New Roman" w:cs="Times New Roman"/>
                <w:color w:val="000000"/>
                <w:sz w:val="20"/>
                <w:szCs w:val="20"/>
              </w:rPr>
              <w:t>2</w:t>
            </w:r>
          </w:p>
        </w:tc>
        <w:tc>
          <w:tcPr>
            <w:tcW w:w="1080" w:type="dxa"/>
            <w:tcBorders>
              <w:top w:val="nil"/>
              <w:left w:val="nil"/>
              <w:bottom w:val="single" w:sz="4" w:space="0" w:color="auto"/>
              <w:right w:val="single" w:sz="4" w:space="0" w:color="auto"/>
            </w:tcBorders>
            <w:shd w:val="clear" w:color="auto" w:fill="auto"/>
            <w:hideMark/>
          </w:tcPr>
          <w:p w14:paraId="520C36AB" w14:textId="77777777" w:rsidR="00E338B0" w:rsidRPr="000B3196" w:rsidRDefault="00E338B0" w:rsidP="00AB0C1A">
            <w:pPr>
              <w:spacing w:after="0" w:line="360" w:lineRule="auto"/>
              <w:jc w:val="both"/>
              <w:rPr>
                <w:rFonts w:ascii="Times New Roman" w:eastAsia="Times New Roman" w:hAnsi="Times New Roman" w:cs="Times New Roman"/>
                <w:color w:val="000000"/>
                <w:sz w:val="20"/>
                <w:szCs w:val="20"/>
              </w:rPr>
            </w:pPr>
            <w:r w:rsidRPr="000B3196">
              <w:rPr>
                <w:rFonts w:ascii="Times New Roman" w:eastAsia="Times New Roman" w:hAnsi="Times New Roman" w:cs="Times New Roman"/>
                <w:color w:val="000000"/>
                <w:sz w:val="20"/>
                <w:szCs w:val="20"/>
              </w:rPr>
              <w:t>0</w:t>
            </w:r>
          </w:p>
        </w:tc>
        <w:tc>
          <w:tcPr>
            <w:tcW w:w="849" w:type="dxa"/>
            <w:tcBorders>
              <w:top w:val="nil"/>
              <w:left w:val="nil"/>
              <w:bottom w:val="single" w:sz="4" w:space="0" w:color="auto"/>
              <w:right w:val="single" w:sz="4" w:space="0" w:color="auto"/>
            </w:tcBorders>
            <w:shd w:val="clear" w:color="auto" w:fill="auto"/>
            <w:hideMark/>
          </w:tcPr>
          <w:p w14:paraId="399A1A8C" w14:textId="77777777" w:rsidR="00E338B0" w:rsidRPr="000B3196" w:rsidRDefault="00E338B0" w:rsidP="00AB0C1A">
            <w:pPr>
              <w:spacing w:after="0" w:line="360" w:lineRule="auto"/>
              <w:jc w:val="both"/>
              <w:rPr>
                <w:rFonts w:ascii="Times New Roman" w:eastAsia="Times New Roman" w:hAnsi="Times New Roman" w:cs="Times New Roman"/>
                <w:color w:val="000000"/>
                <w:sz w:val="20"/>
                <w:szCs w:val="20"/>
              </w:rPr>
            </w:pPr>
            <w:r w:rsidRPr="000B3196">
              <w:rPr>
                <w:rFonts w:ascii="Times New Roman" w:eastAsia="Times New Roman" w:hAnsi="Times New Roman" w:cs="Times New Roman"/>
                <w:color w:val="000000"/>
                <w:sz w:val="20"/>
                <w:szCs w:val="20"/>
              </w:rPr>
              <w:t>6</w:t>
            </w:r>
          </w:p>
        </w:tc>
        <w:tc>
          <w:tcPr>
            <w:tcW w:w="1041" w:type="dxa"/>
            <w:tcBorders>
              <w:top w:val="nil"/>
              <w:left w:val="nil"/>
              <w:bottom w:val="single" w:sz="4" w:space="0" w:color="auto"/>
              <w:right w:val="single" w:sz="4" w:space="0" w:color="auto"/>
            </w:tcBorders>
            <w:shd w:val="clear" w:color="auto" w:fill="auto"/>
            <w:hideMark/>
          </w:tcPr>
          <w:p w14:paraId="67F9358A" w14:textId="77777777" w:rsidR="00E338B0" w:rsidRPr="000B3196" w:rsidRDefault="00E338B0" w:rsidP="00AB0C1A">
            <w:pPr>
              <w:spacing w:after="0" w:line="360" w:lineRule="auto"/>
              <w:jc w:val="both"/>
              <w:rPr>
                <w:rFonts w:ascii="Times New Roman" w:eastAsia="Times New Roman" w:hAnsi="Times New Roman" w:cs="Times New Roman"/>
                <w:color w:val="000000"/>
                <w:sz w:val="20"/>
                <w:szCs w:val="20"/>
              </w:rPr>
            </w:pPr>
            <w:r w:rsidRPr="000B3196">
              <w:rPr>
                <w:rFonts w:ascii="Times New Roman" w:eastAsia="Times New Roman" w:hAnsi="Times New Roman" w:cs="Times New Roman"/>
                <w:color w:val="000000"/>
                <w:sz w:val="20"/>
                <w:szCs w:val="20"/>
              </w:rPr>
              <w:t>2</w:t>
            </w:r>
          </w:p>
        </w:tc>
        <w:tc>
          <w:tcPr>
            <w:tcW w:w="990" w:type="dxa"/>
            <w:tcBorders>
              <w:top w:val="nil"/>
              <w:left w:val="nil"/>
              <w:bottom w:val="single" w:sz="4" w:space="0" w:color="auto"/>
              <w:right w:val="single" w:sz="4" w:space="0" w:color="auto"/>
            </w:tcBorders>
            <w:shd w:val="clear" w:color="auto" w:fill="auto"/>
            <w:hideMark/>
          </w:tcPr>
          <w:p w14:paraId="5E87D050" w14:textId="77777777" w:rsidR="00E338B0" w:rsidRPr="000B3196" w:rsidRDefault="00E338B0" w:rsidP="00AB0C1A">
            <w:pPr>
              <w:spacing w:after="0" w:line="360" w:lineRule="auto"/>
              <w:jc w:val="both"/>
              <w:rPr>
                <w:rFonts w:ascii="Times New Roman" w:eastAsia="Times New Roman" w:hAnsi="Times New Roman" w:cs="Times New Roman"/>
                <w:color w:val="000000"/>
                <w:sz w:val="20"/>
                <w:szCs w:val="20"/>
              </w:rPr>
            </w:pPr>
            <w:r w:rsidRPr="000B3196">
              <w:rPr>
                <w:rFonts w:ascii="Times New Roman" w:eastAsia="Times New Roman" w:hAnsi="Times New Roman" w:cs="Times New Roman"/>
                <w:color w:val="000000"/>
                <w:sz w:val="20"/>
                <w:szCs w:val="20"/>
              </w:rPr>
              <w:t>15</w:t>
            </w:r>
          </w:p>
        </w:tc>
        <w:tc>
          <w:tcPr>
            <w:tcW w:w="630" w:type="dxa"/>
            <w:tcBorders>
              <w:top w:val="nil"/>
              <w:left w:val="nil"/>
              <w:bottom w:val="single" w:sz="4" w:space="0" w:color="auto"/>
              <w:right w:val="single" w:sz="4" w:space="0" w:color="auto"/>
            </w:tcBorders>
            <w:shd w:val="clear" w:color="auto" w:fill="auto"/>
            <w:hideMark/>
          </w:tcPr>
          <w:p w14:paraId="1B4F7D75" w14:textId="77777777" w:rsidR="00E338B0" w:rsidRPr="000B3196" w:rsidRDefault="00E338B0" w:rsidP="00AB0C1A">
            <w:pPr>
              <w:spacing w:after="0" w:line="360" w:lineRule="auto"/>
              <w:jc w:val="both"/>
              <w:rPr>
                <w:rFonts w:ascii="Times New Roman" w:eastAsia="Times New Roman" w:hAnsi="Times New Roman" w:cs="Times New Roman"/>
                <w:color w:val="000000"/>
                <w:sz w:val="20"/>
                <w:szCs w:val="20"/>
              </w:rPr>
            </w:pPr>
            <w:r w:rsidRPr="000B3196">
              <w:rPr>
                <w:rFonts w:ascii="Times New Roman" w:eastAsia="Times New Roman" w:hAnsi="Times New Roman" w:cs="Times New Roman"/>
                <w:color w:val="000000"/>
                <w:sz w:val="20"/>
                <w:szCs w:val="20"/>
              </w:rPr>
              <w:t>0</w:t>
            </w:r>
          </w:p>
        </w:tc>
      </w:tr>
      <w:tr w:rsidR="00E338B0" w:rsidRPr="00B738AB" w14:paraId="7BCBFD64" w14:textId="77777777" w:rsidTr="00E338B0">
        <w:trPr>
          <w:trHeight w:val="290"/>
        </w:trPr>
        <w:tc>
          <w:tcPr>
            <w:tcW w:w="756" w:type="dxa"/>
            <w:tcBorders>
              <w:top w:val="nil"/>
              <w:left w:val="single" w:sz="4" w:space="0" w:color="auto"/>
              <w:bottom w:val="single" w:sz="4" w:space="0" w:color="auto"/>
              <w:right w:val="single" w:sz="4" w:space="0" w:color="auto"/>
            </w:tcBorders>
            <w:shd w:val="clear" w:color="auto" w:fill="auto"/>
            <w:hideMark/>
          </w:tcPr>
          <w:p w14:paraId="58486455" w14:textId="77777777" w:rsidR="00E338B0" w:rsidRPr="000B3196" w:rsidRDefault="00E338B0" w:rsidP="00AB0C1A">
            <w:pPr>
              <w:spacing w:after="0" w:line="360" w:lineRule="auto"/>
              <w:jc w:val="both"/>
              <w:rPr>
                <w:rFonts w:ascii="Times New Roman" w:eastAsia="Times New Roman" w:hAnsi="Times New Roman" w:cs="Times New Roman"/>
                <w:color w:val="000000"/>
                <w:sz w:val="20"/>
                <w:szCs w:val="20"/>
              </w:rPr>
            </w:pPr>
            <w:r w:rsidRPr="000B3196">
              <w:rPr>
                <w:rFonts w:ascii="Times New Roman" w:eastAsia="Times New Roman" w:hAnsi="Times New Roman" w:cs="Times New Roman"/>
                <w:color w:val="000000"/>
                <w:sz w:val="20"/>
                <w:szCs w:val="20"/>
              </w:rPr>
              <w:t>2010</w:t>
            </w:r>
          </w:p>
        </w:tc>
        <w:tc>
          <w:tcPr>
            <w:tcW w:w="812" w:type="dxa"/>
            <w:tcBorders>
              <w:top w:val="nil"/>
              <w:left w:val="nil"/>
              <w:bottom w:val="single" w:sz="4" w:space="0" w:color="auto"/>
              <w:right w:val="single" w:sz="4" w:space="0" w:color="auto"/>
            </w:tcBorders>
            <w:shd w:val="clear" w:color="auto" w:fill="auto"/>
            <w:hideMark/>
          </w:tcPr>
          <w:p w14:paraId="6C3E0324" w14:textId="77777777" w:rsidR="00E338B0" w:rsidRPr="000B3196" w:rsidRDefault="00E338B0" w:rsidP="00AB0C1A">
            <w:pPr>
              <w:spacing w:after="0" w:line="360" w:lineRule="auto"/>
              <w:jc w:val="both"/>
              <w:rPr>
                <w:rFonts w:ascii="Times New Roman" w:eastAsia="Times New Roman" w:hAnsi="Times New Roman" w:cs="Times New Roman"/>
                <w:color w:val="000000"/>
                <w:sz w:val="20"/>
                <w:szCs w:val="20"/>
              </w:rPr>
            </w:pPr>
            <w:r w:rsidRPr="000B3196">
              <w:rPr>
                <w:rFonts w:ascii="Times New Roman" w:eastAsia="Times New Roman" w:hAnsi="Times New Roman" w:cs="Times New Roman"/>
                <w:color w:val="000000"/>
                <w:sz w:val="20"/>
                <w:szCs w:val="20"/>
              </w:rPr>
              <w:t>17</w:t>
            </w:r>
          </w:p>
        </w:tc>
        <w:tc>
          <w:tcPr>
            <w:tcW w:w="1132" w:type="dxa"/>
            <w:tcBorders>
              <w:top w:val="nil"/>
              <w:left w:val="nil"/>
              <w:bottom w:val="single" w:sz="4" w:space="0" w:color="auto"/>
              <w:right w:val="single" w:sz="4" w:space="0" w:color="auto"/>
            </w:tcBorders>
            <w:shd w:val="clear" w:color="auto" w:fill="auto"/>
            <w:hideMark/>
          </w:tcPr>
          <w:p w14:paraId="220B7C5C" w14:textId="77777777" w:rsidR="00E338B0" w:rsidRPr="000B3196" w:rsidRDefault="00E338B0" w:rsidP="00AB0C1A">
            <w:pPr>
              <w:spacing w:after="0" w:line="360" w:lineRule="auto"/>
              <w:jc w:val="both"/>
              <w:rPr>
                <w:rFonts w:ascii="Times New Roman" w:eastAsia="Times New Roman" w:hAnsi="Times New Roman" w:cs="Times New Roman"/>
                <w:color w:val="000000"/>
                <w:sz w:val="20"/>
                <w:szCs w:val="20"/>
              </w:rPr>
            </w:pPr>
            <w:r w:rsidRPr="000B3196">
              <w:rPr>
                <w:rFonts w:ascii="Times New Roman" w:eastAsia="Times New Roman" w:hAnsi="Times New Roman" w:cs="Times New Roman"/>
                <w:color w:val="000000"/>
                <w:sz w:val="20"/>
                <w:szCs w:val="20"/>
              </w:rPr>
              <w:t>3</w:t>
            </w:r>
          </w:p>
        </w:tc>
        <w:tc>
          <w:tcPr>
            <w:tcW w:w="990" w:type="dxa"/>
            <w:tcBorders>
              <w:top w:val="nil"/>
              <w:left w:val="nil"/>
              <w:bottom w:val="single" w:sz="4" w:space="0" w:color="auto"/>
              <w:right w:val="single" w:sz="4" w:space="0" w:color="auto"/>
            </w:tcBorders>
            <w:shd w:val="clear" w:color="auto" w:fill="auto"/>
            <w:hideMark/>
          </w:tcPr>
          <w:p w14:paraId="2DAE87B3" w14:textId="77777777" w:rsidR="00E338B0" w:rsidRPr="000B3196" w:rsidRDefault="00E338B0" w:rsidP="00AB0C1A">
            <w:pPr>
              <w:spacing w:after="0" w:line="360" w:lineRule="auto"/>
              <w:jc w:val="both"/>
              <w:rPr>
                <w:rFonts w:ascii="Times New Roman" w:eastAsia="Times New Roman" w:hAnsi="Times New Roman" w:cs="Times New Roman"/>
                <w:color w:val="000000"/>
                <w:sz w:val="20"/>
                <w:szCs w:val="20"/>
              </w:rPr>
            </w:pPr>
            <w:r w:rsidRPr="000B3196">
              <w:rPr>
                <w:rFonts w:ascii="Times New Roman" w:eastAsia="Times New Roman" w:hAnsi="Times New Roman" w:cs="Times New Roman"/>
                <w:color w:val="000000"/>
                <w:sz w:val="20"/>
                <w:szCs w:val="20"/>
              </w:rPr>
              <w:t>6</w:t>
            </w:r>
          </w:p>
        </w:tc>
        <w:tc>
          <w:tcPr>
            <w:tcW w:w="990" w:type="dxa"/>
            <w:tcBorders>
              <w:top w:val="nil"/>
              <w:left w:val="nil"/>
              <w:bottom w:val="single" w:sz="4" w:space="0" w:color="auto"/>
              <w:right w:val="single" w:sz="4" w:space="0" w:color="auto"/>
            </w:tcBorders>
            <w:shd w:val="clear" w:color="auto" w:fill="auto"/>
            <w:hideMark/>
          </w:tcPr>
          <w:p w14:paraId="1B98B34C" w14:textId="77777777" w:rsidR="00E338B0" w:rsidRPr="000B3196" w:rsidRDefault="00E338B0" w:rsidP="00AB0C1A">
            <w:pPr>
              <w:spacing w:after="0" w:line="360" w:lineRule="auto"/>
              <w:jc w:val="both"/>
              <w:rPr>
                <w:rFonts w:ascii="Times New Roman" w:eastAsia="Times New Roman" w:hAnsi="Times New Roman" w:cs="Times New Roman"/>
                <w:color w:val="000000"/>
                <w:sz w:val="20"/>
                <w:szCs w:val="20"/>
              </w:rPr>
            </w:pPr>
            <w:r w:rsidRPr="000B3196">
              <w:rPr>
                <w:rFonts w:ascii="Times New Roman" w:eastAsia="Times New Roman" w:hAnsi="Times New Roman" w:cs="Times New Roman"/>
                <w:color w:val="000000"/>
                <w:sz w:val="20"/>
                <w:szCs w:val="20"/>
              </w:rPr>
              <w:t>2</w:t>
            </w:r>
          </w:p>
        </w:tc>
        <w:tc>
          <w:tcPr>
            <w:tcW w:w="1080" w:type="dxa"/>
            <w:tcBorders>
              <w:top w:val="nil"/>
              <w:left w:val="nil"/>
              <w:bottom w:val="single" w:sz="4" w:space="0" w:color="auto"/>
              <w:right w:val="single" w:sz="4" w:space="0" w:color="auto"/>
            </w:tcBorders>
            <w:shd w:val="clear" w:color="auto" w:fill="auto"/>
            <w:hideMark/>
          </w:tcPr>
          <w:p w14:paraId="4C233935" w14:textId="77777777" w:rsidR="00E338B0" w:rsidRPr="000B3196" w:rsidRDefault="00E338B0" w:rsidP="00AB0C1A">
            <w:pPr>
              <w:spacing w:after="0" w:line="360" w:lineRule="auto"/>
              <w:jc w:val="both"/>
              <w:rPr>
                <w:rFonts w:ascii="Times New Roman" w:eastAsia="Times New Roman" w:hAnsi="Times New Roman" w:cs="Times New Roman"/>
                <w:color w:val="000000"/>
                <w:sz w:val="20"/>
                <w:szCs w:val="20"/>
              </w:rPr>
            </w:pPr>
            <w:r w:rsidRPr="000B3196">
              <w:rPr>
                <w:rFonts w:ascii="Times New Roman" w:eastAsia="Times New Roman" w:hAnsi="Times New Roman" w:cs="Times New Roman"/>
                <w:color w:val="000000"/>
                <w:sz w:val="20"/>
                <w:szCs w:val="20"/>
              </w:rPr>
              <w:t>3</w:t>
            </w:r>
          </w:p>
        </w:tc>
        <w:tc>
          <w:tcPr>
            <w:tcW w:w="849" w:type="dxa"/>
            <w:tcBorders>
              <w:top w:val="nil"/>
              <w:left w:val="nil"/>
              <w:bottom w:val="single" w:sz="4" w:space="0" w:color="auto"/>
              <w:right w:val="single" w:sz="4" w:space="0" w:color="auto"/>
            </w:tcBorders>
            <w:shd w:val="clear" w:color="auto" w:fill="auto"/>
            <w:hideMark/>
          </w:tcPr>
          <w:p w14:paraId="7E5694D8" w14:textId="77777777" w:rsidR="00E338B0" w:rsidRPr="000B3196" w:rsidRDefault="00E338B0" w:rsidP="00AB0C1A">
            <w:pPr>
              <w:spacing w:after="0" w:line="360" w:lineRule="auto"/>
              <w:jc w:val="both"/>
              <w:rPr>
                <w:rFonts w:ascii="Times New Roman" w:eastAsia="Times New Roman" w:hAnsi="Times New Roman" w:cs="Times New Roman"/>
                <w:color w:val="000000"/>
                <w:sz w:val="20"/>
                <w:szCs w:val="20"/>
              </w:rPr>
            </w:pPr>
            <w:r w:rsidRPr="000B3196">
              <w:rPr>
                <w:rFonts w:ascii="Times New Roman" w:eastAsia="Times New Roman" w:hAnsi="Times New Roman" w:cs="Times New Roman"/>
                <w:color w:val="000000"/>
                <w:sz w:val="20"/>
                <w:szCs w:val="20"/>
              </w:rPr>
              <w:t>9</w:t>
            </w:r>
          </w:p>
        </w:tc>
        <w:tc>
          <w:tcPr>
            <w:tcW w:w="1041" w:type="dxa"/>
            <w:tcBorders>
              <w:top w:val="nil"/>
              <w:left w:val="nil"/>
              <w:bottom w:val="single" w:sz="4" w:space="0" w:color="auto"/>
              <w:right w:val="single" w:sz="4" w:space="0" w:color="auto"/>
            </w:tcBorders>
            <w:shd w:val="clear" w:color="auto" w:fill="auto"/>
            <w:hideMark/>
          </w:tcPr>
          <w:p w14:paraId="5A992691" w14:textId="77777777" w:rsidR="00E338B0" w:rsidRPr="000B3196" w:rsidRDefault="00E338B0" w:rsidP="00AB0C1A">
            <w:pPr>
              <w:spacing w:after="0" w:line="360" w:lineRule="auto"/>
              <w:jc w:val="both"/>
              <w:rPr>
                <w:rFonts w:ascii="Times New Roman" w:eastAsia="Times New Roman" w:hAnsi="Times New Roman" w:cs="Times New Roman"/>
                <w:color w:val="000000"/>
                <w:sz w:val="20"/>
                <w:szCs w:val="20"/>
              </w:rPr>
            </w:pPr>
            <w:r w:rsidRPr="000B3196">
              <w:rPr>
                <w:rFonts w:ascii="Times New Roman" w:eastAsia="Times New Roman" w:hAnsi="Times New Roman" w:cs="Times New Roman"/>
                <w:color w:val="000000"/>
                <w:sz w:val="20"/>
                <w:szCs w:val="20"/>
              </w:rPr>
              <w:t>1</w:t>
            </w:r>
          </w:p>
        </w:tc>
        <w:tc>
          <w:tcPr>
            <w:tcW w:w="990" w:type="dxa"/>
            <w:tcBorders>
              <w:top w:val="nil"/>
              <w:left w:val="nil"/>
              <w:bottom w:val="single" w:sz="4" w:space="0" w:color="auto"/>
              <w:right w:val="single" w:sz="4" w:space="0" w:color="auto"/>
            </w:tcBorders>
            <w:shd w:val="clear" w:color="auto" w:fill="auto"/>
            <w:hideMark/>
          </w:tcPr>
          <w:p w14:paraId="40696B82" w14:textId="77777777" w:rsidR="00E338B0" w:rsidRPr="000B3196" w:rsidRDefault="00E338B0" w:rsidP="00AB0C1A">
            <w:pPr>
              <w:spacing w:after="0" w:line="360" w:lineRule="auto"/>
              <w:jc w:val="both"/>
              <w:rPr>
                <w:rFonts w:ascii="Times New Roman" w:eastAsia="Times New Roman" w:hAnsi="Times New Roman" w:cs="Times New Roman"/>
                <w:color w:val="000000"/>
                <w:sz w:val="20"/>
                <w:szCs w:val="20"/>
              </w:rPr>
            </w:pPr>
            <w:r w:rsidRPr="000B3196">
              <w:rPr>
                <w:rFonts w:ascii="Times New Roman" w:eastAsia="Times New Roman" w:hAnsi="Times New Roman" w:cs="Times New Roman"/>
                <w:color w:val="000000"/>
                <w:sz w:val="20"/>
                <w:szCs w:val="20"/>
              </w:rPr>
              <w:t>19</w:t>
            </w:r>
          </w:p>
        </w:tc>
        <w:tc>
          <w:tcPr>
            <w:tcW w:w="630" w:type="dxa"/>
            <w:tcBorders>
              <w:top w:val="nil"/>
              <w:left w:val="nil"/>
              <w:bottom w:val="single" w:sz="4" w:space="0" w:color="auto"/>
              <w:right w:val="single" w:sz="4" w:space="0" w:color="auto"/>
            </w:tcBorders>
            <w:shd w:val="clear" w:color="auto" w:fill="auto"/>
            <w:hideMark/>
          </w:tcPr>
          <w:p w14:paraId="274E241C" w14:textId="77777777" w:rsidR="00E338B0" w:rsidRPr="000B3196" w:rsidRDefault="00E338B0" w:rsidP="00AB0C1A">
            <w:pPr>
              <w:spacing w:after="0" w:line="360" w:lineRule="auto"/>
              <w:jc w:val="both"/>
              <w:rPr>
                <w:rFonts w:ascii="Times New Roman" w:eastAsia="Times New Roman" w:hAnsi="Times New Roman" w:cs="Times New Roman"/>
                <w:color w:val="000000"/>
                <w:sz w:val="20"/>
                <w:szCs w:val="20"/>
              </w:rPr>
            </w:pPr>
            <w:r w:rsidRPr="000B3196">
              <w:rPr>
                <w:rFonts w:ascii="Times New Roman" w:eastAsia="Times New Roman" w:hAnsi="Times New Roman" w:cs="Times New Roman"/>
                <w:color w:val="000000"/>
                <w:sz w:val="20"/>
                <w:szCs w:val="20"/>
              </w:rPr>
              <w:t>0</w:t>
            </w:r>
          </w:p>
        </w:tc>
      </w:tr>
      <w:tr w:rsidR="00E338B0" w:rsidRPr="00B738AB" w14:paraId="553D6B69" w14:textId="77777777" w:rsidTr="00E338B0">
        <w:trPr>
          <w:trHeight w:val="290"/>
        </w:trPr>
        <w:tc>
          <w:tcPr>
            <w:tcW w:w="756" w:type="dxa"/>
            <w:tcBorders>
              <w:top w:val="nil"/>
              <w:left w:val="single" w:sz="4" w:space="0" w:color="auto"/>
              <w:bottom w:val="single" w:sz="4" w:space="0" w:color="auto"/>
              <w:right w:val="single" w:sz="4" w:space="0" w:color="auto"/>
            </w:tcBorders>
            <w:shd w:val="clear" w:color="auto" w:fill="auto"/>
            <w:hideMark/>
          </w:tcPr>
          <w:p w14:paraId="5BC4E082" w14:textId="77777777" w:rsidR="00E338B0" w:rsidRPr="000B3196" w:rsidRDefault="00E338B0" w:rsidP="00AB0C1A">
            <w:pPr>
              <w:spacing w:after="0" w:line="360" w:lineRule="auto"/>
              <w:jc w:val="both"/>
              <w:rPr>
                <w:rFonts w:ascii="Times New Roman" w:eastAsia="Times New Roman" w:hAnsi="Times New Roman" w:cs="Times New Roman"/>
                <w:color w:val="000000"/>
                <w:sz w:val="20"/>
                <w:szCs w:val="20"/>
              </w:rPr>
            </w:pPr>
            <w:r w:rsidRPr="000B3196">
              <w:rPr>
                <w:rFonts w:ascii="Times New Roman" w:eastAsia="Times New Roman" w:hAnsi="Times New Roman" w:cs="Times New Roman"/>
                <w:color w:val="000000"/>
                <w:sz w:val="20"/>
                <w:szCs w:val="20"/>
              </w:rPr>
              <w:t>2011</w:t>
            </w:r>
          </w:p>
        </w:tc>
        <w:tc>
          <w:tcPr>
            <w:tcW w:w="812" w:type="dxa"/>
            <w:tcBorders>
              <w:top w:val="nil"/>
              <w:left w:val="nil"/>
              <w:bottom w:val="single" w:sz="4" w:space="0" w:color="auto"/>
              <w:right w:val="single" w:sz="4" w:space="0" w:color="auto"/>
            </w:tcBorders>
            <w:shd w:val="clear" w:color="auto" w:fill="auto"/>
            <w:hideMark/>
          </w:tcPr>
          <w:p w14:paraId="2AE5CCBF" w14:textId="77777777" w:rsidR="00E338B0" w:rsidRPr="000B3196" w:rsidRDefault="00E338B0" w:rsidP="00AB0C1A">
            <w:pPr>
              <w:spacing w:after="0" w:line="360" w:lineRule="auto"/>
              <w:jc w:val="both"/>
              <w:rPr>
                <w:rFonts w:ascii="Times New Roman" w:eastAsia="Times New Roman" w:hAnsi="Times New Roman" w:cs="Times New Roman"/>
                <w:color w:val="000000"/>
                <w:sz w:val="20"/>
                <w:szCs w:val="20"/>
              </w:rPr>
            </w:pPr>
            <w:r w:rsidRPr="000B3196">
              <w:rPr>
                <w:rFonts w:ascii="Times New Roman" w:eastAsia="Times New Roman" w:hAnsi="Times New Roman" w:cs="Times New Roman"/>
                <w:color w:val="000000"/>
                <w:sz w:val="20"/>
                <w:szCs w:val="20"/>
              </w:rPr>
              <w:t>15.5</w:t>
            </w:r>
          </w:p>
        </w:tc>
        <w:tc>
          <w:tcPr>
            <w:tcW w:w="1132" w:type="dxa"/>
            <w:tcBorders>
              <w:top w:val="nil"/>
              <w:left w:val="nil"/>
              <w:bottom w:val="single" w:sz="4" w:space="0" w:color="auto"/>
              <w:right w:val="single" w:sz="4" w:space="0" w:color="auto"/>
            </w:tcBorders>
            <w:shd w:val="clear" w:color="auto" w:fill="auto"/>
            <w:hideMark/>
          </w:tcPr>
          <w:p w14:paraId="4CEC75FB" w14:textId="77777777" w:rsidR="00E338B0" w:rsidRPr="000B3196" w:rsidRDefault="00E338B0" w:rsidP="00AB0C1A">
            <w:pPr>
              <w:spacing w:after="0" w:line="360" w:lineRule="auto"/>
              <w:jc w:val="both"/>
              <w:rPr>
                <w:rFonts w:ascii="Times New Roman" w:eastAsia="Times New Roman" w:hAnsi="Times New Roman" w:cs="Times New Roman"/>
                <w:color w:val="000000"/>
                <w:sz w:val="20"/>
                <w:szCs w:val="20"/>
              </w:rPr>
            </w:pPr>
            <w:r w:rsidRPr="000B3196">
              <w:rPr>
                <w:rFonts w:ascii="Times New Roman" w:eastAsia="Times New Roman" w:hAnsi="Times New Roman" w:cs="Times New Roman"/>
                <w:color w:val="000000"/>
                <w:sz w:val="20"/>
                <w:szCs w:val="20"/>
              </w:rPr>
              <w:t>8</w:t>
            </w:r>
          </w:p>
        </w:tc>
        <w:tc>
          <w:tcPr>
            <w:tcW w:w="990" w:type="dxa"/>
            <w:tcBorders>
              <w:top w:val="nil"/>
              <w:left w:val="nil"/>
              <w:bottom w:val="single" w:sz="4" w:space="0" w:color="auto"/>
              <w:right w:val="single" w:sz="4" w:space="0" w:color="auto"/>
            </w:tcBorders>
            <w:shd w:val="clear" w:color="auto" w:fill="auto"/>
            <w:hideMark/>
          </w:tcPr>
          <w:p w14:paraId="2676F9AC" w14:textId="77777777" w:rsidR="00E338B0" w:rsidRPr="000B3196" w:rsidRDefault="00E338B0" w:rsidP="00AB0C1A">
            <w:pPr>
              <w:spacing w:after="0" w:line="360" w:lineRule="auto"/>
              <w:jc w:val="both"/>
              <w:rPr>
                <w:rFonts w:ascii="Times New Roman" w:eastAsia="Times New Roman" w:hAnsi="Times New Roman" w:cs="Times New Roman"/>
                <w:color w:val="000000"/>
                <w:sz w:val="20"/>
                <w:szCs w:val="20"/>
              </w:rPr>
            </w:pPr>
            <w:r w:rsidRPr="000B3196">
              <w:rPr>
                <w:rFonts w:ascii="Times New Roman" w:eastAsia="Times New Roman" w:hAnsi="Times New Roman" w:cs="Times New Roman"/>
                <w:color w:val="000000"/>
                <w:sz w:val="20"/>
                <w:szCs w:val="20"/>
              </w:rPr>
              <w:t>7</w:t>
            </w:r>
          </w:p>
        </w:tc>
        <w:tc>
          <w:tcPr>
            <w:tcW w:w="990" w:type="dxa"/>
            <w:tcBorders>
              <w:top w:val="nil"/>
              <w:left w:val="nil"/>
              <w:bottom w:val="single" w:sz="4" w:space="0" w:color="auto"/>
              <w:right w:val="single" w:sz="4" w:space="0" w:color="auto"/>
            </w:tcBorders>
            <w:shd w:val="clear" w:color="auto" w:fill="auto"/>
            <w:hideMark/>
          </w:tcPr>
          <w:p w14:paraId="3D550D02" w14:textId="77777777" w:rsidR="00E338B0" w:rsidRPr="000B3196" w:rsidRDefault="00E338B0" w:rsidP="00AB0C1A">
            <w:pPr>
              <w:spacing w:after="0" w:line="360" w:lineRule="auto"/>
              <w:jc w:val="both"/>
              <w:rPr>
                <w:rFonts w:ascii="Times New Roman" w:eastAsia="Times New Roman" w:hAnsi="Times New Roman" w:cs="Times New Roman"/>
                <w:color w:val="000000"/>
                <w:sz w:val="20"/>
                <w:szCs w:val="20"/>
              </w:rPr>
            </w:pPr>
            <w:r w:rsidRPr="000B3196">
              <w:rPr>
                <w:rFonts w:ascii="Times New Roman" w:eastAsia="Times New Roman" w:hAnsi="Times New Roman" w:cs="Times New Roman"/>
                <w:color w:val="000000"/>
                <w:sz w:val="20"/>
                <w:szCs w:val="20"/>
              </w:rPr>
              <w:t>12</w:t>
            </w:r>
          </w:p>
        </w:tc>
        <w:tc>
          <w:tcPr>
            <w:tcW w:w="1080" w:type="dxa"/>
            <w:tcBorders>
              <w:top w:val="nil"/>
              <w:left w:val="nil"/>
              <w:bottom w:val="single" w:sz="4" w:space="0" w:color="auto"/>
              <w:right w:val="single" w:sz="4" w:space="0" w:color="auto"/>
            </w:tcBorders>
            <w:shd w:val="clear" w:color="auto" w:fill="auto"/>
            <w:hideMark/>
          </w:tcPr>
          <w:p w14:paraId="02E0D12F" w14:textId="77777777" w:rsidR="00E338B0" w:rsidRPr="000B3196" w:rsidRDefault="00E338B0" w:rsidP="00AB0C1A">
            <w:pPr>
              <w:spacing w:after="0" w:line="360" w:lineRule="auto"/>
              <w:jc w:val="both"/>
              <w:rPr>
                <w:rFonts w:ascii="Times New Roman" w:eastAsia="Times New Roman" w:hAnsi="Times New Roman" w:cs="Times New Roman"/>
                <w:color w:val="000000"/>
                <w:sz w:val="20"/>
                <w:szCs w:val="20"/>
              </w:rPr>
            </w:pPr>
            <w:r w:rsidRPr="000B3196">
              <w:rPr>
                <w:rFonts w:ascii="Times New Roman" w:eastAsia="Times New Roman" w:hAnsi="Times New Roman" w:cs="Times New Roman"/>
                <w:color w:val="000000"/>
                <w:sz w:val="20"/>
                <w:szCs w:val="20"/>
              </w:rPr>
              <w:t>5</w:t>
            </w:r>
          </w:p>
        </w:tc>
        <w:tc>
          <w:tcPr>
            <w:tcW w:w="849" w:type="dxa"/>
            <w:tcBorders>
              <w:top w:val="nil"/>
              <w:left w:val="nil"/>
              <w:bottom w:val="single" w:sz="4" w:space="0" w:color="auto"/>
              <w:right w:val="single" w:sz="4" w:space="0" w:color="auto"/>
            </w:tcBorders>
            <w:shd w:val="clear" w:color="auto" w:fill="auto"/>
            <w:hideMark/>
          </w:tcPr>
          <w:p w14:paraId="05C5A82F" w14:textId="77777777" w:rsidR="00E338B0" w:rsidRPr="000B3196" w:rsidRDefault="00E338B0" w:rsidP="00AB0C1A">
            <w:pPr>
              <w:spacing w:after="0" w:line="360" w:lineRule="auto"/>
              <w:jc w:val="both"/>
              <w:rPr>
                <w:rFonts w:ascii="Times New Roman" w:eastAsia="Times New Roman" w:hAnsi="Times New Roman" w:cs="Times New Roman"/>
                <w:color w:val="000000"/>
                <w:sz w:val="20"/>
                <w:szCs w:val="20"/>
              </w:rPr>
            </w:pPr>
            <w:r w:rsidRPr="000B3196">
              <w:rPr>
                <w:rFonts w:ascii="Times New Roman" w:eastAsia="Times New Roman" w:hAnsi="Times New Roman" w:cs="Times New Roman"/>
                <w:color w:val="000000"/>
                <w:sz w:val="20"/>
                <w:szCs w:val="20"/>
              </w:rPr>
              <w:t>10</w:t>
            </w:r>
          </w:p>
        </w:tc>
        <w:tc>
          <w:tcPr>
            <w:tcW w:w="1041" w:type="dxa"/>
            <w:tcBorders>
              <w:top w:val="nil"/>
              <w:left w:val="nil"/>
              <w:bottom w:val="single" w:sz="4" w:space="0" w:color="auto"/>
              <w:right w:val="single" w:sz="4" w:space="0" w:color="auto"/>
            </w:tcBorders>
            <w:shd w:val="clear" w:color="auto" w:fill="auto"/>
            <w:hideMark/>
          </w:tcPr>
          <w:p w14:paraId="0AD1B7B8" w14:textId="77777777" w:rsidR="00E338B0" w:rsidRPr="000B3196" w:rsidRDefault="00E338B0" w:rsidP="00AB0C1A">
            <w:pPr>
              <w:spacing w:after="0" w:line="360" w:lineRule="auto"/>
              <w:jc w:val="both"/>
              <w:rPr>
                <w:rFonts w:ascii="Times New Roman" w:eastAsia="Times New Roman" w:hAnsi="Times New Roman" w:cs="Times New Roman"/>
                <w:color w:val="000000"/>
                <w:sz w:val="20"/>
                <w:szCs w:val="20"/>
              </w:rPr>
            </w:pPr>
            <w:r w:rsidRPr="000B3196">
              <w:rPr>
                <w:rFonts w:ascii="Times New Roman" w:eastAsia="Times New Roman" w:hAnsi="Times New Roman" w:cs="Times New Roman"/>
                <w:color w:val="000000"/>
                <w:sz w:val="20"/>
                <w:szCs w:val="20"/>
              </w:rPr>
              <w:t>0</w:t>
            </w:r>
          </w:p>
        </w:tc>
        <w:tc>
          <w:tcPr>
            <w:tcW w:w="990" w:type="dxa"/>
            <w:tcBorders>
              <w:top w:val="nil"/>
              <w:left w:val="nil"/>
              <w:bottom w:val="single" w:sz="4" w:space="0" w:color="auto"/>
              <w:right w:val="single" w:sz="4" w:space="0" w:color="auto"/>
            </w:tcBorders>
            <w:shd w:val="clear" w:color="auto" w:fill="auto"/>
            <w:hideMark/>
          </w:tcPr>
          <w:p w14:paraId="2A81D17F" w14:textId="77777777" w:rsidR="00E338B0" w:rsidRPr="000B3196" w:rsidRDefault="00E338B0" w:rsidP="00AB0C1A">
            <w:pPr>
              <w:spacing w:after="0" w:line="360" w:lineRule="auto"/>
              <w:jc w:val="both"/>
              <w:rPr>
                <w:rFonts w:ascii="Times New Roman" w:eastAsia="Times New Roman" w:hAnsi="Times New Roman" w:cs="Times New Roman"/>
                <w:color w:val="000000"/>
                <w:sz w:val="20"/>
                <w:szCs w:val="20"/>
              </w:rPr>
            </w:pPr>
            <w:r w:rsidRPr="000B3196">
              <w:rPr>
                <w:rFonts w:ascii="Times New Roman" w:eastAsia="Times New Roman" w:hAnsi="Times New Roman" w:cs="Times New Roman"/>
                <w:color w:val="000000"/>
                <w:sz w:val="20"/>
                <w:szCs w:val="20"/>
              </w:rPr>
              <w:t>42.5</w:t>
            </w:r>
          </w:p>
        </w:tc>
        <w:tc>
          <w:tcPr>
            <w:tcW w:w="630" w:type="dxa"/>
            <w:tcBorders>
              <w:top w:val="nil"/>
              <w:left w:val="nil"/>
              <w:bottom w:val="single" w:sz="4" w:space="0" w:color="auto"/>
              <w:right w:val="single" w:sz="4" w:space="0" w:color="auto"/>
            </w:tcBorders>
            <w:shd w:val="clear" w:color="auto" w:fill="auto"/>
            <w:hideMark/>
          </w:tcPr>
          <w:p w14:paraId="514EC08B" w14:textId="77777777" w:rsidR="00E338B0" w:rsidRPr="000B3196" w:rsidRDefault="00E338B0" w:rsidP="00AB0C1A">
            <w:pPr>
              <w:spacing w:after="0" w:line="360" w:lineRule="auto"/>
              <w:jc w:val="both"/>
              <w:rPr>
                <w:rFonts w:ascii="Times New Roman" w:eastAsia="Times New Roman" w:hAnsi="Times New Roman" w:cs="Times New Roman"/>
                <w:color w:val="000000"/>
                <w:sz w:val="20"/>
                <w:szCs w:val="20"/>
              </w:rPr>
            </w:pPr>
            <w:r w:rsidRPr="000B3196">
              <w:rPr>
                <w:rFonts w:ascii="Times New Roman" w:eastAsia="Times New Roman" w:hAnsi="Times New Roman" w:cs="Times New Roman"/>
                <w:color w:val="000000"/>
                <w:sz w:val="20"/>
                <w:szCs w:val="20"/>
              </w:rPr>
              <w:t>0</w:t>
            </w:r>
          </w:p>
        </w:tc>
      </w:tr>
      <w:tr w:rsidR="00E338B0" w:rsidRPr="00B738AB" w14:paraId="6688E3E5" w14:textId="77777777" w:rsidTr="00E338B0">
        <w:trPr>
          <w:trHeight w:val="290"/>
        </w:trPr>
        <w:tc>
          <w:tcPr>
            <w:tcW w:w="756" w:type="dxa"/>
            <w:tcBorders>
              <w:top w:val="nil"/>
              <w:left w:val="single" w:sz="4" w:space="0" w:color="auto"/>
              <w:bottom w:val="single" w:sz="4" w:space="0" w:color="auto"/>
              <w:right w:val="single" w:sz="4" w:space="0" w:color="auto"/>
            </w:tcBorders>
            <w:shd w:val="clear" w:color="auto" w:fill="auto"/>
            <w:hideMark/>
          </w:tcPr>
          <w:p w14:paraId="304E8FF6" w14:textId="77777777" w:rsidR="00E338B0" w:rsidRPr="000B3196" w:rsidRDefault="00E338B0" w:rsidP="00AB0C1A">
            <w:pPr>
              <w:spacing w:after="0" w:line="360" w:lineRule="auto"/>
              <w:jc w:val="both"/>
              <w:rPr>
                <w:rFonts w:ascii="Times New Roman" w:eastAsia="Times New Roman" w:hAnsi="Times New Roman" w:cs="Times New Roman"/>
                <w:color w:val="000000"/>
                <w:sz w:val="20"/>
                <w:szCs w:val="20"/>
              </w:rPr>
            </w:pPr>
            <w:r w:rsidRPr="000B3196">
              <w:rPr>
                <w:rFonts w:ascii="Times New Roman" w:eastAsia="Times New Roman" w:hAnsi="Times New Roman" w:cs="Times New Roman"/>
                <w:color w:val="000000"/>
                <w:sz w:val="20"/>
                <w:szCs w:val="20"/>
              </w:rPr>
              <w:t>2012</w:t>
            </w:r>
          </w:p>
        </w:tc>
        <w:tc>
          <w:tcPr>
            <w:tcW w:w="812" w:type="dxa"/>
            <w:tcBorders>
              <w:top w:val="nil"/>
              <w:left w:val="nil"/>
              <w:bottom w:val="single" w:sz="4" w:space="0" w:color="auto"/>
              <w:right w:val="single" w:sz="4" w:space="0" w:color="auto"/>
            </w:tcBorders>
            <w:shd w:val="clear" w:color="auto" w:fill="auto"/>
            <w:hideMark/>
          </w:tcPr>
          <w:p w14:paraId="50F58AA9" w14:textId="77777777" w:rsidR="00E338B0" w:rsidRPr="000B3196" w:rsidRDefault="00E338B0" w:rsidP="00AB0C1A">
            <w:pPr>
              <w:spacing w:after="0" w:line="360" w:lineRule="auto"/>
              <w:jc w:val="both"/>
              <w:rPr>
                <w:rFonts w:ascii="Times New Roman" w:eastAsia="Times New Roman" w:hAnsi="Times New Roman" w:cs="Times New Roman"/>
                <w:color w:val="000000"/>
                <w:sz w:val="20"/>
                <w:szCs w:val="20"/>
              </w:rPr>
            </w:pPr>
            <w:r w:rsidRPr="000B3196">
              <w:rPr>
                <w:rFonts w:ascii="Times New Roman" w:eastAsia="Times New Roman" w:hAnsi="Times New Roman" w:cs="Times New Roman"/>
                <w:color w:val="000000"/>
                <w:sz w:val="20"/>
                <w:szCs w:val="20"/>
              </w:rPr>
              <w:t>47.5</w:t>
            </w:r>
          </w:p>
        </w:tc>
        <w:tc>
          <w:tcPr>
            <w:tcW w:w="1132" w:type="dxa"/>
            <w:tcBorders>
              <w:top w:val="nil"/>
              <w:left w:val="nil"/>
              <w:bottom w:val="single" w:sz="4" w:space="0" w:color="auto"/>
              <w:right w:val="single" w:sz="4" w:space="0" w:color="auto"/>
            </w:tcBorders>
            <w:shd w:val="clear" w:color="auto" w:fill="auto"/>
            <w:hideMark/>
          </w:tcPr>
          <w:p w14:paraId="76D55B5E" w14:textId="77777777" w:rsidR="00E338B0" w:rsidRPr="000B3196" w:rsidRDefault="00E338B0" w:rsidP="00AB0C1A">
            <w:pPr>
              <w:spacing w:after="0" w:line="360" w:lineRule="auto"/>
              <w:jc w:val="both"/>
              <w:rPr>
                <w:rFonts w:ascii="Times New Roman" w:eastAsia="Times New Roman" w:hAnsi="Times New Roman" w:cs="Times New Roman"/>
                <w:color w:val="000000"/>
                <w:sz w:val="20"/>
                <w:szCs w:val="20"/>
              </w:rPr>
            </w:pPr>
            <w:r w:rsidRPr="000B3196">
              <w:rPr>
                <w:rFonts w:ascii="Times New Roman" w:eastAsia="Times New Roman" w:hAnsi="Times New Roman" w:cs="Times New Roman"/>
                <w:color w:val="000000"/>
                <w:sz w:val="20"/>
                <w:szCs w:val="20"/>
              </w:rPr>
              <w:t>9</w:t>
            </w:r>
          </w:p>
        </w:tc>
        <w:tc>
          <w:tcPr>
            <w:tcW w:w="990" w:type="dxa"/>
            <w:tcBorders>
              <w:top w:val="nil"/>
              <w:left w:val="nil"/>
              <w:bottom w:val="single" w:sz="4" w:space="0" w:color="auto"/>
              <w:right w:val="single" w:sz="4" w:space="0" w:color="auto"/>
            </w:tcBorders>
            <w:shd w:val="clear" w:color="auto" w:fill="auto"/>
            <w:hideMark/>
          </w:tcPr>
          <w:p w14:paraId="721F2D84" w14:textId="77777777" w:rsidR="00E338B0" w:rsidRPr="000B3196" w:rsidRDefault="00E338B0" w:rsidP="00AB0C1A">
            <w:pPr>
              <w:spacing w:after="0" w:line="360" w:lineRule="auto"/>
              <w:jc w:val="both"/>
              <w:rPr>
                <w:rFonts w:ascii="Times New Roman" w:eastAsia="Times New Roman" w:hAnsi="Times New Roman" w:cs="Times New Roman"/>
                <w:color w:val="000000"/>
                <w:sz w:val="20"/>
                <w:szCs w:val="20"/>
              </w:rPr>
            </w:pPr>
            <w:r w:rsidRPr="000B3196">
              <w:rPr>
                <w:rFonts w:ascii="Times New Roman" w:eastAsia="Times New Roman" w:hAnsi="Times New Roman" w:cs="Times New Roman"/>
                <w:color w:val="000000"/>
                <w:sz w:val="20"/>
                <w:szCs w:val="20"/>
              </w:rPr>
              <w:t>10</w:t>
            </w:r>
          </w:p>
        </w:tc>
        <w:tc>
          <w:tcPr>
            <w:tcW w:w="990" w:type="dxa"/>
            <w:tcBorders>
              <w:top w:val="nil"/>
              <w:left w:val="nil"/>
              <w:bottom w:val="single" w:sz="4" w:space="0" w:color="auto"/>
              <w:right w:val="single" w:sz="4" w:space="0" w:color="auto"/>
            </w:tcBorders>
            <w:shd w:val="clear" w:color="auto" w:fill="auto"/>
            <w:hideMark/>
          </w:tcPr>
          <w:p w14:paraId="31221146" w14:textId="77777777" w:rsidR="00E338B0" w:rsidRPr="000B3196" w:rsidRDefault="00E338B0" w:rsidP="00AB0C1A">
            <w:pPr>
              <w:spacing w:after="0" w:line="360" w:lineRule="auto"/>
              <w:jc w:val="both"/>
              <w:rPr>
                <w:rFonts w:ascii="Times New Roman" w:eastAsia="Times New Roman" w:hAnsi="Times New Roman" w:cs="Times New Roman"/>
                <w:color w:val="000000"/>
                <w:sz w:val="20"/>
                <w:szCs w:val="20"/>
              </w:rPr>
            </w:pPr>
            <w:r w:rsidRPr="000B3196">
              <w:rPr>
                <w:rFonts w:ascii="Times New Roman" w:eastAsia="Times New Roman" w:hAnsi="Times New Roman" w:cs="Times New Roman"/>
                <w:color w:val="000000"/>
                <w:sz w:val="20"/>
                <w:szCs w:val="20"/>
              </w:rPr>
              <w:t>6</w:t>
            </w:r>
          </w:p>
        </w:tc>
        <w:tc>
          <w:tcPr>
            <w:tcW w:w="1080" w:type="dxa"/>
            <w:tcBorders>
              <w:top w:val="nil"/>
              <w:left w:val="nil"/>
              <w:bottom w:val="single" w:sz="4" w:space="0" w:color="auto"/>
              <w:right w:val="single" w:sz="4" w:space="0" w:color="auto"/>
            </w:tcBorders>
            <w:shd w:val="clear" w:color="auto" w:fill="auto"/>
            <w:hideMark/>
          </w:tcPr>
          <w:p w14:paraId="02FD68B3" w14:textId="77777777" w:rsidR="00E338B0" w:rsidRPr="000B3196" w:rsidRDefault="00E338B0" w:rsidP="00AB0C1A">
            <w:pPr>
              <w:spacing w:after="0" w:line="360" w:lineRule="auto"/>
              <w:jc w:val="both"/>
              <w:rPr>
                <w:rFonts w:ascii="Times New Roman" w:eastAsia="Times New Roman" w:hAnsi="Times New Roman" w:cs="Times New Roman"/>
                <w:color w:val="000000"/>
                <w:sz w:val="20"/>
                <w:szCs w:val="20"/>
              </w:rPr>
            </w:pPr>
            <w:r w:rsidRPr="000B3196">
              <w:rPr>
                <w:rFonts w:ascii="Times New Roman" w:eastAsia="Times New Roman" w:hAnsi="Times New Roman" w:cs="Times New Roman"/>
                <w:color w:val="000000"/>
                <w:sz w:val="20"/>
                <w:szCs w:val="20"/>
              </w:rPr>
              <w:t>17</w:t>
            </w:r>
          </w:p>
        </w:tc>
        <w:tc>
          <w:tcPr>
            <w:tcW w:w="849" w:type="dxa"/>
            <w:tcBorders>
              <w:top w:val="nil"/>
              <w:left w:val="nil"/>
              <w:bottom w:val="single" w:sz="4" w:space="0" w:color="auto"/>
              <w:right w:val="single" w:sz="4" w:space="0" w:color="auto"/>
            </w:tcBorders>
            <w:shd w:val="clear" w:color="auto" w:fill="auto"/>
            <w:hideMark/>
          </w:tcPr>
          <w:p w14:paraId="4EA64C54" w14:textId="77777777" w:rsidR="00E338B0" w:rsidRPr="000B3196" w:rsidRDefault="00E338B0" w:rsidP="00AB0C1A">
            <w:pPr>
              <w:spacing w:after="0" w:line="360" w:lineRule="auto"/>
              <w:jc w:val="both"/>
              <w:rPr>
                <w:rFonts w:ascii="Times New Roman" w:eastAsia="Times New Roman" w:hAnsi="Times New Roman" w:cs="Times New Roman"/>
                <w:color w:val="000000"/>
                <w:sz w:val="20"/>
                <w:szCs w:val="20"/>
              </w:rPr>
            </w:pPr>
            <w:r w:rsidRPr="000B3196">
              <w:rPr>
                <w:rFonts w:ascii="Times New Roman" w:eastAsia="Times New Roman" w:hAnsi="Times New Roman" w:cs="Times New Roman"/>
                <w:color w:val="000000"/>
                <w:sz w:val="20"/>
                <w:szCs w:val="20"/>
              </w:rPr>
              <w:t>30</w:t>
            </w:r>
          </w:p>
        </w:tc>
        <w:tc>
          <w:tcPr>
            <w:tcW w:w="1041" w:type="dxa"/>
            <w:tcBorders>
              <w:top w:val="nil"/>
              <w:left w:val="nil"/>
              <w:bottom w:val="single" w:sz="4" w:space="0" w:color="auto"/>
              <w:right w:val="single" w:sz="4" w:space="0" w:color="auto"/>
            </w:tcBorders>
            <w:shd w:val="clear" w:color="auto" w:fill="auto"/>
            <w:hideMark/>
          </w:tcPr>
          <w:p w14:paraId="5CCB2049" w14:textId="77777777" w:rsidR="00E338B0" w:rsidRPr="000B3196" w:rsidRDefault="00E338B0" w:rsidP="00AB0C1A">
            <w:pPr>
              <w:spacing w:after="0" w:line="360" w:lineRule="auto"/>
              <w:jc w:val="both"/>
              <w:rPr>
                <w:rFonts w:ascii="Times New Roman" w:eastAsia="Times New Roman" w:hAnsi="Times New Roman" w:cs="Times New Roman"/>
                <w:color w:val="000000"/>
                <w:sz w:val="20"/>
                <w:szCs w:val="20"/>
              </w:rPr>
            </w:pPr>
            <w:r w:rsidRPr="000B3196">
              <w:rPr>
                <w:rFonts w:ascii="Times New Roman" w:eastAsia="Times New Roman" w:hAnsi="Times New Roman" w:cs="Times New Roman"/>
                <w:color w:val="000000"/>
                <w:sz w:val="20"/>
                <w:szCs w:val="20"/>
              </w:rPr>
              <w:t>0</w:t>
            </w:r>
          </w:p>
        </w:tc>
        <w:tc>
          <w:tcPr>
            <w:tcW w:w="990" w:type="dxa"/>
            <w:tcBorders>
              <w:top w:val="nil"/>
              <w:left w:val="nil"/>
              <w:bottom w:val="single" w:sz="4" w:space="0" w:color="auto"/>
              <w:right w:val="single" w:sz="4" w:space="0" w:color="auto"/>
            </w:tcBorders>
            <w:shd w:val="clear" w:color="auto" w:fill="auto"/>
            <w:hideMark/>
          </w:tcPr>
          <w:p w14:paraId="77A28554" w14:textId="77777777" w:rsidR="00E338B0" w:rsidRPr="000B3196" w:rsidRDefault="00E338B0" w:rsidP="00AB0C1A">
            <w:pPr>
              <w:spacing w:after="0" w:line="360" w:lineRule="auto"/>
              <w:jc w:val="both"/>
              <w:rPr>
                <w:rFonts w:ascii="Times New Roman" w:eastAsia="Times New Roman" w:hAnsi="Times New Roman" w:cs="Times New Roman"/>
                <w:color w:val="000000"/>
                <w:sz w:val="20"/>
                <w:szCs w:val="20"/>
              </w:rPr>
            </w:pPr>
            <w:r w:rsidRPr="000B3196">
              <w:rPr>
                <w:rFonts w:ascii="Times New Roman" w:eastAsia="Times New Roman" w:hAnsi="Times New Roman" w:cs="Times New Roman"/>
                <w:color w:val="000000"/>
                <w:sz w:val="20"/>
                <w:szCs w:val="20"/>
              </w:rPr>
              <w:t>85</w:t>
            </w:r>
          </w:p>
        </w:tc>
        <w:tc>
          <w:tcPr>
            <w:tcW w:w="630" w:type="dxa"/>
            <w:tcBorders>
              <w:top w:val="nil"/>
              <w:left w:val="nil"/>
              <w:bottom w:val="single" w:sz="4" w:space="0" w:color="auto"/>
              <w:right w:val="single" w:sz="4" w:space="0" w:color="auto"/>
            </w:tcBorders>
            <w:shd w:val="clear" w:color="auto" w:fill="auto"/>
            <w:hideMark/>
          </w:tcPr>
          <w:p w14:paraId="30E1EE8A" w14:textId="77777777" w:rsidR="00E338B0" w:rsidRPr="000B3196" w:rsidRDefault="00E338B0" w:rsidP="00AB0C1A">
            <w:pPr>
              <w:spacing w:after="0" w:line="360" w:lineRule="auto"/>
              <w:jc w:val="both"/>
              <w:rPr>
                <w:rFonts w:ascii="Times New Roman" w:eastAsia="Times New Roman" w:hAnsi="Times New Roman" w:cs="Times New Roman"/>
                <w:color w:val="000000"/>
                <w:sz w:val="20"/>
                <w:szCs w:val="20"/>
              </w:rPr>
            </w:pPr>
            <w:r w:rsidRPr="000B3196">
              <w:rPr>
                <w:rFonts w:ascii="Times New Roman" w:eastAsia="Times New Roman" w:hAnsi="Times New Roman" w:cs="Times New Roman"/>
                <w:color w:val="000000"/>
                <w:sz w:val="20"/>
                <w:szCs w:val="20"/>
              </w:rPr>
              <w:t>0</w:t>
            </w:r>
          </w:p>
        </w:tc>
      </w:tr>
      <w:tr w:rsidR="00E338B0" w:rsidRPr="00B738AB" w14:paraId="7C31E8ED" w14:textId="77777777" w:rsidTr="00E338B0">
        <w:trPr>
          <w:trHeight w:val="290"/>
        </w:trPr>
        <w:tc>
          <w:tcPr>
            <w:tcW w:w="756" w:type="dxa"/>
            <w:tcBorders>
              <w:top w:val="nil"/>
              <w:left w:val="single" w:sz="4" w:space="0" w:color="auto"/>
              <w:bottom w:val="single" w:sz="4" w:space="0" w:color="auto"/>
              <w:right w:val="single" w:sz="4" w:space="0" w:color="auto"/>
            </w:tcBorders>
            <w:shd w:val="clear" w:color="auto" w:fill="auto"/>
            <w:hideMark/>
          </w:tcPr>
          <w:p w14:paraId="2C9BB823" w14:textId="77777777" w:rsidR="00E338B0" w:rsidRPr="000B3196" w:rsidRDefault="00E338B0" w:rsidP="00AB0C1A">
            <w:pPr>
              <w:spacing w:after="0" w:line="360" w:lineRule="auto"/>
              <w:jc w:val="both"/>
              <w:rPr>
                <w:rFonts w:ascii="Times New Roman" w:eastAsia="Times New Roman" w:hAnsi="Times New Roman" w:cs="Times New Roman"/>
                <w:color w:val="000000"/>
                <w:sz w:val="20"/>
                <w:szCs w:val="20"/>
              </w:rPr>
            </w:pPr>
            <w:r w:rsidRPr="000B3196">
              <w:rPr>
                <w:rFonts w:ascii="Times New Roman" w:eastAsia="Times New Roman" w:hAnsi="Times New Roman" w:cs="Times New Roman"/>
                <w:color w:val="000000"/>
                <w:sz w:val="20"/>
                <w:szCs w:val="20"/>
              </w:rPr>
              <w:t>2013</w:t>
            </w:r>
          </w:p>
        </w:tc>
        <w:tc>
          <w:tcPr>
            <w:tcW w:w="812" w:type="dxa"/>
            <w:tcBorders>
              <w:top w:val="nil"/>
              <w:left w:val="nil"/>
              <w:bottom w:val="single" w:sz="4" w:space="0" w:color="auto"/>
              <w:right w:val="single" w:sz="4" w:space="0" w:color="auto"/>
            </w:tcBorders>
            <w:shd w:val="clear" w:color="auto" w:fill="auto"/>
            <w:hideMark/>
          </w:tcPr>
          <w:p w14:paraId="6CF3D86D" w14:textId="77777777" w:rsidR="00E338B0" w:rsidRPr="000B3196" w:rsidRDefault="00E338B0" w:rsidP="00AB0C1A">
            <w:pPr>
              <w:spacing w:after="0" w:line="360" w:lineRule="auto"/>
              <w:jc w:val="both"/>
              <w:rPr>
                <w:rFonts w:ascii="Times New Roman" w:eastAsia="Times New Roman" w:hAnsi="Times New Roman" w:cs="Times New Roman"/>
                <w:color w:val="000000"/>
                <w:sz w:val="20"/>
                <w:szCs w:val="20"/>
              </w:rPr>
            </w:pPr>
            <w:r w:rsidRPr="000B3196">
              <w:rPr>
                <w:rFonts w:ascii="Times New Roman" w:eastAsia="Times New Roman" w:hAnsi="Times New Roman" w:cs="Times New Roman"/>
                <w:color w:val="000000"/>
                <w:sz w:val="20"/>
                <w:szCs w:val="20"/>
              </w:rPr>
              <w:t>19.5</w:t>
            </w:r>
          </w:p>
        </w:tc>
        <w:tc>
          <w:tcPr>
            <w:tcW w:w="1132" w:type="dxa"/>
            <w:tcBorders>
              <w:top w:val="nil"/>
              <w:left w:val="nil"/>
              <w:bottom w:val="single" w:sz="4" w:space="0" w:color="auto"/>
              <w:right w:val="single" w:sz="4" w:space="0" w:color="auto"/>
            </w:tcBorders>
            <w:shd w:val="clear" w:color="auto" w:fill="auto"/>
            <w:hideMark/>
          </w:tcPr>
          <w:p w14:paraId="61C2B2E6" w14:textId="77777777" w:rsidR="00E338B0" w:rsidRPr="000B3196" w:rsidRDefault="00E338B0" w:rsidP="00AB0C1A">
            <w:pPr>
              <w:spacing w:after="0" w:line="360" w:lineRule="auto"/>
              <w:jc w:val="both"/>
              <w:rPr>
                <w:rFonts w:ascii="Times New Roman" w:eastAsia="Times New Roman" w:hAnsi="Times New Roman" w:cs="Times New Roman"/>
                <w:color w:val="000000"/>
                <w:sz w:val="20"/>
                <w:szCs w:val="20"/>
              </w:rPr>
            </w:pPr>
            <w:r w:rsidRPr="000B3196">
              <w:rPr>
                <w:rFonts w:ascii="Times New Roman" w:eastAsia="Times New Roman" w:hAnsi="Times New Roman" w:cs="Times New Roman"/>
                <w:color w:val="000000"/>
                <w:sz w:val="20"/>
                <w:szCs w:val="20"/>
              </w:rPr>
              <w:t>10</w:t>
            </w:r>
          </w:p>
        </w:tc>
        <w:tc>
          <w:tcPr>
            <w:tcW w:w="990" w:type="dxa"/>
            <w:tcBorders>
              <w:top w:val="nil"/>
              <w:left w:val="nil"/>
              <w:bottom w:val="single" w:sz="4" w:space="0" w:color="auto"/>
              <w:right w:val="single" w:sz="4" w:space="0" w:color="auto"/>
            </w:tcBorders>
            <w:shd w:val="clear" w:color="auto" w:fill="auto"/>
            <w:hideMark/>
          </w:tcPr>
          <w:p w14:paraId="05561194" w14:textId="77777777" w:rsidR="00E338B0" w:rsidRPr="000B3196" w:rsidRDefault="00E338B0" w:rsidP="00AB0C1A">
            <w:pPr>
              <w:spacing w:after="0" w:line="360" w:lineRule="auto"/>
              <w:jc w:val="both"/>
              <w:rPr>
                <w:rFonts w:ascii="Times New Roman" w:eastAsia="Times New Roman" w:hAnsi="Times New Roman" w:cs="Times New Roman"/>
                <w:color w:val="000000"/>
                <w:sz w:val="20"/>
                <w:szCs w:val="20"/>
              </w:rPr>
            </w:pPr>
            <w:r w:rsidRPr="000B3196">
              <w:rPr>
                <w:rFonts w:ascii="Times New Roman" w:eastAsia="Times New Roman" w:hAnsi="Times New Roman" w:cs="Times New Roman"/>
                <w:color w:val="000000"/>
                <w:sz w:val="20"/>
                <w:szCs w:val="20"/>
              </w:rPr>
              <w:t>10</w:t>
            </w:r>
          </w:p>
        </w:tc>
        <w:tc>
          <w:tcPr>
            <w:tcW w:w="990" w:type="dxa"/>
            <w:tcBorders>
              <w:top w:val="nil"/>
              <w:left w:val="nil"/>
              <w:bottom w:val="single" w:sz="4" w:space="0" w:color="auto"/>
              <w:right w:val="single" w:sz="4" w:space="0" w:color="auto"/>
            </w:tcBorders>
            <w:shd w:val="clear" w:color="auto" w:fill="auto"/>
            <w:hideMark/>
          </w:tcPr>
          <w:p w14:paraId="51ECFD15" w14:textId="77777777" w:rsidR="00E338B0" w:rsidRPr="000B3196" w:rsidRDefault="00E338B0" w:rsidP="00AB0C1A">
            <w:pPr>
              <w:spacing w:after="0" w:line="360" w:lineRule="auto"/>
              <w:jc w:val="both"/>
              <w:rPr>
                <w:rFonts w:ascii="Times New Roman" w:eastAsia="Times New Roman" w:hAnsi="Times New Roman" w:cs="Times New Roman"/>
                <w:color w:val="000000"/>
                <w:sz w:val="20"/>
                <w:szCs w:val="20"/>
              </w:rPr>
            </w:pPr>
            <w:r w:rsidRPr="000B3196">
              <w:rPr>
                <w:rFonts w:ascii="Times New Roman" w:eastAsia="Times New Roman" w:hAnsi="Times New Roman" w:cs="Times New Roman"/>
                <w:color w:val="000000"/>
                <w:sz w:val="20"/>
                <w:szCs w:val="20"/>
              </w:rPr>
              <w:t>0</w:t>
            </w:r>
          </w:p>
        </w:tc>
        <w:tc>
          <w:tcPr>
            <w:tcW w:w="1080" w:type="dxa"/>
            <w:tcBorders>
              <w:top w:val="nil"/>
              <w:left w:val="nil"/>
              <w:bottom w:val="single" w:sz="4" w:space="0" w:color="auto"/>
              <w:right w:val="single" w:sz="4" w:space="0" w:color="auto"/>
            </w:tcBorders>
            <w:shd w:val="clear" w:color="auto" w:fill="auto"/>
            <w:hideMark/>
          </w:tcPr>
          <w:p w14:paraId="0BB5EFD0" w14:textId="77777777" w:rsidR="00E338B0" w:rsidRPr="000B3196" w:rsidRDefault="00E338B0" w:rsidP="00AB0C1A">
            <w:pPr>
              <w:spacing w:after="0" w:line="360" w:lineRule="auto"/>
              <w:jc w:val="both"/>
              <w:rPr>
                <w:rFonts w:ascii="Times New Roman" w:eastAsia="Times New Roman" w:hAnsi="Times New Roman" w:cs="Times New Roman"/>
                <w:color w:val="000000"/>
                <w:sz w:val="20"/>
                <w:szCs w:val="20"/>
              </w:rPr>
            </w:pPr>
            <w:r w:rsidRPr="000B3196">
              <w:rPr>
                <w:rFonts w:ascii="Times New Roman" w:eastAsia="Times New Roman" w:hAnsi="Times New Roman" w:cs="Times New Roman"/>
                <w:color w:val="000000"/>
                <w:sz w:val="20"/>
                <w:szCs w:val="20"/>
              </w:rPr>
              <w:t>5</w:t>
            </w:r>
          </w:p>
        </w:tc>
        <w:tc>
          <w:tcPr>
            <w:tcW w:w="849" w:type="dxa"/>
            <w:tcBorders>
              <w:top w:val="nil"/>
              <w:left w:val="nil"/>
              <w:bottom w:val="single" w:sz="4" w:space="0" w:color="auto"/>
              <w:right w:val="single" w:sz="4" w:space="0" w:color="auto"/>
            </w:tcBorders>
            <w:shd w:val="clear" w:color="auto" w:fill="auto"/>
            <w:hideMark/>
          </w:tcPr>
          <w:p w14:paraId="5DBDC897" w14:textId="77777777" w:rsidR="00E338B0" w:rsidRPr="000B3196" w:rsidRDefault="00E338B0" w:rsidP="00AB0C1A">
            <w:pPr>
              <w:spacing w:after="0" w:line="360" w:lineRule="auto"/>
              <w:jc w:val="both"/>
              <w:rPr>
                <w:rFonts w:ascii="Times New Roman" w:eastAsia="Times New Roman" w:hAnsi="Times New Roman" w:cs="Times New Roman"/>
                <w:color w:val="000000"/>
                <w:sz w:val="20"/>
                <w:szCs w:val="20"/>
              </w:rPr>
            </w:pPr>
            <w:r w:rsidRPr="000B3196">
              <w:rPr>
                <w:rFonts w:ascii="Times New Roman" w:eastAsia="Times New Roman" w:hAnsi="Times New Roman" w:cs="Times New Roman"/>
                <w:color w:val="000000"/>
                <w:sz w:val="20"/>
                <w:szCs w:val="20"/>
              </w:rPr>
              <w:t>10</w:t>
            </w:r>
          </w:p>
        </w:tc>
        <w:tc>
          <w:tcPr>
            <w:tcW w:w="1041" w:type="dxa"/>
            <w:tcBorders>
              <w:top w:val="nil"/>
              <w:left w:val="nil"/>
              <w:bottom w:val="single" w:sz="4" w:space="0" w:color="auto"/>
              <w:right w:val="single" w:sz="4" w:space="0" w:color="auto"/>
            </w:tcBorders>
            <w:shd w:val="clear" w:color="auto" w:fill="auto"/>
            <w:hideMark/>
          </w:tcPr>
          <w:p w14:paraId="54C53460" w14:textId="77777777" w:rsidR="00E338B0" w:rsidRPr="000B3196" w:rsidRDefault="00E338B0" w:rsidP="00AB0C1A">
            <w:pPr>
              <w:spacing w:after="0" w:line="360" w:lineRule="auto"/>
              <w:jc w:val="both"/>
              <w:rPr>
                <w:rFonts w:ascii="Times New Roman" w:eastAsia="Times New Roman" w:hAnsi="Times New Roman" w:cs="Times New Roman"/>
                <w:color w:val="000000"/>
                <w:sz w:val="20"/>
                <w:szCs w:val="20"/>
              </w:rPr>
            </w:pPr>
            <w:r w:rsidRPr="000B3196">
              <w:rPr>
                <w:rFonts w:ascii="Times New Roman" w:eastAsia="Times New Roman" w:hAnsi="Times New Roman" w:cs="Times New Roman"/>
                <w:color w:val="000000"/>
                <w:sz w:val="20"/>
                <w:szCs w:val="20"/>
              </w:rPr>
              <w:t>0</w:t>
            </w:r>
          </w:p>
        </w:tc>
        <w:tc>
          <w:tcPr>
            <w:tcW w:w="990" w:type="dxa"/>
            <w:tcBorders>
              <w:top w:val="nil"/>
              <w:left w:val="nil"/>
              <w:bottom w:val="single" w:sz="4" w:space="0" w:color="auto"/>
              <w:right w:val="single" w:sz="4" w:space="0" w:color="auto"/>
            </w:tcBorders>
            <w:shd w:val="clear" w:color="auto" w:fill="auto"/>
            <w:hideMark/>
          </w:tcPr>
          <w:p w14:paraId="2C7739D1" w14:textId="77777777" w:rsidR="00E338B0" w:rsidRPr="000B3196" w:rsidRDefault="00E338B0" w:rsidP="00AB0C1A">
            <w:pPr>
              <w:spacing w:after="0" w:line="360" w:lineRule="auto"/>
              <w:jc w:val="both"/>
              <w:rPr>
                <w:rFonts w:ascii="Times New Roman" w:eastAsia="Times New Roman" w:hAnsi="Times New Roman" w:cs="Times New Roman"/>
                <w:color w:val="000000"/>
                <w:sz w:val="20"/>
                <w:szCs w:val="20"/>
              </w:rPr>
            </w:pPr>
            <w:r w:rsidRPr="000B3196">
              <w:rPr>
                <w:rFonts w:ascii="Times New Roman" w:eastAsia="Times New Roman" w:hAnsi="Times New Roman" w:cs="Times New Roman"/>
                <w:color w:val="000000"/>
                <w:sz w:val="20"/>
                <w:szCs w:val="20"/>
              </w:rPr>
              <w:t>61.5</w:t>
            </w:r>
          </w:p>
        </w:tc>
        <w:tc>
          <w:tcPr>
            <w:tcW w:w="630" w:type="dxa"/>
            <w:tcBorders>
              <w:top w:val="nil"/>
              <w:left w:val="nil"/>
              <w:bottom w:val="single" w:sz="4" w:space="0" w:color="auto"/>
              <w:right w:val="single" w:sz="4" w:space="0" w:color="auto"/>
            </w:tcBorders>
            <w:shd w:val="clear" w:color="auto" w:fill="auto"/>
            <w:hideMark/>
          </w:tcPr>
          <w:p w14:paraId="74F1D2D3" w14:textId="77777777" w:rsidR="00E338B0" w:rsidRPr="000B3196" w:rsidRDefault="00E338B0" w:rsidP="00AB0C1A">
            <w:pPr>
              <w:spacing w:after="0" w:line="360" w:lineRule="auto"/>
              <w:jc w:val="both"/>
              <w:rPr>
                <w:rFonts w:ascii="Times New Roman" w:eastAsia="Times New Roman" w:hAnsi="Times New Roman" w:cs="Times New Roman"/>
                <w:color w:val="000000"/>
                <w:sz w:val="20"/>
                <w:szCs w:val="20"/>
              </w:rPr>
            </w:pPr>
            <w:r w:rsidRPr="000B3196">
              <w:rPr>
                <w:rFonts w:ascii="Times New Roman" w:eastAsia="Times New Roman" w:hAnsi="Times New Roman" w:cs="Times New Roman"/>
                <w:color w:val="000000"/>
                <w:sz w:val="20"/>
                <w:szCs w:val="20"/>
              </w:rPr>
              <w:t>0</w:t>
            </w:r>
          </w:p>
        </w:tc>
      </w:tr>
      <w:tr w:rsidR="00E338B0" w:rsidRPr="00B738AB" w14:paraId="0B0CFDBC" w14:textId="77777777" w:rsidTr="00E338B0">
        <w:trPr>
          <w:trHeight w:val="290"/>
        </w:trPr>
        <w:tc>
          <w:tcPr>
            <w:tcW w:w="756" w:type="dxa"/>
            <w:tcBorders>
              <w:top w:val="nil"/>
              <w:left w:val="single" w:sz="4" w:space="0" w:color="auto"/>
              <w:bottom w:val="single" w:sz="4" w:space="0" w:color="auto"/>
              <w:right w:val="single" w:sz="4" w:space="0" w:color="auto"/>
            </w:tcBorders>
            <w:shd w:val="clear" w:color="auto" w:fill="auto"/>
            <w:hideMark/>
          </w:tcPr>
          <w:p w14:paraId="21C1CB1A" w14:textId="77777777" w:rsidR="00E338B0" w:rsidRPr="000B3196" w:rsidRDefault="00E338B0" w:rsidP="00AB0C1A">
            <w:pPr>
              <w:spacing w:after="0" w:line="360" w:lineRule="auto"/>
              <w:jc w:val="both"/>
              <w:rPr>
                <w:rFonts w:ascii="Times New Roman" w:eastAsia="Times New Roman" w:hAnsi="Times New Roman" w:cs="Times New Roman"/>
                <w:color w:val="000000"/>
                <w:sz w:val="20"/>
                <w:szCs w:val="20"/>
              </w:rPr>
            </w:pPr>
            <w:r w:rsidRPr="000B3196">
              <w:rPr>
                <w:rFonts w:ascii="Times New Roman" w:eastAsia="Times New Roman" w:hAnsi="Times New Roman" w:cs="Times New Roman"/>
                <w:color w:val="000000"/>
                <w:sz w:val="20"/>
                <w:szCs w:val="20"/>
              </w:rPr>
              <w:t>2014</w:t>
            </w:r>
          </w:p>
        </w:tc>
        <w:tc>
          <w:tcPr>
            <w:tcW w:w="812" w:type="dxa"/>
            <w:tcBorders>
              <w:top w:val="nil"/>
              <w:left w:val="nil"/>
              <w:bottom w:val="single" w:sz="4" w:space="0" w:color="auto"/>
              <w:right w:val="single" w:sz="4" w:space="0" w:color="auto"/>
            </w:tcBorders>
            <w:shd w:val="clear" w:color="auto" w:fill="auto"/>
            <w:hideMark/>
          </w:tcPr>
          <w:p w14:paraId="229979CA" w14:textId="77777777" w:rsidR="00E338B0" w:rsidRPr="000B3196" w:rsidRDefault="00E338B0" w:rsidP="00AB0C1A">
            <w:pPr>
              <w:spacing w:after="0" w:line="360" w:lineRule="auto"/>
              <w:jc w:val="both"/>
              <w:rPr>
                <w:rFonts w:ascii="Times New Roman" w:eastAsia="Times New Roman" w:hAnsi="Times New Roman" w:cs="Times New Roman"/>
                <w:color w:val="000000"/>
                <w:sz w:val="20"/>
                <w:szCs w:val="20"/>
              </w:rPr>
            </w:pPr>
            <w:r w:rsidRPr="000B3196">
              <w:rPr>
                <w:rFonts w:ascii="Times New Roman" w:eastAsia="Times New Roman" w:hAnsi="Times New Roman" w:cs="Times New Roman"/>
                <w:color w:val="000000"/>
                <w:sz w:val="20"/>
                <w:szCs w:val="20"/>
              </w:rPr>
              <w:t>25.5</w:t>
            </w:r>
          </w:p>
        </w:tc>
        <w:tc>
          <w:tcPr>
            <w:tcW w:w="1132" w:type="dxa"/>
            <w:tcBorders>
              <w:top w:val="nil"/>
              <w:left w:val="nil"/>
              <w:bottom w:val="single" w:sz="4" w:space="0" w:color="auto"/>
              <w:right w:val="single" w:sz="4" w:space="0" w:color="auto"/>
            </w:tcBorders>
            <w:shd w:val="clear" w:color="auto" w:fill="auto"/>
            <w:hideMark/>
          </w:tcPr>
          <w:p w14:paraId="74E20FF3" w14:textId="77777777" w:rsidR="00E338B0" w:rsidRPr="000B3196" w:rsidRDefault="00E338B0" w:rsidP="00AB0C1A">
            <w:pPr>
              <w:spacing w:after="0" w:line="360" w:lineRule="auto"/>
              <w:jc w:val="both"/>
              <w:rPr>
                <w:rFonts w:ascii="Times New Roman" w:eastAsia="Times New Roman" w:hAnsi="Times New Roman" w:cs="Times New Roman"/>
                <w:color w:val="000000"/>
                <w:sz w:val="20"/>
                <w:szCs w:val="20"/>
              </w:rPr>
            </w:pPr>
            <w:r w:rsidRPr="000B3196">
              <w:rPr>
                <w:rFonts w:ascii="Times New Roman" w:eastAsia="Times New Roman" w:hAnsi="Times New Roman" w:cs="Times New Roman"/>
                <w:color w:val="000000"/>
                <w:sz w:val="20"/>
                <w:szCs w:val="20"/>
              </w:rPr>
              <w:t>6</w:t>
            </w:r>
          </w:p>
        </w:tc>
        <w:tc>
          <w:tcPr>
            <w:tcW w:w="990" w:type="dxa"/>
            <w:tcBorders>
              <w:top w:val="nil"/>
              <w:left w:val="nil"/>
              <w:bottom w:val="single" w:sz="4" w:space="0" w:color="auto"/>
              <w:right w:val="single" w:sz="4" w:space="0" w:color="auto"/>
            </w:tcBorders>
            <w:shd w:val="clear" w:color="auto" w:fill="auto"/>
            <w:hideMark/>
          </w:tcPr>
          <w:p w14:paraId="1F8AC7C1" w14:textId="77777777" w:rsidR="00E338B0" w:rsidRPr="000B3196" w:rsidRDefault="00E338B0" w:rsidP="00AB0C1A">
            <w:pPr>
              <w:spacing w:after="0" w:line="360" w:lineRule="auto"/>
              <w:jc w:val="both"/>
              <w:rPr>
                <w:rFonts w:ascii="Times New Roman" w:eastAsia="Times New Roman" w:hAnsi="Times New Roman" w:cs="Times New Roman"/>
                <w:color w:val="000000"/>
                <w:sz w:val="20"/>
                <w:szCs w:val="20"/>
              </w:rPr>
            </w:pPr>
            <w:r w:rsidRPr="000B3196">
              <w:rPr>
                <w:rFonts w:ascii="Times New Roman" w:eastAsia="Times New Roman" w:hAnsi="Times New Roman" w:cs="Times New Roman"/>
                <w:color w:val="000000"/>
                <w:sz w:val="20"/>
                <w:szCs w:val="20"/>
              </w:rPr>
              <w:t>6</w:t>
            </w:r>
          </w:p>
        </w:tc>
        <w:tc>
          <w:tcPr>
            <w:tcW w:w="990" w:type="dxa"/>
            <w:tcBorders>
              <w:top w:val="nil"/>
              <w:left w:val="nil"/>
              <w:bottom w:val="single" w:sz="4" w:space="0" w:color="auto"/>
              <w:right w:val="single" w:sz="4" w:space="0" w:color="auto"/>
            </w:tcBorders>
            <w:shd w:val="clear" w:color="auto" w:fill="auto"/>
            <w:hideMark/>
          </w:tcPr>
          <w:p w14:paraId="2A1DEEF0" w14:textId="77777777" w:rsidR="00E338B0" w:rsidRPr="000B3196" w:rsidRDefault="00E338B0" w:rsidP="00AB0C1A">
            <w:pPr>
              <w:spacing w:after="0" w:line="360" w:lineRule="auto"/>
              <w:jc w:val="both"/>
              <w:rPr>
                <w:rFonts w:ascii="Times New Roman" w:eastAsia="Times New Roman" w:hAnsi="Times New Roman" w:cs="Times New Roman"/>
                <w:color w:val="000000"/>
                <w:sz w:val="20"/>
                <w:szCs w:val="20"/>
              </w:rPr>
            </w:pPr>
            <w:r w:rsidRPr="000B3196">
              <w:rPr>
                <w:rFonts w:ascii="Times New Roman" w:eastAsia="Times New Roman" w:hAnsi="Times New Roman" w:cs="Times New Roman"/>
                <w:color w:val="000000"/>
                <w:sz w:val="20"/>
                <w:szCs w:val="20"/>
              </w:rPr>
              <w:t>1</w:t>
            </w:r>
          </w:p>
        </w:tc>
        <w:tc>
          <w:tcPr>
            <w:tcW w:w="1080" w:type="dxa"/>
            <w:tcBorders>
              <w:top w:val="nil"/>
              <w:left w:val="nil"/>
              <w:bottom w:val="single" w:sz="4" w:space="0" w:color="auto"/>
              <w:right w:val="single" w:sz="4" w:space="0" w:color="auto"/>
            </w:tcBorders>
            <w:shd w:val="clear" w:color="auto" w:fill="auto"/>
            <w:hideMark/>
          </w:tcPr>
          <w:p w14:paraId="59642D06" w14:textId="77777777" w:rsidR="00E338B0" w:rsidRPr="000B3196" w:rsidRDefault="00E338B0" w:rsidP="00AB0C1A">
            <w:pPr>
              <w:spacing w:after="0" w:line="360" w:lineRule="auto"/>
              <w:jc w:val="both"/>
              <w:rPr>
                <w:rFonts w:ascii="Times New Roman" w:eastAsia="Times New Roman" w:hAnsi="Times New Roman" w:cs="Times New Roman"/>
                <w:color w:val="000000"/>
                <w:sz w:val="20"/>
                <w:szCs w:val="20"/>
              </w:rPr>
            </w:pPr>
            <w:r w:rsidRPr="000B3196">
              <w:rPr>
                <w:rFonts w:ascii="Times New Roman" w:eastAsia="Times New Roman" w:hAnsi="Times New Roman" w:cs="Times New Roman"/>
                <w:color w:val="000000"/>
                <w:sz w:val="20"/>
                <w:szCs w:val="20"/>
              </w:rPr>
              <w:t>3</w:t>
            </w:r>
          </w:p>
        </w:tc>
        <w:tc>
          <w:tcPr>
            <w:tcW w:w="849" w:type="dxa"/>
            <w:tcBorders>
              <w:top w:val="nil"/>
              <w:left w:val="nil"/>
              <w:bottom w:val="single" w:sz="4" w:space="0" w:color="auto"/>
              <w:right w:val="single" w:sz="4" w:space="0" w:color="auto"/>
            </w:tcBorders>
            <w:shd w:val="clear" w:color="auto" w:fill="auto"/>
            <w:hideMark/>
          </w:tcPr>
          <w:p w14:paraId="73203617" w14:textId="77777777" w:rsidR="00E338B0" w:rsidRPr="000B3196" w:rsidRDefault="00E338B0" w:rsidP="00AB0C1A">
            <w:pPr>
              <w:spacing w:after="0" w:line="360" w:lineRule="auto"/>
              <w:jc w:val="both"/>
              <w:rPr>
                <w:rFonts w:ascii="Times New Roman" w:eastAsia="Times New Roman" w:hAnsi="Times New Roman" w:cs="Times New Roman"/>
                <w:color w:val="000000"/>
                <w:sz w:val="20"/>
                <w:szCs w:val="20"/>
              </w:rPr>
            </w:pPr>
            <w:r w:rsidRPr="000B3196">
              <w:rPr>
                <w:rFonts w:ascii="Times New Roman" w:eastAsia="Times New Roman" w:hAnsi="Times New Roman" w:cs="Times New Roman"/>
                <w:color w:val="000000"/>
                <w:sz w:val="20"/>
                <w:szCs w:val="20"/>
              </w:rPr>
              <w:t>14</w:t>
            </w:r>
          </w:p>
        </w:tc>
        <w:tc>
          <w:tcPr>
            <w:tcW w:w="1041" w:type="dxa"/>
            <w:tcBorders>
              <w:top w:val="nil"/>
              <w:left w:val="nil"/>
              <w:bottom w:val="single" w:sz="4" w:space="0" w:color="auto"/>
              <w:right w:val="single" w:sz="4" w:space="0" w:color="auto"/>
            </w:tcBorders>
            <w:shd w:val="clear" w:color="auto" w:fill="auto"/>
            <w:hideMark/>
          </w:tcPr>
          <w:p w14:paraId="35C7F450" w14:textId="77777777" w:rsidR="00E338B0" w:rsidRPr="000B3196" w:rsidRDefault="00E338B0" w:rsidP="00AB0C1A">
            <w:pPr>
              <w:spacing w:after="0" w:line="360" w:lineRule="auto"/>
              <w:jc w:val="both"/>
              <w:rPr>
                <w:rFonts w:ascii="Times New Roman" w:eastAsia="Times New Roman" w:hAnsi="Times New Roman" w:cs="Times New Roman"/>
                <w:color w:val="000000"/>
                <w:sz w:val="20"/>
                <w:szCs w:val="20"/>
              </w:rPr>
            </w:pPr>
            <w:r w:rsidRPr="000B3196">
              <w:rPr>
                <w:rFonts w:ascii="Times New Roman" w:eastAsia="Times New Roman" w:hAnsi="Times New Roman" w:cs="Times New Roman"/>
                <w:color w:val="000000"/>
                <w:sz w:val="20"/>
                <w:szCs w:val="20"/>
              </w:rPr>
              <w:t>0</w:t>
            </w:r>
          </w:p>
        </w:tc>
        <w:tc>
          <w:tcPr>
            <w:tcW w:w="990" w:type="dxa"/>
            <w:tcBorders>
              <w:top w:val="nil"/>
              <w:left w:val="nil"/>
              <w:bottom w:val="single" w:sz="4" w:space="0" w:color="auto"/>
              <w:right w:val="single" w:sz="4" w:space="0" w:color="auto"/>
            </w:tcBorders>
            <w:shd w:val="clear" w:color="auto" w:fill="auto"/>
            <w:hideMark/>
          </w:tcPr>
          <w:p w14:paraId="52F46087" w14:textId="77777777" w:rsidR="00E338B0" w:rsidRPr="000B3196" w:rsidRDefault="00E338B0" w:rsidP="00AB0C1A">
            <w:pPr>
              <w:spacing w:after="0" w:line="360" w:lineRule="auto"/>
              <w:jc w:val="both"/>
              <w:rPr>
                <w:rFonts w:ascii="Times New Roman" w:eastAsia="Times New Roman" w:hAnsi="Times New Roman" w:cs="Times New Roman"/>
                <w:color w:val="000000"/>
                <w:sz w:val="20"/>
                <w:szCs w:val="20"/>
              </w:rPr>
            </w:pPr>
            <w:r w:rsidRPr="000B3196">
              <w:rPr>
                <w:rFonts w:ascii="Times New Roman" w:eastAsia="Times New Roman" w:hAnsi="Times New Roman" w:cs="Times New Roman"/>
                <w:color w:val="000000"/>
                <w:sz w:val="20"/>
                <w:szCs w:val="20"/>
              </w:rPr>
              <w:t>32</w:t>
            </w:r>
          </w:p>
        </w:tc>
        <w:tc>
          <w:tcPr>
            <w:tcW w:w="630" w:type="dxa"/>
            <w:tcBorders>
              <w:top w:val="nil"/>
              <w:left w:val="nil"/>
              <w:bottom w:val="single" w:sz="4" w:space="0" w:color="auto"/>
              <w:right w:val="single" w:sz="4" w:space="0" w:color="auto"/>
            </w:tcBorders>
            <w:shd w:val="clear" w:color="auto" w:fill="auto"/>
            <w:hideMark/>
          </w:tcPr>
          <w:p w14:paraId="0427EF1E" w14:textId="77777777" w:rsidR="00E338B0" w:rsidRPr="000B3196" w:rsidRDefault="00E338B0" w:rsidP="00AB0C1A">
            <w:pPr>
              <w:spacing w:after="0" w:line="360" w:lineRule="auto"/>
              <w:jc w:val="both"/>
              <w:rPr>
                <w:rFonts w:ascii="Times New Roman" w:eastAsia="Times New Roman" w:hAnsi="Times New Roman" w:cs="Times New Roman"/>
                <w:color w:val="000000"/>
                <w:sz w:val="20"/>
                <w:szCs w:val="20"/>
              </w:rPr>
            </w:pPr>
            <w:r w:rsidRPr="000B3196">
              <w:rPr>
                <w:rFonts w:ascii="Times New Roman" w:eastAsia="Times New Roman" w:hAnsi="Times New Roman" w:cs="Times New Roman"/>
                <w:color w:val="000000"/>
                <w:sz w:val="20"/>
                <w:szCs w:val="20"/>
              </w:rPr>
              <w:t>0</w:t>
            </w:r>
          </w:p>
        </w:tc>
      </w:tr>
      <w:tr w:rsidR="00E338B0" w:rsidRPr="00B738AB" w14:paraId="2A2B3DC2" w14:textId="77777777" w:rsidTr="00E338B0">
        <w:trPr>
          <w:trHeight w:val="290"/>
        </w:trPr>
        <w:tc>
          <w:tcPr>
            <w:tcW w:w="756" w:type="dxa"/>
            <w:tcBorders>
              <w:top w:val="nil"/>
              <w:left w:val="single" w:sz="4" w:space="0" w:color="auto"/>
              <w:bottom w:val="single" w:sz="4" w:space="0" w:color="auto"/>
              <w:right w:val="single" w:sz="4" w:space="0" w:color="auto"/>
            </w:tcBorders>
            <w:shd w:val="clear" w:color="auto" w:fill="auto"/>
            <w:hideMark/>
          </w:tcPr>
          <w:p w14:paraId="0C6ED2BE" w14:textId="77777777" w:rsidR="00E338B0" w:rsidRPr="000B3196" w:rsidRDefault="00E338B0" w:rsidP="00AB0C1A">
            <w:pPr>
              <w:spacing w:after="0" w:line="360" w:lineRule="auto"/>
              <w:jc w:val="both"/>
              <w:rPr>
                <w:rFonts w:ascii="Times New Roman" w:eastAsia="Times New Roman" w:hAnsi="Times New Roman" w:cs="Times New Roman"/>
                <w:b/>
                <w:bCs/>
                <w:color w:val="000000"/>
                <w:sz w:val="20"/>
                <w:szCs w:val="20"/>
              </w:rPr>
            </w:pPr>
            <w:r w:rsidRPr="000B3196">
              <w:rPr>
                <w:rFonts w:ascii="Times New Roman" w:eastAsia="Times New Roman" w:hAnsi="Times New Roman" w:cs="Times New Roman"/>
                <w:b/>
                <w:bCs/>
                <w:color w:val="000000"/>
                <w:sz w:val="20"/>
                <w:szCs w:val="20"/>
              </w:rPr>
              <w:t>TOTAL</w:t>
            </w:r>
          </w:p>
        </w:tc>
        <w:tc>
          <w:tcPr>
            <w:tcW w:w="812" w:type="dxa"/>
            <w:tcBorders>
              <w:top w:val="nil"/>
              <w:left w:val="nil"/>
              <w:bottom w:val="single" w:sz="4" w:space="0" w:color="auto"/>
              <w:right w:val="single" w:sz="4" w:space="0" w:color="auto"/>
            </w:tcBorders>
            <w:shd w:val="clear" w:color="auto" w:fill="auto"/>
            <w:hideMark/>
          </w:tcPr>
          <w:p w14:paraId="12977467" w14:textId="77777777" w:rsidR="00E338B0" w:rsidRPr="000B3196" w:rsidRDefault="00E338B0" w:rsidP="00AB0C1A">
            <w:pPr>
              <w:spacing w:after="0" w:line="360" w:lineRule="auto"/>
              <w:jc w:val="both"/>
              <w:rPr>
                <w:rFonts w:ascii="Times New Roman" w:eastAsia="Times New Roman" w:hAnsi="Times New Roman" w:cs="Times New Roman"/>
                <w:b/>
                <w:bCs/>
                <w:color w:val="000000"/>
                <w:sz w:val="20"/>
                <w:szCs w:val="20"/>
              </w:rPr>
            </w:pPr>
            <w:r w:rsidRPr="000B3196">
              <w:rPr>
                <w:rFonts w:ascii="Times New Roman" w:eastAsia="Times New Roman" w:hAnsi="Times New Roman" w:cs="Times New Roman"/>
                <w:b/>
                <w:bCs/>
                <w:color w:val="000000"/>
                <w:sz w:val="20"/>
                <w:szCs w:val="20"/>
              </w:rPr>
              <w:t>151</w:t>
            </w:r>
          </w:p>
        </w:tc>
        <w:tc>
          <w:tcPr>
            <w:tcW w:w="1132" w:type="dxa"/>
            <w:tcBorders>
              <w:top w:val="nil"/>
              <w:left w:val="nil"/>
              <w:bottom w:val="single" w:sz="4" w:space="0" w:color="auto"/>
              <w:right w:val="single" w:sz="4" w:space="0" w:color="auto"/>
            </w:tcBorders>
            <w:shd w:val="clear" w:color="auto" w:fill="auto"/>
            <w:hideMark/>
          </w:tcPr>
          <w:p w14:paraId="575961CB" w14:textId="77777777" w:rsidR="00E338B0" w:rsidRPr="000B3196" w:rsidRDefault="00E338B0" w:rsidP="00AB0C1A">
            <w:pPr>
              <w:spacing w:after="0" w:line="360" w:lineRule="auto"/>
              <w:jc w:val="both"/>
              <w:rPr>
                <w:rFonts w:ascii="Times New Roman" w:eastAsia="Times New Roman" w:hAnsi="Times New Roman" w:cs="Times New Roman"/>
                <w:b/>
                <w:bCs/>
                <w:color w:val="000000"/>
                <w:sz w:val="20"/>
                <w:szCs w:val="20"/>
              </w:rPr>
            </w:pPr>
            <w:r w:rsidRPr="000B3196">
              <w:rPr>
                <w:rFonts w:ascii="Times New Roman" w:eastAsia="Times New Roman" w:hAnsi="Times New Roman" w:cs="Times New Roman"/>
                <w:b/>
                <w:bCs/>
                <w:color w:val="000000"/>
                <w:sz w:val="20"/>
                <w:szCs w:val="20"/>
              </w:rPr>
              <w:t>56</w:t>
            </w:r>
          </w:p>
        </w:tc>
        <w:tc>
          <w:tcPr>
            <w:tcW w:w="990" w:type="dxa"/>
            <w:tcBorders>
              <w:top w:val="nil"/>
              <w:left w:val="nil"/>
              <w:bottom w:val="single" w:sz="4" w:space="0" w:color="auto"/>
              <w:right w:val="single" w:sz="4" w:space="0" w:color="auto"/>
            </w:tcBorders>
            <w:shd w:val="clear" w:color="auto" w:fill="auto"/>
            <w:hideMark/>
          </w:tcPr>
          <w:p w14:paraId="1B098270" w14:textId="77777777" w:rsidR="00E338B0" w:rsidRPr="000B3196" w:rsidRDefault="00E338B0" w:rsidP="00AB0C1A">
            <w:pPr>
              <w:spacing w:after="0" w:line="360" w:lineRule="auto"/>
              <w:jc w:val="both"/>
              <w:rPr>
                <w:rFonts w:ascii="Times New Roman" w:eastAsia="Times New Roman" w:hAnsi="Times New Roman" w:cs="Times New Roman"/>
                <w:b/>
                <w:bCs/>
                <w:color w:val="000000"/>
                <w:sz w:val="20"/>
                <w:szCs w:val="20"/>
              </w:rPr>
            </w:pPr>
            <w:r w:rsidRPr="000B3196">
              <w:rPr>
                <w:rFonts w:ascii="Times New Roman" w:eastAsia="Times New Roman" w:hAnsi="Times New Roman" w:cs="Times New Roman"/>
                <w:b/>
                <w:bCs/>
                <w:color w:val="000000"/>
                <w:sz w:val="20"/>
                <w:szCs w:val="20"/>
              </w:rPr>
              <w:t>58</w:t>
            </w:r>
          </w:p>
        </w:tc>
        <w:tc>
          <w:tcPr>
            <w:tcW w:w="990" w:type="dxa"/>
            <w:tcBorders>
              <w:top w:val="nil"/>
              <w:left w:val="nil"/>
              <w:bottom w:val="single" w:sz="4" w:space="0" w:color="auto"/>
              <w:right w:val="single" w:sz="4" w:space="0" w:color="auto"/>
            </w:tcBorders>
            <w:shd w:val="clear" w:color="auto" w:fill="auto"/>
            <w:hideMark/>
          </w:tcPr>
          <w:p w14:paraId="56DDC66C" w14:textId="77777777" w:rsidR="00E338B0" w:rsidRPr="000B3196" w:rsidRDefault="00E338B0" w:rsidP="00AB0C1A">
            <w:pPr>
              <w:spacing w:after="0" w:line="360" w:lineRule="auto"/>
              <w:jc w:val="both"/>
              <w:rPr>
                <w:rFonts w:ascii="Times New Roman" w:eastAsia="Times New Roman" w:hAnsi="Times New Roman" w:cs="Times New Roman"/>
                <w:b/>
                <w:bCs/>
                <w:color w:val="000000"/>
                <w:sz w:val="20"/>
                <w:szCs w:val="20"/>
              </w:rPr>
            </w:pPr>
            <w:r w:rsidRPr="000B3196">
              <w:rPr>
                <w:rFonts w:ascii="Times New Roman" w:eastAsia="Times New Roman" w:hAnsi="Times New Roman" w:cs="Times New Roman"/>
                <w:b/>
                <w:bCs/>
                <w:color w:val="000000"/>
                <w:sz w:val="20"/>
                <w:szCs w:val="20"/>
              </w:rPr>
              <w:t>26</w:t>
            </w:r>
          </w:p>
        </w:tc>
        <w:tc>
          <w:tcPr>
            <w:tcW w:w="1080" w:type="dxa"/>
            <w:tcBorders>
              <w:top w:val="nil"/>
              <w:left w:val="nil"/>
              <w:bottom w:val="single" w:sz="4" w:space="0" w:color="auto"/>
              <w:right w:val="single" w:sz="4" w:space="0" w:color="auto"/>
            </w:tcBorders>
            <w:shd w:val="clear" w:color="auto" w:fill="auto"/>
            <w:hideMark/>
          </w:tcPr>
          <w:p w14:paraId="1511FEDE" w14:textId="77777777" w:rsidR="00E338B0" w:rsidRPr="000B3196" w:rsidRDefault="00E338B0" w:rsidP="00AB0C1A">
            <w:pPr>
              <w:spacing w:after="0" w:line="360" w:lineRule="auto"/>
              <w:jc w:val="both"/>
              <w:rPr>
                <w:rFonts w:ascii="Times New Roman" w:eastAsia="Times New Roman" w:hAnsi="Times New Roman" w:cs="Times New Roman"/>
                <w:b/>
                <w:bCs/>
                <w:color w:val="000000"/>
                <w:sz w:val="20"/>
                <w:szCs w:val="20"/>
              </w:rPr>
            </w:pPr>
            <w:r w:rsidRPr="000B3196">
              <w:rPr>
                <w:rFonts w:ascii="Times New Roman" w:eastAsia="Times New Roman" w:hAnsi="Times New Roman" w:cs="Times New Roman"/>
                <w:b/>
                <w:bCs/>
                <w:color w:val="000000"/>
                <w:sz w:val="20"/>
                <w:szCs w:val="20"/>
              </w:rPr>
              <w:t>39</w:t>
            </w:r>
          </w:p>
        </w:tc>
        <w:tc>
          <w:tcPr>
            <w:tcW w:w="849" w:type="dxa"/>
            <w:tcBorders>
              <w:top w:val="nil"/>
              <w:left w:val="nil"/>
              <w:bottom w:val="single" w:sz="4" w:space="0" w:color="auto"/>
              <w:right w:val="single" w:sz="4" w:space="0" w:color="auto"/>
            </w:tcBorders>
            <w:shd w:val="clear" w:color="auto" w:fill="auto"/>
            <w:hideMark/>
          </w:tcPr>
          <w:p w14:paraId="6E6B581F" w14:textId="77777777" w:rsidR="00E338B0" w:rsidRPr="000B3196" w:rsidRDefault="00E338B0" w:rsidP="00AB0C1A">
            <w:pPr>
              <w:spacing w:after="0" w:line="360" w:lineRule="auto"/>
              <w:jc w:val="both"/>
              <w:rPr>
                <w:rFonts w:ascii="Times New Roman" w:eastAsia="Times New Roman" w:hAnsi="Times New Roman" w:cs="Times New Roman"/>
                <w:b/>
                <w:bCs/>
                <w:color w:val="000000"/>
                <w:sz w:val="20"/>
                <w:szCs w:val="20"/>
              </w:rPr>
            </w:pPr>
            <w:r w:rsidRPr="000B3196">
              <w:rPr>
                <w:rFonts w:ascii="Times New Roman" w:eastAsia="Times New Roman" w:hAnsi="Times New Roman" w:cs="Times New Roman"/>
                <w:b/>
                <w:bCs/>
                <w:color w:val="000000"/>
                <w:sz w:val="20"/>
                <w:szCs w:val="20"/>
              </w:rPr>
              <w:t>92</w:t>
            </w:r>
          </w:p>
        </w:tc>
        <w:tc>
          <w:tcPr>
            <w:tcW w:w="1041" w:type="dxa"/>
            <w:tcBorders>
              <w:top w:val="nil"/>
              <w:left w:val="nil"/>
              <w:bottom w:val="single" w:sz="4" w:space="0" w:color="auto"/>
              <w:right w:val="single" w:sz="4" w:space="0" w:color="auto"/>
            </w:tcBorders>
            <w:shd w:val="clear" w:color="auto" w:fill="auto"/>
            <w:hideMark/>
          </w:tcPr>
          <w:p w14:paraId="2720966C" w14:textId="77777777" w:rsidR="00E338B0" w:rsidRPr="000B3196" w:rsidRDefault="00E338B0" w:rsidP="00AB0C1A">
            <w:pPr>
              <w:spacing w:after="0" w:line="360" w:lineRule="auto"/>
              <w:jc w:val="both"/>
              <w:rPr>
                <w:rFonts w:ascii="Times New Roman" w:eastAsia="Times New Roman" w:hAnsi="Times New Roman" w:cs="Times New Roman"/>
                <w:b/>
                <w:bCs/>
                <w:color w:val="000000"/>
                <w:sz w:val="20"/>
                <w:szCs w:val="20"/>
              </w:rPr>
            </w:pPr>
            <w:r w:rsidRPr="000B3196">
              <w:rPr>
                <w:rFonts w:ascii="Times New Roman" w:eastAsia="Times New Roman" w:hAnsi="Times New Roman" w:cs="Times New Roman"/>
                <w:b/>
                <w:bCs/>
                <w:color w:val="000000"/>
                <w:sz w:val="20"/>
                <w:szCs w:val="20"/>
              </w:rPr>
              <w:t>4</w:t>
            </w:r>
          </w:p>
        </w:tc>
        <w:tc>
          <w:tcPr>
            <w:tcW w:w="990" w:type="dxa"/>
            <w:tcBorders>
              <w:top w:val="nil"/>
              <w:left w:val="nil"/>
              <w:bottom w:val="single" w:sz="4" w:space="0" w:color="auto"/>
              <w:right w:val="single" w:sz="4" w:space="0" w:color="auto"/>
            </w:tcBorders>
            <w:shd w:val="clear" w:color="auto" w:fill="auto"/>
            <w:hideMark/>
          </w:tcPr>
          <w:p w14:paraId="28377C23" w14:textId="77777777" w:rsidR="00E338B0" w:rsidRPr="000B3196" w:rsidRDefault="00E338B0" w:rsidP="00AB0C1A">
            <w:pPr>
              <w:spacing w:after="0" w:line="360" w:lineRule="auto"/>
              <w:jc w:val="both"/>
              <w:rPr>
                <w:rFonts w:ascii="Times New Roman" w:eastAsia="Times New Roman" w:hAnsi="Times New Roman" w:cs="Times New Roman"/>
                <w:b/>
                <w:bCs/>
                <w:color w:val="000000"/>
                <w:sz w:val="20"/>
                <w:szCs w:val="20"/>
              </w:rPr>
            </w:pPr>
            <w:r w:rsidRPr="000B3196">
              <w:rPr>
                <w:rFonts w:ascii="Times New Roman" w:eastAsia="Times New Roman" w:hAnsi="Times New Roman" w:cs="Times New Roman"/>
                <w:b/>
                <w:bCs/>
                <w:color w:val="000000"/>
                <w:sz w:val="20"/>
                <w:szCs w:val="20"/>
              </w:rPr>
              <w:t>268</w:t>
            </w:r>
          </w:p>
        </w:tc>
        <w:tc>
          <w:tcPr>
            <w:tcW w:w="630" w:type="dxa"/>
            <w:tcBorders>
              <w:top w:val="nil"/>
              <w:left w:val="nil"/>
              <w:bottom w:val="single" w:sz="4" w:space="0" w:color="auto"/>
              <w:right w:val="single" w:sz="4" w:space="0" w:color="auto"/>
            </w:tcBorders>
            <w:shd w:val="clear" w:color="auto" w:fill="auto"/>
            <w:hideMark/>
          </w:tcPr>
          <w:p w14:paraId="73A20874" w14:textId="77777777" w:rsidR="00E338B0" w:rsidRPr="000B3196" w:rsidRDefault="00E338B0" w:rsidP="00AB0C1A">
            <w:pPr>
              <w:spacing w:after="0" w:line="360" w:lineRule="auto"/>
              <w:jc w:val="both"/>
              <w:rPr>
                <w:rFonts w:ascii="Times New Roman" w:eastAsia="Times New Roman" w:hAnsi="Times New Roman" w:cs="Times New Roman"/>
                <w:b/>
                <w:bCs/>
                <w:color w:val="000000"/>
                <w:sz w:val="20"/>
                <w:szCs w:val="20"/>
              </w:rPr>
            </w:pPr>
            <w:r w:rsidRPr="000B3196">
              <w:rPr>
                <w:rFonts w:ascii="Times New Roman" w:eastAsia="Times New Roman" w:hAnsi="Times New Roman" w:cs="Times New Roman"/>
                <w:b/>
                <w:bCs/>
                <w:color w:val="000000"/>
                <w:sz w:val="20"/>
                <w:szCs w:val="20"/>
              </w:rPr>
              <w:t>1</w:t>
            </w:r>
          </w:p>
        </w:tc>
      </w:tr>
    </w:tbl>
    <w:p w14:paraId="57ECF971" w14:textId="77777777" w:rsidR="00E338B0" w:rsidRPr="004C35E2" w:rsidRDefault="00E338B0" w:rsidP="00AB0C1A">
      <w:pPr>
        <w:spacing w:after="0" w:line="360" w:lineRule="auto"/>
        <w:jc w:val="center"/>
        <w:rPr>
          <w:rFonts w:ascii="Times New Roman" w:hAnsi="Times New Roman" w:cs="Times New Roman"/>
          <w:i/>
          <w:lang w:val="es-AR"/>
        </w:rPr>
      </w:pPr>
      <w:r w:rsidRPr="00B738AB">
        <w:rPr>
          <w:rFonts w:ascii="Times New Roman" w:hAnsi="Times New Roman" w:cs="Times New Roman"/>
          <w:sz w:val="24"/>
          <w:szCs w:val="24"/>
          <w:lang w:val="es-AR"/>
        </w:rPr>
        <w:fldChar w:fldCharType="end"/>
      </w:r>
      <w:r w:rsidRPr="004C35E2">
        <w:rPr>
          <w:i/>
          <w:lang w:val="es-AR"/>
        </w:rPr>
        <w:t xml:space="preserve"> </w:t>
      </w:r>
      <w:r w:rsidRPr="004C35E2">
        <w:rPr>
          <w:rFonts w:ascii="Times New Roman" w:hAnsi="Times New Roman" w:cs="Times New Roman"/>
          <w:i/>
          <w:lang w:val="es-AR"/>
        </w:rPr>
        <w:t>Fuente: Elaboración propia en base a la grilla de pro</w:t>
      </w:r>
      <w:r>
        <w:rPr>
          <w:rFonts w:ascii="Times New Roman" w:hAnsi="Times New Roman" w:cs="Times New Roman"/>
          <w:i/>
          <w:lang w:val="es-AR"/>
        </w:rPr>
        <w:t>ducción</w:t>
      </w:r>
      <w:r w:rsidRPr="004C35E2">
        <w:rPr>
          <w:rFonts w:ascii="Times New Roman" w:hAnsi="Times New Roman" w:cs="Times New Roman"/>
          <w:i/>
          <w:lang w:val="es-AR"/>
        </w:rPr>
        <w:t xml:space="preserve"> otorgada por el canal.</w:t>
      </w:r>
    </w:p>
    <w:p w14:paraId="0D18FA00" w14:textId="77777777" w:rsidR="00AB0C1A" w:rsidRDefault="00AB0C1A" w:rsidP="00AB0C1A">
      <w:pPr>
        <w:spacing w:after="0" w:line="360" w:lineRule="auto"/>
        <w:ind w:firstLine="720"/>
        <w:jc w:val="both"/>
        <w:rPr>
          <w:rFonts w:ascii="Times New Roman" w:hAnsi="Times New Roman" w:cs="Times New Roman"/>
          <w:sz w:val="24"/>
          <w:szCs w:val="24"/>
          <w:lang w:val="es-AR"/>
        </w:rPr>
      </w:pPr>
    </w:p>
    <w:p w14:paraId="392A4635" w14:textId="032CCC53" w:rsidR="00E338B0" w:rsidRPr="00B738AB" w:rsidRDefault="00E338B0" w:rsidP="00AB0C1A">
      <w:pPr>
        <w:spacing w:after="0" w:line="360" w:lineRule="auto"/>
        <w:ind w:firstLine="720"/>
        <w:jc w:val="both"/>
        <w:rPr>
          <w:rFonts w:ascii="Times New Roman" w:hAnsi="Times New Roman" w:cs="Times New Roman"/>
          <w:sz w:val="24"/>
          <w:szCs w:val="24"/>
          <w:lang w:val="es-AR"/>
        </w:rPr>
      </w:pPr>
      <w:r w:rsidRPr="00B738AB">
        <w:rPr>
          <w:rFonts w:ascii="Times New Roman" w:hAnsi="Times New Roman" w:cs="Times New Roman"/>
          <w:sz w:val="24"/>
          <w:szCs w:val="24"/>
          <w:lang w:val="es-AR"/>
        </w:rPr>
        <w:t>Este cuadro, junto con los testimonios de los</w:t>
      </w:r>
      <w:r w:rsidR="001E3ABC">
        <w:rPr>
          <w:rFonts w:ascii="Times New Roman" w:hAnsi="Times New Roman" w:cs="Times New Roman"/>
          <w:sz w:val="24"/>
          <w:szCs w:val="24"/>
          <w:lang w:val="es-AR"/>
        </w:rPr>
        <w:t xml:space="preserve"> entrevistados</w:t>
      </w:r>
      <w:r w:rsidRPr="00B738AB">
        <w:rPr>
          <w:rFonts w:ascii="Times New Roman" w:hAnsi="Times New Roman" w:cs="Times New Roman"/>
          <w:sz w:val="24"/>
          <w:szCs w:val="24"/>
          <w:lang w:val="es-AR"/>
        </w:rPr>
        <w:t xml:space="preserve">, nos da un panorama más completo. Por un lado, efectivamente se corrobora la pérdida de peso de las categorías “Infancia y Juventud” y “Deporte” con la creación de los canales Paka Paka (en 2010) y DeporTV (en 2013). DDHH fue claramente una categoría que jamás despegó. Por otro lado, se corrobora </w:t>
      </w:r>
      <w:r w:rsidRPr="00B738AB">
        <w:rPr>
          <w:rFonts w:ascii="Times New Roman" w:hAnsi="Times New Roman" w:cs="Times New Roman"/>
          <w:sz w:val="24"/>
          <w:szCs w:val="24"/>
          <w:lang w:val="es-AR"/>
        </w:rPr>
        <w:lastRenderedPageBreak/>
        <w:t xml:space="preserve">también que las categorías dedicadas a la ciencia, y la categoría Ciencia y Tecnología en particular (que era la categoría que se suponía sería absorbida por TecTV), no dejan de tener programación luego de creado TecTv (en 2012). Como se puede observar, incluso aumentan la cantidad de programas producidos por año en el 2012 y en el 2013. </w:t>
      </w:r>
    </w:p>
    <w:p w14:paraId="5FD99E72" w14:textId="036DED14" w:rsidR="00075EAB" w:rsidRPr="005D33C3" w:rsidRDefault="00E338B0" w:rsidP="00AB0C1A">
      <w:pPr>
        <w:spacing w:after="0" w:line="360" w:lineRule="auto"/>
        <w:ind w:firstLine="720"/>
        <w:jc w:val="both"/>
        <w:rPr>
          <w:rFonts w:ascii="Times New Roman" w:hAnsi="Times New Roman" w:cs="Times New Roman"/>
          <w:sz w:val="24"/>
          <w:szCs w:val="24"/>
          <w:lang w:val="es-AR"/>
        </w:rPr>
      </w:pPr>
      <w:r w:rsidRPr="00B738AB">
        <w:rPr>
          <w:rFonts w:ascii="Times New Roman" w:hAnsi="Times New Roman" w:cs="Times New Roman"/>
          <w:sz w:val="24"/>
          <w:szCs w:val="24"/>
          <w:lang w:val="es-AR"/>
        </w:rPr>
        <w:t xml:space="preserve">Otra cosa muy llamativa que el cuadro tres nos muestra es que </w:t>
      </w:r>
      <w:r w:rsidRPr="005D33C3">
        <w:rPr>
          <w:rFonts w:ascii="Times New Roman" w:hAnsi="Times New Roman" w:cs="Times New Roman"/>
          <w:i/>
          <w:sz w:val="24"/>
          <w:szCs w:val="24"/>
          <w:lang w:val="es-AR"/>
        </w:rPr>
        <w:t>casi todas</w:t>
      </w:r>
      <w:r w:rsidRPr="00B738AB">
        <w:rPr>
          <w:rFonts w:ascii="Times New Roman" w:hAnsi="Times New Roman" w:cs="Times New Roman"/>
          <w:sz w:val="24"/>
          <w:szCs w:val="24"/>
          <w:lang w:val="es-AR"/>
        </w:rPr>
        <w:t xml:space="preserve"> las categorías no parecieran tener una cantidad de programación similar ni año a año ni entre sí. </w:t>
      </w:r>
      <w:r w:rsidR="00075EAB">
        <w:rPr>
          <w:rFonts w:ascii="Times New Roman" w:hAnsi="Times New Roman" w:cs="Times New Roman"/>
          <w:sz w:val="24"/>
          <w:szCs w:val="24"/>
          <w:lang w:val="es-AR"/>
        </w:rPr>
        <w:t xml:space="preserve">Por consiguiente, </w:t>
      </w:r>
      <w:r w:rsidR="00075EAB" w:rsidRPr="005D33C3">
        <w:rPr>
          <w:rFonts w:ascii="Times New Roman" w:hAnsi="Times New Roman" w:cs="Times New Roman"/>
          <w:sz w:val="24"/>
          <w:szCs w:val="24"/>
          <w:lang w:val="es-AR"/>
        </w:rPr>
        <w:t>el cuadro tres nos ha permitido ver reflejada la dispersión y arbitrariedad asociada a las categorías que expresan los entrevistados internos, ya que la cantidad de series en cada una de ellas varía enormemente año tras año y ninguna de ellas tiene una cantidad de contenido similar o relacionable con las demás.</w:t>
      </w:r>
    </w:p>
    <w:p w14:paraId="25D43726" w14:textId="587B0334" w:rsidR="00E338B0" w:rsidRPr="00B738AB" w:rsidRDefault="00EC7E44" w:rsidP="00AB0C1A">
      <w:pPr>
        <w:spacing w:after="0" w:line="360" w:lineRule="auto"/>
        <w:ind w:firstLine="720"/>
        <w:jc w:val="both"/>
        <w:rPr>
          <w:rFonts w:ascii="Times New Roman" w:hAnsi="Times New Roman" w:cs="Times New Roman"/>
          <w:sz w:val="24"/>
          <w:szCs w:val="24"/>
          <w:lang w:val="es-AR"/>
        </w:rPr>
      </w:pPr>
      <w:r w:rsidRPr="005D33C3">
        <w:rPr>
          <w:rFonts w:ascii="Times New Roman" w:hAnsi="Times New Roman" w:cs="Times New Roman"/>
          <w:sz w:val="24"/>
          <w:szCs w:val="24"/>
          <w:lang w:val="es-AR"/>
        </w:rPr>
        <w:t>Decimos “casi todas”</w:t>
      </w:r>
      <w:r w:rsidR="00E338B0" w:rsidRPr="005D33C3">
        <w:rPr>
          <w:rFonts w:ascii="Times New Roman" w:hAnsi="Times New Roman" w:cs="Times New Roman"/>
          <w:sz w:val="24"/>
          <w:szCs w:val="24"/>
          <w:lang w:val="es-AR"/>
        </w:rPr>
        <w:t xml:space="preserve"> porque esa afirmación no </w:t>
      </w:r>
      <w:r w:rsidR="005D33C3" w:rsidRPr="005D33C3">
        <w:rPr>
          <w:rFonts w:ascii="Times New Roman" w:hAnsi="Times New Roman" w:cs="Times New Roman"/>
          <w:sz w:val="24"/>
          <w:szCs w:val="24"/>
          <w:lang w:val="es-AR"/>
        </w:rPr>
        <w:t>se cumple para, justamente, las dos categorías dedicadas a la programación científica de Encuentro.</w:t>
      </w:r>
      <w:r w:rsidR="00E338B0" w:rsidRPr="005D33C3">
        <w:rPr>
          <w:rFonts w:ascii="Times New Roman" w:hAnsi="Times New Roman" w:cs="Times New Roman"/>
          <w:sz w:val="24"/>
          <w:szCs w:val="24"/>
          <w:lang w:val="es-AR"/>
        </w:rPr>
        <w:t xml:space="preserve"> Estas dos </w:t>
      </w:r>
      <w:r w:rsidR="005D33C3" w:rsidRPr="005D33C3">
        <w:rPr>
          <w:rFonts w:ascii="Times New Roman" w:hAnsi="Times New Roman" w:cs="Times New Roman"/>
          <w:sz w:val="24"/>
          <w:szCs w:val="24"/>
          <w:lang w:val="es-AR"/>
        </w:rPr>
        <w:t xml:space="preserve">categorías, Ciencia y Tecnología y Ciencias Sociales, </w:t>
      </w:r>
      <w:r w:rsidR="00E338B0" w:rsidRPr="005D33C3">
        <w:rPr>
          <w:rFonts w:ascii="Times New Roman" w:hAnsi="Times New Roman" w:cs="Times New Roman"/>
          <w:sz w:val="24"/>
          <w:szCs w:val="24"/>
          <w:lang w:val="es-AR"/>
        </w:rPr>
        <w:t>tienen una cantida</w:t>
      </w:r>
      <w:r w:rsidR="005D33C3" w:rsidRPr="005D33C3">
        <w:rPr>
          <w:rFonts w:ascii="Times New Roman" w:hAnsi="Times New Roman" w:cs="Times New Roman"/>
          <w:sz w:val="24"/>
          <w:szCs w:val="24"/>
          <w:lang w:val="es-AR"/>
        </w:rPr>
        <w:t>d casi idéntica de programación -56 y 58 series, respectivamente-. I</w:t>
      </w:r>
      <w:r w:rsidR="00E338B0" w:rsidRPr="005D33C3">
        <w:rPr>
          <w:rFonts w:ascii="Times New Roman" w:hAnsi="Times New Roman" w:cs="Times New Roman"/>
          <w:sz w:val="24"/>
          <w:szCs w:val="24"/>
          <w:lang w:val="es-AR"/>
        </w:rPr>
        <w:t xml:space="preserve">ncluso, con los años, la cantidad de programación que cada una de ellas tiene </w:t>
      </w:r>
      <w:r w:rsidR="005D33C3" w:rsidRPr="005D33C3">
        <w:rPr>
          <w:rFonts w:ascii="Times New Roman" w:hAnsi="Times New Roman" w:cs="Times New Roman"/>
          <w:sz w:val="24"/>
          <w:szCs w:val="24"/>
          <w:lang w:val="es-AR"/>
        </w:rPr>
        <w:t xml:space="preserve">va a tender a la paridad, que en los últimos cuatro años analizados se vuelve muy notoria y en los últimos dos, exacta. </w:t>
      </w:r>
    </w:p>
    <w:p w14:paraId="595462C0" w14:textId="5CD4D989" w:rsidR="00E338B0" w:rsidRDefault="00E338B0" w:rsidP="00AB0C1A">
      <w:pPr>
        <w:spacing w:after="0" w:line="360" w:lineRule="auto"/>
        <w:ind w:firstLine="720"/>
        <w:jc w:val="both"/>
        <w:rPr>
          <w:rFonts w:ascii="Times New Roman" w:hAnsi="Times New Roman" w:cs="Times New Roman"/>
          <w:sz w:val="24"/>
          <w:szCs w:val="24"/>
          <w:lang w:val="es-AR"/>
        </w:rPr>
      </w:pPr>
      <w:r w:rsidRPr="00B738AB">
        <w:rPr>
          <w:rFonts w:ascii="Times New Roman" w:hAnsi="Times New Roman" w:cs="Times New Roman"/>
          <w:sz w:val="24"/>
          <w:szCs w:val="24"/>
          <w:lang w:val="es-AR"/>
        </w:rPr>
        <w:t xml:space="preserve">Por consiguiente, mientras que algunas de las afirmaciones de los entrevistados en cuanto a las categorías </w:t>
      </w:r>
      <w:r w:rsidR="00C74936">
        <w:rPr>
          <w:rFonts w:ascii="Times New Roman" w:hAnsi="Times New Roman" w:cs="Times New Roman"/>
          <w:sz w:val="24"/>
          <w:szCs w:val="24"/>
          <w:lang w:val="es-AR"/>
        </w:rPr>
        <w:t>-</w:t>
      </w:r>
      <w:r w:rsidRPr="00B738AB">
        <w:rPr>
          <w:rFonts w:ascii="Times New Roman" w:hAnsi="Times New Roman" w:cs="Times New Roman"/>
          <w:sz w:val="24"/>
          <w:szCs w:val="24"/>
          <w:lang w:val="es-AR"/>
        </w:rPr>
        <w:t>que las denominan como difusas</w:t>
      </w:r>
      <w:r w:rsidR="00C74936">
        <w:rPr>
          <w:rFonts w:ascii="Times New Roman" w:hAnsi="Times New Roman" w:cs="Times New Roman"/>
          <w:sz w:val="24"/>
          <w:szCs w:val="24"/>
          <w:lang w:val="es-AR"/>
        </w:rPr>
        <w:t>,</w:t>
      </w:r>
      <w:r w:rsidRPr="00B738AB">
        <w:rPr>
          <w:rFonts w:ascii="Times New Roman" w:hAnsi="Times New Roman" w:cs="Times New Roman"/>
          <w:sz w:val="24"/>
          <w:szCs w:val="24"/>
          <w:lang w:val="es-AR"/>
        </w:rPr>
        <w:t xml:space="preserve"> arbitrarias</w:t>
      </w:r>
      <w:r w:rsidR="00C74936">
        <w:rPr>
          <w:rFonts w:ascii="Times New Roman" w:hAnsi="Times New Roman" w:cs="Times New Roman"/>
          <w:sz w:val="24"/>
          <w:szCs w:val="24"/>
          <w:lang w:val="es-AR"/>
        </w:rPr>
        <w:t xml:space="preserve"> o poco organizadas-</w:t>
      </w:r>
      <w:r w:rsidRPr="00B738AB">
        <w:rPr>
          <w:rFonts w:ascii="Times New Roman" w:hAnsi="Times New Roman" w:cs="Times New Roman"/>
          <w:sz w:val="24"/>
          <w:szCs w:val="24"/>
          <w:lang w:val="es-AR"/>
        </w:rPr>
        <w:t xml:space="preserve"> parecieran en efecto</w:t>
      </w:r>
      <w:r>
        <w:rPr>
          <w:rFonts w:ascii="Times New Roman" w:hAnsi="Times New Roman" w:cs="Times New Roman"/>
          <w:sz w:val="24"/>
          <w:szCs w:val="24"/>
          <w:lang w:val="es-AR"/>
        </w:rPr>
        <w:t xml:space="preserve"> reflejarse en alguna de ellas</w:t>
      </w:r>
      <w:r w:rsidRPr="00B738AB">
        <w:rPr>
          <w:rFonts w:ascii="Times New Roman" w:hAnsi="Times New Roman" w:cs="Times New Roman"/>
          <w:sz w:val="24"/>
          <w:szCs w:val="24"/>
          <w:lang w:val="es-AR"/>
        </w:rPr>
        <w:t xml:space="preserve"> </w:t>
      </w:r>
      <w:r>
        <w:rPr>
          <w:rFonts w:ascii="Times New Roman" w:hAnsi="Times New Roman" w:cs="Times New Roman"/>
          <w:sz w:val="24"/>
          <w:szCs w:val="24"/>
          <w:lang w:val="es-AR"/>
        </w:rPr>
        <w:t>(</w:t>
      </w:r>
      <w:r w:rsidRPr="00B738AB">
        <w:rPr>
          <w:rFonts w:ascii="Times New Roman" w:hAnsi="Times New Roman" w:cs="Times New Roman"/>
          <w:sz w:val="24"/>
          <w:szCs w:val="24"/>
          <w:lang w:val="es-AR"/>
        </w:rPr>
        <w:t>como Soc</w:t>
      </w:r>
      <w:r>
        <w:rPr>
          <w:rFonts w:ascii="Times New Roman" w:hAnsi="Times New Roman" w:cs="Times New Roman"/>
          <w:sz w:val="24"/>
          <w:szCs w:val="24"/>
          <w:lang w:val="es-AR"/>
        </w:rPr>
        <w:t>iedad o Arte y Cultura)</w:t>
      </w:r>
      <w:r w:rsidR="003753B1">
        <w:rPr>
          <w:rFonts w:ascii="Times New Roman" w:hAnsi="Times New Roman" w:cs="Times New Roman"/>
          <w:sz w:val="24"/>
          <w:szCs w:val="24"/>
          <w:lang w:val="es-AR"/>
        </w:rPr>
        <w:t>. En cambio</w:t>
      </w:r>
      <w:r>
        <w:rPr>
          <w:rFonts w:ascii="Times New Roman" w:hAnsi="Times New Roman" w:cs="Times New Roman"/>
          <w:sz w:val="24"/>
          <w:szCs w:val="24"/>
          <w:lang w:val="es-AR"/>
        </w:rPr>
        <w:t>,</w:t>
      </w:r>
      <w:r w:rsidRPr="00B738AB">
        <w:rPr>
          <w:rFonts w:ascii="Times New Roman" w:hAnsi="Times New Roman" w:cs="Times New Roman"/>
          <w:sz w:val="24"/>
          <w:szCs w:val="24"/>
          <w:lang w:val="es-AR"/>
        </w:rPr>
        <w:t xml:space="preserve"> con las categorías relacionadas con programación científica notamos, a diferencia de lo que sucede con cualquiera de las demás, una estabilidad y una paridad de contenido notable. Tendencia que no decrece, sino que se incrementa, a partir de la creación de TecTV. </w:t>
      </w:r>
    </w:p>
    <w:p w14:paraId="123B8986" w14:textId="1117A403" w:rsidR="00AB0C1A" w:rsidRDefault="00AB0C1A" w:rsidP="00AB0C1A">
      <w:pPr>
        <w:spacing w:after="0" w:line="360" w:lineRule="auto"/>
        <w:ind w:firstLine="720"/>
        <w:jc w:val="both"/>
        <w:rPr>
          <w:rFonts w:ascii="Times New Roman" w:hAnsi="Times New Roman" w:cs="Times New Roman"/>
          <w:sz w:val="24"/>
          <w:szCs w:val="24"/>
          <w:lang w:val="es-AR"/>
        </w:rPr>
      </w:pPr>
      <w:r>
        <w:rPr>
          <w:rFonts w:ascii="Times New Roman" w:hAnsi="Times New Roman" w:cs="Times New Roman"/>
          <w:sz w:val="24"/>
          <w:szCs w:val="24"/>
          <w:lang w:val="es-AR"/>
        </w:rPr>
        <w:tab/>
      </w:r>
    </w:p>
    <w:p w14:paraId="424A60C5" w14:textId="77777777" w:rsidR="003F2D98" w:rsidRPr="00B738AB" w:rsidRDefault="003F2D98" w:rsidP="00AB0C1A">
      <w:pPr>
        <w:spacing w:after="0" w:line="360" w:lineRule="auto"/>
        <w:ind w:firstLine="720"/>
        <w:jc w:val="both"/>
        <w:rPr>
          <w:rFonts w:ascii="Times New Roman" w:hAnsi="Times New Roman" w:cs="Times New Roman"/>
          <w:sz w:val="24"/>
          <w:szCs w:val="24"/>
          <w:lang w:val="es-AR"/>
        </w:rPr>
      </w:pPr>
    </w:p>
    <w:p w14:paraId="22C02E57" w14:textId="552EF765" w:rsidR="00E338B0" w:rsidRDefault="009115BF" w:rsidP="00AB0C1A">
      <w:pPr>
        <w:spacing w:after="0" w:line="360" w:lineRule="auto"/>
        <w:ind w:firstLine="720"/>
        <w:jc w:val="both"/>
        <w:rPr>
          <w:rFonts w:ascii="Times New Roman" w:hAnsi="Times New Roman" w:cs="Times New Roman"/>
          <w:b/>
          <w:sz w:val="24"/>
          <w:szCs w:val="24"/>
          <w:lang w:val="es-AR"/>
        </w:rPr>
      </w:pPr>
      <w:r w:rsidRPr="009115BF">
        <w:rPr>
          <w:rFonts w:ascii="Times New Roman" w:hAnsi="Times New Roman" w:cs="Times New Roman"/>
          <w:b/>
          <w:sz w:val="24"/>
          <w:szCs w:val="24"/>
          <w:lang w:val="es-AR"/>
        </w:rPr>
        <w:t xml:space="preserve">Sección II: La concepción de la ciencia </w:t>
      </w:r>
      <w:r w:rsidR="003F2D98">
        <w:rPr>
          <w:rFonts w:ascii="Times New Roman" w:hAnsi="Times New Roman" w:cs="Times New Roman"/>
          <w:b/>
          <w:sz w:val="24"/>
          <w:szCs w:val="24"/>
          <w:lang w:val="es-AR"/>
        </w:rPr>
        <w:t xml:space="preserve">y su comunicación </w:t>
      </w:r>
      <w:r w:rsidRPr="009115BF">
        <w:rPr>
          <w:rFonts w:ascii="Times New Roman" w:hAnsi="Times New Roman" w:cs="Times New Roman"/>
          <w:b/>
          <w:sz w:val="24"/>
          <w:szCs w:val="24"/>
          <w:lang w:val="es-AR"/>
        </w:rPr>
        <w:t>en Canal Encuentro</w:t>
      </w:r>
    </w:p>
    <w:p w14:paraId="3A6F3E6F" w14:textId="77777777" w:rsidR="003F2D98" w:rsidRPr="009115BF" w:rsidRDefault="003F2D98" w:rsidP="00AB0C1A">
      <w:pPr>
        <w:spacing w:after="0" w:line="360" w:lineRule="auto"/>
        <w:ind w:firstLine="720"/>
        <w:jc w:val="both"/>
        <w:rPr>
          <w:rFonts w:ascii="Times New Roman" w:hAnsi="Times New Roman" w:cs="Times New Roman"/>
          <w:b/>
          <w:sz w:val="24"/>
          <w:szCs w:val="24"/>
          <w:lang w:val="es-AR"/>
        </w:rPr>
      </w:pPr>
    </w:p>
    <w:p w14:paraId="41BE94B9" w14:textId="616BBBB6" w:rsidR="00E338B0" w:rsidRDefault="00E338B0" w:rsidP="00AB0C1A">
      <w:pPr>
        <w:spacing w:after="0" w:line="360" w:lineRule="auto"/>
        <w:ind w:firstLine="720"/>
        <w:jc w:val="both"/>
        <w:rPr>
          <w:rFonts w:ascii="Times New Roman" w:hAnsi="Times New Roman" w:cs="Times New Roman"/>
          <w:sz w:val="24"/>
          <w:szCs w:val="24"/>
          <w:lang w:val="es-AR"/>
        </w:rPr>
      </w:pPr>
      <w:r>
        <w:rPr>
          <w:rFonts w:ascii="Times New Roman" w:hAnsi="Times New Roman" w:cs="Times New Roman"/>
          <w:sz w:val="24"/>
          <w:szCs w:val="24"/>
          <w:lang w:val="es-AR"/>
        </w:rPr>
        <w:t>En este apartado se pondrá el foco en los testimonios de los actores internos en relación con qué concepción de la ciencia ellos manejaban. Esto nos permitirá tener una noción de cómo se pensaba la cienci</w:t>
      </w:r>
      <w:r w:rsidR="00C019AA">
        <w:rPr>
          <w:rFonts w:ascii="Times New Roman" w:hAnsi="Times New Roman" w:cs="Times New Roman"/>
          <w:sz w:val="24"/>
          <w:szCs w:val="24"/>
          <w:lang w:val="es-AR"/>
        </w:rPr>
        <w:t>a y su comunicación en el c</w:t>
      </w:r>
      <w:r w:rsidR="00C019AA" w:rsidRPr="00C019AA">
        <w:rPr>
          <w:rFonts w:ascii="Times New Roman" w:hAnsi="Times New Roman" w:cs="Times New Roman"/>
          <w:sz w:val="24"/>
          <w:szCs w:val="24"/>
          <w:lang w:val="es-AR"/>
        </w:rPr>
        <w:t>anal,</w:t>
      </w:r>
      <w:r w:rsidRPr="00C019AA">
        <w:rPr>
          <w:rFonts w:ascii="Times New Roman" w:hAnsi="Times New Roman" w:cs="Times New Roman"/>
          <w:sz w:val="24"/>
          <w:szCs w:val="24"/>
          <w:lang w:val="es-AR"/>
        </w:rPr>
        <w:t xml:space="preserve"> </w:t>
      </w:r>
      <w:r w:rsidR="00C019AA" w:rsidRPr="00C019AA">
        <w:rPr>
          <w:rFonts w:ascii="Times New Roman" w:hAnsi="Times New Roman" w:cs="Times New Roman"/>
          <w:sz w:val="24"/>
          <w:szCs w:val="24"/>
          <w:lang w:val="es-AR"/>
        </w:rPr>
        <w:t xml:space="preserve">para ver si había algún marco que guiara su </w:t>
      </w:r>
      <w:r w:rsidR="00C019AA" w:rsidRPr="00C019AA">
        <w:rPr>
          <w:rFonts w:ascii="Times New Roman" w:hAnsi="Times New Roman" w:cs="Times New Roman"/>
          <w:sz w:val="24"/>
          <w:szCs w:val="24"/>
          <w:lang w:val="es-AR"/>
        </w:rPr>
        <w:lastRenderedPageBreak/>
        <w:t>accionar que impactara en el tratamiento que se le daba a la programación científica y en los modos en que se realizaba su comunicación.</w:t>
      </w:r>
    </w:p>
    <w:p w14:paraId="475C643C" w14:textId="6997EAF1" w:rsidR="00E338B0" w:rsidRDefault="00E338B0" w:rsidP="00AB0C1A">
      <w:pPr>
        <w:spacing w:after="0" w:line="360" w:lineRule="auto"/>
        <w:ind w:firstLine="720"/>
        <w:jc w:val="both"/>
        <w:rPr>
          <w:rFonts w:ascii="Times New Roman" w:hAnsi="Times New Roman" w:cs="Times New Roman"/>
          <w:sz w:val="24"/>
          <w:szCs w:val="24"/>
          <w:lang w:val="es-AR"/>
        </w:rPr>
      </w:pPr>
      <w:r w:rsidRPr="009115BF">
        <w:rPr>
          <w:rFonts w:ascii="Times New Roman" w:hAnsi="Times New Roman" w:cs="Times New Roman"/>
          <w:sz w:val="24"/>
          <w:szCs w:val="24"/>
          <w:lang w:val="es-AR"/>
        </w:rPr>
        <w:t>PD2 r</w:t>
      </w:r>
      <w:r>
        <w:rPr>
          <w:rFonts w:ascii="Times New Roman" w:hAnsi="Times New Roman" w:cs="Times New Roman"/>
          <w:sz w:val="24"/>
          <w:szCs w:val="24"/>
          <w:lang w:val="es-AR"/>
        </w:rPr>
        <w:t>emarca</w:t>
      </w:r>
      <w:r w:rsidR="002537B0">
        <w:rPr>
          <w:rFonts w:ascii="Times New Roman" w:hAnsi="Times New Roman" w:cs="Times New Roman"/>
          <w:sz w:val="24"/>
          <w:szCs w:val="24"/>
          <w:lang w:val="es-AR"/>
        </w:rPr>
        <w:t>ba</w:t>
      </w:r>
      <w:r>
        <w:rPr>
          <w:rFonts w:ascii="Times New Roman" w:hAnsi="Times New Roman" w:cs="Times New Roman"/>
          <w:sz w:val="24"/>
          <w:szCs w:val="24"/>
          <w:lang w:val="es-AR"/>
        </w:rPr>
        <w:t xml:space="preserve"> que no había una línea marcada por el canal en cómo comunicar la ciencia. La idea era la de llegar a la mayor audiencia posible y lograr sacarle el miedo a la ciencia que tiene el público. Ella comentaba que para la gente la ciencia es inaccesible, algo “</w:t>
      </w:r>
      <w:r w:rsidRPr="00B21DB0">
        <w:rPr>
          <w:rFonts w:ascii="Times New Roman" w:hAnsi="Times New Roman" w:cs="Times New Roman"/>
          <w:i/>
          <w:sz w:val="24"/>
          <w:szCs w:val="24"/>
          <w:lang w:val="es-AR"/>
        </w:rPr>
        <w:t>duro</w:t>
      </w:r>
      <w:r>
        <w:rPr>
          <w:rFonts w:ascii="Times New Roman" w:hAnsi="Times New Roman" w:cs="Times New Roman"/>
          <w:sz w:val="24"/>
          <w:szCs w:val="24"/>
          <w:lang w:val="es-AR"/>
        </w:rPr>
        <w:t>” y que, por lo tanto, desde el canal lo que había que lograr era explicarla de un modo “fácil” y, en todo caso, hacerlo remarcando el rol del Estado en la ciencia y en los modos en que desde la educación se había llegado a ciertos logros (PD2 min 14.46-16.22.).</w:t>
      </w:r>
      <w:r w:rsidR="00C019AA">
        <w:rPr>
          <w:rFonts w:ascii="Times New Roman" w:hAnsi="Times New Roman" w:cs="Times New Roman"/>
          <w:sz w:val="24"/>
          <w:szCs w:val="24"/>
          <w:lang w:val="es-AR"/>
        </w:rPr>
        <w:t xml:space="preserve"> </w:t>
      </w:r>
    </w:p>
    <w:p w14:paraId="3E7E2245" w14:textId="131AC142" w:rsidR="00E338B0" w:rsidRDefault="00E338B0" w:rsidP="00AB0C1A">
      <w:pPr>
        <w:spacing w:after="0" w:line="360" w:lineRule="auto"/>
        <w:ind w:firstLine="720"/>
        <w:jc w:val="both"/>
        <w:rPr>
          <w:rFonts w:ascii="Times New Roman" w:hAnsi="Times New Roman" w:cs="Times New Roman"/>
          <w:sz w:val="24"/>
          <w:szCs w:val="24"/>
          <w:lang w:val="es-AR"/>
        </w:rPr>
      </w:pPr>
      <w:r>
        <w:rPr>
          <w:rFonts w:ascii="Times New Roman" w:hAnsi="Times New Roman" w:cs="Times New Roman"/>
          <w:sz w:val="24"/>
          <w:szCs w:val="24"/>
          <w:lang w:val="es-AR"/>
        </w:rPr>
        <w:t xml:space="preserve">PD1, por su lado, comparte la opinión de PD2 al decir que en efecto no hubo una concepción unificada o explicitada de algún modo de lo que es la ciencia y lo que conlleva su comunicación. Ella especifica que, a nivel contenido, jamás recibió una directiva sobre la ciencia. Ella reconoce esto como una gran falencia del canal y del área de contenidos por lo que los productores delegados que estaban a cargo de programas con contenido científico debían por su cuenta buscar armar una construcción de la ciencia e ir resolviendo en el devenir de las cosas las cuestiones que fuesen surgiendo. </w:t>
      </w:r>
      <w:r w:rsidR="00D14887">
        <w:rPr>
          <w:rFonts w:ascii="Times New Roman" w:hAnsi="Times New Roman" w:cs="Times New Roman"/>
          <w:sz w:val="24"/>
          <w:szCs w:val="24"/>
          <w:lang w:val="es-AR"/>
        </w:rPr>
        <w:t xml:space="preserve">Tampoco se contó con la ayuda de expertos en dichas temáticas, como por ejemplo periodistas científicos o académicos de la comunicación de la ciencia. </w:t>
      </w:r>
      <w:r>
        <w:rPr>
          <w:rFonts w:ascii="Times New Roman" w:hAnsi="Times New Roman" w:cs="Times New Roman"/>
          <w:sz w:val="24"/>
          <w:szCs w:val="24"/>
          <w:lang w:val="es-AR"/>
        </w:rPr>
        <w:t>(PD1 min 32.14 – 32.36)</w:t>
      </w:r>
      <w:r w:rsidR="00D14887">
        <w:rPr>
          <w:rFonts w:ascii="Times New Roman" w:hAnsi="Times New Roman" w:cs="Times New Roman"/>
          <w:sz w:val="24"/>
          <w:szCs w:val="24"/>
          <w:lang w:val="es-AR"/>
        </w:rPr>
        <w:t>.</w:t>
      </w:r>
    </w:p>
    <w:p w14:paraId="07F58E0E" w14:textId="58B0E287" w:rsidR="00E338B0" w:rsidRDefault="00E338B0" w:rsidP="00AB0C1A">
      <w:pPr>
        <w:spacing w:after="0" w:line="360" w:lineRule="auto"/>
        <w:ind w:firstLine="720"/>
        <w:jc w:val="both"/>
        <w:rPr>
          <w:rFonts w:ascii="Times New Roman" w:hAnsi="Times New Roman" w:cs="Times New Roman"/>
          <w:sz w:val="24"/>
          <w:szCs w:val="24"/>
          <w:lang w:val="es-AR"/>
        </w:rPr>
      </w:pPr>
      <w:r>
        <w:rPr>
          <w:rFonts w:ascii="Times New Roman" w:hAnsi="Times New Roman" w:cs="Times New Roman"/>
          <w:sz w:val="24"/>
          <w:szCs w:val="24"/>
          <w:lang w:val="es-AR"/>
        </w:rPr>
        <w:t xml:space="preserve">Una primera cuestión a </w:t>
      </w:r>
      <w:r w:rsidRPr="009115BF">
        <w:rPr>
          <w:rFonts w:ascii="Times New Roman" w:hAnsi="Times New Roman" w:cs="Times New Roman"/>
          <w:sz w:val="24"/>
          <w:szCs w:val="24"/>
          <w:lang w:val="es-AR"/>
        </w:rPr>
        <w:t>remarcar del párrafo anterior tiene que ver con esta falencia del área del contenido que subraya PD1. Esta falta de interés del área de contenido es muy significativa ya que</w:t>
      </w:r>
      <w:r w:rsidR="00B21DB0" w:rsidRPr="009115BF">
        <w:rPr>
          <w:rFonts w:ascii="Times New Roman" w:hAnsi="Times New Roman" w:cs="Times New Roman"/>
          <w:sz w:val="24"/>
          <w:szCs w:val="24"/>
          <w:lang w:val="es-AR"/>
        </w:rPr>
        <w:t xml:space="preserve"> consideramos</w:t>
      </w:r>
      <w:r w:rsidRPr="009115BF">
        <w:rPr>
          <w:rFonts w:ascii="Times New Roman" w:hAnsi="Times New Roman" w:cs="Times New Roman"/>
          <w:sz w:val="24"/>
          <w:szCs w:val="24"/>
          <w:lang w:val="es-AR"/>
        </w:rPr>
        <w:t xml:space="preserve"> </w:t>
      </w:r>
      <w:r w:rsidR="00B21DB0" w:rsidRPr="009115BF">
        <w:rPr>
          <w:rFonts w:ascii="Times New Roman" w:hAnsi="Times New Roman" w:cs="Times New Roman"/>
          <w:sz w:val="24"/>
          <w:szCs w:val="24"/>
          <w:lang w:val="es-AR"/>
        </w:rPr>
        <w:t xml:space="preserve">como </w:t>
      </w:r>
      <w:r w:rsidRPr="009115BF">
        <w:rPr>
          <w:rFonts w:ascii="Times New Roman" w:hAnsi="Times New Roman" w:cs="Times New Roman"/>
          <w:sz w:val="24"/>
          <w:szCs w:val="24"/>
          <w:lang w:val="es-AR"/>
        </w:rPr>
        <w:t>una falencia</w:t>
      </w:r>
      <w:r w:rsidR="00B21DB0" w:rsidRPr="009115BF">
        <w:rPr>
          <w:rFonts w:ascii="Times New Roman" w:hAnsi="Times New Roman" w:cs="Times New Roman"/>
          <w:sz w:val="24"/>
          <w:szCs w:val="24"/>
          <w:lang w:val="es-AR"/>
        </w:rPr>
        <w:t xml:space="preserve"> significativa</w:t>
      </w:r>
      <w:r w:rsidRPr="009115BF">
        <w:rPr>
          <w:rFonts w:ascii="Times New Roman" w:hAnsi="Times New Roman" w:cs="Times New Roman"/>
          <w:sz w:val="24"/>
          <w:szCs w:val="24"/>
          <w:lang w:val="es-AR"/>
        </w:rPr>
        <w:t xml:space="preserve"> del canal la falta de una figura como la del periodista científico, que hubiera sido clave para el área de contenidos del canal. Este sentimiento de abandono expresado por la entrevistada, de estar s</w:t>
      </w:r>
      <w:r w:rsidR="00B21DB0" w:rsidRPr="009115BF">
        <w:rPr>
          <w:rFonts w:ascii="Times New Roman" w:hAnsi="Times New Roman" w:cs="Times New Roman"/>
          <w:sz w:val="24"/>
          <w:szCs w:val="24"/>
          <w:lang w:val="es-AR"/>
        </w:rPr>
        <w:t>olas PD2 y ella en la empresa de</w:t>
      </w:r>
      <w:r w:rsidRPr="009115BF">
        <w:rPr>
          <w:rFonts w:ascii="Times New Roman" w:hAnsi="Times New Roman" w:cs="Times New Roman"/>
          <w:sz w:val="24"/>
          <w:szCs w:val="24"/>
          <w:lang w:val="es-AR"/>
        </w:rPr>
        <w:t xml:space="preserve"> armar una construcción de la ciencia, podría haber sido subsanada </w:t>
      </w:r>
      <w:r w:rsidR="008A44DC" w:rsidRPr="009115BF">
        <w:rPr>
          <w:rFonts w:ascii="Times New Roman" w:hAnsi="Times New Roman" w:cs="Times New Roman"/>
          <w:sz w:val="24"/>
          <w:szCs w:val="24"/>
          <w:lang w:val="es-AR"/>
        </w:rPr>
        <w:t xml:space="preserve">al menos parcialmente </w:t>
      </w:r>
      <w:r w:rsidRPr="009115BF">
        <w:rPr>
          <w:rFonts w:ascii="Times New Roman" w:hAnsi="Times New Roman" w:cs="Times New Roman"/>
          <w:sz w:val="24"/>
          <w:szCs w:val="24"/>
          <w:lang w:val="es-AR"/>
        </w:rPr>
        <w:t>de haber formado parte del canal una figura como la de un periodista científico</w:t>
      </w:r>
      <w:r w:rsidR="00B21DB0" w:rsidRPr="009115BF">
        <w:rPr>
          <w:rFonts w:ascii="Times New Roman" w:hAnsi="Times New Roman" w:cs="Times New Roman"/>
          <w:sz w:val="24"/>
          <w:szCs w:val="24"/>
          <w:lang w:val="es-AR"/>
        </w:rPr>
        <w:t xml:space="preserve"> u algún otro especialista en la materia</w:t>
      </w:r>
      <w:r w:rsidRPr="009115BF">
        <w:rPr>
          <w:rFonts w:ascii="Times New Roman" w:hAnsi="Times New Roman" w:cs="Times New Roman"/>
          <w:sz w:val="24"/>
          <w:szCs w:val="24"/>
          <w:lang w:val="es-AR"/>
        </w:rPr>
        <w:t>.</w:t>
      </w:r>
      <w:r>
        <w:rPr>
          <w:rFonts w:ascii="Times New Roman" w:hAnsi="Times New Roman" w:cs="Times New Roman"/>
          <w:sz w:val="24"/>
          <w:szCs w:val="24"/>
          <w:lang w:val="es-AR"/>
        </w:rPr>
        <w:t xml:space="preserve"> </w:t>
      </w:r>
    </w:p>
    <w:p w14:paraId="72577285" w14:textId="77777777" w:rsidR="00E338B0" w:rsidRDefault="00E338B0" w:rsidP="00AB0C1A">
      <w:pPr>
        <w:spacing w:after="0" w:line="360" w:lineRule="auto"/>
        <w:ind w:firstLine="720"/>
        <w:jc w:val="both"/>
        <w:rPr>
          <w:rFonts w:ascii="Times New Roman" w:hAnsi="Times New Roman" w:cs="Times New Roman"/>
          <w:sz w:val="24"/>
          <w:szCs w:val="24"/>
          <w:lang w:val="es-AR"/>
        </w:rPr>
      </w:pPr>
      <w:r>
        <w:rPr>
          <w:rFonts w:ascii="Times New Roman" w:hAnsi="Times New Roman" w:cs="Times New Roman"/>
          <w:sz w:val="24"/>
          <w:szCs w:val="24"/>
          <w:lang w:val="es-AR"/>
        </w:rPr>
        <w:t xml:space="preserve">Esta falta de guía, creemos, es una de los motivos que explicarían la repetición de preconceptos clásicos de la ciencia y de su comunicación que, al no tener herramientas para evitar su reproducción, fueron los que terminaron plasmándose.  </w:t>
      </w:r>
      <w:r w:rsidRPr="001D731D">
        <w:rPr>
          <w:rFonts w:ascii="Times New Roman" w:hAnsi="Times New Roman" w:cs="Times New Roman"/>
          <w:sz w:val="24"/>
          <w:szCs w:val="24"/>
          <w:lang w:val="es-AR"/>
        </w:rPr>
        <w:t xml:space="preserve"> </w:t>
      </w:r>
    </w:p>
    <w:p w14:paraId="1FD14471" w14:textId="2BCD76E9" w:rsidR="00E338B0" w:rsidRDefault="00E338B0" w:rsidP="00AB0C1A">
      <w:pPr>
        <w:spacing w:after="0" w:line="360" w:lineRule="auto"/>
        <w:ind w:firstLine="720"/>
        <w:jc w:val="both"/>
        <w:rPr>
          <w:rFonts w:ascii="Times New Roman" w:hAnsi="Times New Roman" w:cs="Times New Roman"/>
          <w:sz w:val="24"/>
          <w:szCs w:val="24"/>
          <w:lang w:val="es-AR"/>
        </w:rPr>
      </w:pPr>
      <w:r>
        <w:rPr>
          <w:rFonts w:ascii="Times New Roman" w:hAnsi="Times New Roman" w:cs="Times New Roman"/>
          <w:sz w:val="24"/>
          <w:szCs w:val="24"/>
          <w:lang w:val="es-AR"/>
        </w:rPr>
        <w:t xml:space="preserve">Uno de ellos se evidencia, por ejemplo, cuando se les preguntó a PD2 y PD1 que comentaran en qué programas científicos habían trabajado. La respuesta fue enumerar programas </w:t>
      </w:r>
      <w:r>
        <w:rPr>
          <w:rFonts w:ascii="Times New Roman" w:hAnsi="Times New Roman" w:cs="Times New Roman"/>
          <w:sz w:val="24"/>
          <w:szCs w:val="24"/>
          <w:lang w:val="es-AR"/>
        </w:rPr>
        <w:lastRenderedPageBreak/>
        <w:t>de la categoría CyT y ninguno de la categoría CS. Al ser ellas dos las productoras delegadas que, extraoficialmente, se dedicaron a la programación científica, dejan en claro que ellas (y en extensión</w:t>
      </w:r>
      <w:r w:rsidR="00B21DB0">
        <w:rPr>
          <w:rFonts w:ascii="Times New Roman" w:hAnsi="Times New Roman" w:cs="Times New Roman"/>
          <w:sz w:val="24"/>
          <w:szCs w:val="24"/>
          <w:lang w:val="es-AR"/>
        </w:rPr>
        <w:t>,</w:t>
      </w:r>
      <w:r>
        <w:rPr>
          <w:rFonts w:ascii="Times New Roman" w:hAnsi="Times New Roman" w:cs="Times New Roman"/>
          <w:sz w:val="24"/>
          <w:szCs w:val="24"/>
          <w:lang w:val="es-AR"/>
        </w:rPr>
        <w:t xml:space="preserve"> el canal) consideraban que ciencia solo abarcaba a las ciencias “duras”</w:t>
      </w:r>
      <w:r w:rsidR="00B21DB0">
        <w:rPr>
          <w:rFonts w:ascii="Times New Roman" w:hAnsi="Times New Roman" w:cs="Times New Roman"/>
          <w:sz w:val="24"/>
          <w:szCs w:val="24"/>
          <w:lang w:val="es-AR"/>
        </w:rPr>
        <w:t xml:space="preserve"> (palabra que utilizaron repetidas veces para hablar de la programación de la categoría CyT)</w:t>
      </w:r>
      <w:r>
        <w:rPr>
          <w:rFonts w:ascii="Times New Roman" w:hAnsi="Times New Roman" w:cs="Times New Roman"/>
          <w:sz w:val="24"/>
          <w:szCs w:val="24"/>
          <w:lang w:val="es-AR"/>
        </w:rPr>
        <w:t>. O sea, sólo abarcaba aquellos programas de categoría CyT.</w:t>
      </w:r>
    </w:p>
    <w:p w14:paraId="72FEE3CD" w14:textId="77777777" w:rsidR="002537B0" w:rsidRDefault="00B21DB0" w:rsidP="00AB0C1A">
      <w:pPr>
        <w:spacing w:after="0" w:line="360" w:lineRule="auto"/>
        <w:ind w:firstLine="720"/>
        <w:jc w:val="both"/>
        <w:rPr>
          <w:rFonts w:ascii="Times New Roman" w:hAnsi="Times New Roman" w:cs="Times New Roman"/>
          <w:sz w:val="24"/>
          <w:szCs w:val="24"/>
          <w:lang w:val="es-AR"/>
        </w:rPr>
      </w:pPr>
      <w:r w:rsidRPr="00B21DB0">
        <w:rPr>
          <w:rFonts w:ascii="Times New Roman" w:hAnsi="Times New Roman" w:cs="Times New Roman"/>
          <w:sz w:val="24"/>
          <w:szCs w:val="24"/>
          <w:lang w:val="es-AR"/>
        </w:rPr>
        <w:t>Analizando las categorías que componen la pro</w:t>
      </w:r>
      <w:r>
        <w:rPr>
          <w:rFonts w:ascii="Times New Roman" w:hAnsi="Times New Roman" w:cs="Times New Roman"/>
          <w:sz w:val="24"/>
          <w:szCs w:val="24"/>
          <w:lang w:val="es-AR"/>
        </w:rPr>
        <w:t>gramación científica del canal</w:t>
      </w:r>
      <w:r w:rsidRPr="00B21DB0">
        <w:rPr>
          <w:rFonts w:ascii="Times New Roman" w:hAnsi="Times New Roman" w:cs="Times New Roman"/>
          <w:sz w:val="24"/>
          <w:szCs w:val="24"/>
          <w:lang w:val="es-AR"/>
        </w:rPr>
        <w:t xml:space="preserve"> </w:t>
      </w:r>
      <w:r>
        <w:rPr>
          <w:rFonts w:ascii="Times New Roman" w:hAnsi="Times New Roman" w:cs="Times New Roman"/>
          <w:sz w:val="24"/>
          <w:szCs w:val="24"/>
          <w:lang w:val="es-AR"/>
        </w:rPr>
        <w:t xml:space="preserve">y poniéndolas en relación con los dichos de los entrevistados mencionados en los párrafos anteriores, </w:t>
      </w:r>
      <w:r w:rsidRPr="00B21DB0">
        <w:rPr>
          <w:rFonts w:ascii="Times New Roman" w:hAnsi="Times New Roman" w:cs="Times New Roman"/>
          <w:sz w:val="24"/>
          <w:szCs w:val="24"/>
          <w:lang w:val="es-AR"/>
        </w:rPr>
        <w:t>salta a la luz una familiar y antigua noción de ciencia: la de ciencias duras y ciencias blandas. En efecto, al tener dos categorías como las categorías dedicadas a las ciencias (CyT y CS), el canal pareciera estar siguiendo con ese tradicional</w:t>
      </w:r>
      <w:r>
        <w:rPr>
          <w:rFonts w:ascii="Times New Roman" w:hAnsi="Times New Roman" w:cs="Times New Roman"/>
          <w:sz w:val="24"/>
          <w:szCs w:val="24"/>
          <w:lang w:val="es-AR"/>
        </w:rPr>
        <w:t xml:space="preserve"> </w:t>
      </w:r>
      <w:r w:rsidRPr="00B21DB0">
        <w:rPr>
          <w:rFonts w:ascii="Times New Roman" w:hAnsi="Times New Roman" w:cs="Times New Roman"/>
          <w:sz w:val="24"/>
          <w:szCs w:val="24"/>
          <w:lang w:val="es-AR"/>
        </w:rPr>
        <w:t xml:space="preserve">binomio. Por un lado, las ciencias sociales, las “blandas” y por el otro lado las ciencias “duras”, acompañadas por la moderna palabra “tecnología”. </w:t>
      </w:r>
    </w:p>
    <w:p w14:paraId="3B0F45CC" w14:textId="7D8C1300" w:rsidR="00B21DB0" w:rsidRPr="00B21DB0" w:rsidRDefault="002537B0" w:rsidP="00AB0C1A">
      <w:pPr>
        <w:spacing w:after="0" w:line="360" w:lineRule="auto"/>
        <w:ind w:firstLine="720"/>
        <w:jc w:val="both"/>
        <w:rPr>
          <w:rFonts w:ascii="Times New Roman" w:hAnsi="Times New Roman" w:cs="Times New Roman"/>
          <w:sz w:val="24"/>
          <w:szCs w:val="24"/>
          <w:lang w:val="es-AR"/>
        </w:rPr>
      </w:pPr>
      <w:r>
        <w:rPr>
          <w:rFonts w:ascii="Times New Roman" w:hAnsi="Times New Roman" w:cs="Times New Roman"/>
          <w:sz w:val="24"/>
          <w:szCs w:val="24"/>
          <w:lang w:val="es-AR"/>
        </w:rPr>
        <w:t xml:space="preserve">Al mismo tiempo, podemos notar una segunda cuestión, relacionada a esta forma de pensar las ciencias como “duras” y “blandas”. Al preguntar por contenidos científicos, se respondía automáticamente por </w:t>
      </w:r>
      <w:r w:rsidRPr="009115BF">
        <w:rPr>
          <w:rFonts w:ascii="Times New Roman" w:hAnsi="Times New Roman" w:cs="Times New Roman"/>
          <w:sz w:val="24"/>
          <w:szCs w:val="24"/>
          <w:lang w:val="es-AR"/>
        </w:rPr>
        <w:t xml:space="preserve">contenidos en la categoría CyT, dejando entrever otra de las consecuencias de este binomio. </w:t>
      </w:r>
      <w:r w:rsidR="00384409" w:rsidRPr="009115BF">
        <w:rPr>
          <w:rFonts w:ascii="Times New Roman" w:hAnsi="Times New Roman" w:cs="Times New Roman"/>
          <w:sz w:val="24"/>
          <w:szCs w:val="24"/>
          <w:lang w:val="es-AR"/>
        </w:rPr>
        <w:t>En</w:t>
      </w:r>
      <w:r w:rsidRPr="009115BF">
        <w:rPr>
          <w:rFonts w:ascii="Times New Roman" w:hAnsi="Times New Roman" w:cs="Times New Roman"/>
          <w:sz w:val="24"/>
          <w:szCs w:val="24"/>
          <w:lang w:val="es-AR"/>
        </w:rPr>
        <w:t xml:space="preserve"> esta conceptualización</w:t>
      </w:r>
      <w:r w:rsidR="00384409" w:rsidRPr="009115BF">
        <w:rPr>
          <w:rFonts w:ascii="Times New Roman" w:hAnsi="Times New Roman" w:cs="Times New Roman"/>
          <w:sz w:val="24"/>
          <w:szCs w:val="24"/>
          <w:lang w:val="es-AR"/>
        </w:rPr>
        <w:t xml:space="preserve"> de la ciencia,</w:t>
      </w:r>
      <w:r w:rsidRPr="009115BF">
        <w:rPr>
          <w:rFonts w:ascii="Times New Roman" w:hAnsi="Times New Roman" w:cs="Times New Roman"/>
          <w:sz w:val="24"/>
          <w:szCs w:val="24"/>
          <w:lang w:val="es-AR"/>
        </w:rPr>
        <w:t xml:space="preserve"> la ciencia </w:t>
      </w:r>
      <w:r w:rsidRPr="009115BF">
        <w:rPr>
          <w:rFonts w:ascii="Times New Roman" w:hAnsi="Times New Roman" w:cs="Times New Roman"/>
          <w:i/>
          <w:sz w:val="24"/>
          <w:szCs w:val="24"/>
          <w:lang w:val="es-AR"/>
        </w:rPr>
        <w:t xml:space="preserve">legítima, </w:t>
      </w:r>
      <w:r w:rsidRPr="009115BF">
        <w:rPr>
          <w:rFonts w:ascii="Times New Roman" w:hAnsi="Times New Roman" w:cs="Times New Roman"/>
          <w:sz w:val="24"/>
          <w:szCs w:val="24"/>
          <w:lang w:val="es-AR"/>
        </w:rPr>
        <w:t xml:space="preserve">la ciencia </w:t>
      </w:r>
      <w:r w:rsidRPr="009115BF">
        <w:rPr>
          <w:rFonts w:ascii="Times New Roman" w:hAnsi="Times New Roman" w:cs="Times New Roman"/>
          <w:i/>
          <w:sz w:val="24"/>
          <w:szCs w:val="24"/>
          <w:lang w:val="es-AR"/>
        </w:rPr>
        <w:t>verdadera</w:t>
      </w:r>
      <w:r w:rsidRPr="009115BF">
        <w:rPr>
          <w:rFonts w:ascii="Times New Roman" w:hAnsi="Times New Roman" w:cs="Times New Roman"/>
          <w:sz w:val="24"/>
          <w:szCs w:val="24"/>
          <w:lang w:val="es-AR"/>
        </w:rPr>
        <w:t>, es la “dura”. Es por eso que, al preguntar por el contenido científico del canal, todo</w:t>
      </w:r>
      <w:r w:rsidR="00384409" w:rsidRPr="009115BF">
        <w:rPr>
          <w:rFonts w:ascii="Times New Roman" w:hAnsi="Times New Roman" w:cs="Times New Roman"/>
          <w:sz w:val="24"/>
          <w:szCs w:val="24"/>
          <w:lang w:val="es-AR"/>
        </w:rPr>
        <w:t>s los entrevistados respondían</w:t>
      </w:r>
      <w:r w:rsidRPr="009115BF">
        <w:rPr>
          <w:rFonts w:ascii="Times New Roman" w:hAnsi="Times New Roman" w:cs="Times New Roman"/>
          <w:sz w:val="24"/>
          <w:szCs w:val="24"/>
          <w:lang w:val="es-AR"/>
        </w:rPr>
        <w:t xml:space="preserve"> haciendo referencia a CyT exclusivamente.  </w:t>
      </w:r>
    </w:p>
    <w:p w14:paraId="3A3B5AB9" w14:textId="5B9999AC" w:rsidR="00E338B0" w:rsidRDefault="00226E8A" w:rsidP="00AB0C1A">
      <w:pPr>
        <w:spacing w:after="0" w:line="360" w:lineRule="auto"/>
        <w:ind w:firstLine="720"/>
        <w:jc w:val="both"/>
        <w:rPr>
          <w:rFonts w:ascii="Times New Roman" w:hAnsi="Times New Roman" w:cs="Times New Roman"/>
          <w:sz w:val="24"/>
          <w:szCs w:val="24"/>
          <w:lang w:val="es-AR"/>
        </w:rPr>
      </w:pPr>
      <w:r>
        <w:rPr>
          <w:rFonts w:ascii="Times New Roman" w:hAnsi="Times New Roman" w:cs="Times New Roman"/>
          <w:sz w:val="24"/>
          <w:szCs w:val="24"/>
          <w:lang w:val="es-AR"/>
        </w:rPr>
        <w:t>Por otro lado</w:t>
      </w:r>
      <w:r w:rsidR="00B21DB0">
        <w:rPr>
          <w:rFonts w:ascii="Times New Roman" w:hAnsi="Times New Roman" w:cs="Times New Roman"/>
          <w:sz w:val="24"/>
          <w:szCs w:val="24"/>
          <w:lang w:val="es-AR"/>
        </w:rPr>
        <w:t xml:space="preserve">, </w:t>
      </w:r>
      <w:r>
        <w:rPr>
          <w:rFonts w:ascii="Times New Roman" w:hAnsi="Times New Roman" w:cs="Times New Roman"/>
          <w:sz w:val="24"/>
          <w:szCs w:val="24"/>
          <w:lang w:val="es-AR"/>
        </w:rPr>
        <w:t>los entrevistados remarcaron</w:t>
      </w:r>
      <w:r w:rsidR="00E338B0">
        <w:rPr>
          <w:rFonts w:ascii="Times New Roman" w:hAnsi="Times New Roman" w:cs="Times New Roman"/>
          <w:sz w:val="24"/>
          <w:szCs w:val="24"/>
          <w:lang w:val="es-AR"/>
        </w:rPr>
        <w:t xml:space="preserve"> que lo que sí había </w:t>
      </w:r>
      <w:r w:rsidR="00B21DB0">
        <w:rPr>
          <w:rFonts w:ascii="Times New Roman" w:hAnsi="Times New Roman" w:cs="Times New Roman"/>
          <w:sz w:val="24"/>
          <w:szCs w:val="24"/>
          <w:lang w:val="es-AR"/>
        </w:rPr>
        <w:t xml:space="preserve">en el canal </w:t>
      </w:r>
      <w:r w:rsidR="00E338B0">
        <w:rPr>
          <w:rFonts w:ascii="Times New Roman" w:hAnsi="Times New Roman" w:cs="Times New Roman"/>
          <w:sz w:val="24"/>
          <w:szCs w:val="24"/>
          <w:lang w:val="es-AR"/>
        </w:rPr>
        <w:t>era un espíritu general de búsqueda de accesibilidad del conocimiento, lo cual terminó, en el caso del contenido científico, plasmándose en una búsqueda por que los programas de ciencia fueran entretenidos. La idea era: “Tratar de que la ciencia fuera copada, que entretuviera y bueno. ¿Eran un bodrio los contenidos a veces? Y sí. No sé a cuanta gente le interesa los contenidos duros.”</w:t>
      </w:r>
      <w:r w:rsidR="00E338B0" w:rsidRPr="0040370A">
        <w:rPr>
          <w:rFonts w:ascii="Times New Roman" w:hAnsi="Times New Roman" w:cs="Times New Roman"/>
          <w:sz w:val="24"/>
          <w:szCs w:val="24"/>
          <w:lang w:val="es-AR"/>
        </w:rPr>
        <w:t xml:space="preserve"> </w:t>
      </w:r>
      <w:r w:rsidR="00E338B0">
        <w:rPr>
          <w:rFonts w:ascii="Times New Roman" w:hAnsi="Times New Roman" w:cs="Times New Roman"/>
          <w:sz w:val="24"/>
          <w:szCs w:val="24"/>
          <w:lang w:val="es-AR"/>
        </w:rPr>
        <w:t xml:space="preserve">(PD1 min 40.15-40.30). Al dudar de la cantidad de gente efectivamente interesada en los “contenidos duros” (que a veces eran “un bodrio”), la idea era hacerlos accesibles o “copados”. </w:t>
      </w:r>
    </w:p>
    <w:p w14:paraId="2E6D51C0" w14:textId="08B831A8" w:rsidR="00E338B0" w:rsidRPr="00730997" w:rsidRDefault="00384409" w:rsidP="00AB0C1A">
      <w:pPr>
        <w:spacing w:after="0" w:line="360" w:lineRule="auto"/>
        <w:ind w:firstLine="720"/>
        <w:jc w:val="both"/>
        <w:rPr>
          <w:rFonts w:ascii="Times New Roman" w:hAnsi="Times New Roman" w:cs="Times New Roman"/>
          <w:sz w:val="24"/>
          <w:szCs w:val="24"/>
          <w:lang w:val="es-AR"/>
        </w:rPr>
      </w:pPr>
      <w:r>
        <w:rPr>
          <w:rFonts w:ascii="Times New Roman" w:hAnsi="Times New Roman" w:cs="Times New Roman"/>
          <w:sz w:val="24"/>
          <w:szCs w:val="24"/>
          <w:lang w:val="es-AR"/>
        </w:rPr>
        <w:t>A</w:t>
      </w:r>
      <w:r w:rsidR="00E338B0">
        <w:rPr>
          <w:rFonts w:ascii="Times New Roman" w:hAnsi="Times New Roman" w:cs="Times New Roman"/>
          <w:sz w:val="24"/>
          <w:szCs w:val="24"/>
          <w:lang w:val="es-AR"/>
        </w:rPr>
        <w:t xml:space="preserve">quí evidenciamos con mucha claridad una concepción de comunicación de ciencia que refleja fuertemente aquella planteada por el clásico paradigma de la visión dominante de la divulgación de la ciencia. </w:t>
      </w:r>
      <w:r w:rsidR="00E338B0" w:rsidRPr="00484FD6">
        <w:rPr>
          <w:rFonts w:ascii="Times New Roman" w:hAnsi="Times New Roman" w:cs="Times New Roman"/>
          <w:sz w:val="24"/>
          <w:szCs w:val="24"/>
          <w:lang w:val="es-AR"/>
        </w:rPr>
        <w:t>Este último paradigma consta de un proceso de dos pasos</w:t>
      </w:r>
      <w:r w:rsidR="00E338B0">
        <w:rPr>
          <w:rFonts w:ascii="Times New Roman" w:hAnsi="Times New Roman" w:cs="Times New Roman"/>
          <w:sz w:val="24"/>
          <w:szCs w:val="24"/>
          <w:lang w:val="es-AR"/>
        </w:rPr>
        <w:t xml:space="preserve"> que podemos ver relejado en el testimonio citado en el párrafo anterior con mucha claridad</w:t>
      </w:r>
      <w:r w:rsidR="00E338B0" w:rsidRPr="00484FD6">
        <w:rPr>
          <w:rFonts w:ascii="Times New Roman" w:hAnsi="Times New Roman" w:cs="Times New Roman"/>
          <w:sz w:val="24"/>
          <w:szCs w:val="24"/>
          <w:lang w:val="es-AR"/>
        </w:rPr>
        <w:t>. Primero los científicos desarrol</w:t>
      </w:r>
      <w:r w:rsidR="00E338B0">
        <w:rPr>
          <w:rFonts w:ascii="Times New Roman" w:hAnsi="Times New Roman" w:cs="Times New Roman"/>
          <w:sz w:val="24"/>
          <w:szCs w:val="24"/>
          <w:lang w:val="es-AR"/>
        </w:rPr>
        <w:t xml:space="preserve">lan los conocimientos genuinos o puros (que, según los entrevistados, son </w:t>
      </w:r>
      <w:r w:rsidR="00E338B0">
        <w:rPr>
          <w:rFonts w:ascii="Times New Roman" w:hAnsi="Times New Roman" w:cs="Times New Roman"/>
          <w:sz w:val="24"/>
          <w:szCs w:val="24"/>
          <w:lang w:val="es-AR"/>
        </w:rPr>
        <w:lastRenderedPageBreak/>
        <w:t>contenidos “duros” que son un “bodrio”)</w:t>
      </w:r>
      <w:r w:rsidR="00E338B0" w:rsidRPr="00484FD6">
        <w:rPr>
          <w:rFonts w:ascii="Times New Roman" w:hAnsi="Times New Roman" w:cs="Times New Roman"/>
          <w:sz w:val="24"/>
          <w:szCs w:val="24"/>
          <w:lang w:val="es-AR"/>
        </w:rPr>
        <w:t xml:space="preserve"> que luego </w:t>
      </w:r>
      <w:r w:rsidR="00E338B0">
        <w:rPr>
          <w:rFonts w:ascii="Times New Roman" w:hAnsi="Times New Roman" w:cs="Times New Roman"/>
          <w:sz w:val="24"/>
          <w:szCs w:val="24"/>
          <w:lang w:val="es-AR"/>
        </w:rPr>
        <w:t xml:space="preserve">deberán ser </w:t>
      </w:r>
      <w:r w:rsidR="00E338B0" w:rsidRPr="00484FD6">
        <w:rPr>
          <w:rFonts w:ascii="Times New Roman" w:hAnsi="Times New Roman" w:cs="Times New Roman"/>
          <w:sz w:val="24"/>
          <w:szCs w:val="24"/>
          <w:lang w:val="es-AR"/>
        </w:rPr>
        <w:t>simp</w:t>
      </w:r>
      <w:r w:rsidR="00E338B0">
        <w:rPr>
          <w:rFonts w:ascii="Times New Roman" w:hAnsi="Times New Roman" w:cs="Times New Roman"/>
          <w:sz w:val="24"/>
          <w:szCs w:val="24"/>
          <w:lang w:val="es-AR"/>
        </w:rPr>
        <w:t>lificados o contaminados (hechos “copados” o “entretenidos”)</w:t>
      </w:r>
      <w:r w:rsidR="00E338B0" w:rsidRPr="00484FD6">
        <w:rPr>
          <w:rFonts w:ascii="Times New Roman" w:hAnsi="Times New Roman" w:cs="Times New Roman"/>
          <w:sz w:val="24"/>
          <w:szCs w:val="24"/>
          <w:lang w:val="es-AR"/>
        </w:rPr>
        <w:t xml:space="preserve"> a fin de poder ser divulgados al público en general </w:t>
      </w:r>
      <w:r w:rsidR="00E338B0" w:rsidRPr="00730997">
        <w:rPr>
          <w:rFonts w:ascii="Times New Roman" w:hAnsi="Times New Roman" w:cs="Times New Roman"/>
          <w:sz w:val="24"/>
          <w:szCs w:val="24"/>
          <w:lang w:val="es-AR"/>
        </w:rPr>
        <w:t xml:space="preserve">(Hilgartner, 1990). </w:t>
      </w:r>
    </w:p>
    <w:p w14:paraId="32E5EF98" w14:textId="27B39AE3" w:rsidR="00E338B0" w:rsidRPr="00730997" w:rsidRDefault="00384409" w:rsidP="00AB0C1A">
      <w:pPr>
        <w:spacing w:after="0" w:line="360" w:lineRule="auto"/>
        <w:ind w:firstLine="720"/>
        <w:jc w:val="both"/>
        <w:rPr>
          <w:rFonts w:ascii="Times New Roman" w:hAnsi="Times New Roman" w:cs="Times New Roman"/>
          <w:sz w:val="24"/>
          <w:szCs w:val="24"/>
          <w:lang w:val="es-AR"/>
        </w:rPr>
      </w:pPr>
      <w:r w:rsidRPr="00730997">
        <w:rPr>
          <w:rFonts w:ascii="Times New Roman" w:hAnsi="Times New Roman" w:cs="Times New Roman"/>
          <w:sz w:val="24"/>
          <w:szCs w:val="24"/>
          <w:lang w:val="es-AR"/>
        </w:rPr>
        <w:t xml:space="preserve">Lo que resulta relevante </w:t>
      </w:r>
      <w:r w:rsidR="00E338B0" w:rsidRPr="00730997">
        <w:rPr>
          <w:rFonts w:ascii="Times New Roman" w:hAnsi="Times New Roman" w:cs="Times New Roman"/>
          <w:sz w:val="24"/>
          <w:szCs w:val="24"/>
          <w:lang w:val="es-AR"/>
        </w:rPr>
        <w:t xml:space="preserve">remarcar aquí es no sólo la claridad con que los testimonios evidencian las versiones más clásicas del paradigma de la divulgación sino también como, consecuentemente, terminan construyendo a la audiencia de los contenidos científicos. La idea de público general que no le interesa o que, incluso, le teme a los contenidos científicos al considerarlos inaccesibles, naturaliza la existencia de un “desnivel” entre científicos y público general. </w:t>
      </w:r>
    </w:p>
    <w:p w14:paraId="3A256094" w14:textId="2EA93985" w:rsidR="00E338B0" w:rsidRDefault="00E338B0" w:rsidP="00AB0C1A">
      <w:pPr>
        <w:spacing w:after="0" w:line="360" w:lineRule="auto"/>
        <w:ind w:firstLine="720"/>
        <w:jc w:val="both"/>
        <w:rPr>
          <w:rFonts w:ascii="Times New Roman" w:hAnsi="Times New Roman" w:cs="Times New Roman"/>
          <w:sz w:val="24"/>
          <w:szCs w:val="24"/>
          <w:lang w:val="es-AR"/>
        </w:rPr>
      </w:pPr>
      <w:r w:rsidRPr="00730997">
        <w:rPr>
          <w:rFonts w:ascii="Times New Roman" w:hAnsi="Times New Roman" w:cs="Times New Roman"/>
          <w:sz w:val="24"/>
          <w:szCs w:val="24"/>
          <w:lang w:val="es-AR"/>
        </w:rPr>
        <w:t xml:space="preserve">Es por eso que, en dicha línea de pensamiento, al paradigma de la divulgación se le ha criticado </w:t>
      </w:r>
      <w:r w:rsidR="00384409" w:rsidRPr="00730997">
        <w:rPr>
          <w:rFonts w:ascii="Times New Roman" w:hAnsi="Times New Roman" w:cs="Times New Roman"/>
          <w:sz w:val="24"/>
          <w:szCs w:val="24"/>
          <w:lang w:val="es-AR"/>
        </w:rPr>
        <w:t xml:space="preserve">(entre muchas otras cosas) </w:t>
      </w:r>
      <w:r w:rsidRPr="00730997">
        <w:rPr>
          <w:rFonts w:ascii="Times New Roman" w:hAnsi="Times New Roman" w:cs="Times New Roman"/>
          <w:sz w:val="24"/>
          <w:szCs w:val="24"/>
          <w:lang w:val="es-AR"/>
        </w:rPr>
        <w:t>que se plantee como una obviedad el “desnivel” entre científicos y público general, en vez de considerarlo como de origen histórico (Vara, 2005) ya que, al colocar a los expertos como únicos garantes del saber, los pone por encima del escrutinio de los legos que carecen de competencias cognitivas relevantes (Vara, 2012). A</w:t>
      </w:r>
      <w:r w:rsidRPr="0099582D">
        <w:rPr>
          <w:rFonts w:ascii="Times New Roman" w:hAnsi="Times New Roman" w:cs="Times New Roman"/>
          <w:sz w:val="24"/>
          <w:szCs w:val="24"/>
          <w:lang w:val="es-AR"/>
        </w:rPr>
        <w:t xml:space="preserve"> esa idea de dificultad </w:t>
      </w:r>
      <w:r>
        <w:rPr>
          <w:rFonts w:ascii="Times New Roman" w:hAnsi="Times New Roman" w:cs="Times New Roman"/>
          <w:sz w:val="24"/>
          <w:szCs w:val="24"/>
          <w:lang w:val="es-AR"/>
        </w:rPr>
        <w:t xml:space="preserve">de comprensión por parte de la audiencia </w:t>
      </w:r>
      <w:r w:rsidRPr="0099582D">
        <w:rPr>
          <w:rFonts w:ascii="Times New Roman" w:hAnsi="Times New Roman" w:cs="Times New Roman"/>
          <w:sz w:val="24"/>
          <w:szCs w:val="24"/>
          <w:lang w:val="es-AR"/>
        </w:rPr>
        <w:t>se la asocia con la noción de miedo a la c</w:t>
      </w:r>
      <w:r>
        <w:rPr>
          <w:rFonts w:ascii="Times New Roman" w:hAnsi="Times New Roman" w:cs="Times New Roman"/>
          <w:sz w:val="24"/>
          <w:szCs w:val="24"/>
          <w:lang w:val="es-AR"/>
        </w:rPr>
        <w:t>iencia</w:t>
      </w:r>
      <w:r w:rsidRPr="0099582D">
        <w:rPr>
          <w:rFonts w:ascii="Times New Roman" w:hAnsi="Times New Roman" w:cs="Times New Roman"/>
          <w:sz w:val="24"/>
          <w:szCs w:val="24"/>
          <w:lang w:val="es-AR"/>
        </w:rPr>
        <w:t xml:space="preserve">. El público de este contenido, entonces, era asumido como ajeno a la ciencia, ya fuera porque </w:t>
      </w:r>
      <w:r>
        <w:rPr>
          <w:rFonts w:ascii="Times New Roman" w:hAnsi="Times New Roman" w:cs="Times New Roman"/>
          <w:sz w:val="24"/>
          <w:szCs w:val="24"/>
          <w:lang w:val="es-AR"/>
        </w:rPr>
        <w:t>no le</w:t>
      </w:r>
      <w:r w:rsidRPr="0099582D">
        <w:rPr>
          <w:rFonts w:ascii="Times New Roman" w:hAnsi="Times New Roman" w:cs="Times New Roman"/>
          <w:sz w:val="24"/>
          <w:szCs w:val="24"/>
          <w:lang w:val="es-AR"/>
        </w:rPr>
        <w:t xml:space="preserve"> fuera accesible o no le interesara, por lo que h</w:t>
      </w:r>
      <w:r>
        <w:rPr>
          <w:rFonts w:ascii="Times New Roman" w:hAnsi="Times New Roman" w:cs="Times New Roman"/>
          <w:sz w:val="24"/>
          <w:szCs w:val="24"/>
          <w:lang w:val="es-AR"/>
        </w:rPr>
        <w:t>abía que explicarla de un modo “</w:t>
      </w:r>
      <w:r w:rsidRPr="0099582D">
        <w:rPr>
          <w:rFonts w:ascii="Times New Roman" w:hAnsi="Times New Roman" w:cs="Times New Roman"/>
          <w:sz w:val="24"/>
          <w:szCs w:val="24"/>
          <w:lang w:val="es-AR"/>
        </w:rPr>
        <w:t xml:space="preserve">fácil” había que </w:t>
      </w:r>
      <w:r>
        <w:rPr>
          <w:rFonts w:ascii="Times New Roman" w:hAnsi="Times New Roman" w:cs="Times New Roman"/>
          <w:sz w:val="24"/>
          <w:szCs w:val="24"/>
          <w:lang w:val="es-AR"/>
        </w:rPr>
        <w:t>“bajarla” y hacerla entretenida, “copada”.</w:t>
      </w:r>
      <w:r w:rsidRPr="0099582D">
        <w:rPr>
          <w:rFonts w:ascii="Times New Roman" w:hAnsi="Times New Roman" w:cs="Times New Roman"/>
          <w:sz w:val="24"/>
          <w:szCs w:val="24"/>
          <w:lang w:val="es-AR"/>
        </w:rPr>
        <w:t xml:space="preserve">  </w:t>
      </w:r>
    </w:p>
    <w:p w14:paraId="46F6D6BF" w14:textId="77777777" w:rsidR="00E338B0" w:rsidRDefault="00E338B0" w:rsidP="00AB0C1A">
      <w:pPr>
        <w:spacing w:after="0" w:line="360" w:lineRule="auto"/>
        <w:ind w:firstLine="720"/>
        <w:jc w:val="both"/>
        <w:rPr>
          <w:rFonts w:ascii="Times New Roman" w:hAnsi="Times New Roman" w:cs="Times New Roman"/>
          <w:sz w:val="24"/>
          <w:szCs w:val="24"/>
          <w:lang w:val="es-AR"/>
        </w:rPr>
      </w:pPr>
      <w:r>
        <w:rPr>
          <w:rFonts w:ascii="Times New Roman" w:hAnsi="Times New Roman" w:cs="Times New Roman"/>
          <w:sz w:val="24"/>
          <w:szCs w:val="24"/>
          <w:lang w:val="es-AR"/>
        </w:rPr>
        <w:t>En la entrevista a DC también se corrobora que no había criterios unificados de cómo concebir la ciencia y su comunicación. Lo que el entrevistado sí remarco fue que en lo que sí se hacía un fuerte énfasis era en la idea de no hacer “sencillismos”, no perder la complejidad. Eso generaba que hubiera tensiones entre las demandas de los contenidos científicos y las demandas de la televisión. De todos modos, él concluye que, al ser su público el aula, no se podría comprometer a los contenidos científicos, por lo que había que asumir su complejidad y buscar resolverla con la mejor eficacia posible. (DC 50.50-51.10, 51.52-52.52).</w:t>
      </w:r>
    </w:p>
    <w:p w14:paraId="06993415" w14:textId="747ED321" w:rsidR="00E338B0" w:rsidRDefault="00E338B0" w:rsidP="00AB0C1A">
      <w:pPr>
        <w:spacing w:after="0" w:line="360" w:lineRule="auto"/>
        <w:ind w:firstLine="720"/>
        <w:jc w:val="both"/>
        <w:rPr>
          <w:rFonts w:ascii="Times New Roman" w:hAnsi="Times New Roman" w:cs="Times New Roman"/>
          <w:sz w:val="24"/>
          <w:szCs w:val="24"/>
          <w:lang w:val="es-AR"/>
        </w:rPr>
      </w:pPr>
      <w:r w:rsidRPr="004C1734">
        <w:rPr>
          <w:rFonts w:ascii="Times New Roman" w:hAnsi="Times New Roman" w:cs="Times New Roman"/>
          <w:sz w:val="24"/>
          <w:szCs w:val="24"/>
          <w:lang w:val="es-AR"/>
        </w:rPr>
        <w:t>Aquí ap</w:t>
      </w:r>
      <w:r>
        <w:rPr>
          <w:rFonts w:ascii="Times New Roman" w:hAnsi="Times New Roman" w:cs="Times New Roman"/>
          <w:sz w:val="24"/>
          <w:szCs w:val="24"/>
          <w:lang w:val="es-AR"/>
        </w:rPr>
        <w:t xml:space="preserve">arece otro tópico, estudiado en extenso </w:t>
      </w:r>
      <w:r w:rsidRPr="00730997">
        <w:rPr>
          <w:rFonts w:ascii="Times New Roman" w:hAnsi="Times New Roman" w:cs="Times New Roman"/>
          <w:sz w:val="24"/>
          <w:szCs w:val="24"/>
          <w:lang w:val="es-AR"/>
        </w:rPr>
        <w:t>por Hans Peter Peters (2013, 2014),</w:t>
      </w:r>
      <w:r w:rsidRPr="00943B5B">
        <w:rPr>
          <w:rFonts w:ascii="Times New Roman" w:hAnsi="Times New Roman" w:cs="Times New Roman"/>
          <w:sz w:val="24"/>
          <w:szCs w:val="24"/>
          <w:lang w:val="es-AR"/>
        </w:rPr>
        <w:t xml:space="preserve"> que es el de la tensión que se genera por el choque entre dos mundos con demandas distintas. Hans Peter Peters lo ha estudiado en cuanto al mundo de los científicos y los medios</w:t>
      </w:r>
      <w:r w:rsidR="00384409">
        <w:rPr>
          <w:rFonts w:ascii="Times New Roman" w:hAnsi="Times New Roman" w:cs="Times New Roman"/>
          <w:sz w:val="24"/>
          <w:szCs w:val="24"/>
          <w:lang w:val="es-AR"/>
        </w:rPr>
        <w:t xml:space="preserve"> de comunicación</w:t>
      </w:r>
      <w:r w:rsidRPr="00943B5B">
        <w:rPr>
          <w:rFonts w:ascii="Times New Roman" w:hAnsi="Times New Roman" w:cs="Times New Roman"/>
          <w:sz w:val="24"/>
          <w:szCs w:val="24"/>
          <w:lang w:val="es-AR"/>
        </w:rPr>
        <w:t xml:space="preserve"> (en específico</w:t>
      </w:r>
      <w:r>
        <w:rPr>
          <w:rFonts w:ascii="Times New Roman" w:hAnsi="Times New Roman" w:cs="Times New Roman"/>
          <w:sz w:val="24"/>
          <w:szCs w:val="24"/>
          <w:lang w:val="es-AR"/>
        </w:rPr>
        <w:t xml:space="preserve">, los periodistas). De todos modos, podemos observar que una estructura de pensamiento similar se repite aquí al hablar del mundo televisivo y el mundo de los científicos. </w:t>
      </w:r>
    </w:p>
    <w:p w14:paraId="3E6FC32D" w14:textId="77777777" w:rsidR="00E338B0" w:rsidRDefault="00E338B0" w:rsidP="00AB0C1A">
      <w:pPr>
        <w:spacing w:after="0" w:line="360" w:lineRule="auto"/>
        <w:jc w:val="both"/>
        <w:rPr>
          <w:rFonts w:ascii="Times New Roman" w:hAnsi="Times New Roman" w:cs="Times New Roman"/>
          <w:sz w:val="24"/>
          <w:szCs w:val="24"/>
          <w:lang w:val="es-AR"/>
        </w:rPr>
      </w:pPr>
      <w:r>
        <w:rPr>
          <w:rFonts w:ascii="Times New Roman" w:hAnsi="Times New Roman" w:cs="Times New Roman"/>
          <w:sz w:val="24"/>
          <w:szCs w:val="24"/>
          <w:lang w:val="es-AR"/>
        </w:rPr>
        <w:lastRenderedPageBreak/>
        <w:t xml:space="preserve">Según este autor, al conformarse la ciencia como un ámbito de “conocimientos específicos” que pocos dominan, se genera una </w:t>
      </w:r>
      <w:r w:rsidRPr="00822D5A">
        <w:rPr>
          <w:rFonts w:ascii="Times New Roman" w:hAnsi="Times New Roman" w:cs="Times New Roman"/>
          <w:sz w:val="24"/>
          <w:szCs w:val="24"/>
          <w:lang w:val="es-AR"/>
        </w:rPr>
        <w:t>distancia (un “gap” o “boundary”)</w:t>
      </w:r>
      <w:r>
        <w:rPr>
          <w:rFonts w:ascii="Times New Roman" w:hAnsi="Times New Roman" w:cs="Times New Roman"/>
          <w:sz w:val="24"/>
          <w:szCs w:val="24"/>
          <w:lang w:val="es-AR"/>
        </w:rPr>
        <w:t xml:space="preserve"> entre el conocimiento científico y el no-científico. Esta distancia también es aludida en repetidas ocasiones como una dificultad que encuentran tanto científicos como periodistas o comunicadores a la hora de entablar diálogos. Este mismo lugar común lo podemos encontrar aquí, cuando se hace referencia a las tensiones en el diálogo y las demandas encontradas entre la televisión y la academia.</w:t>
      </w:r>
      <w:r>
        <w:rPr>
          <w:rStyle w:val="Refdenotaalpie"/>
          <w:rFonts w:ascii="Times New Roman" w:hAnsi="Times New Roman" w:cs="Times New Roman"/>
          <w:sz w:val="24"/>
          <w:szCs w:val="24"/>
          <w:lang w:val="es-AR"/>
        </w:rPr>
        <w:footnoteReference w:id="4"/>
      </w:r>
      <w:r>
        <w:rPr>
          <w:rFonts w:ascii="Times New Roman" w:hAnsi="Times New Roman" w:cs="Times New Roman"/>
          <w:sz w:val="24"/>
          <w:szCs w:val="24"/>
          <w:lang w:val="es-AR"/>
        </w:rPr>
        <w:t xml:space="preserve"> </w:t>
      </w:r>
    </w:p>
    <w:p w14:paraId="609F5C01" w14:textId="77777777" w:rsidR="00E338B0" w:rsidRDefault="00E338B0" w:rsidP="00AB0C1A">
      <w:pPr>
        <w:spacing w:after="0" w:line="360" w:lineRule="auto"/>
        <w:ind w:firstLine="720"/>
        <w:jc w:val="both"/>
        <w:rPr>
          <w:rFonts w:ascii="Times New Roman" w:hAnsi="Times New Roman" w:cs="Times New Roman"/>
          <w:sz w:val="24"/>
          <w:szCs w:val="24"/>
          <w:lang w:val="es-AR"/>
        </w:rPr>
      </w:pPr>
      <w:r>
        <w:rPr>
          <w:rFonts w:ascii="Times New Roman" w:hAnsi="Times New Roman" w:cs="Times New Roman"/>
          <w:sz w:val="24"/>
          <w:szCs w:val="24"/>
          <w:lang w:val="es-AR"/>
        </w:rPr>
        <w:t>Por último, DA fue el único que considera que sí había una concepción general de la ciencia dentro del canal. Al respecto dijo:</w:t>
      </w:r>
    </w:p>
    <w:p w14:paraId="52FBC1C2" w14:textId="77777777" w:rsidR="00AB0C1A" w:rsidRDefault="00AB0C1A" w:rsidP="00AB0C1A">
      <w:pPr>
        <w:spacing w:after="0" w:line="360" w:lineRule="auto"/>
        <w:ind w:firstLine="720"/>
        <w:jc w:val="both"/>
        <w:rPr>
          <w:rFonts w:ascii="Times New Roman" w:hAnsi="Times New Roman" w:cs="Times New Roman"/>
          <w:sz w:val="24"/>
          <w:szCs w:val="24"/>
          <w:lang w:val="es-AR"/>
        </w:rPr>
      </w:pPr>
    </w:p>
    <w:p w14:paraId="5C997737" w14:textId="77777777" w:rsidR="00E338B0" w:rsidRDefault="00E338B0" w:rsidP="00AB0C1A">
      <w:pPr>
        <w:spacing w:after="0" w:line="360" w:lineRule="auto"/>
        <w:ind w:left="720"/>
        <w:jc w:val="both"/>
        <w:rPr>
          <w:rFonts w:ascii="Times New Roman" w:hAnsi="Times New Roman" w:cs="Times New Roman"/>
          <w:lang w:val="es-AR"/>
        </w:rPr>
      </w:pPr>
      <w:r w:rsidRPr="00156183">
        <w:rPr>
          <w:rFonts w:ascii="Times New Roman" w:hAnsi="Times New Roman" w:cs="Times New Roman"/>
          <w:lang w:val="es-AR"/>
        </w:rPr>
        <w:t xml:space="preserve">“Siempre el precepto o el concepto fue hacer programas que enganchen. Parece muy berreta, parece onda te está hablando Marcelo Tinelli, pero no. La idea fue divulgación. La divulgación conlleva la no especificidad. Para divulgar tenes que ser  medio cabeza, es medio así. Y sabíamos que íbamos a ir para ese lado, porque lo que queríamos era que hubiera </w:t>
      </w:r>
      <w:r w:rsidRPr="0099582D">
        <w:rPr>
          <w:rFonts w:ascii="Times New Roman" w:hAnsi="Times New Roman" w:cs="Times New Roman"/>
          <w:lang w:val="es-AR"/>
        </w:rPr>
        <w:t>científicos, que hubiera gente que se dedicase al estudio de la ciencia</w:t>
      </w:r>
      <w:r>
        <w:rPr>
          <w:rFonts w:ascii="Times New Roman" w:hAnsi="Times New Roman" w:cs="Times New Roman"/>
          <w:lang w:val="es-AR"/>
        </w:rPr>
        <w:t>, de todo tipo de ciencias.” (DA</w:t>
      </w:r>
      <w:r w:rsidRPr="0099582D">
        <w:rPr>
          <w:rFonts w:ascii="Times New Roman" w:hAnsi="Times New Roman" w:cs="Times New Roman"/>
          <w:lang w:val="es-AR"/>
        </w:rPr>
        <w:t>, min 33.17- 33.50)</w:t>
      </w:r>
    </w:p>
    <w:p w14:paraId="1F4511EF" w14:textId="77777777" w:rsidR="00AB0C1A" w:rsidRPr="0099582D" w:rsidRDefault="00AB0C1A" w:rsidP="00AB0C1A">
      <w:pPr>
        <w:spacing w:after="0" w:line="360" w:lineRule="auto"/>
        <w:ind w:left="720"/>
        <w:jc w:val="both"/>
        <w:rPr>
          <w:rFonts w:ascii="Times New Roman" w:hAnsi="Times New Roman" w:cs="Times New Roman"/>
          <w:lang w:val="es-AR"/>
        </w:rPr>
      </w:pPr>
    </w:p>
    <w:p w14:paraId="067F658E" w14:textId="4317AFAB" w:rsidR="00E338B0" w:rsidRDefault="00E338B0" w:rsidP="00AB0C1A">
      <w:pPr>
        <w:spacing w:after="0" w:line="360" w:lineRule="auto"/>
        <w:ind w:firstLine="720"/>
        <w:jc w:val="both"/>
        <w:rPr>
          <w:rFonts w:ascii="Times New Roman" w:hAnsi="Times New Roman" w:cs="Times New Roman"/>
          <w:sz w:val="24"/>
          <w:szCs w:val="24"/>
          <w:lang w:val="es-AR"/>
        </w:rPr>
      </w:pPr>
      <w:r>
        <w:rPr>
          <w:rFonts w:ascii="Times New Roman" w:hAnsi="Times New Roman" w:cs="Times New Roman"/>
          <w:sz w:val="24"/>
          <w:szCs w:val="24"/>
          <w:lang w:val="es-AR"/>
        </w:rPr>
        <w:t xml:space="preserve">Este extracto de la entrevista explicita que el paradigma a través del cual se decidió comunicar la ciencia es el de la divulgación. Mientras que el resto de los entrevistados dejaban entrever los conceptos y nociones de dicho paradigma, jamás era mencionado. DA es el primero y el único que lo nombra y es explícito al respecto. Por lo tanto, pareciera ser que no es que no se pensó o no había directrices en cuanto al tratamiento de la ciencia, como los demás testimonios parecieran indicar, sino que sí había una concepción del modo de comunicar la ciencia utilizado por el canal, aunque quizás no de modo explícito o aparente para </w:t>
      </w:r>
      <w:r w:rsidR="00C96E9C">
        <w:rPr>
          <w:rFonts w:ascii="Times New Roman" w:hAnsi="Times New Roman" w:cs="Times New Roman"/>
          <w:sz w:val="24"/>
          <w:szCs w:val="24"/>
          <w:lang w:val="es-AR"/>
        </w:rPr>
        <w:t xml:space="preserve">todos </w:t>
      </w:r>
      <w:r>
        <w:rPr>
          <w:rFonts w:ascii="Times New Roman" w:hAnsi="Times New Roman" w:cs="Times New Roman"/>
          <w:sz w:val="24"/>
          <w:szCs w:val="24"/>
          <w:lang w:val="es-AR"/>
        </w:rPr>
        <w:t xml:space="preserve">los integrantes del canal, que es el clásico paradigma de la divulgación. </w:t>
      </w:r>
    </w:p>
    <w:p w14:paraId="6067B3A1" w14:textId="77777777" w:rsidR="00E338B0" w:rsidRDefault="00E338B0" w:rsidP="00AB0C1A">
      <w:pPr>
        <w:spacing w:after="0" w:line="360" w:lineRule="auto"/>
        <w:ind w:firstLine="720"/>
        <w:jc w:val="both"/>
        <w:rPr>
          <w:rFonts w:ascii="Times New Roman" w:hAnsi="Times New Roman" w:cs="Times New Roman"/>
          <w:sz w:val="24"/>
          <w:szCs w:val="24"/>
          <w:lang w:val="es-AR"/>
        </w:rPr>
      </w:pPr>
      <w:r>
        <w:rPr>
          <w:rFonts w:ascii="Times New Roman" w:hAnsi="Times New Roman" w:cs="Times New Roman"/>
          <w:sz w:val="24"/>
          <w:szCs w:val="24"/>
          <w:lang w:val="es-AR"/>
        </w:rPr>
        <w:t xml:space="preserve">Es interesante notar que el único entrevistado que explicitó y utilizó el término de divulgación lo hizo describiéndolo como un método “medio cabeza”. La elección de dicho paradigma, entonces, residía en que se lo consideró el más adecuado para lograr ciertos objetivos que el canal quería lograr a través de su programación científica, a saber: fomentar las profesiones científicas. </w:t>
      </w:r>
    </w:p>
    <w:p w14:paraId="0563066D" w14:textId="77777777" w:rsidR="00E338B0" w:rsidRPr="003F2D98" w:rsidRDefault="00E338B0" w:rsidP="00AB0C1A">
      <w:pPr>
        <w:spacing w:after="0" w:line="360" w:lineRule="auto"/>
        <w:ind w:firstLine="720"/>
        <w:jc w:val="both"/>
        <w:rPr>
          <w:rFonts w:ascii="Times New Roman" w:hAnsi="Times New Roman" w:cs="Times New Roman"/>
          <w:sz w:val="24"/>
          <w:szCs w:val="24"/>
          <w:lang w:val="es-AR"/>
        </w:rPr>
      </w:pPr>
      <w:r w:rsidRPr="00FE5B79">
        <w:rPr>
          <w:rFonts w:ascii="Times New Roman" w:hAnsi="Times New Roman" w:cs="Times New Roman"/>
          <w:sz w:val="24"/>
          <w:szCs w:val="24"/>
          <w:lang w:val="es-AR"/>
        </w:rPr>
        <w:lastRenderedPageBreak/>
        <w:t xml:space="preserve">Estos testimonios nos permiten también ver otra cuestión. Por un lado, como se dijo en los párrafos anteriores, se puede observar la concepción que tenía el canal de </w:t>
      </w:r>
      <w:r w:rsidRPr="00FE5B79">
        <w:rPr>
          <w:rFonts w:ascii="Times New Roman" w:hAnsi="Times New Roman" w:cs="Times New Roman"/>
          <w:i/>
          <w:sz w:val="24"/>
          <w:szCs w:val="24"/>
          <w:lang w:val="es-AR"/>
        </w:rPr>
        <w:t xml:space="preserve">comunicación </w:t>
      </w:r>
      <w:r w:rsidRPr="00FE5B79">
        <w:rPr>
          <w:rFonts w:ascii="Times New Roman" w:hAnsi="Times New Roman" w:cs="Times New Roman"/>
          <w:sz w:val="24"/>
          <w:szCs w:val="24"/>
          <w:lang w:val="es-AR"/>
        </w:rPr>
        <w:t xml:space="preserve">de la ciencia: la divulgación. La concepción de la divulgación se plasma en muchos de los dichos de los entrevistados. La idea de “contenidos duros” que “son un bodrio” y que hay que, por ende, hacerlos entretenidos y fáciles para que el público, al que le asusta o no le interesa la ciencia, no los </w:t>
      </w:r>
      <w:r w:rsidRPr="003F2D98">
        <w:rPr>
          <w:rFonts w:ascii="Times New Roman" w:hAnsi="Times New Roman" w:cs="Times New Roman"/>
          <w:sz w:val="24"/>
          <w:szCs w:val="24"/>
          <w:lang w:val="es-AR"/>
        </w:rPr>
        <w:t xml:space="preserve">rechace. </w:t>
      </w:r>
    </w:p>
    <w:p w14:paraId="42FA3C65" w14:textId="7581148B" w:rsidR="00E338B0" w:rsidRPr="00FE5B79" w:rsidRDefault="00E338B0" w:rsidP="00AB0C1A">
      <w:pPr>
        <w:spacing w:after="0" w:line="360" w:lineRule="auto"/>
        <w:ind w:firstLine="720"/>
        <w:jc w:val="both"/>
        <w:rPr>
          <w:rFonts w:ascii="Times New Roman" w:hAnsi="Times New Roman" w:cs="Times New Roman"/>
          <w:sz w:val="24"/>
          <w:szCs w:val="24"/>
          <w:lang w:val="es-AR"/>
        </w:rPr>
      </w:pPr>
      <w:r w:rsidRPr="003F2D98">
        <w:rPr>
          <w:rFonts w:ascii="Times New Roman" w:hAnsi="Times New Roman" w:cs="Times New Roman"/>
          <w:sz w:val="24"/>
          <w:szCs w:val="24"/>
          <w:lang w:val="es-AR"/>
        </w:rPr>
        <w:t xml:space="preserve">Por el otro, estos testimonios también nos permiten observar algo que ya se había logrado vislumbrar a través del análisis de la grilla: la concepción </w:t>
      </w:r>
      <w:r w:rsidRPr="003F2D98">
        <w:rPr>
          <w:rFonts w:ascii="Times New Roman" w:hAnsi="Times New Roman" w:cs="Times New Roman"/>
          <w:i/>
          <w:sz w:val="24"/>
          <w:szCs w:val="24"/>
          <w:lang w:val="es-AR"/>
        </w:rPr>
        <w:t>de la ciencia</w:t>
      </w:r>
      <w:r w:rsidRPr="003F2D98">
        <w:rPr>
          <w:rFonts w:ascii="Times New Roman" w:hAnsi="Times New Roman" w:cs="Times New Roman"/>
          <w:sz w:val="24"/>
          <w:szCs w:val="24"/>
          <w:lang w:val="es-AR"/>
        </w:rPr>
        <w:t xml:space="preserve"> utilizada. A lo largo de las entrevistas pudo notarse nuevamente esta noción de la ciencia ya evidenciada en las categorías: la noción de ciencia “dura” y ciencia “blanda”. La ciencia “dura”, además, es la que pareciera ser la </w:t>
      </w:r>
      <w:r w:rsidRPr="003F2D98">
        <w:rPr>
          <w:rFonts w:ascii="Times New Roman" w:hAnsi="Times New Roman" w:cs="Times New Roman"/>
          <w:i/>
          <w:sz w:val="24"/>
          <w:szCs w:val="24"/>
          <w:lang w:val="es-AR"/>
        </w:rPr>
        <w:t>verdadera ciencia</w:t>
      </w:r>
      <w:r w:rsidRPr="003F2D98">
        <w:rPr>
          <w:rFonts w:ascii="Times New Roman" w:hAnsi="Times New Roman" w:cs="Times New Roman"/>
          <w:sz w:val="24"/>
          <w:szCs w:val="24"/>
          <w:lang w:val="es-AR"/>
        </w:rPr>
        <w:t xml:space="preserve"> ya que al preguntar por el contenido científico, siempre se respondía por la ciencia “dura” (CyT) y no por la “blanda” (CS). Esta idea de la existencia de dos ramas centrales en la ciencia, las duras y las blandas o las exactas y las inexactas, es una visión muy antigua de la ciencia que justamente escondía esta idea de que el contenido “duro” es el realmente científico. Esta visión de la ciencia, por otro lado, a pesar de ser antigua y considerada anticuada, pareciera continuar predominando en círculos no académicos y pareciera haber sido </w:t>
      </w:r>
      <w:r w:rsidR="008A44DC" w:rsidRPr="003F2D98">
        <w:rPr>
          <w:rFonts w:ascii="Times New Roman" w:hAnsi="Times New Roman" w:cs="Times New Roman"/>
          <w:sz w:val="24"/>
          <w:szCs w:val="24"/>
          <w:lang w:val="es-AR"/>
        </w:rPr>
        <w:t xml:space="preserve">la </w:t>
      </w:r>
      <w:r w:rsidRPr="003F2D98">
        <w:rPr>
          <w:rFonts w:ascii="Times New Roman" w:hAnsi="Times New Roman" w:cs="Times New Roman"/>
          <w:sz w:val="24"/>
          <w:szCs w:val="24"/>
          <w:lang w:val="es-AR"/>
        </w:rPr>
        <w:t>reproducida en el seno del canal.</w:t>
      </w:r>
    </w:p>
    <w:p w14:paraId="14EBBC65" w14:textId="77777777" w:rsidR="00E338B0" w:rsidRDefault="00E338B0" w:rsidP="00AB0C1A">
      <w:pPr>
        <w:spacing w:after="0" w:line="360" w:lineRule="auto"/>
        <w:ind w:firstLine="720"/>
        <w:jc w:val="both"/>
        <w:rPr>
          <w:rFonts w:ascii="Times New Roman" w:hAnsi="Times New Roman" w:cs="Times New Roman"/>
          <w:sz w:val="24"/>
          <w:szCs w:val="24"/>
          <w:lang w:val="es-AR"/>
        </w:rPr>
      </w:pPr>
      <w:r w:rsidRPr="00FE5B79">
        <w:rPr>
          <w:rFonts w:ascii="Times New Roman" w:hAnsi="Times New Roman" w:cs="Times New Roman"/>
          <w:sz w:val="24"/>
          <w:szCs w:val="24"/>
          <w:lang w:val="es-AR"/>
        </w:rPr>
        <w:t xml:space="preserve">También aparece el tópico, analizado por Hans Peter Peters, de la dificultad al parecer inherente de hacer contenido científico televisivo ya que dicha empresa generaría una tensión entre dos paradigmas opuestos que demandan distintas cosas: de un lado la televisión y el audiovisual, del otro lado los científicos y la academia. </w:t>
      </w:r>
    </w:p>
    <w:p w14:paraId="7EBB0AB5" w14:textId="5B037ED4" w:rsidR="00226E8A" w:rsidRPr="00FE5B79" w:rsidRDefault="008A44DC" w:rsidP="00226E8A">
      <w:pPr>
        <w:spacing w:after="0" w:line="360" w:lineRule="auto"/>
        <w:ind w:firstLine="720"/>
        <w:jc w:val="both"/>
        <w:rPr>
          <w:rFonts w:ascii="Times New Roman" w:hAnsi="Times New Roman" w:cs="Times New Roman"/>
          <w:sz w:val="24"/>
          <w:szCs w:val="24"/>
          <w:lang w:val="es-AR"/>
        </w:rPr>
      </w:pPr>
      <w:r w:rsidRPr="003F2D98">
        <w:rPr>
          <w:rFonts w:ascii="Times New Roman" w:hAnsi="Times New Roman" w:cs="Times New Roman"/>
          <w:sz w:val="24"/>
          <w:szCs w:val="24"/>
          <w:lang w:val="es-AR"/>
        </w:rPr>
        <w:t xml:space="preserve">El rol de un periodista científico, ya sea formando parte del canal de modo permanente o sólo como asesor, podría haber sido vital para no sólo matizar dicha tensión (cumpliendo la función de una suerte de “puente” entre estos dos paradigmas en tensión) sino también para ayudar a que la señal no terminara repitiendo una concepción antigua de la ciencia (contenidos duros vs. blandos) </w:t>
      </w:r>
      <w:r w:rsidR="00602CD7" w:rsidRPr="003F2D98">
        <w:rPr>
          <w:rFonts w:ascii="Times New Roman" w:hAnsi="Times New Roman" w:cs="Times New Roman"/>
          <w:sz w:val="24"/>
          <w:szCs w:val="24"/>
          <w:lang w:val="es-AR"/>
        </w:rPr>
        <w:t xml:space="preserve">y de su comunicación (la divulgación); concepciones ambas </w:t>
      </w:r>
      <w:r w:rsidRPr="003F2D98">
        <w:rPr>
          <w:rFonts w:ascii="Times New Roman" w:hAnsi="Times New Roman" w:cs="Times New Roman"/>
          <w:sz w:val="24"/>
          <w:szCs w:val="24"/>
          <w:lang w:val="es-AR"/>
        </w:rPr>
        <w:t>que, aunque ya hace mucho ha</w:t>
      </w:r>
      <w:r w:rsidR="00602CD7" w:rsidRPr="003F2D98">
        <w:rPr>
          <w:rFonts w:ascii="Times New Roman" w:hAnsi="Times New Roman" w:cs="Times New Roman"/>
          <w:sz w:val="24"/>
          <w:szCs w:val="24"/>
          <w:lang w:val="es-AR"/>
        </w:rPr>
        <w:t>n</w:t>
      </w:r>
      <w:r w:rsidRPr="003F2D98">
        <w:rPr>
          <w:rFonts w:ascii="Times New Roman" w:hAnsi="Times New Roman" w:cs="Times New Roman"/>
          <w:sz w:val="24"/>
          <w:szCs w:val="24"/>
          <w:lang w:val="es-AR"/>
        </w:rPr>
        <w:t xml:space="preserve"> </w:t>
      </w:r>
      <w:r w:rsidR="00384409" w:rsidRPr="003F2D98">
        <w:rPr>
          <w:rFonts w:ascii="Times New Roman" w:hAnsi="Times New Roman" w:cs="Times New Roman"/>
          <w:sz w:val="24"/>
          <w:szCs w:val="24"/>
          <w:lang w:val="es-AR"/>
        </w:rPr>
        <w:t>sido debatida</w:t>
      </w:r>
      <w:r w:rsidR="00602CD7" w:rsidRPr="003F2D98">
        <w:rPr>
          <w:rFonts w:ascii="Times New Roman" w:hAnsi="Times New Roman" w:cs="Times New Roman"/>
          <w:sz w:val="24"/>
          <w:szCs w:val="24"/>
          <w:lang w:val="es-AR"/>
        </w:rPr>
        <w:t>s</w:t>
      </w:r>
      <w:r w:rsidR="00384409" w:rsidRPr="003F2D98">
        <w:rPr>
          <w:rFonts w:ascii="Times New Roman" w:hAnsi="Times New Roman" w:cs="Times New Roman"/>
          <w:sz w:val="24"/>
          <w:szCs w:val="24"/>
          <w:lang w:val="es-AR"/>
        </w:rPr>
        <w:t xml:space="preserve"> y problematizada</w:t>
      </w:r>
      <w:r w:rsidR="00602CD7" w:rsidRPr="003F2D98">
        <w:rPr>
          <w:rFonts w:ascii="Times New Roman" w:hAnsi="Times New Roman" w:cs="Times New Roman"/>
          <w:sz w:val="24"/>
          <w:szCs w:val="24"/>
          <w:lang w:val="es-AR"/>
        </w:rPr>
        <w:t>s</w:t>
      </w:r>
      <w:r w:rsidR="00384409" w:rsidRPr="003F2D98">
        <w:rPr>
          <w:rFonts w:ascii="Times New Roman" w:hAnsi="Times New Roman" w:cs="Times New Roman"/>
          <w:sz w:val="24"/>
          <w:szCs w:val="24"/>
          <w:lang w:val="es-AR"/>
        </w:rPr>
        <w:t xml:space="preserve"> </w:t>
      </w:r>
      <w:r w:rsidRPr="003F2D98">
        <w:rPr>
          <w:rFonts w:ascii="Times New Roman" w:hAnsi="Times New Roman" w:cs="Times New Roman"/>
          <w:sz w:val="24"/>
          <w:szCs w:val="24"/>
          <w:lang w:val="es-AR"/>
        </w:rPr>
        <w:t>dentro de la misma academia, sigue permeando</w:t>
      </w:r>
      <w:r w:rsidR="00AB0A9A" w:rsidRPr="003F2D98">
        <w:rPr>
          <w:rFonts w:ascii="Times New Roman" w:hAnsi="Times New Roman" w:cs="Times New Roman"/>
          <w:sz w:val="24"/>
          <w:szCs w:val="24"/>
          <w:lang w:val="es-AR"/>
        </w:rPr>
        <w:t xml:space="preserve"> a</w:t>
      </w:r>
      <w:r w:rsidRPr="003F2D98">
        <w:rPr>
          <w:rFonts w:ascii="Times New Roman" w:hAnsi="Times New Roman" w:cs="Times New Roman"/>
          <w:sz w:val="24"/>
          <w:szCs w:val="24"/>
          <w:lang w:val="es-AR"/>
        </w:rPr>
        <w:t xml:space="preserve"> la sociedad de diversos modos. No es de sorprender, entonces, que sin la interferencia de alguien con conocimiento</w:t>
      </w:r>
      <w:r w:rsidR="00602CD7" w:rsidRPr="003F2D98">
        <w:rPr>
          <w:rFonts w:ascii="Times New Roman" w:hAnsi="Times New Roman" w:cs="Times New Roman"/>
          <w:sz w:val="24"/>
          <w:szCs w:val="24"/>
          <w:lang w:val="es-AR"/>
        </w:rPr>
        <w:t>s</w:t>
      </w:r>
      <w:r w:rsidRPr="003F2D98">
        <w:rPr>
          <w:rFonts w:ascii="Times New Roman" w:hAnsi="Times New Roman" w:cs="Times New Roman"/>
          <w:sz w:val="24"/>
          <w:szCs w:val="24"/>
          <w:lang w:val="es-AR"/>
        </w:rPr>
        <w:t xml:space="preserve"> específico</w:t>
      </w:r>
      <w:r w:rsidR="00602CD7" w:rsidRPr="003F2D98">
        <w:rPr>
          <w:rFonts w:ascii="Times New Roman" w:hAnsi="Times New Roman" w:cs="Times New Roman"/>
          <w:sz w:val="24"/>
          <w:szCs w:val="24"/>
          <w:lang w:val="es-AR"/>
        </w:rPr>
        <w:t>s</w:t>
      </w:r>
      <w:r w:rsidRPr="003F2D98">
        <w:rPr>
          <w:rFonts w:ascii="Times New Roman" w:hAnsi="Times New Roman" w:cs="Times New Roman"/>
          <w:sz w:val="24"/>
          <w:szCs w:val="24"/>
          <w:lang w:val="es-AR"/>
        </w:rPr>
        <w:t xml:space="preserve"> y profesional</w:t>
      </w:r>
      <w:r w:rsidR="00602CD7" w:rsidRPr="003F2D98">
        <w:rPr>
          <w:rFonts w:ascii="Times New Roman" w:hAnsi="Times New Roman" w:cs="Times New Roman"/>
          <w:sz w:val="24"/>
          <w:szCs w:val="24"/>
          <w:lang w:val="es-AR"/>
        </w:rPr>
        <w:t>es</w:t>
      </w:r>
      <w:r w:rsidR="002B6E8C" w:rsidRPr="003F2D98">
        <w:rPr>
          <w:rFonts w:ascii="Times New Roman" w:hAnsi="Times New Roman" w:cs="Times New Roman"/>
          <w:sz w:val="24"/>
          <w:szCs w:val="24"/>
          <w:lang w:val="es-AR"/>
        </w:rPr>
        <w:t xml:space="preserve"> en</w:t>
      </w:r>
      <w:r w:rsidRPr="003F2D98">
        <w:rPr>
          <w:rFonts w:ascii="Times New Roman" w:hAnsi="Times New Roman" w:cs="Times New Roman"/>
          <w:sz w:val="24"/>
          <w:szCs w:val="24"/>
          <w:lang w:val="es-AR"/>
        </w:rPr>
        <w:t xml:space="preserve"> estas temáticas, dichos “</w:t>
      </w:r>
      <w:r w:rsidRPr="003F2D98">
        <w:rPr>
          <w:rFonts w:ascii="Times New Roman" w:hAnsi="Times New Roman" w:cs="Times New Roman"/>
          <w:i/>
          <w:sz w:val="24"/>
          <w:szCs w:val="24"/>
          <w:lang w:val="es-AR"/>
        </w:rPr>
        <w:t>lugares comunes”</w:t>
      </w:r>
      <w:r w:rsidRPr="003F2D98">
        <w:rPr>
          <w:rFonts w:ascii="Times New Roman" w:hAnsi="Times New Roman" w:cs="Times New Roman"/>
          <w:sz w:val="24"/>
          <w:szCs w:val="24"/>
          <w:lang w:val="es-AR"/>
        </w:rPr>
        <w:t xml:space="preserve"> sociales se </w:t>
      </w:r>
      <w:r w:rsidR="00AB0A9A" w:rsidRPr="003F2D98">
        <w:rPr>
          <w:rFonts w:ascii="Times New Roman" w:hAnsi="Times New Roman" w:cs="Times New Roman"/>
          <w:sz w:val="24"/>
          <w:szCs w:val="24"/>
          <w:lang w:val="es-AR"/>
        </w:rPr>
        <w:t>hayan reproducido</w:t>
      </w:r>
      <w:r w:rsidRPr="003F2D98">
        <w:rPr>
          <w:rFonts w:ascii="Times New Roman" w:hAnsi="Times New Roman" w:cs="Times New Roman"/>
          <w:sz w:val="24"/>
          <w:szCs w:val="24"/>
          <w:lang w:val="es-AR"/>
        </w:rPr>
        <w:t xml:space="preserve">, </w:t>
      </w:r>
      <w:r w:rsidR="00AB0A9A" w:rsidRPr="003F2D98">
        <w:rPr>
          <w:rFonts w:ascii="Times New Roman" w:hAnsi="Times New Roman" w:cs="Times New Roman"/>
          <w:sz w:val="24"/>
          <w:szCs w:val="24"/>
          <w:lang w:val="es-AR"/>
        </w:rPr>
        <w:t>consciente o inconscientemente.</w:t>
      </w:r>
      <w:r w:rsidR="00226E8A" w:rsidRPr="003F2D98">
        <w:rPr>
          <w:rFonts w:ascii="Times New Roman" w:hAnsi="Times New Roman" w:cs="Times New Roman"/>
          <w:sz w:val="24"/>
          <w:szCs w:val="24"/>
          <w:lang w:val="es-AR"/>
        </w:rPr>
        <w:t xml:space="preserve"> La</w:t>
      </w:r>
      <w:r w:rsidR="00226E8A">
        <w:rPr>
          <w:rFonts w:ascii="Times New Roman" w:hAnsi="Times New Roman" w:cs="Times New Roman"/>
          <w:sz w:val="24"/>
          <w:szCs w:val="24"/>
          <w:lang w:val="es-AR"/>
        </w:rPr>
        <w:t xml:space="preserve"> falta de </w:t>
      </w:r>
      <w:r w:rsidR="00226E8A">
        <w:rPr>
          <w:rFonts w:ascii="Times New Roman" w:hAnsi="Times New Roman" w:cs="Times New Roman"/>
          <w:sz w:val="24"/>
          <w:szCs w:val="24"/>
          <w:lang w:val="es-AR"/>
        </w:rPr>
        <w:lastRenderedPageBreak/>
        <w:t xml:space="preserve">un experto en comunicación de la ciencia, fuera académico o del periodismo, </w:t>
      </w:r>
      <w:r w:rsidR="00602CD7">
        <w:rPr>
          <w:rFonts w:ascii="Times New Roman" w:hAnsi="Times New Roman" w:cs="Times New Roman"/>
          <w:sz w:val="24"/>
          <w:szCs w:val="24"/>
          <w:lang w:val="es-AR"/>
        </w:rPr>
        <w:t xml:space="preserve">fue </w:t>
      </w:r>
      <w:r w:rsidR="002B6E8C">
        <w:rPr>
          <w:rFonts w:ascii="Times New Roman" w:hAnsi="Times New Roman" w:cs="Times New Roman"/>
          <w:sz w:val="24"/>
          <w:szCs w:val="24"/>
          <w:lang w:val="es-AR"/>
        </w:rPr>
        <w:t xml:space="preserve">incluso </w:t>
      </w:r>
      <w:r w:rsidR="00602CD7">
        <w:rPr>
          <w:rFonts w:ascii="Times New Roman" w:hAnsi="Times New Roman" w:cs="Times New Roman"/>
          <w:sz w:val="24"/>
          <w:szCs w:val="24"/>
          <w:lang w:val="es-AR"/>
        </w:rPr>
        <w:t>sentida, de algún modo, dentro del mismo canal. En efecto,</w:t>
      </w:r>
      <w:r w:rsidR="00226E8A">
        <w:rPr>
          <w:rFonts w:ascii="Times New Roman" w:hAnsi="Times New Roman" w:cs="Times New Roman"/>
          <w:sz w:val="24"/>
          <w:szCs w:val="24"/>
          <w:lang w:val="es-AR"/>
        </w:rPr>
        <w:t xml:space="preserve"> el lamento que hace </w:t>
      </w:r>
      <w:r w:rsidR="00602CD7">
        <w:rPr>
          <w:rFonts w:ascii="Times New Roman" w:hAnsi="Times New Roman" w:cs="Times New Roman"/>
          <w:sz w:val="24"/>
          <w:szCs w:val="24"/>
          <w:lang w:val="es-AR"/>
        </w:rPr>
        <w:t>PD1</w:t>
      </w:r>
      <w:r w:rsidR="00226E8A">
        <w:rPr>
          <w:rFonts w:ascii="Times New Roman" w:hAnsi="Times New Roman" w:cs="Times New Roman"/>
          <w:sz w:val="24"/>
          <w:szCs w:val="24"/>
          <w:lang w:val="es-AR"/>
        </w:rPr>
        <w:t xml:space="preserve"> al mencionar que la falta de interés del área de contenidos en cuanto a la ciencia a menudo la obligaba a ella y a PD2 a enfrentarse a solas y como se pudiera con la </w:t>
      </w:r>
      <w:r w:rsidR="00226E8A" w:rsidRPr="00226E8A">
        <w:rPr>
          <w:rFonts w:ascii="Times New Roman" w:hAnsi="Times New Roman" w:cs="Times New Roman"/>
          <w:sz w:val="24"/>
          <w:szCs w:val="24"/>
          <w:lang w:val="es-AR"/>
        </w:rPr>
        <w:t>empresa de armar una construcción de la ciencia</w:t>
      </w:r>
      <w:r w:rsidR="00226E8A">
        <w:rPr>
          <w:rFonts w:ascii="Times New Roman" w:hAnsi="Times New Roman" w:cs="Times New Roman"/>
          <w:sz w:val="24"/>
          <w:szCs w:val="24"/>
          <w:lang w:val="es-AR"/>
        </w:rPr>
        <w:t xml:space="preserve"> desde el canal</w:t>
      </w:r>
      <w:r w:rsidR="00602CD7">
        <w:rPr>
          <w:rFonts w:ascii="Times New Roman" w:hAnsi="Times New Roman" w:cs="Times New Roman"/>
          <w:sz w:val="24"/>
          <w:szCs w:val="24"/>
          <w:lang w:val="es-AR"/>
        </w:rPr>
        <w:t>, puede ser interpretada en ese sentido</w:t>
      </w:r>
      <w:r w:rsidR="00226E8A">
        <w:rPr>
          <w:rFonts w:ascii="Times New Roman" w:hAnsi="Times New Roman" w:cs="Times New Roman"/>
          <w:sz w:val="24"/>
          <w:szCs w:val="24"/>
          <w:lang w:val="es-AR"/>
        </w:rPr>
        <w:t xml:space="preserve">. </w:t>
      </w:r>
      <w:r w:rsidR="00226E8A" w:rsidRPr="00226E8A">
        <w:rPr>
          <w:rFonts w:ascii="Times New Roman" w:hAnsi="Times New Roman" w:cs="Times New Roman"/>
          <w:sz w:val="24"/>
          <w:szCs w:val="24"/>
          <w:lang w:val="es-AR"/>
        </w:rPr>
        <w:t xml:space="preserve"> </w:t>
      </w:r>
    </w:p>
    <w:p w14:paraId="32A73008" w14:textId="7133E911" w:rsidR="00E338B0" w:rsidRDefault="00E338B0" w:rsidP="00AB0C1A">
      <w:pPr>
        <w:spacing w:after="0" w:line="360" w:lineRule="auto"/>
        <w:ind w:firstLine="720"/>
        <w:jc w:val="both"/>
        <w:rPr>
          <w:rFonts w:ascii="Times New Roman" w:hAnsi="Times New Roman" w:cs="Times New Roman"/>
          <w:sz w:val="24"/>
          <w:szCs w:val="24"/>
          <w:lang w:val="es-AR"/>
        </w:rPr>
      </w:pPr>
      <w:r>
        <w:rPr>
          <w:rFonts w:ascii="Times New Roman" w:hAnsi="Times New Roman" w:cs="Times New Roman"/>
          <w:sz w:val="24"/>
          <w:szCs w:val="24"/>
          <w:lang w:val="es-AR"/>
        </w:rPr>
        <w:t>En resumidas cuentas, s</w:t>
      </w:r>
      <w:r w:rsidRPr="00FE5B79">
        <w:rPr>
          <w:rFonts w:ascii="Times New Roman" w:hAnsi="Times New Roman" w:cs="Times New Roman"/>
          <w:sz w:val="24"/>
          <w:szCs w:val="24"/>
          <w:lang w:val="es-AR"/>
        </w:rPr>
        <w:t>e pueden evidenciar en varios de los fragmentos de las entrevistas qué concepción de ciencia y de comunicación de la ciencia manejaba el canal. Dichas concepciones están a veces expresadas de formas muy explícitas y otras veces solo se dejan entrever en el vocabulario y</w:t>
      </w:r>
      <w:r w:rsidR="00384409">
        <w:rPr>
          <w:rFonts w:ascii="Times New Roman" w:hAnsi="Times New Roman" w:cs="Times New Roman"/>
          <w:sz w:val="24"/>
          <w:szCs w:val="24"/>
          <w:lang w:val="es-AR"/>
        </w:rPr>
        <w:t xml:space="preserve"> los adjetivos utilizados. Quedó</w:t>
      </w:r>
      <w:r w:rsidRPr="00FE5B79">
        <w:rPr>
          <w:rFonts w:ascii="Times New Roman" w:hAnsi="Times New Roman" w:cs="Times New Roman"/>
          <w:sz w:val="24"/>
          <w:szCs w:val="24"/>
          <w:lang w:val="es-AR"/>
        </w:rPr>
        <w:t xml:space="preserve">, de todas maneras, evidenciado </w:t>
      </w:r>
      <w:r w:rsidR="002B6E8C">
        <w:rPr>
          <w:rFonts w:ascii="Times New Roman" w:hAnsi="Times New Roman" w:cs="Times New Roman"/>
          <w:sz w:val="24"/>
          <w:szCs w:val="24"/>
          <w:lang w:val="es-AR"/>
        </w:rPr>
        <w:t xml:space="preserve">en varios de </w:t>
      </w:r>
      <w:r w:rsidRPr="00FE5B79">
        <w:rPr>
          <w:rFonts w:ascii="Times New Roman" w:hAnsi="Times New Roman" w:cs="Times New Roman"/>
          <w:sz w:val="24"/>
          <w:szCs w:val="24"/>
          <w:lang w:val="es-AR"/>
        </w:rPr>
        <w:t>los testimonios muchos de los lugares comunes de la divulgación de la ciencia y una concepción de la ciencia en sí (“duras y blandas”) muy anticuada y problemática.</w:t>
      </w:r>
      <w:r>
        <w:rPr>
          <w:rFonts w:ascii="Times New Roman" w:hAnsi="Times New Roman" w:cs="Times New Roman"/>
          <w:sz w:val="24"/>
          <w:szCs w:val="24"/>
          <w:lang w:val="es-AR"/>
        </w:rPr>
        <w:t xml:space="preserve"> </w:t>
      </w:r>
      <w:r w:rsidR="002B6E8C">
        <w:rPr>
          <w:rFonts w:ascii="Times New Roman" w:hAnsi="Times New Roman" w:cs="Times New Roman"/>
          <w:sz w:val="24"/>
          <w:szCs w:val="24"/>
          <w:lang w:val="es-AR"/>
        </w:rPr>
        <w:t xml:space="preserve">Dicha concepción de la ciencia se condice, a su vez, con </w:t>
      </w:r>
      <w:r w:rsidR="002B6E8C" w:rsidRPr="00FE5B79">
        <w:rPr>
          <w:rFonts w:ascii="Times New Roman" w:hAnsi="Times New Roman" w:cs="Times New Roman"/>
          <w:sz w:val="24"/>
          <w:szCs w:val="24"/>
          <w:lang w:val="es-AR"/>
        </w:rPr>
        <w:t xml:space="preserve">el análisis </w:t>
      </w:r>
      <w:r w:rsidR="002B6E8C">
        <w:rPr>
          <w:rFonts w:ascii="Times New Roman" w:hAnsi="Times New Roman" w:cs="Times New Roman"/>
          <w:sz w:val="24"/>
          <w:szCs w:val="24"/>
          <w:lang w:val="es-AR"/>
        </w:rPr>
        <w:t xml:space="preserve">realizado a </w:t>
      </w:r>
      <w:r w:rsidR="002B6E8C" w:rsidRPr="00FE5B79">
        <w:rPr>
          <w:rFonts w:ascii="Times New Roman" w:hAnsi="Times New Roman" w:cs="Times New Roman"/>
          <w:sz w:val="24"/>
          <w:szCs w:val="24"/>
          <w:lang w:val="es-AR"/>
        </w:rPr>
        <w:t>la grilla</w:t>
      </w:r>
      <w:r w:rsidR="002B6E8C">
        <w:rPr>
          <w:rFonts w:ascii="Times New Roman" w:hAnsi="Times New Roman" w:cs="Times New Roman"/>
          <w:sz w:val="24"/>
          <w:szCs w:val="24"/>
          <w:lang w:val="es-AR"/>
        </w:rPr>
        <w:t xml:space="preserve"> de producción.</w:t>
      </w:r>
    </w:p>
    <w:p w14:paraId="37CDCB3A" w14:textId="77777777" w:rsidR="00AB0C1A" w:rsidRDefault="00AB0C1A" w:rsidP="00AB0C1A">
      <w:pPr>
        <w:spacing w:after="0" w:line="360" w:lineRule="auto"/>
        <w:ind w:firstLine="720"/>
        <w:jc w:val="both"/>
        <w:rPr>
          <w:rFonts w:ascii="Times New Roman" w:hAnsi="Times New Roman" w:cs="Times New Roman"/>
          <w:sz w:val="24"/>
          <w:szCs w:val="24"/>
          <w:lang w:val="es-AR"/>
        </w:rPr>
      </w:pPr>
    </w:p>
    <w:p w14:paraId="05D5B0F1" w14:textId="77777777" w:rsidR="003F2D98" w:rsidRDefault="003F2D98" w:rsidP="00AB0C1A">
      <w:pPr>
        <w:spacing w:after="0" w:line="360" w:lineRule="auto"/>
        <w:ind w:firstLine="720"/>
        <w:jc w:val="both"/>
        <w:rPr>
          <w:rFonts w:ascii="Times New Roman" w:hAnsi="Times New Roman" w:cs="Times New Roman"/>
          <w:sz w:val="24"/>
          <w:szCs w:val="24"/>
          <w:lang w:val="es-AR"/>
        </w:rPr>
      </w:pPr>
    </w:p>
    <w:p w14:paraId="26A1F503" w14:textId="2C84E142" w:rsidR="00E338B0" w:rsidRDefault="008867DE" w:rsidP="00AB0C1A">
      <w:pPr>
        <w:spacing w:after="0" w:line="360" w:lineRule="auto"/>
        <w:ind w:firstLine="720"/>
        <w:jc w:val="both"/>
        <w:rPr>
          <w:rFonts w:ascii="Times New Roman" w:hAnsi="Times New Roman" w:cs="Times New Roman"/>
          <w:b/>
          <w:sz w:val="24"/>
          <w:szCs w:val="24"/>
          <w:lang w:val="es-AR"/>
        </w:rPr>
      </w:pPr>
      <w:r w:rsidRPr="008867DE">
        <w:rPr>
          <w:rFonts w:ascii="Times New Roman" w:hAnsi="Times New Roman" w:cs="Times New Roman"/>
          <w:b/>
          <w:sz w:val="24"/>
          <w:szCs w:val="24"/>
          <w:lang w:val="es-AR"/>
        </w:rPr>
        <w:t>Sección III: Conclusiones y futuras líneas de investigación</w:t>
      </w:r>
    </w:p>
    <w:p w14:paraId="71F1B975" w14:textId="77777777" w:rsidR="003F2D98" w:rsidRPr="008867DE" w:rsidRDefault="003F2D98" w:rsidP="00AB0C1A">
      <w:pPr>
        <w:spacing w:after="0" w:line="360" w:lineRule="auto"/>
        <w:ind w:firstLine="720"/>
        <w:jc w:val="both"/>
        <w:rPr>
          <w:rFonts w:ascii="Times New Roman" w:hAnsi="Times New Roman" w:cs="Times New Roman"/>
          <w:b/>
          <w:sz w:val="24"/>
          <w:szCs w:val="24"/>
          <w:lang w:val="es-AR"/>
        </w:rPr>
      </w:pPr>
    </w:p>
    <w:p w14:paraId="2E413248" w14:textId="333E8986" w:rsidR="00E338B0" w:rsidRDefault="00E338B0" w:rsidP="00AB0C1A">
      <w:pPr>
        <w:spacing w:after="0" w:line="360" w:lineRule="auto"/>
        <w:ind w:firstLine="720"/>
        <w:jc w:val="both"/>
        <w:rPr>
          <w:rFonts w:ascii="Times New Roman" w:hAnsi="Times New Roman" w:cs="Times New Roman"/>
          <w:sz w:val="24"/>
          <w:szCs w:val="24"/>
          <w:lang w:val="es-AR"/>
        </w:rPr>
      </w:pPr>
      <w:r>
        <w:rPr>
          <w:rFonts w:ascii="Times New Roman" w:hAnsi="Times New Roman" w:cs="Times New Roman"/>
          <w:sz w:val="24"/>
          <w:szCs w:val="24"/>
          <w:lang w:val="es-AR"/>
        </w:rPr>
        <w:t xml:space="preserve">A lo largo de este </w:t>
      </w:r>
      <w:r w:rsidR="002144A6">
        <w:rPr>
          <w:rFonts w:ascii="Times New Roman" w:hAnsi="Times New Roman" w:cs="Times New Roman"/>
          <w:sz w:val="24"/>
          <w:szCs w:val="24"/>
          <w:lang w:val="es-AR"/>
        </w:rPr>
        <w:t>trabajo</w:t>
      </w:r>
      <w:r>
        <w:rPr>
          <w:rFonts w:ascii="Times New Roman" w:hAnsi="Times New Roman" w:cs="Times New Roman"/>
          <w:sz w:val="24"/>
          <w:szCs w:val="24"/>
          <w:lang w:val="es-AR"/>
        </w:rPr>
        <w:t xml:space="preserve"> hemos analizado la grilla de programación del canal en su conjunto, </w:t>
      </w:r>
      <w:r w:rsidR="00D0430B">
        <w:rPr>
          <w:rFonts w:ascii="Times New Roman" w:hAnsi="Times New Roman" w:cs="Times New Roman"/>
          <w:sz w:val="24"/>
          <w:szCs w:val="24"/>
          <w:lang w:val="es-AR"/>
        </w:rPr>
        <w:t>poniendo especial atención en la</w:t>
      </w:r>
      <w:r w:rsidR="00CD7500">
        <w:rPr>
          <w:rFonts w:ascii="Times New Roman" w:hAnsi="Times New Roman" w:cs="Times New Roman"/>
          <w:sz w:val="24"/>
          <w:szCs w:val="24"/>
          <w:lang w:val="es-AR"/>
        </w:rPr>
        <w:t xml:space="preserve"> programación científica. </w:t>
      </w:r>
      <w:r>
        <w:rPr>
          <w:rFonts w:ascii="Times New Roman" w:hAnsi="Times New Roman" w:cs="Times New Roman"/>
          <w:sz w:val="24"/>
          <w:szCs w:val="24"/>
          <w:lang w:val="es-AR"/>
        </w:rPr>
        <w:t xml:space="preserve">A lo largo de este recorrido hemos, además, complementado nuestros hallazgos con los testimonios de </w:t>
      </w:r>
      <w:r w:rsidR="002144A6">
        <w:rPr>
          <w:rFonts w:ascii="Times New Roman" w:hAnsi="Times New Roman" w:cs="Times New Roman"/>
          <w:sz w:val="24"/>
          <w:szCs w:val="24"/>
          <w:lang w:val="es-AR"/>
        </w:rPr>
        <w:t>diversos actores internos al canal</w:t>
      </w:r>
      <w:r>
        <w:rPr>
          <w:rFonts w:ascii="Times New Roman" w:hAnsi="Times New Roman" w:cs="Times New Roman"/>
          <w:sz w:val="24"/>
          <w:szCs w:val="24"/>
          <w:lang w:val="es-AR"/>
        </w:rPr>
        <w:t>, que nos han permitido comprender qué concepció</w:t>
      </w:r>
      <w:r w:rsidR="002144A6">
        <w:rPr>
          <w:rFonts w:ascii="Times New Roman" w:hAnsi="Times New Roman" w:cs="Times New Roman"/>
          <w:sz w:val="24"/>
          <w:szCs w:val="24"/>
          <w:lang w:val="es-AR"/>
        </w:rPr>
        <w:t>n de ciencia utilizaba el canal y</w:t>
      </w:r>
      <w:r>
        <w:rPr>
          <w:rFonts w:ascii="Times New Roman" w:hAnsi="Times New Roman" w:cs="Times New Roman"/>
          <w:sz w:val="24"/>
          <w:szCs w:val="24"/>
          <w:lang w:val="es-AR"/>
        </w:rPr>
        <w:t xml:space="preserve"> qué </w:t>
      </w:r>
      <w:r w:rsidR="002144A6">
        <w:rPr>
          <w:rFonts w:ascii="Times New Roman" w:hAnsi="Times New Roman" w:cs="Times New Roman"/>
          <w:sz w:val="24"/>
          <w:szCs w:val="24"/>
          <w:lang w:val="es-AR"/>
        </w:rPr>
        <w:t>noción de comunicación sostenían.</w:t>
      </w:r>
    </w:p>
    <w:p w14:paraId="1632C4DB" w14:textId="77777777" w:rsidR="00E338B0" w:rsidRPr="00087AE6" w:rsidRDefault="00E338B0" w:rsidP="00AB0C1A">
      <w:pPr>
        <w:spacing w:after="0" w:line="360" w:lineRule="auto"/>
        <w:ind w:firstLine="720"/>
        <w:jc w:val="both"/>
        <w:rPr>
          <w:rFonts w:ascii="Times New Roman" w:hAnsi="Times New Roman" w:cs="Times New Roman"/>
          <w:sz w:val="24"/>
          <w:szCs w:val="24"/>
          <w:lang w:val="es-AR"/>
        </w:rPr>
      </w:pPr>
      <w:r>
        <w:rPr>
          <w:rFonts w:ascii="Times New Roman" w:hAnsi="Times New Roman" w:cs="Times New Roman"/>
          <w:sz w:val="24"/>
          <w:szCs w:val="24"/>
          <w:lang w:val="es-AR"/>
        </w:rPr>
        <w:t>Hemos llegado a la conclusión de que no todas las categorías del canal t</w:t>
      </w:r>
      <w:r w:rsidRPr="00087AE6">
        <w:rPr>
          <w:rFonts w:ascii="Times New Roman" w:hAnsi="Times New Roman" w:cs="Times New Roman"/>
          <w:sz w:val="24"/>
          <w:szCs w:val="24"/>
          <w:lang w:val="es-AR"/>
        </w:rPr>
        <w:t>ienen el mismo nivel de relevancia</w:t>
      </w:r>
      <w:r>
        <w:rPr>
          <w:rFonts w:ascii="Times New Roman" w:hAnsi="Times New Roman" w:cs="Times New Roman"/>
          <w:sz w:val="24"/>
          <w:szCs w:val="24"/>
          <w:lang w:val="es-AR"/>
        </w:rPr>
        <w:t xml:space="preserve">, habiendo tres categorías con muy poco contenido, tanto en cantidad de programas como en horas de programación. Nos referimos a “DDHH”, </w:t>
      </w:r>
      <w:r w:rsidRPr="00087AE6">
        <w:rPr>
          <w:rFonts w:ascii="Times New Roman" w:hAnsi="Times New Roman" w:cs="Times New Roman"/>
          <w:sz w:val="24"/>
          <w:szCs w:val="24"/>
          <w:lang w:val="es-AR"/>
        </w:rPr>
        <w:t xml:space="preserve">“Deportes” </w:t>
      </w:r>
      <w:r>
        <w:rPr>
          <w:rFonts w:ascii="Times New Roman" w:hAnsi="Times New Roman" w:cs="Times New Roman"/>
          <w:sz w:val="24"/>
          <w:szCs w:val="24"/>
          <w:lang w:val="es-AR"/>
        </w:rPr>
        <w:t>e</w:t>
      </w:r>
      <w:r w:rsidRPr="00087AE6">
        <w:rPr>
          <w:rFonts w:ascii="Times New Roman" w:hAnsi="Times New Roman" w:cs="Times New Roman"/>
          <w:sz w:val="24"/>
          <w:szCs w:val="24"/>
          <w:lang w:val="es-AR"/>
        </w:rPr>
        <w:t xml:space="preserve"> “Infancia y Juventud”. </w:t>
      </w:r>
      <w:r>
        <w:rPr>
          <w:rFonts w:ascii="Times New Roman" w:hAnsi="Times New Roman" w:cs="Times New Roman"/>
          <w:sz w:val="24"/>
          <w:szCs w:val="24"/>
          <w:lang w:val="es-AR"/>
        </w:rPr>
        <w:t xml:space="preserve"> Las entrevistas nos dejaron comprender que como estas últimas dos </w:t>
      </w:r>
      <w:r w:rsidRPr="00087AE6">
        <w:rPr>
          <w:rFonts w:ascii="Times New Roman" w:hAnsi="Times New Roman" w:cs="Times New Roman"/>
          <w:sz w:val="24"/>
          <w:szCs w:val="24"/>
          <w:lang w:val="es-AR"/>
        </w:rPr>
        <w:t>categorías</w:t>
      </w:r>
      <w:r>
        <w:rPr>
          <w:rFonts w:ascii="Times New Roman" w:hAnsi="Times New Roman" w:cs="Times New Roman"/>
          <w:sz w:val="24"/>
          <w:szCs w:val="24"/>
          <w:lang w:val="es-AR"/>
        </w:rPr>
        <w:t xml:space="preserve"> pasaro</w:t>
      </w:r>
      <w:r w:rsidRPr="00087AE6">
        <w:rPr>
          <w:rFonts w:ascii="Times New Roman" w:hAnsi="Times New Roman" w:cs="Times New Roman"/>
          <w:sz w:val="24"/>
          <w:szCs w:val="24"/>
          <w:lang w:val="es-AR"/>
        </w:rPr>
        <w:t xml:space="preserve">n a conformar su propia señal, </w:t>
      </w:r>
      <w:r>
        <w:rPr>
          <w:rFonts w:ascii="Times New Roman" w:hAnsi="Times New Roman" w:cs="Times New Roman"/>
          <w:sz w:val="24"/>
          <w:szCs w:val="24"/>
          <w:lang w:val="es-AR"/>
        </w:rPr>
        <w:t>las</w:t>
      </w:r>
      <w:r w:rsidRPr="00087AE6">
        <w:rPr>
          <w:rFonts w:ascii="Times New Roman" w:hAnsi="Times New Roman" w:cs="Times New Roman"/>
          <w:sz w:val="24"/>
          <w:szCs w:val="24"/>
          <w:lang w:val="es-AR"/>
        </w:rPr>
        <w:t xml:space="preserve"> franjas horarias que Encuentro les dedicaba desaparecen</w:t>
      </w:r>
      <w:r>
        <w:rPr>
          <w:rFonts w:ascii="Times New Roman" w:hAnsi="Times New Roman" w:cs="Times New Roman"/>
          <w:sz w:val="24"/>
          <w:szCs w:val="24"/>
          <w:lang w:val="es-AR"/>
        </w:rPr>
        <w:t>, lo que explica su baja relevancia</w:t>
      </w:r>
      <w:r w:rsidRPr="00087AE6">
        <w:rPr>
          <w:rFonts w:ascii="Times New Roman" w:hAnsi="Times New Roman" w:cs="Times New Roman"/>
          <w:sz w:val="24"/>
          <w:szCs w:val="24"/>
          <w:lang w:val="es-AR"/>
        </w:rPr>
        <w:t xml:space="preserve">. </w:t>
      </w:r>
      <w:r>
        <w:rPr>
          <w:rFonts w:ascii="Times New Roman" w:hAnsi="Times New Roman" w:cs="Times New Roman"/>
          <w:sz w:val="24"/>
          <w:szCs w:val="24"/>
          <w:lang w:val="es-AR"/>
        </w:rPr>
        <w:t>Sin embargo, esto n</w:t>
      </w:r>
      <w:r w:rsidRPr="00087AE6">
        <w:rPr>
          <w:rFonts w:ascii="Times New Roman" w:hAnsi="Times New Roman" w:cs="Times New Roman"/>
          <w:sz w:val="24"/>
          <w:szCs w:val="24"/>
          <w:lang w:val="es-AR"/>
        </w:rPr>
        <w:t>o es lo que sucede con</w:t>
      </w:r>
      <w:r>
        <w:rPr>
          <w:rFonts w:ascii="Times New Roman" w:hAnsi="Times New Roman" w:cs="Times New Roman"/>
          <w:sz w:val="24"/>
          <w:szCs w:val="24"/>
          <w:lang w:val="es-AR"/>
        </w:rPr>
        <w:t xml:space="preserve"> la categoría</w:t>
      </w:r>
      <w:r w:rsidRPr="00087AE6">
        <w:rPr>
          <w:rFonts w:ascii="Times New Roman" w:hAnsi="Times New Roman" w:cs="Times New Roman"/>
          <w:sz w:val="24"/>
          <w:szCs w:val="24"/>
          <w:lang w:val="es-AR"/>
        </w:rPr>
        <w:t xml:space="preserve"> “Ciencia y técnica”</w:t>
      </w:r>
      <w:r>
        <w:rPr>
          <w:rFonts w:ascii="Times New Roman" w:hAnsi="Times New Roman" w:cs="Times New Roman"/>
          <w:sz w:val="24"/>
          <w:szCs w:val="24"/>
          <w:lang w:val="es-AR"/>
        </w:rPr>
        <w:t>, que no deja de tener programación a lo largo de los años, a pesar de la creación de TecTV</w:t>
      </w:r>
      <w:r w:rsidRPr="00087AE6">
        <w:rPr>
          <w:rFonts w:ascii="Times New Roman" w:hAnsi="Times New Roman" w:cs="Times New Roman"/>
          <w:sz w:val="24"/>
          <w:szCs w:val="24"/>
          <w:lang w:val="es-AR"/>
        </w:rPr>
        <w:t xml:space="preserve">. </w:t>
      </w:r>
    </w:p>
    <w:p w14:paraId="34B6D116" w14:textId="340E5396" w:rsidR="00E338B0" w:rsidRPr="00087AE6" w:rsidRDefault="00E338B0" w:rsidP="00AB0C1A">
      <w:pPr>
        <w:spacing w:after="0" w:line="360" w:lineRule="auto"/>
        <w:ind w:firstLine="720"/>
        <w:jc w:val="both"/>
        <w:rPr>
          <w:rFonts w:ascii="Times New Roman" w:hAnsi="Times New Roman" w:cs="Times New Roman"/>
          <w:sz w:val="24"/>
          <w:szCs w:val="24"/>
          <w:lang w:val="es-AR"/>
        </w:rPr>
      </w:pPr>
      <w:r w:rsidRPr="00087AE6">
        <w:rPr>
          <w:rFonts w:ascii="Times New Roman" w:hAnsi="Times New Roman" w:cs="Times New Roman"/>
          <w:sz w:val="24"/>
          <w:szCs w:val="24"/>
          <w:lang w:val="es-AR"/>
        </w:rPr>
        <w:lastRenderedPageBreak/>
        <w:t>Por otra parte,</w:t>
      </w:r>
      <w:r>
        <w:rPr>
          <w:rFonts w:ascii="Times New Roman" w:hAnsi="Times New Roman" w:cs="Times New Roman"/>
          <w:sz w:val="24"/>
          <w:szCs w:val="24"/>
          <w:lang w:val="es-AR"/>
        </w:rPr>
        <w:t xml:space="preserve"> las entrevistas mostraron que</w:t>
      </w:r>
      <w:r w:rsidRPr="00087AE6">
        <w:rPr>
          <w:rFonts w:ascii="Times New Roman" w:hAnsi="Times New Roman" w:cs="Times New Roman"/>
          <w:sz w:val="24"/>
          <w:szCs w:val="24"/>
          <w:lang w:val="es-AR"/>
        </w:rPr>
        <w:t xml:space="preserve"> hay poco consenso en los modos de considerar las categorías por parte de los actores internos</w:t>
      </w:r>
      <w:r>
        <w:rPr>
          <w:rFonts w:ascii="Times New Roman" w:hAnsi="Times New Roman" w:cs="Times New Roman"/>
          <w:sz w:val="24"/>
          <w:szCs w:val="24"/>
          <w:lang w:val="es-AR"/>
        </w:rPr>
        <w:t>.</w:t>
      </w:r>
      <w:r w:rsidRPr="00087AE6">
        <w:rPr>
          <w:rFonts w:ascii="Times New Roman" w:hAnsi="Times New Roman" w:cs="Times New Roman"/>
          <w:sz w:val="24"/>
          <w:szCs w:val="24"/>
          <w:lang w:val="es-AR"/>
        </w:rPr>
        <w:t xml:space="preserve"> </w:t>
      </w:r>
      <w:r>
        <w:rPr>
          <w:rFonts w:ascii="Times New Roman" w:hAnsi="Times New Roman" w:cs="Times New Roman"/>
          <w:sz w:val="24"/>
          <w:szCs w:val="24"/>
          <w:lang w:val="es-AR"/>
        </w:rPr>
        <w:t xml:space="preserve">En efecto, </w:t>
      </w:r>
      <w:r w:rsidRPr="00087AE6">
        <w:rPr>
          <w:rFonts w:ascii="Times New Roman" w:hAnsi="Times New Roman" w:cs="Times New Roman"/>
          <w:sz w:val="24"/>
          <w:szCs w:val="24"/>
          <w:lang w:val="es-AR"/>
        </w:rPr>
        <w:t xml:space="preserve">el cuadro tres </w:t>
      </w:r>
      <w:r>
        <w:rPr>
          <w:rFonts w:ascii="Times New Roman" w:hAnsi="Times New Roman" w:cs="Times New Roman"/>
          <w:sz w:val="24"/>
          <w:szCs w:val="24"/>
          <w:lang w:val="es-AR"/>
        </w:rPr>
        <w:t>grafica</w:t>
      </w:r>
      <w:r w:rsidRPr="00087AE6">
        <w:rPr>
          <w:rFonts w:ascii="Times New Roman" w:hAnsi="Times New Roman" w:cs="Times New Roman"/>
          <w:sz w:val="24"/>
          <w:szCs w:val="24"/>
          <w:lang w:val="es-AR"/>
        </w:rPr>
        <w:t xml:space="preserve"> la dispersión y arbitrariedad asociada a las categorías que expresan los entrevistados, ya que la cantidad de series en cada una de ellas varía enormemente año tras año y </w:t>
      </w:r>
      <w:r>
        <w:rPr>
          <w:rFonts w:ascii="Times New Roman" w:hAnsi="Times New Roman" w:cs="Times New Roman"/>
          <w:sz w:val="24"/>
          <w:szCs w:val="24"/>
          <w:lang w:val="es-AR"/>
        </w:rPr>
        <w:t xml:space="preserve">casi </w:t>
      </w:r>
      <w:r w:rsidRPr="00087AE6">
        <w:rPr>
          <w:rFonts w:ascii="Times New Roman" w:hAnsi="Times New Roman" w:cs="Times New Roman"/>
          <w:sz w:val="24"/>
          <w:szCs w:val="24"/>
          <w:lang w:val="es-AR"/>
        </w:rPr>
        <w:t>ninguna de ellas tiene una cantidad de contenido similar o relacionable con las demás.</w:t>
      </w:r>
      <w:r w:rsidRPr="004600D1">
        <w:rPr>
          <w:lang w:val="es-AR"/>
        </w:rPr>
        <w:t xml:space="preserve"> </w:t>
      </w:r>
      <w:r w:rsidRPr="00D0430B">
        <w:rPr>
          <w:rFonts w:ascii="Times New Roman" w:hAnsi="Times New Roman" w:cs="Times New Roman"/>
          <w:sz w:val="24"/>
          <w:szCs w:val="24"/>
          <w:lang w:val="es-AR"/>
        </w:rPr>
        <w:t>De todos modos, si pareciera haber un acuerdo en relacionar las categorías con la c</w:t>
      </w:r>
      <w:r w:rsidR="00D0430B">
        <w:rPr>
          <w:rFonts w:ascii="Times New Roman" w:hAnsi="Times New Roman" w:cs="Times New Roman"/>
          <w:sz w:val="24"/>
          <w:szCs w:val="24"/>
          <w:lang w:val="es-AR"/>
        </w:rPr>
        <w:t>urricula escolar y con el Ministerio de E</w:t>
      </w:r>
      <w:r w:rsidRPr="00D0430B">
        <w:rPr>
          <w:rFonts w:ascii="Times New Roman" w:hAnsi="Times New Roman" w:cs="Times New Roman"/>
          <w:sz w:val="24"/>
          <w:szCs w:val="24"/>
          <w:lang w:val="es-AR"/>
        </w:rPr>
        <w:t>ducación</w:t>
      </w:r>
      <w:r w:rsidR="00D0430B">
        <w:rPr>
          <w:rFonts w:ascii="Times New Roman" w:hAnsi="Times New Roman" w:cs="Times New Roman"/>
          <w:sz w:val="24"/>
          <w:szCs w:val="24"/>
          <w:lang w:val="es-AR"/>
        </w:rPr>
        <w:t>, aunque no puedan especificar el modo en que se relacionarían</w:t>
      </w:r>
      <w:r w:rsidRPr="00D0430B">
        <w:rPr>
          <w:rFonts w:ascii="Times New Roman" w:hAnsi="Times New Roman" w:cs="Times New Roman"/>
          <w:sz w:val="24"/>
          <w:szCs w:val="24"/>
          <w:lang w:val="es-AR"/>
        </w:rPr>
        <w:t>.</w:t>
      </w:r>
    </w:p>
    <w:p w14:paraId="6480166D" w14:textId="247DF930" w:rsidR="00E338B0" w:rsidRDefault="00E338B0" w:rsidP="00AB0C1A">
      <w:pPr>
        <w:spacing w:after="0" w:line="360" w:lineRule="auto"/>
        <w:ind w:firstLine="720"/>
        <w:jc w:val="both"/>
        <w:rPr>
          <w:rFonts w:ascii="Times New Roman" w:hAnsi="Times New Roman" w:cs="Times New Roman"/>
          <w:sz w:val="24"/>
          <w:szCs w:val="24"/>
          <w:lang w:val="es-AR"/>
        </w:rPr>
      </w:pPr>
      <w:r>
        <w:rPr>
          <w:rFonts w:ascii="Times New Roman" w:hAnsi="Times New Roman" w:cs="Times New Roman"/>
          <w:sz w:val="24"/>
          <w:szCs w:val="24"/>
          <w:lang w:val="es-AR"/>
        </w:rPr>
        <w:t xml:space="preserve">Otro hallazgo es que </w:t>
      </w:r>
      <w:r w:rsidRPr="00087AE6">
        <w:rPr>
          <w:rFonts w:ascii="Times New Roman" w:hAnsi="Times New Roman" w:cs="Times New Roman"/>
          <w:sz w:val="24"/>
          <w:szCs w:val="24"/>
          <w:lang w:val="es-AR"/>
        </w:rPr>
        <w:t xml:space="preserve">esta dispersión </w:t>
      </w:r>
      <w:r>
        <w:rPr>
          <w:rFonts w:ascii="Times New Roman" w:hAnsi="Times New Roman" w:cs="Times New Roman"/>
          <w:sz w:val="24"/>
          <w:szCs w:val="24"/>
          <w:lang w:val="es-AR"/>
        </w:rPr>
        <w:t xml:space="preserve"> de las categorías </w:t>
      </w:r>
      <w:r w:rsidRPr="00087AE6">
        <w:rPr>
          <w:rFonts w:ascii="Times New Roman" w:hAnsi="Times New Roman" w:cs="Times New Roman"/>
          <w:sz w:val="24"/>
          <w:szCs w:val="24"/>
          <w:lang w:val="es-AR"/>
        </w:rPr>
        <w:t xml:space="preserve">se cumple para todas </w:t>
      </w:r>
      <w:r>
        <w:rPr>
          <w:rFonts w:ascii="Times New Roman" w:hAnsi="Times New Roman" w:cs="Times New Roman"/>
          <w:sz w:val="24"/>
          <w:szCs w:val="24"/>
          <w:lang w:val="es-AR"/>
        </w:rPr>
        <w:t>ellas</w:t>
      </w:r>
      <w:r w:rsidRPr="00087AE6">
        <w:rPr>
          <w:rFonts w:ascii="Times New Roman" w:hAnsi="Times New Roman" w:cs="Times New Roman"/>
          <w:sz w:val="24"/>
          <w:szCs w:val="24"/>
          <w:lang w:val="es-AR"/>
        </w:rPr>
        <w:t xml:space="preserve"> menos para Ciencia y </w:t>
      </w:r>
      <w:r>
        <w:rPr>
          <w:rFonts w:ascii="Times New Roman" w:hAnsi="Times New Roman" w:cs="Times New Roman"/>
          <w:sz w:val="24"/>
          <w:szCs w:val="24"/>
          <w:lang w:val="es-AR"/>
        </w:rPr>
        <w:t>T</w:t>
      </w:r>
      <w:r w:rsidRPr="00087AE6">
        <w:rPr>
          <w:rFonts w:ascii="Times New Roman" w:hAnsi="Times New Roman" w:cs="Times New Roman"/>
          <w:sz w:val="24"/>
          <w:szCs w:val="24"/>
          <w:lang w:val="es-AR"/>
        </w:rPr>
        <w:t xml:space="preserve">ecnología y Ciencias Sociales, cuya cantidad de series muestra una tendencia hacia la paridad que en los últimos cuatro años se vuelve muy notoria y en los últimos dos se vuelve exacta. </w:t>
      </w:r>
      <w:r>
        <w:rPr>
          <w:rFonts w:ascii="Times New Roman" w:hAnsi="Times New Roman" w:cs="Times New Roman"/>
          <w:sz w:val="24"/>
          <w:szCs w:val="24"/>
          <w:lang w:val="es-AR"/>
        </w:rPr>
        <w:t xml:space="preserve">Eso nos permite afirmar que </w:t>
      </w:r>
      <w:r w:rsidRPr="00087AE6">
        <w:rPr>
          <w:rFonts w:ascii="Times New Roman" w:hAnsi="Times New Roman" w:cs="Times New Roman"/>
          <w:sz w:val="24"/>
          <w:szCs w:val="24"/>
          <w:lang w:val="es-AR"/>
        </w:rPr>
        <w:t>esta cuestión difusa u arbitraria no pareciera cumplirse, justamente, para las dos categorías dedicadas a la programación científica de Encuentro</w:t>
      </w:r>
      <w:r>
        <w:rPr>
          <w:rFonts w:ascii="Times New Roman" w:hAnsi="Times New Roman" w:cs="Times New Roman"/>
          <w:sz w:val="24"/>
          <w:szCs w:val="24"/>
          <w:lang w:val="es-AR"/>
        </w:rPr>
        <w:t>.</w:t>
      </w:r>
      <w:r w:rsidRPr="00087AE6">
        <w:rPr>
          <w:rFonts w:ascii="Times New Roman" w:hAnsi="Times New Roman" w:cs="Times New Roman"/>
          <w:sz w:val="24"/>
          <w:szCs w:val="24"/>
          <w:lang w:val="es-AR"/>
        </w:rPr>
        <w:t xml:space="preserve">   </w:t>
      </w:r>
    </w:p>
    <w:p w14:paraId="2F6971DE" w14:textId="0FCD75B7" w:rsidR="00E338B0" w:rsidRDefault="00E338B0" w:rsidP="00AB0C1A">
      <w:pPr>
        <w:spacing w:after="0" w:line="360" w:lineRule="auto"/>
        <w:ind w:firstLine="720"/>
        <w:jc w:val="both"/>
        <w:rPr>
          <w:rFonts w:ascii="Times New Roman" w:hAnsi="Times New Roman" w:cs="Times New Roman"/>
          <w:sz w:val="24"/>
          <w:szCs w:val="24"/>
          <w:lang w:val="es-AR"/>
        </w:rPr>
      </w:pPr>
      <w:r>
        <w:rPr>
          <w:rFonts w:ascii="Times New Roman" w:hAnsi="Times New Roman" w:cs="Times New Roman"/>
          <w:sz w:val="24"/>
          <w:szCs w:val="24"/>
          <w:lang w:val="es-AR"/>
        </w:rPr>
        <w:t>Por último, en cuanto a la programación científica de encuentro, su análisis ha mostrado o</w:t>
      </w:r>
      <w:r w:rsidRPr="00087AE6">
        <w:rPr>
          <w:rFonts w:ascii="Times New Roman" w:hAnsi="Times New Roman" w:cs="Times New Roman"/>
          <w:sz w:val="24"/>
          <w:szCs w:val="24"/>
          <w:lang w:val="es-AR"/>
        </w:rPr>
        <w:t>tra cuestión muy problemática</w:t>
      </w:r>
      <w:r>
        <w:rPr>
          <w:rFonts w:ascii="Times New Roman" w:hAnsi="Times New Roman" w:cs="Times New Roman"/>
          <w:sz w:val="24"/>
          <w:szCs w:val="24"/>
          <w:lang w:val="es-AR"/>
        </w:rPr>
        <w:t xml:space="preserve">: </w:t>
      </w:r>
      <w:r w:rsidRPr="00087AE6">
        <w:rPr>
          <w:rFonts w:ascii="Times New Roman" w:hAnsi="Times New Roman" w:cs="Times New Roman"/>
          <w:sz w:val="24"/>
          <w:szCs w:val="24"/>
          <w:lang w:val="es-AR"/>
        </w:rPr>
        <w:t xml:space="preserve">la división </w:t>
      </w:r>
      <w:r>
        <w:rPr>
          <w:rFonts w:ascii="Times New Roman" w:hAnsi="Times New Roman" w:cs="Times New Roman"/>
          <w:sz w:val="24"/>
          <w:szCs w:val="24"/>
          <w:lang w:val="es-AR"/>
        </w:rPr>
        <w:t xml:space="preserve">de la misma </w:t>
      </w:r>
      <w:r w:rsidRPr="00087AE6">
        <w:rPr>
          <w:rFonts w:ascii="Times New Roman" w:hAnsi="Times New Roman" w:cs="Times New Roman"/>
          <w:sz w:val="24"/>
          <w:szCs w:val="24"/>
          <w:lang w:val="es-AR"/>
        </w:rPr>
        <w:t xml:space="preserve">en dos categorías: CyT y CS. Dicho binomio pareciera tener similitudes con una concepción de la ciencia muy antigua y problemática: ciencias duras y ciencias blandas. </w:t>
      </w:r>
    </w:p>
    <w:p w14:paraId="7B420B7D" w14:textId="6EE50865" w:rsidR="00E338B0" w:rsidRPr="00087AE6" w:rsidRDefault="00E338B0" w:rsidP="00AB0C1A">
      <w:pPr>
        <w:spacing w:after="0" w:line="360" w:lineRule="auto"/>
        <w:ind w:firstLine="720"/>
        <w:jc w:val="both"/>
        <w:rPr>
          <w:rFonts w:ascii="Times New Roman" w:hAnsi="Times New Roman" w:cs="Times New Roman"/>
          <w:sz w:val="24"/>
          <w:szCs w:val="24"/>
          <w:lang w:val="es-AR"/>
        </w:rPr>
      </w:pPr>
      <w:r w:rsidRPr="00087AE6">
        <w:rPr>
          <w:rFonts w:ascii="Times New Roman" w:hAnsi="Times New Roman" w:cs="Times New Roman"/>
          <w:sz w:val="24"/>
          <w:szCs w:val="24"/>
          <w:lang w:val="es-AR"/>
        </w:rPr>
        <w:t xml:space="preserve">A lo largo de las entrevistas pudo </w:t>
      </w:r>
      <w:r>
        <w:rPr>
          <w:rFonts w:ascii="Times New Roman" w:hAnsi="Times New Roman" w:cs="Times New Roman"/>
          <w:sz w:val="24"/>
          <w:szCs w:val="24"/>
          <w:lang w:val="es-AR"/>
        </w:rPr>
        <w:t>corroborarse</w:t>
      </w:r>
      <w:r w:rsidRPr="00087AE6">
        <w:rPr>
          <w:rFonts w:ascii="Times New Roman" w:hAnsi="Times New Roman" w:cs="Times New Roman"/>
          <w:sz w:val="24"/>
          <w:szCs w:val="24"/>
          <w:lang w:val="es-AR"/>
        </w:rPr>
        <w:t xml:space="preserve"> esta noción de la ciencia ya evidenciada e</w:t>
      </w:r>
      <w:r w:rsidR="007E344D">
        <w:rPr>
          <w:rFonts w:ascii="Times New Roman" w:hAnsi="Times New Roman" w:cs="Times New Roman"/>
          <w:sz w:val="24"/>
          <w:szCs w:val="24"/>
          <w:lang w:val="es-AR"/>
        </w:rPr>
        <w:t>n las categorías</w:t>
      </w:r>
      <w:r w:rsidRPr="00087AE6">
        <w:rPr>
          <w:rFonts w:ascii="Times New Roman" w:hAnsi="Times New Roman" w:cs="Times New Roman"/>
          <w:sz w:val="24"/>
          <w:szCs w:val="24"/>
          <w:lang w:val="es-AR"/>
        </w:rPr>
        <w:t xml:space="preserve">. La ciencia “dura”, además, es la que pareciera ser la verdadera ciencia ya que al preguntar por el contenido científico, siempre se respondía por la ciencia “dura” (CyT) y no por la “blanda” (CS). </w:t>
      </w:r>
    </w:p>
    <w:p w14:paraId="2FBFC34E" w14:textId="77777777" w:rsidR="00E338B0" w:rsidRPr="00087AE6" w:rsidRDefault="00E338B0" w:rsidP="00AB0C1A">
      <w:pPr>
        <w:spacing w:after="0" w:line="360" w:lineRule="auto"/>
        <w:ind w:firstLine="720"/>
        <w:jc w:val="both"/>
        <w:rPr>
          <w:rFonts w:ascii="Times New Roman" w:hAnsi="Times New Roman" w:cs="Times New Roman"/>
          <w:sz w:val="24"/>
          <w:szCs w:val="24"/>
          <w:lang w:val="es-AR"/>
        </w:rPr>
      </w:pPr>
      <w:r>
        <w:rPr>
          <w:rFonts w:ascii="Times New Roman" w:hAnsi="Times New Roman" w:cs="Times New Roman"/>
          <w:sz w:val="24"/>
          <w:szCs w:val="24"/>
          <w:lang w:val="es-AR"/>
        </w:rPr>
        <w:t>Los</w:t>
      </w:r>
      <w:r w:rsidRPr="00087AE6">
        <w:rPr>
          <w:rFonts w:ascii="Times New Roman" w:hAnsi="Times New Roman" w:cs="Times New Roman"/>
          <w:sz w:val="24"/>
          <w:szCs w:val="24"/>
          <w:lang w:val="es-AR"/>
        </w:rPr>
        <w:t xml:space="preserve"> testimonios nos permiten también ver otra cuestión</w:t>
      </w:r>
      <w:r>
        <w:rPr>
          <w:rFonts w:ascii="Times New Roman" w:hAnsi="Times New Roman" w:cs="Times New Roman"/>
          <w:sz w:val="24"/>
          <w:szCs w:val="24"/>
          <w:lang w:val="es-AR"/>
        </w:rPr>
        <w:t xml:space="preserve">: </w:t>
      </w:r>
      <w:r w:rsidRPr="00087AE6">
        <w:rPr>
          <w:rFonts w:ascii="Times New Roman" w:hAnsi="Times New Roman" w:cs="Times New Roman"/>
          <w:sz w:val="24"/>
          <w:szCs w:val="24"/>
          <w:lang w:val="es-AR"/>
        </w:rPr>
        <w:t>la concepción que tenía el cana</w:t>
      </w:r>
      <w:r>
        <w:rPr>
          <w:rFonts w:ascii="Times New Roman" w:hAnsi="Times New Roman" w:cs="Times New Roman"/>
          <w:sz w:val="24"/>
          <w:szCs w:val="24"/>
          <w:lang w:val="es-AR"/>
        </w:rPr>
        <w:t>l de comunicación de la ciencia,</w:t>
      </w:r>
      <w:r w:rsidRPr="00087AE6">
        <w:rPr>
          <w:rFonts w:ascii="Times New Roman" w:hAnsi="Times New Roman" w:cs="Times New Roman"/>
          <w:sz w:val="24"/>
          <w:szCs w:val="24"/>
          <w:lang w:val="es-AR"/>
        </w:rPr>
        <w:t xml:space="preserve"> la divulgación. La concepción de la divulgación se plasma en muchos de los dichos de los entrevistados. La idea de “contenidos duros” que “son un bodrio” y que hay que, por ende, hacerlos entretenidos y fáciles para que el público, al que le asusta o no le interesa la ciencia, no los rechace. </w:t>
      </w:r>
    </w:p>
    <w:p w14:paraId="6AB45BC7" w14:textId="77777777" w:rsidR="00E338B0" w:rsidRPr="00087AE6" w:rsidRDefault="00E338B0" w:rsidP="00AB0C1A">
      <w:pPr>
        <w:spacing w:after="0" w:line="360" w:lineRule="auto"/>
        <w:ind w:firstLine="720"/>
        <w:jc w:val="both"/>
        <w:rPr>
          <w:rFonts w:ascii="Times New Roman" w:hAnsi="Times New Roman" w:cs="Times New Roman"/>
          <w:sz w:val="24"/>
          <w:szCs w:val="24"/>
          <w:lang w:val="es-AR"/>
        </w:rPr>
      </w:pPr>
      <w:r>
        <w:rPr>
          <w:rFonts w:ascii="Times New Roman" w:hAnsi="Times New Roman" w:cs="Times New Roman"/>
          <w:sz w:val="24"/>
          <w:szCs w:val="24"/>
          <w:lang w:val="es-AR"/>
        </w:rPr>
        <w:t xml:space="preserve">También aparece el tópico </w:t>
      </w:r>
      <w:r w:rsidRPr="00087AE6">
        <w:rPr>
          <w:rFonts w:ascii="Times New Roman" w:hAnsi="Times New Roman" w:cs="Times New Roman"/>
          <w:sz w:val="24"/>
          <w:szCs w:val="24"/>
          <w:lang w:val="es-AR"/>
        </w:rPr>
        <w:t>de la dificultad al parecer inherente de hacer contenido científico televisivo ya que dicha empresa generaría una tensión entre dos paradigmas opuestos que demandan distintas cosas: de un lado la televisión y</w:t>
      </w:r>
      <w:r>
        <w:rPr>
          <w:rFonts w:ascii="Times New Roman" w:hAnsi="Times New Roman" w:cs="Times New Roman"/>
          <w:sz w:val="24"/>
          <w:szCs w:val="24"/>
          <w:lang w:val="es-AR"/>
        </w:rPr>
        <w:t xml:space="preserve"> del otro lado</w:t>
      </w:r>
      <w:r w:rsidRPr="00087AE6">
        <w:rPr>
          <w:rFonts w:ascii="Times New Roman" w:hAnsi="Times New Roman" w:cs="Times New Roman"/>
          <w:sz w:val="24"/>
          <w:szCs w:val="24"/>
          <w:lang w:val="es-AR"/>
        </w:rPr>
        <w:t xml:space="preserve"> la academia. </w:t>
      </w:r>
    </w:p>
    <w:p w14:paraId="2431D655" w14:textId="20CF561C" w:rsidR="00E338B0" w:rsidRDefault="00E338B0" w:rsidP="00AB0C1A">
      <w:pPr>
        <w:spacing w:after="0" w:line="360" w:lineRule="auto"/>
        <w:ind w:firstLine="720"/>
        <w:jc w:val="both"/>
        <w:rPr>
          <w:rFonts w:ascii="Times New Roman" w:hAnsi="Times New Roman" w:cs="Times New Roman"/>
          <w:sz w:val="24"/>
          <w:szCs w:val="24"/>
          <w:lang w:val="es-AR"/>
        </w:rPr>
      </w:pPr>
      <w:r>
        <w:rPr>
          <w:rFonts w:ascii="Times New Roman" w:hAnsi="Times New Roman" w:cs="Times New Roman"/>
          <w:sz w:val="24"/>
          <w:szCs w:val="24"/>
          <w:lang w:val="es-AR"/>
        </w:rPr>
        <w:lastRenderedPageBreak/>
        <w:t xml:space="preserve">A lo largo de este </w:t>
      </w:r>
      <w:r w:rsidR="00AB0A9A">
        <w:rPr>
          <w:rFonts w:ascii="Times New Roman" w:hAnsi="Times New Roman" w:cs="Times New Roman"/>
          <w:sz w:val="24"/>
          <w:szCs w:val="24"/>
          <w:lang w:val="es-AR"/>
        </w:rPr>
        <w:t>trabajo</w:t>
      </w:r>
      <w:r>
        <w:rPr>
          <w:rFonts w:ascii="Times New Roman" w:hAnsi="Times New Roman" w:cs="Times New Roman"/>
          <w:sz w:val="24"/>
          <w:szCs w:val="24"/>
          <w:lang w:val="es-AR"/>
        </w:rPr>
        <w:t xml:space="preserve"> ha quedado, entonces, evidenciada</w:t>
      </w:r>
      <w:r w:rsidRPr="00087AE6">
        <w:rPr>
          <w:rFonts w:ascii="Times New Roman" w:hAnsi="Times New Roman" w:cs="Times New Roman"/>
          <w:sz w:val="24"/>
          <w:szCs w:val="24"/>
          <w:lang w:val="es-AR"/>
        </w:rPr>
        <w:t xml:space="preserve"> tanto en los testimonios como a través del análisis de la grilla, muchos de los lugares comunes de la divulgación de la ciencia y una concepción de la ciencia en sí (“duras y blandas”) </w:t>
      </w:r>
      <w:r>
        <w:rPr>
          <w:rFonts w:ascii="Times New Roman" w:hAnsi="Times New Roman" w:cs="Times New Roman"/>
          <w:sz w:val="24"/>
          <w:szCs w:val="24"/>
          <w:lang w:val="es-AR"/>
        </w:rPr>
        <w:t>que utilizaba el canal</w:t>
      </w:r>
      <w:r w:rsidRPr="00087AE6">
        <w:rPr>
          <w:rFonts w:ascii="Times New Roman" w:hAnsi="Times New Roman" w:cs="Times New Roman"/>
          <w:sz w:val="24"/>
          <w:szCs w:val="24"/>
          <w:lang w:val="es-AR"/>
        </w:rPr>
        <w:t>.</w:t>
      </w:r>
    </w:p>
    <w:p w14:paraId="14DA609E" w14:textId="36B479A9" w:rsidR="00E17B58" w:rsidRDefault="00AB0A9A" w:rsidP="00D0430B">
      <w:pPr>
        <w:spacing w:after="0" w:line="360" w:lineRule="auto"/>
        <w:ind w:firstLine="720"/>
        <w:jc w:val="both"/>
        <w:rPr>
          <w:rFonts w:ascii="Times New Roman" w:hAnsi="Times New Roman" w:cs="Times New Roman"/>
          <w:sz w:val="24"/>
          <w:szCs w:val="24"/>
          <w:lang w:val="es-AR"/>
        </w:rPr>
      </w:pPr>
      <w:r>
        <w:rPr>
          <w:rFonts w:ascii="Times New Roman" w:hAnsi="Times New Roman" w:cs="Times New Roman"/>
          <w:sz w:val="24"/>
          <w:szCs w:val="24"/>
          <w:lang w:val="es-AR"/>
        </w:rPr>
        <w:t>Por último, este trabajo nos abre futuras líneas de investigación, planteando hipótesis que sería de sumo i</w:t>
      </w:r>
      <w:r w:rsidR="00D0430B">
        <w:rPr>
          <w:rFonts w:ascii="Times New Roman" w:hAnsi="Times New Roman" w:cs="Times New Roman"/>
          <w:sz w:val="24"/>
          <w:szCs w:val="24"/>
          <w:lang w:val="es-AR"/>
        </w:rPr>
        <w:t>nterés seguir analizando. Los</w:t>
      </w:r>
      <w:r>
        <w:rPr>
          <w:rFonts w:ascii="Times New Roman" w:hAnsi="Times New Roman" w:cs="Times New Roman"/>
          <w:sz w:val="24"/>
          <w:szCs w:val="24"/>
          <w:lang w:val="es-AR"/>
        </w:rPr>
        <w:t xml:space="preserve"> entrevistados remarcaron </w:t>
      </w:r>
      <w:r w:rsidR="00375F73">
        <w:rPr>
          <w:rFonts w:ascii="Times New Roman" w:hAnsi="Times New Roman" w:cs="Times New Roman"/>
          <w:sz w:val="24"/>
          <w:szCs w:val="24"/>
          <w:lang w:val="es-AR"/>
        </w:rPr>
        <w:t>la falta de directrices en cuanto a los m</w:t>
      </w:r>
      <w:r w:rsidR="00E17B58">
        <w:rPr>
          <w:rFonts w:ascii="Times New Roman" w:hAnsi="Times New Roman" w:cs="Times New Roman"/>
          <w:sz w:val="24"/>
          <w:szCs w:val="24"/>
          <w:lang w:val="es-AR"/>
        </w:rPr>
        <w:t>odos en que debía</w:t>
      </w:r>
      <w:r w:rsidR="00375F73">
        <w:rPr>
          <w:rFonts w:ascii="Times New Roman" w:hAnsi="Times New Roman" w:cs="Times New Roman"/>
          <w:sz w:val="24"/>
          <w:szCs w:val="24"/>
          <w:lang w:val="es-AR"/>
        </w:rPr>
        <w:t xml:space="preserve"> tratar</w:t>
      </w:r>
      <w:r w:rsidR="00E17B58">
        <w:rPr>
          <w:rFonts w:ascii="Times New Roman" w:hAnsi="Times New Roman" w:cs="Times New Roman"/>
          <w:sz w:val="24"/>
          <w:szCs w:val="24"/>
          <w:lang w:val="es-AR"/>
        </w:rPr>
        <w:t>se</w:t>
      </w:r>
      <w:r w:rsidR="00375F73">
        <w:rPr>
          <w:rFonts w:ascii="Times New Roman" w:hAnsi="Times New Roman" w:cs="Times New Roman"/>
          <w:sz w:val="24"/>
          <w:szCs w:val="24"/>
          <w:lang w:val="es-AR"/>
        </w:rPr>
        <w:t xml:space="preserve"> la ciencia en la señal. Eso se complementa con el hecho de no haber contado con la asistencia de profesionales de la comunicación de la ciencia, </w:t>
      </w:r>
      <w:r w:rsidR="00D0430B">
        <w:rPr>
          <w:rFonts w:ascii="Times New Roman" w:hAnsi="Times New Roman" w:cs="Times New Roman"/>
          <w:sz w:val="24"/>
          <w:szCs w:val="24"/>
          <w:lang w:val="es-AR"/>
        </w:rPr>
        <w:t>sean de la academia o sean</w:t>
      </w:r>
      <w:r w:rsidR="00375F73">
        <w:rPr>
          <w:rFonts w:ascii="Times New Roman" w:hAnsi="Times New Roman" w:cs="Times New Roman"/>
          <w:sz w:val="24"/>
          <w:szCs w:val="24"/>
          <w:lang w:val="es-AR"/>
        </w:rPr>
        <w:t xml:space="preserve"> periodistas científicos. </w:t>
      </w:r>
      <w:r>
        <w:rPr>
          <w:rFonts w:ascii="Times New Roman" w:hAnsi="Times New Roman" w:cs="Times New Roman"/>
          <w:sz w:val="24"/>
          <w:szCs w:val="24"/>
          <w:lang w:val="es-AR"/>
        </w:rPr>
        <w:t xml:space="preserve"> </w:t>
      </w:r>
      <w:r w:rsidR="00E17B58">
        <w:rPr>
          <w:rFonts w:ascii="Times New Roman" w:hAnsi="Times New Roman" w:cs="Times New Roman"/>
          <w:sz w:val="24"/>
          <w:szCs w:val="24"/>
          <w:lang w:val="es-AR"/>
        </w:rPr>
        <w:t xml:space="preserve">Esto nos permite plantear la siguiente hipótesis: en comunicación pública de la ciencia en formato audiovisual, si solo se emplean profesionales audiovisuales y no se emplean profesionales en comunicación de la ciencia, los productos audiovisuales resultantes terminarán reproduciendo </w:t>
      </w:r>
      <w:r w:rsidR="00E17B58" w:rsidRPr="00E17B58">
        <w:rPr>
          <w:rFonts w:ascii="Times New Roman" w:hAnsi="Times New Roman" w:cs="Times New Roman"/>
          <w:i/>
          <w:sz w:val="24"/>
          <w:szCs w:val="24"/>
          <w:lang w:val="es-AR"/>
        </w:rPr>
        <w:t>lugares comunes</w:t>
      </w:r>
      <w:r w:rsidR="00E17B58">
        <w:rPr>
          <w:rFonts w:ascii="Times New Roman" w:hAnsi="Times New Roman" w:cs="Times New Roman"/>
          <w:sz w:val="24"/>
          <w:szCs w:val="24"/>
          <w:lang w:val="es-AR"/>
        </w:rPr>
        <w:t xml:space="preserve"> de lo que es la ciencia y de lo que implica su comunicación. Dichos lugares comunes ya han sido refutados</w:t>
      </w:r>
      <w:r w:rsidR="007E344D">
        <w:rPr>
          <w:rFonts w:ascii="Times New Roman" w:hAnsi="Times New Roman" w:cs="Times New Roman"/>
          <w:sz w:val="24"/>
          <w:szCs w:val="24"/>
          <w:lang w:val="es-AR"/>
        </w:rPr>
        <w:t xml:space="preserve"> y problematizados</w:t>
      </w:r>
      <w:r w:rsidR="00E17B58">
        <w:rPr>
          <w:rFonts w:ascii="Times New Roman" w:hAnsi="Times New Roman" w:cs="Times New Roman"/>
          <w:sz w:val="24"/>
          <w:szCs w:val="24"/>
          <w:lang w:val="es-AR"/>
        </w:rPr>
        <w:t xml:space="preserve"> en el ámbito académico pero continúan activos en el resto de la sociedad y pueden resumirse como: la ciencia como binomio (ciencias “duras” vs. ciencias “blandas”</w:t>
      </w:r>
      <w:r w:rsidR="007E344D">
        <w:rPr>
          <w:rFonts w:ascii="Times New Roman" w:hAnsi="Times New Roman" w:cs="Times New Roman"/>
          <w:sz w:val="24"/>
          <w:szCs w:val="24"/>
          <w:lang w:val="es-AR"/>
        </w:rPr>
        <w:t xml:space="preserve">, siendo las ciencias “duras” la </w:t>
      </w:r>
      <w:r w:rsidR="007E344D" w:rsidRPr="007E344D">
        <w:rPr>
          <w:rFonts w:ascii="Times New Roman" w:hAnsi="Times New Roman" w:cs="Times New Roman"/>
          <w:i/>
          <w:sz w:val="24"/>
          <w:szCs w:val="24"/>
          <w:lang w:val="es-AR"/>
        </w:rPr>
        <w:t xml:space="preserve">verdadera </w:t>
      </w:r>
      <w:r w:rsidR="007E344D">
        <w:rPr>
          <w:rFonts w:ascii="Times New Roman" w:hAnsi="Times New Roman" w:cs="Times New Roman"/>
          <w:sz w:val="24"/>
          <w:szCs w:val="24"/>
          <w:lang w:val="es-AR"/>
        </w:rPr>
        <w:t>ciencia</w:t>
      </w:r>
      <w:r w:rsidR="00E17B58">
        <w:rPr>
          <w:rFonts w:ascii="Times New Roman" w:hAnsi="Times New Roman" w:cs="Times New Roman"/>
          <w:sz w:val="24"/>
          <w:szCs w:val="24"/>
          <w:lang w:val="es-AR"/>
        </w:rPr>
        <w:t>) y la comunicación de la ciencia como siguiendo el clásico paradigma de la divulgación.</w:t>
      </w:r>
    </w:p>
    <w:p w14:paraId="67E0AD65" w14:textId="40A1BAAC" w:rsidR="00E17B58" w:rsidRDefault="00E17B58" w:rsidP="00AB0C1A">
      <w:pPr>
        <w:spacing w:after="0" w:line="360" w:lineRule="auto"/>
        <w:ind w:firstLine="720"/>
        <w:jc w:val="both"/>
        <w:rPr>
          <w:rFonts w:ascii="Times New Roman" w:hAnsi="Times New Roman" w:cs="Times New Roman"/>
          <w:sz w:val="24"/>
          <w:szCs w:val="24"/>
          <w:lang w:val="es-AR"/>
        </w:rPr>
      </w:pPr>
      <w:r>
        <w:rPr>
          <w:rFonts w:ascii="Times New Roman" w:hAnsi="Times New Roman" w:cs="Times New Roman"/>
          <w:sz w:val="24"/>
          <w:szCs w:val="24"/>
          <w:lang w:val="es-AR"/>
        </w:rPr>
        <w:t>Gracias a este trabajo se ha confirmado</w:t>
      </w:r>
      <w:r w:rsidR="007E344D">
        <w:rPr>
          <w:rFonts w:ascii="Times New Roman" w:hAnsi="Times New Roman" w:cs="Times New Roman"/>
          <w:sz w:val="24"/>
          <w:szCs w:val="24"/>
          <w:lang w:val="es-AR"/>
        </w:rPr>
        <w:t>, por otro lado,</w:t>
      </w:r>
      <w:r>
        <w:rPr>
          <w:rFonts w:ascii="Times New Roman" w:hAnsi="Times New Roman" w:cs="Times New Roman"/>
          <w:sz w:val="24"/>
          <w:szCs w:val="24"/>
          <w:lang w:val="es-AR"/>
        </w:rPr>
        <w:t xml:space="preserve"> la hipótesis </w:t>
      </w:r>
      <w:r w:rsidR="008E6C47">
        <w:rPr>
          <w:rFonts w:ascii="Times New Roman" w:hAnsi="Times New Roman" w:cs="Times New Roman"/>
          <w:sz w:val="24"/>
          <w:szCs w:val="24"/>
          <w:lang w:val="es-AR"/>
        </w:rPr>
        <w:t>de que</w:t>
      </w:r>
      <w:r w:rsidR="008E6C47" w:rsidRPr="008E6C47">
        <w:rPr>
          <w:rFonts w:ascii="Times New Roman" w:hAnsi="Times New Roman" w:cs="Times New Roman"/>
          <w:sz w:val="24"/>
          <w:szCs w:val="24"/>
          <w:lang w:val="es-AR"/>
        </w:rPr>
        <w:t xml:space="preserve"> la comunicación pública de la ciencia en </w:t>
      </w:r>
      <w:r w:rsidR="008E6C47">
        <w:rPr>
          <w:rFonts w:ascii="Times New Roman" w:hAnsi="Times New Roman" w:cs="Times New Roman"/>
          <w:sz w:val="24"/>
          <w:szCs w:val="24"/>
          <w:lang w:val="es-AR"/>
        </w:rPr>
        <w:t>Canal Encuentro</w:t>
      </w:r>
      <w:r w:rsidR="008E6C47" w:rsidRPr="008E6C47">
        <w:rPr>
          <w:rFonts w:ascii="Times New Roman" w:hAnsi="Times New Roman" w:cs="Times New Roman"/>
          <w:sz w:val="24"/>
          <w:szCs w:val="24"/>
          <w:lang w:val="es-AR"/>
        </w:rPr>
        <w:t xml:space="preserve"> todavía no ha logrado despegarse de concepciones problemáticas y antiguas, f</w:t>
      </w:r>
      <w:r w:rsidR="00D0430B">
        <w:rPr>
          <w:rFonts w:ascii="Times New Roman" w:hAnsi="Times New Roman" w:cs="Times New Roman"/>
          <w:sz w:val="24"/>
          <w:szCs w:val="24"/>
          <w:lang w:val="es-AR"/>
        </w:rPr>
        <w:t>uertemente relacionadas con el paradigma de la divulgación de la ciencia</w:t>
      </w:r>
      <w:r w:rsidR="008E6C47">
        <w:rPr>
          <w:rFonts w:ascii="Times New Roman" w:hAnsi="Times New Roman" w:cs="Times New Roman"/>
          <w:sz w:val="24"/>
          <w:szCs w:val="24"/>
          <w:lang w:val="es-AR"/>
        </w:rPr>
        <w:t xml:space="preserve">. Esto ha podido observarse tanto desde el análisis de la grilla de producción como </w:t>
      </w:r>
      <w:r>
        <w:rPr>
          <w:rFonts w:ascii="Times New Roman" w:hAnsi="Times New Roman" w:cs="Times New Roman"/>
          <w:sz w:val="24"/>
          <w:szCs w:val="24"/>
          <w:lang w:val="es-AR"/>
        </w:rPr>
        <w:t xml:space="preserve">desde el análisis de los testimonios de aquellos </w:t>
      </w:r>
      <w:r w:rsidR="008E6C47">
        <w:rPr>
          <w:rFonts w:ascii="Times New Roman" w:hAnsi="Times New Roman" w:cs="Times New Roman"/>
          <w:sz w:val="24"/>
          <w:szCs w:val="24"/>
          <w:lang w:val="es-AR"/>
        </w:rPr>
        <w:t xml:space="preserve">que </w:t>
      </w:r>
      <w:r>
        <w:rPr>
          <w:rFonts w:ascii="Times New Roman" w:hAnsi="Times New Roman" w:cs="Times New Roman"/>
          <w:sz w:val="24"/>
          <w:szCs w:val="24"/>
          <w:lang w:val="es-AR"/>
        </w:rPr>
        <w:t xml:space="preserve">conformaban el canal. Por </w:t>
      </w:r>
      <w:r w:rsidR="007E344D">
        <w:rPr>
          <w:rFonts w:ascii="Times New Roman" w:hAnsi="Times New Roman" w:cs="Times New Roman"/>
          <w:sz w:val="24"/>
          <w:szCs w:val="24"/>
          <w:lang w:val="es-AR"/>
        </w:rPr>
        <w:t>último,</w:t>
      </w:r>
      <w:r>
        <w:rPr>
          <w:rFonts w:ascii="Times New Roman" w:hAnsi="Times New Roman" w:cs="Times New Roman"/>
          <w:sz w:val="24"/>
          <w:szCs w:val="24"/>
          <w:lang w:val="es-AR"/>
        </w:rPr>
        <w:t xml:space="preserve"> como segundo resultado de este trabajo, surge una futura hipótesis a investigar</w:t>
      </w:r>
      <w:r w:rsidR="00027EEC">
        <w:rPr>
          <w:rFonts w:ascii="Times New Roman" w:hAnsi="Times New Roman" w:cs="Times New Roman"/>
          <w:sz w:val="24"/>
          <w:szCs w:val="24"/>
          <w:lang w:val="es-AR"/>
        </w:rPr>
        <w:t xml:space="preserve"> (detallada en el párrafo anterior)</w:t>
      </w:r>
      <w:r w:rsidR="008E6C47">
        <w:rPr>
          <w:rFonts w:ascii="Times New Roman" w:hAnsi="Times New Roman" w:cs="Times New Roman"/>
          <w:sz w:val="24"/>
          <w:szCs w:val="24"/>
          <w:lang w:val="es-AR"/>
        </w:rPr>
        <w:t xml:space="preserve">, que podría acercarnos a un </w:t>
      </w:r>
      <w:r w:rsidR="00D0430B">
        <w:rPr>
          <w:rFonts w:ascii="Times New Roman" w:hAnsi="Times New Roman" w:cs="Times New Roman"/>
          <w:sz w:val="24"/>
          <w:szCs w:val="24"/>
          <w:lang w:val="es-AR"/>
        </w:rPr>
        <w:t xml:space="preserve">posible </w:t>
      </w:r>
      <w:r w:rsidR="008E6C47">
        <w:rPr>
          <w:rFonts w:ascii="Times New Roman" w:hAnsi="Times New Roman" w:cs="Times New Roman"/>
          <w:sz w:val="24"/>
          <w:szCs w:val="24"/>
          <w:lang w:val="es-AR"/>
        </w:rPr>
        <w:t>modo de lograr evitar o mitigar que futuras producciones audiovisuales de comunicación de la ciencia repitan estos esquemas que hemos podido observar a lo largo de estas páginas</w:t>
      </w:r>
      <w:r w:rsidR="007E344D">
        <w:rPr>
          <w:rFonts w:ascii="Times New Roman" w:hAnsi="Times New Roman" w:cs="Times New Roman"/>
          <w:sz w:val="24"/>
          <w:szCs w:val="24"/>
          <w:lang w:val="es-AR"/>
        </w:rPr>
        <w:t xml:space="preserve">. De </w:t>
      </w:r>
      <w:r w:rsidR="008E6C47">
        <w:rPr>
          <w:rFonts w:ascii="Times New Roman" w:hAnsi="Times New Roman" w:cs="Times New Roman"/>
          <w:sz w:val="24"/>
          <w:szCs w:val="24"/>
          <w:lang w:val="es-AR"/>
        </w:rPr>
        <w:t>confirmarse dicha hipótesis</w:t>
      </w:r>
      <w:r w:rsidR="007E344D">
        <w:rPr>
          <w:rFonts w:ascii="Times New Roman" w:hAnsi="Times New Roman" w:cs="Times New Roman"/>
          <w:sz w:val="24"/>
          <w:szCs w:val="24"/>
          <w:lang w:val="es-AR"/>
        </w:rPr>
        <w:t xml:space="preserve"> a través de futuros trabajos</w:t>
      </w:r>
      <w:r w:rsidR="008E6C47">
        <w:rPr>
          <w:rFonts w:ascii="Times New Roman" w:hAnsi="Times New Roman" w:cs="Times New Roman"/>
          <w:sz w:val="24"/>
          <w:szCs w:val="24"/>
          <w:lang w:val="es-AR"/>
        </w:rPr>
        <w:t>,</w:t>
      </w:r>
      <w:r w:rsidR="007E344D">
        <w:rPr>
          <w:rFonts w:ascii="Times New Roman" w:hAnsi="Times New Roman" w:cs="Times New Roman"/>
          <w:sz w:val="24"/>
          <w:szCs w:val="24"/>
          <w:lang w:val="es-AR"/>
        </w:rPr>
        <w:t xml:space="preserve"> se</w:t>
      </w:r>
      <w:r w:rsidR="008E6C47">
        <w:rPr>
          <w:rFonts w:ascii="Times New Roman" w:hAnsi="Times New Roman" w:cs="Times New Roman"/>
          <w:sz w:val="24"/>
          <w:szCs w:val="24"/>
          <w:lang w:val="es-AR"/>
        </w:rPr>
        <w:t xml:space="preserve"> posicionaría al experto en comunicación pública de la ciencia</w:t>
      </w:r>
      <w:r w:rsidR="00234558">
        <w:rPr>
          <w:rFonts w:ascii="Times New Roman" w:hAnsi="Times New Roman" w:cs="Times New Roman"/>
          <w:sz w:val="24"/>
          <w:szCs w:val="24"/>
          <w:lang w:val="es-AR"/>
        </w:rPr>
        <w:t xml:space="preserve"> en un rol estratégico e indispensable</w:t>
      </w:r>
      <w:r w:rsidR="008E6C47">
        <w:rPr>
          <w:rFonts w:ascii="Times New Roman" w:hAnsi="Times New Roman" w:cs="Times New Roman"/>
          <w:sz w:val="24"/>
          <w:szCs w:val="24"/>
          <w:lang w:val="es-AR"/>
        </w:rPr>
        <w:t xml:space="preserve"> en el ámbito de la producción audiovisual de programas con contenido científico. </w:t>
      </w:r>
    </w:p>
    <w:p w14:paraId="17834030" w14:textId="77777777" w:rsidR="00234558" w:rsidRDefault="00234558" w:rsidP="00AB0C1A">
      <w:pPr>
        <w:spacing w:after="0" w:line="360" w:lineRule="auto"/>
        <w:ind w:firstLine="360"/>
        <w:jc w:val="both"/>
        <w:rPr>
          <w:rFonts w:ascii="Times New Roman" w:hAnsi="Times New Roman" w:cs="Times New Roman"/>
          <w:sz w:val="24"/>
          <w:szCs w:val="24"/>
          <w:lang w:val="es-AR"/>
        </w:rPr>
      </w:pPr>
    </w:p>
    <w:p w14:paraId="15AF52A8" w14:textId="77777777" w:rsidR="0087285E" w:rsidRDefault="0087285E" w:rsidP="0087285E">
      <w:pPr>
        <w:spacing w:after="0" w:line="360" w:lineRule="auto"/>
        <w:jc w:val="both"/>
        <w:rPr>
          <w:rFonts w:ascii="Times New Roman" w:hAnsi="Times New Roman" w:cs="Times New Roman"/>
          <w:sz w:val="24"/>
          <w:szCs w:val="24"/>
          <w:lang w:val="es-AR"/>
        </w:rPr>
      </w:pPr>
    </w:p>
    <w:p w14:paraId="011C8332" w14:textId="77777777" w:rsidR="0087285E" w:rsidRDefault="00E338B0" w:rsidP="0087285E">
      <w:pPr>
        <w:spacing w:after="0" w:line="240" w:lineRule="auto"/>
        <w:jc w:val="both"/>
        <w:rPr>
          <w:rFonts w:ascii="Times New Roman" w:hAnsi="Times New Roman" w:cs="Times New Roman"/>
          <w:b/>
          <w:sz w:val="24"/>
          <w:szCs w:val="24"/>
          <w:lang w:val="es-AR"/>
        </w:rPr>
      </w:pPr>
      <w:r w:rsidRPr="0087285E">
        <w:rPr>
          <w:rFonts w:ascii="Times New Roman" w:hAnsi="Times New Roman" w:cs="Times New Roman"/>
          <w:b/>
          <w:sz w:val="24"/>
          <w:szCs w:val="24"/>
          <w:lang w:val="es-AR"/>
        </w:rPr>
        <w:lastRenderedPageBreak/>
        <w:t xml:space="preserve">Bibliografía citada: </w:t>
      </w:r>
    </w:p>
    <w:p w14:paraId="40BBC91F" w14:textId="3DE1CC63" w:rsidR="00AA5BBB" w:rsidRPr="0087285E" w:rsidRDefault="0087285E" w:rsidP="0087285E">
      <w:pPr>
        <w:spacing w:after="0" w:line="240" w:lineRule="auto"/>
        <w:jc w:val="both"/>
        <w:rPr>
          <w:rFonts w:ascii="Times New Roman" w:hAnsi="Times New Roman" w:cs="Times New Roman"/>
          <w:b/>
          <w:sz w:val="24"/>
          <w:szCs w:val="24"/>
          <w:lang w:val="es-AR"/>
        </w:rPr>
      </w:pPr>
      <w:r w:rsidRPr="0087285E">
        <w:rPr>
          <w:rFonts w:ascii="Times New Roman" w:hAnsi="Times New Roman" w:cs="Times New Roman"/>
          <w:sz w:val="24"/>
          <w:szCs w:val="24"/>
        </w:rPr>
        <w:t>-</w:t>
      </w:r>
      <w:r w:rsidR="00AA5BBB" w:rsidRPr="0087285E">
        <w:rPr>
          <w:rFonts w:ascii="Times New Roman" w:hAnsi="Times New Roman" w:cs="Times New Roman"/>
          <w:sz w:val="24"/>
          <w:szCs w:val="24"/>
        </w:rPr>
        <w:t xml:space="preserve">Bucchi, M. y Neresini, F. (2008), Science and Public Participation. En: The handbook of science and technology studies, Edward J. Hackett . . . </w:t>
      </w:r>
      <w:r w:rsidR="00AA5BBB" w:rsidRPr="0087285E">
        <w:rPr>
          <w:rFonts w:ascii="Times New Roman" w:hAnsi="Times New Roman" w:cs="Times New Roman"/>
          <w:sz w:val="24"/>
          <w:szCs w:val="24"/>
          <w:lang w:val="es-AR"/>
        </w:rPr>
        <w:t>[et al.] editores, MIT.</w:t>
      </w:r>
    </w:p>
    <w:p w14:paraId="5133BD91" w14:textId="55C7632D" w:rsidR="00AA5BBB" w:rsidRPr="0087285E" w:rsidRDefault="0087285E" w:rsidP="0087285E">
      <w:pPr>
        <w:spacing w:after="0" w:line="240" w:lineRule="auto"/>
        <w:jc w:val="both"/>
        <w:rPr>
          <w:rFonts w:ascii="Times New Roman" w:hAnsi="Times New Roman" w:cs="Times New Roman"/>
          <w:sz w:val="24"/>
          <w:szCs w:val="24"/>
          <w:lang w:val="es-AR"/>
        </w:rPr>
      </w:pPr>
      <w:r w:rsidRPr="0087285E">
        <w:rPr>
          <w:rFonts w:ascii="Times New Roman" w:hAnsi="Times New Roman" w:cs="Times New Roman"/>
          <w:sz w:val="24"/>
          <w:szCs w:val="24"/>
          <w:lang w:val="es-AR"/>
        </w:rPr>
        <w:t>-</w:t>
      </w:r>
      <w:r w:rsidR="00AA5BBB" w:rsidRPr="0087285E">
        <w:rPr>
          <w:rFonts w:ascii="Times New Roman" w:hAnsi="Times New Roman" w:cs="Times New Roman"/>
          <w:sz w:val="24"/>
          <w:szCs w:val="24"/>
          <w:lang w:val="es-AR"/>
        </w:rPr>
        <w:t xml:space="preserve">Canal Encuentro, Grilla de programación, año 2007 a 2014. </w:t>
      </w:r>
    </w:p>
    <w:p w14:paraId="731E8AC4" w14:textId="0ABDE717" w:rsidR="00AA5BBB" w:rsidRPr="0087285E" w:rsidRDefault="0087285E" w:rsidP="0087285E">
      <w:pPr>
        <w:spacing w:after="0" w:line="240" w:lineRule="auto"/>
        <w:jc w:val="both"/>
        <w:rPr>
          <w:rFonts w:ascii="Times New Roman" w:hAnsi="Times New Roman" w:cs="Times New Roman"/>
          <w:b/>
          <w:sz w:val="24"/>
          <w:szCs w:val="24"/>
          <w:lang w:val="es-AR"/>
        </w:rPr>
      </w:pPr>
      <w:r w:rsidRPr="0087285E">
        <w:rPr>
          <w:rFonts w:ascii="Times New Roman" w:hAnsi="Times New Roman" w:cs="Times New Roman"/>
          <w:sz w:val="24"/>
          <w:szCs w:val="24"/>
        </w:rPr>
        <w:t>-</w:t>
      </w:r>
      <w:r w:rsidR="00AA5BBB" w:rsidRPr="0087285E">
        <w:rPr>
          <w:rFonts w:ascii="Times New Roman" w:hAnsi="Times New Roman" w:cs="Times New Roman"/>
          <w:sz w:val="24"/>
          <w:szCs w:val="24"/>
        </w:rPr>
        <w:t xml:space="preserve">Castells, M. (1997). The Power of Identity, The Information Age: Economy, Society and Culture Vol. </w:t>
      </w:r>
      <w:r w:rsidR="00AA5BBB" w:rsidRPr="0087285E">
        <w:rPr>
          <w:rFonts w:ascii="Times New Roman" w:hAnsi="Times New Roman" w:cs="Times New Roman"/>
          <w:sz w:val="24"/>
          <w:szCs w:val="24"/>
          <w:lang w:val="es-AR"/>
        </w:rPr>
        <w:t>II,. Cambridge, Massachusetts; Ed.  Blackwell.</w:t>
      </w:r>
    </w:p>
    <w:p w14:paraId="24A8264D" w14:textId="1C7A5ED5" w:rsidR="00AA5BBB" w:rsidRPr="0087285E" w:rsidRDefault="0087285E" w:rsidP="0087285E">
      <w:pPr>
        <w:spacing w:after="0" w:line="240" w:lineRule="auto"/>
        <w:jc w:val="both"/>
        <w:rPr>
          <w:rFonts w:ascii="Times New Roman" w:hAnsi="Times New Roman" w:cs="Times New Roman"/>
          <w:sz w:val="24"/>
          <w:szCs w:val="24"/>
        </w:rPr>
      </w:pPr>
      <w:r w:rsidRPr="0087285E">
        <w:rPr>
          <w:rFonts w:ascii="Times New Roman" w:hAnsi="Times New Roman" w:cs="Times New Roman"/>
          <w:sz w:val="24"/>
          <w:szCs w:val="24"/>
          <w:lang w:val="es-AR"/>
        </w:rPr>
        <w:t>-</w:t>
      </w:r>
      <w:r w:rsidR="00AA5BBB" w:rsidRPr="0087285E">
        <w:rPr>
          <w:rFonts w:ascii="Times New Roman" w:hAnsi="Times New Roman" w:cs="Times New Roman"/>
          <w:sz w:val="24"/>
          <w:szCs w:val="24"/>
          <w:lang w:val="es-AR"/>
        </w:rPr>
        <w:t xml:space="preserve">Chen, M. (1994). </w:t>
      </w:r>
      <w:r w:rsidR="00AA5BBB" w:rsidRPr="0087285E">
        <w:rPr>
          <w:rFonts w:ascii="Times New Roman" w:hAnsi="Times New Roman" w:cs="Times New Roman"/>
          <w:sz w:val="24"/>
          <w:szCs w:val="24"/>
        </w:rPr>
        <w:t>Television and informal science education. En: Informal  science  learning , Crane, V.; Nicholson, H.; Chen, M. Y Bitgood, S. (Eds.), Dedham, MS: Research Communications, pp. 15‐59.</w:t>
      </w:r>
    </w:p>
    <w:p w14:paraId="349BBBEB" w14:textId="5ACB9A72" w:rsidR="00AA5BBB" w:rsidRPr="0087285E" w:rsidRDefault="0087285E" w:rsidP="0087285E">
      <w:pPr>
        <w:spacing w:after="0" w:line="240" w:lineRule="auto"/>
        <w:jc w:val="both"/>
        <w:rPr>
          <w:rFonts w:ascii="Times New Roman" w:hAnsi="Times New Roman" w:cs="Times New Roman"/>
          <w:sz w:val="24"/>
          <w:szCs w:val="24"/>
        </w:rPr>
      </w:pPr>
      <w:r w:rsidRPr="0087285E">
        <w:rPr>
          <w:rFonts w:ascii="Times New Roman" w:hAnsi="Times New Roman" w:cs="Times New Roman"/>
          <w:sz w:val="24"/>
          <w:szCs w:val="24"/>
        </w:rPr>
        <w:t>-</w:t>
      </w:r>
      <w:r w:rsidR="00AA5BBB" w:rsidRPr="0087285E">
        <w:rPr>
          <w:rFonts w:ascii="Times New Roman" w:hAnsi="Times New Roman" w:cs="Times New Roman"/>
          <w:sz w:val="24"/>
          <w:szCs w:val="24"/>
        </w:rPr>
        <w:t>Dhingra, K. (2006).  Science on television: Storytelling, learning and citizenship. En: Studies in science education, vol. 42(1), pp. 89‐123.</w:t>
      </w:r>
    </w:p>
    <w:p w14:paraId="5584F951" w14:textId="13A26315" w:rsidR="00AA5BBB" w:rsidRPr="0087285E" w:rsidRDefault="0087285E" w:rsidP="0087285E">
      <w:pPr>
        <w:spacing w:after="0" w:line="240" w:lineRule="auto"/>
        <w:jc w:val="both"/>
        <w:rPr>
          <w:rFonts w:ascii="Times New Roman" w:hAnsi="Times New Roman" w:cs="Times New Roman"/>
          <w:sz w:val="24"/>
          <w:szCs w:val="24"/>
        </w:rPr>
      </w:pPr>
      <w:r w:rsidRPr="0087285E">
        <w:rPr>
          <w:rFonts w:ascii="Times New Roman" w:hAnsi="Times New Roman" w:cs="Times New Roman"/>
          <w:sz w:val="24"/>
          <w:szCs w:val="24"/>
        </w:rPr>
        <w:t>-</w:t>
      </w:r>
      <w:r w:rsidR="00AA5BBB" w:rsidRPr="0087285E">
        <w:rPr>
          <w:rFonts w:ascii="Times New Roman" w:hAnsi="Times New Roman" w:cs="Times New Roman"/>
          <w:sz w:val="24"/>
          <w:szCs w:val="24"/>
        </w:rPr>
        <w:t xml:space="preserve">Donghong, C. Y Shunke, S. (2008), The More, the Earlier, the Better: Science Communication Supports Science Education. </w:t>
      </w:r>
      <w:bookmarkStart w:id="0" w:name="_GoBack"/>
      <w:bookmarkEnd w:id="0"/>
      <w:r w:rsidR="00AA5BBB" w:rsidRPr="0087285E">
        <w:rPr>
          <w:rFonts w:ascii="Times New Roman" w:hAnsi="Times New Roman" w:cs="Times New Roman"/>
          <w:sz w:val="24"/>
          <w:szCs w:val="24"/>
        </w:rPr>
        <w:t>En: Communicating Science in Social Contexts, Donghong Cheng, Michel Claessens Toss Gascoigne…[et al.] editores.</w:t>
      </w:r>
    </w:p>
    <w:p w14:paraId="33015453" w14:textId="05BD367D" w:rsidR="00AA5BBB" w:rsidRPr="0087285E" w:rsidRDefault="0087285E" w:rsidP="0087285E">
      <w:pPr>
        <w:spacing w:after="0" w:line="240" w:lineRule="auto"/>
        <w:jc w:val="both"/>
        <w:rPr>
          <w:rFonts w:ascii="Times New Roman" w:hAnsi="Times New Roman" w:cs="Times New Roman"/>
          <w:sz w:val="24"/>
          <w:szCs w:val="24"/>
        </w:rPr>
      </w:pPr>
      <w:r w:rsidRPr="0087285E">
        <w:rPr>
          <w:rFonts w:ascii="Times New Roman" w:hAnsi="Times New Roman" w:cs="Times New Roman"/>
          <w:sz w:val="24"/>
          <w:szCs w:val="24"/>
        </w:rPr>
        <w:t>-</w:t>
      </w:r>
      <w:r w:rsidR="00AA5BBB" w:rsidRPr="0087285E">
        <w:rPr>
          <w:rFonts w:ascii="Times New Roman" w:hAnsi="Times New Roman" w:cs="Times New Roman"/>
          <w:sz w:val="24"/>
          <w:szCs w:val="24"/>
        </w:rPr>
        <w:t>Durant, J. Y Thomas, G. (1987), Why should we promote the public understanding of science? En: Scientific Literacy Papers, Oxford University Department for External Studies, M. Shortland (Ed), pp 1-14.</w:t>
      </w:r>
    </w:p>
    <w:p w14:paraId="2F15968E" w14:textId="2764A696" w:rsidR="00E338B0" w:rsidRPr="0087285E" w:rsidRDefault="0087285E" w:rsidP="0087285E">
      <w:pPr>
        <w:spacing w:after="0" w:line="240" w:lineRule="auto"/>
        <w:jc w:val="both"/>
        <w:rPr>
          <w:rFonts w:ascii="Times New Roman" w:hAnsi="Times New Roman" w:cs="Times New Roman"/>
          <w:sz w:val="24"/>
          <w:szCs w:val="24"/>
        </w:rPr>
      </w:pPr>
      <w:r w:rsidRPr="0087285E">
        <w:rPr>
          <w:rFonts w:ascii="Times New Roman" w:hAnsi="Times New Roman" w:cs="Times New Roman"/>
          <w:sz w:val="24"/>
          <w:szCs w:val="24"/>
        </w:rPr>
        <w:t>-</w:t>
      </w:r>
      <w:r w:rsidR="00AA5BBB" w:rsidRPr="0087285E">
        <w:rPr>
          <w:rFonts w:ascii="Times New Roman" w:hAnsi="Times New Roman" w:cs="Times New Roman"/>
          <w:sz w:val="24"/>
          <w:szCs w:val="24"/>
        </w:rPr>
        <w:t>Gregory, J. Y Miller S. (1998), Science in public. Communication, culture, and credibility. New York, Plenum Press.</w:t>
      </w:r>
    </w:p>
    <w:p w14:paraId="6A3D8041" w14:textId="44E6ADDC" w:rsidR="00E338B0" w:rsidRPr="0087285E" w:rsidRDefault="0087285E" w:rsidP="0087285E">
      <w:pPr>
        <w:spacing w:after="0" w:line="240" w:lineRule="auto"/>
        <w:jc w:val="both"/>
        <w:rPr>
          <w:rFonts w:ascii="Times New Roman" w:hAnsi="Times New Roman" w:cs="Times New Roman"/>
          <w:sz w:val="24"/>
          <w:szCs w:val="24"/>
        </w:rPr>
      </w:pPr>
      <w:r w:rsidRPr="0087285E">
        <w:rPr>
          <w:rFonts w:ascii="Times New Roman" w:hAnsi="Times New Roman" w:cs="Times New Roman"/>
          <w:sz w:val="24"/>
          <w:szCs w:val="24"/>
        </w:rPr>
        <w:t>-</w:t>
      </w:r>
      <w:r w:rsidR="007379F7" w:rsidRPr="0087285E">
        <w:rPr>
          <w:rFonts w:ascii="Times New Roman" w:hAnsi="Times New Roman" w:cs="Times New Roman"/>
          <w:sz w:val="24"/>
          <w:szCs w:val="24"/>
        </w:rPr>
        <w:t>H</w:t>
      </w:r>
      <w:r w:rsidR="00387576" w:rsidRPr="0087285E">
        <w:rPr>
          <w:rFonts w:ascii="Times New Roman" w:hAnsi="Times New Roman" w:cs="Times New Roman"/>
          <w:sz w:val="24"/>
          <w:szCs w:val="24"/>
        </w:rPr>
        <w:t>ilgartner</w:t>
      </w:r>
      <w:r w:rsidR="007379F7" w:rsidRPr="0087285E">
        <w:rPr>
          <w:rFonts w:ascii="Times New Roman" w:hAnsi="Times New Roman" w:cs="Times New Roman"/>
          <w:sz w:val="24"/>
          <w:szCs w:val="24"/>
        </w:rPr>
        <w:t>, S. (1990).</w:t>
      </w:r>
      <w:r w:rsidR="00E338B0" w:rsidRPr="0087285E">
        <w:rPr>
          <w:rFonts w:ascii="Times New Roman" w:hAnsi="Times New Roman" w:cs="Times New Roman"/>
          <w:sz w:val="24"/>
          <w:szCs w:val="24"/>
        </w:rPr>
        <w:t xml:space="preserve"> The dominant view of popularization: Conc</w:t>
      </w:r>
      <w:r w:rsidR="007379F7" w:rsidRPr="0087285E">
        <w:rPr>
          <w:rFonts w:ascii="Times New Roman" w:hAnsi="Times New Roman" w:cs="Times New Roman"/>
          <w:sz w:val="24"/>
          <w:szCs w:val="24"/>
        </w:rPr>
        <w:t>eptual problems, political uses. En</w:t>
      </w:r>
      <w:r w:rsidR="00E338B0" w:rsidRPr="0087285E">
        <w:rPr>
          <w:rFonts w:ascii="Times New Roman" w:hAnsi="Times New Roman" w:cs="Times New Roman"/>
          <w:sz w:val="24"/>
          <w:szCs w:val="24"/>
        </w:rPr>
        <w:t xml:space="preserve"> </w:t>
      </w:r>
      <w:r w:rsidR="00E338B0" w:rsidRPr="0087285E">
        <w:rPr>
          <w:rFonts w:ascii="Times New Roman" w:hAnsi="Times New Roman" w:cs="Times New Roman"/>
          <w:i/>
          <w:sz w:val="24"/>
          <w:szCs w:val="24"/>
        </w:rPr>
        <w:t>Social Studies of Science, vol. 20.</w:t>
      </w:r>
      <w:r w:rsidR="00E338B0" w:rsidRPr="0087285E">
        <w:rPr>
          <w:rFonts w:ascii="Times New Roman" w:hAnsi="Times New Roman" w:cs="Times New Roman"/>
          <w:sz w:val="24"/>
          <w:szCs w:val="24"/>
        </w:rPr>
        <w:t>, pp. 519-539.</w:t>
      </w:r>
    </w:p>
    <w:p w14:paraId="2D2AA216" w14:textId="286613A5" w:rsidR="00AA5BBB" w:rsidRPr="0087285E" w:rsidRDefault="0087285E" w:rsidP="0087285E">
      <w:pPr>
        <w:spacing w:after="0" w:line="240" w:lineRule="auto"/>
        <w:jc w:val="both"/>
        <w:rPr>
          <w:rFonts w:ascii="Times New Roman" w:hAnsi="Times New Roman" w:cs="Times New Roman"/>
          <w:sz w:val="24"/>
          <w:szCs w:val="24"/>
          <w:lang w:val="es-AR"/>
        </w:rPr>
      </w:pPr>
      <w:r w:rsidRPr="0087285E">
        <w:rPr>
          <w:rFonts w:ascii="Times New Roman" w:hAnsi="Times New Roman" w:cs="Times New Roman"/>
          <w:sz w:val="24"/>
          <w:szCs w:val="24"/>
          <w:lang w:val="es-AR"/>
        </w:rPr>
        <w:t>-</w:t>
      </w:r>
      <w:r w:rsidR="00AA5BBB" w:rsidRPr="0087285E">
        <w:rPr>
          <w:rFonts w:ascii="Times New Roman" w:hAnsi="Times New Roman" w:cs="Times New Roman"/>
          <w:sz w:val="24"/>
          <w:szCs w:val="24"/>
          <w:lang w:val="es-AR"/>
        </w:rPr>
        <w:t>López, V. S. (2012), Encuentro con la comunicación pública de la ciencia en la Tv argentina. La Trama de la comunicación, Vol. 16., pp. 269-283.</w:t>
      </w:r>
    </w:p>
    <w:p w14:paraId="6B021278" w14:textId="58F707E0" w:rsidR="00AA5BBB" w:rsidRPr="0087285E" w:rsidRDefault="0087285E" w:rsidP="0087285E">
      <w:pPr>
        <w:spacing w:after="0" w:line="240" w:lineRule="auto"/>
        <w:jc w:val="both"/>
        <w:rPr>
          <w:rFonts w:ascii="Times New Roman" w:hAnsi="Times New Roman" w:cs="Times New Roman"/>
          <w:sz w:val="24"/>
          <w:szCs w:val="24"/>
          <w:lang w:val="es-AR"/>
        </w:rPr>
      </w:pPr>
      <w:r w:rsidRPr="0087285E">
        <w:rPr>
          <w:rFonts w:ascii="Times New Roman" w:hAnsi="Times New Roman" w:cs="Times New Roman"/>
          <w:sz w:val="24"/>
          <w:szCs w:val="24"/>
          <w:lang w:val="es-AR"/>
        </w:rPr>
        <w:t>-</w:t>
      </w:r>
      <w:r w:rsidR="00AA5BBB" w:rsidRPr="0087285E">
        <w:rPr>
          <w:rFonts w:ascii="Times New Roman" w:hAnsi="Times New Roman" w:cs="Times New Roman"/>
          <w:sz w:val="24"/>
          <w:szCs w:val="24"/>
          <w:lang w:val="es-AR"/>
        </w:rPr>
        <w:t>M</w:t>
      </w:r>
      <w:r w:rsidR="00AA5BBB" w:rsidRPr="0087285E">
        <w:rPr>
          <w:rFonts w:ascii="Times New Roman" w:hAnsi="Times New Roman" w:cs="Times New Roman"/>
          <w:sz w:val="24"/>
          <w:szCs w:val="24"/>
          <w:lang w:val="es-AR"/>
        </w:rPr>
        <w:t>INCYT (2014), La percepción de los argentinos sobre la investigación científica en el país. Tercera Encuesta Nacional (2012), Ciudad Autónoma de Buenos Aires, MinCyT.</w:t>
      </w:r>
    </w:p>
    <w:p w14:paraId="546E2011" w14:textId="61E20EDC" w:rsidR="00E338B0" w:rsidRPr="0087285E" w:rsidRDefault="0087285E" w:rsidP="0087285E">
      <w:pPr>
        <w:spacing w:after="0" w:line="240" w:lineRule="auto"/>
        <w:jc w:val="both"/>
        <w:rPr>
          <w:rFonts w:ascii="Times New Roman" w:hAnsi="Times New Roman" w:cs="Times New Roman"/>
          <w:sz w:val="24"/>
          <w:szCs w:val="24"/>
        </w:rPr>
      </w:pPr>
      <w:r w:rsidRPr="0087285E">
        <w:rPr>
          <w:rFonts w:ascii="Times New Roman" w:hAnsi="Times New Roman" w:cs="Times New Roman"/>
          <w:sz w:val="24"/>
          <w:szCs w:val="24"/>
        </w:rPr>
        <w:t>-</w:t>
      </w:r>
      <w:r w:rsidR="00E338B0" w:rsidRPr="0087285E">
        <w:rPr>
          <w:rFonts w:ascii="Times New Roman" w:hAnsi="Times New Roman" w:cs="Times New Roman"/>
          <w:sz w:val="24"/>
          <w:szCs w:val="24"/>
        </w:rPr>
        <w:t>P</w:t>
      </w:r>
      <w:r w:rsidR="00387576" w:rsidRPr="0087285E">
        <w:rPr>
          <w:rFonts w:ascii="Times New Roman" w:hAnsi="Times New Roman" w:cs="Times New Roman"/>
          <w:sz w:val="24"/>
          <w:szCs w:val="24"/>
        </w:rPr>
        <w:t>eter Peters</w:t>
      </w:r>
      <w:r w:rsidR="00E338B0" w:rsidRPr="0087285E">
        <w:rPr>
          <w:rFonts w:ascii="Times New Roman" w:hAnsi="Times New Roman" w:cs="Times New Roman"/>
          <w:sz w:val="24"/>
          <w:szCs w:val="24"/>
        </w:rPr>
        <w:t xml:space="preserve">, H. (2013), Gap between science and media revisited: Scientists as public communicators. </w:t>
      </w:r>
      <w:r w:rsidR="00730997" w:rsidRPr="0087285E">
        <w:rPr>
          <w:rFonts w:ascii="Times New Roman" w:hAnsi="Times New Roman" w:cs="Times New Roman"/>
          <w:sz w:val="24"/>
          <w:szCs w:val="24"/>
        </w:rPr>
        <w:t xml:space="preserve">En </w:t>
      </w:r>
      <w:r w:rsidR="00E338B0" w:rsidRPr="0087285E">
        <w:rPr>
          <w:rFonts w:ascii="Times New Roman" w:hAnsi="Times New Roman" w:cs="Times New Roman"/>
          <w:i/>
          <w:sz w:val="24"/>
          <w:szCs w:val="24"/>
        </w:rPr>
        <w:t>PNAS, vol. 110</w:t>
      </w:r>
      <w:r w:rsidR="00E338B0" w:rsidRPr="0087285E">
        <w:rPr>
          <w:rFonts w:ascii="Times New Roman" w:hAnsi="Times New Roman" w:cs="Times New Roman"/>
          <w:sz w:val="24"/>
          <w:szCs w:val="24"/>
        </w:rPr>
        <w:t xml:space="preserve">, supplement 3. </w:t>
      </w:r>
    </w:p>
    <w:p w14:paraId="1FD11FF1" w14:textId="51C6ED86" w:rsidR="00E338B0" w:rsidRPr="0087285E" w:rsidRDefault="0087285E" w:rsidP="0087285E">
      <w:pPr>
        <w:spacing w:after="0" w:line="240" w:lineRule="auto"/>
        <w:jc w:val="both"/>
        <w:rPr>
          <w:rFonts w:ascii="Times New Roman" w:hAnsi="Times New Roman" w:cs="Times New Roman"/>
          <w:sz w:val="24"/>
          <w:szCs w:val="24"/>
        </w:rPr>
      </w:pPr>
      <w:r w:rsidRPr="0087285E">
        <w:rPr>
          <w:rFonts w:ascii="Times New Roman" w:hAnsi="Times New Roman" w:cs="Times New Roman"/>
          <w:sz w:val="24"/>
          <w:szCs w:val="24"/>
        </w:rPr>
        <w:t>-</w:t>
      </w:r>
      <w:r w:rsidR="00E338B0" w:rsidRPr="0087285E">
        <w:rPr>
          <w:rFonts w:ascii="Times New Roman" w:hAnsi="Times New Roman" w:cs="Times New Roman"/>
          <w:sz w:val="24"/>
          <w:szCs w:val="24"/>
        </w:rPr>
        <w:t>P</w:t>
      </w:r>
      <w:r w:rsidR="00387576" w:rsidRPr="0087285E">
        <w:rPr>
          <w:rFonts w:ascii="Times New Roman" w:hAnsi="Times New Roman" w:cs="Times New Roman"/>
          <w:sz w:val="24"/>
          <w:szCs w:val="24"/>
        </w:rPr>
        <w:t>eter Peters</w:t>
      </w:r>
      <w:r w:rsidR="00E338B0" w:rsidRPr="0087285E">
        <w:rPr>
          <w:rFonts w:ascii="Times New Roman" w:hAnsi="Times New Roman" w:cs="Times New Roman"/>
          <w:sz w:val="24"/>
          <w:szCs w:val="24"/>
        </w:rPr>
        <w:t xml:space="preserve">, H. (2014), The two cultures: Scientists and Journalists, not an outdated relationship. En: </w:t>
      </w:r>
      <w:r w:rsidR="00E338B0" w:rsidRPr="0087285E">
        <w:rPr>
          <w:rFonts w:ascii="Times New Roman" w:hAnsi="Times New Roman" w:cs="Times New Roman"/>
          <w:i/>
          <w:sz w:val="24"/>
          <w:szCs w:val="24"/>
        </w:rPr>
        <w:t>MÈTODE: Science Studies Journal, vol. 4</w:t>
      </w:r>
      <w:r w:rsidR="00E338B0" w:rsidRPr="0087285E">
        <w:rPr>
          <w:rFonts w:ascii="Times New Roman" w:hAnsi="Times New Roman" w:cs="Times New Roman"/>
          <w:sz w:val="24"/>
          <w:szCs w:val="24"/>
        </w:rPr>
        <w:t>, pp. 163-169.</w:t>
      </w:r>
    </w:p>
    <w:p w14:paraId="7CEE0043" w14:textId="751BE2E0" w:rsidR="00AA5BBB" w:rsidRPr="0087285E" w:rsidRDefault="0087285E" w:rsidP="0087285E">
      <w:pPr>
        <w:spacing w:after="0" w:line="240" w:lineRule="auto"/>
        <w:jc w:val="both"/>
        <w:rPr>
          <w:rFonts w:ascii="Times New Roman" w:hAnsi="Times New Roman" w:cs="Times New Roman"/>
          <w:sz w:val="24"/>
          <w:szCs w:val="24"/>
        </w:rPr>
      </w:pPr>
      <w:r w:rsidRPr="0087285E">
        <w:rPr>
          <w:rFonts w:ascii="Times New Roman" w:hAnsi="Times New Roman" w:cs="Times New Roman"/>
          <w:sz w:val="24"/>
          <w:szCs w:val="24"/>
        </w:rPr>
        <w:t>-</w:t>
      </w:r>
      <w:r w:rsidR="00AA5BBB" w:rsidRPr="0087285E">
        <w:rPr>
          <w:rFonts w:ascii="Times New Roman" w:hAnsi="Times New Roman" w:cs="Times New Roman"/>
          <w:sz w:val="24"/>
          <w:szCs w:val="24"/>
        </w:rPr>
        <w:t>Schibeci, R. A. (1986), Images of science and scientists and science education. En: Science Education, Volume70, Issue2</w:t>
      </w:r>
    </w:p>
    <w:p w14:paraId="34C32C61" w14:textId="12B5F816" w:rsidR="00E338B0" w:rsidRPr="0087285E" w:rsidRDefault="0087285E" w:rsidP="0087285E">
      <w:pPr>
        <w:spacing w:after="0" w:line="240" w:lineRule="auto"/>
        <w:jc w:val="both"/>
        <w:rPr>
          <w:rFonts w:ascii="Times New Roman" w:hAnsi="Times New Roman" w:cs="Times New Roman"/>
          <w:sz w:val="24"/>
          <w:szCs w:val="24"/>
          <w:lang w:val="es-AR"/>
        </w:rPr>
      </w:pPr>
      <w:r w:rsidRPr="0087285E">
        <w:rPr>
          <w:rFonts w:ascii="Times New Roman" w:hAnsi="Times New Roman" w:cs="Times New Roman"/>
          <w:sz w:val="24"/>
          <w:szCs w:val="24"/>
          <w:lang w:val="es-AR"/>
        </w:rPr>
        <w:t>-</w:t>
      </w:r>
      <w:r w:rsidR="00E338B0" w:rsidRPr="0087285E">
        <w:rPr>
          <w:rFonts w:ascii="Times New Roman" w:hAnsi="Times New Roman" w:cs="Times New Roman"/>
          <w:sz w:val="24"/>
          <w:szCs w:val="24"/>
          <w:lang w:val="es-AR"/>
        </w:rPr>
        <w:t>V</w:t>
      </w:r>
      <w:r w:rsidR="00387576" w:rsidRPr="0087285E">
        <w:rPr>
          <w:rFonts w:ascii="Times New Roman" w:hAnsi="Times New Roman" w:cs="Times New Roman"/>
          <w:sz w:val="24"/>
          <w:szCs w:val="24"/>
          <w:lang w:val="es-AR"/>
        </w:rPr>
        <w:t>ara</w:t>
      </w:r>
      <w:r w:rsidR="00E338B0" w:rsidRPr="0087285E">
        <w:rPr>
          <w:rFonts w:ascii="Times New Roman" w:hAnsi="Times New Roman" w:cs="Times New Roman"/>
          <w:sz w:val="24"/>
          <w:szCs w:val="24"/>
          <w:lang w:val="es-AR"/>
        </w:rPr>
        <w:t>, A. M. (2005), Stephen Jay Gould y la “visión do</w:t>
      </w:r>
      <w:r w:rsidR="00730997" w:rsidRPr="0087285E">
        <w:rPr>
          <w:rFonts w:ascii="Times New Roman" w:hAnsi="Times New Roman" w:cs="Times New Roman"/>
          <w:sz w:val="24"/>
          <w:szCs w:val="24"/>
          <w:lang w:val="es-AR"/>
        </w:rPr>
        <w:t xml:space="preserve">minante” de la divulgación. En </w:t>
      </w:r>
      <w:r w:rsidR="00E338B0" w:rsidRPr="0087285E">
        <w:rPr>
          <w:rFonts w:ascii="Times New Roman" w:hAnsi="Times New Roman" w:cs="Times New Roman"/>
          <w:i/>
          <w:sz w:val="24"/>
          <w:szCs w:val="24"/>
          <w:lang w:val="es-AR"/>
        </w:rPr>
        <w:t>Un puente entre dos culturas: pensar a Steph</w:t>
      </w:r>
      <w:r w:rsidR="00730997" w:rsidRPr="0087285E">
        <w:rPr>
          <w:rFonts w:ascii="Times New Roman" w:hAnsi="Times New Roman" w:cs="Times New Roman"/>
          <w:i/>
          <w:sz w:val="24"/>
          <w:szCs w:val="24"/>
          <w:lang w:val="es-AR"/>
        </w:rPr>
        <w:t>en Jay Gould desde la Argentina</w:t>
      </w:r>
      <w:r w:rsidR="00E338B0" w:rsidRPr="0087285E">
        <w:rPr>
          <w:rFonts w:ascii="Times New Roman" w:hAnsi="Times New Roman" w:cs="Times New Roman"/>
          <w:sz w:val="24"/>
          <w:szCs w:val="24"/>
          <w:lang w:val="es-AR"/>
        </w:rPr>
        <w:t xml:space="preserve">. Buenos Aires: Libros del Rojas.  </w:t>
      </w:r>
    </w:p>
    <w:p w14:paraId="5C65DFD6" w14:textId="57CD6208" w:rsidR="00E338B0" w:rsidRPr="0087285E" w:rsidRDefault="0087285E" w:rsidP="0087285E">
      <w:pPr>
        <w:spacing w:after="0" w:line="240" w:lineRule="auto"/>
        <w:jc w:val="both"/>
        <w:rPr>
          <w:rFonts w:ascii="Times New Roman" w:hAnsi="Times New Roman" w:cs="Times New Roman"/>
          <w:sz w:val="24"/>
          <w:szCs w:val="24"/>
          <w:lang w:val="es-AR"/>
        </w:rPr>
      </w:pPr>
      <w:r w:rsidRPr="0087285E">
        <w:rPr>
          <w:rFonts w:ascii="Times New Roman" w:hAnsi="Times New Roman" w:cs="Times New Roman"/>
          <w:sz w:val="24"/>
          <w:szCs w:val="24"/>
          <w:lang w:val="es-AR"/>
        </w:rPr>
        <w:t>-</w:t>
      </w:r>
      <w:r w:rsidR="00E338B0" w:rsidRPr="0087285E">
        <w:rPr>
          <w:rFonts w:ascii="Times New Roman" w:hAnsi="Times New Roman" w:cs="Times New Roman"/>
          <w:sz w:val="24"/>
          <w:szCs w:val="24"/>
          <w:lang w:val="es-AR"/>
        </w:rPr>
        <w:t>V</w:t>
      </w:r>
      <w:r w:rsidR="00387576" w:rsidRPr="0087285E">
        <w:rPr>
          <w:rFonts w:ascii="Times New Roman" w:hAnsi="Times New Roman" w:cs="Times New Roman"/>
          <w:sz w:val="24"/>
          <w:szCs w:val="24"/>
          <w:lang w:val="es-AR"/>
        </w:rPr>
        <w:t>ara</w:t>
      </w:r>
      <w:r w:rsidR="00E338B0" w:rsidRPr="0087285E">
        <w:rPr>
          <w:rFonts w:ascii="Times New Roman" w:hAnsi="Times New Roman" w:cs="Times New Roman"/>
          <w:sz w:val="24"/>
          <w:szCs w:val="24"/>
          <w:lang w:val="es-AR"/>
        </w:rPr>
        <w:t xml:space="preserve">, A. M. (2012), Cuando saber menos es mejor que saber más: reflexiones en torno a los límites en la producción y diseminación del conocimiento. </w:t>
      </w:r>
      <w:r w:rsidR="00730997" w:rsidRPr="0087285E">
        <w:rPr>
          <w:rFonts w:ascii="Times New Roman" w:hAnsi="Times New Roman" w:cs="Times New Roman"/>
          <w:sz w:val="24"/>
          <w:szCs w:val="24"/>
          <w:lang w:val="es-AR"/>
        </w:rPr>
        <w:t xml:space="preserve">En </w:t>
      </w:r>
      <w:r w:rsidR="00E338B0" w:rsidRPr="0087285E">
        <w:rPr>
          <w:rFonts w:ascii="Times New Roman" w:hAnsi="Times New Roman" w:cs="Times New Roman"/>
          <w:i/>
          <w:sz w:val="24"/>
          <w:szCs w:val="24"/>
          <w:lang w:val="es-AR"/>
        </w:rPr>
        <w:t>Fundamentos en humanidades, vol. 2</w:t>
      </w:r>
      <w:r w:rsidR="00E338B0" w:rsidRPr="0087285E">
        <w:rPr>
          <w:rFonts w:ascii="Times New Roman" w:hAnsi="Times New Roman" w:cs="Times New Roman"/>
          <w:sz w:val="24"/>
          <w:szCs w:val="24"/>
          <w:lang w:val="es-AR"/>
        </w:rPr>
        <w:t>, p. 15-27.</w:t>
      </w:r>
    </w:p>
    <w:p w14:paraId="463F9414" w14:textId="77777777" w:rsidR="00E338B0" w:rsidRPr="0087285E" w:rsidRDefault="00E338B0" w:rsidP="0087285E">
      <w:pPr>
        <w:spacing w:after="0" w:line="240" w:lineRule="auto"/>
        <w:rPr>
          <w:rFonts w:ascii="Times New Roman" w:hAnsi="Times New Roman" w:cs="Times New Roman"/>
          <w:b/>
          <w:sz w:val="24"/>
          <w:szCs w:val="24"/>
          <w:lang w:val="es-AR"/>
        </w:rPr>
      </w:pPr>
      <w:r w:rsidRPr="0087285E">
        <w:rPr>
          <w:rFonts w:ascii="Times New Roman" w:hAnsi="Times New Roman" w:cs="Times New Roman"/>
          <w:b/>
          <w:sz w:val="24"/>
          <w:szCs w:val="24"/>
          <w:lang w:val="es-AR"/>
        </w:rPr>
        <w:t>Entrevistas citadas:</w:t>
      </w:r>
    </w:p>
    <w:p w14:paraId="10209F22" w14:textId="183A7F1B" w:rsidR="00E338B0" w:rsidRPr="0087285E" w:rsidRDefault="0087285E" w:rsidP="0087285E">
      <w:pPr>
        <w:spacing w:after="0" w:line="240" w:lineRule="auto"/>
        <w:rPr>
          <w:rFonts w:ascii="Times New Roman" w:hAnsi="Times New Roman" w:cs="Times New Roman"/>
          <w:sz w:val="24"/>
          <w:szCs w:val="24"/>
          <w:lang w:val="es-AR"/>
        </w:rPr>
      </w:pPr>
      <w:r w:rsidRPr="0087285E">
        <w:rPr>
          <w:rFonts w:ascii="Times New Roman" w:hAnsi="Times New Roman" w:cs="Times New Roman"/>
          <w:sz w:val="24"/>
          <w:szCs w:val="24"/>
          <w:lang w:val="es-AR"/>
        </w:rPr>
        <w:t>-</w:t>
      </w:r>
      <w:r w:rsidR="00E338B0" w:rsidRPr="0087285E">
        <w:rPr>
          <w:rFonts w:ascii="Times New Roman" w:hAnsi="Times New Roman" w:cs="Times New Roman"/>
          <w:sz w:val="24"/>
          <w:szCs w:val="24"/>
          <w:lang w:val="es-AR"/>
        </w:rPr>
        <w:t>Entrevista a D</w:t>
      </w:r>
      <w:r w:rsidR="00AA5BBB" w:rsidRPr="0087285E">
        <w:rPr>
          <w:rFonts w:ascii="Times New Roman" w:hAnsi="Times New Roman" w:cs="Times New Roman"/>
          <w:sz w:val="24"/>
          <w:szCs w:val="24"/>
          <w:lang w:val="es-AR"/>
        </w:rPr>
        <w:t xml:space="preserve">irector de </w:t>
      </w:r>
      <w:r w:rsidR="00E338B0" w:rsidRPr="0087285E">
        <w:rPr>
          <w:rFonts w:ascii="Times New Roman" w:hAnsi="Times New Roman" w:cs="Times New Roman"/>
          <w:sz w:val="24"/>
          <w:szCs w:val="24"/>
          <w:lang w:val="es-AR"/>
        </w:rPr>
        <w:t>A</w:t>
      </w:r>
      <w:r w:rsidR="00AA5BBB" w:rsidRPr="0087285E">
        <w:rPr>
          <w:rFonts w:ascii="Times New Roman" w:hAnsi="Times New Roman" w:cs="Times New Roman"/>
          <w:sz w:val="24"/>
          <w:szCs w:val="24"/>
          <w:lang w:val="es-AR"/>
        </w:rPr>
        <w:t>rtística (DA)</w:t>
      </w:r>
      <w:r w:rsidR="00E338B0" w:rsidRPr="0087285E">
        <w:rPr>
          <w:rFonts w:ascii="Times New Roman" w:hAnsi="Times New Roman" w:cs="Times New Roman"/>
          <w:sz w:val="24"/>
          <w:szCs w:val="24"/>
          <w:lang w:val="es-AR"/>
        </w:rPr>
        <w:t>, 19/03/18, Bar en el barrio de Villa Crespo, CABA, 56.58 minutos.</w:t>
      </w:r>
    </w:p>
    <w:p w14:paraId="4E8582FD" w14:textId="6538FFE1" w:rsidR="00E338B0" w:rsidRPr="0087285E" w:rsidRDefault="0087285E" w:rsidP="0087285E">
      <w:pPr>
        <w:spacing w:after="0" w:line="240" w:lineRule="auto"/>
        <w:rPr>
          <w:rFonts w:ascii="Times New Roman" w:hAnsi="Times New Roman" w:cs="Times New Roman"/>
          <w:sz w:val="24"/>
          <w:szCs w:val="24"/>
          <w:lang w:val="es-AR"/>
        </w:rPr>
      </w:pPr>
      <w:r w:rsidRPr="0087285E">
        <w:rPr>
          <w:rFonts w:ascii="Times New Roman" w:hAnsi="Times New Roman" w:cs="Times New Roman"/>
          <w:sz w:val="24"/>
          <w:szCs w:val="24"/>
          <w:lang w:val="es-AR"/>
        </w:rPr>
        <w:t>-</w:t>
      </w:r>
      <w:r w:rsidR="00E338B0" w:rsidRPr="0087285E">
        <w:rPr>
          <w:rFonts w:ascii="Times New Roman" w:hAnsi="Times New Roman" w:cs="Times New Roman"/>
          <w:sz w:val="24"/>
          <w:szCs w:val="24"/>
          <w:lang w:val="es-AR"/>
        </w:rPr>
        <w:t>Entrevista a D</w:t>
      </w:r>
      <w:r w:rsidR="00AA5BBB" w:rsidRPr="0087285E">
        <w:rPr>
          <w:rFonts w:ascii="Times New Roman" w:hAnsi="Times New Roman" w:cs="Times New Roman"/>
          <w:sz w:val="24"/>
          <w:szCs w:val="24"/>
          <w:lang w:val="es-AR"/>
        </w:rPr>
        <w:t xml:space="preserve">irector de </w:t>
      </w:r>
      <w:r w:rsidR="00E338B0" w:rsidRPr="0087285E">
        <w:rPr>
          <w:rFonts w:ascii="Times New Roman" w:hAnsi="Times New Roman" w:cs="Times New Roman"/>
          <w:sz w:val="24"/>
          <w:szCs w:val="24"/>
          <w:lang w:val="es-AR"/>
        </w:rPr>
        <w:t>C</w:t>
      </w:r>
      <w:r w:rsidR="00AA5BBB" w:rsidRPr="0087285E">
        <w:rPr>
          <w:rFonts w:ascii="Times New Roman" w:hAnsi="Times New Roman" w:cs="Times New Roman"/>
          <w:sz w:val="24"/>
          <w:szCs w:val="24"/>
          <w:lang w:val="es-AR"/>
        </w:rPr>
        <w:t>ontenidos (DC)</w:t>
      </w:r>
      <w:r w:rsidR="00E338B0" w:rsidRPr="0087285E">
        <w:rPr>
          <w:rFonts w:ascii="Times New Roman" w:hAnsi="Times New Roman" w:cs="Times New Roman"/>
          <w:sz w:val="24"/>
          <w:szCs w:val="24"/>
          <w:lang w:val="es-AR"/>
        </w:rPr>
        <w:t xml:space="preserve">, 05/01/18, Bar en Microcentro, CABA, Una hora y 35.44 minutos. </w:t>
      </w:r>
    </w:p>
    <w:p w14:paraId="72FF011E" w14:textId="39843F88" w:rsidR="00E338B0" w:rsidRPr="0087285E" w:rsidRDefault="0087285E" w:rsidP="0087285E">
      <w:pPr>
        <w:spacing w:after="0" w:line="240" w:lineRule="auto"/>
        <w:rPr>
          <w:rFonts w:ascii="Times New Roman" w:hAnsi="Times New Roman" w:cs="Times New Roman"/>
          <w:sz w:val="24"/>
          <w:szCs w:val="24"/>
          <w:lang w:val="es-AR"/>
        </w:rPr>
      </w:pPr>
      <w:r w:rsidRPr="0087285E">
        <w:rPr>
          <w:rFonts w:ascii="Times New Roman" w:hAnsi="Times New Roman" w:cs="Times New Roman"/>
          <w:sz w:val="24"/>
          <w:szCs w:val="24"/>
          <w:lang w:val="es-AR"/>
        </w:rPr>
        <w:t>-</w:t>
      </w:r>
      <w:r w:rsidR="00E338B0" w:rsidRPr="0087285E">
        <w:rPr>
          <w:rFonts w:ascii="Times New Roman" w:hAnsi="Times New Roman" w:cs="Times New Roman"/>
          <w:sz w:val="24"/>
          <w:szCs w:val="24"/>
          <w:lang w:val="es-AR"/>
        </w:rPr>
        <w:t>Entrevista a P</w:t>
      </w:r>
      <w:r w:rsidR="00AA5BBB" w:rsidRPr="0087285E">
        <w:rPr>
          <w:rFonts w:ascii="Times New Roman" w:hAnsi="Times New Roman" w:cs="Times New Roman"/>
          <w:sz w:val="24"/>
          <w:szCs w:val="24"/>
          <w:lang w:val="es-AR"/>
        </w:rPr>
        <w:t xml:space="preserve">roductora Delegada </w:t>
      </w:r>
      <w:r w:rsidR="00E338B0" w:rsidRPr="0087285E">
        <w:rPr>
          <w:rFonts w:ascii="Times New Roman" w:hAnsi="Times New Roman" w:cs="Times New Roman"/>
          <w:sz w:val="24"/>
          <w:szCs w:val="24"/>
          <w:lang w:val="es-AR"/>
        </w:rPr>
        <w:t>1</w:t>
      </w:r>
      <w:r w:rsidR="00AA5BBB" w:rsidRPr="0087285E">
        <w:rPr>
          <w:rFonts w:ascii="Times New Roman" w:hAnsi="Times New Roman" w:cs="Times New Roman"/>
          <w:sz w:val="24"/>
          <w:szCs w:val="24"/>
          <w:lang w:val="es-AR"/>
        </w:rPr>
        <w:t xml:space="preserve"> (PD1)</w:t>
      </w:r>
      <w:r w:rsidR="00E338B0" w:rsidRPr="0087285E">
        <w:rPr>
          <w:rFonts w:ascii="Times New Roman" w:hAnsi="Times New Roman" w:cs="Times New Roman"/>
          <w:sz w:val="24"/>
          <w:szCs w:val="24"/>
          <w:lang w:val="es-AR"/>
        </w:rPr>
        <w:t>, 28/03/18, Bar en Palermo, CABA, Una hora y 20 segundos.</w:t>
      </w:r>
    </w:p>
    <w:p w14:paraId="2684E71C" w14:textId="3E3BC2DC" w:rsidR="00730997" w:rsidRPr="00387576" w:rsidRDefault="0087285E" w:rsidP="0087285E">
      <w:pPr>
        <w:spacing w:after="0" w:line="240" w:lineRule="auto"/>
        <w:rPr>
          <w:rFonts w:ascii="Times New Roman" w:hAnsi="Times New Roman" w:cs="Times New Roman"/>
          <w:sz w:val="24"/>
          <w:szCs w:val="24"/>
          <w:lang w:val="es-AR"/>
        </w:rPr>
      </w:pPr>
      <w:r w:rsidRPr="0087285E">
        <w:rPr>
          <w:rFonts w:ascii="Times New Roman" w:hAnsi="Times New Roman" w:cs="Times New Roman"/>
          <w:sz w:val="24"/>
          <w:szCs w:val="24"/>
          <w:lang w:val="es-AR"/>
        </w:rPr>
        <w:t>-</w:t>
      </w:r>
      <w:r w:rsidR="00E338B0" w:rsidRPr="0087285E">
        <w:rPr>
          <w:rFonts w:ascii="Times New Roman" w:hAnsi="Times New Roman" w:cs="Times New Roman"/>
          <w:sz w:val="24"/>
          <w:szCs w:val="24"/>
          <w:lang w:val="es-AR"/>
        </w:rPr>
        <w:t>Entrevista a P</w:t>
      </w:r>
      <w:r w:rsidR="00AA5BBB" w:rsidRPr="0087285E">
        <w:rPr>
          <w:rFonts w:ascii="Times New Roman" w:hAnsi="Times New Roman" w:cs="Times New Roman"/>
          <w:sz w:val="24"/>
          <w:szCs w:val="24"/>
          <w:lang w:val="es-AR"/>
        </w:rPr>
        <w:t xml:space="preserve">roductora </w:t>
      </w:r>
      <w:r w:rsidR="00E338B0" w:rsidRPr="0087285E">
        <w:rPr>
          <w:rFonts w:ascii="Times New Roman" w:hAnsi="Times New Roman" w:cs="Times New Roman"/>
          <w:sz w:val="24"/>
          <w:szCs w:val="24"/>
          <w:lang w:val="es-AR"/>
        </w:rPr>
        <w:t>D</w:t>
      </w:r>
      <w:r w:rsidR="00AA5BBB" w:rsidRPr="0087285E">
        <w:rPr>
          <w:rFonts w:ascii="Times New Roman" w:hAnsi="Times New Roman" w:cs="Times New Roman"/>
          <w:sz w:val="24"/>
          <w:szCs w:val="24"/>
          <w:lang w:val="es-AR"/>
        </w:rPr>
        <w:t xml:space="preserve">elegada </w:t>
      </w:r>
      <w:r w:rsidR="00E338B0" w:rsidRPr="0087285E">
        <w:rPr>
          <w:rFonts w:ascii="Times New Roman" w:hAnsi="Times New Roman" w:cs="Times New Roman"/>
          <w:sz w:val="24"/>
          <w:szCs w:val="24"/>
          <w:lang w:val="es-AR"/>
        </w:rPr>
        <w:t>2</w:t>
      </w:r>
      <w:r w:rsidR="00AA5BBB" w:rsidRPr="0087285E">
        <w:rPr>
          <w:rFonts w:ascii="Times New Roman" w:hAnsi="Times New Roman" w:cs="Times New Roman"/>
          <w:sz w:val="24"/>
          <w:szCs w:val="24"/>
          <w:lang w:val="es-AR"/>
        </w:rPr>
        <w:t xml:space="preserve"> (PD2)</w:t>
      </w:r>
      <w:r w:rsidR="00E338B0" w:rsidRPr="0087285E">
        <w:rPr>
          <w:rFonts w:ascii="Times New Roman" w:hAnsi="Times New Roman" w:cs="Times New Roman"/>
          <w:sz w:val="24"/>
          <w:szCs w:val="24"/>
          <w:lang w:val="es-AR"/>
        </w:rPr>
        <w:t xml:space="preserve">, 05/02/18, realizada por Skype, 51.32 minutos. </w:t>
      </w:r>
    </w:p>
    <w:sectPr w:rsidR="00730997" w:rsidRPr="00387576">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742D90" w14:textId="77777777" w:rsidR="008A6C00" w:rsidRDefault="008A6C00" w:rsidP="008F0ECF">
      <w:pPr>
        <w:spacing w:after="0" w:line="240" w:lineRule="auto"/>
      </w:pPr>
      <w:r>
        <w:separator/>
      </w:r>
    </w:p>
  </w:endnote>
  <w:endnote w:type="continuationSeparator" w:id="0">
    <w:p w14:paraId="6272FF2F" w14:textId="77777777" w:rsidR="008A6C00" w:rsidRDefault="008A6C00" w:rsidP="008F0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4994974"/>
      <w:docPartObj>
        <w:docPartGallery w:val="Page Numbers (Bottom of Page)"/>
        <w:docPartUnique/>
      </w:docPartObj>
    </w:sdtPr>
    <w:sdtContent>
      <w:p w14:paraId="16EC664B" w14:textId="22DA8012" w:rsidR="00387576" w:rsidRDefault="00387576">
        <w:pPr>
          <w:pStyle w:val="Piedepgina"/>
          <w:jc w:val="right"/>
        </w:pPr>
        <w:r>
          <w:fldChar w:fldCharType="begin"/>
        </w:r>
        <w:r>
          <w:instrText>PAGE   \* MERGEFORMAT</w:instrText>
        </w:r>
        <w:r>
          <w:fldChar w:fldCharType="separate"/>
        </w:r>
        <w:r w:rsidR="00FB74FB" w:rsidRPr="00FB74FB">
          <w:rPr>
            <w:noProof/>
            <w:lang w:val="es-ES"/>
          </w:rPr>
          <w:t>1</w:t>
        </w:r>
        <w:r>
          <w:fldChar w:fldCharType="end"/>
        </w:r>
      </w:p>
    </w:sdtContent>
  </w:sdt>
  <w:p w14:paraId="2A5625DD" w14:textId="77777777" w:rsidR="00387576" w:rsidRDefault="0038757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E9C374" w14:textId="77777777" w:rsidR="008A6C00" w:rsidRDefault="008A6C00" w:rsidP="008F0ECF">
      <w:pPr>
        <w:spacing w:after="0" w:line="240" w:lineRule="auto"/>
      </w:pPr>
      <w:r>
        <w:separator/>
      </w:r>
    </w:p>
  </w:footnote>
  <w:footnote w:type="continuationSeparator" w:id="0">
    <w:p w14:paraId="219FA4D4" w14:textId="77777777" w:rsidR="008A6C00" w:rsidRDefault="008A6C00" w:rsidP="008F0ECF">
      <w:pPr>
        <w:spacing w:after="0" w:line="240" w:lineRule="auto"/>
      </w:pPr>
      <w:r>
        <w:continuationSeparator/>
      </w:r>
    </w:p>
  </w:footnote>
  <w:footnote w:id="1">
    <w:p w14:paraId="60A8050D" w14:textId="3E80D325" w:rsidR="00387576" w:rsidRPr="005F4B6E" w:rsidRDefault="00387576">
      <w:pPr>
        <w:pStyle w:val="Textonotapie"/>
        <w:rPr>
          <w:lang w:val="es-ES"/>
        </w:rPr>
      </w:pPr>
      <w:r>
        <w:rPr>
          <w:rStyle w:val="Refdenotaalpie"/>
        </w:rPr>
        <w:footnoteRef/>
      </w:r>
      <w:r w:rsidRPr="005F4B6E">
        <w:rPr>
          <w:lang w:val="es-ES"/>
        </w:rPr>
        <w:t xml:space="preserve"> </w:t>
      </w:r>
      <w:r>
        <w:rPr>
          <w:lang w:val="es-ES"/>
        </w:rPr>
        <w:t xml:space="preserve">Los entrevistados accedieron a ser mencionados a través de sus respectivos roles dentro del canal, prefiriendo que no fuese utilizado su nombre. </w:t>
      </w:r>
    </w:p>
  </w:footnote>
  <w:footnote w:id="2">
    <w:p w14:paraId="4331F4FE" w14:textId="2BBE9D37" w:rsidR="00387576" w:rsidRPr="006A6C03" w:rsidRDefault="00387576">
      <w:pPr>
        <w:pStyle w:val="Textonotapie"/>
        <w:rPr>
          <w:lang w:val="es-ES"/>
        </w:rPr>
      </w:pPr>
      <w:r>
        <w:rPr>
          <w:rStyle w:val="Refdenotaalpie"/>
        </w:rPr>
        <w:footnoteRef/>
      </w:r>
      <w:r w:rsidRPr="006A6C03">
        <w:rPr>
          <w:lang w:val="es-ES"/>
        </w:rPr>
        <w:t xml:space="preserve"> </w:t>
      </w:r>
      <w:r>
        <w:rPr>
          <w:lang w:val="es-ES"/>
        </w:rPr>
        <w:t xml:space="preserve">Se ha tomado la decisión de poner el foco únicamente en la programación que la señal ha producido o co-producido y no en los enlatados (con los que la señal también contaba). Esto se debe a que se ha decidido analizar únicamente aquella programación que haya sido específicamente realizada con un público argentino en mente y para la señal en específico. </w:t>
      </w:r>
    </w:p>
  </w:footnote>
  <w:footnote w:id="3">
    <w:p w14:paraId="127360FA" w14:textId="25ADACD5" w:rsidR="00387576" w:rsidRPr="009C5A21" w:rsidRDefault="00387576" w:rsidP="00B4377C">
      <w:pPr>
        <w:pStyle w:val="Textonotapie"/>
        <w:jc w:val="both"/>
        <w:rPr>
          <w:lang w:val="es-AR"/>
        </w:rPr>
      </w:pPr>
      <w:r>
        <w:rPr>
          <w:rStyle w:val="Refdenotaalpie"/>
        </w:rPr>
        <w:footnoteRef/>
      </w:r>
      <w:r w:rsidRPr="009C5A21">
        <w:rPr>
          <w:lang w:val="es-AR"/>
        </w:rPr>
        <w:t xml:space="preserve"> </w:t>
      </w:r>
      <w:r>
        <w:rPr>
          <w:lang w:val="es-AR"/>
        </w:rPr>
        <w:t xml:space="preserve">Esto también fue explicitado en las entrevistas, en donde se remarca la creación de contenido para un público adolescente </w:t>
      </w:r>
      <w:r w:rsidRPr="00075EAB">
        <w:rPr>
          <w:lang w:val="es-AR"/>
        </w:rPr>
        <w:t>(PD1, min 4.55-5.10) y la búsqueda de fomento a la elección de ciertas profesiones científicas,</w:t>
      </w:r>
      <w:r>
        <w:rPr>
          <w:lang w:val="es-AR"/>
        </w:rPr>
        <w:t xml:space="preserve"> política destinada a chicos finalizando el secundario </w:t>
      </w:r>
      <w:r w:rsidRPr="00075EAB">
        <w:rPr>
          <w:lang w:val="es-AR"/>
        </w:rPr>
        <w:t>(DC, min 29.10-29.30)</w:t>
      </w:r>
      <w:r>
        <w:rPr>
          <w:lang w:val="es-AR"/>
        </w:rPr>
        <w:t xml:space="preserve">.  </w:t>
      </w:r>
    </w:p>
  </w:footnote>
  <w:footnote w:id="4">
    <w:p w14:paraId="3C522D11" w14:textId="77777777" w:rsidR="00387576" w:rsidRPr="006665E2" w:rsidRDefault="00387576" w:rsidP="00E338B0">
      <w:pPr>
        <w:pStyle w:val="Textonotapie"/>
        <w:rPr>
          <w:lang w:val="es-AR"/>
        </w:rPr>
      </w:pPr>
      <w:r>
        <w:rPr>
          <w:rStyle w:val="Refdenotaalpie"/>
        </w:rPr>
        <w:footnoteRef/>
      </w:r>
      <w:r w:rsidRPr="006665E2">
        <w:rPr>
          <w:lang w:val="es-AR"/>
        </w:rPr>
        <w:t xml:space="preserve"> </w:t>
      </w:r>
      <w:r>
        <w:rPr>
          <w:lang w:val="es-AR"/>
        </w:rPr>
        <w:t>Sin embargo, este mismo autor ha mostrado que se puede encontrar indicios que refutan o al menos complejizan este “lugar común” o tópico recurrente. En efecto, m</w:t>
      </w:r>
      <w:r w:rsidRPr="006665E2">
        <w:rPr>
          <w:lang w:val="es-AR"/>
        </w:rPr>
        <w:t>ientras que es cierto que la relación entre científicos y medios es dificultosa, y ocasionales conflictos surgen en</w:t>
      </w:r>
      <w:r>
        <w:rPr>
          <w:lang w:val="es-AR"/>
        </w:rPr>
        <w:t xml:space="preserve">tre estas dos arenas, la mayoría de los científicos muestra creciente satisfacción con sus experiencias como fuentes de información para los medios.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767BFE" w14:textId="77777777" w:rsidR="00387576" w:rsidRDefault="00387576" w:rsidP="006574C6">
    <w:pPr>
      <w:pStyle w:val="Encabezado"/>
      <w:jc w:val="both"/>
      <w:rPr>
        <w:lang w:val="es-AR"/>
      </w:rPr>
    </w:pPr>
    <w:r w:rsidRPr="008F0ECF">
      <w:rPr>
        <w:lang w:val="es-AR"/>
      </w:rPr>
      <w:t>X Jornadas de Jóvenes</w:t>
    </w:r>
  </w:p>
  <w:p w14:paraId="577F9F68" w14:textId="77777777" w:rsidR="00387576" w:rsidRDefault="00387576" w:rsidP="006574C6">
    <w:pPr>
      <w:pStyle w:val="Encabezado"/>
      <w:jc w:val="both"/>
      <w:rPr>
        <w:lang w:val="es-AR"/>
      </w:rPr>
    </w:pPr>
    <w:r w:rsidRPr="008F0ECF">
      <w:rPr>
        <w:lang w:val="es-AR"/>
      </w:rPr>
      <w:t>Investigadorxs</w:t>
    </w:r>
    <w:r>
      <w:rPr>
        <w:lang w:val="es-AR"/>
      </w:rPr>
      <w:t xml:space="preserve">. </w:t>
    </w:r>
    <w:r w:rsidRPr="008F0ECF">
      <w:rPr>
        <w:lang w:val="es-AR"/>
      </w:rPr>
      <w:t>Instituto de Investigaciones Gino Germani</w:t>
    </w:r>
  </w:p>
  <w:p w14:paraId="56133458" w14:textId="77777777" w:rsidR="00387576" w:rsidRPr="008F0ECF" w:rsidRDefault="00387576" w:rsidP="006574C6">
    <w:pPr>
      <w:pStyle w:val="Encabezado"/>
      <w:jc w:val="both"/>
      <w:rPr>
        <w:lang w:val="es-AR"/>
      </w:rPr>
    </w:pPr>
    <w:r w:rsidRPr="008F0ECF">
      <w:rPr>
        <w:lang w:val="es-AR"/>
      </w:rPr>
      <w:t>6, 7 y 8 de noviembre de 2019</w:t>
    </w:r>
  </w:p>
  <w:p w14:paraId="39CBEC76" w14:textId="77777777" w:rsidR="00387576" w:rsidRPr="008F0ECF" w:rsidRDefault="00387576">
    <w:pPr>
      <w:pStyle w:val="Encabezado"/>
      <w:rPr>
        <w:lang w:val="es-A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C1B68"/>
    <w:multiLevelType w:val="hybridMultilevel"/>
    <w:tmpl w:val="3200B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BA6688"/>
    <w:multiLevelType w:val="hybridMultilevel"/>
    <w:tmpl w:val="9ABA4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895158"/>
    <w:multiLevelType w:val="hybridMultilevel"/>
    <w:tmpl w:val="CAF00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E845BEA"/>
    <w:multiLevelType w:val="hybridMultilevel"/>
    <w:tmpl w:val="5FBC0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F5A"/>
    <w:rsid w:val="00027EEC"/>
    <w:rsid w:val="00054EEE"/>
    <w:rsid w:val="00075EAB"/>
    <w:rsid w:val="000B3196"/>
    <w:rsid w:val="00116396"/>
    <w:rsid w:val="0013427B"/>
    <w:rsid w:val="001A51FF"/>
    <w:rsid w:val="001C076A"/>
    <w:rsid w:val="001D3B56"/>
    <w:rsid w:val="001E3ABC"/>
    <w:rsid w:val="001F50E1"/>
    <w:rsid w:val="002039EB"/>
    <w:rsid w:val="002069CC"/>
    <w:rsid w:val="002144A6"/>
    <w:rsid w:val="00220B1F"/>
    <w:rsid w:val="00226E8A"/>
    <w:rsid w:val="00234558"/>
    <w:rsid w:val="002537B0"/>
    <w:rsid w:val="002A0A25"/>
    <w:rsid w:val="002B6E8C"/>
    <w:rsid w:val="002C3FDA"/>
    <w:rsid w:val="002C4580"/>
    <w:rsid w:val="002F2FED"/>
    <w:rsid w:val="002F7DC3"/>
    <w:rsid w:val="00310EA1"/>
    <w:rsid w:val="00316F29"/>
    <w:rsid w:val="003753B1"/>
    <w:rsid w:val="00375F73"/>
    <w:rsid w:val="00384409"/>
    <w:rsid w:val="00386F24"/>
    <w:rsid w:val="00387576"/>
    <w:rsid w:val="003B5187"/>
    <w:rsid w:val="003F2D98"/>
    <w:rsid w:val="00475534"/>
    <w:rsid w:val="00496F9D"/>
    <w:rsid w:val="0051072F"/>
    <w:rsid w:val="00513B5C"/>
    <w:rsid w:val="005245D1"/>
    <w:rsid w:val="0054428C"/>
    <w:rsid w:val="005D144F"/>
    <w:rsid w:val="005D33C3"/>
    <w:rsid w:val="005E15F8"/>
    <w:rsid w:val="005F4B6E"/>
    <w:rsid w:val="00602CD7"/>
    <w:rsid w:val="00616DAC"/>
    <w:rsid w:val="00617DE4"/>
    <w:rsid w:val="006322A4"/>
    <w:rsid w:val="00634815"/>
    <w:rsid w:val="0064252B"/>
    <w:rsid w:val="00653F5A"/>
    <w:rsid w:val="006574C6"/>
    <w:rsid w:val="006A544E"/>
    <w:rsid w:val="006A6C03"/>
    <w:rsid w:val="007104D2"/>
    <w:rsid w:val="00730997"/>
    <w:rsid w:val="007379F7"/>
    <w:rsid w:val="007E344D"/>
    <w:rsid w:val="007F614D"/>
    <w:rsid w:val="00822D5A"/>
    <w:rsid w:val="0087285E"/>
    <w:rsid w:val="008773C3"/>
    <w:rsid w:val="008867DE"/>
    <w:rsid w:val="00886FD7"/>
    <w:rsid w:val="008A44DC"/>
    <w:rsid w:val="008A6C00"/>
    <w:rsid w:val="008C073D"/>
    <w:rsid w:val="008E6C47"/>
    <w:rsid w:val="008F0ECF"/>
    <w:rsid w:val="0090061A"/>
    <w:rsid w:val="00911264"/>
    <w:rsid w:val="009115BF"/>
    <w:rsid w:val="00A013D4"/>
    <w:rsid w:val="00A6415F"/>
    <w:rsid w:val="00A643A1"/>
    <w:rsid w:val="00A97A30"/>
    <w:rsid w:val="00AA5BBB"/>
    <w:rsid w:val="00AB0A9A"/>
    <w:rsid w:val="00AB0C1A"/>
    <w:rsid w:val="00AF5141"/>
    <w:rsid w:val="00B00344"/>
    <w:rsid w:val="00B21DB0"/>
    <w:rsid w:val="00B4377C"/>
    <w:rsid w:val="00B912D6"/>
    <w:rsid w:val="00BB7E3C"/>
    <w:rsid w:val="00BC2A33"/>
    <w:rsid w:val="00BF4CE5"/>
    <w:rsid w:val="00BF6DE1"/>
    <w:rsid w:val="00C019AA"/>
    <w:rsid w:val="00C34DA7"/>
    <w:rsid w:val="00C74936"/>
    <w:rsid w:val="00C876CA"/>
    <w:rsid w:val="00C87C6F"/>
    <w:rsid w:val="00C96E9C"/>
    <w:rsid w:val="00CD7500"/>
    <w:rsid w:val="00D0430B"/>
    <w:rsid w:val="00D14887"/>
    <w:rsid w:val="00D25C86"/>
    <w:rsid w:val="00D523B0"/>
    <w:rsid w:val="00DA4D1C"/>
    <w:rsid w:val="00DE4E12"/>
    <w:rsid w:val="00DF5DF6"/>
    <w:rsid w:val="00E17B58"/>
    <w:rsid w:val="00E324CB"/>
    <w:rsid w:val="00E338B0"/>
    <w:rsid w:val="00E37926"/>
    <w:rsid w:val="00E44C8D"/>
    <w:rsid w:val="00E96167"/>
    <w:rsid w:val="00EC7E44"/>
    <w:rsid w:val="00F1376D"/>
    <w:rsid w:val="00F2776A"/>
    <w:rsid w:val="00F337F9"/>
    <w:rsid w:val="00F5304C"/>
    <w:rsid w:val="00F6573B"/>
    <w:rsid w:val="00FB23CB"/>
    <w:rsid w:val="00FB74FB"/>
    <w:rsid w:val="00FC0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D5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F0ECF"/>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8F0ECF"/>
  </w:style>
  <w:style w:type="paragraph" w:styleId="Piedepgina">
    <w:name w:val="footer"/>
    <w:basedOn w:val="Normal"/>
    <w:link w:val="PiedepginaCar"/>
    <w:uiPriority w:val="99"/>
    <w:unhideWhenUsed/>
    <w:rsid w:val="008F0ECF"/>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8F0ECF"/>
  </w:style>
  <w:style w:type="paragraph" w:styleId="Textodeglobo">
    <w:name w:val="Balloon Text"/>
    <w:basedOn w:val="Normal"/>
    <w:link w:val="TextodegloboCar"/>
    <w:uiPriority w:val="99"/>
    <w:semiHidden/>
    <w:unhideWhenUsed/>
    <w:rsid w:val="008F0EC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F0ECF"/>
    <w:rPr>
      <w:rFonts w:ascii="Tahoma" w:hAnsi="Tahoma" w:cs="Tahoma"/>
      <w:sz w:val="16"/>
      <w:szCs w:val="16"/>
    </w:rPr>
  </w:style>
  <w:style w:type="character" w:styleId="Hipervnculo">
    <w:name w:val="Hyperlink"/>
    <w:basedOn w:val="Fuentedeprrafopredeter"/>
    <w:uiPriority w:val="99"/>
    <w:unhideWhenUsed/>
    <w:rsid w:val="008F0ECF"/>
    <w:rPr>
      <w:color w:val="0000FF" w:themeColor="hyperlink"/>
      <w:u w:val="single"/>
    </w:rPr>
  </w:style>
  <w:style w:type="paragraph" w:styleId="Textonotapie">
    <w:name w:val="footnote text"/>
    <w:basedOn w:val="Normal"/>
    <w:link w:val="TextonotapieCar"/>
    <w:uiPriority w:val="99"/>
    <w:semiHidden/>
    <w:unhideWhenUsed/>
    <w:rsid w:val="00E338B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338B0"/>
    <w:rPr>
      <w:sz w:val="20"/>
      <w:szCs w:val="20"/>
    </w:rPr>
  </w:style>
  <w:style w:type="character" w:styleId="Refdenotaalpie">
    <w:name w:val="footnote reference"/>
    <w:basedOn w:val="Fuentedeprrafopredeter"/>
    <w:uiPriority w:val="99"/>
    <w:semiHidden/>
    <w:unhideWhenUsed/>
    <w:rsid w:val="00E338B0"/>
    <w:rPr>
      <w:vertAlign w:val="superscript"/>
    </w:rPr>
  </w:style>
  <w:style w:type="character" w:styleId="Refdecomentario">
    <w:name w:val="annotation reference"/>
    <w:basedOn w:val="Fuentedeprrafopredeter"/>
    <w:uiPriority w:val="99"/>
    <w:semiHidden/>
    <w:unhideWhenUsed/>
    <w:rsid w:val="00E338B0"/>
    <w:rPr>
      <w:sz w:val="16"/>
      <w:szCs w:val="16"/>
    </w:rPr>
  </w:style>
  <w:style w:type="paragraph" w:styleId="Textocomentario">
    <w:name w:val="annotation text"/>
    <w:basedOn w:val="Normal"/>
    <w:link w:val="TextocomentarioCar"/>
    <w:uiPriority w:val="99"/>
    <w:semiHidden/>
    <w:unhideWhenUsed/>
    <w:rsid w:val="00E338B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338B0"/>
    <w:rPr>
      <w:sz w:val="20"/>
      <w:szCs w:val="20"/>
    </w:rPr>
  </w:style>
  <w:style w:type="paragraph" w:styleId="Asuntodelcomentario">
    <w:name w:val="annotation subject"/>
    <w:basedOn w:val="Textocomentario"/>
    <w:next w:val="Textocomentario"/>
    <w:link w:val="AsuntodelcomentarioCar"/>
    <w:uiPriority w:val="99"/>
    <w:semiHidden/>
    <w:unhideWhenUsed/>
    <w:rsid w:val="00E338B0"/>
    <w:rPr>
      <w:b/>
      <w:bCs/>
    </w:rPr>
  </w:style>
  <w:style w:type="character" w:customStyle="1" w:styleId="AsuntodelcomentarioCar">
    <w:name w:val="Asunto del comentario Car"/>
    <w:basedOn w:val="TextocomentarioCar"/>
    <w:link w:val="Asuntodelcomentario"/>
    <w:uiPriority w:val="99"/>
    <w:semiHidden/>
    <w:rsid w:val="00E338B0"/>
    <w:rPr>
      <w:b/>
      <w:bCs/>
      <w:sz w:val="20"/>
      <w:szCs w:val="20"/>
    </w:rPr>
  </w:style>
  <w:style w:type="table" w:styleId="Tablaconcuadrcula">
    <w:name w:val="Table Grid"/>
    <w:basedOn w:val="Tablanormal"/>
    <w:uiPriority w:val="59"/>
    <w:rsid w:val="00E338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E338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F0ECF"/>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8F0ECF"/>
  </w:style>
  <w:style w:type="paragraph" w:styleId="Piedepgina">
    <w:name w:val="footer"/>
    <w:basedOn w:val="Normal"/>
    <w:link w:val="PiedepginaCar"/>
    <w:uiPriority w:val="99"/>
    <w:unhideWhenUsed/>
    <w:rsid w:val="008F0ECF"/>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8F0ECF"/>
  </w:style>
  <w:style w:type="paragraph" w:styleId="Textodeglobo">
    <w:name w:val="Balloon Text"/>
    <w:basedOn w:val="Normal"/>
    <w:link w:val="TextodegloboCar"/>
    <w:uiPriority w:val="99"/>
    <w:semiHidden/>
    <w:unhideWhenUsed/>
    <w:rsid w:val="008F0EC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F0ECF"/>
    <w:rPr>
      <w:rFonts w:ascii="Tahoma" w:hAnsi="Tahoma" w:cs="Tahoma"/>
      <w:sz w:val="16"/>
      <w:szCs w:val="16"/>
    </w:rPr>
  </w:style>
  <w:style w:type="character" w:styleId="Hipervnculo">
    <w:name w:val="Hyperlink"/>
    <w:basedOn w:val="Fuentedeprrafopredeter"/>
    <w:uiPriority w:val="99"/>
    <w:unhideWhenUsed/>
    <w:rsid w:val="008F0ECF"/>
    <w:rPr>
      <w:color w:val="0000FF" w:themeColor="hyperlink"/>
      <w:u w:val="single"/>
    </w:rPr>
  </w:style>
  <w:style w:type="paragraph" w:styleId="Textonotapie">
    <w:name w:val="footnote text"/>
    <w:basedOn w:val="Normal"/>
    <w:link w:val="TextonotapieCar"/>
    <w:uiPriority w:val="99"/>
    <w:semiHidden/>
    <w:unhideWhenUsed/>
    <w:rsid w:val="00E338B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338B0"/>
    <w:rPr>
      <w:sz w:val="20"/>
      <w:szCs w:val="20"/>
    </w:rPr>
  </w:style>
  <w:style w:type="character" w:styleId="Refdenotaalpie">
    <w:name w:val="footnote reference"/>
    <w:basedOn w:val="Fuentedeprrafopredeter"/>
    <w:uiPriority w:val="99"/>
    <w:semiHidden/>
    <w:unhideWhenUsed/>
    <w:rsid w:val="00E338B0"/>
    <w:rPr>
      <w:vertAlign w:val="superscript"/>
    </w:rPr>
  </w:style>
  <w:style w:type="character" w:styleId="Refdecomentario">
    <w:name w:val="annotation reference"/>
    <w:basedOn w:val="Fuentedeprrafopredeter"/>
    <w:uiPriority w:val="99"/>
    <w:semiHidden/>
    <w:unhideWhenUsed/>
    <w:rsid w:val="00E338B0"/>
    <w:rPr>
      <w:sz w:val="16"/>
      <w:szCs w:val="16"/>
    </w:rPr>
  </w:style>
  <w:style w:type="paragraph" w:styleId="Textocomentario">
    <w:name w:val="annotation text"/>
    <w:basedOn w:val="Normal"/>
    <w:link w:val="TextocomentarioCar"/>
    <w:uiPriority w:val="99"/>
    <w:semiHidden/>
    <w:unhideWhenUsed/>
    <w:rsid w:val="00E338B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338B0"/>
    <w:rPr>
      <w:sz w:val="20"/>
      <w:szCs w:val="20"/>
    </w:rPr>
  </w:style>
  <w:style w:type="paragraph" w:styleId="Asuntodelcomentario">
    <w:name w:val="annotation subject"/>
    <w:basedOn w:val="Textocomentario"/>
    <w:next w:val="Textocomentario"/>
    <w:link w:val="AsuntodelcomentarioCar"/>
    <w:uiPriority w:val="99"/>
    <w:semiHidden/>
    <w:unhideWhenUsed/>
    <w:rsid w:val="00E338B0"/>
    <w:rPr>
      <w:b/>
      <w:bCs/>
    </w:rPr>
  </w:style>
  <w:style w:type="character" w:customStyle="1" w:styleId="AsuntodelcomentarioCar">
    <w:name w:val="Asunto del comentario Car"/>
    <w:basedOn w:val="TextocomentarioCar"/>
    <w:link w:val="Asuntodelcomentario"/>
    <w:uiPriority w:val="99"/>
    <w:semiHidden/>
    <w:rsid w:val="00E338B0"/>
    <w:rPr>
      <w:b/>
      <w:bCs/>
      <w:sz w:val="20"/>
      <w:szCs w:val="20"/>
    </w:rPr>
  </w:style>
  <w:style w:type="table" w:styleId="Tablaconcuadrcula">
    <w:name w:val="Table Grid"/>
    <w:basedOn w:val="Tablanormal"/>
    <w:uiPriority w:val="59"/>
    <w:rsid w:val="00E338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E338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C2526-98D8-4C45-BCCC-2C19880BA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TotalTime>
  <Pages>20</Pages>
  <Words>7109</Words>
  <Characters>40527</Characters>
  <Application>Microsoft Office Word</Application>
  <DocSecurity>0</DocSecurity>
  <Lines>337</Lines>
  <Paragraphs>95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47541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Gabi</dc:creator>
  <cp:lastModifiedBy>Gabi</cp:lastModifiedBy>
  <cp:revision>47</cp:revision>
  <dcterms:created xsi:type="dcterms:W3CDTF">2019-08-08T16:22:00Z</dcterms:created>
  <dcterms:modified xsi:type="dcterms:W3CDTF">2019-08-16T19:05:00Z</dcterms:modified>
</cp:coreProperties>
</file>