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DE" w:rsidRPr="00FF2718" w:rsidRDefault="00533FDE" w:rsidP="00533FDE">
      <w:pPr>
        <w:pStyle w:val="cuerporegular"/>
        <w:spacing w:line="240" w:lineRule="auto"/>
        <w:jc w:val="left"/>
      </w:pPr>
      <w:r w:rsidRPr="00FF2718">
        <w:t>X Jornadas de Jóvenes Investigadorxs</w:t>
      </w:r>
    </w:p>
    <w:p w:rsidR="00533FDE" w:rsidRPr="00FF2718" w:rsidRDefault="00533FDE" w:rsidP="00533FDE">
      <w:pPr>
        <w:pStyle w:val="cuerporegular"/>
        <w:spacing w:line="240" w:lineRule="auto"/>
        <w:jc w:val="left"/>
      </w:pPr>
      <w:r w:rsidRPr="00FF2718">
        <w:t>Instituto de Investigaciones Gino Germani</w:t>
      </w:r>
    </w:p>
    <w:p w:rsidR="00533FDE" w:rsidRPr="00FF2718" w:rsidRDefault="00533FDE" w:rsidP="00533FDE">
      <w:pPr>
        <w:pStyle w:val="cuerporegular"/>
        <w:spacing w:line="240" w:lineRule="auto"/>
        <w:jc w:val="left"/>
      </w:pPr>
      <w:r w:rsidRPr="00FF2718">
        <w:t>6, 7 y 8 de noviembre de 2019</w:t>
      </w:r>
    </w:p>
    <w:p w:rsidR="00533FDE" w:rsidRDefault="00533FDE" w:rsidP="00533FDE">
      <w:pPr>
        <w:pStyle w:val="cuerporegular"/>
        <w:jc w:val="left"/>
      </w:pPr>
    </w:p>
    <w:p w:rsidR="00533FDE" w:rsidRPr="00FF2718" w:rsidRDefault="00533FDE" w:rsidP="00533FDE">
      <w:pPr>
        <w:pStyle w:val="cuerporegular"/>
        <w:jc w:val="left"/>
      </w:pPr>
      <w:r w:rsidRPr="00FF2718">
        <w:t>Malena La Rocca</w:t>
      </w:r>
    </w:p>
    <w:p w:rsidR="00533FDE" w:rsidRPr="00FF2718" w:rsidRDefault="00533FDE" w:rsidP="00533FDE">
      <w:pPr>
        <w:pStyle w:val="cuerporegular"/>
        <w:jc w:val="left"/>
      </w:pPr>
      <w:r w:rsidRPr="00FF2718">
        <w:t xml:space="preserve">Instituto de Investigaciones Gino Germani - Universidad de Buenos Aires </w:t>
      </w:r>
    </w:p>
    <w:p w:rsidR="00533FDE" w:rsidRPr="00FF2718" w:rsidRDefault="00533FDE" w:rsidP="00533FDE">
      <w:pPr>
        <w:pStyle w:val="cuerporegular"/>
        <w:jc w:val="left"/>
      </w:pPr>
      <w:hyperlink r:id="rId8" w:history="1">
        <w:r w:rsidRPr="00FF2718">
          <w:rPr>
            <w:rStyle w:val="Hipervnculo"/>
          </w:rPr>
          <w:t>malenalarocca@gmail.com</w:t>
        </w:r>
      </w:hyperlink>
    </w:p>
    <w:p w:rsidR="00533FDE" w:rsidRPr="00FF2718" w:rsidRDefault="00533FDE" w:rsidP="00533FDE">
      <w:pPr>
        <w:pStyle w:val="cuerporegular"/>
        <w:jc w:val="left"/>
      </w:pPr>
      <w:r>
        <w:t>E</w:t>
      </w:r>
      <w:r w:rsidRPr="00FF2718">
        <w:t>studiante del doctorado</w:t>
      </w:r>
    </w:p>
    <w:p w:rsidR="00533FDE" w:rsidRPr="00FF2718" w:rsidRDefault="00533FDE" w:rsidP="00533FDE">
      <w:pPr>
        <w:pStyle w:val="cuerporegular"/>
        <w:jc w:val="left"/>
      </w:pPr>
      <w:r w:rsidRPr="00FF2718">
        <w:rPr>
          <w:bCs/>
        </w:rPr>
        <w:t>Eje problemático propuesto</w:t>
      </w:r>
      <w:r>
        <w:rPr>
          <w:bCs/>
        </w:rPr>
        <w:t>:</w:t>
      </w:r>
      <w:r w:rsidRPr="00FF2718">
        <w:rPr>
          <w:bCs/>
        </w:rPr>
        <w:t xml:space="preserve"> 4</w:t>
      </w:r>
    </w:p>
    <w:p w:rsidR="009F4B1E" w:rsidRPr="007D3C69" w:rsidRDefault="00533FDE" w:rsidP="005452BF">
      <w:pPr>
        <w:pStyle w:val="cuerporegular"/>
        <w:spacing w:after="600"/>
        <w:rPr>
          <w:b/>
        </w:rPr>
      </w:pPr>
      <w:r>
        <w:t>Título de la ponencia</w:t>
      </w:r>
      <w:r w:rsidR="00315CA4">
        <w:t xml:space="preserve">: </w:t>
      </w:r>
      <w:r w:rsidR="00420B53">
        <w:rPr>
          <w:b/>
        </w:rPr>
        <w:t>Ataúdes de la contracultura.</w:t>
      </w:r>
      <w:r w:rsidR="00FC18BC">
        <w:rPr>
          <w:b/>
        </w:rPr>
        <w:t xml:space="preserve"> </w:t>
      </w:r>
      <w:r w:rsidR="00420B53">
        <w:rPr>
          <w:b/>
        </w:rPr>
        <w:t>Arte, política y prácticas performáticas</w:t>
      </w:r>
      <w:bookmarkStart w:id="0" w:name="_GoBack"/>
      <w:bookmarkEnd w:id="0"/>
      <w:r w:rsidR="00FC18BC">
        <w:rPr>
          <w:b/>
        </w:rPr>
        <w:t xml:space="preserve"> </w:t>
      </w:r>
      <w:r w:rsidR="009F4B1E" w:rsidRPr="007D3C69">
        <w:rPr>
          <w:b/>
        </w:rPr>
        <w:t>dur</w:t>
      </w:r>
      <w:r w:rsidR="001364E7">
        <w:rPr>
          <w:b/>
        </w:rPr>
        <w:t xml:space="preserve">ante la última dictadura </w:t>
      </w:r>
      <w:r w:rsidR="009F4B1E" w:rsidRPr="007D3C69">
        <w:rPr>
          <w:b/>
        </w:rPr>
        <w:t>militar argentina</w:t>
      </w:r>
    </w:p>
    <w:p w:rsidR="00315CA4" w:rsidRPr="00FF2718" w:rsidRDefault="00315CA4" w:rsidP="00315CA4">
      <w:pPr>
        <w:pStyle w:val="cuerporegular"/>
        <w:jc w:val="left"/>
      </w:pPr>
      <w:r w:rsidRPr="00FF2718">
        <w:t>Palabras clave</w:t>
      </w:r>
      <w:r>
        <w:t xml:space="preserve">: </w:t>
      </w:r>
      <w:r w:rsidRPr="00FF2718">
        <w:t>CONTRACULTURA- PERFORMANCE-DICTADURA ARGENTINA</w:t>
      </w:r>
    </w:p>
    <w:p w:rsidR="009F4B1E" w:rsidRPr="00362F5A" w:rsidRDefault="009F4B1E" w:rsidP="007D3C69">
      <w:pPr>
        <w:pStyle w:val="cuerporegular"/>
      </w:pPr>
    </w:p>
    <w:p w:rsidR="00160347" w:rsidRPr="007D3C69" w:rsidRDefault="00160347" w:rsidP="007D3C69">
      <w:pPr>
        <w:pStyle w:val="cuerporegular"/>
      </w:pPr>
      <w:r w:rsidRPr="007D3C69">
        <w:t xml:space="preserve">25 de marzo de 1981, un día después del quinto aniversario del golpe de Estado en Argentina. En </w:t>
      </w:r>
      <w:r w:rsidR="00496D11">
        <w:t>las puertas del Teatro Picadero,</w:t>
      </w:r>
      <w:r w:rsidRPr="007D3C69">
        <w:t xml:space="preserve"> ubicado </w:t>
      </w:r>
      <w:r w:rsidR="00496D11">
        <w:t>en la Ciudad de Buenos Aires,</w:t>
      </w:r>
      <w:r w:rsidR="00FC18BC">
        <w:t xml:space="preserve"> </w:t>
      </w:r>
      <w:r w:rsidR="00496D11">
        <w:t>e</w:t>
      </w:r>
      <w:r w:rsidRPr="007D3C69">
        <w:t>n la cortada Rauch a metros de</w:t>
      </w:r>
      <w:r w:rsidR="00FC18BC">
        <w:t xml:space="preserve"> </w:t>
      </w:r>
      <w:r w:rsidRPr="007D3C69">
        <w:t>Corrientes y Callao, un grupo de unas 200 personas no pueden entrar a la sala porque su dueño ha prohibido la función de esa noche. Un joven vestido con un gamulán se sube al techo de un auto para declamar un discurso de denuncia ante los presentes. Entre coronas de flores mustias y velas en la puerta, parte de la es</w:t>
      </w:r>
      <w:r w:rsidR="00496D11">
        <w:t>cenografía de la obra prohibida</w:t>
      </w:r>
      <w:r w:rsidR="00757D05">
        <w:t>,</w:t>
      </w:r>
      <w:r w:rsidRPr="007D3C69">
        <w:t xml:space="preserve"> dice: “señoras y señores, los jóvenes de nuestra generación aquí podrán tocar la sangre de sus muertos”</w:t>
      </w:r>
      <w:r w:rsidR="00496D11">
        <w:t xml:space="preserve">.Así lo </w:t>
      </w:r>
      <w:r w:rsidRPr="007D3C69">
        <w:t xml:space="preserve">recuerda Adrián Fanjul, integrante del Taller de Investigaciones Cinematográficas (TiC), quien estaba entre el público. En un momento, desde el techo del auto el hombre invita a los presentes a caminar juntos hacia el Obelisco, cinco cuadras por </w:t>
      </w:r>
      <w:r w:rsidR="004B748D" w:rsidRPr="007D3C69">
        <w:t xml:space="preserve">la Avenida </w:t>
      </w:r>
      <w:r w:rsidRPr="007D3C69">
        <w:t xml:space="preserve">Corrientes. Unos días después aún podían verse los </w:t>
      </w:r>
      <w:r w:rsidRPr="00496D11">
        <w:rPr>
          <w:i/>
        </w:rPr>
        <w:t>stickers</w:t>
      </w:r>
      <w:r w:rsidRPr="007D3C69">
        <w:t xml:space="preserve"> </w:t>
      </w:r>
      <w:r w:rsidRPr="007D3C69">
        <w:lastRenderedPageBreak/>
        <w:t>con la leyenda manuscrita “Aquí cayó un joven…”</w:t>
      </w:r>
      <w:r w:rsidR="00496D11">
        <w:t>,</w:t>
      </w:r>
      <w:r w:rsidRPr="007D3C69">
        <w:t xml:space="preserve"> pegados en postes de luz, colectivos, subtes y paredes de las calles cercanas a la sala. </w:t>
      </w:r>
      <w:r w:rsidR="00FC18BC">
        <w:rPr>
          <w:rStyle w:val="Refdenotaalpie"/>
        </w:rPr>
        <w:footnoteReference w:id="2"/>
      </w:r>
    </w:p>
    <w:p w:rsidR="00F848CC" w:rsidRPr="007D3C69" w:rsidRDefault="00160347" w:rsidP="007D3C69">
      <w:pPr>
        <w:pStyle w:val="cuerporegular"/>
      </w:pPr>
      <w:r w:rsidRPr="007D3C69">
        <w:t xml:space="preserve">De aquella obra que nunca llegó a presentarse, titulada “Lágrimas fúnebres” </w:t>
      </w:r>
      <w:r w:rsidR="00F47942" w:rsidRPr="007D3C69">
        <w:t>del Taller de Investigaciones Teatrales (TiT)</w:t>
      </w:r>
      <w:r w:rsidR="00496D11">
        <w:t>,</w:t>
      </w:r>
      <w:r w:rsidRPr="007D3C69">
        <w:t xml:space="preserve">basada en la novela </w:t>
      </w:r>
      <w:r w:rsidRPr="007D3C69">
        <w:rPr>
          <w:i/>
        </w:rPr>
        <w:t>Pompas fúnebres</w:t>
      </w:r>
      <w:r w:rsidRPr="007D3C69">
        <w:t xml:space="preserve"> de Jean Genet, quedaron muchos documentos, guiones, programas de mano y recuerdos de los 60 actores que habían estado ensayando </w:t>
      </w:r>
      <w:r w:rsidR="00496D11">
        <w:t>durante</w:t>
      </w:r>
      <w:r w:rsidRPr="007D3C69">
        <w:t xml:space="preserve"> más de seis meses, así como de algunos de los cientos de espectadores que habían comprado su entrada con anticipación. Esta </w:t>
      </w:r>
      <w:r w:rsidR="00496D11">
        <w:t>práctica</w:t>
      </w:r>
      <w:r w:rsidRPr="007D3C69">
        <w:t xml:space="preserve"> estético-política devino en aquello que </w:t>
      </w:r>
      <w:r w:rsidR="00496D11" w:rsidRPr="007D3C69">
        <w:t xml:space="preserve">la puesta en escena </w:t>
      </w:r>
      <w:r w:rsidRPr="007D3C69">
        <w:t xml:space="preserve">pretendía generar en sus espectadores </w:t>
      </w:r>
      <w:r w:rsidR="00496D11">
        <w:t>cuando salieran</w:t>
      </w:r>
      <w:r w:rsidRPr="007D3C69">
        <w:t xml:space="preserve"> del teatro: una movilización política</w:t>
      </w:r>
      <w:r w:rsidR="00F848CC" w:rsidRPr="007D3C69">
        <w:t xml:space="preserve"> callejera, forma de protesta </w:t>
      </w:r>
      <w:r w:rsidR="00F47942" w:rsidRPr="007D3C69">
        <w:t>vedada</w:t>
      </w:r>
      <w:r w:rsidR="00F848CC" w:rsidRPr="007D3C69">
        <w:t xml:space="preserve"> durante la dictadura</w:t>
      </w:r>
      <w:r w:rsidRPr="007D3C69">
        <w:t>.</w:t>
      </w:r>
    </w:p>
    <w:p w:rsidR="0021280E" w:rsidRPr="007D3C69" w:rsidRDefault="00F848CC" w:rsidP="007D3C69">
      <w:pPr>
        <w:pStyle w:val="cuerporegular"/>
      </w:pPr>
      <w:r w:rsidRPr="007D3C69">
        <w:t>Est</w:t>
      </w:r>
      <w:r w:rsidR="005149E9" w:rsidRPr="007D3C69">
        <w:t>e tipo de</w:t>
      </w:r>
      <w:r w:rsidR="00FC18BC">
        <w:t xml:space="preserve"> </w:t>
      </w:r>
      <w:r w:rsidR="000D64C5" w:rsidRPr="007D3C69">
        <w:t>accione</w:t>
      </w:r>
      <w:r w:rsidR="00F47942" w:rsidRPr="007D3C69">
        <w:t>s</w:t>
      </w:r>
      <w:r w:rsidR="000D64C5" w:rsidRPr="007D3C69">
        <w:t xml:space="preserve">, </w:t>
      </w:r>
      <w:r w:rsidR="00496D11">
        <w:t>impulsadas</w:t>
      </w:r>
      <w:r w:rsidR="00FC18BC">
        <w:t xml:space="preserve"> </w:t>
      </w:r>
      <w:r w:rsidR="00496D11">
        <w:t>por el</w:t>
      </w:r>
      <w:r w:rsidR="00FC18BC">
        <w:t xml:space="preserve"> </w:t>
      </w:r>
      <w:r w:rsidR="00496D11" w:rsidRPr="007D3C69">
        <w:t xml:space="preserve">TiT en Buenos Aires </w:t>
      </w:r>
      <w:r w:rsidR="000D64C5" w:rsidRPr="007D3C69">
        <w:t xml:space="preserve">y </w:t>
      </w:r>
      <w:r w:rsidR="009A116D" w:rsidRPr="007D3C69">
        <w:t>en Rosario</w:t>
      </w:r>
      <w:r w:rsidR="00FC18BC">
        <w:t xml:space="preserve"> </w:t>
      </w:r>
      <w:r w:rsidR="00496D11">
        <w:t xml:space="preserve">por </w:t>
      </w:r>
      <w:r w:rsidR="00496D11" w:rsidRPr="007D3C69">
        <w:t xml:space="preserve">el Grupo de Arte Experimental </w:t>
      </w:r>
      <w:r w:rsidR="000D64C5" w:rsidRPr="007D3C69">
        <w:t>Cucaño,</w:t>
      </w:r>
      <w:r w:rsidR="00FC18BC">
        <w:t xml:space="preserve"> </w:t>
      </w:r>
      <w:r w:rsidR="000D64C5" w:rsidRPr="007D3C69">
        <w:t>tenían como objetivo</w:t>
      </w:r>
      <w:r w:rsidR="009A116D">
        <w:t xml:space="preserve"> enlazar el espacio privado–la sala teatral–</w:t>
      </w:r>
      <w:r w:rsidRPr="007D3C69">
        <w:t xml:space="preserve"> c</w:t>
      </w:r>
      <w:r w:rsidR="009A116D">
        <w:t>on el espacio público–</w:t>
      </w:r>
      <w:r w:rsidR="000D64C5" w:rsidRPr="007D3C69">
        <w:t>la calle</w:t>
      </w:r>
      <w:r w:rsidR="009A116D">
        <w:t>–,</w:t>
      </w:r>
      <w:r w:rsidR="00FC18BC">
        <w:t xml:space="preserve"> </w:t>
      </w:r>
      <w:r w:rsidR="009A116D">
        <w:t>y de este modo concibieron</w:t>
      </w:r>
      <w:r w:rsidR="000D64C5" w:rsidRPr="007D3C69">
        <w:t xml:space="preserve"> su experimentación</w:t>
      </w:r>
      <w:r w:rsidR="0021280E" w:rsidRPr="007D3C69">
        <w:t xml:space="preserve"> en el arte como práctica política</w:t>
      </w:r>
      <w:r w:rsidR="00F47942" w:rsidRPr="007D3C69">
        <w:t xml:space="preserve">. </w:t>
      </w:r>
      <w:r w:rsidR="0021280E" w:rsidRPr="007D3C69">
        <w:t xml:space="preserve">Ambos </w:t>
      </w:r>
      <w:r w:rsidR="002F1AC6" w:rsidRPr="007D3C69">
        <w:t>colectivos, integra</w:t>
      </w:r>
      <w:r w:rsidR="00E72D55" w:rsidRPr="007D3C69">
        <w:t>dos por jóvenes de entre 15 y 25</w:t>
      </w:r>
      <w:r w:rsidR="002F1AC6" w:rsidRPr="007D3C69">
        <w:t xml:space="preserve"> años, </w:t>
      </w:r>
      <w:r w:rsidR="0021280E" w:rsidRPr="007D3C69">
        <w:t>establecieron vínculos entre sí y, a su vez, mantuvieron lazos (más o menos inestables) con el Partido Socialista de los Trabajadores (PST), una agrupación de izquierda trotskista crítica a la lucha armada, proscripta y sumida en la clandestinidad desde 1975 hasta la legalización de los partidos políticos en 1982</w:t>
      </w:r>
      <w:r w:rsidR="00C633CF" w:rsidRPr="007D3C69">
        <w:rPr>
          <w:rStyle w:val="Refdenotaalpie"/>
          <w:lang w:eastAsia="ar-SA"/>
        </w:rPr>
        <w:footnoteReference w:id="3"/>
      </w:r>
      <w:r w:rsidR="00C633CF">
        <w:t xml:space="preserve">. </w:t>
      </w:r>
      <w:r w:rsidR="0021280E" w:rsidRPr="007D3C69">
        <w:t>Durante aquel año el PST se incorporó al Movimiento al Socialismo (MAS) y los grupos artísticos se disolvieron</w:t>
      </w:r>
      <w:r w:rsidR="000D64C5" w:rsidRPr="007D3C69">
        <w:t>, en gran medida,</w:t>
      </w:r>
      <w:r w:rsidR="0021280E" w:rsidRPr="007D3C69">
        <w:t xml:space="preserve"> para que sus integrantes se abocaran a la militancia partidaria.</w:t>
      </w:r>
    </w:p>
    <w:p w:rsidR="00752443" w:rsidRDefault="002F1AC6" w:rsidP="007D3C69">
      <w:pPr>
        <w:pStyle w:val="cuerporegular"/>
      </w:pPr>
      <w:r w:rsidRPr="007D3C69">
        <w:t xml:space="preserve">“Por más hombres y </w:t>
      </w:r>
      <w:r w:rsidRPr="009A116D">
        <w:t>mujeres que hagan arte y menos artistas entre los hombres”</w:t>
      </w:r>
      <w:r w:rsidR="009A116D">
        <w:t xml:space="preserve"> es</w:t>
      </w:r>
      <w:r w:rsidRPr="009A116D">
        <w:t xml:space="preserve"> una</w:t>
      </w:r>
      <w:r w:rsidR="008939F3" w:rsidRPr="009A116D">
        <w:t xml:space="preserve"> consigna</w:t>
      </w:r>
      <w:r w:rsidRPr="007D3C69">
        <w:t>que</w:t>
      </w:r>
      <w:r w:rsidR="00752443" w:rsidRPr="007D3C69">
        <w:t xml:space="preserve">ambos grupos </w:t>
      </w:r>
      <w:r w:rsidRPr="007D3C69">
        <w:t>utilizaron en sus publicaciones</w:t>
      </w:r>
      <w:r w:rsidR="00752443">
        <w:t xml:space="preserve"> de 198</w:t>
      </w:r>
      <w:r w:rsidR="009A116D">
        <w:t xml:space="preserve">0 en </w:t>
      </w:r>
      <w:r w:rsidR="009A116D" w:rsidRPr="00567703">
        <w:rPr>
          <w:i/>
        </w:rPr>
        <w:t>Acha</w:t>
      </w:r>
      <w:r w:rsidR="00FC18BC">
        <w:rPr>
          <w:i/>
        </w:rPr>
        <w:t xml:space="preserve"> </w:t>
      </w:r>
      <w:r w:rsidR="009A116D" w:rsidRPr="00567703">
        <w:rPr>
          <w:i/>
        </w:rPr>
        <w:t>acha cucaracha</w:t>
      </w:r>
      <w:r w:rsidR="009A116D">
        <w:t xml:space="preserve"> y</w:t>
      </w:r>
      <w:r w:rsidR="00FC18BC">
        <w:t xml:space="preserve"> </w:t>
      </w:r>
      <w:r w:rsidR="00752443" w:rsidRPr="00567703">
        <w:rPr>
          <w:i/>
        </w:rPr>
        <w:t>El Zangandongo vuelve</w:t>
      </w:r>
      <w:r w:rsidR="009A116D">
        <w:rPr>
          <w:rStyle w:val="Refdenotaalpie"/>
        </w:rPr>
        <w:footnoteReference w:id="4"/>
      </w:r>
      <w:r w:rsidRPr="007D3C69">
        <w:t xml:space="preserve">. </w:t>
      </w:r>
      <w:r w:rsidR="00240EF2">
        <w:t>C</w:t>
      </w:r>
      <w:r w:rsidRPr="007D3C69">
        <w:t xml:space="preserve">on esta frase </w:t>
      </w:r>
      <w:r w:rsidR="00F87CA0">
        <w:t xml:space="preserve">instaban a sus lectores </w:t>
      </w:r>
      <w:r w:rsidR="00567703">
        <w:t xml:space="preserve">a </w:t>
      </w:r>
      <w:r w:rsidR="00F87CA0">
        <w:t>que</w:t>
      </w:r>
      <w:r w:rsidR="00567703">
        <w:t>,</w:t>
      </w:r>
      <w:r w:rsidR="00E87F5A">
        <w:t xml:space="preserve"> </w:t>
      </w:r>
      <w:r w:rsidR="00CE70BF" w:rsidRPr="007D3C69">
        <w:t>para ser</w:t>
      </w:r>
      <w:r w:rsidR="0021280E" w:rsidRPr="007D3C69">
        <w:t xml:space="preserve"> artistas</w:t>
      </w:r>
      <w:r w:rsidR="00567703">
        <w:t>,</w:t>
      </w:r>
      <w:r w:rsidRPr="007D3C69">
        <w:rPr>
          <w:rFonts w:eastAsiaTheme="minorHAnsi"/>
        </w:rPr>
        <w:t>dependía</w:t>
      </w:r>
      <w:r w:rsidR="00CE70BF" w:rsidRPr="007D3C69">
        <w:rPr>
          <w:rFonts w:eastAsiaTheme="minorHAnsi"/>
        </w:rPr>
        <w:t xml:space="preserve">n del deseo de serloy no </w:t>
      </w:r>
      <w:r w:rsidRPr="007D3C69">
        <w:rPr>
          <w:rFonts w:eastAsiaTheme="minorHAnsi"/>
        </w:rPr>
        <w:t xml:space="preserve">de la legitimidad </w:t>
      </w:r>
      <w:r w:rsidR="00CE70BF" w:rsidRPr="007D3C69">
        <w:rPr>
          <w:rFonts w:eastAsiaTheme="minorHAnsi"/>
        </w:rPr>
        <w:t>que brindan</w:t>
      </w:r>
      <w:r w:rsidRPr="007D3C69">
        <w:rPr>
          <w:rFonts w:eastAsiaTheme="minorHAnsi"/>
        </w:rPr>
        <w:t xml:space="preserve"> las instituciones </w:t>
      </w:r>
      <w:r w:rsidR="00CE70BF" w:rsidRPr="007D3C69">
        <w:rPr>
          <w:rFonts w:eastAsiaTheme="minorHAnsi"/>
        </w:rPr>
        <w:lastRenderedPageBreak/>
        <w:t xml:space="preserve">especializadas </w:t>
      </w:r>
      <w:r w:rsidR="000966AC" w:rsidRPr="007D3C69">
        <w:rPr>
          <w:rFonts w:eastAsiaTheme="minorHAnsi"/>
        </w:rPr>
        <w:t xml:space="preserve">(educativas, </w:t>
      </w:r>
      <w:r w:rsidR="00514AE6" w:rsidRPr="007D3C69">
        <w:rPr>
          <w:rFonts w:eastAsiaTheme="minorHAnsi"/>
        </w:rPr>
        <w:t>prensa,</w:t>
      </w:r>
      <w:r w:rsidR="00FC18BC">
        <w:rPr>
          <w:rFonts w:eastAsiaTheme="minorHAnsi"/>
        </w:rPr>
        <w:t xml:space="preserve"> mercado). </w:t>
      </w:r>
      <w:r w:rsidR="000966AC" w:rsidRPr="007D3C69">
        <w:rPr>
          <w:rFonts w:eastAsiaTheme="minorHAnsi"/>
        </w:rPr>
        <w:t>Asimismo</w:t>
      </w:r>
      <w:r w:rsidR="00CE70BF" w:rsidRPr="007D3C69">
        <w:rPr>
          <w:rFonts w:eastAsiaTheme="minorHAnsi"/>
        </w:rPr>
        <w:t>,</w:t>
      </w:r>
      <w:r w:rsidR="00FC18BC">
        <w:rPr>
          <w:rFonts w:eastAsiaTheme="minorHAnsi"/>
        </w:rPr>
        <w:t xml:space="preserve"> </w:t>
      </w:r>
      <w:r w:rsidR="007E0D24">
        <w:t xml:space="preserve">no consideraban que </w:t>
      </w:r>
      <w:r w:rsidRPr="007D3C69">
        <w:t xml:space="preserve">los espectadores </w:t>
      </w:r>
      <w:r w:rsidR="007E0D24">
        <w:t>fuesen</w:t>
      </w:r>
      <w:r w:rsidR="000966AC" w:rsidRPr="007D3C69">
        <w:t xml:space="preserve"> sujetos </w:t>
      </w:r>
      <w:r w:rsidR="00CE70BF" w:rsidRPr="007D3C69">
        <w:t>contemplativos</w:t>
      </w:r>
      <w:r w:rsidR="00FC18BC">
        <w:t xml:space="preserve"> </w:t>
      </w:r>
      <w:r w:rsidR="00CE70BF" w:rsidRPr="007D3C69">
        <w:t>y</w:t>
      </w:r>
      <w:r w:rsidR="00567703">
        <w:t>,</w:t>
      </w:r>
      <w:r w:rsidR="00FC18BC">
        <w:t xml:space="preserve"> </w:t>
      </w:r>
      <w:r w:rsidRPr="007D3C69">
        <w:t>por ende</w:t>
      </w:r>
      <w:r w:rsidR="00CE70BF" w:rsidRPr="007D3C69">
        <w:t>, a partir de la provocación y la transgresión de las normas,</w:t>
      </w:r>
      <w:r w:rsidRPr="007D3C69">
        <w:t xml:space="preserve"> los </w:t>
      </w:r>
      <w:r w:rsidR="00CE70BF" w:rsidRPr="007D3C69">
        <w:t>involucra</w:t>
      </w:r>
      <w:r w:rsidR="000D64C5" w:rsidRPr="007D3C69">
        <w:t>ba</w:t>
      </w:r>
      <w:r w:rsidR="00CE70BF" w:rsidRPr="007D3C69">
        <w:t>n en sus acciones artísticas</w:t>
      </w:r>
      <w:r w:rsidRPr="007D3C69">
        <w:t xml:space="preserve">. De esta manera </w:t>
      </w:r>
      <w:r w:rsidR="0021280E" w:rsidRPr="007D3C69">
        <w:rPr>
          <w:rFonts w:eastAsiaTheme="minorHAnsi"/>
        </w:rPr>
        <w:t>repudia</w:t>
      </w:r>
      <w:r w:rsidR="00CE70BF" w:rsidRPr="007D3C69">
        <w:rPr>
          <w:rFonts w:eastAsiaTheme="minorHAnsi"/>
        </w:rPr>
        <w:t>ro</w:t>
      </w:r>
      <w:r w:rsidR="0021280E" w:rsidRPr="007D3C69">
        <w:rPr>
          <w:rFonts w:eastAsiaTheme="minorHAnsi"/>
        </w:rPr>
        <w:t xml:space="preserve">n la obra de arte </w:t>
      </w:r>
      <w:r w:rsidR="00AD2FA7" w:rsidRPr="007D3C69">
        <w:t xml:space="preserve">cerrada. </w:t>
      </w:r>
      <w:r w:rsidRPr="007D3C69">
        <w:t xml:space="preserve">Por el contrario, </w:t>
      </w:r>
      <w:r w:rsidR="007E0D24">
        <w:rPr>
          <w:rFonts w:eastAsiaTheme="minorHAnsi"/>
        </w:rPr>
        <w:t>entendían el arte</w:t>
      </w:r>
      <w:r w:rsidR="0021280E" w:rsidRPr="007D3C69">
        <w:rPr>
          <w:rFonts w:eastAsiaTheme="minorHAnsi"/>
        </w:rPr>
        <w:t xml:space="preserve"> como un proceso abierto, una experiencia</w:t>
      </w:r>
      <w:r w:rsidR="00E72D55" w:rsidRPr="007D3C69">
        <w:t xml:space="preserve">de creación </w:t>
      </w:r>
      <w:r w:rsidR="00AD2FA7" w:rsidRPr="007D3C69">
        <w:t>colecti</w:t>
      </w:r>
      <w:r w:rsidR="00CE70BF" w:rsidRPr="007D3C69">
        <w:t>va</w:t>
      </w:r>
      <w:r w:rsidR="00AD2FA7" w:rsidRPr="007D3C69">
        <w:t>.</w:t>
      </w:r>
    </w:p>
    <w:p w:rsidR="00AD2FA7" w:rsidRPr="007D3C69" w:rsidRDefault="000F61B8" w:rsidP="007D3C69">
      <w:pPr>
        <w:pStyle w:val="cuerporegular"/>
      </w:pPr>
      <w:r w:rsidRPr="00B9550B">
        <w:t xml:space="preserve">Siguiendo </w:t>
      </w:r>
      <w:r w:rsidR="009332E4" w:rsidRPr="00B9550B">
        <w:t>el planteo</w:t>
      </w:r>
      <w:r w:rsidRPr="00B9550B">
        <w:t xml:space="preserve"> de Marx y Engels</w:t>
      </w:r>
      <w:r w:rsidR="009332E4" w:rsidRPr="00B9550B">
        <w:t xml:space="preserve">, </w:t>
      </w:r>
      <w:r w:rsidR="00567703">
        <w:t>la ideología no es só</w:t>
      </w:r>
      <w:r w:rsidRPr="00B9550B">
        <w:t>lo el conjunto de ideas y valores de una sociedad en un momento dado, sino la falsa conciencia de una sociedad basada en los intereses de la clase que domina en esa época histórica</w:t>
      </w:r>
      <w:r w:rsidR="009332E4" w:rsidRPr="00B9550B">
        <w:t>. Desde esta perspectiva, l</w:t>
      </w:r>
      <w:r w:rsidRPr="00B9550B">
        <w:t xml:space="preserve">os artistas eran </w:t>
      </w:r>
      <w:r w:rsidR="009332E4" w:rsidRPr="00B9550B">
        <w:t>parte (más o menos consciente) de la ideología dominante y</w:t>
      </w:r>
      <w:r w:rsidR="00567703">
        <w:t>,</w:t>
      </w:r>
      <w:r w:rsidR="00FC18BC">
        <w:t xml:space="preserve"> </w:t>
      </w:r>
      <w:r w:rsidR="00567703" w:rsidRPr="00B9550B">
        <w:t>a partir de la producción artística</w:t>
      </w:r>
      <w:r w:rsidR="00567703">
        <w:t>,</w:t>
      </w:r>
      <w:r w:rsidR="00FC18BC">
        <w:t xml:space="preserve"> </w:t>
      </w:r>
      <w:r w:rsidR="009332E4" w:rsidRPr="00B9550B">
        <w:t>los hombres</w:t>
      </w:r>
      <w:r w:rsidR="007E0D24">
        <w:t xml:space="preserve"> –“hombres y </w:t>
      </w:r>
      <w:r w:rsidR="00567703">
        <w:t xml:space="preserve">mujeres” en el léxico de estos grupos– </w:t>
      </w:r>
      <w:r w:rsidR="009332E4" w:rsidRPr="00B9550B">
        <w:t>podrían conocer</w:t>
      </w:r>
      <w:r w:rsidRPr="00B9550B">
        <w:t xml:space="preserve"> la realidad </w:t>
      </w:r>
      <w:r w:rsidR="009332E4" w:rsidRPr="00B9550B">
        <w:t>y</w:t>
      </w:r>
      <w:r w:rsidRPr="00B9550B">
        <w:t xml:space="preserve"> plantear su transformación revolucionaria</w:t>
      </w:r>
      <w:r w:rsidR="00B9550B" w:rsidRPr="00B9550B">
        <w:t>.</w:t>
      </w:r>
      <w:r w:rsidR="00567703">
        <w:t>A su vez, con esta frase</w:t>
      </w:r>
      <w:r w:rsidR="00FC18BC">
        <w:t xml:space="preserve"> </w:t>
      </w:r>
      <w:r w:rsidR="00E72D55" w:rsidRPr="007D3C69">
        <w:t>insinuaba</w:t>
      </w:r>
      <w:r w:rsidR="00B9550B">
        <w:t>n</w:t>
      </w:r>
      <w:r w:rsidR="00FC18BC">
        <w:t xml:space="preserve"> </w:t>
      </w:r>
      <w:r w:rsidR="00B9550B">
        <w:t>un promisorio futuro socialista que</w:t>
      </w:r>
      <w:r w:rsidR="00FC18BC">
        <w:t xml:space="preserve"> </w:t>
      </w:r>
      <w:r>
        <w:t xml:space="preserve">permitía </w:t>
      </w:r>
      <w:r w:rsidR="00752443">
        <w:t>habita</w:t>
      </w:r>
      <w:r>
        <w:t>r</w:t>
      </w:r>
      <w:r w:rsidR="00FC18BC">
        <w:t xml:space="preserve"> </w:t>
      </w:r>
      <w:r>
        <w:t xml:space="preserve">una utopía </w:t>
      </w:r>
      <w:r w:rsidR="00054D6F" w:rsidRPr="007D3C69">
        <w:t>en tiempos de violencia</w:t>
      </w:r>
      <w:r w:rsidR="00E72D55" w:rsidRPr="007D3C69">
        <w:t xml:space="preserve"> de Estado.</w:t>
      </w:r>
    </w:p>
    <w:p w:rsidR="009F4B1E" w:rsidRPr="007D3C69" w:rsidRDefault="00514AE6" w:rsidP="007D3C69">
      <w:pPr>
        <w:pStyle w:val="cuerporegular"/>
      </w:pPr>
      <w:r w:rsidRPr="007D3C69">
        <w:t xml:space="preserve">En </w:t>
      </w:r>
      <w:r w:rsidR="00407062" w:rsidRPr="007D3C69">
        <w:t xml:space="preserve">el </w:t>
      </w:r>
      <w:r w:rsidRPr="007D3C69">
        <w:t xml:space="preserve">primer </w:t>
      </w:r>
      <w:r w:rsidR="007C77D5">
        <w:t>apartado</w:t>
      </w:r>
      <w:r w:rsidR="007E0D24">
        <w:t xml:space="preserve">de esta ponencia </w:t>
      </w:r>
      <w:r w:rsidR="000150F1" w:rsidRPr="007D3C69">
        <w:t>caracterizo el dispositivo represivo y disciplinador implementado durante la última dictadura cívico-militar argentina</w:t>
      </w:r>
      <w:r w:rsidR="007C77D5">
        <w:t>.</w:t>
      </w:r>
      <w:r w:rsidR="00FC18BC">
        <w:t xml:space="preserve"> </w:t>
      </w:r>
      <w:r w:rsidR="007C77D5">
        <w:t>E</w:t>
      </w:r>
      <w:r w:rsidR="00407062" w:rsidRPr="007D3C69">
        <w:t>n el segundo,</w:t>
      </w:r>
      <w:r w:rsidR="000150F1" w:rsidRPr="007D3C69">
        <w:t xml:space="preserve"> realizo una revisión historiográfica de los estudios </w:t>
      </w:r>
      <w:r w:rsidR="009973FE" w:rsidRPr="007D3C69">
        <w:t>sobre</w:t>
      </w:r>
      <w:r w:rsidR="000150F1" w:rsidRPr="007D3C69">
        <w:t xml:space="preserve"> las producciones simbólicas </w:t>
      </w:r>
      <w:r w:rsidR="009973FE" w:rsidRPr="007D3C69">
        <w:t>en aquellos años</w:t>
      </w:r>
      <w:r w:rsidR="000150F1" w:rsidRPr="007D3C69">
        <w:t xml:space="preserve">, en particular, sobre aquellas </w:t>
      </w:r>
      <w:r w:rsidR="009973FE" w:rsidRPr="007D3C69">
        <w:t xml:space="preserve">que se manifestaban </w:t>
      </w:r>
      <w:r w:rsidR="000150F1" w:rsidRPr="007D3C69">
        <w:t>críticas al régimen.</w:t>
      </w:r>
      <w:r w:rsidR="00FC18BC">
        <w:t xml:space="preserve"> </w:t>
      </w:r>
      <w:r w:rsidR="00407062" w:rsidRPr="007D3C69">
        <w:t>En el tercero</w:t>
      </w:r>
      <w:r w:rsidR="000150F1" w:rsidRPr="007D3C69">
        <w:t xml:space="preserve">, </w:t>
      </w:r>
      <w:r w:rsidR="00407062" w:rsidRPr="007D3C69">
        <w:t>describo</w:t>
      </w:r>
      <w:r w:rsidR="000150F1" w:rsidRPr="007D3C69">
        <w:t xml:space="preserve"> los</w:t>
      </w:r>
      <w:r w:rsidR="00A93BC8" w:rsidRPr="007D3C69">
        <w:t xml:space="preserve"> modos de hacer</w:t>
      </w:r>
      <w:r w:rsidR="00AD2FA7" w:rsidRPr="007D3C69">
        <w:t xml:space="preserve"> arte y política</w:t>
      </w:r>
      <w:r w:rsidR="000150F1" w:rsidRPr="007D3C69">
        <w:t xml:space="preserve"> de los grupos estudiados</w:t>
      </w:r>
      <w:r w:rsidR="007C77D5">
        <w:t xml:space="preserve"> y,</w:t>
      </w:r>
      <w:r w:rsidR="00FC18BC">
        <w:t xml:space="preserve"> </w:t>
      </w:r>
      <w:r w:rsidR="00054D6F" w:rsidRPr="007D3C69">
        <w:t>a partir del análisis de sus prácticas performáticas</w:t>
      </w:r>
      <w:r w:rsidR="00E2745E" w:rsidRPr="007D3C69">
        <w:t xml:space="preserve">, </w:t>
      </w:r>
      <w:r w:rsidR="007C77D5" w:rsidRPr="00D54F31">
        <w:t xml:space="preserve">indago </w:t>
      </w:r>
      <w:r w:rsidR="007E0D24">
        <w:t>en torno a</w:t>
      </w:r>
      <w:r w:rsidR="00D54F31">
        <w:t>l uso de la parodia</w:t>
      </w:r>
      <w:r w:rsidR="00AD2FA7" w:rsidRPr="00791ED7">
        <w:t>.</w:t>
      </w:r>
      <w:r w:rsidR="00407062" w:rsidRPr="00791ED7">
        <w:t xml:space="preserve"> Por último</w:t>
      </w:r>
      <w:r w:rsidR="00E2745E" w:rsidRPr="00791ED7">
        <w:t>,</w:t>
      </w:r>
      <w:r w:rsidR="00FC18BC">
        <w:t xml:space="preserve"> </w:t>
      </w:r>
      <w:r w:rsidR="002C2B0D" w:rsidRPr="00791ED7">
        <w:t>en las conclusiones present</w:t>
      </w:r>
      <w:r w:rsidR="007C77D5">
        <w:t>o</w:t>
      </w:r>
      <w:r w:rsidR="002C2B0D" w:rsidRPr="00791ED7">
        <w:t xml:space="preserve"> algunas reflexiones metodológicas </w:t>
      </w:r>
      <w:r w:rsidR="007D3C69" w:rsidRPr="00791ED7">
        <w:t>sobre</w:t>
      </w:r>
      <w:r w:rsidR="00791ED7" w:rsidRPr="00791ED7">
        <w:t xml:space="preserve"> las posibilidades de aplicar </w:t>
      </w:r>
      <w:r w:rsidR="007C77D5">
        <w:t>en</w:t>
      </w:r>
      <w:r w:rsidR="00791ED7" w:rsidRPr="00791ED7">
        <w:t xml:space="preserve"> la coyuntura argentina </w:t>
      </w:r>
      <w:r w:rsidR="007D3C69" w:rsidRPr="00791ED7">
        <w:t xml:space="preserve">las nociones de </w:t>
      </w:r>
      <w:r w:rsidR="00791ED7" w:rsidRPr="00791ED7">
        <w:t>contracultura y</w:t>
      </w:r>
      <w:r w:rsidR="002C2B0D" w:rsidRPr="00791ED7">
        <w:t xml:space="preserve"> subcultura</w:t>
      </w:r>
      <w:r w:rsidR="00791ED7" w:rsidRPr="00791ED7">
        <w:t xml:space="preserve"> propuestas por los estudios culturales británicos </w:t>
      </w:r>
      <w:sdt>
        <w:sdtPr>
          <w:id w:val="3099803"/>
          <w:citation/>
        </w:sdtPr>
        <w:sdtContent>
          <w:r w:rsidR="00707AED">
            <w:fldChar w:fldCharType="begin"/>
          </w:r>
          <w:r w:rsidR="00A53B8B" w:rsidRPr="00A53B8B">
            <w:rPr>
              <w:lang w:val="es-AR"/>
            </w:rPr>
            <w:instrText xml:space="preserve"> CITATION Hal75 \l 1033  </w:instrText>
          </w:r>
          <w:r w:rsidR="00707AED">
            <w:fldChar w:fldCharType="separate"/>
          </w:r>
          <w:r w:rsidR="009A2A0D" w:rsidRPr="009A2A0D">
            <w:rPr>
              <w:noProof/>
              <w:lang w:val="es-AR"/>
            </w:rPr>
            <w:t>(Clarke, Hall, Jefferson, &amp; Roberts, 2014 [1975])</w:t>
          </w:r>
          <w:r w:rsidR="00707AED">
            <w:fldChar w:fldCharType="end"/>
          </w:r>
        </w:sdtContent>
      </w:sdt>
      <w:r w:rsidR="00791ED7" w:rsidRPr="00791ED7">
        <w:t>.</w:t>
      </w:r>
    </w:p>
    <w:p w:rsidR="009F4B1E" w:rsidRPr="007C77D5" w:rsidRDefault="007C77D5" w:rsidP="00C15D7C">
      <w:pPr>
        <w:pStyle w:val="cuerporegular"/>
        <w:keepNext/>
        <w:spacing w:before="360"/>
        <w:rPr>
          <w:rFonts w:eastAsiaTheme="minorHAnsi"/>
          <w:b/>
          <w:highlight w:val="red"/>
        </w:rPr>
      </w:pPr>
      <w:r w:rsidRPr="00C15D7C">
        <w:rPr>
          <w:rFonts w:eastAsiaTheme="minorHAnsi"/>
          <w:b/>
        </w:rPr>
        <w:t xml:space="preserve">1. </w:t>
      </w:r>
      <w:r w:rsidR="00C15D7C" w:rsidRPr="00C15D7C">
        <w:rPr>
          <w:rFonts w:eastAsiaTheme="minorHAnsi"/>
          <w:b/>
        </w:rPr>
        <w:t>“Claridad y decencia”: ejes del</w:t>
      </w:r>
      <w:r w:rsidR="00A24472" w:rsidRPr="00C15D7C">
        <w:rPr>
          <w:rFonts w:eastAsiaTheme="minorHAnsi"/>
          <w:b/>
        </w:rPr>
        <w:t xml:space="preserve"> dispositivo represivo y disciplinador del régimen militar</w:t>
      </w:r>
    </w:p>
    <w:p w:rsidR="009F4B1E" w:rsidRPr="007D3C69" w:rsidRDefault="009F4B1E" w:rsidP="007D3C69">
      <w:pPr>
        <w:pStyle w:val="cuerporegular"/>
        <w:rPr>
          <w:rFonts w:eastAsiaTheme="minorHAnsi"/>
        </w:rPr>
      </w:pPr>
      <w:r w:rsidRPr="007D3C69">
        <w:t>A partir del golpe de Estado del 24 de marzo de 1976, que inauguró el autodenominado Proceso de Reorganización Nacional, entraron en vigencia el es</w:t>
      </w:r>
      <w:r w:rsidR="00C15D7C">
        <w:t xml:space="preserve">tado de sitio y la ley marcial, </w:t>
      </w:r>
      <w:r w:rsidRPr="007D3C69">
        <w:t xml:space="preserve">que prohibían manifestaciones callejeras y perseguían reuniones de dos o más personas juntas en la vía pública. Además, </w:t>
      </w:r>
      <w:r w:rsidRPr="007D3C69">
        <w:rPr>
          <w:rFonts w:eastAsiaTheme="minorHAnsi"/>
        </w:rPr>
        <w:t xml:space="preserve">se implementó un sistema represivo diseñado, coordinado y ejecutado por las Fuerzas Armadas, el cual contó con la participación activa de la policía federal y de las provinciales. Su accionar estaba dirigido a desarticular la </w:t>
      </w:r>
      <w:r w:rsidRPr="007D3C69">
        <w:rPr>
          <w:rFonts w:eastAsiaTheme="minorHAnsi"/>
        </w:rPr>
        <w:lastRenderedPageBreak/>
        <w:t>amenaza que, para el régimen, representaban los agentes de l</w:t>
      </w:r>
      <w:r w:rsidR="00C15D7C">
        <w:rPr>
          <w:rFonts w:eastAsiaTheme="minorHAnsi"/>
        </w:rPr>
        <w:t>a “subversión” del orden social,</w:t>
      </w:r>
      <w:r w:rsidR="007C77D5">
        <w:rPr>
          <w:rFonts w:eastAsiaTheme="minorHAnsi"/>
        </w:rPr>
        <w:t xml:space="preserve"> en especial, la juventud:</w:t>
      </w:r>
      <w:r w:rsidRPr="007D3C69">
        <w:rPr>
          <w:rFonts w:eastAsiaTheme="minorHAnsi"/>
        </w:rPr>
        <w:t xml:space="preserve"> agrupaciones político-militares de izquierda, sus militantes, intelectuales y simpatizantes, delegados sindicales y activistas estudiantiles. </w:t>
      </w:r>
    </w:p>
    <w:p w:rsidR="009F4B1E" w:rsidRPr="007D3C69" w:rsidRDefault="009F4B1E" w:rsidP="007D3C69">
      <w:pPr>
        <w:pStyle w:val="cuerporegular"/>
      </w:pPr>
      <w:r w:rsidRPr="007D3C69">
        <w:t>Este dispositivo represivo tuvo, por un lado, una faceta clandestina llevada a cabo por grupos de tareas que perpetraron los secuestros, las torturas sistemáticas a los prisioneros, los fusilamientos, la desaparición de personas y la apropiación de menores en más de 340 centros clandestinos de detención que funcionaron en dependencias militares y policiales (CONADEP, 1984). Por otro lado, tuvo una dimensión pública y legal provista por el Estado militar. Los operativos se realizaron en las calles, los lugares de trabajo o los domicilios de los secuestrados</w:t>
      </w:r>
      <w:r w:rsidR="00C15D7C">
        <w:t>, incluso</w:t>
      </w:r>
      <w:r w:rsidRPr="007D3C69">
        <w:t xml:space="preserve"> a plena luz del día</w:t>
      </w:r>
      <w:r w:rsidR="00C15D7C">
        <w:t>,</w:t>
      </w:r>
      <w:r w:rsidRPr="007D3C69">
        <w:t xml:space="preserve"> y se crearon “leyes antisubversivas” implementadas en las dependencias judiciales </w:t>
      </w:r>
      <w:sdt>
        <w:sdtPr>
          <w:id w:val="34240374"/>
          <w:citation/>
        </w:sdtPr>
        <w:sdtContent>
          <w:r w:rsidR="00707AED">
            <w:fldChar w:fldCharType="begin"/>
          </w:r>
          <w:r w:rsidR="003F599B">
            <w:instrText xml:space="preserve"> CITATION Sar15 \l 1033 </w:instrText>
          </w:r>
          <w:r w:rsidR="00707AED">
            <w:fldChar w:fldCharType="separate"/>
          </w:r>
          <w:r w:rsidR="009A2A0D" w:rsidRPr="009A2A0D">
            <w:rPr>
              <w:noProof/>
            </w:rPr>
            <w:t>(Sarrabayrouse Oliveira, 2015)</w:t>
          </w:r>
          <w:r w:rsidR="00707AED">
            <w:fldChar w:fldCharType="end"/>
          </w:r>
        </w:sdtContent>
      </w:sdt>
      <w:r w:rsidRPr="007D3C69">
        <w:t>.</w:t>
      </w:r>
    </w:p>
    <w:p w:rsidR="009F4B1E" w:rsidRPr="007D3C69" w:rsidRDefault="009F4B1E" w:rsidP="007D3C69">
      <w:pPr>
        <w:pStyle w:val="cuerporegular"/>
      </w:pPr>
      <w:r w:rsidRPr="007D3C69">
        <w:t xml:space="preserve">La </w:t>
      </w:r>
      <w:r w:rsidR="00C3056E">
        <w:t>concepción</w:t>
      </w:r>
      <w:r w:rsidRPr="007D3C69">
        <w:t xml:space="preserve"> del régimen militar y sus colaboradores civiles acerca de que la cultura occidental estaba amenazada por la subversión los habilitaba a intervenir en lo que consideraban sus blancos más vulnerables: la juventud como actor social y el ámbito de la cultura, el arte y la educación </w:t>
      </w:r>
      <w:sdt>
        <w:sdtPr>
          <w:id w:val="34240382"/>
          <w:citation/>
        </w:sdtPr>
        <w:sdtContent>
          <w:r w:rsidR="00707AED">
            <w:fldChar w:fldCharType="begin"/>
          </w:r>
          <w:r w:rsidR="003F599B">
            <w:instrText xml:space="preserve"> CITATION Ave86 \l 1033 </w:instrText>
          </w:r>
          <w:r w:rsidR="00707AED">
            <w:fldChar w:fldCharType="separate"/>
          </w:r>
          <w:r w:rsidR="009A2A0D" w:rsidRPr="009A2A0D">
            <w:rPr>
              <w:noProof/>
            </w:rPr>
            <w:t>(Avellaneda, 1986)</w:t>
          </w:r>
          <w:r w:rsidR="00707AED">
            <w:fldChar w:fldCharType="end"/>
          </w:r>
        </w:sdtContent>
      </w:sdt>
      <w:r w:rsidRPr="007D3C69">
        <w:t>.</w:t>
      </w:r>
      <w:r w:rsidR="00FC18BC">
        <w:t xml:space="preserve"> </w:t>
      </w:r>
      <w:r w:rsidRPr="007D3C69">
        <w:t>Bajo la denominación militar de Operativo Claridad</w:t>
      </w:r>
      <w:r w:rsidRPr="007D3C69">
        <w:rPr>
          <w:rFonts w:eastAsiaTheme="minorHAnsi"/>
        </w:rPr>
        <w:t>, se elaboró un exhaustivo</w:t>
      </w:r>
      <w:r w:rsidRPr="007D3C69">
        <w:t xml:space="preserve"> mecanismo de control sobre la producción cultural y artística, en el que </w:t>
      </w:r>
      <w:r w:rsidRPr="007D3C69">
        <w:rPr>
          <w:rFonts w:eastAsiaTheme="minorHAnsi"/>
        </w:rPr>
        <w:t>colaboraron</w:t>
      </w:r>
      <w:r w:rsidRPr="007D3C69">
        <w:t xml:space="preserve"> organismos estatales (ministerios, secretarías, dependencias policiales), paraestatales (servicios de inteligencia, fuerzas parapoliciales) y civiles (medios de comunicación e instituciones privadas)</w:t>
      </w:r>
      <w:sdt>
        <w:sdtPr>
          <w:id w:val="1155432"/>
          <w:citation/>
        </w:sdtPr>
        <w:sdtContent>
          <w:r w:rsidR="00707AED">
            <w:fldChar w:fldCharType="begin"/>
          </w:r>
          <w:r w:rsidR="003F599B">
            <w:instrText xml:space="preserve"> CITATION Goc02 \l 1033 </w:instrText>
          </w:r>
          <w:r w:rsidR="00707AED">
            <w:fldChar w:fldCharType="separate"/>
          </w:r>
          <w:r w:rsidR="009A2A0D">
            <w:rPr>
              <w:noProof/>
            </w:rPr>
            <w:t xml:space="preserve"> </w:t>
          </w:r>
          <w:r w:rsidR="009A2A0D" w:rsidRPr="009A2A0D">
            <w:rPr>
              <w:noProof/>
            </w:rPr>
            <w:t>(Gociol &amp; Invernizzi, 2002)</w:t>
          </w:r>
          <w:r w:rsidR="00707AED">
            <w:fldChar w:fldCharType="end"/>
          </w:r>
        </w:sdtContent>
      </w:sdt>
      <w:r w:rsidRPr="007D3C69">
        <w:t xml:space="preserve">. </w:t>
      </w:r>
      <w:r w:rsidRPr="007D3C69">
        <w:rPr>
          <w:rFonts w:eastAsiaTheme="minorHAnsi"/>
        </w:rPr>
        <w:t xml:space="preserve">El régimen </w:t>
      </w:r>
      <w:r w:rsidRPr="007D3C69">
        <w:t xml:space="preserve">confeccionó “listas negras” de escritores, artistas y periodistas, clasificados en función a su cercanía con la “ideología marxista” </w:t>
      </w:r>
      <w:sdt>
        <w:sdtPr>
          <w:id w:val="2304972"/>
          <w:citation/>
        </w:sdtPr>
        <w:sdtContent>
          <w:r w:rsidR="00707AED">
            <w:fldChar w:fldCharType="begin"/>
          </w:r>
          <w:r w:rsidR="003F599B">
            <w:instrText xml:space="preserve"> CITATION Ama14 \l 1033 </w:instrText>
          </w:r>
          <w:r w:rsidR="00707AED">
            <w:fldChar w:fldCharType="separate"/>
          </w:r>
          <w:r w:rsidR="009A2A0D" w:rsidRPr="009A2A0D">
            <w:rPr>
              <w:noProof/>
            </w:rPr>
            <w:t>(Amarilla, 2014)</w:t>
          </w:r>
          <w:r w:rsidR="00707AED">
            <w:fldChar w:fldCharType="end"/>
          </w:r>
        </w:sdtContent>
      </w:sdt>
      <w:r w:rsidRPr="007D3C69">
        <w:t>; se vigilaron escuelas y universidades</w:t>
      </w:r>
      <w:sdt>
        <w:sdtPr>
          <w:id w:val="5124477"/>
          <w:citation/>
        </w:sdtPr>
        <w:sdtContent>
          <w:r w:rsidR="00707AED">
            <w:fldChar w:fldCharType="begin"/>
          </w:r>
          <w:r w:rsidR="003F599B">
            <w:instrText xml:space="preserve"> CITATION Rod11 \l 1033  </w:instrText>
          </w:r>
          <w:r w:rsidR="00707AED">
            <w:fldChar w:fldCharType="separate"/>
          </w:r>
          <w:r w:rsidR="009A2A0D">
            <w:rPr>
              <w:noProof/>
            </w:rPr>
            <w:t xml:space="preserve"> </w:t>
          </w:r>
          <w:r w:rsidR="009A2A0D" w:rsidRPr="009A2A0D">
            <w:rPr>
              <w:noProof/>
            </w:rPr>
            <w:t>(Rodríguez L. G., 2011)</w:t>
          </w:r>
          <w:r w:rsidR="00707AED">
            <w:fldChar w:fldCharType="end"/>
          </w:r>
        </w:sdtContent>
      </w:sdt>
      <w:r w:rsidRPr="007D3C69">
        <w:t xml:space="preserve">, bibliotecas y librerías </w:t>
      </w:r>
      <w:sdt>
        <w:sdtPr>
          <w:id w:val="34240377"/>
          <w:citation/>
        </w:sdtPr>
        <w:sdtContent>
          <w:r w:rsidR="00707AED">
            <w:fldChar w:fldCharType="begin"/>
          </w:r>
          <w:r w:rsidR="003F599B">
            <w:instrText xml:space="preserve"> CITATION Goc02 \l 1033  </w:instrText>
          </w:r>
          <w:r w:rsidR="00707AED">
            <w:fldChar w:fldCharType="separate"/>
          </w:r>
          <w:r w:rsidR="009A2A0D" w:rsidRPr="009A2A0D">
            <w:rPr>
              <w:noProof/>
            </w:rPr>
            <w:t>(Gociol &amp; Invernizzi, 2002)</w:t>
          </w:r>
          <w:r w:rsidR="00707AED">
            <w:fldChar w:fldCharType="end"/>
          </w:r>
        </w:sdtContent>
      </w:sdt>
      <w:r w:rsidRPr="007D3C69">
        <w:t xml:space="preserve">, así como cineclubes y teatros independientes </w:t>
      </w:r>
      <w:sdt>
        <w:sdtPr>
          <w:id w:val="34240375"/>
          <w:citation/>
        </w:sdtPr>
        <w:sdtContent>
          <w:r w:rsidR="00707AED">
            <w:fldChar w:fldCharType="begin"/>
          </w:r>
          <w:r w:rsidR="0055221D" w:rsidRPr="0055221D">
            <w:rPr>
              <w:lang w:val="es-AR"/>
            </w:rPr>
            <w:instrText xml:space="preserve"> CITATION Bet16 \l 1033  </w:instrText>
          </w:r>
          <w:r w:rsidR="00707AED">
            <w:fldChar w:fldCharType="separate"/>
          </w:r>
          <w:r w:rsidR="009A2A0D" w:rsidRPr="009A2A0D">
            <w:rPr>
              <w:noProof/>
              <w:lang w:val="es-AR"/>
            </w:rPr>
            <w:t>(Bettendorff, 2016)</w:t>
          </w:r>
          <w:r w:rsidR="00707AED">
            <w:fldChar w:fldCharType="end"/>
          </w:r>
        </w:sdtContent>
      </w:sdt>
      <w:r w:rsidRPr="007D3C69">
        <w:t xml:space="preserve">. </w:t>
      </w:r>
    </w:p>
    <w:p w:rsidR="009F4B1E" w:rsidRPr="007D3C69" w:rsidRDefault="009F4B1E" w:rsidP="007D3C69">
      <w:pPr>
        <w:pStyle w:val="cuerporegular"/>
      </w:pPr>
      <w:r w:rsidRPr="007D3C69">
        <w:t>La estrategia comunicacional guiada por actores civiles y militares expertos en crear una política oficial en imágenes incluyó el uso del cine, la televisión y la fotografía de prensa, así como los grandes diarios, cual “punta de lanza” para campañas mediáticas que silenciaron y ocultaron la represión, al mismo tiempo que buscaron justificarla e imponer una visión positiva del gobierno de facto</w:t>
      </w:r>
      <w:sdt>
        <w:sdtPr>
          <w:id w:val="34240378"/>
          <w:citation/>
        </w:sdtPr>
        <w:sdtContent>
          <w:r w:rsidR="00707AED" w:rsidRPr="007D3C69">
            <w:fldChar w:fldCharType="begin"/>
          </w:r>
          <w:r w:rsidR="00407062" w:rsidRPr="007D3C69">
            <w:rPr>
              <w:lang w:val="es-AR"/>
            </w:rPr>
            <w:instrText xml:space="preserve"> CITATION Gam \t  \l 1033  </w:instrText>
          </w:r>
          <w:r w:rsidR="00707AED" w:rsidRPr="007D3C69">
            <w:fldChar w:fldCharType="separate"/>
          </w:r>
          <w:r w:rsidR="009A2A0D">
            <w:rPr>
              <w:noProof/>
              <w:lang w:val="es-AR"/>
            </w:rPr>
            <w:t xml:space="preserve"> </w:t>
          </w:r>
          <w:r w:rsidR="009A2A0D" w:rsidRPr="009A2A0D">
            <w:rPr>
              <w:noProof/>
              <w:lang w:val="es-AR"/>
            </w:rPr>
            <w:t>(Gamarnik, 2011)</w:t>
          </w:r>
          <w:r w:rsidR="00707AED" w:rsidRPr="007D3C69">
            <w:fldChar w:fldCharType="end"/>
          </w:r>
        </w:sdtContent>
      </w:sdt>
      <w:r w:rsidR="00C15D7C">
        <w:t xml:space="preserve">. </w:t>
      </w:r>
      <w:r w:rsidRPr="007D3C69">
        <w:t>Esta estrategia estaba fundada en la noción de “acción psicológica” estudiada por Julia Risler</w:t>
      </w:r>
      <w:r w:rsidR="00FC18BC">
        <w:t xml:space="preserve"> </w:t>
      </w:r>
      <w:sdt>
        <w:sdtPr>
          <w:id w:val="1155406"/>
          <w:citation/>
        </w:sdtPr>
        <w:sdtContent>
          <w:r w:rsidR="00707AED">
            <w:fldChar w:fldCharType="begin"/>
          </w:r>
          <w:r w:rsidR="003F599B">
            <w:instrText xml:space="preserve"> CITATION Ris18 \n  \t  \l 1033  </w:instrText>
          </w:r>
          <w:r w:rsidR="00707AED">
            <w:fldChar w:fldCharType="separate"/>
          </w:r>
          <w:r w:rsidR="009A2A0D" w:rsidRPr="009A2A0D">
            <w:rPr>
              <w:noProof/>
            </w:rPr>
            <w:t>(2018)</w:t>
          </w:r>
          <w:r w:rsidR="00707AED">
            <w:fldChar w:fldCharType="end"/>
          </w:r>
        </w:sdtContent>
      </w:sdt>
      <w:r w:rsidRPr="007D3C69">
        <w:t xml:space="preserve">, un complejo aparato </w:t>
      </w:r>
      <w:r w:rsidRPr="007D3C69">
        <w:lastRenderedPageBreak/>
        <w:t xml:space="preserve">de propaganda que sincronizó los medios públicos y privados, y se valió de los métodos más avanzados de las consultoras publicitarias, incluidos sondeos de opinión y encuestas enfocadas en relevar actitudes, conductas y juicios sobre el desarrollo de las acciones políticas, militares y económicas del régimen. </w:t>
      </w:r>
    </w:p>
    <w:p w:rsidR="009F4B1E" w:rsidRPr="007D3C69" w:rsidRDefault="009F4B1E" w:rsidP="007D3C69">
      <w:pPr>
        <w:pStyle w:val="cuerporegular"/>
      </w:pPr>
      <w:r w:rsidRPr="007D3C69">
        <w:t xml:space="preserve">La dictadura no sólo se encargó de reprimir y censurar; también se propuso disciplinar a la población, especialmente a los jóvenes, reglamentando la vestimenta y el corte de pelo adecuado para los estudiantes, prohibiendo la circulación por la vía pública sin el documento de identidad y restringiendo sus espacios de sociabilidad </w:t>
      </w:r>
      <w:sdt>
        <w:sdtPr>
          <w:id w:val="5124478"/>
          <w:citation/>
        </w:sdtPr>
        <w:sdtContent>
          <w:r w:rsidR="00707AED" w:rsidRPr="007D3C69">
            <w:fldChar w:fldCharType="begin"/>
          </w:r>
          <w:r w:rsidRPr="007D3C69">
            <w:rPr>
              <w:lang w:val="es-AR"/>
            </w:rPr>
            <w:instrText xml:space="preserve"> CITATION Águ08 \l 1033 </w:instrText>
          </w:r>
          <w:r w:rsidR="00707AED" w:rsidRPr="007D3C69">
            <w:fldChar w:fldCharType="separate"/>
          </w:r>
          <w:r w:rsidR="009A2A0D" w:rsidRPr="009A2A0D">
            <w:rPr>
              <w:noProof/>
              <w:lang w:val="es-AR"/>
            </w:rPr>
            <w:t>(Águila, 2008)</w:t>
          </w:r>
          <w:r w:rsidR="00707AED" w:rsidRPr="007D3C69">
            <w:fldChar w:fldCharType="end"/>
          </w:r>
        </w:sdtContent>
      </w:sdt>
      <w:r w:rsidRPr="007D3C69">
        <w:t xml:space="preserve">. Específicamente en Rosario, </w:t>
      </w:r>
      <w:r w:rsidRPr="007D3C69">
        <w:rPr>
          <w:lang w:val="es-AR"/>
        </w:rPr>
        <w:t>se advierte el funcionamiento constante de una campaña moralizadora llevada a cabo por los medios de prensa y radiales, la iglesia católica y algunas instituciones vinculadas a ella, como la Liga de la Decencia. Estos sectores de cuño tradicional desempeñaron un rol específico en la configuración de un discurso común no oficial</w:t>
      </w:r>
      <w:r w:rsidR="00C15D7C">
        <w:rPr>
          <w:lang w:val="es-AR"/>
        </w:rPr>
        <w:t>,</w:t>
      </w:r>
      <w:r w:rsidRPr="007D3C69">
        <w:rPr>
          <w:lang w:val="es-AR"/>
        </w:rPr>
        <w:t xml:space="preserve"> pero no por eso menos influyente. La tarea de “saneamiento” de las costumbres impulsada por el gobierno municipal y provincial, </w:t>
      </w:r>
      <w:r w:rsidR="00C15D7C">
        <w:rPr>
          <w:lang w:val="es-AR"/>
        </w:rPr>
        <w:t xml:space="preserve">y </w:t>
      </w:r>
      <w:r w:rsidRPr="007D3C69">
        <w:rPr>
          <w:lang w:val="es-AR"/>
        </w:rPr>
        <w:t xml:space="preserve">ejecutada por las fuerzas policiales, tuvo un objetivo declarado: “la defensa de nuestros hijos”. </w:t>
      </w:r>
      <w:r w:rsidRPr="007D3C69">
        <w:t>En Rosario esto adquirió ribetes represivos insólitos, por ejemplo, una contravención a las buenas costumbres eran las demostraciones de afecto en el espacio público, como es el caso de las parejas que se besaban en las plazas, la persecución de los jóv</w:t>
      </w:r>
      <w:r w:rsidR="00C15D7C">
        <w:t xml:space="preserve">enes que faltaban a la escuela,de quienes </w:t>
      </w:r>
      <w:r w:rsidRPr="007D3C69">
        <w:t xml:space="preserve">deambulaban por los paseos públicos </w:t>
      </w:r>
      <w:r w:rsidR="00C15D7C">
        <w:t>o de aquellos que eran vistos</w:t>
      </w:r>
      <w:r w:rsidRPr="007D3C69">
        <w:t xml:space="preserve"> fumando </w:t>
      </w:r>
      <w:sdt>
        <w:sdtPr>
          <w:id w:val="3501661"/>
          <w:citation/>
        </w:sdtPr>
        <w:sdtContent>
          <w:r w:rsidR="00707AED" w:rsidRPr="007D3C69">
            <w:fldChar w:fldCharType="begin"/>
          </w:r>
          <w:r w:rsidRPr="007D3C69">
            <w:rPr>
              <w:lang w:val="es-AR"/>
            </w:rPr>
            <w:instrText xml:space="preserve"> CITATION Águ08 \t  \l 1033   \m Luc17</w:instrText>
          </w:r>
          <w:r w:rsidR="00707AED" w:rsidRPr="007D3C69">
            <w:fldChar w:fldCharType="separate"/>
          </w:r>
          <w:r w:rsidR="009A2A0D" w:rsidRPr="009A2A0D">
            <w:rPr>
              <w:noProof/>
              <w:lang w:val="es-AR"/>
            </w:rPr>
            <w:t>(Águila, 2008; Luciani, 2017)</w:t>
          </w:r>
          <w:r w:rsidR="00707AED" w:rsidRPr="007D3C69">
            <w:fldChar w:fldCharType="end"/>
          </w:r>
        </w:sdtContent>
      </w:sdt>
      <w:r w:rsidRPr="007D3C69">
        <w:t xml:space="preserve">. </w:t>
      </w:r>
    </w:p>
    <w:p w:rsidR="00544758" w:rsidRPr="00464437" w:rsidRDefault="00464437" w:rsidP="00464437">
      <w:pPr>
        <w:pStyle w:val="cuerporegular"/>
        <w:keepNext/>
        <w:spacing w:before="360"/>
        <w:rPr>
          <w:b/>
        </w:rPr>
      </w:pPr>
      <w:r w:rsidRPr="000D793B">
        <w:rPr>
          <w:b/>
        </w:rPr>
        <w:t xml:space="preserve">2. </w:t>
      </w:r>
      <w:r w:rsidR="000D793B">
        <w:rPr>
          <w:b/>
        </w:rPr>
        <w:t>Más allá de la</w:t>
      </w:r>
      <w:r w:rsidR="00946DFB" w:rsidRPr="000D793B">
        <w:rPr>
          <w:b/>
        </w:rPr>
        <w:t xml:space="preserve"> noción de resistencia</w:t>
      </w:r>
      <w:r w:rsidR="000D793B">
        <w:rPr>
          <w:b/>
        </w:rPr>
        <w:t>: lecturas</w:t>
      </w:r>
      <w:r w:rsidR="00FC18BC">
        <w:rPr>
          <w:b/>
        </w:rPr>
        <w:t xml:space="preserve"> </w:t>
      </w:r>
      <w:r w:rsidR="000D793B">
        <w:rPr>
          <w:b/>
        </w:rPr>
        <w:t xml:space="preserve">de </w:t>
      </w:r>
      <w:r w:rsidR="000D793B" w:rsidRPr="000D793B">
        <w:rPr>
          <w:b/>
        </w:rPr>
        <w:t>la</w:t>
      </w:r>
      <w:r w:rsidR="000D793B">
        <w:rPr>
          <w:b/>
        </w:rPr>
        <w:t xml:space="preserve">s </w:t>
      </w:r>
      <w:r w:rsidR="0055221D">
        <w:rPr>
          <w:b/>
        </w:rPr>
        <w:t>prácticas</w:t>
      </w:r>
      <w:r w:rsidR="00FC18BC">
        <w:rPr>
          <w:b/>
        </w:rPr>
        <w:t xml:space="preserve"> </w:t>
      </w:r>
      <w:r w:rsidR="000D793B" w:rsidRPr="000D793B">
        <w:rPr>
          <w:b/>
        </w:rPr>
        <w:t>micropolítica</w:t>
      </w:r>
      <w:r w:rsidR="000D793B">
        <w:rPr>
          <w:b/>
        </w:rPr>
        <w:t>s</w:t>
      </w:r>
    </w:p>
    <w:p w:rsidR="00946DFB" w:rsidRPr="007D3C69" w:rsidRDefault="00946DFB" w:rsidP="007D3C69">
      <w:pPr>
        <w:pStyle w:val="cuerporegular"/>
      </w:pPr>
      <w:r w:rsidRPr="007D3C69">
        <w:rPr>
          <w:lang w:val="es-AR"/>
        </w:rPr>
        <w:t>A mediados de la década de 1980 se consoli</w:t>
      </w:r>
      <w:r w:rsidR="00C3056E">
        <w:rPr>
          <w:lang w:val="es-AR"/>
        </w:rPr>
        <w:t>dó académicamente la noción de cultura del miedo</w:t>
      </w:r>
      <w:sdt>
        <w:sdtPr>
          <w:rPr>
            <w:lang w:val="es-AR"/>
          </w:rPr>
          <w:id w:val="545896"/>
          <w:citation/>
        </w:sdtPr>
        <w:sdtContent>
          <w:r w:rsidR="00707AED" w:rsidRPr="007D3C69">
            <w:rPr>
              <w:lang w:val="es-AR"/>
            </w:rPr>
            <w:fldChar w:fldCharType="begin"/>
          </w:r>
          <w:r w:rsidRPr="007D3C69">
            <w:rPr>
              <w:lang w:val="es-AR"/>
            </w:rPr>
            <w:instrText xml:space="preserve"> CITATION Cor85 \m Lec90 \m Osz84 \l 1033  </w:instrText>
          </w:r>
          <w:r w:rsidR="00707AED" w:rsidRPr="007D3C69">
            <w:rPr>
              <w:lang w:val="es-AR"/>
            </w:rPr>
            <w:fldChar w:fldCharType="separate"/>
          </w:r>
          <w:r w:rsidR="009A2A0D">
            <w:rPr>
              <w:noProof/>
              <w:lang w:val="es-AR"/>
            </w:rPr>
            <w:t xml:space="preserve"> </w:t>
          </w:r>
          <w:r w:rsidR="009A2A0D" w:rsidRPr="009A2A0D">
            <w:rPr>
              <w:noProof/>
              <w:lang w:val="es-AR"/>
            </w:rPr>
            <w:t>(Corradi, 1985; Lechner, 1990 [1986]; O’ Donnell, 1984)</w:t>
          </w:r>
          <w:r w:rsidR="00707AED" w:rsidRPr="007D3C69">
            <w:rPr>
              <w:lang w:val="es-AR"/>
            </w:rPr>
            <w:fldChar w:fldCharType="end"/>
          </w:r>
        </w:sdtContent>
      </w:sdt>
      <w:r w:rsidRPr="007D3C69">
        <w:rPr>
          <w:lang w:val="es-AR"/>
        </w:rPr>
        <w:t xml:space="preserve">. Esta categoría permitía explicar de qué manera se había difuminado en la vida cotidiana el terror impuesto por las dictaduras latinoamericanas a partir de la represión y la desaparición sistemática de personas por razones políticas. Según el </w:t>
      </w:r>
      <w:r w:rsidR="00464437">
        <w:rPr>
          <w:lang w:val="es-AR"/>
        </w:rPr>
        <w:t>polit</w:t>
      </w:r>
      <w:r w:rsidRPr="007D3C69">
        <w:rPr>
          <w:lang w:val="es-AR"/>
        </w:rPr>
        <w:t>ólogo Guillermo O’Donnell, el autoritarismo se encontraba arraigado en la cultura argentina; el gobierno militar sólo hab</w:t>
      </w:r>
      <w:r w:rsidR="00C3056E">
        <w:rPr>
          <w:lang w:val="es-AR"/>
        </w:rPr>
        <w:t>r</w:t>
      </w:r>
      <w:r w:rsidRPr="007D3C69">
        <w:rPr>
          <w:lang w:val="es-AR"/>
        </w:rPr>
        <w:t>ía soltado “los lobos en la sociedad”</w:t>
      </w:r>
      <w:r w:rsidR="00464437">
        <w:rPr>
          <w:lang w:val="es-AR"/>
        </w:rPr>
        <w:t>,que</w:t>
      </w:r>
      <w:r w:rsidRPr="007D3C69">
        <w:rPr>
          <w:lang w:val="es-AR"/>
        </w:rPr>
        <w:t>, de esta manera, se hab</w:t>
      </w:r>
      <w:r w:rsidR="00C3056E">
        <w:rPr>
          <w:lang w:val="es-AR"/>
        </w:rPr>
        <w:t>r</w:t>
      </w:r>
      <w:r w:rsidRPr="007D3C69">
        <w:rPr>
          <w:lang w:val="es-AR"/>
        </w:rPr>
        <w:t xml:space="preserve">ía patrullado a sí misma. Pero también </w:t>
      </w:r>
      <w:r w:rsidRPr="007D3C69">
        <w:t xml:space="preserve">gran parte de los ciudadanos pasaron a sentirse víctimas potenciales, y ante el miedo que generaba el aparato represor optaron por el silencio y la autocensura. Esta interpretación ha </w:t>
      </w:r>
      <w:r w:rsidRPr="007D3C69">
        <w:lastRenderedPageBreak/>
        <w:t xml:space="preserve">dejado sus huellas en la historiografía como una lectura hegemónica del período: una vez instaurada la dictadura, reprimidas y desaparecidas las organizaciones guerrilleras, la represión y la censura imperante habrían silenciado cualquier manifestación </w:t>
      </w:r>
      <w:r w:rsidR="00464437">
        <w:t>opositora</w:t>
      </w:r>
      <w:r w:rsidRPr="007D3C69">
        <w:t xml:space="preserve"> (a excepción de las organizaciones de Derechos Humanos) hasta mediados de 1982, luego d</w:t>
      </w:r>
      <w:r w:rsidR="00464437">
        <w:t>e la rendición argentina en la G</w:t>
      </w:r>
      <w:r w:rsidRPr="007D3C69">
        <w:t>uerra de las Malvinas.</w:t>
      </w:r>
    </w:p>
    <w:p w:rsidR="00407062" w:rsidRPr="007D3C69" w:rsidRDefault="00946DFB" w:rsidP="007D3C69">
      <w:pPr>
        <w:pStyle w:val="cuerporegular"/>
      </w:pPr>
      <w:r w:rsidRPr="007D3C69">
        <w:t>En contraposición al supuest</w:t>
      </w:r>
      <w:r w:rsidR="00C3056E">
        <w:t>o consenso civil en torno a la cultura del miedo</w:t>
      </w:r>
      <w:r w:rsidR="00420B53">
        <w:t>, se ha utilizado la categoría de resistencia</w:t>
      </w:r>
      <w:r w:rsidRPr="007D3C69">
        <w:t xml:space="preserve"> para describir en bloque y valorar en clave heroica a un conjunto de heterogéneas manifestaciones culturales y artísticas ocurridas durante el régimen militar</w:t>
      </w:r>
      <w:r w:rsidRPr="007D3C69">
        <w:rPr>
          <w:rStyle w:val="Refdenotaalpie"/>
        </w:rPr>
        <w:footnoteReference w:id="5"/>
      </w:r>
      <w:r w:rsidRPr="007D3C69">
        <w:rPr>
          <w:rStyle w:val="EstiloArial11pt"/>
          <w:rFonts w:ascii="Times New Roman" w:hAnsi="Times New Roman"/>
          <w:sz w:val="24"/>
        </w:rPr>
        <w:t>. S</w:t>
      </w:r>
      <w:r w:rsidRPr="007D3C69">
        <w:t>e han observado prácticas de resistencia en el rock</w:t>
      </w:r>
      <w:sdt>
        <w:sdtPr>
          <w:id w:val="1155414"/>
          <w:citation/>
        </w:sdtPr>
        <w:sdtContent>
          <w:r w:rsidR="00707AED" w:rsidRPr="007D3C69">
            <w:fldChar w:fldCharType="begin"/>
          </w:r>
          <w:r w:rsidRPr="007D3C69">
            <w:rPr>
              <w:lang w:val="es-AR"/>
            </w:rPr>
            <w:instrText xml:space="preserve"> CITATION Vil85 \l 1033 </w:instrText>
          </w:r>
          <w:r w:rsidR="00707AED" w:rsidRPr="007D3C69">
            <w:fldChar w:fldCharType="separate"/>
          </w:r>
          <w:r w:rsidR="009A2A0D">
            <w:rPr>
              <w:noProof/>
              <w:lang w:val="es-AR"/>
            </w:rPr>
            <w:t xml:space="preserve"> </w:t>
          </w:r>
          <w:r w:rsidR="009A2A0D" w:rsidRPr="009A2A0D">
            <w:rPr>
              <w:noProof/>
              <w:lang w:val="es-AR"/>
            </w:rPr>
            <w:t>(Vila, 1985)</w:t>
          </w:r>
          <w:r w:rsidR="00707AED" w:rsidRPr="007D3C69">
            <w:fldChar w:fldCharType="end"/>
          </w:r>
        </w:sdtContent>
      </w:sdt>
      <w:r w:rsidRPr="007D3C69">
        <w:t xml:space="preserve">, la literatura </w:t>
      </w:r>
      <w:sdt>
        <w:sdtPr>
          <w:id w:val="1155415"/>
          <w:citation/>
        </w:sdtPr>
        <w:sdtContent>
          <w:r w:rsidR="00707AED" w:rsidRPr="007D3C69">
            <w:fldChar w:fldCharType="begin"/>
          </w:r>
          <w:r w:rsidRPr="007D3C69">
            <w:rPr>
              <w:lang w:val="es-AR"/>
            </w:rPr>
            <w:instrText xml:space="preserve"> CITATION Mas87 \l 1033  </w:instrText>
          </w:r>
          <w:r w:rsidR="00707AED" w:rsidRPr="007D3C69">
            <w:fldChar w:fldCharType="separate"/>
          </w:r>
          <w:r w:rsidR="009A2A0D" w:rsidRPr="009A2A0D">
            <w:rPr>
              <w:noProof/>
              <w:lang w:val="es-AR"/>
            </w:rPr>
            <w:t>(Masiello, 1987)</w:t>
          </w:r>
          <w:r w:rsidR="00707AED" w:rsidRPr="007D3C69">
            <w:fldChar w:fldCharType="end"/>
          </w:r>
        </w:sdtContent>
      </w:sdt>
      <w:r w:rsidRPr="007D3C69">
        <w:t xml:space="preserve">, las artes plásticas </w:t>
      </w:r>
      <w:sdt>
        <w:sdtPr>
          <w:id w:val="1155413"/>
          <w:citation/>
        </w:sdtPr>
        <w:sdtContent>
          <w:r w:rsidR="00707AED" w:rsidRPr="007D3C69">
            <w:fldChar w:fldCharType="begin"/>
          </w:r>
          <w:r w:rsidRPr="007D3C69">
            <w:rPr>
              <w:lang w:val="es-AR"/>
            </w:rPr>
            <w:instrText xml:space="preserve"> CITATION Giu93 \l 1033 </w:instrText>
          </w:r>
          <w:r w:rsidR="00707AED" w:rsidRPr="007D3C69">
            <w:fldChar w:fldCharType="separate"/>
          </w:r>
          <w:r w:rsidR="009A2A0D" w:rsidRPr="009A2A0D">
            <w:rPr>
              <w:noProof/>
              <w:lang w:val="es-AR"/>
            </w:rPr>
            <w:t>(Giunta, 1993)</w:t>
          </w:r>
          <w:r w:rsidR="00707AED" w:rsidRPr="007D3C69">
            <w:fldChar w:fldCharType="end"/>
          </w:r>
        </w:sdtContent>
      </w:sdt>
      <w:r w:rsidRPr="007D3C69">
        <w:t xml:space="preserve">, el teatro </w:t>
      </w:r>
      <w:sdt>
        <w:sdtPr>
          <w:id w:val="1155419"/>
          <w:citation/>
        </w:sdtPr>
        <w:sdtContent>
          <w:r w:rsidR="00707AED" w:rsidRPr="007D3C69">
            <w:fldChar w:fldCharType="begin"/>
          </w:r>
          <w:r w:rsidRPr="007D3C69">
            <w:rPr>
              <w:lang w:val="es-AR"/>
            </w:rPr>
            <w:instrText xml:space="preserve"> CITATION Gie92 \l 1033 </w:instrText>
          </w:r>
          <w:r w:rsidR="00707AED" w:rsidRPr="007D3C69">
            <w:fldChar w:fldCharType="separate"/>
          </w:r>
          <w:r w:rsidR="009A2A0D" w:rsidRPr="009A2A0D">
            <w:rPr>
              <w:noProof/>
              <w:lang w:val="es-AR"/>
            </w:rPr>
            <w:t>(Giella, 1992)</w:t>
          </w:r>
          <w:r w:rsidR="00707AED" w:rsidRPr="007D3C69">
            <w:fldChar w:fldCharType="end"/>
          </w:r>
        </w:sdtContent>
      </w:sdt>
      <w:r w:rsidRPr="007D3C69">
        <w:t xml:space="preserve"> y las revistas culturales</w:t>
      </w:r>
      <w:sdt>
        <w:sdtPr>
          <w:id w:val="1155416"/>
          <w:citation/>
        </w:sdtPr>
        <w:sdtContent>
          <w:r w:rsidR="00707AED" w:rsidRPr="007D3C69">
            <w:fldChar w:fldCharType="begin"/>
          </w:r>
          <w:r w:rsidRPr="007D3C69">
            <w:rPr>
              <w:lang w:val="es-AR"/>
            </w:rPr>
            <w:instrText xml:space="preserve"> CITATION War93 \l 1033 </w:instrText>
          </w:r>
          <w:r w:rsidR="00707AED" w:rsidRPr="007D3C69">
            <w:fldChar w:fldCharType="separate"/>
          </w:r>
          <w:r w:rsidR="009A2A0D">
            <w:rPr>
              <w:noProof/>
              <w:lang w:val="es-AR"/>
            </w:rPr>
            <w:t xml:space="preserve"> </w:t>
          </w:r>
          <w:r w:rsidR="009A2A0D" w:rsidRPr="009A2A0D">
            <w:rPr>
              <w:noProof/>
              <w:lang w:val="es-AR"/>
            </w:rPr>
            <w:t>(Warley, 1993)</w:t>
          </w:r>
          <w:r w:rsidR="00707AED" w:rsidRPr="007D3C69">
            <w:fldChar w:fldCharType="end"/>
          </w:r>
        </w:sdtContent>
      </w:sdt>
      <w:r w:rsidRPr="007D3C69">
        <w:t xml:space="preserve">. </w:t>
      </w:r>
      <w:r w:rsidR="00C3056E">
        <w:t>El problema de esta noción de resistencia</w:t>
      </w:r>
      <w:r w:rsidR="007A3DDE" w:rsidRPr="007D3C69">
        <w:t xml:space="preserve">, entendida como categoría moral, es que obtura la posibilidad de leer, a partir de estas prácticas, una trama más compleja de relaciones y estrategias de los sujetos, que a su vez fueron modificándose en las diversas fases por las que transitó el régimen. </w:t>
      </w:r>
    </w:p>
    <w:p w:rsidR="00946DFB" w:rsidRPr="007D3C69" w:rsidRDefault="00946DFB" w:rsidP="007D3C69">
      <w:pPr>
        <w:pStyle w:val="cuerporegular"/>
      </w:pPr>
      <w:r w:rsidRPr="007D3C69">
        <w:t xml:space="preserve">Lo interesante es observar que, en un contexto de represión, exilios políticos, censura, autocensura y crisis económica, denominado “apagón cultural” o “genocidio cultural”, las producciones </w:t>
      </w:r>
      <w:r w:rsidR="00464437">
        <w:t>simbólicas</w:t>
      </w:r>
      <w:r w:rsidRPr="007D3C69">
        <w:t xml:space="preserve"> no fueron totalmente silenciadas –ni cómplices–, pero tampoco una práctica de resistencia frontal al régimen. Desde esta misma perspectiva, dentro de los estudios recientes focalizados en las producciones culturales y artísticas alternativas al disciplinamiento militar y a la industria cultural en los 80, pueden destacarse la investigación curatorial de la Red de Conceptualismos del Sur </w:t>
      </w:r>
      <w:sdt>
        <w:sdtPr>
          <w:id w:val="2125062"/>
          <w:citation/>
        </w:sdtPr>
        <w:sdtContent>
          <w:r w:rsidR="00707AED" w:rsidRPr="007D3C69">
            <w:fldChar w:fldCharType="begin"/>
          </w:r>
          <w:r w:rsidRPr="007D3C69">
            <w:rPr>
              <w:lang w:val="es-AR"/>
            </w:rPr>
            <w:instrText xml:space="preserve"> CITATION Red12 \n  \t  \l 1033  </w:instrText>
          </w:r>
          <w:r w:rsidR="00707AED" w:rsidRPr="007D3C69">
            <w:fldChar w:fldCharType="separate"/>
          </w:r>
          <w:r w:rsidR="009A2A0D" w:rsidRPr="009A2A0D">
            <w:rPr>
              <w:noProof/>
              <w:lang w:val="es-AR"/>
            </w:rPr>
            <w:t>(2012)</w:t>
          </w:r>
          <w:r w:rsidR="00707AED" w:rsidRPr="007D3C69">
            <w:fldChar w:fldCharType="end"/>
          </w:r>
        </w:sdtContent>
      </w:sdt>
      <w:r w:rsidRPr="007D3C69">
        <w:t xml:space="preserve"> sobre prácticas, tácticas y poéticas de arte y política en América Latina; la </w:t>
      </w:r>
      <w:r w:rsidR="000D793B">
        <w:t>investigación</w:t>
      </w:r>
      <w:r w:rsidRPr="007D3C69">
        <w:t xml:space="preserve"> sobre la utilización de la sátira política en la Revista</w:t>
      </w:r>
      <w:r w:rsidRPr="007D3C69">
        <w:rPr>
          <w:i/>
        </w:rPr>
        <w:t xml:space="preserve"> Humor</w:t>
      </w:r>
      <w:r w:rsidR="00FC18BC">
        <w:rPr>
          <w:i/>
        </w:rPr>
        <w:t xml:space="preserve"> </w:t>
      </w:r>
      <w:sdt>
        <w:sdtPr>
          <w:id w:val="1618680"/>
          <w:citation/>
        </w:sdtPr>
        <w:sdtContent>
          <w:r w:rsidR="00707AED" w:rsidRPr="007D3C69">
            <w:fldChar w:fldCharType="begin"/>
          </w:r>
          <w:r w:rsidRPr="007D3C69">
            <w:rPr>
              <w:lang w:val="es-AR"/>
            </w:rPr>
            <w:instrText xml:space="preserve"> CITATION Bur17 \l 1033 </w:instrText>
          </w:r>
          <w:r w:rsidR="00707AED" w:rsidRPr="007D3C69">
            <w:fldChar w:fldCharType="separate"/>
          </w:r>
          <w:r w:rsidR="009A2A0D" w:rsidRPr="009A2A0D">
            <w:rPr>
              <w:noProof/>
              <w:lang w:val="es-AR"/>
            </w:rPr>
            <w:t>(Burkart, 2017)</w:t>
          </w:r>
          <w:r w:rsidR="00707AED" w:rsidRPr="007D3C69">
            <w:fldChar w:fldCharType="end"/>
          </w:r>
        </w:sdtContent>
      </w:sdt>
      <w:r w:rsidR="000D793B">
        <w:t>,</w:t>
      </w:r>
      <w:r w:rsidRPr="007D3C69">
        <w:t xml:space="preserve"> y los estudios </w:t>
      </w:r>
      <w:r w:rsidR="000D793B" w:rsidRPr="007D3C69">
        <w:t xml:space="preserve">sobre los vínculos entre </w:t>
      </w:r>
      <w:r w:rsidR="000D793B">
        <w:t xml:space="preserve">juventud, </w:t>
      </w:r>
      <w:r w:rsidR="000D793B" w:rsidRPr="007D3C69">
        <w:t xml:space="preserve">música, estética y política </w:t>
      </w:r>
      <w:sdt>
        <w:sdtPr>
          <w:id w:val="1618681"/>
          <w:citation/>
        </w:sdtPr>
        <w:sdtContent>
          <w:r w:rsidR="00707AED">
            <w:fldChar w:fldCharType="begin"/>
          </w:r>
          <w:r w:rsidR="0055221D" w:rsidRPr="0055221D">
            <w:rPr>
              <w:lang w:val="es-AR"/>
            </w:rPr>
            <w:instrText xml:space="preserve"> CITATION Buc16 \m Del15 \m Man17 \m Puj05 \t  \l 1033  </w:instrText>
          </w:r>
          <w:r w:rsidR="00707AED">
            <w:fldChar w:fldCharType="separate"/>
          </w:r>
          <w:r w:rsidR="009A2A0D" w:rsidRPr="009A2A0D">
            <w:rPr>
              <w:noProof/>
              <w:lang w:val="es-AR"/>
            </w:rPr>
            <w:t>(Buch, 2016; Delgado, 2015; Manzano, 2017; Pujol, 2005)</w:t>
          </w:r>
          <w:r w:rsidR="00707AED">
            <w:fldChar w:fldCharType="end"/>
          </w:r>
        </w:sdtContent>
      </w:sdt>
      <w:r w:rsidRPr="007D3C69">
        <w:t xml:space="preserve">. </w:t>
      </w:r>
      <w:r w:rsidR="00464437">
        <w:t>También son relevantes las</w:t>
      </w:r>
      <w:r w:rsidRPr="007D3C69">
        <w:t xml:space="preserve"> investigaciones del Grupo de estudios sobre arte, política y cultura en la Argentina reciente</w:t>
      </w:r>
      <w:r w:rsidR="00464437">
        <w:t>, en particular</w:t>
      </w:r>
      <w:r w:rsidRPr="007D3C69">
        <w:t xml:space="preserve"> sobre las publicaciones culturales subterráneas</w:t>
      </w:r>
      <w:sdt>
        <w:sdtPr>
          <w:id w:val="2125050"/>
          <w:citation/>
        </w:sdtPr>
        <w:sdtContent>
          <w:r w:rsidR="00707AED">
            <w:fldChar w:fldCharType="begin"/>
          </w:r>
          <w:r w:rsidR="000D793B" w:rsidRPr="000D793B">
            <w:rPr>
              <w:lang w:val="es-ES"/>
            </w:rPr>
            <w:instrText xml:space="preserve"> CITATION Mar16 \t  \l 1033  </w:instrText>
          </w:r>
          <w:r w:rsidR="00707AED">
            <w:fldChar w:fldCharType="separate"/>
          </w:r>
          <w:r w:rsidR="009A2A0D">
            <w:rPr>
              <w:noProof/>
              <w:lang w:val="es-ES"/>
            </w:rPr>
            <w:t xml:space="preserve"> </w:t>
          </w:r>
          <w:r w:rsidR="009A2A0D" w:rsidRPr="009A2A0D">
            <w:rPr>
              <w:noProof/>
              <w:lang w:val="es-ES"/>
            </w:rPr>
            <w:t>(Margiolakis, 2016)</w:t>
          </w:r>
          <w:r w:rsidR="00707AED">
            <w:fldChar w:fldCharType="end"/>
          </w:r>
        </w:sdtContent>
      </w:sdt>
      <w:r w:rsidR="000D793B">
        <w:t>,</w:t>
      </w:r>
      <w:r w:rsidRPr="007D3C69">
        <w:t xml:space="preserve"> las transformaciones de la cultura rock en la ciudad de </w:t>
      </w:r>
      <w:r w:rsidRPr="007D3C69">
        <w:lastRenderedPageBreak/>
        <w:t>Buenos Aires</w:t>
      </w:r>
      <w:sdt>
        <w:sdtPr>
          <w:id w:val="2125049"/>
          <w:citation/>
        </w:sdtPr>
        <w:sdtContent>
          <w:r w:rsidR="00707AED">
            <w:fldChar w:fldCharType="begin"/>
          </w:r>
          <w:r w:rsidR="000D793B" w:rsidRPr="000D793B">
            <w:rPr>
              <w:lang w:val="es-ES"/>
            </w:rPr>
            <w:instrText xml:space="preserve"> CITATION Sán16 \t  \l 1033  </w:instrText>
          </w:r>
          <w:r w:rsidR="00707AED">
            <w:fldChar w:fldCharType="separate"/>
          </w:r>
          <w:r w:rsidR="009A2A0D">
            <w:rPr>
              <w:noProof/>
              <w:lang w:val="es-ES"/>
            </w:rPr>
            <w:t xml:space="preserve"> </w:t>
          </w:r>
          <w:r w:rsidR="009A2A0D" w:rsidRPr="009A2A0D">
            <w:rPr>
              <w:noProof/>
              <w:lang w:val="es-ES"/>
            </w:rPr>
            <w:t>(Sánchez Trolliet, 2016)</w:t>
          </w:r>
          <w:r w:rsidR="00707AED">
            <w:fldChar w:fldCharType="end"/>
          </w:r>
        </w:sdtContent>
      </w:sdt>
      <w:r w:rsidR="000D793B">
        <w:t xml:space="preserve"> y </w:t>
      </w:r>
      <w:r w:rsidRPr="007D3C69">
        <w:t>el accionar de los reporteros gráficos</w:t>
      </w:r>
      <w:r w:rsidR="00FC18BC">
        <w:t xml:space="preserve"> </w:t>
      </w:r>
      <w:sdt>
        <w:sdtPr>
          <w:id w:val="1618692"/>
          <w:citation/>
        </w:sdtPr>
        <w:sdtContent>
          <w:r w:rsidR="00707AED">
            <w:fldChar w:fldCharType="begin"/>
          </w:r>
          <w:r w:rsidR="000D793B" w:rsidRPr="000D793B">
            <w:rPr>
              <w:lang w:val="es-ES"/>
            </w:rPr>
            <w:instrText xml:space="preserve"> CITATION Gam11 \t  \l 1033  </w:instrText>
          </w:r>
          <w:r w:rsidR="00707AED">
            <w:fldChar w:fldCharType="separate"/>
          </w:r>
          <w:r w:rsidR="009A2A0D" w:rsidRPr="009A2A0D">
            <w:rPr>
              <w:noProof/>
              <w:lang w:val="es-ES"/>
            </w:rPr>
            <w:t>(Gamarnik, 2011)</w:t>
          </w:r>
          <w:r w:rsidR="00707AED">
            <w:fldChar w:fldCharType="end"/>
          </w:r>
        </w:sdtContent>
      </w:sdt>
      <w:r w:rsidRPr="007D3C69">
        <w:t xml:space="preserve">. </w:t>
      </w:r>
    </w:p>
    <w:p w:rsidR="00946DFB" w:rsidRPr="007D3C69" w:rsidRDefault="00946DFB" w:rsidP="007D3C69">
      <w:pPr>
        <w:pStyle w:val="cuerporegular"/>
      </w:pPr>
      <w:r w:rsidRPr="007D3C69">
        <w:t>El análisis de estas investigaciones me permitió visibilizar, por fuera de la mirada dicotómica hegemonía/resistencia, una amplia gama de estrategias, modos de hacer y estéticas desplegadas por diversos actores y grupos para eludir la represión, la censura y el disciplinamiento, y conseguir recursos materiales para funcionar. Me refiero</w:t>
      </w:r>
      <w:r w:rsidR="000D793B" w:rsidRPr="007D3C69">
        <w:t>, entre otras</w:t>
      </w:r>
      <w:r w:rsidR="000D793B">
        <w:t xml:space="preserve">, </w:t>
      </w:r>
      <w:r w:rsidRPr="007D3C69">
        <w:t xml:space="preserve">al uso de metáforas para eludir la censura, a la intervención cultural como forma de intervención micropolítica, al uso de espacios no estrictamente culturales como la vía pública, a la estética festiva </w:t>
      </w:r>
      <w:r w:rsidRPr="007D3C69">
        <w:rPr>
          <w:i/>
        </w:rPr>
        <w:t>under</w:t>
      </w:r>
      <w:r w:rsidRPr="007D3C69">
        <w:t xml:space="preserve"> como modo de </w:t>
      </w:r>
      <w:r w:rsidR="000D793B">
        <w:t>reunir a los jóvenes disidentes y</w:t>
      </w:r>
      <w:r w:rsidRPr="007D3C69">
        <w:t xml:space="preserve"> al empleo de la parodia hacia la industria cultural como crítica social.</w:t>
      </w:r>
    </w:p>
    <w:p w:rsidR="005C083D" w:rsidRPr="004F1E2A" w:rsidRDefault="004F1E2A" w:rsidP="004F1E2A">
      <w:pPr>
        <w:pStyle w:val="cuerporegular"/>
        <w:spacing w:before="360"/>
        <w:rPr>
          <w:b/>
        </w:rPr>
      </w:pPr>
      <w:r w:rsidRPr="004F1E2A">
        <w:rPr>
          <w:b/>
        </w:rPr>
        <w:t>3.</w:t>
      </w:r>
      <w:r w:rsidR="00124EF2">
        <w:rPr>
          <w:b/>
        </w:rPr>
        <w:t>A</w:t>
      </w:r>
      <w:r w:rsidR="005C083D" w:rsidRPr="004F1E2A">
        <w:rPr>
          <w:b/>
        </w:rPr>
        <w:t>rte y política</w:t>
      </w:r>
      <w:r w:rsidRPr="004F1E2A">
        <w:rPr>
          <w:b/>
        </w:rPr>
        <w:t xml:space="preserve"> en tiempos de dictadura</w:t>
      </w:r>
      <w:r w:rsidR="00613064" w:rsidRPr="004F1E2A">
        <w:rPr>
          <w:b/>
        </w:rPr>
        <w:t>: prácticas militantes y contraculturales</w:t>
      </w:r>
    </w:p>
    <w:p w:rsidR="004F1E2A" w:rsidRDefault="005C083D" w:rsidP="007D3C69">
      <w:pPr>
        <w:pStyle w:val="cuerporegular"/>
      </w:pPr>
      <w:r w:rsidRPr="007D3C69">
        <w:t>Siguiendo la tesis planteada tempranamente por Carlos Brocato</w:t>
      </w:r>
      <w:r w:rsidR="00FC18BC">
        <w:t xml:space="preserve"> </w:t>
      </w:r>
      <w:sdt>
        <w:sdtPr>
          <w:id w:val="2457165"/>
          <w:citation/>
        </w:sdtPr>
        <w:sdtContent>
          <w:r w:rsidR="00707AED">
            <w:fldChar w:fldCharType="begin"/>
          </w:r>
          <w:r w:rsidR="003F599B">
            <w:instrText xml:space="preserve"> CITATION MarcadorDePosición3 \n  \t  \l 1033  </w:instrText>
          </w:r>
          <w:r w:rsidR="00707AED">
            <w:fldChar w:fldCharType="separate"/>
          </w:r>
          <w:r w:rsidR="009A2A0D" w:rsidRPr="009A2A0D">
            <w:rPr>
              <w:noProof/>
            </w:rPr>
            <w:t>(1986)</w:t>
          </w:r>
          <w:r w:rsidR="00707AED">
            <w:rPr>
              <w:noProof/>
            </w:rPr>
            <w:fldChar w:fldCharType="end"/>
          </w:r>
        </w:sdtContent>
      </w:sdt>
      <w:r w:rsidRPr="007D3C69">
        <w:t>, hacia 1977, después de los años más intensos de represión, surgieron pequeños espacios de actividad cultural (talleres literarios, grupos teatrales, revistas subterráneas), que fueron generando una compleja trama de encuentros e intercambios alternativos a los que fomentaba el régimen</w:t>
      </w:r>
      <w:r w:rsidR="004F1E2A">
        <w:t>,</w:t>
      </w:r>
      <w:r w:rsidRPr="007D3C69">
        <w:t xml:space="preserve"> y </w:t>
      </w:r>
      <w:r w:rsidR="004F1E2A">
        <w:t xml:space="preserve">así </w:t>
      </w:r>
      <w:r w:rsidRPr="007D3C69">
        <w:t>reunieron algunos “átomos dispersos” por el embate autoritario.</w:t>
      </w:r>
      <w:r w:rsidR="00FC18BC">
        <w:t xml:space="preserve"> </w:t>
      </w:r>
      <w:r w:rsidR="007209A3" w:rsidRPr="007D3C69">
        <w:t xml:space="preserve">Dentro de estas iniciativas culturales </w:t>
      </w:r>
      <w:r w:rsidRPr="007D3C69">
        <w:t xml:space="preserve">alternativas </w:t>
      </w:r>
      <w:r w:rsidR="007209A3" w:rsidRPr="007D3C69">
        <w:t>inscribo las prácticas estético-políticas del</w:t>
      </w:r>
      <w:r w:rsidR="00FC18BC">
        <w:t xml:space="preserve"> </w:t>
      </w:r>
      <w:r w:rsidR="005D3E62" w:rsidRPr="007D3C69">
        <w:t>TiT</w:t>
      </w:r>
      <w:r w:rsidR="007209A3" w:rsidRPr="007D3C69">
        <w:t xml:space="preserve"> y de Cucaño. </w:t>
      </w:r>
    </w:p>
    <w:p w:rsidR="007209A3" w:rsidRPr="007D3C69" w:rsidRDefault="007209A3" w:rsidP="007D3C69">
      <w:pPr>
        <w:pStyle w:val="cuerporegular"/>
        <w:rPr>
          <w:color w:val="000000"/>
          <w:lang w:val="es-AR"/>
        </w:rPr>
      </w:pPr>
      <w:r w:rsidRPr="007D3C69">
        <w:t xml:space="preserve">El </w:t>
      </w:r>
      <w:r w:rsidR="005D3E62" w:rsidRPr="007D3C69">
        <w:t>TiT</w:t>
      </w:r>
      <w:r w:rsidRPr="007D3C69">
        <w:t xml:space="preserve"> surgió en 1977 en Buenos Aires a partir de una iniciativa de Juan Carlos Uviedo</w:t>
      </w:r>
      <w:r w:rsidRPr="007D3C69">
        <w:rPr>
          <w:rStyle w:val="Refdenotaalpie"/>
        </w:rPr>
        <w:footnoteReference w:id="6"/>
      </w:r>
      <w:r w:rsidRPr="007D3C69">
        <w:t xml:space="preserve">: fundar un </w:t>
      </w:r>
      <w:r w:rsidRPr="007D3C69">
        <w:rPr>
          <w:color w:val="000000"/>
        </w:rPr>
        <w:t>laboratorio abierto de investigación y experimentación dramática, actoral y escénica para crear colectivamente un montaje teatral.</w:t>
      </w:r>
      <w:r w:rsidR="00FC18BC">
        <w:rPr>
          <w:color w:val="000000"/>
        </w:rPr>
        <w:t xml:space="preserve"> </w:t>
      </w:r>
      <w:r w:rsidRPr="007D3C69">
        <w:rPr>
          <w:color w:val="000000"/>
        </w:rPr>
        <w:t>En 1</w:t>
      </w:r>
      <w:r w:rsidR="004F1E2A">
        <w:rPr>
          <w:color w:val="000000"/>
        </w:rPr>
        <w:t>978 el taller porteño continuó –sin su fundador–</w:t>
      </w:r>
      <w:r w:rsidRPr="007D3C69">
        <w:rPr>
          <w:color w:val="000000"/>
        </w:rPr>
        <w:t xml:space="preserve"> explorando distintas líneas de experimentación teatral: el absurdo, el surrealismo y el teatro de la crueldad artaudiano. </w:t>
      </w:r>
      <w:r w:rsidR="00876D15" w:rsidRPr="007D3C69">
        <w:t xml:space="preserve">De su órbita, en 1978 surgió el TiM (Taller de Investigaciones Musicales), y en 1980, el TiC (Taller de Investigaciones Cinematográficas) y el Grupo de la Mujer. </w:t>
      </w:r>
      <w:r w:rsidR="004F1E2A">
        <w:t>Durante</w:t>
      </w:r>
      <w:r w:rsidR="00876D15" w:rsidRPr="007D3C69">
        <w:t xml:space="preserve"> los primeros meses de 1980, algunos </w:t>
      </w:r>
      <w:r w:rsidR="00876D15" w:rsidRPr="007D3C69">
        <w:lastRenderedPageBreak/>
        <w:t>miembros del TiT viajaron a San Pablo, donde se había exiliado Uviedo. Allí fundaron otro taller</w:t>
      </w:r>
      <w:r w:rsidR="004F1E2A">
        <w:t>,</w:t>
      </w:r>
      <w:r w:rsidR="00876D15" w:rsidRPr="007D3C69">
        <w:t xml:space="preserve"> realizaron varias presentaciones y se contactaron con colectivos artísticos, feministas y activistas homosexuales. Este grupo vivía en comunidad, profesaba el amor libre y había creado un sistema de robos en supermercados para subsistir con escasos recursos </w:t>
      </w:r>
      <w:sdt>
        <w:sdtPr>
          <w:id w:val="597842"/>
          <w:citation/>
        </w:sdtPr>
        <w:sdtContent>
          <w:r w:rsidR="00707AED">
            <w:fldChar w:fldCharType="begin"/>
          </w:r>
          <w:r w:rsidR="003F599B">
            <w:instrText xml:space="preserve"> CITATION Lon12 \l 1033 </w:instrText>
          </w:r>
          <w:r w:rsidR="00707AED">
            <w:fldChar w:fldCharType="separate"/>
          </w:r>
          <w:r w:rsidR="009A2A0D" w:rsidRPr="009A2A0D">
            <w:rPr>
              <w:noProof/>
            </w:rPr>
            <w:t>(Longoni, Zona liberada. Una experiencia de activismo artístico en la última dictadura., 2012)</w:t>
          </w:r>
          <w:r w:rsidR="00707AED">
            <w:rPr>
              <w:noProof/>
            </w:rPr>
            <w:fldChar w:fldCharType="end"/>
          </w:r>
        </w:sdtContent>
      </w:sdt>
      <w:r w:rsidR="00876D15" w:rsidRPr="007D3C69">
        <w:t>.</w:t>
      </w:r>
    </w:p>
    <w:p w:rsidR="007209A3" w:rsidRPr="007D3C69" w:rsidRDefault="007209A3" w:rsidP="007D3C69">
      <w:pPr>
        <w:pStyle w:val="cuerporegular"/>
      </w:pPr>
      <w:r w:rsidRPr="007D3C69">
        <w:t>Por su parte, Cucaño se formó en Rosario a fines de 1979 alrededor de unos recitales-</w:t>
      </w:r>
      <w:r w:rsidRPr="004F1E2A">
        <w:rPr>
          <w:i/>
        </w:rPr>
        <w:t>happenings</w:t>
      </w:r>
      <w:r w:rsidR="004F1E2A">
        <w:t xml:space="preserve"> organizado</w:t>
      </w:r>
      <w:r w:rsidRPr="007D3C69">
        <w:t xml:space="preserve">s por </w:t>
      </w:r>
      <w:r w:rsidR="004F1E2A">
        <w:t>los</w:t>
      </w:r>
      <w:r w:rsidRPr="007D3C69">
        <w:t xml:space="preserve"> músico</w:t>
      </w:r>
      <w:r w:rsidR="004F1E2A">
        <w:t>s</w:t>
      </w:r>
      <w:r w:rsidRPr="007D3C69">
        <w:t xml:space="preserve"> Carlos Lucchese, Zapo Aguilera, Alejandro Beretta y un joven poeta </w:t>
      </w:r>
      <w:r w:rsidR="004F1E2A">
        <w:t xml:space="preserve">llamado </w:t>
      </w:r>
      <w:r w:rsidRPr="007D3C69">
        <w:t>Guillermo Giampietro</w:t>
      </w:r>
      <w:r w:rsidRPr="007D3C69">
        <w:rPr>
          <w:rStyle w:val="Refdenotaalpie"/>
          <w:rFonts w:eastAsia="Calibri"/>
        </w:rPr>
        <w:footnoteReference w:id="7"/>
      </w:r>
      <w:r w:rsidRPr="007D3C69">
        <w:t xml:space="preserve">, junto </w:t>
      </w:r>
      <w:r w:rsidR="004F1E2A">
        <w:t xml:space="preserve">a </w:t>
      </w:r>
      <w:r w:rsidRPr="007D3C69">
        <w:t xml:space="preserve">la </w:t>
      </w:r>
      <w:r w:rsidR="004F1E2A">
        <w:t>“</w:t>
      </w:r>
      <w:r w:rsidRPr="007D3C69">
        <w:t>complicidad de unos cuantos amigos</w:t>
      </w:r>
      <w:r w:rsidR="004F1E2A">
        <w:t>”</w:t>
      </w:r>
      <w:r w:rsidRPr="007D3C69">
        <w:t>. Luego de las primeras presentaciones</w:t>
      </w:r>
      <w:r w:rsidR="004F1E2A">
        <w:t>,</w:t>
      </w:r>
      <w:r w:rsidRPr="007D3C69">
        <w:t xml:space="preserve"> varios colaboradores se sumaron al grupo</w:t>
      </w:r>
      <w:r w:rsidR="004F1E2A">
        <w:t>,</w:t>
      </w:r>
      <w:r w:rsidRPr="007D3C69">
        <w:t xml:space="preserve"> y de la formación inicial sólo permaneció Giampietro. En marzo de 1980 Mauricio Kurkbard, un miembro del </w:t>
      </w:r>
      <w:r w:rsidR="005D3E62" w:rsidRPr="007D3C69">
        <w:t>TiT</w:t>
      </w:r>
      <w:r w:rsidRPr="007D3C69">
        <w:t>, organizó en Rosario unos talleres con los integrantes de Cucaño para transmitirles algunas lecturas</w:t>
      </w:r>
      <w:r w:rsidRPr="007D3C69">
        <w:rPr>
          <w:rStyle w:val="Refdenotaalpie"/>
        </w:rPr>
        <w:footnoteReference w:id="8"/>
      </w:r>
      <w:r w:rsidRPr="007D3C69">
        <w:t xml:space="preserve"> y experiencias de los montajes del grupo porteño</w:t>
      </w:r>
      <w:r w:rsidR="004F1E2A">
        <w:t>. Si bien el intercambio duró só</w:t>
      </w:r>
      <w:r w:rsidRPr="007D3C69">
        <w:t xml:space="preserve">lo un par de meses, marcó el inicio de una estrecha relación artística, política y afectiva entre ambos colectivos. </w:t>
      </w:r>
    </w:p>
    <w:p w:rsidR="007209A3" w:rsidRPr="007D3C69" w:rsidRDefault="00220B6F" w:rsidP="007D3C69">
      <w:pPr>
        <w:pStyle w:val="cuerporegular"/>
      </w:pPr>
      <w:r w:rsidRPr="007D3C69">
        <w:t>A</w:t>
      </w:r>
      <w:r>
        <w:t>lgunos miembros</w:t>
      </w:r>
      <w:r w:rsidRPr="00876A65">
        <w:t xml:space="preserve"> del TiT</w:t>
      </w:r>
      <w:r>
        <w:t>,</w:t>
      </w:r>
      <w:r w:rsidR="00FC18BC">
        <w:t xml:space="preserve"> </w:t>
      </w:r>
      <w:r>
        <w:t xml:space="preserve">del </w:t>
      </w:r>
      <w:r w:rsidRPr="007D3C69">
        <w:t xml:space="preserve">TiM, </w:t>
      </w:r>
      <w:r>
        <w:t xml:space="preserve">del </w:t>
      </w:r>
      <w:r w:rsidRPr="007D3C69">
        <w:t>TiC</w:t>
      </w:r>
      <w:r w:rsidRPr="00876A65">
        <w:t xml:space="preserve"> y de Cucaño habían participado de la radicalización del movimiento estudiantil que eclosionó a principio de los ‘70</w:t>
      </w:r>
      <w:r w:rsidRPr="00876A65">
        <w:rPr>
          <w:rStyle w:val="Refdenotaalpie"/>
        </w:rPr>
        <w:footnoteReference w:id="9"/>
      </w:r>
      <w:r w:rsidRPr="00876A65">
        <w:t xml:space="preserve"> y desde aquel</w:t>
      </w:r>
      <w:r>
        <w:t xml:space="preserve"> entonces habían formado parte </w:t>
      </w:r>
      <w:r w:rsidRPr="00876A65">
        <w:t>de la juventu</w:t>
      </w:r>
      <w:r>
        <w:t xml:space="preserve">d del PST. Desde fines de 1975 </w:t>
      </w:r>
      <w:r w:rsidRPr="00876A65">
        <w:t xml:space="preserve">la relación de estos jóvenes con el </w:t>
      </w:r>
      <w:r>
        <w:t>Partido</w:t>
      </w:r>
      <w:r w:rsidRPr="00876A65">
        <w:t xml:space="preserve"> se tornó más difusa</w:t>
      </w:r>
      <w:r>
        <w:t xml:space="preserve">, </w:t>
      </w:r>
      <w:r w:rsidRPr="00876A65">
        <w:t xml:space="preserve">los dirigentes </w:t>
      </w:r>
      <w:r>
        <w:t>estaban exiliados</w:t>
      </w:r>
      <w:r w:rsidRPr="00876A65">
        <w:t xml:space="preserve"> y </w:t>
      </w:r>
      <w:r>
        <w:t>les habían ordenado que abandonasensus</w:t>
      </w:r>
      <w:r w:rsidRPr="00876A65">
        <w:t xml:space="preserve"> actividad</w:t>
      </w:r>
      <w:r>
        <w:t>es militantes</w:t>
      </w:r>
      <w:r w:rsidRPr="00876A65">
        <w:t>.</w:t>
      </w:r>
      <w:r>
        <w:t xml:space="preserve"> De todas maneras</w:t>
      </w:r>
      <w:r w:rsidR="00494F33">
        <w:t>,</w:t>
      </w:r>
      <w:r>
        <w:t xml:space="preserve"> mantu</w:t>
      </w:r>
      <w:r w:rsidRPr="007D3C69">
        <w:rPr>
          <w:lang w:eastAsia="ar-SA"/>
        </w:rPr>
        <w:t xml:space="preserve">vieron </w:t>
      </w:r>
      <w:r w:rsidR="00494F33">
        <w:rPr>
          <w:lang w:eastAsia="ar-SA"/>
        </w:rPr>
        <w:t xml:space="preserve">con algunos referentes del PST, </w:t>
      </w:r>
      <w:r w:rsidRPr="007D3C69">
        <w:rPr>
          <w:lang w:eastAsia="ar-SA"/>
        </w:rPr>
        <w:t xml:space="preserve">lazos de afinidad y a la vez de tensión en </w:t>
      </w:r>
      <w:r>
        <w:rPr>
          <w:lang w:eastAsia="ar-SA"/>
        </w:rPr>
        <w:t>cuanto</w:t>
      </w:r>
      <w:r w:rsidRPr="007D3C69">
        <w:rPr>
          <w:lang w:eastAsia="ar-SA"/>
        </w:rPr>
        <w:t xml:space="preserve"> a la formación de los grupos, la organización interna, sus referentes teóricos y los posicionamientos estético-políticos.</w:t>
      </w:r>
      <w:r w:rsidR="007209A3" w:rsidRPr="007D3C69">
        <w:t>Sin embargo</w:t>
      </w:r>
      <w:r w:rsidR="00C633CF">
        <w:t>,</w:t>
      </w:r>
      <w:r w:rsidR="007209A3" w:rsidRPr="007D3C69">
        <w:t xml:space="preserve"> el vínculo partidario no era orgánico ni </w:t>
      </w:r>
      <w:r w:rsidR="007209A3" w:rsidRPr="007D3C69">
        <w:lastRenderedPageBreak/>
        <w:t xml:space="preserve">abierto </w:t>
      </w:r>
      <w:r w:rsidR="00C633CF">
        <w:t>dentro de los talleres, ni</w:t>
      </w:r>
      <w:r w:rsidR="007209A3" w:rsidRPr="007D3C69">
        <w:t xml:space="preserve"> tampoco entre los mismos militantes</w:t>
      </w:r>
      <w:r w:rsidR="00C633CF">
        <w:t>,</w:t>
      </w:r>
      <w:r w:rsidR="007209A3" w:rsidRPr="007D3C69">
        <w:t xml:space="preserve"> qu</w:t>
      </w:r>
      <w:r w:rsidR="00C633CF">
        <w:t>i</w:t>
      </w:r>
      <w:r w:rsidR="007209A3" w:rsidRPr="007D3C69">
        <w:t>e</w:t>
      </w:r>
      <w:r w:rsidR="00C633CF">
        <w:t>nes</w:t>
      </w:r>
      <w:r w:rsidR="007209A3" w:rsidRPr="007D3C69">
        <w:t xml:space="preserve"> por motivos de seguridad mantenían sus contactos políticos de manera independiente y secreta. </w:t>
      </w:r>
    </w:p>
    <w:p w:rsidR="00C633CF" w:rsidRDefault="007209A3" w:rsidP="007D3C69">
      <w:pPr>
        <w:pStyle w:val="cuerporegular"/>
      </w:pPr>
      <w:r w:rsidRPr="007D3C69">
        <w:t>Los grupos se constituyeron como pequeñas comunidades</w:t>
      </w:r>
      <w:r w:rsidRPr="007D3C69">
        <w:rPr>
          <w:rStyle w:val="Refdenotaalpie"/>
        </w:rPr>
        <w:footnoteReference w:id="10"/>
      </w:r>
      <w:r w:rsidRPr="007D3C69">
        <w:t xml:space="preserve"> que funcionaron de manera</w:t>
      </w:r>
      <w:r w:rsidR="00FC18BC">
        <w:t xml:space="preserve"> </w:t>
      </w:r>
      <w:r w:rsidR="00C633CF">
        <w:t xml:space="preserve">autogestiva, </w:t>
      </w:r>
      <w:r w:rsidRPr="007D3C69">
        <w:t>a partir de la venta de sus publicaciones</w:t>
      </w:r>
      <w:r w:rsidRPr="007D3C69">
        <w:rPr>
          <w:rStyle w:val="Refdenotaalpie"/>
        </w:rPr>
        <w:footnoteReference w:id="11"/>
      </w:r>
      <w:r w:rsidRPr="007D3C69">
        <w:t>, entradas de los monta</w:t>
      </w:r>
      <w:r w:rsidR="00C633CF">
        <w:t>jes, rifas y bonos contribución,</w:t>
      </w:r>
      <w:r w:rsidRPr="007D3C69">
        <w:t xml:space="preserve"> y </w:t>
      </w:r>
      <w:r w:rsidR="00C633CF">
        <w:t xml:space="preserve">también autodidacta, mediantela </w:t>
      </w:r>
      <w:r w:rsidRPr="007D3C69">
        <w:t>formación colectiva en talleres (de teatro, música, cine, historieta) y grupos de lect</w:t>
      </w:r>
      <w:r w:rsidR="00C633CF">
        <w:t>ura. Los montajes y las fiestas</w:t>
      </w:r>
      <w:r w:rsidR="00FC18BC">
        <w:t xml:space="preserve"> </w:t>
      </w:r>
      <w:r w:rsidR="00C633CF">
        <w:t>eran difundidos</w:t>
      </w:r>
      <w:r w:rsidR="00FC18BC">
        <w:t xml:space="preserve"> </w:t>
      </w:r>
      <w:r w:rsidR="00CC548A" w:rsidRPr="007D3C69">
        <w:t>“de boca en boca” o con pegatinas de afiches y se accedía por invitación personal de algún conocido de los grupos.</w:t>
      </w:r>
      <w:r w:rsidRPr="007D3C69">
        <w:t xml:space="preserve"> Dentro de los subgrupos de</w:t>
      </w:r>
      <w:r w:rsidR="00CC548A" w:rsidRPr="007D3C69">
        <w:t xml:space="preserve">l TiT, </w:t>
      </w:r>
      <w:r w:rsidRPr="007D3C69">
        <w:t xml:space="preserve">se impulsaba a que los integrantes se animaran a construir otras líneas de investigación, que crearan sus propios grupos y montajes. De esta manera lograron ampliar los círculos de colaboradores y allegados a los talleres. </w:t>
      </w:r>
    </w:p>
    <w:p w:rsidR="00876D15" w:rsidRPr="007D3C69" w:rsidRDefault="007209A3" w:rsidP="007D3C69">
      <w:pPr>
        <w:pStyle w:val="cuerporegular"/>
      </w:pPr>
      <w:r w:rsidRPr="007D3C69">
        <w:t>El uso de pseudónimos, el cambio periódico de sitios donde desarrollaban sus actividades y presentaciones (</w:t>
      </w:r>
      <w:r w:rsidR="00C633CF">
        <w:t>s</w:t>
      </w:r>
      <w:r w:rsidRPr="007D3C69">
        <w:t xml:space="preserve">alas teatrales, clubes de barrio, distintas casonas que alquilaron), la organización en grupos de afinidad en </w:t>
      </w:r>
      <w:r w:rsidR="00C633CF">
        <w:t>función de</w:t>
      </w:r>
      <w:r w:rsidRPr="007D3C69">
        <w:t xml:space="preserve"> una estructura piramidal, la autogestión</w:t>
      </w:r>
      <w:r w:rsidR="00CC548A" w:rsidRPr="007D3C69">
        <w:t xml:space="preserve"> y la formación en grupos de lectura</w:t>
      </w:r>
      <w:r w:rsidRPr="007D3C69">
        <w:t xml:space="preserve"> eran conocimientos adquiridos en la militancia que trasladaron a los talleres para protegerse de la represión militar y obtene</w:t>
      </w:r>
      <w:r w:rsidRPr="00C633CF">
        <w:t xml:space="preserve">r recursos para funcionar. </w:t>
      </w:r>
      <w:r w:rsidR="00CC548A" w:rsidRPr="00C633CF">
        <w:t>A pesar de los intentos de lograr que los talleres se auto</w:t>
      </w:r>
      <w:r w:rsidR="00876D15" w:rsidRPr="00C633CF">
        <w:t xml:space="preserve">financiaran,eran sus familiares quienes mayoritariamente aportaban </w:t>
      </w:r>
      <w:r w:rsidR="00CC548A" w:rsidRPr="00C633CF">
        <w:t xml:space="preserve">para pagar el alquiler y otros </w:t>
      </w:r>
      <w:r w:rsidR="00876D15" w:rsidRPr="00C633CF">
        <w:t>gastos. En especial, de los integrantes de Cucaño</w:t>
      </w:r>
      <w:r w:rsidR="00C633CF" w:rsidRPr="00C633CF">
        <w:t>,</w:t>
      </w:r>
      <w:r w:rsidR="00FC18BC">
        <w:t xml:space="preserve"> </w:t>
      </w:r>
      <w:r w:rsidR="00C633CF" w:rsidRPr="00C633CF">
        <w:t>quienes</w:t>
      </w:r>
      <w:r w:rsidR="00876D15" w:rsidRPr="00C633CF">
        <w:t xml:space="preserve"> eran estudiantes de bachillerato; en el caso del TiT, </w:t>
      </w:r>
      <w:r w:rsidR="00C633CF" w:rsidRPr="00C633CF">
        <w:t>cuyos</w:t>
      </w:r>
      <w:r w:rsidR="00FC18BC">
        <w:t xml:space="preserve"> </w:t>
      </w:r>
      <w:r w:rsidR="00C633CF" w:rsidRPr="00C633CF">
        <w:t xml:space="preserve">miembros </w:t>
      </w:r>
      <w:r w:rsidR="00876D15" w:rsidRPr="00C633CF">
        <w:t xml:space="preserve">eran </w:t>
      </w:r>
      <w:r w:rsidR="00C633CF" w:rsidRPr="00C633CF">
        <w:t xml:space="preserve">algunos </w:t>
      </w:r>
      <w:r w:rsidR="00876D15" w:rsidRPr="00C633CF">
        <w:t>años mayores, unos pocos trabajaban o estudiaban. No obstante la retórica proletaria del PST</w:t>
      </w:r>
      <w:r w:rsidR="00220B6F">
        <w:t xml:space="preserve"> y de la crítica a la cultura burguesa</w:t>
      </w:r>
      <w:r w:rsidR="00A24472" w:rsidRPr="00C633CF">
        <w:t>,</w:t>
      </w:r>
      <w:r w:rsidR="00876D15" w:rsidRPr="00C633CF">
        <w:t xml:space="preserve"> estos jóvenes eran de clase media.</w:t>
      </w:r>
    </w:p>
    <w:p w:rsidR="00BD78F9" w:rsidRDefault="00BD78F9" w:rsidP="007D3C69">
      <w:pPr>
        <w:pStyle w:val="cuerporegular"/>
        <w:rPr>
          <w:lang w:eastAsia="ar-SA"/>
        </w:rPr>
      </w:pPr>
      <w:r>
        <w:rPr>
          <w:lang w:eastAsia="ar-SA"/>
        </w:rPr>
        <w:t>Estos colectivos instaron a conformar un movimiento</w:t>
      </w:r>
      <w:r w:rsidR="00876D15" w:rsidRPr="007D3C69">
        <w:rPr>
          <w:lang w:eastAsia="ar-SA"/>
        </w:rPr>
        <w:t xml:space="preserve"> que aglutinara redes de artistas alternativos al mercado y a la política cultural que </w:t>
      </w:r>
      <w:r>
        <w:rPr>
          <w:lang w:eastAsia="ar-SA"/>
        </w:rPr>
        <w:t xml:space="preserve">dictaba el régimen. El primero, </w:t>
      </w:r>
      <w:r w:rsidR="00876D15" w:rsidRPr="007D3C69">
        <w:rPr>
          <w:lang w:eastAsia="ar-SA"/>
        </w:rPr>
        <w:t>denominado el Zang</w:t>
      </w:r>
      <w:r>
        <w:rPr>
          <w:lang w:eastAsia="ar-SA"/>
        </w:rPr>
        <w:t>andongo,</w:t>
      </w:r>
      <w:r w:rsidR="00876D15" w:rsidRPr="007D3C69">
        <w:rPr>
          <w:lang w:eastAsia="ar-SA"/>
        </w:rPr>
        <w:t xml:space="preserve"> surgió en 1979 por iniciativa del TiT y organizó en Buenos </w:t>
      </w:r>
      <w:r w:rsidR="00876D15" w:rsidRPr="007D3C69">
        <w:rPr>
          <w:lang w:eastAsia="ar-SA"/>
        </w:rPr>
        <w:lastRenderedPageBreak/>
        <w:t>Aires el festival Antiproarte Alterarte I</w:t>
      </w:r>
      <w:r w:rsidR="00876D15" w:rsidRPr="007D3C69">
        <w:rPr>
          <w:rStyle w:val="Refdenotaalpie"/>
        </w:rPr>
        <w:footnoteReference w:id="12"/>
      </w:r>
      <w:r w:rsidR="00876D15" w:rsidRPr="007D3C69">
        <w:rPr>
          <w:lang w:eastAsia="ar-SA"/>
        </w:rPr>
        <w:t>. La segunda edición del festival Antiproarte</w:t>
      </w:r>
      <w:r w:rsidR="00FC18BC">
        <w:rPr>
          <w:lang w:eastAsia="ar-SA"/>
        </w:rPr>
        <w:t xml:space="preserve"> </w:t>
      </w:r>
      <w:r w:rsidR="00876D15" w:rsidRPr="007D3C69">
        <w:rPr>
          <w:lang w:eastAsia="ar-SA"/>
        </w:rPr>
        <w:t>Alterarte II</w:t>
      </w:r>
      <w:r w:rsidR="00876D15" w:rsidRPr="00BD78F9">
        <w:rPr>
          <w:rStyle w:val="Refdenotaalpie"/>
        </w:rPr>
        <w:footnoteReference w:id="13"/>
      </w:r>
      <w:r>
        <w:rPr>
          <w:lang w:eastAsia="ar-SA"/>
        </w:rPr>
        <w:t>,</w:t>
      </w:r>
      <w:r w:rsidR="00E87F5A">
        <w:rPr>
          <w:lang w:eastAsia="ar-SA"/>
        </w:rPr>
        <w:t xml:space="preserve"> </w:t>
      </w:r>
      <w:r>
        <w:rPr>
          <w:lang w:eastAsia="ar-SA"/>
        </w:rPr>
        <w:t xml:space="preserve">ocurrida </w:t>
      </w:r>
      <w:r w:rsidR="00876D15" w:rsidRPr="007D3C69">
        <w:rPr>
          <w:lang w:eastAsia="ar-SA"/>
        </w:rPr>
        <w:t>en agos</w:t>
      </w:r>
      <w:r>
        <w:rPr>
          <w:lang w:eastAsia="ar-SA"/>
        </w:rPr>
        <w:t>to de 1981 en San Pablo (Brasil), f</w:t>
      </w:r>
      <w:r w:rsidR="00876D15" w:rsidRPr="007D3C69">
        <w:rPr>
          <w:lang w:eastAsia="ar-SA"/>
        </w:rPr>
        <w:t>ue organizada por un grupo del TiT que desde un año antes se había instalado en aquella ciudad</w:t>
      </w:r>
      <w:r>
        <w:rPr>
          <w:lang w:eastAsia="ar-SA"/>
        </w:rPr>
        <w:t>. D</w:t>
      </w:r>
      <w:r w:rsidR="00876D15" w:rsidRPr="007D3C69">
        <w:rPr>
          <w:lang w:eastAsia="ar-SA"/>
        </w:rPr>
        <w:t>io origen a la fundación del Movimiento Surrealista Internacional –MSI</w:t>
      </w:r>
      <w:r w:rsidRPr="007D3C69">
        <w:rPr>
          <w:lang w:eastAsia="ar-SA"/>
        </w:rPr>
        <w:t>–</w:t>
      </w:r>
      <w:r w:rsidR="00876D15" w:rsidRPr="007D3C69">
        <w:rPr>
          <w:lang w:eastAsia="ar-SA"/>
        </w:rPr>
        <w:t xml:space="preserve"> en el que participaron el TiT Buenos Aires y San Pablo, el TiM, el TiC, Cucaño y el colectivo paulista Viajou</w:t>
      </w:r>
      <w:r w:rsidR="00FC18BC">
        <w:rPr>
          <w:lang w:eastAsia="ar-SA"/>
        </w:rPr>
        <w:t xml:space="preserve"> </w:t>
      </w:r>
      <w:r w:rsidR="00876D15" w:rsidRPr="007D3C69">
        <w:rPr>
          <w:lang w:eastAsia="ar-SA"/>
        </w:rPr>
        <w:t>sem</w:t>
      </w:r>
      <w:r w:rsidR="00FC18BC">
        <w:rPr>
          <w:lang w:eastAsia="ar-SA"/>
        </w:rPr>
        <w:t xml:space="preserve"> </w:t>
      </w:r>
      <w:r w:rsidR="00876D15" w:rsidRPr="007D3C69">
        <w:rPr>
          <w:lang w:eastAsia="ar-SA"/>
        </w:rPr>
        <w:t xml:space="preserve">Passaporte (VSP). </w:t>
      </w:r>
    </w:p>
    <w:p w:rsidR="00F57A74" w:rsidRDefault="00BD78F9" w:rsidP="007D3C69">
      <w:pPr>
        <w:pStyle w:val="cuerporegular"/>
      </w:pPr>
      <w:r w:rsidRPr="00BD78F9">
        <w:t>El MSI fue el resultado de acuerdos previos entre los grupos, como el acuerdo de San Pablo, firmado por el TiT y V</w:t>
      </w:r>
      <w:r>
        <w:t>SP</w:t>
      </w:r>
      <w:r w:rsidRPr="00BD78F9">
        <w:t xml:space="preserve"> en febrero de 1980 y adherido por Cucaño en mayo del mismo año. Consistía en </w:t>
      </w:r>
      <w:r>
        <w:t>nueve puntos en común para “formar un movimiento artísti</w:t>
      </w:r>
      <w:r w:rsidRPr="00BD78F9">
        <w:t>c</w:t>
      </w:r>
      <w:r>
        <w:t>o latinoamericano para la revolución del arte”. Allí expresaban: “Luchar a botellazos contra todas las formas de realismo y didactismo de mensa</w:t>
      </w:r>
      <w:r w:rsidRPr="00BD78F9">
        <w:t>jes”</w:t>
      </w:r>
      <w:r>
        <w:t>, “investigar hasta las últimas consecuencias las relaciones inherentes a la ac</w:t>
      </w:r>
      <w:r w:rsidRPr="00BD78F9">
        <w:t>ti</w:t>
      </w:r>
      <w:r>
        <w:t>vidad creadora: artista, público, medios; sin que compromisos exteriores interfieran en di</w:t>
      </w:r>
      <w:r w:rsidRPr="00BD78F9">
        <w:t>cha investigación”</w:t>
      </w:r>
      <w:r w:rsidR="00F57A74">
        <w:rPr>
          <w:rStyle w:val="Refdenotaalpie"/>
        </w:rPr>
        <w:footnoteReference w:id="14"/>
      </w:r>
      <w:r w:rsidR="00F57A74">
        <w:t>.</w:t>
      </w:r>
    </w:p>
    <w:p w:rsidR="00311832" w:rsidRPr="007D3C69" w:rsidRDefault="00F57A74" w:rsidP="007D3C69">
      <w:pPr>
        <w:pStyle w:val="cuerporegular"/>
      </w:pPr>
      <w:r>
        <w:t>Sus premisas</w:t>
      </w:r>
      <w:r w:rsidR="00BD78F9" w:rsidRPr="00BD78F9">
        <w:t xml:space="preserve"> implica</w:t>
      </w:r>
      <w:r>
        <w:t>ban</w:t>
      </w:r>
      <w:r w:rsidR="00BD78F9" w:rsidRPr="00BD78F9">
        <w:t xml:space="preserve"> la libertad total al arte</w:t>
      </w:r>
      <w:r>
        <w:t>,</w:t>
      </w:r>
      <w:r w:rsidR="00BD78F9" w:rsidRPr="00BD78F9">
        <w:t xml:space="preserve"> sin lim</w:t>
      </w:r>
      <w:r>
        <w:t>itarlo a la política partidaria</w:t>
      </w:r>
      <w:r w:rsidR="00BD78F9" w:rsidRPr="00BD78F9">
        <w:t xml:space="preserve"> ni a la censura. También se proponían organizar movimientos para intervenir en la vida cultural, luchar contra la actividad artística como mercancía y la creadora como obra, destacando su compromiso con la liberación total del hombre. </w:t>
      </w:r>
      <w:r w:rsidR="00876D15" w:rsidRPr="007D3C69">
        <w:t xml:space="preserve">El acróstico </w:t>
      </w:r>
      <w:r w:rsidR="00876D15" w:rsidRPr="00BD78F9">
        <w:t>SIT condensaba las consignas del movimiento: subvertir, intervenir y transgredir con sus acciones artísticas la vida cotidiana de sus ciudades.</w:t>
      </w:r>
      <w:r w:rsidR="00311832" w:rsidRPr="00BD78F9">
        <w:t xml:space="preserve"> Sus prácticas estético-políticas, provocadoras y rupturistas prevalecieron ante la táctica del </w:t>
      </w:r>
      <w:r w:rsidR="00BD78F9" w:rsidRPr="00BD78F9">
        <w:t>frente cultural antidictatorial. E</w:t>
      </w:r>
      <w:r w:rsidR="00311832" w:rsidRPr="00BD78F9">
        <w:t xml:space="preserve">l resultado fue que consiguieron más </w:t>
      </w:r>
      <w:r w:rsidR="003025E5">
        <w:t>detractores</w:t>
      </w:r>
      <w:r w:rsidR="00311832" w:rsidRPr="00BD78F9">
        <w:t xml:space="preserve"> que adeptos a sus movimientos.</w:t>
      </w:r>
    </w:p>
    <w:p w:rsidR="00876D15" w:rsidRPr="007D3C69" w:rsidRDefault="00CE71DD" w:rsidP="007D3C69">
      <w:pPr>
        <w:pStyle w:val="cuerporegular"/>
      </w:pPr>
      <w:r>
        <w:t>En los</w:t>
      </w:r>
      <w:r w:rsidR="00876D15" w:rsidRPr="007D3C69">
        <w:t xml:space="preserve"> talleres </w:t>
      </w:r>
      <w:r>
        <w:t xml:space="preserve">teatrales </w:t>
      </w:r>
      <w:r w:rsidR="00876D15" w:rsidRPr="007D3C69">
        <w:t xml:space="preserve">investigaron teóricamente sobre una temática en particular (el absurdo, lo siniestro, la biomecánica, la caza de brujas), que debatían y traducían en </w:t>
      </w:r>
      <w:r w:rsidR="00876D15" w:rsidRPr="007D3C69">
        <w:lastRenderedPageBreak/>
        <w:t>prácticas de trabajo corporal y de escritura automática. También realizaron ejercicios en la calle: observación de comportamientos y reacciones sociales cotidianas, para experimentar qué efectos suscitaban en los transeúntes en la vía pública si se empleaban ciertos objetos, gestos y movimientos que discutían y podían incorpor</w:t>
      </w:r>
      <w:r w:rsidR="00FC18BC">
        <w:t xml:space="preserve">ar en sus acciones artísticas. </w:t>
      </w:r>
    </w:p>
    <w:p w:rsidR="00876D15" w:rsidRPr="007D3C69" w:rsidRDefault="00876D15" w:rsidP="007D3C69">
      <w:pPr>
        <w:pStyle w:val="cuerporegular"/>
      </w:pPr>
      <w:r w:rsidRPr="007D3C69">
        <w:t>Sus montajes e intervenciones urbanas</w:t>
      </w:r>
      <w:r w:rsidRPr="007D3C69">
        <w:rPr>
          <w:vertAlign w:val="superscript"/>
        </w:rPr>
        <w:footnoteReference w:id="15"/>
      </w:r>
      <w:r w:rsidRPr="007D3C69">
        <w:t xml:space="preserve"> eran de creación colectiva y estaban diseñados a partir de bloques o guiones que sólo tenían indicaciones mínimas. El director o “provocador” iba señalando el ritmo y la secuencia de las acciones</w:t>
      </w:r>
      <w:r w:rsidR="00F57A74">
        <w:t>,</w:t>
      </w:r>
      <w:r w:rsidRPr="007D3C69">
        <w:t xml:space="preserve"> que tenían un desenlace inesperado para todos los presentes. T</w:t>
      </w:r>
      <w:r w:rsidR="00F57A74">
        <w:t xml:space="preserve">anto en las puestas como en el teatro </w:t>
      </w:r>
      <w:r w:rsidRPr="007D3C69">
        <w:t>callejer</w:t>
      </w:r>
      <w:r w:rsidR="00F57A74">
        <w:t>o</w:t>
      </w:r>
      <w:r w:rsidRPr="007D3C69">
        <w:t>, el espacio escénico no estaba delimitado: los actores aparecían y se esfumaban entre los espectadores o los transeúntes.</w:t>
      </w:r>
      <w:r w:rsidR="00FC18BC">
        <w:t xml:space="preserve"> </w:t>
      </w:r>
      <w:r w:rsidRPr="007D3C69">
        <w:t>En rigor, el hecho de realizar intervenciones en el espacio público estaba vinculado con un acuerdo programático del TiT y de Cucaño con el</w:t>
      </w:r>
      <w:r w:rsidR="00F57A74">
        <w:t xml:space="preserve"> MSI</w:t>
      </w:r>
      <w:r w:rsidRPr="007D3C69">
        <w:t xml:space="preserve">. </w:t>
      </w:r>
      <w:r w:rsidR="009E5CB3">
        <w:t>L</w:t>
      </w:r>
      <w:r w:rsidRPr="007D3C69">
        <w:t xml:space="preserve">a intervención de la calle o de los espacios culturales era una táctica ofensiva minuciosamente planificada para interdictar los mecanismos de transmisión del poder en la trama urbana. </w:t>
      </w:r>
    </w:p>
    <w:p w:rsidR="007E69AE" w:rsidRDefault="00311832" w:rsidP="007D3C69">
      <w:pPr>
        <w:pStyle w:val="cuerporegular"/>
      </w:pPr>
      <w:r w:rsidRPr="00F57A74">
        <w:t>Volv</w:t>
      </w:r>
      <w:r w:rsidR="00F57A74" w:rsidRPr="00F57A74">
        <w:t>iendo</w:t>
      </w:r>
      <w:r w:rsidRPr="00F57A74">
        <w:t xml:space="preserve"> al montaje censurado </w:t>
      </w:r>
      <w:r w:rsidR="00F57A74" w:rsidRPr="00F57A74">
        <w:t>que describí al principio de esta ponencia</w:t>
      </w:r>
      <w:r w:rsidRPr="00F57A74">
        <w:t xml:space="preserve">, </w:t>
      </w:r>
      <w:r w:rsidR="005149E9" w:rsidRPr="00F57A74">
        <w:t>“</w:t>
      </w:r>
      <w:r w:rsidRPr="00F57A74">
        <w:t>Lágrimas fúnebres</w:t>
      </w:r>
      <w:r w:rsidR="005149E9" w:rsidRPr="00F57A74">
        <w:t>”, bas</w:t>
      </w:r>
      <w:r w:rsidR="00F57A74" w:rsidRPr="00F57A74">
        <w:t>ado en la novela de Genet</w:t>
      </w:r>
      <w:r w:rsidR="00FC18BC">
        <w:t xml:space="preserve"> </w:t>
      </w:r>
      <w:r w:rsidR="005149E9" w:rsidRPr="00F57A74">
        <w:rPr>
          <w:i/>
        </w:rPr>
        <w:t>Pompas fúnebres, lágrimas de sangre</w:t>
      </w:r>
      <w:r w:rsidR="00F57A74" w:rsidRPr="00F57A74">
        <w:t>, l</w:t>
      </w:r>
      <w:r w:rsidR="005149E9" w:rsidRPr="00F57A74">
        <w:t>a simple alteración del título original sugiere una apropiación particular del texto del autor francés</w:t>
      </w:r>
      <w:r w:rsidR="00F57A74" w:rsidRPr="00F57A74">
        <w:t>.</w:t>
      </w:r>
      <w:r w:rsidR="00E87F5A">
        <w:t xml:space="preserve"> </w:t>
      </w:r>
      <w:r w:rsidR="00F57A74" w:rsidRPr="00F57A74">
        <w:t>Éste era</w:t>
      </w:r>
      <w:r w:rsidR="00A24472" w:rsidRPr="00F57A74">
        <w:t xml:space="preserve"> un homenaje a su amante, Jean Decairn, combatiente de la </w:t>
      </w:r>
      <w:hyperlink r:id="rId9" w:history="1">
        <w:r w:rsidR="00A24472" w:rsidRPr="00F57A74">
          <w:t>resistencia francesa</w:t>
        </w:r>
      </w:hyperlink>
      <w:r w:rsidR="00A24472" w:rsidRPr="00F57A74">
        <w:t>, muerto en las barricadas durante la liberación de</w:t>
      </w:r>
      <w:r w:rsidR="00E87F5A">
        <w:t xml:space="preserve"> </w:t>
      </w:r>
      <w:hyperlink r:id="rId10" w:history="1">
        <w:r w:rsidR="00A24472" w:rsidRPr="00F57A74">
          <w:t>París</w:t>
        </w:r>
      </w:hyperlink>
      <w:r w:rsidR="005149E9" w:rsidRPr="00F57A74">
        <w:t xml:space="preserve">. </w:t>
      </w:r>
      <w:r w:rsidR="003E5F00" w:rsidRPr="00F57A74">
        <w:t xml:space="preserve">En </w:t>
      </w:r>
      <w:r w:rsidR="00F57A74" w:rsidRPr="00F57A74">
        <w:t>su reapropiación por parte del</w:t>
      </w:r>
      <w:r w:rsidR="00F57A74">
        <w:t>TiTenun</w:t>
      </w:r>
      <w:r w:rsidRPr="007D3C69">
        <w:t xml:space="preserve"> contexto represivo, </w:t>
      </w:r>
      <w:r w:rsidR="00F57A74">
        <w:t xml:space="preserve">esta frase se torna texto, </w:t>
      </w:r>
      <w:r w:rsidRPr="007D3C69">
        <w:t>no como tema o mención explícita, sino en términos de Jacques Derrida</w:t>
      </w:r>
      <w:r w:rsidR="00E87F5A">
        <w:t xml:space="preserve"> </w:t>
      </w:r>
      <w:sdt>
        <w:sdtPr>
          <w:id w:val="2125077"/>
          <w:citation/>
        </w:sdtPr>
        <w:sdtContent>
          <w:r w:rsidR="00707AED" w:rsidRPr="007D3C69">
            <w:fldChar w:fldCharType="begin"/>
          </w:r>
          <w:r w:rsidRPr="007D3C69">
            <w:instrText xml:space="preserve"> CITATION Der89 \n  \t  \l 1033  </w:instrText>
          </w:r>
          <w:r w:rsidR="00707AED" w:rsidRPr="007D3C69">
            <w:fldChar w:fldCharType="separate"/>
          </w:r>
          <w:r w:rsidR="009A2A0D" w:rsidRPr="009A2A0D">
            <w:rPr>
              <w:noProof/>
            </w:rPr>
            <w:t>(1989)</w:t>
          </w:r>
          <w:r w:rsidR="00707AED" w:rsidRPr="007D3C69">
            <w:fldChar w:fldCharType="end"/>
          </w:r>
        </w:sdtContent>
      </w:sdt>
      <w:r w:rsidR="00F57A74">
        <w:t xml:space="preserve"> como re-</w:t>
      </w:r>
      <w:r w:rsidRPr="007D3C69">
        <w:t>presentación, en el sentido de hacer volver a pasar esa experiencia; era aquella vivencia en común la que le daba sentido a</w:t>
      </w:r>
      <w:r w:rsidR="00F079C3" w:rsidRPr="007D3C69">
        <w:t>l montaje</w:t>
      </w:r>
      <w:r w:rsidRPr="007D3C69">
        <w:t>.</w:t>
      </w:r>
      <w:r w:rsidR="003E5F00" w:rsidRPr="007D3C69">
        <w:t xml:space="preserve"> El hecho artístico no se limitaba a la función en</w:t>
      </w:r>
      <w:r w:rsidR="00F079C3" w:rsidRPr="007D3C69">
        <w:t xml:space="preserve"> el teatro, sino </w:t>
      </w:r>
      <w:r w:rsidR="003E5F00" w:rsidRPr="007D3C69">
        <w:t xml:space="preserve">que había iniciado </w:t>
      </w:r>
      <w:r w:rsidR="00F079C3" w:rsidRPr="007D3C69">
        <w:t xml:space="preserve">antes con la pegatina de los </w:t>
      </w:r>
      <w:r w:rsidR="00F079C3" w:rsidRPr="00F57A74">
        <w:rPr>
          <w:i/>
        </w:rPr>
        <w:t>stickers</w:t>
      </w:r>
      <w:r w:rsidR="00F57A74">
        <w:t xml:space="preserve"> y</w:t>
      </w:r>
      <w:r w:rsidR="00F079C3" w:rsidRPr="007D3C69">
        <w:t xml:space="preserve"> la</w:t>
      </w:r>
      <w:r w:rsidR="00F57A74">
        <w:t>s</w:t>
      </w:r>
      <w:r w:rsidR="00F079C3" w:rsidRPr="007D3C69">
        <w:t xml:space="preserve"> inmediaciones de la sala cubiertas con coronas de flores</w:t>
      </w:r>
      <w:r w:rsidR="003E5F00" w:rsidRPr="007D3C69">
        <w:t xml:space="preserve"> y continuó, luego de la censura, con la manifestación</w:t>
      </w:r>
      <w:r w:rsidR="00F57A74">
        <w:t xml:space="preserve"> callejera</w:t>
      </w:r>
      <w:r w:rsidR="00F079C3" w:rsidRPr="007D3C69">
        <w:t>.</w:t>
      </w:r>
    </w:p>
    <w:p w:rsidR="00B87D19" w:rsidRPr="007D3C69" w:rsidRDefault="002C2B0D" w:rsidP="007D3C69">
      <w:pPr>
        <w:pStyle w:val="cuerporegular"/>
      </w:pPr>
      <w:r w:rsidRPr="007D3C69">
        <w:t>L</w:t>
      </w:r>
      <w:r w:rsidR="003E5F00" w:rsidRPr="007D3C69">
        <w:t xml:space="preserve">a vivencia </w:t>
      </w:r>
      <w:r w:rsidRPr="007D3C69">
        <w:t xml:space="preserve">en </w:t>
      </w:r>
      <w:r w:rsidR="003E5F00" w:rsidRPr="007D3C69">
        <w:t>común</w:t>
      </w:r>
      <w:r w:rsidRPr="007D3C69">
        <w:t xml:space="preserve">, el contexto represivo, tomaba a la juventud como su actor social privilegiado, en el programa de </w:t>
      </w:r>
      <w:r w:rsidR="003B3748">
        <w:t>difusión</w:t>
      </w:r>
      <w:r w:rsidRPr="007D3C69">
        <w:t xml:space="preserve"> del montaje se</w:t>
      </w:r>
      <w:r w:rsidR="003E5F00" w:rsidRPr="007D3C69">
        <w:t xml:space="preserve"> señala “Nuestra generación </w:t>
      </w:r>
      <w:r w:rsidR="003E5F00" w:rsidRPr="007D3C69">
        <w:lastRenderedPageBreak/>
        <w:t>desviada, abandonada, adormeci</w:t>
      </w:r>
      <w:r w:rsidR="00E87F5A">
        <w:t>da, aplastada, reventada, agoni</w:t>
      </w:r>
      <w:r w:rsidR="003E5F00" w:rsidRPr="007D3C69">
        <w:t>zante, asesinada, es la doble protagonista de un funeral donde yace y observa al mismo tiempo”</w:t>
      </w:r>
      <w:r w:rsidRPr="007D3C69">
        <w:t xml:space="preserve">. </w:t>
      </w:r>
      <w:r w:rsidR="004A693E">
        <w:t xml:space="preserve">A partir de esta frase se puede inferir que uno de los sentidos del montaje era </w:t>
      </w:r>
      <w:r w:rsidR="004A693E" w:rsidRPr="007D3C69">
        <w:t>complejiza</w:t>
      </w:r>
      <w:r w:rsidR="004A693E">
        <w:t>r</w:t>
      </w:r>
      <w:r w:rsidR="004A693E" w:rsidRPr="007D3C69">
        <w:t xml:space="preserve"> el enfrentamiento social en términos orden/subversión que la dictadura militar fomentaba</w:t>
      </w:r>
      <w:r w:rsidR="004A693E">
        <w:t>. En tanto que</w:t>
      </w:r>
      <w:r w:rsidR="00B87D19" w:rsidRPr="007D3C69">
        <w:t xml:space="preserve"> la juventud</w:t>
      </w:r>
      <w:r w:rsidR="004A693E">
        <w:t xml:space="preserve"> era </w:t>
      </w:r>
      <w:r w:rsidR="0072215D">
        <w:t xml:space="preserve">tanto </w:t>
      </w:r>
      <w:r w:rsidR="004A693E">
        <w:t xml:space="preserve">víctima </w:t>
      </w:r>
      <w:r w:rsidR="0072215D">
        <w:t>como</w:t>
      </w:r>
      <w:r w:rsidR="00E87F5A">
        <w:t xml:space="preserve"> </w:t>
      </w:r>
      <w:r w:rsidR="0072215D">
        <w:t>cómplice silenciosa</w:t>
      </w:r>
      <w:r w:rsidR="00B87D19" w:rsidRPr="007D3C69">
        <w:t xml:space="preserve"> de una pedagogía de poder que no sólo</w:t>
      </w:r>
      <w:r w:rsidR="003E5F00" w:rsidRPr="007D3C69">
        <w:t xml:space="preserve"> desaparecía personas sino que, </w:t>
      </w:r>
      <w:r w:rsidR="00B87D19" w:rsidRPr="007D3C69">
        <w:t xml:space="preserve">como proponen </w:t>
      </w:r>
      <w:r w:rsidR="003E5F00" w:rsidRPr="007D3C69">
        <w:t>Judith Gociol y Hernán</w:t>
      </w:r>
      <w:r w:rsidR="00E87F5A">
        <w:t xml:space="preserve"> </w:t>
      </w:r>
      <w:r w:rsidR="00B87D19" w:rsidRPr="007D3C69">
        <w:t>Invernizzi</w:t>
      </w:r>
      <w:r w:rsidR="00E87F5A">
        <w:t xml:space="preserve"> </w:t>
      </w:r>
      <w:sdt>
        <w:sdtPr>
          <w:id w:val="3108721"/>
          <w:citation/>
        </w:sdtPr>
        <w:sdtContent>
          <w:r w:rsidR="00707AED">
            <w:fldChar w:fldCharType="begin"/>
          </w:r>
          <w:r w:rsidR="0055221D" w:rsidRPr="003B3748">
            <w:rPr>
              <w:lang w:val="es-AR"/>
            </w:rPr>
            <w:instrText xml:space="preserve"> CITATION Goc02 \n  \t  \l 1033  </w:instrText>
          </w:r>
          <w:r w:rsidR="00707AED">
            <w:fldChar w:fldCharType="separate"/>
          </w:r>
          <w:r w:rsidR="009A2A0D" w:rsidRPr="009A2A0D">
            <w:rPr>
              <w:noProof/>
              <w:lang w:val="es-AR"/>
            </w:rPr>
            <w:t>(2002)</w:t>
          </w:r>
          <w:r w:rsidR="00707AED">
            <w:fldChar w:fldCharType="end"/>
          </w:r>
        </w:sdtContent>
      </w:sdt>
      <w:r w:rsidRPr="007D3C69">
        <w:t>,</w:t>
      </w:r>
      <w:r w:rsidR="00B87D19" w:rsidRPr="007D3C69">
        <w:t xml:space="preserve"> buscaba er</w:t>
      </w:r>
      <w:r w:rsidR="004A693E">
        <w:t>radicar ideologías, símbolos y v</w:t>
      </w:r>
      <w:r w:rsidR="00B87D19" w:rsidRPr="007D3C69">
        <w:t>alores</w:t>
      </w:r>
      <w:r w:rsidR="003B3748" w:rsidRPr="007D3C69">
        <w:t>.</w:t>
      </w:r>
    </w:p>
    <w:p w:rsidR="009613A2" w:rsidRPr="007D3C69" w:rsidRDefault="003B17F6" w:rsidP="007D3C69">
      <w:pPr>
        <w:pStyle w:val="cuerporegular"/>
        <w:rPr>
          <w:i/>
        </w:rPr>
      </w:pPr>
      <w:r>
        <w:t>L</w:t>
      </w:r>
      <w:r w:rsidR="009613A2" w:rsidRPr="007D3C69">
        <w:t>os integrantes de Cucaño</w:t>
      </w:r>
      <w:r>
        <w:t xml:space="preserve"> fueron un paso más en esta confrontación simbólica contra el régimen y</w:t>
      </w:r>
      <w:r w:rsidR="00E87F5A">
        <w:t xml:space="preserve"> </w:t>
      </w:r>
      <w:r>
        <w:t>ritualizaron</w:t>
      </w:r>
      <w:r w:rsidR="00E87F5A">
        <w:t xml:space="preserve"> </w:t>
      </w:r>
      <w:r w:rsidR="009613A2" w:rsidRPr="007D3C69">
        <w:t>la muerte de la juventud</w:t>
      </w:r>
      <w:r>
        <w:t xml:space="preserve"> en</w:t>
      </w:r>
      <w:r w:rsidR="003025E5">
        <w:t xml:space="preserve"> una acción callejera que nombraron</w:t>
      </w:r>
      <w:r w:rsidR="00571077" w:rsidRPr="007D3C69">
        <w:rPr>
          <w:i/>
        </w:rPr>
        <w:t>La maravillosa revelación del misterio de Las Brujas</w:t>
      </w:r>
      <w:r w:rsidR="009613A2" w:rsidRPr="007D3C69">
        <w:rPr>
          <w:i/>
        </w:rPr>
        <w:t xml:space="preserve">. </w:t>
      </w:r>
      <w:r w:rsidR="009613A2" w:rsidRPr="007D3C69">
        <w:t>En esta intervención</w:t>
      </w:r>
      <w:r>
        <w:t>, realizada a fines de noviembre de 1981,</w:t>
      </w:r>
      <w:r w:rsidR="009613A2" w:rsidRPr="007D3C69">
        <w:t xml:space="preserve"> un cortejo fúnebre fue trasladando un féretro desde las calles céntricas de la ciudad de Rosario, pasó por el Monumento Histórico Nacional a la Bandera hasta la cima de las barrancas del río Paraná. Luego ingresó a la Confitería Vip, </w:t>
      </w:r>
      <w:r w:rsidR="009613A2" w:rsidRPr="003B3748">
        <w:t>l</w:t>
      </w:r>
      <w:r w:rsidR="003B3748">
        <w:t>ugar frecuente de lo</w:t>
      </w:r>
      <w:r w:rsidR="009613A2" w:rsidRPr="003B3748">
        <w:t>s j</w:t>
      </w:r>
      <w:r w:rsidR="003B3748">
        <w:t>óvenes</w:t>
      </w:r>
      <w:r w:rsidR="00E87F5A">
        <w:t xml:space="preserve"> </w:t>
      </w:r>
      <w:r w:rsidR="00225864">
        <w:t>“chetos” (reconocidos por su</w:t>
      </w:r>
      <w:r w:rsidR="003B3748">
        <w:t xml:space="preserve"> aspira</w:t>
      </w:r>
      <w:r w:rsidR="00225864">
        <w:t>ción</w:t>
      </w:r>
      <w:r w:rsidR="003B3748">
        <w:t xml:space="preserve"> a </w:t>
      </w:r>
      <w:r w:rsidR="00225864">
        <w:t>mostrarse</w:t>
      </w:r>
      <w:r w:rsidR="00E87F5A">
        <w:t xml:space="preserve"> </w:t>
      </w:r>
      <w:r w:rsidR="006F072D">
        <w:t>con pautas de consumo</w:t>
      </w:r>
      <w:r w:rsidR="00225864">
        <w:t xml:space="preserve"> de </w:t>
      </w:r>
      <w:r w:rsidR="003B3748">
        <w:t>clase alta</w:t>
      </w:r>
      <w:r w:rsidR="00225864">
        <w:t>)</w:t>
      </w:r>
      <w:r w:rsidR="003B3748">
        <w:t>,</w:t>
      </w:r>
      <w:r w:rsidR="00E87F5A">
        <w:t xml:space="preserve"> </w:t>
      </w:r>
      <w:r w:rsidR="009613A2" w:rsidRPr="007D3C69">
        <w:t>donde un orador, tras proclamar discursos sobre las mesas del establecimiento, abrió el ataúd y con un cuerpo de yeso en mano declamó: “aquí está nuestra generación, que también es la de ustedes, una generación muerta, por lo tanto este ataúd les pertenece”. Se desplegó una bandera con la leyenda “¡Libertad total a la imaginación!” y la procesión religiosa se desperdigó por las barrancas ante la llegada de las patrullas policiales</w:t>
      </w:r>
      <w:r w:rsidR="009613A2" w:rsidRPr="007D3C69">
        <w:rPr>
          <w:rStyle w:val="Refdenotaalpie"/>
        </w:rPr>
        <w:footnoteReference w:id="16"/>
      </w:r>
      <w:r w:rsidR="009613A2" w:rsidRPr="007D3C69">
        <w:t xml:space="preserve">. </w:t>
      </w:r>
    </w:p>
    <w:p w:rsidR="003B3748" w:rsidRDefault="00F91B48" w:rsidP="007D3C69">
      <w:pPr>
        <w:pStyle w:val="cuerporegular"/>
      </w:pPr>
      <w:r w:rsidRPr="007D3C69">
        <w:t>Con esta acción</w:t>
      </w:r>
      <w:r w:rsidR="00124EF2">
        <w:t>, Cucaño</w:t>
      </w:r>
      <w:r w:rsidR="00E87F5A">
        <w:t xml:space="preserve"> </w:t>
      </w:r>
      <w:r w:rsidRPr="007D3C69">
        <w:t>parodió el imaginario del poder sobre la sociedad, entendiendo la parodia a partir de</w:t>
      </w:r>
      <w:r w:rsidR="0055221D">
        <w:t xml:space="preserve"> Giorgio Agamben</w:t>
      </w:r>
      <w:r w:rsidR="00E87F5A">
        <w:t xml:space="preserve"> </w:t>
      </w:r>
      <w:sdt>
        <w:sdtPr>
          <w:id w:val="8151553"/>
          <w:citation/>
        </w:sdtPr>
        <w:sdtContent>
          <w:r w:rsidR="00707AED">
            <w:fldChar w:fldCharType="begin"/>
          </w:r>
          <w:r w:rsidR="0055221D" w:rsidRPr="0055221D">
            <w:rPr>
              <w:lang w:val="es-AR"/>
            </w:rPr>
            <w:instrText xml:space="preserve"> CITATION Aga05 \n  \t  \l 1033  </w:instrText>
          </w:r>
          <w:r w:rsidR="00707AED">
            <w:fldChar w:fldCharType="separate"/>
          </w:r>
          <w:r w:rsidR="009A2A0D" w:rsidRPr="009A2A0D">
            <w:rPr>
              <w:noProof/>
              <w:lang w:val="es-AR"/>
            </w:rPr>
            <w:t>(2005)</w:t>
          </w:r>
          <w:r w:rsidR="00707AED">
            <w:fldChar w:fldCharType="end"/>
          </w:r>
        </w:sdtContent>
      </w:sdt>
      <w:r w:rsidR="00124EF2">
        <w:t>:</w:t>
      </w:r>
      <w:r w:rsidRPr="007D3C69">
        <w:t xml:space="preserve"> “imitación del verso del otro en el cual aquello que en otros es serio se vuelve ridículo o cómico”.</w:t>
      </w:r>
      <w:r w:rsidR="009613A2" w:rsidRPr="007D3C69">
        <w:t>Tomando como metáfora la caza de brujas en la Edad Media y estudiando un manual de la Inquisición, Cucaño evocó el emblema de la subversión para la modernidad, aquel qu</w:t>
      </w:r>
      <w:r w:rsidR="00124EF2">
        <w:t xml:space="preserve">e </w:t>
      </w:r>
      <w:r w:rsidR="00124EF2" w:rsidRPr="007D3C69">
        <w:t xml:space="preserve">la juventudhabía encarnado </w:t>
      </w:r>
      <w:r w:rsidR="00124EF2">
        <w:t xml:space="preserve">desde fines de la década del </w:t>
      </w:r>
      <w:r w:rsidR="009613A2" w:rsidRPr="007D3C69">
        <w:t>60 e</w:t>
      </w:r>
      <w:r w:rsidR="00124EF2">
        <w:t>n diferentes puntos del planeta</w:t>
      </w:r>
      <w:r w:rsidR="009613A2" w:rsidRPr="007D3C69">
        <w:t xml:space="preserve">. Los integrantes de Cucaño, pocos años menores </w:t>
      </w:r>
      <w:r w:rsidR="00124EF2">
        <w:t>que</w:t>
      </w:r>
      <w:r w:rsidR="009613A2" w:rsidRPr="007D3C69">
        <w:t xml:space="preserve"> la generación que había sido directamente aniquilada por la dictadura, generaron elípticamente una confrontación en la que homologaron al </w:t>
      </w:r>
      <w:r w:rsidR="00124EF2">
        <w:t>e</w:t>
      </w:r>
      <w:r w:rsidR="009613A2" w:rsidRPr="007D3C69">
        <w:t xml:space="preserve">status de “cadáveres” </w:t>
      </w:r>
      <w:r w:rsidR="009613A2" w:rsidRPr="007D3C69">
        <w:lastRenderedPageBreak/>
        <w:t>a los jóvenes que</w:t>
      </w:r>
      <w:r w:rsidR="00723AA5">
        <w:t>,</w:t>
      </w:r>
      <w:r w:rsidR="009613A2" w:rsidRPr="007D3C69">
        <w:t xml:space="preserve"> se</w:t>
      </w:r>
      <w:r w:rsidR="00723AA5">
        <w:t xml:space="preserve">gún ellos, </w:t>
      </w:r>
      <w:r w:rsidR="00D139A2">
        <w:t>personificaban la docilidad y el</w:t>
      </w:r>
      <w:r w:rsidR="009613A2" w:rsidRPr="007D3C69">
        <w:t xml:space="preserve"> conformis</w:t>
      </w:r>
      <w:r w:rsidR="00723AA5">
        <w:t>mo</w:t>
      </w:r>
      <w:r w:rsidR="00E87F5A">
        <w:t xml:space="preserve"> </w:t>
      </w:r>
      <w:r w:rsidR="003B3748">
        <w:t>a</w:t>
      </w:r>
      <w:r w:rsidR="009613A2" w:rsidRPr="007D3C69">
        <w:t xml:space="preserve">nte el disciplinamiento impuesto por el régimen militar y sus colaboradores. </w:t>
      </w:r>
    </w:p>
    <w:p w:rsidR="003025E5" w:rsidRDefault="00225864" w:rsidP="007D3C69">
      <w:pPr>
        <w:pStyle w:val="cuerporegular"/>
      </w:pPr>
      <w:r>
        <w:t>Los</w:t>
      </w:r>
      <w:r w:rsidR="00E87F5A">
        <w:t xml:space="preserve"> </w:t>
      </w:r>
      <w:r w:rsidR="003B3748">
        <w:t>“</w:t>
      </w:r>
      <w:r w:rsidR="003F0F45">
        <w:t>cheto</w:t>
      </w:r>
      <w:r>
        <w:t>s</w:t>
      </w:r>
      <w:r w:rsidR="003B3748">
        <w:t>”</w:t>
      </w:r>
      <w:r w:rsidR="003F0F45">
        <w:t xml:space="preserve"> no sól</w:t>
      </w:r>
      <w:r w:rsidR="0055221D">
        <w:t xml:space="preserve">o </w:t>
      </w:r>
      <w:r w:rsidR="00006C35">
        <w:t>se encontraban en</w:t>
      </w:r>
      <w:r w:rsidR="0055221D">
        <w:t xml:space="preserve"> bares como el Vip</w:t>
      </w:r>
      <w:r w:rsidR="006F072D">
        <w:t xml:space="preserve">. Según la </w:t>
      </w:r>
      <w:r w:rsidR="0055221D">
        <w:t>taxonomía</w:t>
      </w:r>
      <w:r w:rsidR="006F072D">
        <w:t xml:space="preserve"> propuesta por Laura Luciani</w:t>
      </w:r>
      <w:sdt>
        <w:sdtPr>
          <w:id w:val="8151559"/>
          <w:citation/>
        </w:sdtPr>
        <w:sdtContent>
          <w:r w:rsidR="00707AED">
            <w:fldChar w:fldCharType="begin"/>
          </w:r>
          <w:r w:rsidR="006F072D" w:rsidRPr="006F072D">
            <w:rPr>
              <w:lang w:val="es-AR"/>
            </w:rPr>
            <w:instrText xml:space="preserve"> CITATION Luc17 \n  \t  \l 1033  </w:instrText>
          </w:r>
          <w:r w:rsidR="00707AED">
            <w:fldChar w:fldCharType="separate"/>
          </w:r>
          <w:r w:rsidR="009A2A0D">
            <w:rPr>
              <w:noProof/>
              <w:lang w:val="es-AR"/>
            </w:rPr>
            <w:t xml:space="preserve"> </w:t>
          </w:r>
          <w:r w:rsidR="009A2A0D" w:rsidRPr="009A2A0D">
            <w:rPr>
              <w:noProof/>
              <w:lang w:val="es-AR"/>
            </w:rPr>
            <w:t>(2017)</w:t>
          </w:r>
          <w:r w:rsidR="00707AED">
            <w:fldChar w:fldCharType="end"/>
          </w:r>
        </w:sdtContent>
      </w:sdt>
      <w:r w:rsidR="0055221D">
        <w:t>, estos jóvenes</w:t>
      </w:r>
      <w:r w:rsidR="00E87F5A">
        <w:t xml:space="preserve"> </w:t>
      </w:r>
      <w:r w:rsidR="00006C35">
        <w:t xml:space="preserve">cuidaban de verse prolijos y formales, dedicaban muchas horas </w:t>
      </w:r>
      <w:r w:rsidR="006F072D">
        <w:t>a su aspecto físico</w:t>
      </w:r>
      <w:r w:rsidR="00EE0D1C">
        <w:t xml:space="preserve">: </w:t>
      </w:r>
      <w:r w:rsidR="00124EF2">
        <w:t>los varones</w:t>
      </w:r>
      <w:r w:rsidR="00EE0D1C">
        <w:t xml:space="preserve">usaban el pelo corto, </w:t>
      </w:r>
      <w:r w:rsidR="003B3748">
        <w:t>realizaba</w:t>
      </w:r>
      <w:r w:rsidR="00EE0D1C">
        <w:t>n</w:t>
      </w:r>
      <w:r w:rsidR="003B3748">
        <w:t xml:space="preserve"> rutinas en e</w:t>
      </w:r>
      <w:r w:rsidR="00F91B48">
        <w:t xml:space="preserve">l </w:t>
      </w:r>
      <w:r w:rsidR="003F0F45">
        <w:t>gimnasio</w:t>
      </w:r>
      <w:r w:rsidR="00EE0D1C">
        <w:t xml:space="preserve"> y vestían </w:t>
      </w:r>
      <w:r w:rsidR="00006C35">
        <w:t>mocasines,</w:t>
      </w:r>
      <w:r w:rsidR="00124EF2">
        <w:t xml:space="preserve"> jean Levis y suéter escote en V</w:t>
      </w:r>
      <w:r w:rsidR="00F91B48">
        <w:t>.</w:t>
      </w:r>
      <w:r w:rsidR="00E87F5A">
        <w:t xml:space="preserve"> </w:t>
      </w:r>
      <w:r w:rsidR="00124EF2">
        <w:t>Su</w:t>
      </w:r>
      <w:r w:rsidR="00F058DF">
        <w:t xml:space="preserve"> divertimento de l</w:t>
      </w:r>
      <w:r w:rsidR="00006C35">
        <w:t xml:space="preserve">os fines de semana </w:t>
      </w:r>
      <w:r w:rsidR="00F058DF">
        <w:t xml:space="preserve">era ir a los clubes o locales nocturnos para </w:t>
      </w:r>
      <w:r w:rsidR="00006C35">
        <w:t>baila</w:t>
      </w:r>
      <w:r w:rsidR="00F058DF">
        <w:t>r</w:t>
      </w:r>
      <w:r w:rsidR="00E87F5A">
        <w:t xml:space="preserve"> </w:t>
      </w:r>
      <w:r w:rsidR="00F058DF">
        <w:t xml:space="preserve">el ritmo de moda, la </w:t>
      </w:r>
      <w:r w:rsidR="00006C35" w:rsidRPr="007D3C69">
        <w:t>música disco</w:t>
      </w:r>
      <w:r w:rsidR="00F058DF">
        <w:t xml:space="preserve">, cuyo ícono era John Travolta, protagonista de la película </w:t>
      </w:r>
      <w:r w:rsidR="00F058DF" w:rsidRPr="00F058DF">
        <w:rPr>
          <w:i/>
        </w:rPr>
        <w:t>Fiebre de sábado por la noche</w:t>
      </w:r>
      <w:r w:rsidR="00006C35">
        <w:t>.</w:t>
      </w:r>
    </w:p>
    <w:p w:rsidR="007F79CC" w:rsidRPr="007D3C69" w:rsidRDefault="003B3748" w:rsidP="007D3C69">
      <w:pPr>
        <w:pStyle w:val="cuerporegular"/>
      </w:pPr>
      <w:r>
        <w:t xml:space="preserve">Su </w:t>
      </w:r>
      <w:r w:rsidR="00A540BF">
        <w:t>némesis</w:t>
      </w:r>
      <w:r w:rsidR="00E87F5A">
        <w:t xml:space="preserve"> </w:t>
      </w:r>
      <w:r w:rsidR="00A540BF">
        <w:t>eran los</w:t>
      </w:r>
      <w:r w:rsidR="006F072D">
        <w:t>“</w:t>
      </w:r>
      <w:r w:rsidR="003F0F45">
        <w:t>rockeros</w:t>
      </w:r>
      <w:r w:rsidR="006F072D">
        <w:t>”</w:t>
      </w:r>
      <w:r w:rsidR="003F0F45">
        <w:t xml:space="preserve">, </w:t>
      </w:r>
      <w:r>
        <w:t xml:space="preserve">jóvenes </w:t>
      </w:r>
      <w:r w:rsidR="003F0F45">
        <w:t>de</w:t>
      </w:r>
      <w:r w:rsidR="003F0F45" w:rsidRPr="007D3C69">
        <w:t xml:space="preserve"> pelo largo</w:t>
      </w:r>
      <w:r>
        <w:t xml:space="preserve"> y</w:t>
      </w:r>
      <w:r w:rsidR="000F262F">
        <w:t xml:space="preserve"> amantes de </w:t>
      </w:r>
      <w:r w:rsidR="000F262F" w:rsidRPr="007D3C69">
        <w:t>la música progresiva</w:t>
      </w:r>
      <w:r w:rsidR="00A540BF">
        <w:t xml:space="preserve">, </w:t>
      </w:r>
      <w:r w:rsidR="00E866A0">
        <w:t xml:space="preserve">que </w:t>
      </w:r>
      <w:r w:rsidR="00906144">
        <w:t xml:space="preserve">iban a conciertos, </w:t>
      </w:r>
      <w:r w:rsidR="00906144" w:rsidRPr="007D3C69">
        <w:t>se juntaban a escuchar su música, a comentarla, a discutir sobre arte, a escribir o recitar poesía en los bar</w:t>
      </w:r>
      <w:r w:rsidR="00906144">
        <w:t>es. Lejos de manifestarse conformistas ante la coyuntura represiva que les tocaba vivir, en las cartas de lectores de las r</w:t>
      </w:r>
      <w:r w:rsidR="00E866A0">
        <w:t>evistas rockeras que consumían ‒</w:t>
      </w:r>
      <w:r w:rsidR="00906144" w:rsidRPr="00E866A0">
        <w:rPr>
          <w:i/>
        </w:rPr>
        <w:t>Pelo</w:t>
      </w:r>
      <w:r w:rsidR="00906144">
        <w:t xml:space="preserve">, </w:t>
      </w:r>
      <w:r w:rsidR="00906144" w:rsidRPr="00E866A0">
        <w:rPr>
          <w:i/>
        </w:rPr>
        <w:t>Mordisco</w:t>
      </w:r>
      <w:r w:rsidR="00906144">
        <w:t xml:space="preserve">, </w:t>
      </w:r>
      <w:r w:rsidR="00906144" w:rsidRPr="00E866A0">
        <w:rPr>
          <w:i/>
        </w:rPr>
        <w:t>Expreso Imaginario</w:t>
      </w:r>
      <w:r w:rsidR="00E866A0">
        <w:t>‒</w:t>
      </w:r>
      <w:r w:rsidR="006F072D">
        <w:t xml:space="preserve">se </w:t>
      </w:r>
      <w:r w:rsidR="00006C35">
        <w:t>quejaban de</w:t>
      </w:r>
      <w:r w:rsidR="006F072D">
        <w:t xml:space="preserve"> la “chatura cultural”</w:t>
      </w:r>
      <w:r w:rsidR="00F058DF">
        <w:t xml:space="preserve"> generada </w:t>
      </w:r>
      <w:r w:rsidR="00906144">
        <w:t xml:space="preserve">tanto </w:t>
      </w:r>
      <w:r w:rsidR="00F058DF">
        <w:t xml:space="preserve">por </w:t>
      </w:r>
      <w:r w:rsidR="00906144">
        <w:t>la censura como por</w:t>
      </w:r>
      <w:r w:rsidR="00F058DF">
        <w:t xml:space="preserve"> los jóvenes conformistas</w:t>
      </w:r>
      <w:r w:rsidR="00006C35">
        <w:t>.</w:t>
      </w:r>
      <w:r w:rsidR="00906144">
        <w:t xml:space="preserve"> Según </w:t>
      </w:r>
      <w:r w:rsidR="00723AA5">
        <w:t xml:space="preserve">el planteo de </w:t>
      </w:r>
      <w:r w:rsidR="00906144">
        <w:t>Luciani</w:t>
      </w:r>
      <w:r w:rsidR="00723AA5">
        <w:t>,</w:t>
      </w:r>
      <w:r w:rsidR="00906144">
        <w:t xml:space="preserve"> s</w:t>
      </w:r>
      <w:r w:rsidR="00006C35">
        <w:t xml:space="preserve">i los chetos promovían una forma de sociabilidad </w:t>
      </w:r>
      <w:r w:rsidR="00F058DF">
        <w:t>“</w:t>
      </w:r>
      <w:r w:rsidR="00006C35">
        <w:t>segura</w:t>
      </w:r>
      <w:r w:rsidR="00F058DF">
        <w:t>”</w:t>
      </w:r>
      <w:r w:rsidR="00723AA5">
        <w:t>,</w:t>
      </w:r>
      <w:r w:rsidR="00906144">
        <w:t xml:space="preserve"> la de los rockeros era </w:t>
      </w:r>
      <w:r w:rsidR="003F0F45" w:rsidRPr="007D3C69">
        <w:t>“insegura”</w:t>
      </w:r>
      <w:r w:rsidR="00906144">
        <w:t xml:space="preserve"> debido a que, tanto por su estética personal como por los espacios que frecuentaban, estaban más expuestos</w:t>
      </w:r>
      <w:r w:rsidR="00A540BF">
        <w:t xml:space="preserve"> las detenciones policiales</w:t>
      </w:r>
      <w:r w:rsidR="003F0F45">
        <w:t xml:space="preserve">. </w:t>
      </w:r>
    </w:p>
    <w:p w:rsidR="00B44DA4" w:rsidRDefault="00F91B48" w:rsidP="000A3AEF">
      <w:pPr>
        <w:pStyle w:val="cuerporegular"/>
      </w:pPr>
      <w:r>
        <w:t>Las prácticas artísticas de Cucaño</w:t>
      </w:r>
      <w:r w:rsidR="00A25926">
        <w:t xml:space="preserve"> </w:t>
      </w:r>
      <w:r w:rsidR="006F072D">
        <w:t>y del TiT se asimilaban más a la</w:t>
      </w:r>
      <w:r>
        <w:t>s</w:t>
      </w:r>
      <w:r w:rsidR="003B17F6">
        <w:t xml:space="preserve"> contraculturales de</w:t>
      </w:r>
      <w:r w:rsidR="00906144">
        <w:t xml:space="preserve">los </w:t>
      </w:r>
      <w:r>
        <w:t xml:space="preserve">rockeros que a </w:t>
      </w:r>
      <w:r w:rsidR="006F072D">
        <w:t>las</w:t>
      </w:r>
      <w:r w:rsidR="003B17F6">
        <w:t xml:space="preserve"> moderadas</w:t>
      </w:r>
      <w:r w:rsidR="006F072D">
        <w:t xml:space="preserve"> de </w:t>
      </w:r>
      <w:r>
        <w:t xml:space="preserve">los chetos. </w:t>
      </w:r>
      <w:r w:rsidR="00906144">
        <w:t>En este sentido</w:t>
      </w:r>
      <w:r w:rsidR="00E866A0">
        <w:t>,</w:t>
      </w:r>
      <w:r w:rsidR="000A3AEF" w:rsidRPr="007D3C69">
        <w:t xml:space="preserve">Sergio Pujol </w:t>
      </w:r>
      <w:sdt>
        <w:sdtPr>
          <w:id w:val="3108728"/>
          <w:citation/>
        </w:sdtPr>
        <w:sdtContent>
          <w:r w:rsidR="00707AED" w:rsidRPr="007D3C69">
            <w:fldChar w:fldCharType="begin"/>
          </w:r>
          <w:r w:rsidR="000A3AEF" w:rsidRPr="007D3C69">
            <w:rPr>
              <w:lang w:val="es-AR"/>
            </w:rPr>
            <w:instrText xml:space="preserve"> CITATION Puj03 \n  \t  \l 1033  </w:instrText>
          </w:r>
          <w:r w:rsidR="00707AED" w:rsidRPr="007D3C69">
            <w:fldChar w:fldCharType="separate"/>
          </w:r>
          <w:r w:rsidR="009A2A0D" w:rsidRPr="009A2A0D">
            <w:rPr>
              <w:noProof/>
              <w:lang w:val="es-AR"/>
            </w:rPr>
            <w:t>(2003)</w:t>
          </w:r>
          <w:r w:rsidR="00707AED" w:rsidRPr="007D3C69">
            <w:fldChar w:fldCharType="end"/>
          </w:r>
        </w:sdtContent>
      </w:sdt>
      <w:r w:rsidR="00E866A0">
        <w:t>señala que</w:t>
      </w:r>
      <w:r w:rsidR="000A3AEF" w:rsidRPr="007D3C69">
        <w:t xml:space="preserve">la disidencia </w:t>
      </w:r>
      <w:r w:rsidR="00E866A0">
        <w:t>que existía</w:t>
      </w:r>
      <w:r w:rsidR="000A3AEF">
        <w:t xml:space="preserve"> desde la década del 60 </w:t>
      </w:r>
      <w:r w:rsidR="000A3AEF" w:rsidRPr="007D3C69">
        <w:t>entre el joven compromet</w:t>
      </w:r>
      <w:r w:rsidR="009603F4">
        <w:t>ido con la política y el joven “</w:t>
      </w:r>
      <w:r w:rsidR="000A3AEF" w:rsidRPr="007D3C69">
        <w:t>pelilargo</w:t>
      </w:r>
      <w:r w:rsidR="009603F4">
        <w:t>”</w:t>
      </w:r>
      <w:r w:rsidR="000A3AEF" w:rsidRPr="007D3C69">
        <w:t xml:space="preserve"> del rock desapareció durante la dictadura, cuando la represión no hizo mayores diferencias entre </w:t>
      </w:r>
      <w:r w:rsidR="009603F4">
        <w:t>“</w:t>
      </w:r>
      <w:r w:rsidR="000A3AEF" w:rsidRPr="007D3C69">
        <w:t>hippies drogadictos</w:t>
      </w:r>
      <w:r w:rsidR="009603F4">
        <w:t>”</w:t>
      </w:r>
      <w:r w:rsidR="000A3AEF" w:rsidRPr="007D3C69">
        <w:t xml:space="preserve"> y </w:t>
      </w:r>
      <w:r w:rsidR="009603F4">
        <w:t>“subversivos marxistas”</w:t>
      </w:r>
      <w:r w:rsidR="000A3AEF" w:rsidRPr="007D3C69">
        <w:t>.Como en la década anterior, la contracultura creció reñida con casi todo: con los gobiernos, con los medios</w:t>
      </w:r>
      <w:r w:rsidR="00723AA5">
        <w:t xml:space="preserve"> de comunicación</w:t>
      </w:r>
      <w:r w:rsidR="000A3AEF" w:rsidRPr="007D3C69">
        <w:t xml:space="preserve">, con la vida universitaria, con los militantes </w:t>
      </w:r>
      <w:r w:rsidR="00B44DA4">
        <w:t>partidarios</w:t>
      </w:r>
      <w:r w:rsidR="00E866A0">
        <w:t>,p</w:t>
      </w:r>
      <w:r w:rsidR="003B17F6">
        <w:t xml:space="preserve">ero </w:t>
      </w:r>
      <w:r w:rsidR="00B44DA4">
        <w:t xml:space="preserve">aquellas instituciones </w:t>
      </w:r>
      <w:r w:rsidR="003B17F6">
        <w:t xml:space="preserve">contra </w:t>
      </w:r>
      <w:r w:rsidR="00B44DA4">
        <w:t xml:space="preserve">las </w:t>
      </w:r>
      <w:r w:rsidR="003B17F6">
        <w:t xml:space="preserve">que se alzaba </w:t>
      </w:r>
      <w:r w:rsidR="00B44DA4">
        <w:t xml:space="preserve">se habían transformado durante el régimen militar. </w:t>
      </w:r>
    </w:p>
    <w:p w:rsidR="00E866A0" w:rsidRDefault="00B44DA4" w:rsidP="007D3C69">
      <w:pPr>
        <w:pStyle w:val="cuerporegular"/>
      </w:pPr>
      <w:r>
        <w:t xml:space="preserve">Pujol </w:t>
      </w:r>
      <w:sdt>
        <w:sdtPr>
          <w:id w:val="738525"/>
          <w:citation/>
        </w:sdtPr>
        <w:sdtContent>
          <w:r w:rsidR="00707AED" w:rsidRPr="007D3C69">
            <w:fldChar w:fldCharType="begin"/>
          </w:r>
          <w:r w:rsidR="009E5CB3" w:rsidRPr="007D3C69">
            <w:rPr>
              <w:lang w:val="es-AR"/>
            </w:rPr>
            <w:instrText xml:space="preserve"> CITATION Puj03 \n  \t  \l 1033  </w:instrText>
          </w:r>
          <w:r w:rsidR="00707AED" w:rsidRPr="007D3C69">
            <w:fldChar w:fldCharType="separate"/>
          </w:r>
          <w:r w:rsidR="009A2A0D" w:rsidRPr="009A2A0D">
            <w:rPr>
              <w:noProof/>
              <w:lang w:val="es-AR"/>
            </w:rPr>
            <w:t>(2003)</w:t>
          </w:r>
          <w:r w:rsidR="00707AED" w:rsidRPr="007D3C69">
            <w:fldChar w:fldCharType="end"/>
          </w:r>
        </w:sdtContent>
      </w:sdt>
      <w:r>
        <w:t>agrega que l</w:t>
      </w:r>
      <w:r w:rsidR="000A3AEF" w:rsidRPr="007D3C69">
        <w:t xml:space="preserve">a contracultura creció no sólo por la consolidación de una identidad y un tipo de relación particular con su público (directa, artesanal, de boca en boca, ritualista), sino también porque logró desplegar una determinada estrategia frente a </w:t>
      </w:r>
      <w:r w:rsidR="000A3AEF" w:rsidRPr="007D3C69">
        <w:lastRenderedPageBreak/>
        <w:t>las industrias culturales: lo auténtico, lo verdadero, no pasaba por los medios masivos de comunicación. Lo auténtico era, por definición, alternativo.</w:t>
      </w:r>
      <w:r w:rsidR="00E866A0">
        <w:t xml:space="preserve"> Y lo alternativo</w:t>
      </w:r>
      <w:r w:rsidR="000A3AEF">
        <w:t xml:space="preserve"> también era </w:t>
      </w:r>
      <w:r w:rsidR="006C4C11">
        <w:t>reivi</w:t>
      </w:r>
      <w:r w:rsidR="00360C22">
        <w:t>n</w:t>
      </w:r>
      <w:r w:rsidR="006C4C11">
        <w:t>dicado</w:t>
      </w:r>
      <w:r w:rsidR="000A3AEF">
        <w:t xml:space="preserve"> p</w:t>
      </w:r>
      <w:r w:rsidR="006C4C11">
        <w:t xml:space="preserve">or los jóvenes de los </w:t>
      </w:r>
      <w:r w:rsidR="00A540BF">
        <w:t>colectivos</w:t>
      </w:r>
      <w:r w:rsidR="006C4C11">
        <w:t xml:space="preserve"> estudiados</w:t>
      </w:r>
      <w:r w:rsidR="00E866A0">
        <w:t>,aunque</w:t>
      </w:r>
      <w:r w:rsidR="006C4C11">
        <w:t xml:space="preserve"> en otro sentido: lo auténtico</w:t>
      </w:r>
      <w:r w:rsidR="006148D4">
        <w:t xml:space="preserve"> provenía del arte popular, </w:t>
      </w:r>
      <w:r w:rsidR="00E866A0">
        <w:t xml:space="preserve">no </w:t>
      </w:r>
      <w:r w:rsidR="006148D4">
        <w:t xml:space="preserve">del </w:t>
      </w:r>
      <w:r w:rsidR="009E5CB3">
        <w:t xml:space="preserve">folklore, sino </w:t>
      </w:r>
      <w:r w:rsidR="00537527">
        <w:t>de lo inasimilable</w:t>
      </w:r>
      <w:r>
        <w:t xml:space="preserve"> por la cultura dominante</w:t>
      </w:r>
      <w:r w:rsidR="006148D4">
        <w:t>.</w:t>
      </w:r>
    </w:p>
    <w:p w:rsidR="007C4523" w:rsidRDefault="00B44DA4" w:rsidP="007D3C69">
      <w:pPr>
        <w:pStyle w:val="cuerporegular"/>
      </w:pPr>
      <w:r>
        <w:t>La separación entre los creador</w:t>
      </w:r>
      <w:r w:rsidR="00E866A0">
        <w:t>es y los espectadores se diluía</w:t>
      </w:r>
      <w:r>
        <w:t xml:space="preserve"> al c</w:t>
      </w:r>
      <w:r w:rsidR="0072215D">
        <w:t>onstru</w:t>
      </w:r>
      <w:r>
        <w:t>ir</w:t>
      </w:r>
      <w:r w:rsidR="0072215D" w:rsidRPr="007D3C69">
        <w:t xml:space="preserve"> c</w:t>
      </w:r>
      <w:r w:rsidR="0072215D">
        <w:t>omunidades de arte y vida en las que se formaba</w:t>
      </w:r>
      <w:r w:rsidR="00E866A0">
        <w:t>n, elaboraban y hacían circular</w:t>
      </w:r>
      <w:r w:rsidR="0072215D">
        <w:t xml:space="preserve"> tanto sus realizaciones como las de otros artistas, intentando confluir en un frente cultural antidictatorial.</w:t>
      </w:r>
      <w:r w:rsidR="00A25926">
        <w:t xml:space="preserve"> </w:t>
      </w:r>
      <w:r w:rsidR="00140044">
        <w:t>Entendían que su</w:t>
      </w:r>
      <w:r w:rsidR="00060B7B">
        <w:t xml:space="preserve"> función como </w:t>
      </w:r>
      <w:r w:rsidR="00140044">
        <w:t>“</w:t>
      </w:r>
      <w:r w:rsidR="00060B7B">
        <w:t>artistas revolucionarios</w:t>
      </w:r>
      <w:r w:rsidR="00140044">
        <w:t>”</w:t>
      </w:r>
      <w:r w:rsidR="00060B7B">
        <w:t xml:space="preserve"> era confrontar las prácticas cotidianas de la ideología dominante, no para tomar el poder, sino para sumar </w:t>
      </w:r>
      <w:r w:rsidR="00E866A0">
        <w:t xml:space="preserve">a su causa </w:t>
      </w:r>
      <w:r w:rsidR="00060B7B">
        <w:t xml:space="preserve">artistas-militantes y transformar su realidad. </w:t>
      </w:r>
      <w:r>
        <w:t>Por su parte, e</w:t>
      </w:r>
      <w:r w:rsidR="0072215D">
        <w:t xml:space="preserve">n </w:t>
      </w:r>
      <w:r>
        <w:t>la</w:t>
      </w:r>
      <w:r w:rsidR="0072215D">
        <w:t>s acciones callejeras interpelaron la percepci</w:t>
      </w:r>
      <w:r w:rsidR="00E866A0">
        <w:t>ón “normalizada” del transeúnte;</w:t>
      </w:r>
      <w:r w:rsidR="00140044">
        <w:t xml:space="preserve"> por ejemplo</w:t>
      </w:r>
      <w:r w:rsidR="00E866A0">
        <w:t>,</w:t>
      </w:r>
      <w:r w:rsidR="007C4523">
        <w:t xml:space="preserve">en la </w:t>
      </w:r>
      <w:r w:rsidR="007C4523" w:rsidRPr="00B41203">
        <w:rPr>
          <w:i/>
        </w:rPr>
        <w:t>performance</w:t>
      </w:r>
      <w:r w:rsidR="007C4523">
        <w:t xml:space="preserve"> que analicé</w:t>
      </w:r>
      <w:r w:rsidR="00140044">
        <w:t xml:space="preserve">,fueron a confrontar </w:t>
      </w:r>
      <w:r w:rsidR="007C4523">
        <w:t xml:space="preserve">con </w:t>
      </w:r>
      <w:r w:rsidR="0072215D">
        <w:t xml:space="preserve">los </w:t>
      </w:r>
      <w:r w:rsidR="003B17F6">
        <w:t xml:space="preserve">jóvenes </w:t>
      </w:r>
      <w:r w:rsidR="00537527">
        <w:t xml:space="preserve">que, </w:t>
      </w:r>
      <w:r w:rsidR="00140044">
        <w:t xml:space="preserve">según ellos, </w:t>
      </w:r>
      <w:r w:rsidR="00537527">
        <w:t xml:space="preserve">habían sido </w:t>
      </w:r>
      <w:r w:rsidR="007C4523">
        <w:t>cooptados por l</w:t>
      </w:r>
      <w:r w:rsidR="00E866A0">
        <w:t>a industria del entretenimiento: los chetos.</w:t>
      </w:r>
    </w:p>
    <w:p w:rsidR="00686697" w:rsidRDefault="00A77D07" w:rsidP="007D3C69">
      <w:pPr>
        <w:pStyle w:val="cuerporegular"/>
      </w:pPr>
      <w:r>
        <w:t>En síntesis, t</w:t>
      </w:r>
      <w:r w:rsidR="00360C22">
        <w:t>anto lo alt</w:t>
      </w:r>
      <w:r w:rsidR="00060B7B">
        <w:t>ernativo como lo clandestino no</w:t>
      </w:r>
      <w:r>
        <w:t xml:space="preserve"> limitaba a</w:t>
      </w:r>
      <w:r w:rsidR="00060B7B">
        <w:t xml:space="preserve">estos grupos a </w:t>
      </w:r>
      <w:r w:rsidR="00360C22">
        <w:t>refugiarse y aislarse en su propia comunidad</w:t>
      </w:r>
      <w:r w:rsidR="00060B7B">
        <w:t xml:space="preserve"> segura</w:t>
      </w:r>
      <w:r w:rsidR="00360C22">
        <w:t>, sino más bien</w:t>
      </w:r>
      <w:r w:rsidR="00060B7B">
        <w:t>,</w:t>
      </w:r>
      <w:r w:rsidR="00A25926">
        <w:t xml:space="preserve"> </w:t>
      </w:r>
      <w:r w:rsidR="00060B7B">
        <w:t>como plantea Ana Longoni</w:t>
      </w:r>
      <w:r w:rsidR="00A25926">
        <w:t xml:space="preserve"> </w:t>
      </w:r>
      <w:sdt>
        <w:sdtPr>
          <w:id w:val="1923212"/>
          <w:citation/>
        </w:sdtPr>
        <w:sdtContent>
          <w:r w:rsidR="00707AED">
            <w:fldChar w:fldCharType="begin"/>
          </w:r>
          <w:r w:rsidR="00060B7B" w:rsidRPr="00A77D07">
            <w:rPr>
              <w:lang w:val="es-AR"/>
            </w:rPr>
            <w:instrText xml:space="preserve"> CITATION Lon12 \n  \t  \l 1033  </w:instrText>
          </w:r>
          <w:r w:rsidR="00707AED">
            <w:fldChar w:fldCharType="separate"/>
          </w:r>
          <w:r w:rsidR="009A2A0D" w:rsidRPr="009A2A0D">
            <w:rPr>
              <w:noProof/>
              <w:lang w:val="es-AR"/>
            </w:rPr>
            <w:t>(2012)</w:t>
          </w:r>
          <w:r w:rsidR="00707AED">
            <w:fldChar w:fldCharType="end"/>
          </w:r>
        </w:sdtContent>
      </w:sdt>
      <w:r w:rsidR="00060B7B">
        <w:t xml:space="preserve">, </w:t>
      </w:r>
      <w:r w:rsidR="00906144">
        <w:t>construir</w:t>
      </w:r>
      <w:r w:rsidR="00A25926">
        <w:t xml:space="preserve"> </w:t>
      </w:r>
      <w:r w:rsidR="006C4C11">
        <w:t>“</w:t>
      </w:r>
      <w:r w:rsidR="006C4C11" w:rsidRPr="007D3C69">
        <w:t>zonas liberadas</w:t>
      </w:r>
      <w:r w:rsidR="006C4C11">
        <w:t>”</w:t>
      </w:r>
      <w:r w:rsidR="00A25926">
        <w:t xml:space="preserve"> </w:t>
      </w:r>
      <w:r w:rsidR="006C4C11" w:rsidRPr="007D3C69">
        <w:t>para activar políticamente</w:t>
      </w:r>
      <w:r w:rsidR="00A25926">
        <w:t xml:space="preserve"> </w:t>
      </w:r>
      <w:r w:rsidR="00A540BF">
        <w:t>con sus acciones artísticas</w:t>
      </w:r>
      <w:r w:rsidR="00613064" w:rsidRPr="007D3C69">
        <w:t>.</w:t>
      </w:r>
      <w:r w:rsidR="00686697">
        <w:t xml:space="preserve"> Sin embargo, </w:t>
      </w:r>
      <w:r w:rsidR="00537527">
        <w:t>con estas</w:t>
      </w:r>
      <w:r w:rsidR="00686697">
        <w:t xml:space="preserve"> acciones </w:t>
      </w:r>
      <w:r w:rsidR="00537527">
        <w:t xml:space="preserve">callejeras </w:t>
      </w:r>
      <w:r w:rsidR="00686697">
        <w:t>no tuvieron el efecto deseado en los receptores</w:t>
      </w:r>
      <w:r w:rsidR="00537527">
        <w:t xml:space="preserve">:que el </w:t>
      </w:r>
      <w:r w:rsidR="00686697">
        <w:t>devela</w:t>
      </w:r>
      <w:r w:rsidR="00537527">
        <w:t>miento de</w:t>
      </w:r>
      <w:r w:rsidR="00686697">
        <w:t xml:space="preserve"> los mecanismos de la ideología dominante</w:t>
      </w:r>
      <w:r w:rsidR="00A25926">
        <w:t xml:space="preserve"> </w:t>
      </w:r>
      <w:r w:rsidR="00E866A0">
        <w:t>generase</w:t>
      </w:r>
      <w:r w:rsidR="00454265">
        <w:t xml:space="preserve"> una movilización política</w:t>
      </w:r>
      <w:r w:rsidR="00537527">
        <w:t>; si bienprovocaron</w:t>
      </w:r>
      <w:r w:rsidR="00341EE8">
        <w:t>risas,</w:t>
      </w:r>
      <w:r w:rsidR="00686697">
        <w:t xml:space="preserve"> complicidades</w:t>
      </w:r>
      <w:r w:rsidR="00341EE8">
        <w:t xml:space="preserve"> o rechazos</w:t>
      </w:r>
      <w:r w:rsidR="00454265">
        <w:t>,</w:t>
      </w:r>
      <w:r w:rsidR="00537527">
        <w:t xml:space="preserve"> la</w:t>
      </w:r>
      <w:r w:rsidR="00686697">
        <w:t xml:space="preserve"> incomprensión</w:t>
      </w:r>
      <w:r w:rsidR="00A25926">
        <w:t xml:space="preserve"> </w:t>
      </w:r>
      <w:r w:rsidR="00E866A0">
        <w:t xml:space="preserve">primó </w:t>
      </w:r>
      <w:r w:rsidR="00454265">
        <w:t>más</w:t>
      </w:r>
      <w:r w:rsidR="00A25926">
        <w:t xml:space="preserve"> </w:t>
      </w:r>
      <w:r w:rsidR="00686697">
        <w:t xml:space="preserve">que </w:t>
      </w:r>
      <w:r w:rsidR="00537527">
        <w:t xml:space="preserve">la </w:t>
      </w:r>
      <w:r w:rsidR="00686697">
        <w:t xml:space="preserve">empatía. </w:t>
      </w:r>
    </w:p>
    <w:p w:rsidR="00454265" w:rsidRPr="00330330" w:rsidRDefault="00330330" w:rsidP="00FA5EEE">
      <w:pPr>
        <w:pStyle w:val="cuerporegular"/>
        <w:spacing w:before="240" w:after="240"/>
      </w:pPr>
      <w:r>
        <w:t xml:space="preserve">Mónica Bernabé, escritora e investigadora rosarina y testigo de las acciones de </w:t>
      </w:r>
      <w:r w:rsidR="00454265" w:rsidRPr="00330330">
        <w:t>Cucaño</w:t>
      </w:r>
      <w:r>
        <w:t>, asevera que el grupo permaneció“</w:t>
      </w:r>
      <w:r w:rsidR="00454265" w:rsidRPr="00330330">
        <w:t xml:space="preserve">en la memoria de la ciudad como un ente fantasmagórico, como un rumor, tal es así que muchos años después de que </w:t>
      </w:r>
      <w:r w:rsidR="00341EE8">
        <w:t>[…]</w:t>
      </w:r>
      <w:r w:rsidR="00454265" w:rsidRPr="00330330">
        <w:t xml:space="preserve"> se disolviera, cualquier acción extraña que sucedía en Rosario les era atribuida</w:t>
      </w:r>
      <w:r>
        <w:t>”</w:t>
      </w:r>
      <w:sdt>
        <w:sdtPr>
          <w:id w:val="738527"/>
          <w:citation/>
        </w:sdtPr>
        <w:sdtContent>
          <w:r w:rsidR="00707AED">
            <w:fldChar w:fldCharType="begin"/>
          </w:r>
          <w:r w:rsidRPr="00330330">
            <w:rPr>
              <w:lang w:val="es-AR"/>
            </w:rPr>
            <w:instrText xml:space="preserve"> CITATION Ber10 \p 18 \n  \t  \l 1033  </w:instrText>
          </w:r>
          <w:r w:rsidR="00707AED">
            <w:fldChar w:fldCharType="separate"/>
          </w:r>
          <w:r w:rsidR="009A2A0D">
            <w:rPr>
              <w:noProof/>
              <w:lang w:val="es-AR"/>
            </w:rPr>
            <w:t xml:space="preserve"> </w:t>
          </w:r>
          <w:r w:rsidR="009A2A0D" w:rsidRPr="009A2A0D">
            <w:rPr>
              <w:noProof/>
              <w:lang w:val="es-AR"/>
            </w:rPr>
            <w:t>(2009, p. 18)</w:t>
          </w:r>
          <w:r w:rsidR="00707AED">
            <w:fldChar w:fldCharType="end"/>
          </w:r>
        </w:sdtContent>
      </w:sdt>
      <w:r w:rsidR="00454265" w:rsidRPr="00330330">
        <w:t xml:space="preserve"> A partir de este recuerdo</w:t>
      </w:r>
      <w:r w:rsidR="00341EE8">
        <w:t>,</w:t>
      </w:r>
      <w:r>
        <w:t>infiero</w:t>
      </w:r>
      <w:r w:rsidR="00454265" w:rsidRPr="00330330">
        <w:t xml:space="preserve"> que </w:t>
      </w:r>
      <w:r>
        <w:t xml:space="preserve">el efecto de las acciones del grupono </w:t>
      </w:r>
      <w:r w:rsidR="00341EE8">
        <w:t>fue</w:t>
      </w:r>
      <w:r>
        <w:t xml:space="preserve"> inmediato, que </w:t>
      </w:r>
      <w:r w:rsidR="00454265" w:rsidRPr="00330330">
        <w:t>con sus performances efímeras generar</w:t>
      </w:r>
      <w:r>
        <w:t>onuna</w:t>
      </w:r>
      <w:r w:rsidR="00454265" w:rsidRPr="00330330">
        <w:t xml:space="preserve"> sospechosa omnipresencia en la ciudad y</w:t>
      </w:r>
      <w:r w:rsidR="00341EE8">
        <w:t>,</w:t>
      </w:r>
      <w:r w:rsidR="00454265" w:rsidRPr="00330330">
        <w:t xml:space="preserve"> así, duplicar</w:t>
      </w:r>
      <w:r>
        <w:t>on</w:t>
      </w:r>
      <w:r w:rsidR="00454265" w:rsidRPr="00330330">
        <w:t xml:space="preserve"> e </w:t>
      </w:r>
      <w:r>
        <w:t>interdictaron</w:t>
      </w:r>
      <w:r w:rsidR="00454265" w:rsidRPr="00330330">
        <w:t xml:space="preserve"> el eficaz </w:t>
      </w:r>
      <w:r>
        <w:t>dispositivo represivo elaborado por el régimen militar y sus colaboradores</w:t>
      </w:r>
      <w:r w:rsidR="00454265" w:rsidRPr="00330330">
        <w:t>.</w:t>
      </w:r>
    </w:p>
    <w:p w:rsidR="0028356B" w:rsidRPr="00424D64" w:rsidRDefault="00424D64" w:rsidP="00341EE8">
      <w:pPr>
        <w:pStyle w:val="cuerporegular"/>
        <w:spacing w:before="360"/>
        <w:rPr>
          <w:b/>
        </w:rPr>
      </w:pPr>
      <w:r w:rsidRPr="00594EC2">
        <w:rPr>
          <w:b/>
        </w:rPr>
        <w:lastRenderedPageBreak/>
        <w:t>4. A modo de cierre. Los</w:t>
      </w:r>
      <w:r w:rsidR="00792C00" w:rsidRPr="00594EC2">
        <w:rPr>
          <w:b/>
        </w:rPr>
        <w:t xml:space="preserve"> residuos simbólicos</w:t>
      </w:r>
    </w:p>
    <w:p w:rsidR="005B4552" w:rsidRPr="007D3C69" w:rsidRDefault="00792C00" w:rsidP="00341EE8">
      <w:pPr>
        <w:pStyle w:val="cuerporegular"/>
        <w:rPr>
          <w:lang w:eastAsia="es-AR"/>
        </w:rPr>
      </w:pPr>
      <w:r w:rsidRPr="007D3C69">
        <w:rPr>
          <w:lang w:eastAsia="es-AR"/>
        </w:rPr>
        <w:t>La dictadura argentina</w:t>
      </w:r>
      <w:r w:rsidR="005B4552" w:rsidRPr="007D3C69">
        <w:rPr>
          <w:lang w:eastAsia="es-AR"/>
        </w:rPr>
        <w:t xml:space="preserve"> fue </w:t>
      </w:r>
      <w:r w:rsidRPr="007D3C69">
        <w:rPr>
          <w:lang w:eastAsia="es-AR"/>
        </w:rPr>
        <w:t>considerada</w:t>
      </w:r>
      <w:r w:rsidR="005B4552" w:rsidRPr="007D3C69">
        <w:rPr>
          <w:lang w:eastAsia="es-AR"/>
        </w:rPr>
        <w:t xml:space="preserve"> como “apagón” o “genocidio” cultural debido al secuestro, tortura y </w:t>
      </w:r>
      <w:r w:rsidR="005B4552" w:rsidRPr="007D3C69">
        <w:t xml:space="preserve">desaparición sistemática de personas, la censura y la autocensura y el exilio de </w:t>
      </w:r>
      <w:r w:rsidR="005B4552" w:rsidRPr="007D3C69">
        <w:rPr>
          <w:lang w:eastAsia="es-AR"/>
        </w:rPr>
        <w:t>referentes de la vida artística e intelectual del país. Además, este paréntesis de “oscuridad” se encuentra entre dos momentos luminosos</w:t>
      </w:r>
      <w:r w:rsidR="00494F33">
        <w:rPr>
          <w:lang w:eastAsia="es-AR"/>
        </w:rPr>
        <w:t xml:space="preserve"> protagonizados por jóvenes</w:t>
      </w:r>
      <w:r w:rsidR="005B4552" w:rsidRPr="007D3C69">
        <w:rPr>
          <w:lang w:eastAsia="es-AR"/>
        </w:rPr>
        <w:t xml:space="preserve">, uno anterior y otro posterior: la modernización artística y </w:t>
      </w:r>
      <w:r w:rsidR="005B4552" w:rsidRPr="007D3C69">
        <w:t xml:space="preserve">radicalización política de la </w:t>
      </w:r>
      <w:r w:rsidR="00723AA5">
        <w:t>“</w:t>
      </w:r>
      <w:r w:rsidR="005B4552" w:rsidRPr="007D3C69">
        <w:t>larga década del sesenta</w:t>
      </w:r>
      <w:r w:rsidR="00723AA5">
        <w:t>”</w:t>
      </w:r>
      <w:r w:rsidR="00424D64">
        <w:rPr>
          <w:rStyle w:val="Refdenotaalpie"/>
        </w:rPr>
        <w:footnoteReference w:id="17"/>
      </w:r>
      <w:r w:rsidR="005B4552" w:rsidRPr="007D3C69">
        <w:t>,</w:t>
      </w:r>
      <w:r w:rsidR="005B4552" w:rsidRPr="007D3C69">
        <w:rPr>
          <w:lang w:eastAsia="es-AR"/>
        </w:rPr>
        <w:t xml:space="preserve"> y la movida </w:t>
      </w:r>
      <w:r w:rsidR="005B4552" w:rsidRPr="007D3C69">
        <w:rPr>
          <w:i/>
          <w:lang w:eastAsia="es-AR"/>
        </w:rPr>
        <w:t>under</w:t>
      </w:r>
      <w:r w:rsidR="005B4552" w:rsidRPr="007D3C69">
        <w:rPr>
          <w:lang w:eastAsia="es-AR"/>
        </w:rPr>
        <w:t xml:space="preserve"> de los ochenta. </w:t>
      </w:r>
    </w:p>
    <w:p w:rsidR="006608E3" w:rsidRDefault="00D64A71" w:rsidP="007D3C69">
      <w:pPr>
        <w:pStyle w:val="cuerporegular"/>
        <w:rPr>
          <w:lang w:eastAsia="es-AR"/>
        </w:rPr>
      </w:pPr>
      <w:r>
        <w:rPr>
          <w:lang w:eastAsia="es-AR"/>
        </w:rPr>
        <w:t>C</w:t>
      </w:r>
      <w:r w:rsidR="00792C00" w:rsidRPr="007D3C69">
        <w:rPr>
          <w:lang w:eastAsia="es-AR"/>
        </w:rPr>
        <w:t>omo he señalado</w:t>
      </w:r>
      <w:r w:rsidR="009603F4">
        <w:rPr>
          <w:lang w:eastAsia="es-AR"/>
        </w:rPr>
        <w:t>,</w:t>
      </w:r>
      <w:r w:rsidR="00341EE8">
        <w:rPr>
          <w:lang w:eastAsia="es-AR"/>
        </w:rPr>
        <w:t xml:space="preserve"> la categoría de resistencia</w:t>
      </w:r>
      <w:r w:rsidR="00792C00" w:rsidRPr="007D3C69">
        <w:rPr>
          <w:lang w:eastAsia="es-AR"/>
        </w:rPr>
        <w:t xml:space="preserve"> no logra dar cuenta de las estrategias </w:t>
      </w:r>
      <w:r w:rsidR="006608E3">
        <w:rPr>
          <w:lang w:eastAsia="es-AR"/>
        </w:rPr>
        <w:t xml:space="preserve">y </w:t>
      </w:r>
      <w:r w:rsidR="00424D64">
        <w:rPr>
          <w:lang w:eastAsia="es-AR"/>
        </w:rPr>
        <w:t xml:space="preserve">de las </w:t>
      </w:r>
      <w:r w:rsidR="006608E3">
        <w:rPr>
          <w:lang w:eastAsia="es-AR"/>
        </w:rPr>
        <w:t xml:space="preserve">prácticas </w:t>
      </w:r>
      <w:r w:rsidR="009603F4">
        <w:rPr>
          <w:lang w:eastAsia="es-AR"/>
        </w:rPr>
        <w:t xml:space="preserve">micropolíticas desplegadas </w:t>
      </w:r>
      <w:r w:rsidR="00424D64">
        <w:rPr>
          <w:lang w:eastAsia="es-AR"/>
        </w:rPr>
        <w:t xml:space="preserve">por diversos sujetos y colectivos </w:t>
      </w:r>
      <w:r w:rsidR="00494F33">
        <w:rPr>
          <w:lang w:eastAsia="es-AR"/>
        </w:rPr>
        <w:t>que</w:t>
      </w:r>
      <w:r w:rsidR="00792C00" w:rsidRPr="007D3C69">
        <w:rPr>
          <w:lang w:eastAsia="es-AR"/>
        </w:rPr>
        <w:t xml:space="preserve"> reconectar</w:t>
      </w:r>
      <w:r w:rsidR="00494F33">
        <w:rPr>
          <w:lang w:eastAsia="es-AR"/>
        </w:rPr>
        <w:t>on</w:t>
      </w:r>
      <w:r w:rsidR="00792C00" w:rsidRPr="007D3C69">
        <w:rPr>
          <w:lang w:eastAsia="es-AR"/>
        </w:rPr>
        <w:t xml:space="preserve"> el entramado social </w:t>
      </w:r>
      <w:r w:rsidR="009603F4">
        <w:rPr>
          <w:lang w:eastAsia="es-AR"/>
        </w:rPr>
        <w:t>fragmentado por la embestida dictatorial</w:t>
      </w:r>
      <w:r w:rsidR="00792C00" w:rsidRPr="007D3C69">
        <w:rPr>
          <w:lang w:eastAsia="es-AR"/>
        </w:rPr>
        <w:t xml:space="preserve">. </w:t>
      </w:r>
      <w:r w:rsidR="00AD2508" w:rsidRPr="00D31CB3">
        <w:rPr>
          <w:lang w:eastAsia="es-AR"/>
        </w:rPr>
        <w:t>A diferencia del estudio de María Matilde Ollier</w:t>
      </w:r>
      <w:r w:rsidR="00A25926">
        <w:rPr>
          <w:lang w:eastAsia="es-AR"/>
        </w:rPr>
        <w:t xml:space="preserve"> </w:t>
      </w:r>
      <w:sdt>
        <w:sdtPr>
          <w:rPr>
            <w:lang w:eastAsia="es-AR"/>
          </w:rPr>
          <w:id w:val="379103"/>
          <w:citation/>
        </w:sdtPr>
        <w:sdtContent>
          <w:r w:rsidR="00707AED">
            <w:rPr>
              <w:lang w:eastAsia="es-AR"/>
            </w:rPr>
            <w:fldChar w:fldCharType="begin"/>
          </w:r>
          <w:r w:rsidR="00AD2508" w:rsidRPr="003E73C9">
            <w:rPr>
              <w:lang w:val="es-ES" w:eastAsia="es-AR"/>
            </w:rPr>
            <w:instrText xml:space="preserve"> CITATION Oll09 \n  \t  \l 1033  </w:instrText>
          </w:r>
          <w:r w:rsidR="00707AED">
            <w:rPr>
              <w:lang w:eastAsia="es-AR"/>
            </w:rPr>
            <w:fldChar w:fldCharType="separate"/>
          </w:r>
          <w:r w:rsidR="009A2A0D" w:rsidRPr="009A2A0D">
            <w:rPr>
              <w:noProof/>
              <w:lang w:val="es-ES" w:eastAsia="es-AR"/>
            </w:rPr>
            <w:t>(2009)</w:t>
          </w:r>
          <w:r w:rsidR="00707AED">
            <w:rPr>
              <w:lang w:eastAsia="es-AR"/>
            </w:rPr>
            <w:fldChar w:fldCharType="end"/>
          </w:r>
        </w:sdtContent>
      </w:sdt>
      <w:r w:rsidR="00AD2508">
        <w:rPr>
          <w:lang w:eastAsia="es-AR"/>
        </w:rPr>
        <w:t>,</w:t>
      </w:r>
      <w:r w:rsidR="00AD2508" w:rsidRPr="00D31CB3">
        <w:rPr>
          <w:lang w:eastAsia="es-AR"/>
        </w:rPr>
        <w:t xml:space="preserve"> que propone que en estos </w:t>
      </w:r>
      <w:r w:rsidR="00AD2508" w:rsidRPr="003E73C9">
        <w:rPr>
          <w:lang w:eastAsia="es-AR"/>
        </w:rPr>
        <w:t xml:space="preserve">espacios se produjo la transformación de la radicalización revolucionaria de las agrupaciones de izquierda hacia la democratización como cambio de época, </w:t>
      </w:r>
      <w:r w:rsidR="007C4523">
        <w:rPr>
          <w:lang w:eastAsia="es-AR"/>
        </w:rPr>
        <w:t>considero</w:t>
      </w:r>
      <w:r w:rsidR="00AD2508">
        <w:rPr>
          <w:lang w:eastAsia="es-AR"/>
        </w:rPr>
        <w:t xml:space="preserve"> que </w:t>
      </w:r>
      <w:r w:rsidR="00341EE8">
        <w:rPr>
          <w:lang w:eastAsia="es-AR"/>
        </w:rPr>
        <w:t>los</w:t>
      </w:r>
      <w:r w:rsidR="00AD2508" w:rsidRPr="00D31CB3">
        <w:rPr>
          <w:lang w:eastAsia="es-AR"/>
        </w:rPr>
        <w:t xml:space="preserve"> grupos </w:t>
      </w:r>
      <w:r w:rsidR="00341EE8">
        <w:rPr>
          <w:lang w:eastAsia="es-AR"/>
        </w:rPr>
        <w:t xml:space="preserve">analizados </w:t>
      </w:r>
      <w:r w:rsidR="00AD2508" w:rsidRPr="00D31CB3">
        <w:rPr>
          <w:lang w:eastAsia="es-AR"/>
        </w:rPr>
        <w:t>llevaron a la práctica nuevas</w:t>
      </w:r>
      <w:r w:rsidR="00AD2508">
        <w:rPr>
          <w:lang w:eastAsia="es-AR"/>
        </w:rPr>
        <w:t xml:space="preserve">–y heterogéneas– </w:t>
      </w:r>
      <w:r w:rsidR="00AD2508" w:rsidRPr="00D31CB3">
        <w:rPr>
          <w:lang w:eastAsia="es-AR"/>
        </w:rPr>
        <w:t xml:space="preserve">formas de acción </w:t>
      </w:r>
      <w:r w:rsidR="00341EE8">
        <w:rPr>
          <w:lang w:eastAsia="es-AR"/>
        </w:rPr>
        <w:t>estético-políticas</w:t>
      </w:r>
      <w:r w:rsidR="00AD2508" w:rsidRPr="00D31CB3">
        <w:rPr>
          <w:lang w:eastAsia="es-AR"/>
        </w:rPr>
        <w:t xml:space="preserve">, entendidas como actividades mediante las cuales se puede transformar la vida </w:t>
      </w:r>
      <w:r w:rsidR="00C40F90">
        <w:rPr>
          <w:lang w:eastAsia="es-AR"/>
        </w:rPr>
        <w:t>colectiva</w:t>
      </w:r>
      <w:r w:rsidR="00A25926">
        <w:rPr>
          <w:lang w:eastAsia="es-AR"/>
        </w:rPr>
        <w:t xml:space="preserve"> </w:t>
      </w:r>
      <w:sdt>
        <w:sdtPr>
          <w:rPr>
            <w:lang w:eastAsia="es-AR"/>
          </w:rPr>
          <w:id w:val="379155"/>
          <w:citation/>
        </w:sdtPr>
        <w:sdtContent>
          <w:r w:rsidR="00707AED" w:rsidRPr="00D31CB3">
            <w:rPr>
              <w:lang w:eastAsia="es-AR"/>
            </w:rPr>
            <w:fldChar w:fldCharType="begin"/>
          </w:r>
          <w:r w:rsidR="00AD2508" w:rsidRPr="00D31CB3">
            <w:rPr>
              <w:lang w:eastAsia="es-AR"/>
            </w:rPr>
            <w:instrText xml:space="preserve"> CITATION Are93 \l 1033 </w:instrText>
          </w:r>
          <w:r w:rsidR="00707AED" w:rsidRPr="00D31CB3">
            <w:rPr>
              <w:lang w:eastAsia="es-AR"/>
            </w:rPr>
            <w:fldChar w:fldCharType="separate"/>
          </w:r>
          <w:r w:rsidR="009A2A0D" w:rsidRPr="009A2A0D">
            <w:rPr>
              <w:noProof/>
              <w:lang w:eastAsia="es-AR"/>
            </w:rPr>
            <w:t>(Arendt, 1993)</w:t>
          </w:r>
          <w:r w:rsidR="00707AED" w:rsidRPr="00D31CB3">
            <w:rPr>
              <w:lang w:eastAsia="es-AR"/>
            </w:rPr>
            <w:fldChar w:fldCharType="end"/>
          </w:r>
        </w:sdtContent>
      </w:sdt>
      <w:r w:rsidR="00AD2508" w:rsidRPr="00D31CB3">
        <w:rPr>
          <w:lang w:eastAsia="es-AR"/>
        </w:rPr>
        <w:t>.</w:t>
      </w:r>
    </w:p>
    <w:p w:rsidR="00C40F90" w:rsidRDefault="00D64A71" w:rsidP="007D3C69">
      <w:pPr>
        <w:pStyle w:val="cuerporegular"/>
        <w:rPr>
          <w:lang w:eastAsia="es-AR"/>
        </w:rPr>
      </w:pPr>
      <w:r>
        <w:rPr>
          <w:lang w:eastAsia="es-AR"/>
        </w:rPr>
        <w:t xml:space="preserve">Una de ellas fue la </w:t>
      </w:r>
      <w:r w:rsidR="00C40F90">
        <w:rPr>
          <w:lang w:eastAsia="es-AR"/>
        </w:rPr>
        <w:t>intervención callejera, forma a partir de la cual confrontaron simbólica</w:t>
      </w:r>
      <w:r w:rsidR="00FA5EEE">
        <w:rPr>
          <w:lang w:eastAsia="es-AR"/>
        </w:rPr>
        <w:t xml:space="preserve"> y físicamente </w:t>
      </w:r>
      <w:r w:rsidR="00C40F90">
        <w:rPr>
          <w:lang w:eastAsia="es-AR"/>
        </w:rPr>
        <w:t xml:space="preserve">con las prácticas cotidianas del régimen. </w:t>
      </w:r>
      <w:r w:rsidR="00341EE8">
        <w:t>Siguiendo a Brian Holmes</w:t>
      </w:r>
      <w:sdt>
        <w:sdtPr>
          <w:id w:val="738528"/>
          <w:citation/>
        </w:sdtPr>
        <w:sdtContent>
          <w:r w:rsidR="00707AED">
            <w:fldChar w:fldCharType="begin"/>
          </w:r>
          <w:r w:rsidR="00341EE8" w:rsidRPr="00FA5EEE">
            <w:rPr>
              <w:lang w:val="es-AR"/>
            </w:rPr>
            <w:instrText xml:space="preserve"> CITATION Hol05 \n  \t  \l 1033  </w:instrText>
          </w:r>
          <w:r w:rsidR="00707AED">
            <w:fldChar w:fldCharType="separate"/>
          </w:r>
          <w:r w:rsidR="009A2A0D">
            <w:rPr>
              <w:noProof/>
              <w:lang w:val="es-AR"/>
            </w:rPr>
            <w:t xml:space="preserve"> </w:t>
          </w:r>
          <w:r w:rsidR="009A2A0D" w:rsidRPr="009A2A0D">
            <w:rPr>
              <w:noProof/>
              <w:lang w:val="es-AR"/>
            </w:rPr>
            <w:t>(2005)</w:t>
          </w:r>
          <w:r w:rsidR="00707AED">
            <w:fldChar w:fldCharType="end"/>
          </w:r>
        </w:sdtContent>
      </w:sdt>
      <w:r w:rsidR="00341EE8">
        <w:t xml:space="preserve">, </w:t>
      </w:r>
      <w:r w:rsidR="00341EE8">
        <w:rPr>
          <w:lang w:eastAsia="es-AR"/>
        </w:rPr>
        <w:t>e</w:t>
      </w:r>
      <w:r w:rsidR="00C40F90">
        <w:rPr>
          <w:lang w:eastAsia="es-AR"/>
        </w:rPr>
        <w:t xml:space="preserve">ste tipo de acciones </w:t>
      </w:r>
      <w:r w:rsidR="00341EE8">
        <w:t>pueden ser interpretadasno sólo como</w:t>
      </w:r>
      <w:r w:rsidR="00C40F90" w:rsidRPr="00D31CB3">
        <w:t xml:space="preserve"> experiencias de conflicto y antagonismo </w:t>
      </w:r>
      <w:r w:rsidR="00341EE8">
        <w:t xml:space="preserve">sino también </w:t>
      </w:r>
      <w:r w:rsidR="00C40F90" w:rsidRPr="00D31CB3">
        <w:t>como eventos mediados que introducen en la esfera pública nuevos mensajes que pueden generar un enfrentamiento entre percepción y significado y</w:t>
      </w:r>
      <w:r w:rsidR="00C40F90">
        <w:t>,</w:t>
      </w:r>
      <w:r w:rsidR="00C40F90" w:rsidRPr="00D31CB3">
        <w:t xml:space="preserve"> de esta manera</w:t>
      </w:r>
      <w:r w:rsidR="00C40F90">
        <w:t>,</w:t>
      </w:r>
      <w:r w:rsidR="00C40F90" w:rsidRPr="00D31CB3">
        <w:t xml:space="preserve"> modificar las coordenadas de lo representable y</w:t>
      </w:r>
      <w:r w:rsidR="00C40F90">
        <w:t>,</w:t>
      </w:r>
      <w:r w:rsidR="00C40F90" w:rsidRPr="00D31CB3">
        <w:t xml:space="preserve"> por ende</w:t>
      </w:r>
      <w:r w:rsidR="00C40F90">
        <w:t>,</w:t>
      </w:r>
      <w:r w:rsidR="00C40F90" w:rsidRPr="00D31CB3">
        <w:t xml:space="preserve"> de lo común</w:t>
      </w:r>
      <w:r w:rsidR="00C40F90" w:rsidRPr="00D31CB3">
        <w:rPr>
          <w:bCs/>
        </w:rPr>
        <w:t>.</w:t>
      </w:r>
    </w:p>
    <w:p w:rsidR="00D64A71" w:rsidRPr="00D54F31" w:rsidRDefault="00341EE8" w:rsidP="00D64A71">
      <w:pPr>
        <w:pStyle w:val="cuerporegular"/>
      </w:pPr>
      <w:r>
        <w:rPr>
          <w:lang w:eastAsia="es-AR"/>
        </w:rPr>
        <w:t>Ambos grupos,</w:t>
      </w:r>
      <w:r w:rsidR="00FA5EEE">
        <w:rPr>
          <w:lang w:eastAsia="es-AR"/>
        </w:rPr>
        <w:t xml:space="preserve">al realizar </w:t>
      </w:r>
      <w:r w:rsidR="00C40F90" w:rsidRPr="00D54F31">
        <w:rPr>
          <w:lang w:eastAsia="es-AR"/>
        </w:rPr>
        <w:t xml:space="preserve">este tipo de </w:t>
      </w:r>
      <w:r w:rsidR="005B43F6" w:rsidRPr="00D54F31">
        <w:rPr>
          <w:lang w:eastAsia="es-AR"/>
        </w:rPr>
        <w:t>acciones</w:t>
      </w:r>
      <w:r>
        <w:rPr>
          <w:lang w:eastAsia="es-AR"/>
        </w:rPr>
        <w:t>,</w:t>
      </w:r>
      <w:r w:rsidR="00C40F90" w:rsidRPr="00D54F31">
        <w:rPr>
          <w:lang w:eastAsia="es-AR"/>
        </w:rPr>
        <w:t xml:space="preserve"> acentuaron las tensiones con el Partido, en </w:t>
      </w:r>
      <w:r w:rsidR="005B43F6" w:rsidRPr="00D54F31">
        <w:rPr>
          <w:lang w:eastAsia="es-AR"/>
        </w:rPr>
        <w:t>particular por motivos de seguridad. Así</w:t>
      </w:r>
      <w:r>
        <w:rPr>
          <w:lang w:eastAsia="es-AR"/>
        </w:rPr>
        <w:t>,</w:t>
      </w:r>
      <w:r w:rsidR="005B43F6" w:rsidRPr="00D54F31">
        <w:rPr>
          <w:lang w:eastAsia="es-AR"/>
        </w:rPr>
        <w:t xml:space="preserve"> en todos los talleres hubo</w:t>
      </w:r>
      <w:r w:rsidR="00D64A71" w:rsidRPr="00D54F31">
        <w:t xml:space="preserve"> quienes defendieron un </w:t>
      </w:r>
      <w:r w:rsidR="00D64A71" w:rsidRPr="00D54F31">
        <w:rPr>
          <w:i/>
        </w:rPr>
        <w:t>ethos</w:t>
      </w:r>
      <w:r w:rsidR="00D64A71" w:rsidRPr="00D54F31">
        <w:t xml:space="preserve"> militante revolucionario de izquierdas y consideraron las prácticas culturales como forma de canalizar las energías políticas durante la dicta</w:t>
      </w:r>
      <w:r w:rsidR="005B43F6" w:rsidRPr="00D54F31">
        <w:t xml:space="preserve">dura, y </w:t>
      </w:r>
      <w:r>
        <w:t xml:space="preserve">otros </w:t>
      </w:r>
      <w:r w:rsidR="005B43F6" w:rsidRPr="00D54F31">
        <w:t>quienes reivindicaron lo</w:t>
      </w:r>
      <w:r w:rsidR="00D64A71" w:rsidRPr="00D54F31">
        <w:t xml:space="preserve"> contracultura</w:t>
      </w:r>
      <w:r w:rsidR="005B43F6" w:rsidRPr="00D54F31">
        <w:t>l</w:t>
      </w:r>
      <w:r w:rsidR="00D64A71" w:rsidRPr="00D54F31">
        <w:t xml:space="preserve"> como agente de la transformación social asociando la libertad, en la creación artística, a la locura y a la marginación social.</w:t>
      </w:r>
      <w:r w:rsidR="00A25926">
        <w:t xml:space="preserve"> </w:t>
      </w:r>
      <w:r w:rsidR="00FA5EEE">
        <w:t xml:space="preserve">En </w:t>
      </w:r>
      <w:r w:rsidR="00E66A30">
        <w:t>particular</w:t>
      </w:r>
      <w:r w:rsidR="00FA5EEE">
        <w:t xml:space="preserve"> para los integrantes </w:t>
      </w:r>
      <w:r w:rsidR="00FA5EEE">
        <w:lastRenderedPageBreak/>
        <w:t xml:space="preserve">del TiT San Pablo, </w:t>
      </w:r>
      <w:r w:rsidR="00E66A30">
        <w:t>era más importante transgredir el Código Penal que</w:t>
      </w:r>
      <w:r w:rsidR="00FA5EEE">
        <w:t xml:space="preserve"> las convenciones artísticas. </w:t>
      </w:r>
    </w:p>
    <w:p w:rsidR="007F3A40" w:rsidRPr="00D54F31" w:rsidRDefault="00E66A30" w:rsidP="007F3A40">
      <w:pPr>
        <w:pStyle w:val="cuerporegular"/>
        <w:rPr>
          <w:lang w:eastAsia="es-AR"/>
        </w:rPr>
      </w:pPr>
      <w:r>
        <w:rPr>
          <w:lang w:eastAsia="es-AR"/>
        </w:rPr>
        <w:t xml:space="preserve">En este punto me interrogo sobre la vigencia </w:t>
      </w:r>
      <w:r w:rsidR="00341EE8">
        <w:rPr>
          <w:lang w:eastAsia="es-AR"/>
        </w:rPr>
        <w:t xml:space="preserve">y la pertinencia local </w:t>
      </w:r>
      <w:r>
        <w:rPr>
          <w:lang w:eastAsia="es-AR"/>
        </w:rPr>
        <w:t>de</w:t>
      </w:r>
      <w:r w:rsidR="00494F33" w:rsidRPr="00D54F31">
        <w:rPr>
          <w:lang w:eastAsia="es-AR"/>
        </w:rPr>
        <w:t xml:space="preserve"> la noción de</w:t>
      </w:r>
      <w:r w:rsidR="006608E3" w:rsidRPr="00D54F31">
        <w:rPr>
          <w:lang w:eastAsia="es-AR"/>
        </w:rPr>
        <w:t xml:space="preserve"> contracultura</w:t>
      </w:r>
      <w:r>
        <w:rPr>
          <w:lang w:eastAsia="es-AR"/>
        </w:rPr>
        <w:t>.</w:t>
      </w:r>
      <w:r w:rsidR="00401912" w:rsidRPr="00D54F31">
        <w:t xml:space="preserve">Según Pujol </w:t>
      </w:r>
      <w:sdt>
        <w:sdtPr>
          <w:id w:val="238746"/>
          <w:citation/>
        </w:sdtPr>
        <w:sdtContent>
          <w:r w:rsidR="00707AED" w:rsidRPr="00D54F31">
            <w:fldChar w:fldCharType="begin"/>
          </w:r>
          <w:r w:rsidR="00401912" w:rsidRPr="00D54F31">
            <w:rPr>
              <w:lang w:val="es-AR"/>
            </w:rPr>
            <w:instrText xml:space="preserve"> CITATION Puj03 \n  \t  \l 1033  </w:instrText>
          </w:r>
          <w:r w:rsidR="00707AED" w:rsidRPr="00D54F31">
            <w:fldChar w:fldCharType="separate"/>
          </w:r>
          <w:r w:rsidR="009A2A0D" w:rsidRPr="009A2A0D">
            <w:rPr>
              <w:noProof/>
              <w:lang w:val="es-AR"/>
            </w:rPr>
            <w:t>(2003)</w:t>
          </w:r>
          <w:r w:rsidR="00707AED" w:rsidRPr="00D54F31">
            <w:fldChar w:fldCharType="end"/>
          </w:r>
        </w:sdtContent>
      </w:sdt>
      <w:r w:rsidR="00341EE8">
        <w:t>,</w:t>
      </w:r>
      <w:r w:rsidR="00401912" w:rsidRPr="00D54F31">
        <w:t xml:space="preserve"> la historia de una contracultura argentina es inseparable de aquello contra lo que se levantó</w:t>
      </w:r>
      <w:r w:rsidR="00E5729A">
        <w:t xml:space="preserve"> en los años 60</w:t>
      </w:r>
      <w:r w:rsidR="00401912" w:rsidRPr="00D54F31">
        <w:t>: la celebración mercantilista de la juventud como nueva categoría de mercado</w:t>
      </w:r>
      <w:r w:rsidR="007F3A40" w:rsidRPr="00D54F31">
        <w:t>. ¿Qué especificidades adquirió durante el contexto represivo, conservador y neoliberal abierto durante la última dictadura?</w:t>
      </w:r>
      <w:r w:rsidR="00AD2508" w:rsidRPr="00D54F31">
        <w:rPr>
          <w:lang w:eastAsia="es-AR"/>
        </w:rPr>
        <w:t>¿</w:t>
      </w:r>
      <w:r w:rsidR="00E5729A">
        <w:rPr>
          <w:lang w:eastAsia="es-AR"/>
        </w:rPr>
        <w:t>Q</w:t>
      </w:r>
      <w:r w:rsidR="005B43F6" w:rsidRPr="00D54F31">
        <w:rPr>
          <w:lang w:eastAsia="es-AR"/>
        </w:rPr>
        <w:t>ue</w:t>
      </w:r>
      <w:r w:rsidR="007C4523" w:rsidRPr="00D54F31">
        <w:rPr>
          <w:lang w:eastAsia="es-AR"/>
        </w:rPr>
        <w:t>“</w:t>
      </w:r>
      <w:r w:rsidR="00AD2508" w:rsidRPr="00D54F31">
        <w:rPr>
          <w:lang w:eastAsia="es-AR"/>
        </w:rPr>
        <w:t>hippies</w:t>
      </w:r>
      <w:r w:rsidR="007C4523" w:rsidRPr="00D54F31">
        <w:rPr>
          <w:lang w:eastAsia="es-AR"/>
        </w:rPr>
        <w:t>”</w:t>
      </w:r>
      <w:r w:rsidR="00AD2508" w:rsidRPr="00D54F31">
        <w:rPr>
          <w:lang w:eastAsia="es-AR"/>
        </w:rPr>
        <w:t xml:space="preserve"> y </w:t>
      </w:r>
      <w:r w:rsidR="007C4523" w:rsidRPr="00D54F31">
        <w:rPr>
          <w:lang w:eastAsia="es-AR"/>
        </w:rPr>
        <w:t>“</w:t>
      </w:r>
      <w:r w:rsidR="00AD2508" w:rsidRPr="00D54F31">
        <w:rPr>
          <w:lang w:eastAsia="es-AR"/>
        </w:rPr>
        <w:t>marxistas</w:t>
      </w:r>
      <w:r w:rsidR="007C4523" w:rsidRPr="00D54F31">
        <w:rPr>
          <w:lang w:eastAsia="es-AR"/>
        </w:rPr>
        <w:t>”</w:t>
      </w:r>
      <w:r w:rsidR="00AD2508" w:rsidRPr="00D54F31">
        <w:rPr>
          <w:lang w:eastAsia="es-AR"/>
        </w:rPr>
        <w:t xml:space="preserve"> fueran igualmente perseguidos por </w:t>
      </w:r>
      <w:r w:rsidR="00E5729A">
        <w:rPr>
          <w:lang w:eastAsia="es-AR"/>
        </w:rPr>
        <w:t xml:space="preserve">la </w:t>
      </w:r>
      <w:r w:rsidR="00AD2508" w:rsidRPr="00D54F31">
        <w:rPr>
          <w:lang w:eastAsia="es-AR"/>
        </w:rPr>
        <w:t>polic</w:t>
      </w:r>
      <w:r w:rsidR="0036138E" w:rsidRPr="00D54F31">
        <w:rPr>
          <w:lang w:eastAsia="es-AR"/>
        </w:rPr>
        <w:t>ía</w:t>
      </w:r>
      <w:r w:rsidR="00AD2508" w:rsidRPr="00D54F31">
        <w:rPr>
          <w:lang w:eastAsia="es-AR"/>
        </w:rPr>
        <w:t xml:space="preserve"> implicaba que la contracultura seguía vigente como </w:t>
      </w:r>
      <w:r w:rsidR="007C4523" w:rsidRPr="00D54F31">
        <w:rPr>
          <w:lang w:eastAsia="es-AR"/>
        </w:rPr>
        <w:t>“peligro subversivo”</w:t>
      </w:r>
      <w:r w:rsidR="00AD2508" w:rsidRPr="00D54F31">
        <w:rPr>
          <w:lang w:eastAsia="es-AR"/>
        </w:rPr>
        <w:t xml:space="preserve"> o, por el contrario, </w:t>
      </w:r>
      <w:r w:rsidR="007C4523" w:rsidRPr="00D54F31">
        <w:rPr>
          <w:lang w:eastAsia="es-AR"/>
        </w:rPr>
        <w:t xml:space="preserve">era señal de </w:t>
      </w:r>
      <w:r w:rsidR="00AD2508" w:rsidRPr="00D54F31">
        <w:rPr>
          <w:lang w:eastAsia="es-AR"/>
        </w:rPr>
        <w:t>su desactivación</w:t>
      </w:r>
      <w:r w:rsidR="00E5729A">
        <w:rPr>
          <w:lang w:eastAsia="es-AR"/>
        </w:rPr>
        <w:t>,</w:t>
      </w:r>
      <w:r w:rsidR="007C4523" w:rsidRPr="00D54F31">
        <w:rPr>
          <w:lang w:eastAsia="es-AR"/>
        </w:rPr>
        <w:t xml:space="preserve"> y su uso como </w:t>
      </w:r>
      <w:r w:rsidR="0036138E" w:rsidRPr="00D54F31">
        <w:rPr>
          <w:lang w:eastAsia="es-AR"/>
        </w:rPr>
        <w:t>amenaza</w:t>
      </w:r>
      <w:r w:rsidR="00E5729A">
        <w:rPr>
          <w:lang w:eastAsia="es-AR"/>
        </w:rPr>
        <w:t xml:space="preserve"> estaba vinculado a</w:t>
      </w:r>
      <w:r w:rsidR="007C4523" w:rsidRPr="00D54F31">
        <w:rPr>
          <w:lang w:eastAsia="es-AR"/>
        </w:rPr>
        <w:t xml:space="preserve"> la </w:t>
      </w:r>
      <w:r w:rsidR="0036138E" w:rsidRPr="00D54F31">
        <w:rPr>
          <w:lang w:eastAsia="es-AR"/>
        </w:rPr>
        <w:t>legitimación de las fuerzas del orden</w:t>
      </w:r>
      <w:r w:rsidR="007F3A40" w:rsidRPr="00D54F31">
        <w:rPr>
          <w:lang w:eastAsia="es-AR"/>
        </w:rPr>
        <w:t xml:space="preserve">? </w:t>
      </w:r>
    </w:p>
    <w:p w:rsidR="007F3A40" w:rsidRPr="00D54F31" w:rsidRDefault="00405B0F" w:rsidP="007F3A40">
      <w:pPr>
        <w:pStyle w:val="cuerporegular"/>
        <w:rPr>
          <w:color w:val="000000"/>
          <w:sz w:val="23"/>
          <w:szCs w:val="23"/>
        </w:rPr>
      </w:pPr>
      <w:r w:rsidRPr="00D54F31">
        <w:t>A</w:t>
      </w:r>
      <w:r w:rsidR="005B43F6" w:rsidRPr="00D54F31">
        <w:t xml:space="preserve"> fines de 1982</w:t>
      </w:r>
      <w:r w:rsidR="0036138E" w:rsidRPr="00D54F31">
        <w:t xml:space="preserve"> p</w:t>
      </w:r>
      <w:r w:rsidR="007F3A40" w:rsidRPr="00D54F31">
        <w:t xml:space="preserve">arte de la cultura rock ingresó al </w:t>
      </w:r>
      <w:r w:rsidR="007F3A40" w:rsidRPr="00D54F31">
        <w:rPr>
          <w:i/>
        </w:rPr>
        <w:t>mai</w:t>
      </w:r>
      <w:r w:rsidR="007F3A40" w:rsidRPr="00E5729A">
        <w:rPr>
          <w:i/>
        </w:rPr>
        <w:t>nstream</w:t>
      </w:r>
      <w:r w:rsidR="0036138E" w:rsidRPr="00E5729A">
        <w:t xml:space="preserve">. </w:t>
      </w:r>
      <w:r w:rsidR="00AD2508" w:rsidRPr="00E5729A">
        <w:t>Como señala Ana Sánchez Trolliet</w:t>
      </w:r>
      <w:sdt>
        <w:sdtPr>
          <w:rPr>
            <w:color w:val="000000"/>
          </w:rPr>
          <w:id w:val="238745"/>
          <w:citation/>
        </w:sdtPr>
        <w:sdtContent>
          <w:r w:rsidR="00707AED" w:rsidRPr="00E5729A">
            <w:rPr>
              <w:color w:val="000000"/>
            </w:rPr>
            <w:fldChar w:fldCharType="begin"/>
          </w:r>
          <w:r w:rsidR="00AD2508" w:rsidRPr="00E5729A">
            <w:rPr>
              <w:color w:val="000000"/>
              <w:lang w:val="es-AR"/>
            </w:rPr>
            <w:instrText xml:space="preserve"> CITATION Sán16 \n  \t  \l 1033  </w:instrText>
          </w:r>
          <w:r w:rsidR="00707AED" w:rsidRPr="00E5729A">
            <w:rPr>
              <w:color w:val="000000"/>
            </w:rPr>
            <w:fldChar w:fldCharType="separate"/>
          </w:r>
          <w:r w:rsidR="009A2A0D">
            <w:rPr>
              <w:noProof/>
              <w:color w:val="000000"/>
              <w:lang w:val="es-AR"/>
            </w:rPr>
            <w:t xml:space="preserve"> </w:t>
          </w:r>
          <w:r w:rsidR="009A2A0D" w:rsidRPr="009A2A0D">
            <w:rPr>
              <w:noProof/>
              <w:color w:val="000000"/>
              <w:lang w:val="es-AR"/>
            </w:rPr>
            <w:t>(2016)</w:t>
          </w:r>
          <w:r w:rsidR="00707AED" w:rsidRPr="00E5729A">
            <w:rPr>
              <w:color w:val="000000"/>
            </w:rPr>
            <w:fldChar w:fldCharType="end"/>
          </w:r>
        </w:sdtContent>
      </w:sdt>
      <w:r w:rsidR="00AD2508" w:rsidRPr="00E5729A">
        <w:t>, l</w:t>
      </w:r>
      <w:r w:rsidR="007F3A40" w:rsidRPr="00E5729A">
        <w:t xml:space="preserve">a Guerra de Malvinas </w:t>
      </w:r>
      <w:r w:rsidR="007F3A40" w:rsidRPr="00E5729A">
        <w:rPr>
          <w:color w:val="000000"/>
        </w:rPr>
        <w:t>exaltó el nacionalismo y la anglofobia popular que alimentaron la creciente demanda de música en castellano para ser transmitida por los medios de comunicación. Así, la masiva presencia de este género musical en la vida cotidiana, sobre todo a partir de la radio</w:t>
      </w:r>
      <w:r w:rsidR="00AD2508" w:rsidRPr="00E5729A">
        <w:rPr>
          <w:color w:val="000000"/>
        </w:rPr>
        <w:t xml:space="preserve"> y la concurrencia de jóvenes a recitales masivos</w:t>
      </w:r>
      <w:r w:rsidR="007F3A40" w:rsidRPr="00E5729A">
        <w:rPr>
          <w:color w:val="000000"/>
        </w:rPr>
        <w:t>, convirtió al rock en una realidad social con un amplio poder de interpelación colectiva que acercaba, no sin contradicciones, al rock con los designios militares.</w:t>
      </w:r>
    </w:p>
    <w:p w:rsidR="00D61CE9" w:rsidRPr="00AC4FF9" w:rsidRDefault="00275B81" w:rsidP="007D3C69">
      <w:pPr>
        <w:pStyle w:val="cuerporegular"/>
      </w:pPr>
      <w:r w:rsidRPr="00AC4FF9">
        <w:rPr>
          <w:lang w:eastAsia="es-AR"/>
        </w:rPr>
        <w:t>Poc</w:t>
      </w:r>
      <w:r w:rsidR="00AD2508" w:rsidRPr="00AC4FF9">
        <w:rPr>
          <w:lang w:eastAsia="es-AR"/>
        </w:rPr>
        <w:t xml:space="preserve">o </w:t>
      </w:r>
      <w:r w:rsidRPr="00AC4FF9">
        <w:rPr>
          <w:lang w:eastAsia="es-AR"/>
        </w:rPr>
        <w:t xml:space="preserve">a poco, lo </w:t>
      </w:r>
      <w:r w:rsidR="00AD2508" w:rsidRPr="00AC4FF9">
        <w:rPr>
          <w:lang w:eastAsia="es-AR"/>
        </w:rPr>
        <w:t>alternativo se convirtió en otra marca distintiva</w:t>
      </w:r>
      <w:r w:rsidRPr="00AC4FF9">
        <w:rPr>
          <w:lang w:eastAsia="es-AR"/>
        </w:rPr>
        <w:t xml:space="preserve"> en el mercado de bienes simbólicos</w:t>
      </w:r>
      <w:r w:rsidR="00AD2508" w:rsidRPr="00AC4FF9">
        <w:rPr>
          <w:lang w:eastAsia="es-AR"/>
        </w:rPr>
        <w:t xml:space="preserve"> y su radicalidad política</w:t>
      </w:r>
      <w:r w:rsidRPr="00AC4FF9">
        <w:rPr>
          <w:lang w:eastAsia="es-AR"/>
        </w:rPr>
        <w:t xml:space="preserve"> se fue esfumando</w:t>
      </w:r>
      <w:r w:rsidR="005B43F6" w:rsidRPr="00AC4FF9">
        <w:rPr>
          <w:lang w:eastAsia="es-AR"/>
        </w:rPr>
        <w:t xml:space="preserve">, </w:t>
      </w:r>
      <w:r w:rsidR="00405B0F" w:rsidRPr="00AC4FF9">
        <w:rPr>
          <w:lang w:eastAsia="es-AR"/>
        </w:rPr>
        <w:t>de la mano del fracaso de</w:t>
      </w:r>
      <w:r w:rsidR="005B43F6" w:rsidRPr="00AC4FF9">
        <w:rPr>
          <w:lang w:eastAsia="es-AR"/>
        </w:rPr>
        <w:t xml:space="preserve"> los proyectos de transformación revolucionaria a </w:t>
      </w:r>
      <w:r w:rsidR="00405B0F" w:rsidRPr="00AC4FF9">
        <w:rPr>
          <w:lang w:eastAsia="es-AR"/>
        </w:rPr>
        <w:t>nivel local y mundial</w:t>
      </w:r>
      <w:r w:rsidR="00AD2508" w:rsidRPr="00AC4FF9">
        <w:rPr>
          <w:lang w:eastAsia="es-AR"/>
        </w:rPr>
        <w:t>.</w:t>
      </w:r>
      <w:r w:rsidR="00A25926">
        <w:rPr>
          <w:lang w:eastAsia="es-AR"/>
        </w:rPr>
        <w:t xml:space="preserve"> </w:t>
      </w:r>
      <w:r w:rsidR="00E66A30" w:rsidRPr="00AC4FF9">
        <w:rPr>
          <w:lang w:eastAsia="es-AR"/>
        </w:rPr>
        <w:t>En este sentido</w:t>
      </w:r>
      <w:r w:rsidR="00E5729A">
        <w:rPr>
          <w:lang w:eastAsia="es-AR"/>
        </w:rPr>
        <w:t>,</w:t>
      </w:r>
      <w:r w:rsidR="00E66A30" w:rsidRPr="00AC4FF9">
        <w:rPr>
          <w:lang w:eastAsia="es-AR"/>
        </w:rPr>
        <w:t xml:space="preserve"> entiendo que</w:t>
      </w:r>
      <w:r w:rsidR="00405B0F" w:rsidRPr="00AC4FF9">
        <w:rPr>
          <w:lang w:eastAsia="es-AR"/>
        </w:rPr>
        <w:t>l</w:t>
      </w:r>
      <w:r w:rsidR="00D64A71" w:rsidRPr="00AC4FF9">
        <w:rPr>
          <w:lang w:eastAsia="es-AR"/>
        </w:rPr>
        <w:t xml:space="preserve">a </w:t>
      </w:r>
      <w:r w:rsidR="00E66A30" w:rsidRPr="00AC4FF9">
        <w:rPr>
          <w:lang w:eastAsia="es-AR"/>
        </w:rPr>
        <w:t>dicotomía entre contracultura</w:t>
      </w:r>
      <w:r w:rsidR="00521EE5" w:rsidRPr="00AC4FF9">
        <w:rPr>
          <w:lang w:eastAsia="es-AR"/>
        </w:rPr>
        <w:t xml:space="preserve"> de clase media</w:t>
      </w:r>
      <w:r w:rsidR="00E66A30" w:rsidRPr="00AC4FF9">
        <w:rPr>
          <w:lang w:eastAsia="es-AR"/>
        </w:rPr>
        <w:t xml:space="preserve"> y subcultura</w:t>
      </w:r>
      <w:r w:rsidR="00521EE5" w:rsidRPr="00AC4FF9">
        <w:rPr>
          <w:lang w:eastAsia="es-AR"/>
        </w:rPr>
        <w:t xml:space="preserve"> de clase trabajadora,</w:t>
      </w:r>
      <w:r w:rsidR="00E66A30" w:rsidRPr="00AC4FF9">
        <w:rPr>
          <w:lang w:eastAsia="es-AR"/>
        </w:rPr>
        <w:t xml:space="preserve"> planteada </w:t>
      </w:r>
      <w:r w:rsidR="00521EE5" w:rsidRPr="00AC4FF9">
        <w:rPr>
          <w:lang w:eastAsia="es-AR"/>
        </w:rPr>
        <w:t>desde</w:t>
      </w:r>
      <w:r w:rsidR="00E66A30" w:rsidRPr="00AC4FF9">
        <w:rPr>
          <w:lang w:eastAsia="es-AR"/>
        </w:rPr>
        <w:t xml:space="preserve"> los estudios culturales británicos</w:t>
      </w:r>
      <w:r w:rsidR="00A25926">
        <w:rPr>
          <w:lang w:eastAsia="es-AR"/>
        </w:rPr>
        <w:t xml:space="preserve"> </w:t>
      </w:r>
      <w:sdt>
        <w:sdtPr>
          <w:id w:val="8151555"/>
          <w:citation/>
        </w:sdtPr>
        <w:sdtContent>
          <w:r w:rsidR="00707AED" w:rsidRPr="00AC4FF9">
            <w:fldChar w:fldCharType="begin"/>
          </w:r>
          <w:r w:rsidR="00521EE5" w:rsidRPr="00AC4FF9">
            <w:rPr>
              <w:lang w:val="es-AR"/>
            </w:rPr>
            <w:instrText xml:space="preserve"> CITATION Hal75 \l 1033  </w:instrText>
          </w:r>
          <w:r w:rsidR="00707AED" w:rsidRPr="00AC4FF9">
            <w:fldChar w:fldCharType="separate"/>
          </w:r>
          <w:r w:rsidR="009A2A0D" w:rsidRPr="009A2A0D">
            <w:rPr>
              <w:noProof/>
              <w:lang w:val="es-AR"/>
            </w:rPr>
            <w:t>(Clarke, Hall, Jefferson, &amp; Roberts, 2014 [1975])</w:t>
          </w:r>
          <w:r w:rsidR="00707AED" w:rsidRPr="00AC4FF9">
            <w:fldChar w:fldCharType="end"/>
          </w:r>
        </w:sdtContent>
      </w:sdt>
      <w:r w:rsidR="00A25926">
        <w:t xml:space="preserve"> </w:t>
      </w:r>
      <w:r w:rsidR="00AC4FF9" w:rsidRPr="00AC4FF9">
        <w:t xml:space="preserve">para analizar la coyuntura de posguerra, </w:t>
      </w:r>
      <w:r w:rsidR="00521EE5" w:rsidRPr="00AC4FF9">
        <w:t xml:space="preserve">no permite dar cuenta de las </w:t>
      </w:r>
      <w:r w:rsidR="00AC4FF9" w:rsidRPr="00AC4FF9">
        <w:t>transformaciones</w:t>
      </w:r>
      <w:r w:rsidR="00521EE5" w:rsidRPr="00AC4FF9">
        <w:t xml:space="preserve"> que se produjeron en contextos de violencia de Estado</w:t>
      </w:r>
      <w:r w:rsidR="00AC4FF9" w:rsidRPr="00AC4FF9">
        <w:t xml:space="preserve"> en Latinoamérica. </w:t>
      </w:r>
      <w:r w:rsidR="00D61CE9" w:rsidRPr="00D54F31">
        <w:t xml:space="preserve">A diferencia de una lectura esencialista de </w:t>
      </w:r>
      <w:r w:rsidR="00521EE5">
        <w:t xml:space="preserve">las prácticas culturales de </w:t>
      </w:r>
      <w:r w:rsidR="00AC4FF9">
        <w:t xml:space="preserve">las </w:t>
      </w:r>
      <w:r w:rsidR="00D61CE9" w:rsidRPr="00D54F31">
        <w:t>clases</w:t>
      </w:r>
      <w:r w:rsidR="00AC4FF9">
        <w:t xml:space="preserve"> sociales</w:t>
      </w:r>
      <w:r w:rsidR="003E7AFE" w:rsidRPr="00D54F31">
        <w:t xml:space="preserve">, </w:t>
      </w:r>
      <w:r w:rsidR="00AC4FF9">
        <w:t>me</w:t>
      </w:r>
      <w:r w:rsidR="00AC4FF9" w:rsidRPr="00AC4FF9">
        <w:t xml:space="preserve"> acerco más a la propuesta de </w:t>
      </w:r>
      <w:r w:rsidR="00D61CE9" w:rsidRPr="00AC4FF9">
        <w:t xml:space="preserve">María Graciela Rodríguez </w:t>
      </w:r>
      <w:sdt>
        <w:sdtPr>
          <w:id w:val="1923221"/>
          <w:citation/>
        </w:sdtPr>
        <w:sdtContent>
          <w:r w:rsidR="00707AED" w:rsidRPr="00AC4FF9">
            <w:fldChar w:fldCharType="begin"/>
          </w:r>
          <w:r w:rsidR="00D61CE9" w:rsidRPr="00AC4FF9">
            <w:rPr>
              <w:lang w:val="es-AR"/>
            </w:rPr>
            <w:instrText xml:space="preserve"> CITATION Rod08 \n  \t  \l 1033  </w:instrText>
          </w:r>
          <w:r w:rsidR="00707AED" w:rsidRPr="00AC4FF9">
            <w:fldChar w:fldCharType="separate"/>
          </w:r>
          <w:r w:rsidR="009A2A0D" w:rsidRPr="009A2A0D">
            <w:rPr>
              <w:noProof/>
              <w:lang w:val="es-AR"/>
            </w:rPr>
            <w:t>(2008)</w:t>
          </w:r>
          <w:r w:rsidR="00707AED" w:rsidRPr="00AC4FF9">
            <w:fldChar w:fldCharType="end"/>
          </w:r>
        </w:sdtContent>
      </w:sdt>
      <w:r w:rsidR="00A25926">
        <w:t xml:space="preserve"> </w:t>
      </w:r>
      <w:r w:rsidR="00AC4FF9" w:rsidRPr="00AC4FF9">
        <w:t>de analizar</w:t>
      </w:r>
      <w:r w:rsidR="00D61CE9" w:rsidRPr="00AC4FF9">
        <w:t xml:space="preserve"> las mediaciones, es decir</w:t>
      </w:r>
      <w:r w:rsidR="00E5729A">
        <w:t>,</w:t>
      </w:r>
      <w:r w:rsidR="00D61CE9" w:rsidRPr="00AC4FF9">
        <w:t xml:space="preserve"> los entramados que se dan entre los dispositivos institucionales que organizan la cultura en un momento determinado y la vida cotidiana en la cual los elementos de la cultura ordinaria se despliegan, se sedimentan y son reactualizados.  </w:t>
      </w:r>
    </w:p>
    <w:p w:rsidR="00BB26E7" w:rsidRPr="00AC4FF9" w:rsidRDefault="00AC4FF9" w:rsidP="007D3C69">
      <w:pPr>
        <w:pStyle w:val="cuerporegular"/>
      </w:pPr>
      <w:r w:rsidRPr="00AC4FF9">
        <w:rPr>
          <w:lang w:eastAsia="es-AR"/>
        </w:rPr>
        <w:lastRenderedPageBreak/>
        <w:t>Como reflexión final, r</w:t>
      </w:r>
      <w:r w:rsidR="009D1934" w:rsidRPr="00AC4FF9">
        <w:t xml:space="preserve">esulta llamativo que, a pesar de la vasta producción académica sobre aquellos años setenta, </w:t>
      </w:r>
      <w:r w:rsidR="003E7AFE" w:rsidRPr="00AC4FF9">
        <w:t>Cucaño y el TiT</w:t>
      </w:r>
      <w:r w:rsidR="00E5729A">
        <w:t xml:space="preserve"> hayan quedado</w:t>
      </w:r>
      <w:r w:rsidR="009D1934" w:rsidRPr="00AC4FF9">
        <w:t xml:space="preserve"> al margen de los relatos historiográficos del arte y de la política. Esto puede explicarse, en parte, por su modo de producción y recepción, que impidió que fuesen incluidos en los relatos hegemónicos: por un lado, al no formar parte (en aquel momento ni posteriormente) de las instituciones artísticas, sus integrantes no fueron legitimados; por otro, tampoco existen registros de su actividad en la militancia partidaria. </w:t>
      </w:r>
    </w:p>
    <w:p w:rsidR="00594EC2" w:rsidRDefault="009D1934" w:rsidP="00845D26">
      <w:pPr>
        <w:pStyle w:val="cuerporegular"/>
      </w:pPr>
      <w:r w:rsidRPr="00AC4FF9">
        <w:t xml:space="preserve">Los escasos trabajos al respecto fueron abordados por </w:t>
      </w:r>
      <w:r w:rsidR="00E5729A">
        <w:t>sus propios</w:t>
      </w:r>
      <w:r w:rsidRPr="00AC4FF9">
        <w:t xml:space="preserve"> protagonistas, con una búsqueda de rescate </w:t>
      </w:r>
      <w:r w:rsidR="003E7AFE" w:rsidRPr="00AC4FF9">
        <w:t xml:space="preserve">y reivindicación </w:t>
      </w:r>
      <w:r w:rsidRPr="00AC4FF9">
        <w:t>de sus participaciones durante la dictadura</w:t>
      </w:r>
      <w:r w:rsidR="00BB26E7" w:rsidRPr="00AC4FF9">
        <w:rPr>
          <w:rStyle w:val="Refdenotaalpie"/>
        </w:rPr>
        <w:footnoteReference w:id="18"/>
      </w:r>
      <w:r w:rsidRPr="00AC4FF9">
        <w:t xml:space="preserve">. De cualquier modo, </w:t>
      </w:r>
      <w:r w:rsidR="00D54F31" w:rsidRPr="00AC4FF9">
        <w:t xml:space="preserve">estos grupos </w:t>
      </w:r>
      <w:r w:rsidR="00E5729A">
        <w:t>permanecieron</w:t>
      </w:r>
      <w:r w:rsidRPr="00AC4FF9">
        <w:t xml:space="preserve"> como un </w:t>
      </w:r>
      <w:r w:rsidR="00D54F31" w:rsidRPr="00AC4FF9">
        <w:t>“</w:t>
      </w:r>
      <w:r w:rsidRPr="00AC4FF9">
        <w:t>residuo simbólico de la dictadura</w:t>
      </w:r>
      <w:r w:rsidR="00D54F31" w:rsidRPr="00AC4FF9">
        <w:t>”, inasimilado e incómodo</w:t>
      </w:r>
      <w:r w:rsidR="00AC4FF9" w:rsidRPr="00AC4FF9">
        <w:t xml:space="preserve"> para </w:t>
      </w:r>
      <w:r w:rsidR="00845D26">
        <w:t>integrar la historia del teatro o la</w:t>
      </w:r>
      <w:r w:rsidR="00A25926">
        <w:t xml:space="preserve"> </w:t>
      </w:r>
      <w:r w:rsidR="00845D26">
        <w:t xml:space="preserve">de la </w:t>
      </w:r>
      <w:r w:rsidR="00AC4FF9" w:rsidRPr="00AC4FF9">
        <w:t>militancia</w:t>
      </w:r>
      <w:r w:rsidRPr="00AC4FF9">
        <w:t>.</w:t>
      </w:r>
      <w:r w:rsidR="00A25926">
        <w:t xml:space="preserve"> </w:t>
      </w:r>
      <w:r w:rsidR="00845D26">
        <w:t>Sin embargo, más que intentar incorporar esta historia al canon, me interesa tomar estos casos</w:t>
      </w:r>
      <w:r w:rsidR="00845D26" w:rsidRPr="001878B1">
        <w:t xml:space="preserve"> como un vector de conflicto que desajuste el sistema de categorías hegemónic</w:t>
      </w:r>
      <w:r w:rsidR="00845D26">
        <w:t>a</w:t>
      </w:r>
      <w:r w:rsidR="00845D26" w:rsidRPr="001878B1">
        <w:t>s para analizar los cruces entre arte y política</w:t>
      </w:r>
      <w:r w:rsidR="00845D26">
        <w:t>. En este sentido</w:t>
      </w:r>
      <w:r w:rsidR="00E5729A">
        <w:t>,</w:t>
      </w:r>
      <w:r w:rsidR="00D773AF">
        <w:t xml:space="preserve"> </w:t>
      </w:r>
      <w:r w:rsidR="00594EC2" w:rsidRPr="00AC4FF9">
        <w:t xml:space="preserve">considero que la última dictadura no fue una </w:t>
      </w:r>
      <w:r w:rsidR="00594EC2" w:rsidRPr="00AC4FF9">
        <w:rPr>
          <w:i/>
        </w:rPr>
        <w:t>tábula rasa</w:t>
      </w:r>
      <w:r w:rsidR="00A25926">
        <w:rPr>
          <w:i/>
        </w:rPr>
        <w:t xml:space="preserve"> </w:t>
      </w:r>
      <w:r w:rsidR="00E5729A" w:rsidRPr="00AC4FF9">
        <w:t>en términos culturales</w:t>
      </w:r>
      <w:r w:rsidR="00594EC2" w:rsidRPr="00AC4FF9">
        <w:t xml:space="preserve">, ni generó una ruptura total </w:t>
      </w:r>
      <w:r w:rsidR="00E5729A">
        <w:t>con relación al perí</w:t>
      </w:r>
      <w:r w:rsidR="00594EC2" w:rsidRPr="00AC4FF9">
        <w:t>odo previo</w:t>
      </w:r>
      <w:r w:rsidR="00E5729A">
        <w:t>,</w:t>
      </w:r>
      <w:r w:rsidR="00594EC2" w:rsidRPr="00AC4FF9">
        <w:t xml:space="preserve"> sino que se trató de un </w:t>
      </w:r>
      <w:r w:rsidR="00E5729A">
        <w:t>momento</w:t>
      </w:r>
      <w:r w:rsidR="00594EC2" w:rsidRPr="00AC4FF9">
        <w:t xml:space="preserve"> de colapso social y complejas resignificaciones culturales sobre </w:t>
      </w:r>
      <w:r w:rsidR="00E5729A">
        <w:t>las que procuro seguir</w:t>
      </w:r>
      <w:r w:rsidR="00594EC2" w:rsidRPr="00AC4FF9">
        <w:t xml:space="preserve"> indagando.</w:t>
      </w:r>
    </w:p>
    <w:p w:rsidR="009A2A0D" w:rsidRDefault="009A2A0D" w:rsidP="00845D26">
      <w:pPr>
        <w:pStyle w:val="cuerporegular"/>
        <w:rPr>
          <w:u w:val="single"/>
        </w:rPr>
      </w:pPr>
    </w:p>
    <w:p w:rsidR="009A2A0D" w:rsidRPr="009A2A0D" w:rsidRDefault="009A2A0D" w:rsidP="00845D26">
      <w:pPr>
        <w:pStyle w:val="cuerporegular"/>
        <w:rPr>
          <w:rFonts w:asciiTheme="minorHAnsi" w:hAnsiTheme="minorHAnsi" w:cstheme="minorBidi"/>
          <w:sz w:val="22"/>
          <w:szCs w:val="22"/>
          <w:u w:val="single"/>
        </w:rPr>
      </w:pPr>
      <w:r w:rsidRPr="009A2A0D">
        <w:rPr>
          <w:u w:val="single"/>
        </w:rPr>
        <w:t xml:space="preserve">Bibliografía </w:t>
      </w:r>
    </w:p>
    <w:p w:rsidR="009A2A0D" w:rsidRPr="009A2A0D" w:rsidRDefault="009A2A0D" w:rsidP="009A2A0D">
      <w:pPr>
        <w:pStyle w:val="Bibliografa"/>
        <w:rPr>
          <w:rFonts w:ascii="Times New Roman" w:hAnsi="Times New Roman"/>
          <w:noProof/>
        </w:rPr>
      </w:pPr>
      <w:r w:rsidRPr="009A2A0D">
        <w:rPr>
          <w:rFonts w:ascii="Times New Roman" w:hAnsi="Times New Roman" w:cs="Times New Roman"/>
          <w:szCs w:val="24"/>
          <w:lang w:val="es-ES_tradnl"/>
        </w:rPr>
        <w:fldChar w:fldCharType="begin"/>
      </w:r>
      <w:r w:rsidRPr="009A2A0D">
        <w:rPr>
          <w:rFonts w:ascii="Times New Roman" w:hAnsi="Times New Roman" w:cs="Times New Roman"/>
          <w:szCs w:val="24"/>
        </w:rPr>
        <w:instrText xml:space="preserve"> BIBLIOGRAPHY  \l 1033 </w:instrText>
      </w:r>
      <w:r w:rsidRPr="009A2A0D">
        <w:rPr>
          <w:rFonts w:ascii="Times New Roman" w:hAnsi="Times New Roman" w:cs="Times New Roman"/>
          <w:szCs w:val="24"/>
          <w:lang w:val="es-ES_tradnl"/>
        </w:rPr>
        <w:fldChar w:fldCharType="separate"/>
      </w:r>
      <w:r w:rsidRPr="009A2A0D">
        <w:rPr>
          <w:rFonts w:ascii="Times New Roman" w:hAnsi="Times New Roman"/>
          <w:noProof/>
        </w:rPr>
        <w:t xml:space="preserve">Agamben, G. (2005). </w:t>
      </w:r>
      <w:r w:rsidRPr="009A2A0D">
        <w:rPr>
          <w:rFonts w:ascii="Times New Roman" w:hAnsi="Times New Roman"/>
          <w:iCs/>
          <w:noProof/>
        </w:rPr>
        <w:t>Profanaciones.</w:t>
      </w:r>
      <w:r w:rsidRPr="009A2A0D">
        <w:rPr>
          <w:rFonts w:ascii="Times New Roman" w:hAnsi="Times New Roman"/>
          <w:noProof/>
        </w:rPr>
        <w:t xml:space="preserve"> Buenos Aires: Adriana Hidalgo.</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Águila, G. (2008). </w:t>
      </w:r>
      <w:r w:rsidRPr="009A2A0D">
        <w:rPr>
          <w:rFonts w:ascii="Times New Roman" w:hAnsi="Times New Roman"/>
          <w:iCs/>
          <w:noProof/>
        </w:rPr>
        <w:t>Dictadura, represión y sociedad en Rosario, 1976/1983.</w:t>
      </w:r>
      <w:r w:rsidRPr="009A2A0D">
        <w:rPr>
          <w:rFonts w:ascii="Times New Roman" w:hAnsi="Times New Roman"/>
          <w:noProof/>
        </w:rPr>
        <w:t xml:space="preserve"> Buenos Aires: Prometeo.</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Amarilla, Y. S. (2014). Hablar en tiempos de silencio. El rock nacional durante la dictadura. </w:t>
      </w:r>
      <w:r w:rsidRPr="009A2A0D">
        <w:rPr>
          <w:rFonts w:ascii="Times New Roman" w:hAnsi="Times New Roman"/>
          <w:iCs/>
          <w:noProof/>
        </w:rPr>
        <w:t>Question. Revista especializada en periodismo y comunicación</w:t>
      </w:r>
      <w:r w:rsidRPr="009A2A0D">
        <w:rPr>
          <w:rFonts w:ascii="Times New Roman" w:hAnsi="Times New Roman"/>
          <w:noProof/>
        </w:rPr>
        <w:t xml:space="preserve"> </w:t>
      </w:r>
      <w:r w:rsidRPr="009A2A0D">
        <w:rPr>
          <w:rFonts w:ascii="Times New Roman" w:hAnsi="Times New Roman"/>
          <w:iCs/>
          <w:noProof/>
        </w:rPr>
        <w:t>, 1</w:t>
      </w:r>
      <w:r w:rsidRPr="009A2A0D">
        <w:rPr>
          <w:rFonts w:ascii="Times New Roman" w:hAnsi="Times New Roman"/>
          <w:noProof/>
        </w:rPr>
        <w:t xml:space="preserve"> (43).</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Arendt, H. (1993). </w:t>
      </w:r>
      <w:r w:rsidRPr="009A2A0D">
        <w:rPr>
          <w:rFonts w:ascii="Times New Roman" w:hAnsi="Times New Roman"/>
          <w:iCs/>
          <w:noProof/>
        </w:rPr>
        <w:t>La condición humana.</w:t>
      </w:r>
      <w:r w:rsidRPr="009A2A0D">
        <w:rPr>
          <w:rFonts w:ascii="Times New Roman" w:hAnsi="Times New Roman"/>
          <w:noProof/>
        </w:rPr>
        <w:t xml:space="preserve"> Barcelona : Paidos.</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Avellaneda, A. (1986). </w:t>
      </w:r>
      <w:r w:rsidRPr="009A2A0D">
        <w:rPr>
          <w:rFonts w:ascii="Times New Roman" w:hAnsi="Times New Roman"/>
          <w:iCs/>
          <w:noProof/>
        </w:rPr>
        <w:t>Censura, autoritarismo y cultura: Argentina 1960-1983.</w:t>
      </w:r>
      <w:r w:rsidRPr="009A2A0D">
        <w:rPr>
          <w:rFonts w:ascii="Times New Roman" w:hAnsi="Times New Roman"/>
          <w:noProof/>
        </w:rPr>
        <w:t xml:space="preserve"> Buenos Aires: Centro Editor de América Latina.</w:t>
      </w:r>
    </w:p>
    <w:p w:rsidR="009A2A0D" w:rsidRPr="009A2A0D" w:rsidRDefault="009A2A0D" w:rsidP="009A2A0D">
      <w:pPr>
        <w:pStyle w:val="Bibliografa"/>
        <w:rPr>
          <w:rFonts w:ascii="Times New Roman" w:hAnsi="Times New Roman"/>
          <w:noProof/>
        </w:rPr>
      </w:pPr>
      <w:r w:rsidRPr="009A2A0D">
        <w:rPr>
          <w:rFonts w:ascii="Times New Roman" w:hAnsi="Times New Roman"/>
          <w:noProof/>
        </w:rPr>
        <w:lastRenderedPageBreak/>
        <w:t xml:space="preserve">Bernabé, M. (2009). El retorno del surrealismo o esa desesperación llamada Cucaño. </w:t>
      </w:r>
      <w:r w:rsidRPr="009A2A0D">
        <w:rPr>
          <w:rFonts w:ascii="Times New Roman" w:hAnsi="Times New Roman"/>
          <w:iCs/>
          <w:noProof/>
        </w:rPr>
        <w:t>Katatay</w:t>
      </w:r>
      <w:r w:rsidRPr="009A2A0D">
        <w:rPr>
          <w:rFonts w:ascii="Times New Roman" w:hAnsi="Times New Roman"/>
          <w:noProof/>
        </w:rPr>
        <w:t xml:space="preserve"> .</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Bettendorff, P. (2016). “El policía-espectador en el archivo de la DIPBA. Efectos de genericidad en informes de vigilancia a cineclubes y teatros independientes. In M. A. Vitale, </w:t>
      </w:r>
      <w:r w:rsidRPr="009A2A0D">
        <w:rPr>
          <w:rFonts w:ascii="Times New Roman" w:hAnsi="Times New Roman"/>
          <w:iCs/>
          <w:noProof/>
        </w:rPr>
        <w:t>Vigilar la sociedad. Estudios discursivos sobre inteligencia policial bonaerense.</w:t>
      </w:r>
      <w:r w:rsidRPr="009A2A0D">
        <w:rPr>
          <w:rFonts w:ascii="Times New Roman" w:hAnsi="Times New Roman"/>
          <w:noProof/>
        </w:rPr>
        <w:t xml:space="preserve"> Buenos Aires: Biblos.</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Brocato, C. (1986). </w:t>
      </w:r>
      <w:r w:rsidRPr="009A2A0D">
        <w:rPr>
          <w:rFonts w:ascii="Times New Roman" w:hAnsi="Times New Roman"/>
          <w:iCs/>
          <w:noProof/>
        </w:rPr>
        <w:t>El exilio es nuestro. Los mitos y los héroes argentinos. ¿Una sociedad que no se sincera?</w:t>
      </w:r>
      <w:r w:rsidRPr="009A2A0D">
        <w:rPr>
          <w:rFonts w:ascii="Times New Roman" w:hAnsi="Times New Roman"/>
          <w:noProof/>
        </w:rPr>
        <w:t xml:space="preserve"> Buenos Aires: Sudamericana-Planeta.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Buch, E. (2016). </w:t>
      </w:r>
      <w:r w:rsidRPr="009A2A0D">
        <w:rPr>
          <w:rFonts w:ascii="Times New Roman" w:hAnsi="Times New Roman"/>
          <w:iCs/>
          <w:noProof/>
        </w:rPr>
        <w:t>Música, dictadura, resistencia. La Orquesta de París en Buenos Aires.</w:t>
      </w:r>
      <w:r w:rsidRPr="009A2A0D">
        <w:rPr>
          <w:rFonts w:ascii="Times New Roman" w:hAnsi="Times New Roman"/>
          <w:noProof/>
        </w:rPr>
        <w:t xml:space="preserve"> Buenos Aires: Fondo de cultura económica.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Burkart, M. (2017). </w:t>
      </w:r>
      <w:r w:rsidRPr="009A2A0D">
        <w:rPr>
          <w:rFonts w:ascii="Times New Roman" w:hAnsi="Times New Roman"/>
          <w:iCs/>
          <w:noProof/>
        </w:rPr>
        <w:t>De Satiricón a Hum®. Risa, cultura y política en los años setenta.</w:t>
      </w:r>
      <w:r w:rsidRPr="009A2A0D">
        <w:rPr>
          <w:rFonts w:ascii="Times New Roman" w:hAnsi="Times New Roman"/>
          <w:noProof/>
        </w:rPr>
        <w:t xml:space="preserve"> Buenos Aires: Miño y Dávila.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Clarke, J., Hall, S., Jefferson, T., &amp; Roberts, B. (2014 [1975]). Subculturas, culturas y clase. In S. Hall, &amp; T. (. Jefferson, </w:t>
      </w:r>
      <w:r w:rsidRPr="009A2A0D">
        <w:rPr>
          <w:rFonts w:ascii="Times New Roman" w:hAnsi="Times New Roman"/>
          <w:iCs/>
          <w:noProof/>
        </w:rPr>
        <w:t>Rituales de resistencia: subculturas juveniles en la Gran Bretaña de posguerra</w:t>
      </w:r>
      <w:r w:rsidRPr="009A2A0D">
        <w:rPr>
          <w:rFonts w:ascii="Times New Roman" w:hAnsi="Times New Roman"/>
          <w:noProof/>
        </w:rPr>
        <w:t xml:space="preserve"> (pp. 61-142). Madrid: Traficantes de sueños.</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Cocco, M. (2017). </w:t>
      </w:r>
      <w:r w:rsidRPr="009A2A0D">
        <w:rPr>
          <w:rFonts w:ascii="Times New Roman" w:hAnsi="Times New Roman"/>
          <w:iCs/>
          <w:noProof/>
        </w:rPr>
        <w:t>Taller de Investigaciones Teatrales. Acción política y artística durante la última dictadura argentina.</w:t>
      </w:r>
      <w:r w:rsidRPr="009A2A0D">
        <w:rPr>
          <w:rFonts w:ascii="Times New Roman" w:hAnsi="Times New Roman"/>
          <w:noProof/>
        </w:rPr>
        <w:t xml:space="preserve"> Buenos Aires: La isla en la luna.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Corradi, J. (1985). La cultura del miedo en la sociedad civil: reflexiones y propuestas. In I. y. Cheresky, </w:t>
      </w:r>
      <w:r w:rsidRPr="009A2A0D">
        <w:rPr>
          <w:rFonts w:ascii="Times New Roman" w:hAnsi="Times New Roman"/>
          <w:iCs/>
          <w:noProof/>
        </w:rPr>
        <w:t>Crisis y transformaciones de los regímenes autoritarios.</w:t>
      </w:r>
      <w:r w:rsidRPr="009A2A0D">
        <w:rPr>
          <w:rFonts w:ascii="Times New Roman" w:hAnsi="Times New Roman"/>
          <w:noProof/>
        </w:rPr>
        <w:t xml:space="preserve"> Buenos Aires: Eudeba.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Cucaño: Surrealismo y transgresión en Rosario2003</w:t>
      </w:r>
      <w:r w:rsidRPr="009A2A0D">
        <w:rPr>
          <w:rFonts w:ascii="Times New Roman" w:hAnsi="Times New Roman"/>
          <w:iCs/>
          <w:noProof/>
        </w:rPr>
        <w:t>Señales en la hoguera. Revista de retrospectiva teatral</w:t>
      </w:r>
      <w:r w:rsidRPr="009A2A0D">
        <w:rPr>
          <w:rFonts w:ascii="Times New Roman" w:hAnsi="Times New Roman"/>
          <w:noProof/>
        </w:rPr>
        <w:t xml:space="preserve"> </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Debroise, O., Longoni, A., &amp; La Rocca, M. (2015). </w:t>
      </w:r>
      <w:r w:rsidRPr="009A2A0D">
        <w:rPr>
          <w:rFonts w:ascii="Times New Roman" w:hAnsi="Times New Roman"/>
          <w:iCs/>
          <w:noProof/>
        </w:rPr>
        <w:t>Con la provocación de Juan Carlos Uviedo.</w:t>
      </w:r>
      <w:r w:rsidRPr="009A2A0D">
        <w:rPr>
          <w:rFonts w:ascii="Times New Roman" w:hAnsi="Times New Roman"/>
          <w:noProof/>
        </w:rPr>
        <w:t xml:space="preserve"> México: MUAC-UNAM .</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Delgado, J. (2015). “No se banca más”: Serú Girán y las transformaciones musicales del rock en la Argentina. </w:t>
      </w:r>
      <w:r w:rsidRPr="009A2A0D">
        <w:rPr>
          <w:rFonts w:ascii="Times New Roman" w:hAnsi="Times New Roman"/>
          <w:iCs/>
          <w:noProof/>
        </w:rPr>
        <w:t xml:space="preserve">Afuera. Estudios de crítica cultural </w:t>
      </w:r>
      <w:r w:rsidRPr="009A2A0D">
        <w:rPr>
          <w:rFonts w:ascii="Times New Roman" w:hAnsi="Times New Roman"/>
          <w:noProof/>
        </w:rPr>
        <w:t>, www.revistaafuera.com.</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Derrida, J. (1989). El teatro de la crueldad y la clausura de la representación. In J. Derrida, </w:t>
      </w:r>
      <w:r w:rsidRPr="009A2A0D">
        <w:rPr>
          <w:rFonts w:ascii="Times New Roman" w:hAnsi="Times New Roman"/>
          <w:iCs/>
          <w:noProof/>
        </w:rPr>
        <w:t>La escritura y la diferencia</w:t>
      </w:r>
      <w:r w:rsidRPr="009A2A0D">
        <w:rPr>
          <w:rFonts w:ascii="Times New Roman" w:hAnsi="Times New Roman"/>
          <w:noProof/>
        </w:rPr>
        <w:t xml:space="preserve"> (pp. 318-343). Barcelona: Anthropos.</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Gamarnik, C. (2011). Acciones e imágenes de los fotorreporteros durante la dictadura argentina. </w:t>
      </w:r>
      <w:r w:rsidRPr="009A2A0D">
        <w:rPr>
          <w:rFonts w:ascii="Times New Roman" w:hAnsi="Times New Roman"/>
          <w:iCs/>
          <w:noProof/>
        </w:rPr>
        <w:t>VI Jornadas de Jóvenes Investigadores del Instituto Gino Germani.</w:t>
      </w:r>
      <w:r w:rsidRPr="009A2A0D">
        <w:rPr>
          <w:rFonts w:ascii="Times New Roman" w:hAnsi="Times New Roman"/>
          <w:noProof/>
        </w:rPr>
        <w:t xml:space="preserve"> Buenos Aires.</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Gamarnik, C. (2011). La fotografía de prensa durante el golpe de Estado de 1976. In S. Fernández Pérez, &amp; C. Gamarnik, </w:t>
      </w:r>
      <w:r w:rsidRPr="009A2A0D">
        <w:rPr>
          <w:rFonts w:ascii="Times New Roman" w:hAnsi="Times New Roman"/>
          <w:iCs/>
          <w:noProof/>
        </w:rPr>
        <w:t>Artículos de investigación sobre fotografía.</w:t>
      </w:r>
      <w:r w:rsidRPr="009A2A0D">
        <w:rPr>
          <w:rFonts w:ascii="Times New Roman" w:hAnsi="Times New Roman"/>
          <w:noProof/>
        </w:rPr>
        <w:t xml:space="preserve"> Montevideo:: Ediciones CMDF.</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Giella, M. Á. (1992). </w:t>
      </w:r>
      <w:r w:rsidRPr="009A2A0D">
        <w:rPr>
          <w:rFonts w:ascii="Times New Roman" w:hAnsi="Times New Roman"/>
          <w:iCs/>
          <w:noProof/>
        </w:rPr>
        <w:t>Teatro Abierto 1981 : teatro argentino bajo vigilancia.</w:t>
      </w:r>
      <w:r w:rsidRPr="009A2A0D">
        <w:rPr>
          <w:rFonts w:ascii="Times New Roman" w:hAnsi="Times New Roman"/>
          <w:noProof/>
        </w:rPr>
        <w:t xml:space="preserve"> Buenos Aires: Corregidor.</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Giunta, A. (1993). Inventario y realidad. In A. VV, </w:t>
      </w:r>
      <w:r w:rsidRPr="009A2A0D">
        <w:rPr>
          <w:rFonts w:ascii="Times New Roman" w:hAnsi="Times New Roman"/>
          <w:iCs/>
          <w:noProof/>
        </w:rPr>
        <w:t>Arte y poder.</w:t>
      </w:r>
      <w:r w:rsidRPr="009A2A0D">
        <w:rPr>
          <w:rFonts w:ascii="Times New Roman" w:hAnsi="Times New Roman"/>
          <w:noProof/>
        </w:rPr>
        <w:t xml:space="preserve"> Buenos Aires: CAIA.</w:t>
      </w:r>
    </w:p>
    <w:p w:rsidR="009A2A0D" w:rsidRPr="009A2A0D" w:rsidRDefault="009A2A0D" w:rsidP="009A2A0D">
      <w:pPr>
        <w:pStyle w:val="Bibliografa"/>
        <w:rPr>
          <w:rFonts w:ascii="Times New Roman" w:hAnsi="Times New Roman"/>
          <w:noProof/>
        </w:rPr>
      </w:pPr>
      <w:r w:rsidRPr="009A2A0D">
        <w:rPr>
          <w:rFonts w:ascii="Times New Roman" w:hAnsi="Times New Roman"/>
          <w:noProof/>
        </w:rPr>
        <w:lastRenderedPageBreak/>
        <w:t>Holmes, B. (2005). Transparencia y éxodo. Procesos políticos en las democracias mediadas. https://brianholmes.wordpress.com/transparencia-y-exodo/#sdfootnote1sym .</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Jameson, F. (1997 [1984]). </w:t>
      </w:r>
      <w:r w:rsidRPr="009A2A0D">
        <w:rPr>
          <w:rFonts w:ascii="Times New Roman" w:hAnsi="Times New Roman"/>
          <w:iCs/>
          <w:noProof/>
        </w:rPr>
        <w:t>Periodizar los 60.</w:t>
      </w:r>
      <w:r w:rsidRPr="009A2A0D">
        <w:rPr>
          <w:rFonts w:ascii="Times New Roman" w:hAnsi="Times New Roman"/>
          <w:noProof/>
        </w:rPr>
        <w:t xml:space="preserve"> Córdoba: Alción.</w:t>
      </w:r>
    </w:p>
    <w:p w:rsidR="009A2A0D" w:rsidRPr="009A2A0D" w:rsidRDefault="009A2A0D" w:rsidP="009A2A0D">
      <w:pPr>
        <w:pStyle w:val="Bibliografa"/>
        <w:rPr>
          <w:rFonts w:ascii="Times New Roman" w:hAnsi="Times New Roman"/>
          <w:noProof/>
        </w:rPr>
      </w:pPr>
      <w:r w:rsidRPr="009A2A0D">
        <w:rPr>
          <w:rFonts w:ascii="Times New Roman" w:hAnsi="Times New Roman"/>
          <w:noProof/>
        </w:rPr>
        <w:t>La Rocca, M. (2012, marzo). El delirio permanente. El Grupo de Arte Experimental Cucaño (1979-1984). Girona, España: tesis de maestría en Investigación en Humanidades, Universidad de Girona .</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Lechner, N. (1990 [1986]). </w:t>
      </w:r>
      <w:r w:rsidRPr="009A2A0D">
        <w:rPr>
          <w:rFonts w:ascii="Times New Roman" w:hAnsi="Times New Roman"/>
          <w:iCs/>
          <w:noProof/>
        </w:rPr>
        <w:t>Los patios interiores de la democracia: subjetividad y política.</w:t>
      </w:r>
      <w:r w:rsidRPr="009A2A0D">
        <w:rPr>
          <w:rFonts w:ascii="Times New Roman" w:hAnsi="Times New Roman"/>
          <w:noProof/>
        </w:rPr>
        <w:t xml:space="preserve"> Buenos Aires: Fondo de cultura económica.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Longoni, A. (2012). El delirio permanente. </w:t>
      </w:r>
      <w:r w:rsidRPr="009A2A0D">
        <w:rPr>
          <w:rFonts w:ascii="Times New Roman" w:hAnsi="Times New Roman"/>
          <w:iCs/>
          <w:noProof/>
        </w:rPr>
        <w:t>Separata</w:t>
      </w:r>
      <w:r w:rsidRPr="009A2A0D">
        <w:rPr>
          <w:rFonts w:ascii="Times New Roman" w:hAnsi="Times New Roman"/>
          <w:noProof/>
        </w:rPr>
        <w:t xml:space="preserve"> </w:t>
      </w:r>
      <w:r w:rsidRPr="009A2A0D">
        <w:rPr>
          <w:rFonts w:ascii="Times New Roman" w:hAnsi="Times New Roman"/>
          <w:iCs/>
          <w:noProof/>
        </w:rPr>
        <w:t>, año XII</w:t>
      </w:r>
      <w:r w:rsidRPr="009A2A0D">
        <w:rPr>
          <w:rFonts w:ascii="Times New Roman" w:hAnsi="Times New Roman"/>
          <w:noProof/>
        </w:rPr>
        <w:t xml:space="preserve"> (17), 3-20.</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Longoni, A. (2012). Zona liberada. Una experiencia de activismo artístico en la última dictadura. </w:t>
      </w:r>
      <w:r w:rsidRPr="009A2A0D">
        <w:rPr>
          <w:rFonts w:ascii="Times New Roman" w:hAnsi="Times New Roman"/>
          <w:iCs/>
          <w:noProof/>
        </w:rPr>
        <w:t>Boca de Sapo</w:t>
      </w:r>
      <w:r w:rsidRPr="009A2A0D">
        <w:rPr>
          <w:rFonts w:ascii="Times New Roman" w:hAnsi="Times New Roman"/>
          <w:noProof/>
        </w:rPr>
        <w:t xml:space="preserve"> .</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Luciani, L. (2017). </w:t>
      </w:r>
      <w:r w:rsidRPr="009A2A0D">
        <w:rPr>
          <w:rFonts w:ascii="Times New Roman" w:hAnsi="Times New Roman"/>
          <w:iCs/>
          <w:noProof/>
        </w:rPr>
        <w:t>Juventud en dictadura : representaciones, políticas y experiencias juveniles en Rosario : 1976-1983.</w:t>
      </w:r>
      <w:r w:rsidRPr="009A2A0D">
        <w:rPr>
          <w:rFonts w:ascii="Times New Roman" w:hAnsi="Times New Roman"/>
          <w:noProof/>
        </w:rPr>
        <w:t xml:space="preserve"> La Plata : Universidad Nacional de La Plata .</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Manzano, V. (2017). </w:t>
      </w:r>
      <w:r w:rsidRPr="009A2A0D">
        <w:rPr>
          <w:rFonts w:ascii="Times New Roman" w:hAnsi="Times New Roman"/>
          <w:iCs/>
          <w:noProof/>
        </w:rPr>
        <w:t>La era de la juventud en Argentina. Cultura, política y sexualidad desde Perón hasta Videla .</w:t>
      </w:r>
      <w:r w:rsidRPr="009A2A0D">
        <w:rPr>
          <w:rFonts w:ascii="Times New Roman" w:hAnsi="Times New Roman"/>
          <w:noProof/>
        </w:rPr>
        <w:t xml:space="preserve"> Buenos Aires: Fondo de cultura económica.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Margiolakis, E. (2016). </w:t>
      </w:r>
      <w:r w:rsidRPr="009A2A0D">
        <w:rPr>
          <w:rFonts w:ascii="Times New Roman" w:hAnsi="Times New Roman"/>
          <w:iCs/>
          <w:noProof/>
        </w:rPr>
        <w:t>La conformación de una trama de revistas culturales subterráneas en la última dictadura cívico-militar argentina y sus transformaciones en postdictadura.</w:t>
      </w:r>
      <w:r w:rsidRPr="009A2A0D">
        <w:rPr>
          <w:rFonts w:ascii="Times New Roman" w:hAnsi="Times New Roman"/>
          <w:noProof/>
        </w:rPr>
        <w:t xml:space="preserve"> Buenos Aires: tesis de doctorado de la Universidad de Buenos Aires.</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Marx, C., &amp; Engels, F. (1970 [1846]). </w:t>
      </w:r>
      <w:r w:rsidRPr="009A2A0D">
        <w:rPr>
          <w:rFonts w:ascii="Times New Roman" w:hAnsi="Times New Roman"/>
          <w:iCs/>
          <w:noProof/>
        </w:rPr>
        <w:t>La ideología alemana: Crítica de la novísima filosofía alemana en las personas de sus representantes FeuerbachI B. Bauer y Stirner y del socialismo alemán en las de sus diferentes profetas.</w:t>
      </w:r>
      <w:r w:rsidRPr="009A2A0D">
        <w:rPr>
          <w:rFonts w:ascii="Times New Roman" w:hAnsi="Times New Roman"/>
          <w:noProof/>
        </w:rPr>
        <w:t xml:space="preserve"> Barcelona: Grijalbo.</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Masiello, F. (1987). La Argentina durante el Proceso: las múltiples resistencias de la cultura. In AA.VV., </w:t>
      </w:r>
      <w:r w:rsidRPr="009A2A0D">
        <w:rPr>
          <w:rFonts w:ascii="Times New Roman" w:hAnsi="Times New Roman"/>
          <w:iCs/>
          <w:noProof/>
        </w:rPr>
        <w:t>Ficción y política.</w:t>
      </w:r>
      <w:r w:rsidRPr="009A2A0D">
        <w:rPr>
          <w:rFonts w:ascii="Times New Roman" w:hAnsi="Times New Roman"/>
          <w:noProof/>
        </w:rPr>
        <w:t xml:space="preserve"> Buenos Aires: Alianza.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O’ Donnell, G. (1984). Democracia en la Argentina: micro y macro. In O. (. Oszlak, </w:t>
      </w:r>
      <w:r w:rsidRPr="009A2A0D">
        <w:rPr>
          <w:rFonts w:ascii="Times New Roman" w:hAnsi="Times New Roman"/>
          <w:iCs/>
          <w:noProof/>
        </w:rPr>
        <w:t>Proceso, crisis y transición vol. 1.</w:t>
      </w:r>
      <w:r w:rsidRPr="009A2A0D">
        <w:rPr>
          <w:rFonts w:ascii="Times New Roman" w:hAnsi="Times New Roman"/>
          <w:noProof/>
        </w:rPr>
        <w:t xml:space="preserve"> Buenos Aires: Centro Editor de América Latina.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Ollier, M. M. (2009). </w:t>
      </w:r>
      <w:r w:rsidRPr="009A2A0D">
        <w:rPr>
          <w:rFonts w:ascii="Times New Roman" w:hAnsi="Times New Roman"/>
          <w:iCs/>
          <w:noProof/>
        </w:rPr>
        <w:t>De la revolución a la democracia. Cambios privados, públicos y políticos de la izquierda argentina.</w:t>
      </w:r>
      <w:r w:rsidRPr="009A2A0D">
        <w:rPr>
          <w:rFonts w:ascii="Times New Roman" w:hAnsi="Times New Roman"/>
          <w:noProof/>
        </w:rPr>
        <w:t xml:space="preserve"> Buenos Aires: Siglo XXI.</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Osuna, M. F. (2015). </w:t>
      </w:r>
      <w:r w:rsidRPr="009A2A0D">
        <w:rPr>
          <w:rFonts w:ascii="Times New Roman" w:hAnsi="Times New Roman"/>
          <w:iCs/>
          <w:noProof/>
        </w:rPr>
        <w:t>De la “Revolución socialista” a la “Revolución democrática”: Las prácticas del Partido Socialista de los Trabajadores/Movimiento al Socialismo durante la última dictadura (1976-1983).</w:t>
      </w:r>
      <w:r w:rsidRPr="009A2A0D">
        <w:rPr>
          <w:rFonts w:ascii="Times New Roman" w:hAnsi="Times New Roman"/>
          <w:noProof/>
        </w:rPr>
        <w:t xml:space="preserve"> La Plata: Universidad Nacional de La Plata.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Pujol, S. (2003). Rebeldes y modernos. Una cultura de los jóvenes. In D. James, </w:t>
      </w:r>
      <w:r w:rsidRPr="009A2A0D">
        <w:rPr>
          <w:rFonts w:ascii="Times New Roman" w:hAnsi="Times New Roman"/>
          <w:iCs/>
          <w:noProof/>
        </w:rPr>
        <w:t>Nueva historia argentina: Violencia, proscripción y autoritarismo (1955-1976)</w:t>
      </w:r>
      <w:r w:rsidRPr="009A2A0D">
        <w:rPr>
          <w:rFonts w:ascii="Times New Roman" w:hAnsi="Times New Roman"/>
          <w:noProof/>
        </w:rPr>
        <w:t xml:space="preserve"> (Vol. 9, pp. 281-328). Buenos Aires: Sudamericana.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Pujol, S. (2005). </w:t>
      </w:r>
      <w:r w:rsidRPr="009A2A0D">
        <w:rPr>
          <w:rFonts w:ascii="Times New Roman" w:hAnsi="Times New Roman"/>
          <w:iCs/>
          <w:noProof/>
        </w:rPr>
        <w:t>Rock y dictadura.</w:t>
      </w:r>
      <w:r w:rsidRPr="009A2A0D">
        <w:rPr>
          <w:rFonts w:ascii="Times New Roman" w:hAnsi="Times New Roman"/>
          <w:noProof/>
        </w:rPr>
        <w:t xml:space="preserve"> Buenos Aires: Booket.</w:t>
      </w:r>
    </w:p>
    <w:p w:rsidR="009A2A0D" w:rsidRPr="009A2A0D" w:rsidRDefault="009A2A0D" w:rsidP="009A2A0D">
      <w:pPr>
        <w:pStyle w:val="Bibliografa"/>
        <w:rPr>
          <w:rFonts w:ascii="Times New Roman" w:hAnsi="Times New Roman"/>
          <w:noProof/>
        </w:rPr>
      </w:pPr>
      <w:r w:rsidRPr="009A2A0D">
        <w:rPr>
          <w:rFonts w:ascii="Times New Roman" w:hAnsi="Times New Roman"/>
          <w:noProof/>
        </w:rPr>
        <w:lastRenderedPageBreak/>
        <w:t xml:space="preserve">Red de Conceptualismos del Sur. (2012). </w:t>
      </w:r>
      <w:r w:rsidRPr="009A2A0D">
        <w:rPr>
          <w:rFonts w:ascii="Times New Roman" w:hAnsi="Times New Roman"/>
          <w:iCs/>
          <w:noProof/>
        </w:rPr>
        <w:t>Perder la forma humana. Una imagen sísmica de los años 80 en América Latina.</w:t>
      </w:r>
      <w:r w:rsidRPr="009A2A0D">
        <w:rPr>
          <w:rFonts w:ascii="Times New Roman" w:hAnsi="Times New Roman"/>
          <w:noProof/>
        </w:rPr>
        <w:t xml:space="preserve"> Madrid: Museo Nacional Centro de Arte Reina Sofía.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Risler, J. (2018). </w:t>
      </w:r>
      <w:r w:rsidRPr="009A2A0D">
        <w:rPr>
          <w:rFonts w:ascii="Times New Roman" w:hAnsi="Times New Roman"/>
          <w:iCs/>
          <w:noProof/>
        </w:rPr>
        <w:t>La acción psicológica. Dictadura, inteligencia y gobierno de las emociones 1955-1981.</w:t>
      </w:r>
      <w:r w:rsidRPr="009A2A0D">
        <w:rPr>
          <w:rFonts w:ascii="Times New Roman" w:hAnsi="Times New Roman"/>
          <w:noProof/>
        </w:rPr>
        <w:t xml:space="preserve"> Buenos Aires: Tinta Limón.</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Rodríguez, L. G. (2011). </w:t>
      </w:r>
      <w:r w:rsidRPr="009A2A0D">
        <w:rPr>
          <w:rFonts w:ascii="Times New Roman" w:hAnsi="Times New Roman"/>
          <w:iCs/>
          <w:noProof/>
        </w:rPr>
        <w:t>Católicos, nacionalistas y políticas educativas en la última dictadura 1976/1983.</w:t>
      </w:r>
      <w:r w:rsidRPr="009A2A0D">
        <w:rPr>
          <w:rFonts w:ascii="Times New Roman" w:hAnsi="Times New Roman"/>
          <w:noProof/>
        </w:rPr>
        <w:t xml:space="preserve"> Rosario: Prohistoria.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Rodríguez, M. G. (2008). La pisada, la huella y el pie. In P. Alabarces, &amp; M. G. Rodríguez, </w:t>
      </w:r>
      <w:r w:rsidRPr="009A2A0D">
        <w:rPr>
          <w:rFonts w:ascii="Times New Roman" w:hAnsi="Times New Roman"/>
          <w:iCs/>
          <w:noProof/>
        </w:rPr>
        <w:t>Resistencias y mediaciones. Estudios sobre cultura popular</w:t>
      </w:r>
      <w:r w:rsidRPr="009A2A0D">
        <w:rPr>
          <w:rFonts w:ascii="Times New Roman" w:hAnsi="Times New Roman"/>
          <w:noProof/>
        </w:rPr>
        <w:t xml:space="preserve"> (pp. 307-336). Buenos Aires: Paidos.</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Sánchez Trolliet, A. (2016). </w:t>
      </w:r>
      <w:r w:rsidRPr="009A2A0D">
        <w:rPr>
          <w:rFonts w:ascii="Times New Roman" w:hAnsi="Times New Roman"/>
          <w:iCs/>
          <w:noProof/>
        </w:rPr>
        <w:t>Las ciudades del rock. Itinerarios urbanos y figuraciones espaciales en Buenos Aires, 1965-2004.</w:t>
      </w:r>
      <w:r w:rsidRPr="009A2A0D">
        <w:rPr>
          <w:rFonts w:ascii="Times New Roman" w:hAnsi="Times New Roman"/>
          <w:noProof/>
        </w:rPr>
        <w:t xml:space="preserve"> Buenos Aires: tesis de doctorado de la Universidad de Buenos Aires.</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Sarrabayrouse Oliveira, M. J. (2015). Rupturas, continuidades y lealtades en el Poder Judicial. In J. P. Bohoslavsky, </w:t>
      </w:r>
      <w:r w:rsidRPr="009A2A0D">
        <w:rPr>
          <w:rFonts w:ascii="Times New Roman" w:hAnsi="Times New Roman"/>
          <w:iCs/>
          <w:noProof/>
        </w:rPr>
        <w:t>“Ud. también doctor?” Complicidad de jueces, fiscales y abogados durante la dictadura.</w:t>
      </w:r>
      <w:r w:rsidRPr="009A2A0D">
        <w:rPr>
          <w:rFonts w:ascii="Times New Roman" w:hAnsi="Times New Roman"/>
          <w:noProof/>
        </w:rPr>
        <w:t xml:space="preserve"> Buenos Aires: Siglo XXI.</w:t>
      </w:r>
    </w:p>
    <w:p w:rsidR="009A2A0D" w:rsidRPr="009A2A0D" w:rsidRDefault="009A2A0D" w:rsidP="009A2A0D">
      <w:pPr>
        <w:pStyle w:val="Bibliografa"/>
        <w:rPr>
          <w:rFonts w:ascii="Times New Roman" w:hAnsi="Times New Roman"/>
          <w:noProof/>
        </w:rPr>
      </w:pPr>
      <w:r w:rsidRPr="009A2A0D">
        <w:rPr>
          <w:rFonts w:ascii="Times New Roman" w:hAnsi="Times New Roman"/>
          <w:iCs/>
          <w:noProof/>
        </w:rPr>
        <w:t>Un golpe a los libros: Represión a la cultura durante la última dictadura militar</w:t>
      </w:r>
      <w:r w:rsidRPr="009A2A0D">
        <w:rPr>
          <w:rFonts w:ascii="Times New Roman" w:hAnsi="Times New Roman"/>
          <w:noProof/>
        </w:rPr>
        <w:t>2002Buenos AiresEudeba</w:t>
      </w:r>
    </w:p>
    <w:p w:rsidR="009A2A0D" w:rsidRPr="009A2A0D" w:rsidRDefault="009A2A0D" w:rsidP="009A2A0D">
      <w:pPr>
        <w:pStyle w:val="Bibliografa"/>
        <w:rPr>
          <w:rFonts w:ascii="Times New Roman" w:hAnsi="Times New Roman"/>
          <w:noProof/>
        </w:rPr>
      </w:pPr>
      <w:r w:rsidRPr="009A2A0D">
        <w:rPr>
          <w:rFonts w:ascii="Times New Roman" w:hAnsi="Times New Roman"/>
          <w:noProof/>
        </w:rPr>
        <w:t xml:space="preserve">Vila, P. (1985). Rock nacional. Crónicas de la resistencia juvenil. In E. Jelin, </w:t>
      </w:r>
      <w:r w:rsidRPr="009A2A0D">
        <w:rPr>
          <w:rFonts w:ascii="Times New Roman" w:hAnsi="Times New Roman"/>
          <w:iCs/>
          <w:noProof/>
        </w:rPr>
        <w:t>Los movimientos sociales 1</w:t>
      </w:r>
      <w:r w:rsidRPr="009A2A0D">
        <w:rPr>
          <w:rFonts w:ascii="Times New Roman" w:hAnsi="Times New Roman"/>
          <w:noProof/>
        </w:rPr>
        <w:t xml:space="preserve"> (pp. 83-156). Buenos Aires: Centro Editor de América Latina.</w:t>
      </w:r>
    </w:p>
    <w:p w:rsidR="009A2A0D" w:rsidRPr="009A2A0D" w:rsidRDefault="009A2A0D" w:rsidP="009A2A0D">
      <w:pPr>
        <w:pStyle w:val="Bibliografa"/>
        <w:rPr>
          <w:rFonts w:ascii="Times New Roman" w:hAnsi="Times New Roman"/>
          <w:noProof/>
          <w:lang w:val="en-US"/>
        </w:rPr>
      </w:pPr>
      <w:r w:rsidRPr="009A2A0D">
        <w:rPr>
          <w:rFonts w:ascii="Times New Roman" w:hAnsi="Times New Roman"/>
          <w:noProof/>
        </w:rPr>
        <w:t xml:space="preserve">Warley, J. (1993). Las revistas culturales de dos décadas (1970-1990). </w:t>
      </w:r>
      <w:r w:rsidRPr="009A2A0D">
        <w:rPr>
          <w:rFonts w:ascii="Times New Roman" w:hAnsi="Times New Roman"/>
          <w:iCs/>
          <w:noProof/>
          <w:lang w:val="en-US"/>
        </w:rPr>
        <w:t>Cuadernos hispanoamericanos</w:t>
      </w:r>
      <w:r w:rsidRPr="009A2A0D">
        <w:rPr>
          <w:rFonts w:ascii="Times New Roman" w:hAnsi="Times New Roman"/>
          <w:noProof/>
          <w:lang w:val="en-US"/>
        </w:rPr>
        <w:t xml:space="preserve"> , 517-519.</w:t>
      </w:r>
    </w:p>
    <w:p w:rsidR="00594EC2" w:rsidRPr="00A25926" w:rsidRDefault="009A2A0D" w:rsidP="009A2A0D">
      <w:pPr>
        <w:pStyle w:val="Ttulo1"/>
        <w:rPr>
          <w:rFonts w:ascii="Times New Roman" w:hAnsi="Times New Roman" w:cs="Times New Roman"/>
          <w:sz w:val="24"/>
          <w:szCs w:val="24"/>
          <w:lang w:val="es-ES_tradnl"/>
        </w:rPr>
      </w:pPr>
      <w:r w:rsidRPr="009A2A0D">
        <w:rPr>
          <w:rFonts w:ascii="Times New Roman" w:hAnsi="Times New Roman" w:cs="Times New Roman"/>
          <w:b w:val="0"/>
          <w:sz w:val="22"/>
          <w:szCs w:val="24"/>
          <w:lang w:val="es-ES_tradnl"/>
        </w:rPr>
        <w:fldChar w:fldCharType="end"/>
      </w:r>
    </w:p>
    <w:sectPr w:rsidR="00594EC2" w:rsidRPr="00A25926" w:rsidSect="00DB65D1">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6C8" w:rsidRDefault="00F976C8" w:rsidP="00946DFB">
      <w:pPr>
        <w:spacing w:after="0" w:line="240" w:lineRule="auto"/>
      </w:pPr>
      <w:r>
        <w:separator/>
      </w:r>
    </w:p>
  </w:endnote>
  <w:endnote w:type="continuationSeparator" w:id="1">
    <w:p w:rsidR="00F976C8" w:rsidRDefault="00F976C8" w:rsidP="00946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256"/>
      <w:docPartObj>
        <w:docPartGallery w:val="Page Numbers (Bottom of Page)"/>
        <w:docPartUnique/>
      </w:docPartObj>
    </w:sdtPr>
    <w:sdtEndPr>
      <w:rPr>
        <w:rFonts w:ascii="Times New Roman" w:hAnsi="Times New Roman" w:cs="Times New Roman"/>
        <w:sz w:val="20"/>
        <w:szCs w:val="20"/>
      </w:rPr>
    </w:sdtEndPr>
    <w:sdtContent>
      <w:p w:rsidR="00533FDE" w:rsidRPr="00594EC2" w:rsidRDefault="00533FDE">
        <w:pPr>
          <w:pStyle w:val="Piedepgina"/>
          <w:jc w:val="right"/>
          <w:rPr>
            <w:rFonts w:ascii="Times New Roman" w:hAnsi="Times New Roman" w:cs="Times New Roman"/>
            <w:sz w:val="20"/>
            <w:szCs w:val="20"/>
          </w:rPr>
        </w:pPr>
        <w:r w:rsidRPr="00594EC2">
          <w:rPr>
            <w:rFonts w:ascii="Times New Roman" w:hAnsi="Times New Roman" w:cs="Times New Roman"/>
            <w:sz w:val="20"/>
            <w:szCs w:val="20"/>
          </w:rPr>
          <w:fldChar w:fldCharType="begin"/>
        </w:r>
        <w:r w:rsidRPr="00594EC2">
          <w:rPr>
            <w:rFonts w:ascii="Times New Roman" w:hAnsi="Times New Roman" w:cs="Times New Roman"/>
            <w:sz w:val="20"/>
            <w:szCs w:val="20"/>
          </w:rPr>
          <w:instrText xml:space="preserve"> PAGE   \* MERGEFORMAT </w:instrText>
        </w:r>
        <w:r w:rsidRPr="00594EC2">
          <w:rPr>
            <w:rFonts w:ascii="Times New Roman" w:hAnsi="Times New Roman" w:cs="Times New Roman"/>
            <w:sz w:val="20"/>
            <w:szCs w:val="20"/>
          </w:rPr>
          <w:fldChar w:fldCharType="separate"/>
        </w:r>
        <w:r w:rsidR="009A2A0D">
          <w:rPr>
            <w:rFonts w:ascii="Times New Roman" w:hAnsi="Times New Roman" w:cs="Times New Roman"/>
            <w:noProof/>
            <w:sz w:val="20"/>
            <w:szCs w:val="20"/>
          </w:rPr>
          <w:t>20</w:t>
        </w:r>
        <w:r w:rsidRPr="00594EC2">
          <w:rPr>
            <w:rFonts w:ascii="Times New Roman" w:hAnsi="Times New Roman" w:cs="Times New Roman"/>
            <w:sz w:val="20"/>
            <w:szCs w:val="20"/>
          </w:rPr>
          <w:fldChar w:fldCharType="end"/>
        </w:r>
      </w:p>
    </w:sdtContent>
  </w:sdt>
  <w:p w:rsidR="00533FDE" w:rsidRPr="00594EC2" w:rsidRDefault="00533FDE">
    <w:pPr>
      <w:pStyle w:val="Piedepgina"/>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6C8" w:rsidRDefault="00F976C8" w:rsidP="00946DFB">
      <w:pPr>
        <w:spacing w:after="0" w:line="240" w:lineRule="auto"/>
      </w:pPr>
      <w:r>
        <w:separator/>
      </w:r>
    </w:p>
  </w:footnote>
  <w:footnote w:type="continuationSeparator" w:id="1">
    <w:p w:rsidR="00F976C8" w:rsidRDefault="00F976C8" w:rsidP="00946DFB">
      <w:pPr>
        <w:spacing w:after="0" w:line="240" w:lineRule="auto"/>
      </w:pPr>
      <w:r>
        <w:continuationSeparator/>
      </w:r>
    </w:p>
  </w:footnote>
  <w:footnote w:id="2">
    <w:p w:rsidR="00533FDE" w:rsidRPr="00FC18BC" w:rsidRDefault="00533FDE">
      <w:pPr>
        <w:pStyle w:val="Textonotapie"/>
        <w:rPr>
          <w:rFonts w:ascii="Times New Roman" w:hAnsi="Times New Roman" w:cs="Times New Roman"/>
        </w:rPr>
      </w:pPr>
      <w:r>
        <w:rPr>
          <w:rStyle w:val="Refdenotaalpie"/>
        </w:rPr>
        <w:footnoteRef/>
      </w:r>
      <w:r>
        <w:rPr>
          <w:rFonts w:ascii="Times New Roman" w:hAnsi="Times New Roman" w:cs="Times New Roman"/>
        </w:rPr>
        <w:t xml:space="preserve">Para una descripción y análisis </w:t>
      </w:r>
      <w:r w:rsidRPr="00E87F5A">
        <w:rPr>
          <w:rFonts w:ascii="Times New Roman" w:hAnsi="Times New Roman" w:cs="Times New Roman"/>
          <w:i/>
        </w:rPr>
        <w:t>in extenso</w:t>
      </w:r>
      <w:r>
        <w:rPr>
          <w:rFonts w:ascii="Times New Roman" w:hAnsi="Times New Roman" w:cs="Times New Roman"/>
        </w:rPr>
        <w:t xml:space="preserve"> sobre esta acción del TiT, veáse </w:t>
      </w:r>
      <w:sdt>
        <w:sdtPr>
          <w:rPr>
            <w:rFonts w:ascii="Times New Roman" w:hAnsi="Times New Roman" w:cs="Times New Roman"/>
          </w:rPr>
          <w:id w:val="4284786"/>
          <w:citation/>
        </w:sdtPr>
        <w:sdtContent>
          <w:r>
            <w:rPr>
              <w:rFonts w:ascii="Times New Roman" w:hAnsi="Times New Roman" w:cs="Times New Roman"/>
            </w:rPr>
            <w:fldChar w:fldCharType="begin"/>
          </w:r>
          <w:r w:rsidRPr="00E87F5A">
            <w:rPr>
              <w:rFonts w:ascii="Times New Roman" w:hAnsi="Times New Roman" w:cs="Times New Roman"/>
            </w:rPr>
            <w:instrText xml:space="preserve"> CITATION Lon12 \t  \l 1033  </w:instrText>
          </w:r>
          <w:r>
            <w:rPr>
              <w:rFonts w:ascii="Times New Roman" w:hAnsi="Times New Roman" w:cs="Times New Roman"/>
            </w:rPr>
            <w:fldChar w:fldCharType="separate"/>
          </w:r>
          <w:r w:rsidR="009A2A0D" w:rsidRPr="009A2A0D">
            <w:rPr>
              <w:rFonts w:ascii="Times New Roman" w:hAnsi="Times New Roman" w:cs="Times New Roman"/>
              <w:noProof/>
            </w:rPr>
            <w:t>(Longoni, 2012)</w:t>
          </w:r>
          <w:r>
            <w:rPr>
              <w:rFonts w:ascii="Times New Roman" w:hAnsi="Times New Roman" w:cs="Times New Roman"/>
            </w:rPr>
            <w:fldChar w:fldCharType="end"/>
          </w:r>
        </w:sdtContent>
      </w:sdt>
      <w:r>
        <w:rPr>
          <w:rFonts w:ascii="Times New Roman" w:hAnsi="Times New Roman" w:cs="Times New Roman"/>
        </w:rPr>
        <w:t>.</w:t>
      </w:r>
    </w:p>
  </w:footnote>
  <w:footnote w:id="3">
    <w:p w:rsidR="00533FDE" w:rsidRPr="004F1E2A" w:rsidRDefault="00533FDE" w:rsidP="00E5729A">
      <w:pPr>
        <w:pStyle w:val="Textonotapie"/>
        <w:spacing w:before="120" w:after="120" w:line="240" w:lineRule="auto"/>
        <w:jc w:val="both"/>
        <w:rPr>
          <w:rFonts w:ascii="Times New Roman" w:hAnsi="Times New Roman" w:cs="Times New Roman"/>
        </w:rPr>
      </w:pPr>
      <w:r w:rsidRPr="004F1E2A">
        <w:rPr>
          <w:rStyle w:val="Refdenotaalpie"/>
        </w:rPr>
        <w:footnoteRef/>
      </w:r>
      <w:r w:rsidRPr="004F1E2A">
        <w:rPr>
          <w:rFonts w:ascii="Times New Roman" w:hAnsi="Times New Roman" w:cs="Times New Roman"/>
        </w:rPr>
        <w:t xml:space="preserve">Agrupación </w:t>
      </w:r>
      <w:r>
        <w:rPr>
          <w:rFonts w:ascii="Times New Roman" w:hAnsi="Times New Roman" w:cs="Times New Roman"/>
        </w:rPr>
        <w:t xml:space="preserve">surgida en </w:t>
      </w:r>
      <w:r w:rsidRPr="004F1E2A">
        <w:rPr>
          <w:rFonts w:ascii="Times New Roman" w:hAnsi="Times New Roman" w:cs="Times New Roman"/>
        </w:rPr>
        <w:t>1972 de la fusión del Partido Revolucionario de los Trabajadores</w:t>
      </w:r>
      <w:r>
        <w:rPr>
          <w:rFonts w:ascii="Times New Roman" w:hAnsi="Times New Roman" w:cs="Times New Roman"/>
        </w:rPr>
        <w:t xml:space="preserve">- </w:t>
      </w:r>
      <w:r w:rsidRPr="004F1E2A">
        <w:rPr>
          <w:rFonts w:ascii="Times New Roman" w:hAnsi="Times New Roman" w:cs="Times New Roman"/>
        </w:rPr>
        <w:t>La Verdad junto a una corriente del Partido Socialista Argentino liderada por Juan Carlos Coral</w:t>
      </w:r>
      <w:r>
        <w:rPr>
          <w:rFonts w:ascii="Times New Roman" w:hAnsi="Times New Roman" w:cs="Times New Roman"/>
        </w:rPr>
        <w:t>,</w:t>
      </w:r>
      <w:r w:rsidRPr="004F1E2A">
        <w:rPr>
          <w:rFonts w:ascii="Times New Roman" w:hAnsi="Times New Roman" w:cs="Times New Roman"/>
        </w:rPr>
        <w:t xml:space="preserve"> con una destacable influencia en el movimiento obrero y sindical. Durante la última dictadura cívico-militar</w:t>
      </w:r>
      <w:r>
        <w:rPr>
          <w:rFonts w:ascii="Times New Roman" w:hAnsi="Times New Roman" w:cs="Times New Roman"/>
        </w:rPr>
        <w:t>,</w:t>
      </w:r>
      <w:r w:rsidRPr="004F1E2A">
        <w:rPr>
          <w:rFonts w:ascii="Times New Roman" w:hAnsi="Times New Roman" w:cs="Times New Roman"/>
        </w:rPr>
        <w:t xml:space="preserve"> el PST fue proscripto, sumido a la clandestinidad y sus cuadros dirigentes se exiliaron en Colombia. Entre 1974 y 1982 fueron fusilados 16 militantes por parte de la Triple A, fueron desaparecidos 80 de sus miembros y</w:t>
      </w:r>
      <w:r>
        <w:rPr>
          <w:rFonts w:ascii="Times New Roman" w:hAnsi="Times New Roman" w:cs="Times New Roman"/>
        </w:rPr>
        <w:t xml:space="preserve"> 30 militantes fueron presos “a</w:t>
      </w:r>
      <w:r w:rsidRPr="004F1E2A">
        <w:rPr>
          <w:rFonts w:ascii="Times New Roman" w:hAnsi="Times New Roman" w:cs="Times New Roman"/>
        </w:rPr>
        <w:t xml:space="preserve"> disposición del Poder Ejecutivo Nacional”</w:t>
      </w:r>
      <w:sdt>
        <w:sdtPr>
          <w:rPr>
            <w:rFonts w:ascii="Times New Roman" w:hAnsi="Times New Roman" w:cs="Times New Roman"/>
          </w:rPr>
          <w:id w:val="2457150"/>
          <w:citation/>
        </w:sdtPr>
        <w:sdtContent>
          <w:r w:rsidRPr="004F1E2A">
            <w:rPr>
              <w:rFonts w:ascii="Times New Roman" w:hAnsi="Times New Roman" w:cs="Times New Roman"/>
            </w:rPr>
            <w:fldChar w:fldCharType="begin"/>
          </w:r>
          <w:r w:rsidRPr="004F1E2A">
            <w:rPr>
              <w:rFonts w:ascii="Times New Roman" w:hAnsi="Times New Roman" w:cs="Times New Roman"/>
            </w:rPr>
            <w:instrText xml:space="preserve"> CITATION Osu15 \l 1033 </w:instrText>
          </w:r>
          <w:r w:rsidRPr="004F1E2A">
            <w:rPr>
              <w:rFonts w:ascii="Times New Roman" w:hAnsi="Times New Roman" w:cs="Times New Roman"/>
            </w:rPr>
            <w:fldChar w:fldCharType="separate"/>
          </w:r>
          <w:r w:rsidR="009A2A0D">
            <w:rPr>
              <w:rFonts w:ascii="Times New Roman" w:hAnsi="Times New Roman" w:cs="Times New Roman"/>
              <w:noProof/>
            </w:rPr>
            <w:t xml:space="preserve"> </w:t>
          </w:r>
          <w:r w:rsidR="009A2A0D" w:rsidRPr="009A2A0D">
            <w:rPr>
              <w:rFonts w:ascii="Times New Roman" w:hAnsi="Times New Roman" w:cs="Times New Roman"/>
              <w:noProof/>
            </w:rPr>
            <w:t>(Osuna, 2015)</w:t>
          </w:r>
          <w:r w:rsidRPr="004F1E2A">
            <w:rPr>
              <w:rFonts w:ascii="Times New Roman" w:hAnsi="Times New Roman" w:cs="Times New Roman"/>
            </w:rPr>
            <w:fldChar w:fldCharType="end"/>
          </w:r>
        </w:sdtContent>
      </w:sdt>
      <w:r w:rsidRPr="004F1E2A">
        <w:rPr>
          <w:rFonts w:ascii="Times New Roman" w:hAnsi="Times New Roman" w:cs="Times New Roman"/>
        </w:rPr>
        <w:t>.</w:t>
      </w:r>
    </w:p>
  </w:footnote>
  <w:footnote w:id="4">
    <w:p w:rsidR="00533FDE" w:rsidRPr="004F1E2A" w:rsidRDefault="00533FDE" w:rsidP="00E5729A">
      <w:pPr>
        <w:pStyle w:val="Textonotapie"/>
        <w:spacing w:before="120" w:after="120" w:line="240" w:lineRule="auto"/>
        <w:jc w:val="both"/>
        <w:rPr>
          <w:rFonts w:ascii="Times New Roman" w:hAnsi="Times New Roman" w:cs="Times New Roman"/>
        </w:rPr>
      </w:pPr>
      <w:r w:rsidRPr="004F1E2A">
        <w:rPr>
          <w:rStyle w:val="Refdenotaalpie"/>
        </w:rPr>
        <w:footnoteRef/>
      </w:r>
      <w:r w:rsidRPr="004F1E2A">
        <w:rPr>
          <w:rFonts w:ascii="Times New Roman" w:hAnsi="Times New Roman" w:cs="Times New Roman"/>
        </w:rPr>
        <w:t xml:space="preserve"> De acuerdo con Ana Longoni</w:t>
      </w:r>
      <w:r>
        <w:rPr>
          <w:rFonts w:ascii="Times New Roman" w:hAnsi="Times New Roman" w:cs="Times New Roman"/>
        </w:rPr>
        <w:t xml:space="preserve"> </w:t>
      </w:r>
      <w:sdt>
        <w:sdtPr>
          <w:rPr>
            <w:rFonts w:ascii="Times New Roman" w:hAnsi="Times New Roman" w:cs="Times New Roman"/>
          </w:rPr>
          <w:id w:val="1769615"/>
          <w:citation/>
        </w:sdtPr>
        <w:sdtContent>
          <w:r w:rsidRPr="004F1E2A">
            <w:rPr>
              <w:rFonts w:ascii="Times New Roman" w:hAnsi="Times New Roman" w:cs="Times New Roman"/>
            </w:rPr>
            <w:fldChar w:fldCharType="begin"/>
          </w:r>
          <w:r w:rsidRPr="004F1E2A">
            <w:rPr>
              <w:rFonts w:ascii="Times New Roman" w:hAnsi="Times New Roman" w:cs="Times New Roman"/>
              <w:lang w:val="es-ES"/>
            </w:rPr>
            <w:instrText xml:space="preserve"> CITATION Lon121 \n  \t  \l 1033  </w:instrText>
          </w:r>
          <w:r w:rsidRPr="004F1E2A">
            <w:rPr>
              <w:rFonts w:ascii="Times New Roman" w:hAnsi="Times New Roman" w:cs="Times New Roman"/>
            </w:rPr>
            <w:fldChar w:fldCharType="separate"/>
          </w:r>
          <w:r w:rsidR="009A2A0D" w:rsidRPr="009A2A0D">
            <w:rPr>
              <w:rFonts w:ascii="Times New Roman" w:hAnsi="Times New Roman" w:cs="Times New Roman"/>
              <w:noProof/>
              <w:lang w:val="es-ES"/>
            </w:rPr>
            <w:t>(2012)</w:t>
          </w:r>
          <w:r w:rsidRPr="004F1E2A">
            <w:rPr>
              <w:rFonts w:ascii="Times New Roman" w:hAnsi="Times New Roman" w:cs="Times New Roman"/>
            </w:rPr>
            <w:fldChar w:fldCharType="end"/>
          </w:r>
        </w:sdtContent>
      </w:sdt>
      <w:r w:rsidRPr="004F1E2A">
        <w:rPr>
          <w:rFonts w:ascii="Times New Roman" w:hAnsi="Times New Roman" w:cs="Times New Roman"/>
        </w:rPr>
        <w:t>, se trata de una consigna reformulada a partir de un supuesta referencia de Marx y Engels</w:t>
      </w:r>
      <w:sdt>
        <w:sdtPr>
          <w:rPr>
            <w:rFonts w:ascii="Times New Roman" w:hAnsi="Times New Roman" w:cs="Times New Roman"/>
          </w:rPr>
          <w:id w:val="1769613"/>
          <w:citation/>
        </w:sdtPr>
        <w:sdtContent>
          <w:r w:rsidRPr="004F1E2A">
            <w:rPr>
              <w:rFonts w:ascii="Times New Roman" w:hAnsi="Times New Roman" w:cs="Times New Roman"/>
            </w:rPr>
            <w:fldChar w:fldCharType="begin"/>
          </w:r>
          <w:r w:rsidRPr="004F1E2A">
            <w:rPr>
              <w:rFonts w:ascii="Times New Roman" w:hAnsi="Times New Roman" w:cs="Times New Roman"/>
              <w:lang w:val="es-ES"/>
            </w:rPr>
            <w:instrText xml:space="preserve"> CITATION Mar64 \n  \t  \l 1033  </w:instrText>
          </w:r>
          <w:r w:rsidRPr="004F1E2A">
            <w:rPr>
              <w:rFonts w:ascii="Times New Roman" w:hAnsi="Times New Roman" w:cs="Times New Roman"/>
            </w:rPr>
            <w:fldChar w:fldCharType="separate"/>
          </w:r>
          <w:r w:rsidR="009A2A0D">
            <w:rPr>
              <w:rFonts w:ascii="Times New Roman" w:hAnsi="Times New Roman" w:cs="Times New Roman"/>
              <w:noProof/>
              <w:lang w:val="es-ES"/>
            </w:rPr>
            <w:t xml:space="preserve"> </w:t>
          </w:r>
          <w:r w:rsidR="009A2A0D" w:rsidRPr="009A2A0D">
            <w:rPr>
              <w:rFonts w:ascii="Times New Roman" w:hAnsi="Times New Roman" w:cs="Times New Roman"/>
              <w:noProof/>
              <w:lang w:val="es-ES"/>
            </w:rPr>
            <w:t>(1970 [1846])</w:t>
          </w:r>
          <w:r w:rsidRPr="004F1E2A">
            <w:rPr>
              <w:rFonts w:ascii="Times New Roman" w:hAnsi="Times New Roman" w:cs="Times New Roman"/>
            </w:rPr>
            <w:fldChar w:fldCharType="end"/>
          </w:r>
        </w:sdtContent>
      </w:sdt>
      <w:r w:rsidRPr="004F1E2A">
        <w:rPr>
          <w:rFonts w:ascii="Times New Roman" w:hAnsi="Times New Roman" w:cs="Times New Roman"/>
        </w:rPr>
        <w:t>.</w:t>
      </w:r>
    </w:p>
  </w:footnote>
  <w:footnote w:id="5">
    <w:p w:rsidR="00533FDE" w:rsidRPr="004F1E2A" w:rsidRDefault="00533FDE" w:rsidP="00E5729A">
      <w:pPr>
        <w:pStyle w:val="Textonotapie"/>
        <w:spacing w:before="120" w:after="120" w:line="240" w:lineRule="auto"/>
        <w:jc w:val="both"/>
        <w:rPr>
          <w:rFonts w:ascii="Times New Roman" w:hAnsi="Times New Roman" w:cs="Times New Roman"/>
        </w:rPr>
      </w:pPr>
      <w:r w:rsidRPr="004F1E2A">
        <w:rPr>
          <w:rStyle w:val="Refdenotaalpie"/>
        </w:rPr>
        <w:footnoteRef/>
      </w:r>
      <w:r w:rsidRPr="004F1E2A">
        <w:rPr>
          <w:rFonts w:ascii="Times New Roman" w:hAnsi="Times New Roman" w:cs="Times New Roman"/>
        </w:rPr>
        <w:t xml:space="preserve"> Las discusiones sobre el u</w:t>
      </w:r>
      <w:r>
        <w:rPr>
          <w:rFonts w:ascii="Times New Roman" w:hAnsi="Times New Roman" w:cs="Times New Roman"/>
        </w:rPr>
        <w:t xml:space="preserve">so de la categoría de resistencia </w:t>
      </w:r>
      <w:r w:rsidRPr="004F1E2A">
        <w:rPr>
          <w:rFonts w:ascii="Times New Roman" w:hAnsi="Times New Roman" w:cs="Times New Roman"/>
        </w:rPr>
        <w:t>para interpretar heterogéneas prácticas culturales han sido desarrolladas en el marco del Proyecto UBACyT (2008-2010),</w:t>
      </w:r>
      <w:r w:rsidRPr="004F1E2A">
        <w:rPr>
          <w:rFonts w:ascii="Times New Roman" w:hAnsi="Times New Roman" w:cs="Times New Roman"/>
          <w:color w:val="auto"/>
        </w:rPr>
        <w:t xml:space="preserve"> “</w:t>
      </w:r>
      <w:r w:rsidRPr="004F1E2A">
        <w:rPr>
          <w:rFonts w:ascii="Times New Roman" w:hAnsi="Times New Roman" w:cs="Times New Roman"/>
        </w:rPr>
        <w:t>¿La cultura como resistencia?: lecturas desde la transición de producciones culturales y artísticas durante la última dictadura argentina”, dirigido por Ana Longoni y radicado en el Instituto de Investigaciones Gino Germani de la Facultad de Ciencias Sociales, Universidad de Buenos Aires.</w:t>
      </w:r>
    </w:p>
  </w:footnote>
  <w:footnote w:id="6">
    <w:p w:rsidR="00533FDE" w:rsidRPr="004F1E2A" w:rsidRDefault="00533FDE" w:rsidP="00E5729A">
      <w:pPr>
        <w:spacing w:before="120" w:after="120" w:line="240" w:lineRule="auto"/>
        <w:jc w:val="both"/>
        <w:rPr>
          <w:rFonts w:ascii="Times New Roman" w:hAnsi="Times New Roman" w:cs="Times New Roman"/>
          <w:sz w:val="20"/>
          <w:szCs w:val="20"/>
        </w:rPr>
      </w:pPr>
      <w:r w:rsidRPr="004F1E2A">
        <w:rPr>
          <w:rStyle w:val="Refdenotaalpie"/>
          <w:sz w:val="20"/>
          <w:szCs w:val="20"/>
        </w:rPr>
        <w:footnoteRef/>
      </w:r>
      <w:r w:rsidRPr="004F1E2A">
        <w:rPr>
          <w:rFonts w:ascii="Times New Roman" w:hAnsi="Times New Roman" w:cs="Times New Roman"/>
          <w:sz w:val="20"/>
          <w:szCs w:val="20"/>
        </w:rPr>
        <w:t xml:space="preserve"> Juan Carlos Uviedo (1939-2009) fue un artista escénico experimental santafesino. Actor, director, escritor, dramaturgo, formó grupos en España, Portugal, </w:t>
      </w:r>
      <w:r>
        <w:rPr>
          <w:rFonts w:ascii="Times New Roman" w:hAnsi="Times New Roman" w:cs="Times New Roman"/>
          <w:sz w:val="20"/>
          <w:szCs w:val="20"/>
        </w:rPr>
        <w:t xml:space="preserve">Estados Unidos, </w:t>
      </w:r>
      <w:r w:rsidRPr="004F1E2A">
        <w:rPr>
          <w:rFonts w:ascii="Times New Roman" w:hAnsi="Times New Roman" w:cs="Times New Roman"/>
          <w:sz w:val="20"/>
          <w:szCs w:val="20"/>
        </w:rPr>
        <w:t>Guatemala, México y Argentina</w:t>
      </w:r>
      <w:r>
        <w:rPr>
          <w:rFonts w:ascii="Times New Roman" w:hAnsi="Times New Roman" w:cs="Times New Roman"/>
          <w:sz w:val="20"/>
          <w:szCs w:val="20"/>
        </w:rPr>
        <w:t>,los cuales</w:t>
      </w:r>
      <w:r w:rsidRPr="004F1E2A">
        <w:rPr>
          <w:rFonts w:ascii="Times New Roman" w:hAnsi="Times New Roman" w:cs="Times New Roman"/>
          <w:sz w:val="20"/>
          <w:szCs w:val="20"/>
        </w:rPr>
        <w:t xml:space="preserve"> siempre terminaba</w:t>
      </w:r>
      <w:r>
        <w:rPr>
          <w:rFonts w:ascii="Times New Roman" w:hAnsi="Times New Roman" w:cs="Times New Roman"/>
          <w:sz w:val="20"/>
          <w:szCs w:val="20"/>
        </w:rPr>
        <w:t>n con la expulsión, deportación o</w:t>
      </w:r>
      <w:r w:rsidRPr="004F1E2A">
        <w:rPr>
          <w:rFonts w:ascii="Times New Roman" w:hAnsi="Times New Roman" w:cs="Times New Roman"/>
          <w:sz w:val="20"/>
          <w:szCs w:val="20"/>
        </w:rPr>
        <w:t xml:space="preserve"> encarcelamiento de Uviedo. En 1977, luego de un intenso periplo por Centro y Norteamérica, Juan Carlos Uviedo</w:t>
      </w:r>
      <w:r>
        <w:rPr>
          <w:rFonts w:ascii="Times New Roman" w:hAnsi="Times New Roman" w:cs="Times New Roman"/>
          <w:sz w:val="20"/>
          <w:szCs w:val="20"/>
        </w:rPr>
        <w:t xml:space="preserve"> fundó el TiT</w:t>
      </w:r>
      <w:r w:rsidRPr="004F1E2A">
        <w:rPr>
          <w:rFonts w:ascii="Times New Roman" w:hAnsi="Times New Roman" w:cs="Times New Roman"/>
          <w:sz w:val="20"/>
          <w:szCs w:val="20"/>
        </w:rPr>
        <w:t xml:space="preserve"> en Buenos Aires. Pocos meses después fue detenido por tenencia de marihuana y, luego de un año de cárcel, se exilió en San Pablo, Brasil. Sobre Juan Carlos Uviedo, puede consultarse </w:t>
      </w:r>
      <w:r>
        <w:rPr>
          <w:rFonts w:ascii="Times New Roman" w:hAnsi="Times New Roman" w:cs="Times New Roman"/>
          <w:sz w:val="20"/>
          <w:szCs w:val="20"/>
        </w:rPr>
        <w:t>Debroise, Longoni y La Rocca</w:t>
      </w:r>
      <w:sdt>
        <w:sdtPr>
          <w:rPr>
            <w:rFonts w:ascii="Times New Roman" w:hAnsi="Times New Roman" w:cs="Times New Roman"/>
            <w:sz w:val="20"/>
            <w:szCs w:val="20"/>
          </w:rPr>
          <w:id w:val="2457149"/>
          <w:citation/>
        </w:sdtPr>
        <w:sdtContent>
          <w:r>
            <w:rPr>
              <w:rFonts w:ascii="Times New Roman" w:hAnsi="Times New Roman" w:cs="Times New Roman"/>
              <w:sz w:val="20"/>
              <w:szCs w:val="20"/>
            </w:rPr>
            <w:fldChar w:fldCharType="begin"/>
          </w:r>
          <w:r w:rsidRPr="004F1E2A">
            <w:rPr>
              <w:rFonts w:ascii="Times New Roman" w:hAnsi="Times New Roman" w:cs="Times New Roman"/>
              <w:sz w:val="20"/>
              <w:szCs w:val="20"/>
              <w:lang w:val="es-ES"/>
            </w:rPr>
            <w:instrText xml:space="preserve"> CITATION Deb15 \n  \t  \l 1033  </w:instrText>
          </w:r>
          <w:r>
            <w:rPr>
              <w:rFonts w:ascii="Times New Roman" w:hAnsi="Times New Roman" w:cs="Times New Roman"/>
              <w:sz w:val="20"/>
              <w:szCs w:val="20"/>
            </w:rPr>
            <w:fldChar w:fldCharType="separate"/>
          </w:r>
          <w:r w:rsidR="009A2A0D">
            <w:rPr>
              <w:rFonts w:ascii="Times New Roman" w:hAnsi="Times New Roman" w:cs="Times New Roman"/>
              <w:noProof/>
              <w:sz w:val="20"/>
              <w:szCs w:val="20"/>
              <w:lang w:val="es-ES"/>
            </w:rPr>
            <w:t xml:space="preserve"> </w:t>
          </w:r>
          <w:r w:rsidR="009A2A0D" w:rsidRPr="009A2A0D">
            <w:rPr>
              <w:rFonts w:ascii="Times New Roman" w:hAnsi="Times New Roman" w:cs="Times New Roman"/>
              <w:noProof/>
              <w:sz w:val="20"/>
              <w:szCs w:val="20"/>
              <w:lang w:val="es-ES"/>
            </w:rPr>
            <w:t>(2015)</w:t>
          </w:r>
          <w:r>
            <w:rPr>
              <w:rFonts w:ascii="Times New Roman" w:hAnsi="Times New Roman" w:cs="Times New Roman"/>
              <w:sz w:val="20"/>
              <w:szCs w:val="20"/>
            </w:rPr>
            <w:fldChar w:fldCharType="end"/>
          </w:r>
        </w:sdtContent>
      </w:sdt>
      <w:r w:rsidRPr="004F1E2A">
        <w:rPr>
          <w:rFonts w:ascii="Times New Roman" w:hAnsi="Times New Roman" w:cs="Times New Roman"/>
          <w:sz w:val="20"/>
          <w:szCs w:val="20"/>
        </w:rPr>
        <w:t>.</w:t>
      </w:r>
    </w:p>
  </w:footnote>
  <w:footnote w:id="7">
    <w:p w:rsidR="00533FDE" w:rsidRPr="004F1E2A" w:rsidRDefault="00533FDE" w:rsidP="00E5729A">
      <w:pPr>
        <w:pStyle w:val="Textonotapie"/>
        <w:spacing w:before="120" w:after="120" w:line="240" w:lineRule="auto"/>
        <w:jc w:val="both"/>
        <w:rPr>
          <w:rFonts w:ascii="Times New Roman" w:hAnsi="Times New Roman" w:cs="Times New Roman"/>
          <w:lang w:val="es-ES_tradnl"/>
        </w:rPr>
      </w:pPr>
      <w:r w:rsidRPr="004F1E2A">
        <w:rPr>
          <w:rStyle w:val="Refdenotaalpie"/>
          <w:rFonts w:eastAsia="Calibri"/>
        </w:rPr>
        <w:footnoteRef/>
      </w:r>
      <w:r w:rsidRPr="004F1E2A">
        <w:rPr>
          <w:rFonts w:ascii="Times New Roman" w:hAnsi="Times New Roman" w:cs="Times New Roman"/>
        </w:rPr>
        <w:t xml:space="preserve"> Las primeras acciones se realizaron en un festival de arte joven con una banda de música que desarmonizaba el sonido de sus instrumentos </w:t>
      </w:r>
      <w:r>
        <w:rPr>
          <w:rFonts w:ascii="Times New Roman" w:hAnsi="Times New Roman" w:cs="Times New Roman"/>
        </w:rPr>
        <w:t>para incomodara</w:t>
      </w:r>
      <w:r w:rsidRPr="004F1E2A">
        <w:rPr>
          <w:rFonts w:ascii="Times New Roman" w:hAnsi="Times New Roman" w:cs="Times New Roman"/>
        </w:rPr>
        <w:t xml:space="preserve"> los espectadores, en un ciclo de música contemporánea donde en medio del recital aparecían sobre el escenario y entre el público distintos persona</w:t>
      </w:r>
      <w:r>
        <w:rPr>
          <w:rFonts w:ascii="Times New Roman" w:hAnsi="Times New Roman" w:cs="Times New Roman"/>
        </w:rPr>
        <w:t>jes que descontrolaban el lugar;</w:t>
      </w:r>
      <w:r w:rsidRPr="004F1E2A">
        <w:rPr>
          <w:rFonts w:ascii="Times New Roman" w:hAnsi="Times New Roman" w:cs="Times New Roman"/>
        </w:rPr>
        <w:t xml:space="preserve"> en un balneario de Rosario realizaron una batucada con instrumentos improvisados. Para más info</w:t>
      </w:r>
      <w:r>
        <w:rPr>
          <w:rFonts w:ascii="Times New Roman" w:hAnsi="Times New Roman" w:cs="Times New Roman"/>
        </w:rPr>
        <w:t>,</w:t>
      </w:r>
      <w:r w:rsidRPr="004F1E2A">
        <w:rPr>
          <w:rFonts w:ascii="Times New Roman" w:hAnsi="Times New Roman" w:cs="Times New Roman"/>
        </w:rPr>
        <w:t xml:space="preserve"> ver</w:t>
      </w:r>
      <w:r>
        <w:rPr>
          <w:rFonts w:ascii="Times New Roman" w:hAnsi="Times New Roman" w:cs="Times New Roman"/>
        </w:rPr>
        <w:t xml:space="preserve"> La Rocca</w:t>
      </w:r>
      <w:sdt>
        <w:sdtPr>
          <w:rPr>
            <w:rFonts w:ascii="Times New Roman" w:hAnsi="Times New Roman" w:cs="Times New Roman"/>
          </w:rPr>
          <w:id w:val="2457147"/>
          <w:citation/>
        </w:sdtPr>
        <w:sdtContent>
          <w:r>
            <w:rPr>
              <w:rFonts w:ascii="Times New Roman" w:hAnsi="Times New Roman" w:cs="Times New Roman"/>
            </w:rPr>
            <w:fldChar w:fldCharType="begin"/>
          </w:r>
          <w:r w:rsidRPr="004F1E2A">
            <w:rPr>
              <w:rFonts w:ascii="Times New Roman" w:hAnsi="Times New Roman" w:cs="Times New Roman"/>
              <w:lang w:val="es-ES"/>
            </w:rPr>
            <w:instrText xml:space="preserve"> CITATION LaR12 \n  \t  \l 1033  </w:instrText>
          </w:r>
          <w:r>
            <w:rPr>
              <w:rFonts w:ascii="Times New Roman" w:hAnsi="Times New Roman" w:cs="Times New Roman"/>
            </w:rPr>
            <w:fldChar w:fldCharType="separate"/>
          </w:r>
          <w:r w:rsidR="009A2A0D">
            <w:rPr>
              <w:rFonts w:ascii="Times New Roman" w:hAnsi="Times New Roman" w:cs="Times New Roman"/>
              <w:noProof/>
              <w:lang w:val="es-ES"/>
            </w:rPr>
            <w:t xml:space="preserve"> </w:t>
          </w:r>
          <w:r w:rsidR="009A2A0D" w:rsidRPr="009A2A0D">
            <w:rPr>
              <w:rFonts w:ascii="Times New Roman" w:hAnsi="Times New Roman" w:cs="Times New Roman"/>
              <w:noProof/>
              <w:lang w:val="es-ES"/>
            </w:rPr>
            <w:t>(2012)</w:t>
          </w:r>
          <w:r>
            <w:rPr>
              <w:rFonts w:ascii="Times New Roman" w:hAnsi="Times New Roman" w:cs="Times New Roman"/>
            </w:rPr>
            <w:fldChar w:fldCharType="end"/>
          </w:r>
        </w:sdtContent>
      </w:sdt>
      <w:r w:rsidRPr="004F1E2A">
        <w:rPr>
          <w:rFonts w:ascii="Times New Roman" w:hAnsi="Times New Roman" w:cs="Times New Roman"/>
        </w:rPr>
        <w:t>.</w:t>
      </w:r>
    </w:p>
  </w:footnote>
  <w:footnote w:id="8">
    <w:p w:rsidR="00533FDE" w:rsidRPr="004F1E2A" w:rsidRDefault="00533FDE" w:rsidP="00E5729A">
      <w:pPr>
        <w:pStyle w:val="Textonotapie"/>
        <w:spacing w:before="120" w:after="120" w:line="240" w:lineRule="auto"/>
        <w:jc w:val="both"/>
        <w:rPr>
          <w:rFonts w:ascii="Times New Roman" w:hAnsi="Times New Roman" w:cs="Times New Roman"/>
          <w:lang w:val="es-ES_tradnl"/>
        </w:rPr>
      </w:pPr>
      <w:r w:rsidRPr="004F1E2A">
        <w:rPr>
          <w:rStyle w:val="Refdenotaalpie"/>
        </w:rPr>
        <w:footnoteRef/>
      </w:r>
      <w:r w:rsidRPr="004F1E2A">
        <w:rPr>
          <w:rFonts w:ascii="Times New Roman" w:hAnsi="Times New Roman" w:cs="Times New Roman"/>
        </w:rPr>
        <w:t xml:space="preserve">Entre los escasos textos que circulaban </w:t>
      </w:r>
      <w:r>
        <w:rPr>
          <w:rFonts w:ascii="Times New Roman" w:hAnsi="Times New Roman" w:cs="Times New Roman"/>
        </w:rPr>
        <w:t>durante</w:t>
      </w:r>
      <w:r w:rsidRPr="004F1E2A">
        <w:rPr>
          <w:rFonts w:ascii="Times New Roman" w:hAnsi="Times New Roman" w:cs="Times New Roman"/>
        </w:rPr>
        <w:t xml:space="preserve"> aquellos años, debido a los dispositivos de control en las editoriales, librerías y la autocensura</w:t>
      </w:r>
      <w:r>
        <w:rPr>
          <w:rFonts w:ascii="Times New Roman" w:hAnsi="Times New Roman" w:cs="Times New Roman"/>
        </w:rPr>
        <w:t>,</w:t>
      </w:r>
      <w:r w:rsidRPr="004F1E2A">
        <w:rPr>
          <w:rFonts w:ascii="Times New Roman" w:hAnsi="Times New Roman" w:cs="Times New Roman"/>
        </w:rPr>
        <w:t xml:space="preserve"> discutieron los manifiestos surrealistas de André Breton, trabajaro</w:t>
      </w:r>
      <w:r>
        <w:rPr>
          <w:rFonts w:ascii="Times New Roman" w:hAnsi="Times New Roman" w:cs="Times New Roman"/>
        </w:rPr>
        <w:t xml:space="preserve">n la teoría teatral a partir de </w:t>
      </w:r>
      <w:r w:rsidRPr="004F1E2A">
        <w:rPr>
          <w:rFonts w:ascii="Times New Roman" w:hAnsi="Times New Roman" w:cs="Times New Roman"/>
        </w:rPr>
        <w:t>Antonin</w:t>
      </w:r>
      <w:r>
        <w:rPr>
          <w:rFonts w:ascii="Times New Roman" w:hAnsi="Times New Roman" w:cs="Times New Roman"/>
        </w:rPr>
        <w:t xml:space="preserve"> </w:t>
      </w:r>
      <w:r w:rsidRPr="004F1E2A">
        <w:rPr>
          <w:rFonts w:ascii="Times New Roman" w:hAnsi="Times New Roman" w:cs="Times New Roman"/>
        </w:rPr>
        <w:t>Art</w:t>
      </w:r>
      <w:r>
        <w:rPr>
          <w:rFonts w:ascii="Times New Roman" w:hAnsi="Times New Roman" w:cs="Times New Roman"/>
        </w:rPr>
        <w:t xml:space="preserve">aud, Vsévolod </w:t>
      </w:r>
      <w:r w:rsidRPr="004F1E2A">
        <w:rPr>
          <w:rFonts w:ascii="Times New Roman" w:hAnsi="Times New Roman" w:cs="Times New Roman"/>
        </w:rPr>
        <w:t>Meyerhold, Jerzy</w:t>
      </w:r>
      <w:r>
        <w:rPr>
          <w:rFonts w:ascii="Times New Roman" w:hAnsi="Times New Roman" w:cs="Times New Roman"/>
        </w:rPr>
        <w:t xml:space="preserve"> </w:t>
      </w:r>
      <w:r w:rsidRPr="004F1E2A">
        <w:rPr>
          <w:rFonts w:ascii="Times New Roman" w:hAnsi="Times New Roman" w:cs="Times New Roman"/>
        </w:rPr>
        <w:t>Grotowsky y Peter Brook; a los poetas malditos como el Conde de Lautréamont y Arthur Rimbaud</w:t>
      </w:r>
      <w:r>
        <w:rPr>
          <w:rFonts w:ascii="Times New Roman" w:hAnsi="Times New Roman" w:cs="Times New Roman"/>
        </w:rPr>
        <w:t>,</w:t>
      </w:r>
      <w:r w:rsidRPr="004F1E2A">
        <w:rPr>
          <w:rFonts w:ascii="Times New Roman" w:hAnsi="Times New Roman" w:cs="Times New Roman"/>
        </w:rPr>
        <w:t xml:space="preserve"> y las novelas y dramaturgia de Jean Gene</w:t>
      </w:r>
      <w:r>
        <w:rPr>
          <w:rFonts w:ascii="Times New Roman" w:hAnsi="Times New Roman" w:cs="Times New Roman"/>
        </w:rPr>
        <w:t>t y Eugène Ionesco, entre otros</w:t>
      </w:r>
      <w:r w:rsidRPr="004F1E2A">
        <w:rPr>
          <w:rFonts w:ascii="Times New Roman" w:hAnsi="Times New Roman" w:cs="Times New Roman"/>
        </w:rPr>
        <w:t xml:space="preserve"> (Testimonio de Guillermo Giampietro, 2011).</w:t>
      </w:r>
    </w:p>
  </w:footnote>
  <w:footnote w:id="9">
    <w:p w:rsidR="00533FDE" w:rsidRDefault="00533FDE" w:rsidP="00E5729A">
      <w:pPr>
        <w:pStyle w:val="Textonotapie"/>
        <w:spacing w:before="120" w:after="120" w:line="240" w:lineRule="auto"/>
        <w:jc w:val="both"/>
      </w:pPr>
      <w:r w:rsidRPr="00A27CAA">
        <w:rPr>
          <w:rStyle w:val="Refdenotaalpie"/>
        </w:rPr>
        <w:footnoteRef/>
      </w:r>
      <w:r w:rsidRPr="00A27CAA">
        <w:rPr>
          <w:rFonts w:ascii="Times New Roman" w:hAnsi="Times New Roman"/>
        </w:rPr>
        <w:t xml:space="preserve"> Entre 1969-1973 la toma de las escuelas secundarias y universidades públicas fue una forma de protesta habitual de los estudiantes principalmente en la ciudad de Buenos Aires, Córdoba y Rosario (Nievas, 1999)</w:t>
      </w:r>
    </w:p>
  </w:footnote>
  <w:footnote w:id="10">
    <w:p w:rsidR="00533FDE" w:rsidRPr="004F1E2A" w:rsidRDefault="00533FDE" w:rsidP="00E5729A">
      <w:pPr>
        <w:pStyle w:val="Textonotapie"/>
        <w:spacing w:before="120" w:after="120" w:line="240" w:lineRule="auto"/>
        <w:jc w:val="both"/>
        <w:rPr>
          <w:rFonts w:ascii="Times New Roman" w:hAnsi="Times New Roman" w:cs="Times New Roman"/>
          <w:lang w:eastAsia="es-ES"/>
        </w:rPr>
      </w:pPr>
      <w:r w:rsidRPr="004F1E2A">
        <w:rPr>
          <w:rStyle w:val="Refdenotaalpie"/>
        </w:rPr>
        <w:footnoteRef/>
      </w:r>
      <w:r w:rsidRPr="004F1E2A">
        <w:rPr>
          <w:rFonts w:ascii="Times New Roman" w:hAnsi="Times New Roman" w:cs="Times New Roman"/>
        </w:rPr>
        <w:t xml:space="preserve"> A partir de las entrevistas se pudo reconstruir que alrededor del TiT participaban 150 personas</w:t>
      </w:r>
      <w:r>
        <w:rPr>
          <w:rFonts w:ascii="Times New Roman" w:hAnsi="Times New Roman" w:cs="Times New Roman"/>
        </w:rPr>
        <w:t>,</w:t>
      </w:r>
      <w:r w:rsidRPr="004F1E2A">
        <w:rPr>
          <w:rFonts w:ascii="Times New Roman" w:hAnsi="Times New Roman" w:cs="Times New Roman"/>
        </w:rPr>
        <w:t xml:space="preserve"> entre sus taller</w:t>
      </w:r>
      <w:r>
        <w:rPr>
          <w:rFonts w:ascii="Times New Roman" w:hAnsi="Times New Roman" w:cs="Times New Roman"/>
        </w:rPr>
        <w:t xml:space="preserve">es y el público de sus montajes; en cambio, </w:t>
      </w:r>
      <w:r w:rsidRPr="004F1E2A">
        <w:rPr>
          <w:rFonts w:ascii="Times New Roman" w:hAnsi="Times New Roman" w:cs="Times New Roman"/>
        </w:rPr>
        <w:t>en Cucaño no superaban las 50 personas.</w:t>
      </w:r>
    </w:p>
  </w:footnote>
  <w:footnote w:id="11">
    <w:p w:rsidR="00533FDE" w:rsidRPr="004F1E2A" w:rsidRDefault="00533FDE" w:rsidP="00E5729A">
      <w:pPr>
        <w:pStyle w:val="Textonotapie"/>
        <w:spacing w:before="120" w:after="120" w:line="240" w:lineRule="auto"/>
        <w:jc w:val="both"/>
        <w:rPr>
          <w:rFonts w:ascii="Times New Roman" w:hAnsi="Times New Roman" w:cs="Times New Roman"/>
        </w:rPr>
      </w:pPr>
      <w:r w:rsidRPr="004F1E2A">
        <w:rPr>
          <w:rStyle w:val="Refdenotaalpie"/>
        </w:rPr>
        <w:footnoteRef/>
      </w:r>
      <w:r w:rsidRPr="004F1E2A">
        <w:rPr>
          <w:rFonts w:ascii="Times New Roman" w:hAnsi="Times New Roman" w:cs="Times New Roman"/>
        </w:rPr>
        <w:t xml:space="preserve"> El TiT publicó el folletín del Zangandongo (1979), </w:t>
      </w:r>
      <w:r w:rsidRPr="00BD78F9">
        <w:rPr>
          <w:rFonts w:ascii="Times New Roman" w:hAnsi="Times New Roman" w:cs="Times New Roman"/>
          <w:i/>
        </w:rPr>
        <w:t xml:space="preserve">El Zangandongo no es un bicho </w:t>
      </w:r>
      <w:r w:rsidRPr="004F1E2A">
        <w:rPr>
          <w:rFonts w:ascii="Times New Roman" w:hAnsi="Times New Roman" w:cs="Times New Roman"/>
        </w:rPr>
        <w:t xml:space="preserve">(1980), </w:t>
      </w:r>
      <w:r w:rsidRPr="00BD78F9">
        <w:rPr>
          <w:rFonts w:ascii="Times New Roman" w:hAnsi="Times New Roman" w:cs="Times New Roman"/>
          <w:i/>
        </w:rPr>
        <w:t>El Zangandongo vuelve. Cuaderno 1</w:t>
      </w:r>
      <w:r w:rsidRPr="004F1E2A">
        <w:rPr>
          <w:rFonts w:ascii="Times New Roman" w:hAnsi="Times New Roman" w:cs="Times New Roman"/>
        </w:rPr>
        <w:t xml:space="preserve"> (1980), el boletín </w:t>
      </w:r>
      <w:r w:rsidRPr="00BD78F9">
        <w:rPr>
          <w:rFonts w:ascii="Times New Roman" w:hAnsi="Times New Roman" w:cs="Times New Roman"/>
          <w:i/>
        </w:rPr>
        <w:t>Juego 26. Todos contra todos</w:t>
      </w:r>
      <w:r w:rsidRPr="004F1E2A">
        <w:rPr>
          <w:rFonts w:ascii="Times New Roman" w:hAnsi="Times New Roman" w:cs="Times New Roman"/>
        </w:rPr>
        <w:t xml:space="preserve"> (1980). </w:t>
      </w:r>
      <w:r>
        <w:rPr>
          <w:rFonts w:ascii="Times New Roman" w:hAnsi="Times New Roman" w:cs="Times New Roman"/>
        </w:rPr>
        <w:t>L</w:t>
      </w:r>
      <w:r w:rsidRPr="004F1E2A">
        <w:rPr>
          <w:rFonts w:ascii="Times New Roman" w:hAnsi="Times New Roman" w:cs="Times New Roman"/>
        </w:rPr>
        <w:t>as publicaciones de Cucaño</w:t>
      </w:r>
      <w:r>
        <w:rPr>
          <w:rFonts w:ascii="Times New Roman" w:hAnsi="Times New Roman" w:cs="Times New Roman"/>
        </w:rPr>
        <w:t xml:space="preserve"> fueron </w:t>
      </w:r>
      <w:r w:rsidRPr="00BD78F9">
        <w:rPr>
          <w:rFonts w:ascii="Times New Roman" w:hAnsi="Times New Roman" w:cs="Times New Roman"/>
          <w:i/>
        </w:rPr>
        <w:t>Acha, acha Cucaracha</w:t>
      </w:r>
      <w:r w:rsidRPr="004F1E2A">
        <w:rPr>
          <w:rFonts w:ascii="Times New Roman" w:hAnsi="Times New Roman" w:cs="Times New Roman"/>
        </w:rPr>
        <w:t xml:space="preserve"> (1980), </w:t>
      </w:r>
      <w:r w:rsidRPr="00BD78F9">
        <w:rPr>
          <w:rFonts w:ascii="Times New Roman" w:hAnsi="Times New Roman" w:cs="Times New Roman"/>
          <w:i/>
        </w:rPr>
        <w:t>El Maldito Chocho</w:t>
      </w:r>
      <w:r w:rsidRPr="004F1E2A">
        <w:rPr>
          <w:rFonts w:ascii="Times New Roman" w:hAnsi="Times New Roman" w:cs="Times New Roman"/>
        </w:rPr>
        <w:t xml:space="preserve"> (1981) y </w:t>
      </w:r>
      <w:r w:rsidRPr="00BD78F9">
        <w:rPr>
          <w:rFonts w:ascii="Times New Roman" w:hAnsi="Times New Roman" w:cs="Times New Roman"/>
          <w:i/>
        </w:rPr>
        <w:t>Aproximación a un hachazo</w:t>
      </w:r>
      <w:r w:rsidRPr="004F1E2A">
        <w:rPr>
          <w:rFonts w:ascii="Times New Roman" w:hAnsi="Times New Roman" w:cs="Times New Roman"/>
        </w:rPr>
        <w:t xml:space="preserve"> (1982). Ambos grupos participaron en la edición de </w:t>
      </w:r>
      <w:r w:rsidRPr="00BD78F9">
        <w:rPr>
          <w:rFonts w:ascii="Times New Roman" w:hAnsi="Times New Roman" w:cs="Times New Roman"/>
          <w:i/>
        </w:rPr>
        <w:t>Enciclopedia Surrealista</w:t>
      </w:r>
      <w:r>
        <w:rPr>
          <w:rFonts w:ascii="Times New Roman" w:hAnsi="Times New Roman" w:cs="Times New Roman"/>
        </w:rPr>
        <w:t xml:space="preserve"> (1982</w:t>
      </w:r>
      <w:r w:rsidRPr="004F1E2A">
        <w:rPr>
          <w:rFonts w:ascii="Times New Roman" w:hAnsi="Times New Roman" w:cs="Times New Roman"/>
        </w:rPr>
        <w:t>) del Movimiento Surrealista Internacional.</w:t>
      </w:r>
    </w:p>
  </w:footnote>
  <w:footnote w:id="12">
    <w:p w:rsidR="00533FDE" w:rsidRPr="004F1E2A" w:rsidRDefault="00533FDE" w:rsidP="00E5729A">
      <w:pPr>
        <w:pStyle w:val="Textonotapie"/>
        <w:spacing w:before="120" w:after="120" w:line="240" w:lineRule="auto"/>
        <w:jc w:val="both"/>
        <w:rPr>
          <w:rFonts w:ascii="Times New Roman" w:hAnsi="Times New Roman" w:cs="Times New Roman"/>
        </w:rPr>
      </w:pPr>
      <w:r w:rsidRPr="004F1E2A">
        <w:rPr>
          <w:rStyle w:val="Refdenotaalpie"/>
        </w:rPr>
        <w:footnoteRef/>
      </w:r>
      <w:r w:rsidRPr="004F1E2A">
        <w:rPr>
          <w:rFonts w:ascii="Times New Roman" w:hAnsi="Times New Roman" w:cs="Times New Roman"/>
        </w:rPr>
        <w:t xml:space="preserve"> En Alterarte I</w:t>
      </w:r>
      <w:r w:rsidRPr="004F1E2A">
        <w:rPr>
          <w:rFonts w:ascii="Times New Roman" w:hAnsi="Times New Roman" w:cs="Times New Roman"/>
          <w:lang w:eastAsia="ar-SA"/>
        </w:rPr>
        <w:t xml:space="preserve"> reunieron a decenas de artistas de varias generaciones (la vanguardia concreta de los años cuarenta, la vanguardia de los sesenta y el activismo teatral de la última dictadura). Se realizaron presentaciones plásticas, dramáticas, musicales entre el 20 de noviembre y el 8 de diciembre de 1979,</w:t>
      </w:r>
      <w:r>
        <w:rPr>
          <w:rFonts w:ascii="Times New Roman" w:hAnsi="Times New Roman" w:cs="Times New Roman"/>
          <w:lang w:eastAsia="ar-SA"/>
        </w:rPr>
        <w:t xml:space="preserve"> en el Teatro Del Plata, </w:t>
      </w:r>
      <w:r w:rsidRPr="004F1E2A">
        <w:rPr>
          <w:rFonts w:ascii="Times New Roman" w:hAnsi="Times New Roman" w:cs="Times New Roman"/>
          <w:lang w:eastAsia="ar-SA"/>
        </w:rPr>
        <w:t xml:space="preserve">una sala céntrica a pocos pasos del Obelisco porteño. </w:t>
      </w:r>
      <w:r>
        <w:rPr>
          <w:rFonts w:ascii="Times New Roman" w:hAnsi="Times New Roman" w:cs="Times New Roman"/>
          <w:lang w:eastAsia="ar-SA"/>
        </w:rPr>
        <w:t>U</w:t>
      </w:r>
      <w:r w:rsidRPr="004F1E2A">
        <w:rPr>
          <w:rFonts w:ascii="Times New Roman" w:hAnsi="Times New Roman" w:cs="Times New Roman"/>
          <w:lang w:eastAsia="ar-SA"/>
        </w:rPr>
        <w:t xml:space="preserve">na reseña del festival fue publicada </w:t>
      </w:r>
      <w:r>
        <w:rPr>
          <w:rFonts w:ascii="Times New Roman" w:hAnsi="Times New Roman" w:cs="Times New Roman"/>
          <w:lang w:eastAsia="ar-SA"/>
        </w:rPr>
        <w:t>e</w:t>
      </w:r>
      <w:r w:rsidRPr="004F1E2A">
        <w:rPr>
          <w:rFonts w:ascii="Times New Roman" w:hAnsi="Times New Roman" w:cs="Times New Roman"/>
          <w:lang w:eastAsia="ar-SA"/>
        </w:rPr>
        <w:t xml:space="preserve">n el periódico </w:t>
      </w:r>
      <w:r w:rsidRPr="00BD78F9">
        <w:rPr>
          <w:rFonts w:ascii="Times New Roman" w:hAnsi="Times New Roman" w:cs="Times New Roman"/>
          <w:i/>
          <w:lang w:eastAsia="ar-SA"/>
        </w:rPr>
        <w:t>Clarín</w:t>
      </w:r>
      <w:r w:rsidRPr="004F1E2A">
        <w:rPr>
          <w:rFonts w:ascii="Times New Roman" w:hAnsi="Times New Roman" w:cs="Times New Roman"/>
          <w:lang w:eastAsia="ar-SA"/>
        </w:rPr>
        <w:t xml:space="preserve"> del 23 de diciembre de 1979. </w:t>
      </w:r>
    </w:p>
  </w:footnote>
  <w:footnote w:id="13">
    <w:p w:rsidR="00533FDE" w:rsidRPr="004F1E2A" w:rsidRDefault="00533FDE" w:rsidP="00E5729A">
      <w:pPr>
        <w:pStyle w:val="Textonotapie"/>
        <w:spacing w:before="120" w:after="120" w:line="240" w:lineRule="auto"/>
        <w:jc w:val="both"/>
        <w:rPr>
          <w:rFonts w:ascii="Times New Roman" w:hAnsi="Times New Roman" w:cs="Times New Roman"/>
        </w:rPr>
      </w:pPr>
      <w:r w:rsidRPr="004F1E2A">
        <w:rPr>
          <w:rStyle w:val="Refdenotaalpie"/>
        </w:rPr>
        <w:footnoteRef/>
      </w:r>
      <w:r>
        <w:rPr>
          <w:rFonts w:ascii="Times New Roman" w:hAnsi="Times New Roman" w:cs="Times New Roman"/>
        </w:rPr>
        <w:t xml:space="preserve">Alterarte II tuvo lugar </w:t>
      </w:r>
      <w:r w:rsidRPr="004F1E2A">
        <w:rPr>
          <w:rFonts w:ascii="Times New Roman" w:hAnsi="Times New Roman" w:cs="Times New Roman"/>
        </w:rPr>
        <w:t>del 11 al 20 de agosto en la Facultad de Arquitectura y la Escuela de Comunicación de la Universidad de San Pablo. Se realizaron charlas debates sobre la juventud, el rol de la mujer en la producción artística, el surrealismo, el cine experimental y el teatro de calle</w:t>
      </w:r>
      <w:r>
        <w:rPr>
          <w:rFonts w:ascii="Times New Roman" w:hAnsi="Times New Roman" w:cs="Times New Roman"/>
        </w:rPr>
        <w:t>;</w:t>
      </w:r>
      <w:r w:rsidRPr="004F1E2A">
        <w:rPr>
          <w:rFonts w:ascii="Times New Roman" w:hAnsi="Times New Roman" w:cs="Times New Roman"/>
        </w:rPr>
        <w:t xml:space="preserve"> se hicieron proyecciones de cine clásico y experimental (Mac Laren, Godard y Buñuel), presentaciones de recorridos de ar</w:t>
      </w:r>
      <w:r>
        <w:rPr>
          <w:rFonts w:ascii="Times New Roman" w:hAnsi="Times New Roman" w:cs="Times New Roman"/>
        </w:rPr>
        <w:t>tistas plásticos, performances e intervenciones (en B</w:t>
      </w:r>
      <w:r w:rsidRPr="004F1E2A">
        <w:rPr>
          <w:rFonts w:ascii="Times New Roman" w:hAnsi="Times New Roman" w:cs="Times New Roman"/>
        </w:rPr>
        <w:t>alances de Alterarte II y Afiches del festival, fechados agosto de 1981)</w:t>
      </w:r>
      <w:r>
        <w:rPr>
          <w:rFonts w:ascii="Times New Roman" w:hAnsi="Times New Roman" w:cs="Times New Roman"/>
        </w:rPr>
        <w:t>.</w:t>
      </w:r>
    </w:p>
  </w:footnote>
  <w:footnote w:id="14">
    <w:p w:rsidR="00533FDE" w:rsidRPr="00F57A74" w:rsidRDefault="00533FDE" w:rsidP="00E5729A">
      <w:pPr>
        <w:pStyle w:val="Textonotapie"/>
        <w:spacing w:before="120" w:after="120" w:line="240" w:lineRule="auto"/>
        <w:rPr>
          <w:rFonts w:ascii="Times New Roman" w:hAnsi="Times New Roman" w:cs="Times New Roman"/>
        </w:rPr>
      </w:pPr>
      <w:r w:rsidRPr="00F57A74">
        <w:rPr>
          <w:rStyle w:val="Refdenotaalpie"/>
        </w:rPr>
        <w:footnoteRef/>
      </w:r>
      <w:r w:rsidRPr="00F57A74">
        <w:rPr>
          <w:rFonts w:ascii="Times New Roman" w:hAnsi="Times New Roman" w:cs="Times New Roman"/>
        </w:rPr>
        <w:t xml:space="preserve"> En Acuerdos de San Pablo, mímeo, 1980.</w:t>
      </w:r>
    </w:p>
  </w:footnote>
  <w:footnote w:id="15">
    <w:p w:rsidR="00533FDE" w:rsidRPr="004F1E2A" w:rsidRDefault="00533FDE" w:rsidP="00E5729A">
      <w:pPr>
        <w:pStyle w:val="Normal1"/>
        <w:spacing w:before="120" w:after="120" w:line="240" w:lineRule="auto"/>
        <w:jc w:val="both"/>
        <w:rPr>
          <w:rFonts w:ascii="Times New Roman" w:eastAsia="Times New Roman" w:hAnsi="Times New Roman" w:cs="Times New Roman"/>
          <w:sz w:val="20"/>
          <w:szCs w:val="20"/>
        </w:rPr>
      </w:pPr>
      <w:r w:rsidRPr="004F1E2A">
        <w:rPr>
          <w:rFonts w:ascii="Times New Roman" w:hAnsi="Times New Roman" w:cs="Times New Roman"/>
          <w:sz w:val="20"/>
          <w:szCs w:val="20"/>
          <w:vertAlign w:val="superscript"/>
        </w:rPr>
        <w:footnoteRef/>
      </w:r>
      <w:r w:rsidRPr="004F1E2A">
        <w:rPr>
          <w:rFonts w:ascii="Times New Roman" w:eastAsia="Times New Roman" w:hAnsi="Times New Roman" w:cs="Times New Roman"/>
          <w:sz w:val="20"/>
          <w:szCs w:val="20"/>
        </w:rPr>
        <w:t xml:space="preserve"> Mientras que los “montajes” o “hechos artísticos” (que podían ser teatrales, musicales o plásticos) los presentaban en salas, clubes de barrio o en sus propios espacios que denominaban “casonas”; las “intervenciones” eran prácticas callejeras, anónimas y, por lo tanto, los transeúntes, desconocedores de su condición de espectadores, se convertían en público en la medida que se sintieran interpelados por la acción.</w:t>
      </w:r>
    </w:p>
  </w:footnote>
  <w:footnote w:id="16">
    <w:p w:rsidR="00533FDE" w:rsidRPr="004F1E2A" w:rsidRDefault="00533FDE" w:rsidP="00E5729A">
      <w:pPr>
        <w:pStyle w:val="Textonotapie"/>
        <w:spacing w:before="120" w:after="120" w:line="240" w:lineRule="auto"/>
        <w:jc w:val="both"/>
        <w:rPr>
          <w:rFonts w:ascii="Times New Roman" w:hAnsi="Times New Roman" w:cs="Times New Roman"/>
        </w:rPr>
      </w:pPr>
      <w:r w:rsidRPr="004F1E2A">
        <w:rPr>
          <w:rStyle w:val="Refdenotaalpie"/>
        </w:rPr>
        <w:footnoteRef/>
      </w:r>
      <w:r w:rsidRPr="004F1E2A">
        <w:rPr>
          <w:rFonts w:ascii="Times New Roman" w:hAnsi="Times New Roman" w:cs="Times New Roman"/>
        </w:rPr>
        <w:t xml:space="preserve"> Esta acción fue reconstruida a partir de los testimonios de Carlos Ghioldi y Daniel Canale</w:t>
      </w:r>
      <w:r>
        <w:rPr>
          <w:rFonts w:ascii="Times New Roman" w:hAnsi="Times New Roman" w:cs="Times New Roman"/>
        </w:rPr>
        <w:t xml:space="preserve"> en </w:t>
      </w:r>
      <w:sdt>
        <w:sdtPr>
          <w:rPr>
            <w:rFonts w:ascii="Times New Roman" w:hAnsi="Times New Roman" w:cs="Times New Roman"/>
          </w:rPr>
          <w:id w:val="238740"/>
          <w:citation/>
        </w:sdtPr>
        <w:sdtContent>
          <w:r>
            <w:rPr>
              <w:rFonts w:ascii="Times New Roman" w:hAnsi="Times New Roman" w:cs="Times New Roman"/>
            </w:rPr>
            <w:fldChar w:fldCharType="begin"/>
          </w:r>
          <w:r w:rsidRPr="001E7441">
            <w:rPr>
              <w:rFonts w:ascii="Times New Roman" w:hAnsi="Times New Roman" w:cs="Times New Roman"/>
            </w:rPr>
            <w:instrText xml:space="preserve"> CITATION Ari03 \l 1033 </w:instrText>
          </w:r>
          <w:r>
            <w:rPr>
              <w:rFonts w:ascii="Times New Roman" w:hAnsi="Times New Roman" w:cs="Times New Roman"/>
            </w:rPr>
            <w:fldChar w:fldCharType="separate"/>
          </w:r>
          <w:r w:rsidR="009A2A0D" w:rsidRPr="009A2A0D">
            <w:rPr>
              <w:rFonts w:ascii="Times New Roman" w:hAnsi="Times New Roman" w:cs="Times New Roman"/>
              <w:noProof/>
            </w:rPr>
            <w:t>(Arias, Correa, Rodríguez, &amp; Tomé, 2003)</w:t>
          </w:r>
          <w:r>
            <w:rPr>
              <w:rFonts w:ascii="Times New Roman" w:hAnsi="Times New Roman" w:cs="Times New Roman"/>
            </w:rPr>
            <w:fldChar w:fldCharType="end"/>
          </w:r>
        </w:sdtContent>
      </w:sdt>
      <w:r w:rsidRPr="004F1E2A">
        <w:rPr>
          <w:rFonts w:ascii="Times New Roman" w:hAnsi="Times New Roman" w:cs="Times New Roman"/>
        </w:rPr>
        <w:t>.</w:t>
      </w:r>
    </w:p>
  </w:footnote>
  <w:footnote w:id="17">
    <w:p w:rsidR="00533FDE" w:rsidRPr="00723AA5" w:rsidRDefault="00533FDE" w:rsidP="00E5729A">
      <w:pPr>
        <w:pStyle w:val="Textonotapie"/>
        <w:spacing w:before="120" w:after="120" w:line="240" w:lineRule="auto"/>
        <w:jc w:val="both"/>
      </w:pPr>
      <w:r w:rsidRPr="00587327">
        <w:rPr>
          <w:rStyle w:val="Refdenotaalpie"/>
        </w:rPr>
        <w:footnoteRef/>
      </w:r>
      <w:r w:rsidRPr="00587327">
        <w:rPr>
          <w:rFonts w:ascii="Times New Roman" w:hAnsi="Times New Roman" w:cs="Times New Roman"/>
        </w:rPr>
        <w:t>Esta noción fue tomada de Frederic</w:t>
      </w:r>
      <w:r>
        <w:rPr>
          <w:rFonts w:ascii="Times New Roman" w:hAnsi="Times New Roman" w:cs="Times New Roman"/>
        </w:rPr>
        <w:t xml:space="preserve"> </w:t>
      </w:r>
      <w:r w:rsidRPr="00587327">
        <w:rPr>
          <w:rFonts w:ascii="Times New Roman" w:hAnsi="Times New Roman" w:cs="Times New Roman"/>
        </w:rPr>
        <w:t>Jameson</w:t>
      </w:r>
      <w:r>
        <w:rPr>
          <w:rFonts w:ascii="Times New Roman" w:hAnsi="Times New Roman" w:cs="Times New Roman"/>
        </w:rPr>
        <w:t xml:space="preserve"> </w:t>
      </w:r>
      <w:sdt>
        <w:sdtPr>
          <w:rPr>
            <w:rFonts w:ascii="Times New Roman" w:hAnsi="Times New Roman" w:cs="Times New Roman"/>
          </w:rPr>
          <w:id w:val="238741"/>
          <w:citation/>
        </w:sdtPr>
        <w:sdtContent>
          <w:r w:rsidRPr="00587327">
            <w:rPr>
              <w:rFonts w:ascii="Times New Roman" w:hAnsi="Times New Roman" w:cs="Times New Roman"/>
            </w:rPr>
            <w:fldChar w:fldCharType="begin"/>
          </w:r>
          <w:r w:rsidRPr="00587327">
            <w:rPr>
              <w:rFonts w:ascii="Times New Roman" w:hAnsi="Times New Roman" w:cs="Times New Roman"/>
            </w:rPr>
            <w:instrText xml:space="preserve"> CITATION Jam84 \n  \t  \l 1033  </w:instrText>
          </w:r>
          <w:r w:rsidRPr="00587327">
            <w:rPr>
              <w:rFonts w:ascii="Times New Roman" w:hAnsi="Times New Roman" w:cs="Times New Roman"/>
            </w:rPr>
            <w:fldChar w:fldCharType="separate"/>
          </w:r>
          <w:r w:rsidR="009A2A0D" w:rsidRPr="009A2A0D">
            <w:rPr>
              <w:rFonts w:ascii="Times New Roman" w:hAnsi="Times New Roman" w:cs="Times New Roman"/>
              <w:noProof/>
            </w:rPr>
            <w:t>(1997 [1984])</w:t>
          </w:r>
          <w:r w:rsidRPr="00587327">
            <w:rPr>
              <w:rFonts w:ascii="Times New Roman" w:hAnsi="Times New Roman" w:cs="Times New Roman"/>
            </w:rPr>
            <w:fldChar w:fldCharType="end"/>
          </w:r>
        </w:sdtContent>
      </w:sdt>
      <w:r>
        <w:rPr>
          <w:rFonts w:ascii="Times New Roman" w:hAnsi="Times New Roman" w:cs="Times New Roman"/>
        </w:rPr>
        <w:t>,</w:t>
      </w:r>
      <w:r w:rsidRPr="00587327">
        <w:rPr>
          <w:rFonts w:ascii="Times New Roman" w:hAnsi="Times New Roman" w:cs="Times New Roman"/>
        </w:rPr>
        <w:t xml:space="preserve"> quien considera que, en el plano cultural, la década del </w:t>
      </w:r>
      <w:r>
        <w:rPr>
          <w:rFonts w:ascii="Times New Roman" w:hAnsi="Times New Roman" w:cs="Times New Roman"/>
        </w:rPr>
        <w:t>60</w:t>
      </w:r>
      <w:r w:rsidRPr="00587327">
        <w:rPr>
          <w:rFonts w:ascii="Times New Roman" w:hAnsi="Times New Roman" w:cs="Times New Roman"/>
        </w:rPr>
        <w:t xml:space="preserve"> no se acota a los acontecimientos sucedidos entre 1960 y 1969, sino que amplió las condiciones de emergencia de aquella década a mediados de la década de 1950 y extendió sus alcances hasta la crisis del petróleo de 1973.</w:t>
      </w:r>
    </w:p>
  </w:footnote>
  <w:footnote w:id="18">
    <w:p w:rsidR="00533FDE" w:rsidRPr="00BB26E7" w:rsidRDefault="00533FDE" w:rsidP="00E5729A">
      <w:pPr>
        <w:pStyle w:val="Textonotapie"/>
        <w:spacing w:before="120" w:after="120" w:line="240" w:lineRule="auto"/>
        <w:jc w:val="both"/>
      </w:pPr>
      <w:r>
        <w:rPr>
          <w:rStyle w:val="Refdenotaalpie"/>
        </w:rPr>
        <w:footnoteRef/>
      </w:r>
      <w:r w:rsidRPr="00BB26E7">
        <w:rPr>
          <w:rFonts w:ascii="Times New Roman" w:hAnsi="Times New Roman" w:cs="Times New Roman"/>
        </w:rPr>
        <w:t>Además de la investigación de una integrante del TiT</w:t>
      </w:r>
      <w:sdt>
        <w:sdtPr>
          <w:rPr>
            <w:rFonts w:ascii="Times New Roman" w:hAnsi="Times New Roman" w:cs="Times New Roman"/>
          </w:rPr>
          <w:id w:val="598131"/>
          <w:citation/>
        </w:sdtPr>
        <w:sdtContent>
          <w:r w:rsidRPr="00BB26E7">
            <w:rPr>
              <w:rFonts w:ascii="Times New Roman" w:hAnsi="Times New Roman" w:cs="Times New Roman"/>
            </w:rPr>
            <w:fldChar w:fldCharType="begin"/>
          </w:r>
          <w:r w:rsidRPr="00BB26E7">
            <w:rPr>
              <w:rFonts w:ascii="Times New Roman" w:hAnsi="Times New Roman" w:cs="Times New Roman"/>
            </w:rPr>
            <w:instrText xml:space="preserve"> CITATION Coc17 \t  \l 1033  </w:instrText>
          </w:r>
          <w:r w:rsidRPr="00BB26E7">
            <w:rPr>
              <w:rFonts w:ascii="Times New Roman" w:hAnsi="Times New Roman" w:cs="Times New Roman"/>
            </w:rPr>
            <w:fldChar w:fldCharType="separate"/>
          </w:r>
          <w:r w:rsidR="009A2A0D">
            <w:rPr>
              <w:rFonts w:ascii="Times New Roman" w:hAnsi="Times New Roman" w:cs="Times New Roman"/>
              <w:noProof/>
            </w:rPr>
            <w:t xml:space="preserve"> </w:t>
          </w:r>
          <w:r w:rsidR="009A2A0D" w:rsidRPr="009A2A0D">
            <w:rPr>
              <w:rFonts w:ascii="Times New Roman" w:hAnsi="Times New Roman" w:cs="Times New Roman"/>
              <w:noProof/>
            </w:rPr>
            <w:t>(Cocco, 2017)</w:t>
          </w:r>
          <w:r w:rsidRPr="00BB26E7">
            <w:rPr>
              <w:rFonts w:ascii="Times New Roman" w:hAnsi="Times New Roman" w:cs="Times New Roman"/>
            </w:rPr>
            <w:fldChar w:fldCharType="end"/>
          </w:r>
        </w:sdtContent>
      </w:sdt>
      <w:r w:rsidRPr="00BB26E7">
        <w:rPr>
          <w:rFonts w:ascii="Times New Roman" w:hAnsi="Times New Roman" w:cs="Times New Roman"/>
        </w:rPr>
        <w:t xml:space="preserve">, se realizó </w:t>
      </w:r>
      <w:r w:rsidRPr="00BB26E7">
        <w:rPr>
          <w:rFonts w:ascii="Times New Roman" w:hAnsi="Times New Roman" w:cs="Times New Roman"/>
          <w:i/>
        </w:rPr>
        <w:t>El provocador primeiro filme en portuñol</w:t>
      </w:r>
      <w:r w:rsidRPr="00BB26E7">
        <w:rPr>
          <w:rFonts w:ascii="Times New Roman" w:hAnsi="Times New Roman" w:cs="Times New Roman"/>
        </w:rPr>
        <w:t xml:space="preserve"> (2011)</w:t>
      </w:r>
      <w:r w:rsidRPr="00BB26E7">
        <w:rPr>
          <w:rFonts w:ascii="Times New Roman" w:hAnsi="Times New Roman" w:cs="Times New Roman"/>
          <w:shd w:val="clear" w:color="auto" w:fill="FFFFFF"/>
        </w:rPr>
        <w:t xml:space="preserve">, </w:t>
      </w:r>
      <w:r w:rsidRPr="00BB26E7">
        <w:rPr>
          <w:rFonts w:ascii="Times New Roman" w:hAnsi="Times New Roman" w:cs="Times New Roman"/>
        </w:rPr>
        <w:t>un documental sobre su fundador, Juan Carlos Uviedo, dirigido por otro integrante del grupo, Pablo Espejo, junto a Silvia Maturana y Marcel Gonnet</w:t>
      </w:r>
      <w:r>
        <w:rPr>
          <w:rFonts w:ascii="Times New Roman" w:hAnsi="Times New Roman" w:cs="Times New Roman"/>
        </w:rPr>
        <w:t xml:space="preserve"> </w:t>
      </w:r>
      <w:r w:rsidRPr="00BB26E7">
        <w:rPr>
          <w:rFonts w:ascii="Times New Roman" w:hAnsi="Times New Roman" w:cs="Times New Roman"/>
        </w:rPr>
        <w:t xml:space="preserve">Wainmayer. Por su parte, Cucaño ha sido abordado en las crónicas de la revista de teatro </w:t>
      </w:r>
      <w:r w:rsidRPr="00BB26E7">
        <w:rPr>
          <w:rFonts w:ascii="Times New Roman" w:hAnsi="Times New Roman" w:cs="Times New Roman"/>
          <w:i/>
        </w:rPr>
        <w:t>Señales en la Hoguera</w:t>
      </w:r>
      <w:r w:rsidRPr="00BB26E7">
        <w:rPr>
          <w:rFonts w:ascii="Times New Roman" w:hAnsi="Times New Roman" w:cs="Times New Roman"/>
        </w:rPr>
        <w:t xml:space="preserve"> y por Osvaldo Aguirre, integrante de Cucaño y redactor del diario </w:t>
      </w:r>
      <w:r w:rsidRPr="00BB26E7">
        <w:rPr>
          <w:rFonts w:ascii="Times New Roman" w:hAnsi="Times New Roman" w:cs="Times New Roman"/>
          <w:i/>
        </w:rPr>
        <w:t>La capital</w:t>
      </w:r>
      <w:r w:rsidRPr="00BB26E7">
        <w:rPr>
          <w:rFonts w:ascii="Times New Roman" w:hAnsi="Times New Roman" w:cs="Times New Roman"/>
        </w:rPr>
        <w:t xml:space="preserve">, de Rosario. Además, en la película de Carlos Piazza, </w:t>
      </w:r>
      <w:r w:rsidRPr="00BB26E7">
        <w:rPr>
          <w:rFonts w:ascii="Times New Roman" w:hAnsi="Times New Roman" w:cs="Times New Roman"/>
          <w:i/>
        </w:rPr>
        <w:t>Acha, acha cucaracha</w:t>
      </w:r>
      <w:r w:rsidRPr="00BB26E7">
        <w:rPr>
          <w:rFonts w:ascii="Times New Roman" w:hAnsi="Times New Roman" w:cs="Times New Roman"/>
        </w:rPr>
        <w:t xml:space="preserve"> (2017), se reproducen algunas entrevistas y material de archivo.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2F62"/>
    <w:multiLevelType w:val="hybridMultilevel"/>
    <w:tmpl w:val="0FA81C6E"/>
    <w:lvl w:ilvl="0" w:tplc="D7D8308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F9026DE"/>
    <w:multiLevelType w:val="hybridMultilevel"/>
    <w:tmpl w:val="FC8E6C8E"/>
    <w:lvl w:ilvl="0" w:tplc="C58C005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55C140D"/>
    <w:multiLevelType w:val="hybridMultilevel"/>
    <w:tmpl w:val="5A5E2EF0"/>
    <w:lvl w:ilvl="0" w:tplc="F1DE8A0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34F4303"/>
    <w:multiLevelType w:val="hybridMultilevel"/>
    <w:tmpl w:val="EB886E3A"/>
    <w:lvl w:ilvl="0" w:tplc="F1DE8A0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defaultTabStop w:val="708"/>
  <w:hyphenationZone w:val="425"/>
  <w:characterSpacingControl w:val="doNotCompress"/>
  <w:footnotePr>
    <w:footnote w:id="0"/>
    <w:footnote w:id="1"/>
  </w:footnotePr>
  <w:endnotePr>
    <w:endnote w:id="0"/>
    <w:endnote w:id="1"/>
  </w:endnotePr>
  <w:compat/>
  <w:rsids>
    <w:rsidRoot w:val="00F538A2"/>
    <w:rsid w:val="0000105F"/>
    <w:rsid w:val="00005DC0"/>
    <w:rsid w:val="00006C35"/>
    <w:rsid w:val="000150F1"/>
    <w:rsid w:val="00054D6F"/>
    <w:rsid w:val="00060B7B"/>
    <w:rsid w:val="000966AC"/>
    <w:rsid w:val="000A3AEF"/>
    <w:rsid w:val="000D64C5"/>
    <w:rsid w:val="000D793B"/>
    <w:rsid w:val="000F262F"/>
    <w:rsid w:val="000F61B8"/>
    <w:rsid w:val="0011084E"/>
    <w:rsid w:val="00124EF2"/>
    <w:rsid w:val="001364E7"/>
    <w:rsid w:val="00140044"/>
    <w:rsid w:val="00144D61"/>
    <w:rsid w:val="00160347"/>
    <w:rsid w:val="001B47A6"/>
    <w:rsid w:val="001E7441"/>
    <w:rsid w:val="0021280E"/>
    <w:rsid w:val="00220B6F"/>
    <w:rsid w:val="00225864"/>
    <w:rsid w:val="00230FFA"/>
    <w:rsid w:val="00235CE0"/>
    <w:rsid w:val="00240EF2"/>
    <w:rsid w:val="00252115"/>
    <w:rsid w:val="00252910"/>
    <w:rsid w:val="00257678"/>
    <w:rsid w:val="0026061A"/>
    <w:rsid w:val="00261F1D"/>
    <w:rsid w:val="00275B81"/>
    <w:rsid w:val="0028356B"/>
    <w:rsid w:val="002C2B0D"/>
    <w:rsid w:val="002F1AC6"/>
    <w:rsid w:val="003025E5"/>
    <w:rsid w:val="00311832"/>
    <w:rsid w:val="00315CA4"/>
    <w:rsid w:val="00330330"/>
    <w:rsid w:val="00341EE8"/>
    <w:rsid w:val="00360C22"/>
    <w:rsid w:val="00360E5F"/>
    <w:rsid w:val="0036138E"/>
    <w:rsid w:val="00362F5A"/>
    <w:rsid w:val="00363065"/>
    <w:rsid w:val="00375EB1"/>
    <w:rsid w:val="003A3058"/>
    <w:rsid w:val="003B17F6"/>
    <w:rsid w:val="003B3748"/>
    <w:rsid w:val="003E5F00"/>
    <w:rsid w:val="003E7AFE"/>
    <w:rsid w:val="003F0F45"/>
    <w:rsid w:val="003F599B"/>
    <w:rsid w:val="00401912"/>
    <w:rsid w:val="004023D0"/>
    <w:rsid w:val="00405B0F"/>
    <w:rsid w:val="00407062"/>
    <w:rsid w:val="00420B53"/>
    <w:rsid w:val="00424D64"/>
    <w:rsid w:val="00454265"/>
    <w:rsid w:val="00464437"/>
    <w:rsid w:val="00472799"/>
    <w:rsid w:val="00494F33"/>
    <w:rsid w:val="00496D11"/>
    <w:rsid w:val="004A693E"/>
    <w:rsid w:val="004A7B1B"/>
    <w:rsid w:val="004B748D"/>
    <w:rsid w:val="004F1E2A"/>
    <w:rsid w:val="005149E9"/>
    <w:rsid w:val="00514AE6"/>
    <w:rsid w:val="00521EE5"/>
    <w:rsid w:val="00526367"/>
    <w:rsid w:val="00530D54"/>
    <w:rsid w:val="00533FDE"/>
    <w:rsid w:val="00537527"/>
    <w:rsid w:val="00544758"/>
    <w:rsid w:val="005452BF"/>
    <w:rsid w:val="005476D3"/>
    <w:rsid w:val="0055221D"/>
    <w:rsid w:val="00567703"/>
    <w:rsid w:val="00571077"/>
    <w:rsid w:val="00587327"/>
    <w:rsid w:val="00592046"/>
    <w:rsid w:val="00594EC2"/>
    <w:rsid w:val="005A130B"/>
    <w:rsid w:val="005B43F6"/>
    <w:rsid w:val="005B4552"/>
    <w:rsid w:val="005C083D"/>
    <w:rsid w:val="005D3E62"/>
    <w:rsid w:val="00601CFE"/>
    <w:rsid w:val="00613064"/>
    <w:rsid w:val="006148D4"/>
    <w:rsid w:val="006225C8"/>
    <w:rsid w:val="00656C42"/>
    <w:rsid w:val="006608E3"/>
    <w:rsid w:val="00666599"/>
    <w:rsid w:val="00686697"/>
    <w:rsid w:val="006B3AA1"/>
    <w:rsid w:val="006C4C11"/>
    <w:rsid w:val="006D59E5"/>
    <w:rsid w:val="006F072D"/>
    <w:rsid w:val="00705334"/>
    <w:rsid w:val="00707AED"/>
    <w:rsid w:val="007209A3"/>
    <w:rsid w:val="0072215D"/>
    <w:rsid w:val="00723AA5"/>
    <w:rsid w:val="00741DF5"/>
    <w:rsid w:val="00752443"/>
    <w:rsid w:val="00757D05"/>
    <w:rsid w:val="00791ED7"/>
    <w:rsid w:val="00792C00"/>
    <w:rsid w:val="007A3DDE"/>
    <w:rsid w:val="007B074D"/>
    <w:rsid w:val="007C2495"/>
    <w:rsid w:val="007C4523"/>
    <w:rsid w:val="007C77D5"/>
    <w:rsid w:val="007D3C69"/>
    <w:rsid w:val="007E0D24"/>
    <w:rsid w:val="007E1DE4"/>
    <w:rsid w:val="007E69AE"/>
    <w:rsid w:val="007F3A40"/>
    <w:rsid w:val="007F79CC"/>
    <w:rsid w:val="00822BA3"/>
    <w:rsid w:val="00843621"/>
    <w:rsid w:val="00845D26"/>
    <w:rsid w:val="00876D15"/>
    <w:rsid w:val="00884C46"/>
    <w:rsid w:val="008939F3"/>
    <w:rsid w:val="008B1240"/>
    <w:rsid w:val="008E275C"/>
    <w:rsid w:val="00906144"/>
    <w:rsid w:val="00907C92"/>
    <w:rsid w:val="00923626"/>
    <w:rsid w:val="0092514D"/>
    <w:rsid w:val="009332E4"/>
    <w:rsid w:val="00946DFB"/>
    <w:rsid w:val="009603F4"/>
    <w:rsid w:val="009613A2"/>
    <w:rsid w:val="00961EF0"/>
    <w:rsid w:val="00971EB7"/>
    <w:rsid w:val="00972C5B"/>
    <w:rsid w:val="00984AD0"/>
    <w:rsid w:val="009973FE"/>
    <w:rsid w:val="009A116D"/>
    <w:rsid w:val="009A2A0D"/>
    <w:rsid w:val="009A37BD"/>
    <w:rsid w:val="009D1934"/>
    <w:rsid w:val="009E5CB3"/>
    <w:rsid w:val="009F4B1E"/>
    <w:rsid w:val="00A24472"/>
    <w:rsid w:val="00A25926"/>
    <w:rsid w:val="00A47D00"/>
    <w:rsid w:val="00A50523"/>
    <w:rsid w:val="00A51ECF"/>
    <w:rsid w:val="00A53B8B"/>
    <w:rsid w:val="00A540BF"/>
    <w:rsid w:val="00A77D07"/>
    <w:rsid w:val="00A93BC8"/>
    <w:rsid w:val="00AC4FF9"/>
    <w:rsid w:val="00AD2508"/>
    <w:rsid w:val="00AD2FA7"/>
    <w:rsid w:val="00AE6F01"/>
    <w:rsid w:val="00B17C64"/>
    <w:rsid w:val="00B270A3"/>
    <w:rsid w:val="00B2711D"/>
    <w:rsid w:val="00B41203"/>
    <w:rsid w:val="00B44DA4"/>
    <w:rsid w:val="00B63FEC"/>
    <w:rsid w:val="00B66C8F"/>
    <w:rsid w:val="00B87D19"/>
    <w:rsid w:val="00B9550B"/>
    <w:rsid w:val="00BB26E7"/>
    <w:rsid w:val="00BB2DC8"/>
    <w:rsid w:val="00BB480E"/>
    <w:rsid w:val="00BD78F9"/>
    <w:rsid w:val="00C15D7C"/>
    <w:rsid w:val="00C3056E"/>
    <w:rsid w:val="00C40F90"/>
    <w:rsid w:val="00C46E61"/>
    <w:rsid w:val="00C61122"/>
    <w:rsid w:val="00C62D2E"/>
    <w:rsid w:val="00C633CF"/>
    <w:rsid w:val="00C824A2"/>
    <w:rsid w:val="00CC2BEA"/>
    <w:rsid w:val="00CC4FF2"/>
    <w:rsid w:val="00CC548A"/>
    <w:rsid w:val="00CD79BA"/>
    <w:rsid w:val="00CE70BF"/>
    <w:rsid w:val="00CE71DD"/>
    <w:rsid w:val="00D139A2"/>
    <w:rsid w:val="00D45832"/>
    <w:rsid w:val="00D54F31"/>
    <w:rsid w:val="00D61CE9"/>
    <w:rsid w:val="00D64A71"/>
    <w:rsid w:val="00D773AF"/>
    <w:rsid w:val="00D7763D"/>
    <w:rsid w:val="00DB65D1"/>
    <w:rsid w:val="00DC0E89"/>
    <w:rsid w:val="00E25CE2"/>
    <w:rsid w:val="00E2745E"/>
    <w:rsid w:val="00E3054A"/>
    <w:rsid w:val="00E5640F"/>
    <w:rsid w:val="00E56969"/>
    <w:rsid w:val="00E5729A"/>
    <w:rsid w:val="00E6600D"/>
    <w:rsid w:val="00E66A30"/>
    <w:rsid w:val="00E72D55"/>
    <w:rsid w:val="00E866A0"/>
    <w:rsid w:val="00E87F5A"/>
    <w:rsid w:val="00E9093F"/>
    <w:rsid w:val="00E96736"/>
    <w:rsid w:val="00EA5F72"/>
    <w:rsid w:val="00EC639A"/>
    <w:rsid w:val="00EE0D1C"/>
    <w:rsid w:val="00F058DF"/>
    <w:rsid w:val="00F079C3"/>
    <w:rsid w:val="00F21C78"/>
    <w:rsid w:val="00F47942"/>
    <w:rsid w:val="00F538A2"/>
    <w:rsid w:val="00F57A74"/>
    <w:rsid w:val="00F6744D"/>
    <w:rsid w:val="00F848CC"/>
    <w:rsid w:val="00F87CA0"/>
    <w:rsid w:val="00F91B48"/>
    <w:rsid w:val="00F976C8"/>
    <w:rsid w:val="00FA5EEE"/>
    <w:rsid w:val="00FC18BC"/>
    <w:rsid w:val="00FE0CB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D1"/>
  </w:style>
  <w:style w:type="paragraph" w:styleId="Ttulo1">
    <w:name w:val="heading 1"/>
    <w:basedOn w:val="Normal"/>
    <w:next w:val="Normal"/>
    <w:link w:val="Ttulo1Car"/>
    <w:uiPriority w:val="9"/>
    <w:qFormat/>
    <w:rsid w:val="00594EC2"/>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regular">
    <w:name w:val="cuerpo regular"/>
    <w:basedOn w:val="Normal"/>
    <w:qFormat/>
    <w:rsid w:val="00160347"/>
    <w:pPr>
      <w:autoSpaceDE w:val="0"/>
      <w:autoSpaceDN w:val="0"/>
      <w:adjustRightInd w:val="0"/>
      <w:spacing w:before="120" w:after="120" w:line="360" w:lineRule="auto"/>
      <w:jc w:val="both"/>
    </w:pPr>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544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758"/>
    <w:rPr>
      <w:rFonts w:ascii="Tahoma" w:hAnsi="Tahoma" w:cs="Tahoma"/>
      <w:sz w:val="16"/>
      <w:szCs w:val="16"/>
    </w:rPr>
  </w:style>
  <w:style w:type="paragraph" w:customStyle="1" w:styleId="Default">
    <w:name w:val="Default"/>
    <w:rsid w:val="00544758"/>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 Car Car Car, Car,Car Car Car,Car"/>
    <w:basedOn w:val="Normal"/>
    <w:link w:val="TextonotapieCar"/>
    <w:unhideWhenUsed/>
    <w:rsid w:val="00946DFB"/>
    <w:pPr>
      <w:spacing w:after="0"/>
    </w:pPr>
    <w:rPr>
      <w:rFonts w:ascii="Arial" w:eastAsia="Arial" w:hAnsi="Arial" w:cs="Arial"/>
      <w:color w:val="000000"/>
      <w:sz w:val="20"/>
      <w:szCs w:val="20"/>
      <w:lang w:eastAsia="es-AR"/>
    </w:rPr>
  </w:style>
  <w:style w:type="character" w:customStyle="1" w:styleId="TextonotapieCar">
    <w:name w:val="Texto nota pie Car"/>
    <w:aliases w:val=" Car Car Car Car, Car Car,Car Car Car Car,Car Car"/>
    <w:basedOn w:val="Fuentedeprrafopredeter"/>
    <w:link w:val="Textonotapie"/>
    <w:rsid w:val="00946DFB"/>
    <w:rPr>
      <w:rFonts w:ascii="Arial" w:eastAsia="Arial" w:hAnsi="Arial" w:cs="Arial"/>
      <w:color w:val="000000"/>
      <w:sz w:val="20"/>
      <w:szCs w:val="20"/>
      <w:lang w:eastAsia="es-AR"/>
    </w:rPr>
  </w:style>
  <w:style w:type="character" w:styleId="Refdenotaalpie">
    <w:name w:val="footnote reference"/>
    <w:basedOn w:val="Fuentedeprrafopredeter"/>
    <w:unhideWhenUsed/>
    <w:rsid w:val="00946DFB"/>
    <w:rPr>
      <w:rFonts w:ascii="Times New Roman" w:hAnsi="Times New Roman" w:cs="Times New Roman" w:hint="default"/>
      <w:vertAlign w:val="superscript"/>
    </w:rPr>
  </w:style>
  <w:style w:type="character" w:customStyle="1" w:styleId="EstiloArial11pt">
    <w:name w:val="Estilo Arial 11 pt"/>
    <w:rsid w:val="00946DFB"/>
    <w:rPr>
      <w:rFonts w:ascii="Arial" w:hAnsi="Arial"/>
      <w:sz w:val="22"/>
    </w:rPr>
  </w:style>
  <w:style w:type="paragraph" w:styleId="NormalWeb">
    <w:name w:val="Normal (Web)"/>
    <w:basedOn w:val="Normal"/>
    <w:uiPriority w:val="99"/>
    <w:rsid w:val="007209A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ormal1">
    <w:name w:val="Normal1"/>
    <w:rsid w:val="00656C42"/>
    <w:pPr>
      <w:spacing w:after="0"/>
    </w:pPr>
    <w:rPr>
      <w:rFonts w:ascii="Arial" w:eastAsia="Arial" w:hAnsi="Arial" w:cs="Arial"/>
      <w:lang w:eastAsia="es-AR"/>
    </w:rPr>
  </w:style>
  <w:style w:type="character" w:styleId="Hipervnculo">
    <w:name w:val="Hyperlink"/>
    <w:basedOn w:val="Fuentedeprrafopredeter"/>
    <w:uiPriority w:val="99"/>
    <w:semiHidden/>
    <w:unhideWhenUsed/>
    <w:rsid w:val="00360E5F"/>
    <w:rPr>
      <w:color w:val="0000FF"/>
      <w:u w:val="single"/>
    </w:rPr>
  </w:style>
  <w:style w:type="character" w:customStyle="1" w:styleId="Ttulo1Car">
    <w:name w:val="Título 1 Car"/>
    <w:basedOn w:val="Fuentedeprrafopredeter"/>
    <w:link w:val="Ttulo1"/>
    <w:uiPriority w:val="9"/>
    <w:rsid w:val="00594EC2"/>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594EC2"/>
  </w:style>
  <w:style w:type="paragraph" w:styleId="Encabezado">
    <w:name w:val="header"/>
    <w:basedOn w:val="Normal"/>
    <w:link w:val="EncabezadoCar"/>
    <w:uiPriority w:val="99"/>
    <w:semiHidden/>
    <w:unhideWhenUsed/>
    <w:rsid w:val="00594E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4EC2"/>
  </w:style>
  <w:style w:type="paragraph" w:styleId="Piedepgina">
    <w:name w:val="footer"/>
    <w:basedOn w:val="Normal"/>
    <w:link w:val="PiedepginaCar"/>
    <w:uiPriority w:val="99"/>
    <w:unhideWhenUsed/>
    <w:rsid w:val="00594E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EC2"/>
  </w:style>
  <w:style w:type="paragraph" w:styleId="Textonotaalfinal">
    <w:name w:val="endnote text"/>
    <w:basedOn w:val="Normal"/>
    <w:link w:val="TextonotaalfinalCar"/>
    <w:uiPriority w:val="99"/>
    <w:semiHidden/>
    <w:unhideWhenUsed/>
    <w:rsid w:val="00FC18B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C18BC"/>
    <w:rPr>
      <w:sz w:val="20"/>
      <w:szCs w:val="20"/>
    </w:rPr>
  </w:style>
  <w:style w:type="character" w:styleId="Refdenotaalfinal">
    <w:name w:val="endnote reference"/>
    <w:basedOn w:val="Fuentedeprrafopredeter"/>
    <w:uiPriority w:val="99"/>
    <w:semiHidden/>
    <w:unhideWhenUsed/>
    <w:rsid w:val="00FC18BC"/>
    <w:rPr>
      <w:vertAlign w:val="superscript"/>
    </w:rPr>
  </w:style>
</w:styles>
</file>

<file path=word/webSettings.xml><?xml version="1.0" encoding="utf-8"?>
<w:webSettings xmlns:r="http://schemas.openxmlformats.org/officeDocument/2006/relationships" xmlns:w="http://schemas.openxmlformats.org/wordprocessingml/2006/main">
  <w:divs>
    <w:div w:id="1443913988">
      <w:bodyDiv w:val="1"/>
      <w:marLeft w:val="0"/>
      <w:marRight w:val="0"/>
      <w:marTop w:val="0"/>
      <w:marBottom w:val="0"/>
      <w:divBdr>
        <w:top w:val="none" w:sz="0" w:space="0" w:color="auto"/>
        <w:left w:val="none" w:sz="0" w:space="0" w:color="auto"/>
        <w:bottom w:val="none" w:sz="0" w:space="0" w:color="auto"/>
        <w:right w:val="none" w:sz="0" w:space="0" w:color="auto"/>
      </w:divBdr>
      <w:divsChild>
        <w:div w:id="2113085566">
          <w:marLeft w:val="0"/>
          <w:marRight w:val="0"/>
          <w:marTop w:val="0"/>
          <w:marBottom w:val="0"/>
          <w:divBdr>
            <w:top w:val="none" w:sz="0" w:space="0" w:color="auto"/>
            <w:left w:val="none" w:sz="0" w:space="0" w:color="auto"/>
            <w:bottom w:val="none" w:sz="0" w:space="0" w:color="auto"/>
            <w:right w:val="none" w:sz="0" w:space="0" w:color="auto"/>
          </w:divBdr>
          <w:divsChild>
            <w:div w:id="941957342">
              <w:marLeft w:val="0"/>
              <w:marRight w:val="0"/>
              <w:marTop w:val="0"/>
              <w:marBottom w:val="0"/>
              <w:divBdr>
                <w:top w:val="none" w:sz="0" w:space="0" w:color="auto"/>
                <w:left w:val="none" w:sz="0" w:space="0" w:color="auto"/>
                <w:bottom w:val="none" w:sz="0" w:space="0" w:color="auto"/>
                <w:right w:val="none" w:sz="0" w:space="0" w:color="auto"/>
              </w:divBdr>
              <w:divsChild>
                <w:div w:id="1780372634">
                  <w:marLeft w:val="0"/>
                  <w:marRight w:val="0"/>
                  <w:marTop w:val="0"/>
                  <w:marBottom w:val="0"/>
                  <w:divBdr>
                    <w:top w:val="none" w:sz="0" w:space="0" w:color="auto"/>
                    <w:left w:val="none" w:sz="0" w:space="0" w:color="auto"/>
                    <w:bottom w:val="none" w:sz="0" w:space="0" w:color="auto"/>
                    <w:right w:val="none" w:sz="0" w:space="0" w:color="auto"/>
                  </w:divBdr>
                  <w:divsChild>
                    <w:div w:id="1539050703">
                      <w:marLeft w:val="0"/>
                      <w:marRight w:val="0"/>
                      <w:marTop w:val="0"/>
                      <w:marBottom w:val="0"/>
                      <w:divBdr>
                        <w:top w:val="none" w:sz="0" w:space="0" w:color="auto"/>
                        <w:left w:val="none" w:sz="0" w:space="0" w:color="auto"/>
                        <w:bottom w:val="none" w:sz="0" w:space="0" w:color="auto"/>
                        <w:right w:val="none" w:sz="0" w:space="0" w:color="auto"/>
                      </w:divBdr>
                      <w:divsChild>
                        <w:div w:id="1260335440">
                          <w:marLeft w:val="0"/>
                          <w:marRight w:val="0"/>
                          <w:marTop w:val="0"/>
                          <w:marBottom w:val="0"/>
                          <w:divBdr>
                            <w:top w:val="none" w:sz="0" w:space="0" w:color="auto"/>
                            <w:left w:val="none" w:sz="0" w:space="0" w:color="auto"/>
                            <w:bottom w:val="none" w:sz="0" w:space="0" w:color="auto"/>
                            <w:right w:val="none" w:sz="0" w:space="0" w:color="auto"/>
                          </w:divBdr>
                          <w:divsChild>
                            <w:div w:id="156112142">
                              <w:marLeft w:val="0"/>
                              <w:marRight w:val="0"/>
                              <w:marTop w:val="0"/>
                              <w:marBottom w:val="0"/>
                              <w:divBdr>
                                <w:top w:val="none" w:sz="0" w:space="0" w:color="auto"/>
                                <w:left w:val="none" w:sz="0" w:space="0" w:color="auto"/>
                                <w:bottom w:val="none" w:sz="0" w:space="0" w:color="auto"/>
                                <w:right w:val="none" w:sz="0" w:space="0" w:color="auto"/>
                              </w:divBdr>
                            </w:div>
                            <w:div w:id="992831661">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 w:id="1069035048">
          <w:marLeft w:val="0"/>
          <w:marRight w:val="0"/>
          <w:marTop w:val="0"/>
          <w:marBottom w:val="0"/>
          <w:divBdr>
            <w:top w:val="single" w:sz="4" w:space="0" w:color="EBEBEB"/>
            <w:left w:val="none" w:sz="0" w:space="0" w:color="auto"/>
            <w:bottom w:val="none" w:sz="0" w:space="0" w:color="auto"/>
            <w:right w:val="none" w:sz="0" w:space="0" w:color="auto"/>
          </w:divBdr>
          <w:divsChild>
            <w:div w:id="873931496">
              <w:marLeft w:val="0"/>
              <w:marRight w:val="0"/>
              <w:marTop w:val="0"/>
              <w:marBottom w:val="0"/>
              <w:divBdr>
                <w:top w:val="none" w:sz="0" w:space="0" w:color="auto"/>
                <w:left w:val="none" w:sz="0" w:space="0" w:color="auto"/>
                <w:bottom w:val="none" w:sz="0" w:space="0" w:color="auto"/>
                <w:right w:val="none" w:sz="0" w:space="0" w:color="auto"/>
              </w:divBdr>
              <w:divsChild>
                <w:div w:id="815687922">
                  <w:marLeft w:val="0"/>
                  <w:marRight w:val="0"/>
                  <w:marTop w:val="0"/>
                  <w:marBottom w:val="0"/>
                  <w:divBdr>
                    <w:top w:val="none" w:sz="0" w:space="0" w:color="auto"/>
                    <w:left w:val="none" w:sz="0" w:space="0" w:color="auto"/>
                    <w:bottom w:val="none" w:sz="0" w:space="0" w:color="auto"/>
                    <w:right w:val="none" w:sz="0" w:space="0" w:color="auto"/>
                  </w:divBdr>
                  <w:divsChild>
                    <w:div w:id="634717596">
                      <w:marLeft w:val="0"/>
                      <w:marRight w:val="0"/>
                      <w:marTop w:val="0"/>
                      <w:marBottom w:val="0"/>
                      <w:divBdr>
                        <w:top w:val="none" w:sz="0" w:space="0" w:color="auto"/>
                        <w:left w:val="none" w:sz="0" w:space="0" w:color="auto"/>
                        <w:bottom w:val="none" w:sz="0" w:space="0" w:color="auto"/>
                        <w:right w:val="none" w:sz="0" w:space="0" w:color="auto"/>
                      </w:divBdr>
                      <w:divsChild>
                        <w:div w:id="1228111301">
                          <w:marLeft w:val="160"/>
                          <w:marRight w:val="160"/>
                          <w:marTop w:val="0"/>
                          <w:marBottom w:val="0"/>
                          <w:divBdr>
                            <w:top w:val="none" w:sz="0" w:space="0" w:color="auto"/>
                            <w:left w:val="none" w:sz="0" w:space="0" w:color="auto"/>
                            <w:bottom w:val="none" w:sz="0" w:space="0" w:color="auto"/>
                            <w:right w:val="none" w:sz="0" w:space="0" w:color="auto"/>
                          </w:divBdr>
                          <w:divsChild>
                            <w:div w:id="570195013">
                              <w:marLeft w:val="0"/>
                              <w:marRight w:val="0"/>
                              <w:marTop w:val="120"/>
                              <w:marBottom w:val="0"/>
                              <w:divBdr>
                                <w:top w:val="none" w:sz="0" w:space="0" w:color="auto"/>
                                <w:left w:val="none" w:sz="0" w:space="0" w:color="auto"/>
                                <w:bottom w:val="none" w:sz="0" w:space="0" w:color="auto"/>
                                <w:right w:val="none" w:sz="0" w:space="0" w:color="auto"/>
                              </w:divBdr>
                              <w:divsChild>
                                <w:div w:id="549146029">
                                  <w:marLeft w:val="0"/>
                                  <w:marRight w:val="0"/>
                                  <w:marTop w:val="0"/>
                                  <w:marBottom w:val="120"/>
                                  <w:divBdr>
                                    <w:top w:val="none" w:sz="0" w:space="0" w:color="auto"/>
                                    <w:left w:val="none" w:sz="0" w:space="0" w:color="auto"/>
                                    <w:bottom w:val="none" w:sz="0" w:space="0" w:color="auto"/>
                                    <w:right w:val="none" w:sz="0" w:space="0" w:color="auto"/>
                                  </w:divBdr>
                                </w:div>
                                <w:div w:id="45030892">
                                  <w:marLeft w:val="0"/>
                                  <w:marRight w:val="0"/>
                                  <w:marTop w:val="0"/>
                                  <w:marBottom w:val="120"/>
                                  <w:divBdr>
                                    <w:top w:val="none" w:sz="0" w:space="0" w:color="auto"/>
                                    <w:left w:val="none" w:sz="0" w:space="0" w:color="auto"/>
                                    <w:bottom w:val="none" w:sz="0" w:space="0" w:color="auto"/>
                                    <w:right w:val="none" w:sz="0" w:space="0" w:color="auto"/>
                                  </w:divBdr>
                                </w:div>
                                <w:div w:id="2109689956">
                                  <w:marLeft w:val="0"/>
                                  <w:marRight w:val="0"/>
                                  <w:marTop w:val="0"/>
                                  <w:marBottom w:val="120"/>
                                  <w:divBdr>
                                    <w:top w:val="none" w:sz="0" w:space="0" w:color="auto"/>
                                    <w:left w:val="none" w:sz="0" w:space="0" w:color="auto"/>
                                    <w:bottom w:val="none" w:sz="0" w:space="0" w:color="auto"/>
                                    <w:right w:val="none" w:sz="0" w:space="0" w:color="auto"/>
                                  </w:divBdr>
                                </w:div>
                              </w:divsChild>
                            </w:div>
                            <w:div w:id="1773741711">
                              <w:marLeft w:val="0"/>
                              <w:marRight w:val="0"/>
                              <w:marTop w:val="0"/>
                              <w:marBottom w:val="0"/>
                              <w:divBdr>
                                <w:top w:val="none" w:sz="0" w:space="0" w:color="auto"/>
                                <w:left w:val="none" w:sz="0" w:space="0" w:color="auto"/>
                                <w:bottom w:val="none" w:sz="0" w:space="0" w:color="auto"/>
                                <w:right w:val="none" w:sz="0" w:space="0" w:color="auto"/>
                              </w:divBdr>
                              <w:divsChild>
                                <w:div w:id="2111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enalarocc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wikipedia.org/wiki/Par%C3%ADs" TargetMode="External"/><Relationship Id="rId4" Type="http://schemas.openxmlformats.org/officeDocument/2006/relationships/settings" Target="settings.xml"/><Relationship Id="rId9" Type="http://schemas.openxmlformats.org/officeDocument/2006/relationships/hyperlink" Target="http://es.wikipedia.org/wiki/Resistencia_france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Sar15</b:Tag>
    <b:SourceType>BookSection</b:SourceType>
    <b:Guid>{5815D966-4DB4-4A9E-9142-F4A4A497F4BB}</b:Guid>
    <b:Author>
      <b:Author>
        <b:NameList>
          <b:Person>
            <b:Last>Sarrabayrouse Oliveira</b:Last>
            <b:First>María</b:First>
            <b:Middle>José</b:Middle>
          </b:Person>
        </b:NameList>
      </b:Author>
      <b:BookAuthor>
        <b:NameList>
          <b:Person>
            <b:Last>Bohoslavsky</b:Last>
            <b:First>Juan</b:First>
            <b:Middle>Pablo (editor)</b:Middle>
          </b:Person>
        </b:NameList>
      </b:BookAuthor>
    </b:Author>
    <b:Title>Rupturas, continuidades y lealtades en el Poder Judicial.</b:Title>
    <b:BookTitle>“Ud. también doctor?” Complicidad de jueces, fiscales y abogados durante la dictadura</b:BookTitle>
    <b:Year>2015</b:Year>
    <b:City>Buenos Aires</b:City>
    <b:Publisher>Siglo XXI</b:Publisher>
    <b:RefOrder>2</b:RefOrder>
  </b:Source>
  <b:Source>
    <b:Tag>Ave86</b:Tag>
    <b:SourceType>Book</b:SourceType>
    <b:Guid>{37A33B49-5D07-4D8D-99FA-1E1BDB788302}</b:Guid>
    <b:Author>
      <b:Author>
        <b:NameList>
          <b:Person>
            <b:Last>Avellaneda</b:Last>
            <b:First>Andrés</b:First>
          </b:Person>
        </b:NameList>
      </b:Author>
    </b:Author>
    <b:Title>Censura, autoritarismo y cultura: Argentina 1960-1983</b:Title>
    <b:Year>1986</b:Year>
    <b:City>Buenos Aires</b:City>
    <b:Publisher>Centro Editor de América Latina</b:Publisher>
    <b:RefOrder>3</b:RefOrder>
  </b:Source>
  <b:Source>
    <b:Tag>Goc02</b:Tag>
    <b:SourceType>Book</b:SourceType>
    <b:Guid>{F8A530C2-065C-4729-903E-925B93B01C9E}</b:Guid>
    <b:LCID>es-AR</b:LCID>
    <b:Author>
      <b:Author>
        <b:NameList>
          <b:Person>
            <b:Last>Gociol</b:Last>
            <b:First>Judith</b:First>
          </b:Person>
          <b:Person>
            <b:Last>Invernizzi</b:Last>
            <b:First>Hernán</b:First>
          </b:Person>
        </b:NameList>
      </b:Author>
    </b:Author>
    <b:Title>Un golpe a los libros: Represión a la cultura durante la última dictadura militar</b:Title>
    <b:Year>2002</b:Year>
    <b:City>Buenos Aires</b:City>
    <b:Publisher>Eudeba</b:Publisher>
    <b:RefOrder>4</b:RefOrder>
  </b:Source>
  <b:Source>
    <b:Tag>Ama14</b:Tag>
    <b:SourceType>JournalArticle</b:SourceType>
    <b:Guid>{4D3D60FE-E09E-4717-B0DD-490A9A01CFC4}</b:Guid>
    <b:Author>
      <b:Author>
        <b:NameList>
          <b:Person>
            <b:Last>Amarilla</b:Last>
            <b:First>Yanina</b:First>
            <b:Middle>Soledad</b:Middle>
          </b:Person>
        </b:NameList>
      </b:Author>
    </b:Author>
    <b:Title>Hablar en tiempos de silencio. El rock nacional durante la dictadura</b:Title>
    <b:Year>2014</b:Year>
    <b:City>La Plata</b:City>
    <b:JournalName>Question. Revista especializada en periodismo y comunicación</b:JournalName>
    <b:Month>junio-septiembre</b:Month>
    <b:Volume>1</b:Volume>
    <b:Issue>43</b:Issue>
    <b:StandardNumber>1669-6581</b:StandardNumber>
    <b:RefOrder>5</b:RefOrder>
  </b:Source>
  <b:Source>
    <b:Tag>Rod11</b:Tag>
    <b:SourceType>Book</b:SourceType>
    <b:Guid>{4FA814CB-096E-49F4-9191-61901F15A1A0}</b:Guid>
    <b:Author>
      <b:Author>
        <b:NameList>
          <b:Person>
            <b:Last>Rodríguez</b:Last>
            <b:First>Laura</b:First>
            <b:Middle>Graciela</b:Middle>
          </b:Person>
        </b:NameList>
      </b:Author>
    </b:Author>
    <b:Title>Católicos, nacionalistas y políticas educativas en la última dictadura 1976/1983</b:Title>
    <b:Year>2011</b:Year>
    <b:City>Rosario</b:City>
    <b:Publisher>Prohistoria</b:Publisher>
    <b:RefOrder>6</b:RefOrder>
  </b:Source>
  <b:Source>
    <b:Tag>Gam</b:Tag>
    <b:SourceType>BookSection</b:SourceType>
    <b:Guid>{63114570-4DB7-4C8D-9168-00910C2BC1E5}</b:Guid>
    <b:Author>
      <b:Author>
        <b:NameList>
          <b:Person>
            <b:Last>Gamarnik</b:Last>
            <b:First>Cora</b:First>
          </b:Person>
        </b:NameList>
      </b:Author>
      <b:BookAuthor>
        <b:NameList>
          <b:Person>
            <b:Last>Fernández Pérez</b:Last>
            <b:First>Silvia</b:First>
          </b:Person>
          <b:Person>
            <b:Last>Gamarnik</b:Last>
            <b:First>Cora</b:First>
          </b:Person>
        </b:NameList>
      </b:BookAuthor>
    </b:Author>
    <b:City>Montevideo:</b:City>
    <b:Publisher>Ediciones CMDF</b:Publisher>
    <b:Title>La fotografía de prensa durante el golpe de Estado de 1976</b:Title>
    <b:BookTitle>Artículos de investigación sobre fotografía</b:BookTitle>
    <b:Year>2011</b:Year>
    <b:RefOrder>8</b:RefOrder>
  </b:Source>
  <b:Source>
    <b:Tag>Ris18</b:Tag>
    <b:SourceType>Book</b:SourceType>
    <b:Guid>{16F414FB-A2B0-4C29-8949-0F3F00B70768}</b:Guid>
    <b:Author>
      <b:Author>
        <b:NameList>
          <b:Person>
            <b:Last>Risler</b:Last>
            <b:First>Julia</b:First>
          </b:Person>
        </b:NameList>
      </b:Author>
    </b:Author>
    <b:Title>La acción psicológica. Dictadura, inteligencia y gobierno de las emociones 1955-1981</b:Title>
    <b:Year>2018</b:Year>
    <b:City>Buenos Aires</b:City>
    <b:Publisher>Tinta Limón</b:Publisher>
    <b:RefOrder>9</b:RefOrder>
  </b:Source>
  <b:Source>
    <b:Tag>Águ08</b:Tag>
    <b:SourceType>Book</b:SourceType>
    <b:Guid>{1FFAD51D-AE9B-4860-84B4-798D37D24B19}</b:Guid>
    <b:Author>
      <b:Author>
        <b:NameList>
          <b:Person>
            <b:Last>Águila</b:Last>
            <b:First>Gabriela</b:First>
          </b:Person>
        </b:NameList>
      </b:Author>
    </b:Author>
    <b:Title>Dictadura, represión y sociedad en Rosario, 1976/1983</b:Title>
    <b:Year>2008</b:Year>
    <b:City>Buenos Aires</b:City>
    <b:Publisher>Prometeo</b:Publisher>
    <b:RefOrder>10</b:RefOrder>
  </b:Source>
  <b:Source>
    <b:Tag>Luc17</b:Tag>
    <b:SourceType>Book</b:SourceType>
    <b:Guid>{E6C43BEC-35F3-4968-84D4-67BA988BCE25}</b:Guid>
    <b:Author>
      <b:Author>
        <b:NameList>
          <b:Person>
            <b:Last>Luciani</b:Last>
            <b:First>Laura</b:First>
          </b:Person>
        </b:NameList>
      </b:Author>
    </b:Author>
    <b:Title> Juventud en dictadura : representaciones, políticas y experiencias juveniles en Rosario : 1976-1983</b:Title>
    <b:Year>2017</b:Year>
    <b:City> La Plata </b:City>
    <b:Publisher>Universidad Nacional de La Plata </b:Publisher>
    <b:RefOrder>11</b:RefOrder>
  </b:Source>
  <b:Source>
    <b:Tag>Cor85</b:Tag>
    <b:SourceType>BookSection</b:SourceType>
    <b:Guid>{AF39DB45-5703-4CB5-9BD8-EAD6ECC5038B}</b:Guid>
    <b:Author>
      <b:Author>
        <b:NameList>
          <b:Person>
            <b:Last>Corradi</b:Last>
            <b:First>Juan</b:First>
          </b:Person>
        </b:NameList>
      </b:Author>
      <b:BookAuthor>
        <b:NameList>
          <b:Person>
            <b:Last>Cheresky</b:Last>
            <b:First>Isidoro</b:First>
            <b:Middle>y Jacques Chonchol, comps</b:Middle>
          </b:Person>
        </b:NameList>
      </b:BookAuthor>
    </b:Author>
    <b:Title>La cultura del miedo en la sociedad civil: reflexiones y propuestas</b:Title>
    <b:BookTitle>Crisis y transformaciones de los regímenes autoritarios</b:BookTitle>
    <b:Year>1985</b:Year>
    <b:City>Buenos Aires</b:City>
    <b:Publisher>Eudeba</b:Publisher>
    <b:RefOrder>12</b:RefOrder>
  </b:Source>
  <b:Source>
    <b:Tag>Lec90</b:Tag>
    <b:SourceType>Book</b:SourceType>
    <b:Guid>{1430BEA6-DB53-42F3-8AD4-41667DF07B7A}</b:Guid>
    <b:Author>
      <b:Author>
        <b:NameList>
          <b:Person>
            <b:Last>Lechner</b:Last>
            <b:First>Norberto</b:First>
          </b:Person>
        </b:NameList>
      </b:Author>
    </b:Author>
    <b:Title>Los patios interiores de la democracia: subjetividad y política</b:Title>
    <b:Year>1990 [1986]</b:Year>
    <b:City>Buenos Aires</b:City>
    <b:Publisher>Fondo de cultura económica</b:Publisher>
    <b:RefOrder>13</b:RefOrder>
  </b:Source>
  <b:Source>
    <b:Tag>Osz84</b:Tag>
    <b:SourceType>BookSection</b:SourceType>
    <b:Guid>{BC9353E7-50D2-45CC-B1BD-4EE4E94F7BC7}</b:Guid>
    <b:Author>
      <b:BookAuthor>
        <b:NameList>
          <b:Person>
            <b:Last>Oszlak</b:Last>
            <b:First>Oscar</b:First>
            <b:Middle>(comp.)</b:Middle>
          </b:Person>
        </b:NameList>
      </b:BookAuthor>
      <b:Author>
        <b:NameList>
          <b:Person>
            <b:Last>O’ Donnell</b:Last>
            <b:First>Guillermo</b:First>
          </b:Person>
        </b:NameList>
      </b:Author>
    </b:Author>
    <b:Year>1984</b:Year>
    <b:City>Buenos Aires</b:City>
    <b:Publisher>Centro Editor de América Latina</b:Publisher>
    <b:BookTitle>Proceso, crisis y transición vol. 1</b:BookTitle>
    <b:Title>Democracia en la Argentina: micro y macro</b:Title>
    <b:RefOrder>14</b:RefOrder>
  </b:Source>
  <b:Source>
    <b:Tag>Vil85</b:Tag>
    <b:SourceType>BookSection</b:SourceType>
    <b:Guid>{C6FD27BF-42E5-45DD-8112-A1D3E1EA5A74}</b:Guid>
    <b:Author>
      <b:Author>
        <b:NameList>
          <b:Person>
            <b:Last>Vila</b:Last>
            <b:First>Pablo</b:First>
          </b:Person>
        </b:NameList>
      </b:Author>
      <b:BookAuthor>
        <b:NameList>
          <b:Person>
            <b:Last>Jelin</b:Last>
            <b:First>Elizabeth</b:First>
          </b:Person>
        </b:NameList>
      </b:BookAuthor>
    </b:Author>
    <b:Title>Rock nacional. Crónicas de la resistencia juvenil</b:Title>
    <b:BookTitle>Los movimientos sociales 1</b:BookTitle>
    <b:Year>1985</b:Year>
    <b:Pages>83-156</b:Pages>
    <b:City>Buenos Aires</b:City>
    <b:Publisher>Centro Editor de América Latina</b:Publisher>
    <b:RefOrder>15</b:RefOrder>
  </b:Source>
  <b:Source>
    <b:Tag>Mas87</b:Tag>
    <b:SourceType>BookSection</b:SourceType>
    <b:Guid>{453998C8-4E1A-4EF1-A249-16147F80E7E5}</b:Guid>
    <b:Author>
      <b:Author>
        <b:NameList>
          <b:Person>
            <b:Last>Masiello</b:Last>
            <b:First>Francine</b:First>
          </b:Person>
        </b:NameList>
      </b:Author>
      <b:BookAuthor>
        <b:NameList>
          <b:Person>
            <b:Last>AA.VV.</b:Last>
          </b:Person>
        </b:NameList>
      </b:BookAuthor>
    </b:Author>
    <b:Year>1987</b:Year>
    <b:Title>La Argentina durante el Proceso: las múltiples resistencias de la cultura</b:Title>
    <b:City>Buenos Aires</b:City>
    <b:Publisher>Alianza</b:Publisher>
    <b:BookTitle>Ficción y política</b:BookTitle>
    <b:RefOrder>16</b:RefOrder>
  </b:Source>
  <b:Source>
    <b:Tag>Giu93</b:Tag>
    <b:SourceType>BookSection</b:SourceType>
    <b:Guid>{9FF3A4A5-45C0-4412-A2F4-DFE9BD9E3DF7}</b:Guid>
    <b:Author>
      <b:Author>
        <b:NameList>
          <b:Person>
            <b:Last>Giunta</b:Last>
            <b:First>Andrea</b:First>
          </b:Person>
        </b:NameList>
      </b:Author>
      <b:BookAuthor>
        <b:NameList>
          <b:Person>
            <b:Last>VV</b:Last>
            <b:First>AA.</b:First>
          </b:Person>
        </b:NameList>
      </b:BookAuthor>
    </b:Author>
    <b:Title>Inventario y realidad</b:Title>
    <b:Year>1993</b:Year>
    <b:City>Buenos Aires</b:City>
    <b:Publisher>CAIA</b:Publisher>
    <b:BookTitle> Arte y poder</b:BookTitle>
    <b:RefOrder>17</b:RefOrder>
  </b:Source>
  <b:Source>
    <b:Tag>Gie92</b:Tag>
    <b:SourceType>Book</b:SourceType>
    <b:Guid>{36841EE9-2BAB-4941-9D5F-0260D0EED969}</b:Guid>
    <b:Author>
      <b:Author>
        <b:NameList>
          <b:Person>
            <b:Last>Giella</b:Last>
            <b:First>Miguel</b:First>
            <b:Middle>Ángel</b:Middle>
          </b:Person>
        </b:NameList>
      </b:Author>
    </b:Author>
    <b:Title>Teatro Abierto 1981 : teatro argentino bajo vigilancia</b:Title>
    <b:Year>1992</b:Year>
    <b:City>Buenos Aires</b:City>
    <b:Publisher>Corregidor</b:Publisher>
    <b:RefOrder>18</b:RefOrder>
  </b:Source>
  <b:Source>
    <b:Tag>War93</b:Tag>
    <b:SourceType>JournalArticle</b:SourceType>
    <b:Guid>{4755BD9D-7BCD-4C47-8BF0-0B47A71A4326}</b:Guid>
    <b:Author>
      <b:Author>
        <b:NameList>
          <b:Person>
            <b:Last>Warley</b:Last>
            <b:First>Jorge</b:First>
          </b:Person>
        </b:NameList>
      </b:Author>
    </b:Author>
    <b:Title>Las revistas culturales de dos décadas (1970-1990)</b:Title>
    <b:Year>1993</b:Year>
    <b:Pages>517-519</b:Pages>
    <b:JournalName>Cuadernos hispanoamericanos</b:JournalName>
    <b:RefOrder>19</b:RefOrder>
  </b:Source>
  <b:Source>
    <b:Tag>Red12</b:Tag>
    <b:SourceType>Book</b:SourceType>
    <b:Guid>{353D564E-D042-4E52-8BF7-365F9A5B91AE}</b:Guid>
    <b:Author>
      <b:Author>
        <b:Corporate>Red de Conceptualismos del Sur</b:Corporate>
      </b:Author>
    </b:Author>
    <b:Title>Perder la forma humana. Una imagen sísmica de los años 80 en América Latina</b:Title>
    <b:Year>2012</b:Year>
    <b:City>Madrid</b:City>
    <b:Publisher>Museo Nacional Centro de Arte Reina Sofía</b:Publisher>
    <b:RefOrder>20</b:RefOrder>
  </b:Source>
  <b:Source>
    <b:Tag>Bur17</b:Tag>
    <b:SourceType>Book</b:SourceType>
    <b:Guid>{D414770A-E8D2-4E33-A110-85AA4FCAF3D4}</b:Guid>
    <b:Author>
      <b:Author>
        <b:NameList>
          <b:Person>
            <b:Last>Burkart</b:Last>
            <b:First>Mara</b:First>
          </b:Person>
        </b:NameList>
      </b:Author>
    </b:Author>
    <b:Title>De Satiricón a Hum®. Risa, cultura y política en los años setenta</b:Title>
    <b:Year>2017</b:Year>
    <b:City>Buenos Aires</b:City>
    <b:Publisher>Miño y Dávila</b:Publisher>
    <b:RefOrder>21</b:RefOrder>
  </b:Source>
  <b:Source>
    <b:Tag>Puj05</b:Tag>
    <b:SourceType>Book</b:SourceType>
    <b:Guid>{60B8264D-74E3-4C20-A5AF-DFE953B162CF}</b:Guid>
    <b:Author>
      <b:Author>
        <b:NameList>
          <b:Person>
            <b:Last>Pujol</b:Last>
            <b:First>Sergio</b:First>
          </b:Person>
        </b:NameList>
      </b:Author>
    </b:Author>
    <b:Title>Rock y dictadura</b:Title>
    <b:Year>2005</b:Year>
    <b:City>Buenos Aires</b:City>
    <b:Publisher>Booket</b:Publisher>
    <b:RefOrder>25</b:RefOrder>
  </b:Source>
  <b:Source>
    <b:Tag>Buc16</b:Tag>
    <b:SourceType>Book</b:SourceType>
    <b:Guid>{A22DD27E-BF56-46E4-846E-49537D46C13C}</b:Guid>
    <b:Author>
      <b:Author>
        <b:NameList>
          <b:Person>
            <b:Last>Buch</b:Last>
            <b:First>Esteban</b:First>
          </b:Person>
        </b:NameList>
      </b:Author>
    </b:Author>
    <b:Title>Música, dictadura, resistencia. La Orquesta de París en Buenos Aires</b:Title>
    <b:Year>2016</b:Year>
    <b:City>Buenos Aires</b:City>
    <b:Publisher>Fondo de cultura económica</b:Publisher>
    <b:RefOrder>22</b:RefOrder>
  </b:Source>
  <b:Source>
    <b:Tag>Man17</b:Tag>
    <b:SourceType>Book</b:SourceType>
    <b:Guid>{AC890397-0AFF-4367-839C-D38DAA36A3D0}</b:Guid>
    <b:Author>
      <b:Author>
        <b:NameList>
          <b:Person>
            <b:Last>Manzano</b:Last>
            <b:First>Valeria</b:First>
          </b:Person>
        </b:NameList>
      </b:Author>
    </b:Author>
    <b:Title>La era de la juventud en Argentina. Cultura, política y sexualidad desde Perón hasta Videla </b:Title>
    <b:Year>2017</b:Year>
    <b:City>Buenos Aires</b:City>
    <b:Publisher>Fondo de cultura económica</b:Publisher>
    <b:RefOrder>24</b:RefOrder>
  </b:Source>
  <b:Source>
    <b:Tag>Del15</b:Tag>
    <b:SourceType>JournalArticle</b:SourceType>
    <b:Guid>{72308F69-D228-4489-9AD1-2128262163F0}</b:Guid>
    <b:Author>
      <b:Author>
        <b:NameList>
          <b:Person>
            <b:Last>Delgado</b:Last>
            <b:First>Julián</b:First>
          </b:Person>
        </b:NameList>
      </b:Author>
    </b:Author>
    <b:Title>“No se banca más”: Serú Girán y las transformaciones musicales del rock en la Argentina</b:Title>
    <b:Year>2015</b:Year>
    <b:JournalName>Afuera. Estudios de crítica cultural </b:JournalName>
    <b:Pages>www.revistaafuera.com</b:Pages>
    <b:RefOrder>23</b:RefOrder>
  </b:Source>
  <b:Source>
    <b:Tag>Mar16</b:Tag>
    <b:SourceType>Book</b:SourceType>
    <b:Guid>{9689BF2E-E9B6-405C-8BE8-7A88A30AD93C}</b:Guid>
    <b:Author>
      <b:Author>
        <b:NameList>
          <b:Person>
            <b:Last>Margiolakis</b:Last>
            <b:First>Evangelina</b:First>
          </b:Person>
        </b:NameList>
      </b:Author>
    </b:Author>
    <b:Title>La conformación de una trama de revistas culturales subterráneas en la última dictadura cívico-militar argentina y sus transformaciones en postdictadura.</b:Title>
    <b:Year>2016</b:Year>
    <b:City>Buenos Aires</b:City>
    <b:Publisher>tesis de doctorado de la Universidad de Buenos Aires</b:Publisher>
    <b:RefOrder>26</b:RefOrder>
  </b:Source>
  <b:Source>
    <b:Tag>Sán16</b:Tag>
    <b:SourceType>Book</b:SourceType>
    <b:Guid>{DDEC8ECF-C6FD-4884-8B1F-97BDB20D830A}</b:Guid>
    <b:Author>
      <b:Author>
        <b:NameList>
          <b:Person>
            <b:Last>Sánchez Trolliet</b:Last>
            <b:First>Ana</b:First>
          </b:Person>
        </b:NameList>
      </b:Author>
    </b:Author>
    <b:Title>Las ciudades del rock. Itinerarios urbanos y figuraciones espaciales en Buenos Aires, 1965-2004</b:Title>
    <b:Year>2016</b:Year>
    <b:City>Buenos Aires</b:City>
    <b:Publisher>tesis de doctorado de la Universidad de Buenos Aires</b:Publisher>
    <b:RefOrder>27</b:RefOrder>
  </b:Source>
  <b:Source>
    <b:Tag>Gam11</b:Tag>
    <b:SourceType>ConferenceProceedings</b:SourceType>
    <b:Guid>{8FF2AA08-6416-440A-AFD4-3E71F6F9E66D}</b:Guid>
    <b:Author>
      <b:Author>
        <b:NameList>
          <b:Person>
            <b:Last>Gamarnik</b:Last>
            <b:First>Cora</b:First>
          </b:Person>
        </b:NameList>
      </b:Author>
    </b:Author>
    <b:Title>Acciones e imágenes de los fotorreporteros durante la dictadura argentina</b:Title>
    <b:Year>2011</b:Year>
    <b:City>Buenos Aires</b:City>
    <b:ConferenceName>VI Jornadas de Jóvenes Investigadores del Instituto Gino Germani</b:ConferenceName>
    <b:RefOrder>28</b:RefOrder>
  </b:Source>
  <b:Source>
    <b:Tag>Aga05</b:Tag>
    <b:SourceType>Book</b:SourceType>
    <b:Guid>{DAD6D563-AF96-4C88-918B-5959CF794336}</b:Guid>
    <b:Author>
      <b:Author>
        <b:NameList>
          <b:Person>
            <b:Last>Agamben</b:Last>
            <b:First>Giorgio</b:First>
          </b:Person>
        </b:NameList>
      </b:Author>
    </b:Author>
    <b:Title>Profanaciones</b:Title>
    <b:Year>2005</b:Year>
    <b:City>Buenos Aires</b:City>
    <b:Publisher>Adriana Hidalgo</b:Publisher>
    <b:RefOrder>32</b:RefOrder>
  </b:Source>
  <b:Source>
    <b:Tag>Puj03</b:Tag>
    <b:SourceType>BookSection</b:SourceType>
    <b:Guid>{35D01EFF-120F-43FA-92EE-7AC70D403854}</b:Guid>
    <b:Author>
      <b:Author>
        <b:NameList>
          <b:Person>
            <b:Last>Pujol</b:Last>
            <b:First>Sergio</b:First>
          </b:Person>
        </b:NameList>
      </b:Author>
      <b:BookAuthor>
        <b:NameList>
          <b:Person>
            <b:Last>James</b:Last>
            <b:First>Daniel</b:First>
          </b:Person>
        </b:NameList>
      </b:BookAuthor>
    </b:Author>
    <b:Title>Rebeldes y modernos. Una cultura de los jóvenes</b:Title>
    <b:Year>2003</b:Year>
    <b:City>Buenos Aires</b:City>
    <b:Publisher>Sudamericana</b:Publisher>
    <b:BookTitle>Nueva historia argentina: Violencia, proscripción y autoritarismo (1955-1976)</b:BookTitle>
    <b:Volume>9</b:Volume>
    <b:Pages>281-328</b:Pages>
    <b:RefOrder>33</b:RefOrder>
  </b:Source>
  <b:Source>
    <b:Tag>Deb15</b:Tag>
    <b:SourceType>Book</b:SourceType>
    <b:Guid>{A9D79A2B-3AD4-41C7-8773-6CBCB8B9E881}</b:Guid>
    <b:Author>
      <b:Author>
        <b:NameList>
          <b:Person>
            <b:Last>Debroise</b:Last>
            <b:First>Olivier</b:First>
          </b:Person>
          <b:Person>
            <b:Last>Longoni</b:Last>
            <b:First>Ana</b:First>
          </b:Person>
          <b:Person>
            <b:Last>La Rocca</b:Last>
            <b:First>Malena</b:First>
          </b:Person>
        </b:NameList>
      </b:Author>
    </b:Author>
    <b:Title>Con la provocación de Juan Carlos Uviedo</b:Title>
    <b:Year>2015</b:Year>
    <b:City>México</b:City>
    <b:Publisher>MUAC-UNAM </b:Publisher>
    <b:RefOrder>39</b:RefOrder>
  </b:Source>
  <b:Source>
    <b:Tag>LaR12</b:Tag>
    <b:SourceType>Misc</b:SourceType>
    <b:Guid>{593932B7-EF74-4A40-B24D-B87EAA2B95EE}</b:Guid>
    <b:Author>
      <b:Author>
        <b:NameList>
          <b:Person>
            <b:Last>La Rocca</b:Last>
            <b:First>Malena</b:First>
          </b:Person>
        </b:NameList>
      </b:Author>
    </b:Author>
    <b:Year>2012</b:Year>
    <b:Title>El delirio permanente. El Grupo de Arte Experimental Cucaño (1979-1984)</b:Title>
    <b:Month>marzo</b:Month>
    <b:City>Girona</b:City>
    <b:CountryRegion>España</b:CountryRegion>
    <b:Publisher>tesis de maestría en Investigación en Humanidades, Universidad de Girona </b:Publisher>
    <b:RefOrder>40</b:RefOrder>
  </b:Source>
  <b:Source>
    <b:Tag>Osu15</b:Tag>
    <b:SourceType>Book</b:SourceType>
    <b:Guid>{A5207ADF-C89B-40D4-91EE-6832E43F8A45}</b:Guid>
    <b:Author>
      <b:Author>
        <b:NameList>
          <b:Person>
            <b:Last>Osuna</b:Last>
            <b:First>María</b:First>
            <b:Middle>Florencia</b:Middle>
          </b:Person>
        </b:NameList>
      </b:Author>
    </b:Author>
    <b:Title>De la “Revolución socialista” a la “Revolución democrática”: Las prácticas del Partido Socialista de los  Trabajadores/Movimiento al Socialismo durante la última dictadura (1976-1983)</b:Title>
    <b:Year>2015</b:Year>
    <b:City>La Plata</b:City>
    <b:Publisher>Universidad Nacional de La Plata</b:Publisher>
    <b:RefOrder>41</b:RefOrder>
  </b:Source>
  <b:Source>
    <b:Tag>MarcadorDePosición3</b:Tag>
    <b:SourceType>Book</b:SourceType>
    <b:Guid>{4D1D7DE2-6813-4664-B19A-CAC4B0765CBD}</b:Guid>
    <b:Author>
      <b:Author>
        <b:NameList>
          <b:Person>
            <b:Last>Brocato</b:Last>
            <b:First>Carlos</b:First>
          </b:Person>
        </b:NameList>
      </b:Author>
    </b:Author>
    <b:Title>El exilio es nuestro. Los mitos y los héroes argentinos. ¿Una sociedad que no se sincera?</b:Title>
    <b:Year>1986</b:Year>
    <b:City>Buenos Aires</b:City>
    <b:Publisher>Sudamericana-Planeta</b:Publisher>
    <b:RefOrder>29</b:RefOrder>
  </b:Source>
  <b:Source>
    <b:Tag>Oll09</b:Tag>
    <b:SourceType>Book</b:SourceType>
    <b:Guid>{0267C5EC-165F-4EEA-B00A-9F5FD7A8A74A}</b:Guid>
    <b:Author>
      <b:Author>
        <b:NameList>
          <b:Person>
            <b:Last>Ollier</b:Last>
            <b:First>María</b:First>
            <b:Middle>Matilde</b:Middle>
          </b:Person>
        </b:NameList>
      </b:Author>
    </b:Author>
    <b:Title>De la revolución a la democracia. Cambios privados, públicos y políticos de la izquierda argentina</b:Title>
    <b:Year>2009</b:Year>
    <b:City>Buenos Aires</b:City>
    <b:Publisher>Siglo XXI</b:Publisher>
    <b:RefOrder>35</b:RefOrder>
  </b:Source>
  <b:Source>
    <b:Tag>Are93</b:Tag>
    <b:SourceType>Book</b:SourceType>
    <b:Guid>{FB7D6CC2-A992-42AF-B35F-D247698E6BA8}</b:Guid>
    <b:Author>
      <b:Author>
        <b:NameList>
          <b:Person>
            <b:Last>Arendt</b:Last>
            <b:First>Hannah</b:First>
          </b:Person>
        </b:NameList>
      </b:Author>
    </b:Author>
    <b:Title>La condición humana</b:Title>
    <b:Year>1993</b:Year>
    <b:City>Barcelona </b:City>
    <b:Publisher>Paidos</b:Publisher>
    <b:RefOrder>36</b:RefOrder>
  </b:Source>
  <b:Source>
    <b:Tag>Coc17</b:Tag>
    <b:SourceType>Book</b:SourceType>
    <b:Guid>{7ADA2126-B0E8-406A-B761-F9848AE47021}</b:Guid>
    <b:Author>
      <b:Author>
        <b:NameList>
          <b:Person>
            <b:Last>Cocco</b:Last>
            <b:First>Marta</b:First>
          </b:Person>
        </b:NameList>
      </b:Author>
    </b:Author>
    <b:Title>Taller de Investigaciones Teatrales. Acción política y artística durante la última dictadura argentina</b:Title>
    <b:Year>2017</b:Year>
    <b:City>Buenos Aires</b:City>
    <b:Publisher>La isla en la luna</b:Publisher>
    <b:RefOrder>42</b:RefOrder>
  </b:Source>
  <b:Source>
    <b:Tag>Lon12</b:Tag>
    <b:SourceType>JournalArticle</b:SourceType>
    <b:Guid>{E63EC148-1BEB-4339-BBF8-CDD0C54E843B}</b:Guid>
    <b:Author>
      <b:Author>
        <b:NameList>
          <b:Person>
            <b:Last>Longoni</b:Last>
            <b:First>Ana</b:First>
          </b:Person>
        </b:NameList>
      </b:Author>
    </b:Author>
    <b:Title>Zona liberada. Una experiencia de activismo artístico en la última dictadura.</b:Title>
    <b:Year>2012</b:Year>
    <b:JournalName>Boca de Sapo</b:JournalName>
    <b:RefOrder>30</b:RefOrder>
  </b:Source>
  <b:Source>
    <b:Tag>Der89</b:Tag>
    <b:SourceType>BookSection</b:SourceType>
    <b:Guid>{A9CA8C0D-C179-4DF6-A274-6EE7C6455DD9}</b:Guid>
    <b:Author>
      <b:Author>
        <b:NameList>
          <b:Person>
            <b:Last>Derrida</b:Last>
            <b:First>Jacques</b:First>
          </b:Person>
        </b:NameList>
      </b:Author>
      <b:BookAuthor>
        <b:NameList>
          <b:Person>
            <b:Last>Derrida</b:Last>
            <b:First>Jacques</b:First>
          </b:Person>
        </b:NameList>
      </b:BookAuthor>
    </b:Author>
    <b:Title>El teatro de la crueldad y la clausura de la representación</b:Title>
    <b:Year>1989</b:Year>
    <b:City>Barcelona</b:City>
    <b:Publisher>Anthropos</b:Publisher>
    <b:BookTitle>La escritura y la diferencia</b:BookTitle>
    <b:Pages>318-343</b:Pages>
    <b:RefOrder>31</b:RefOrder>
  </b:Source>
  <b:Source>
    <b:Tag>Mar64</b:Tag>
    <b:SourceType>Book</b:SourceType>
    <b:Guid>{FB60A38C-1A32-44FE-9385-60A61CF374DE}</b:Guid>
    <b:Author>
      <b:Author>
        <b:NameList>
          <b:Person>
            <b:Last>Marx</b:Last>
            <b:First>Carlos</b:First>
          </b:Person>
          <b:Person>
            <b:Last>Engels</b:Last>
            <b:First>Federico</b:First>
          </b:Person>
        </b:NameList>
      </b:Author>
    </b:Author>
    <b:Title>La ideología alemana: Crítica de la novísima filosofía alemana en las personas de sus representantes FeuerbachI B. Bauer y Stirner y del socialismo alemán en las de sus diferentes profetas</b:Title>
    <b:Year>1970 [1846]</b:Year>
    <b:City>Barcelona</b:City>
    <b:Publisher>Grijalbo</b:Publisher>
    <b:RefOrder>43</b:RefOrder>
  </b:Source>
  <b:Source>
    <b:Tag>Lon121</b:Tag>
    <b:SourceType>JournalArticle</b:SourceType>
    <b:Guid>{93389E24-CAAD-423A-A168-34DA6D03D38B}</b:Guid>
    <b:Author>
      <b:Author>
        <b:NameList>
          <b:Person>
            <b:Last>Longoni</b:Last>
            <b:First>Ana</b:First>
          </b:Person>
        </b:NameList>
      </b:Author>
    </b:Author>
    <b:Title>El delirio permanente</b:Title>
    <b:Year>2012</b:Year>
    <b:City>Rosario</b:City>
    <b:Publisher>Centro de Investigaciones del Arge Argentino y Latinoamericano, Facultad de Humanidades y Artes, Universidad Nacional, de Rosario</b:Publisher>
    <b:JournalName>Separata</b:JournalName>
    <b:Pages>3-20</b:Pages>
    <b:Month>diciembre</b:Month>
    <b:Volume>año XII</b:Volume>
    <b:Issue>17</b:Issue>
    <b:RefOrder>44</b:RefOrder>
  </b:Source>
  <b:Source>
    <b:Tag>Bet16</b:Tag>
    <b:SourceType>BookSection</b:SourceType>
    <b:Guid>{E21F798F-06A1-4889-931B-2DF861DF2B4B}</b:Guid>
    <b:Author>
      <b:Author>
        <b:NameList>
          <b:Person>
            <b:Last>Bettendorff</b:Last>
            <b:First>Paulina</b:First>
          </b:Person>
        </b:NameList>
      </b:Author>
      <b:BookAuthor>
        <b:NameList>
          <b:Person>
            <b:Last>Vitale</b:Last>
            <b:First>María</b:First>
            <b:Middle>Alejandra (comp.)</b:Middle>
          </b:Person>
        </b:NameList>
      </b:BookAuthor>
    </b:Author>
    <b:Title>“El policía-espectador en el archivo de la DIPBA.  Efectos de genericidad en informes de vigilancia a cineclubes y teatros independientes</b:Title>
    <b:Year>2016</b:Year>
    <b:City>Buenos Aires</b:City>
    <b:Publisher>Biblos</b:Publisher>
    <b:BookTitle>Vigilar la sociedad. Estudios discursivos sobre inteligencia policial bonaerense</b:BookTitle>
    <b:RefOrder>7</b:RefOrder>
  </b:Source>
  <b:Source>
    <b:Tag>Hal75</b:Tag>
    <b:SourceType>BookSection</b:SourceType>
    <b:Guid>{C4B6DF64-3E51-4154-8AD1-CF0B1BB5C03A}</b:Guid>
    <b:Author>
      <b:Author>
        <b:NameList>
          <b:Person>
            <b:Last>Clarke</b:Last>
            <b:First>John</b:First>
          </b:Person>
          <b:Person>
            <b:Last>Hall</b:Last>
            <b:First>Stuart</b:First>
          </b:Person>
          <b:Person>
            <b:Last>Jefferson</b:Last>
            <b:First>Tony</b:First>
          </b:Person>
          <b:Person>
            <b:Last>Roberts</b:Last>
            <b:First>Brian</b:First>
          </b:Person>
        </b:NameList>
      </b:Author>
      <b:BookAuthor>
        <b:NameList>
          <b:Person>
            <b:Last>Hall</b:Last>
            <b:First>Stuart</b:First>
          </b:Person>
          <b:Person>
            <b:Last>Jefferson</b:Last>
            <b:First>Tony</b:First>
            <b:Middle>(eds.)</b:Middle>
          </b:Person>
        </b:NameList>
      </b:BookAuthor>
    </b:Author>
    <b:Title>Subculturas, culturas y clase</b:Title>
    <b:Year>2014 [1975]</b:Year>
    <b:City>Madrid</b:City>
    <b:Publisher>Traficantes de sueños</b:Publisher>
    <b:BookTitle>Rituales de resistencia: subculturas juveniles en la Gran Bretaña de posguerra</b:BookTitle>
    <b:Pages>61-142</b:Pages>
    <b:RefOrder>1</b:RefOrder>
  </b:Source>
  <b:Source>
    <b:Tag>Ari03</b:Tag>
    <b:SourceType>JournalArticle</b:SourceType>
    <b:Guid>{5375AF05-5AC6-4103-8DB9-E044FAD3E1ED}</b:Guid>
    <b:LCID>es-AR</b:LCID>
    <b:Author>
      <b:Author>
        <b:NameList>
          <b:Person>
            <b:Last>Arias</b:Last>
            <b:First>Ana</b:First>
            <b:Middle>María</b:Middle>
          </b:Person>
          <b:Person>
            <b:Last>Correa</b:Last>
            <b:First>Rosario</b:First>
          </b:Person>
          <b:Person>
            <b:Last>Rodríguez</b:Last>
            <b:First>Alejandro</b:First>
          </b:Person>
          <b:Person>
            <b:Last>Tomé</b:Last>
            <b:First>Federico</b:First>
            <b:Middle>(eds)</b:Middle>
          </b:Person>
        </b:NameList>
      </b:Author>
    </b:Author>
    <b:Title>Cucaño: Surrealismo y transgresión en Rosario</b:Title>
    <b:Year>2003</b:Year>
    <b:City>Rosario</b:City>
    <b:JournalName>Señales en la hoguera. Revista de retrospectiva teatral</b:JournalName>
    <b:RefOrder>45</b:RefOrder>
  </b:Source>
  <b:Source>
    <b:Tag>Jam84</b:Tag>
    <b:SourceType>Book</b:SourceType>
    <b:Guid>{6D195DF7-7572-426C-B5DC-61AA4174CAA3}</b:Guid>
    <b:Author>
      <b:Author>
        <b:NameList>
          <b:Person>
            <b:Last>Jameson</b:Last>
            <b:First>Fredric</b:First>
          </b:Person>
        </b:NameList>
      </b:Author>
    </b:Author>
    <b:Title>Periodizar los 60</b:Title>
    <b:Year>1997 [1984]</b:Year>
    <b:City>Córdoba</b:City>
    <b:Publisher>Alción</b:Publisher>
    <b:RefOrder>46</b:RefOrder>
  </b:Source>
  <b:Source>
    <b:Tag>Rod08</b:Tag>
    <b:SourceType>BookSection</b:SourceType>
    <b:Guid>{9664E7EB-3602-464D-8058-2AFF19CFAA06}</b:Guid>
    <b:Author>
      <b:Author>
        <b:NameList>
          <b:Person>
            <b:Last>Rodríguez</b:Last>
            <b:First>María</b:First>
            <b:Middle>Graciela</b:Middle>
          </b:Person>
        </b:NameList>
      </b:Author>
      <b:BookAuthor>
        <b:NameList>
          <b:Person>
            <b:Last>Alabarces</b:Last>
            <b:First>Pablo</b:First>
          </b:Person>
          <b:Person>
            <b:Last>Rodríguez</b:Last>
            <b:First>María</b:First>
            <b:Middle>Graciela (coords)</b:Middle>
          </b:Person>
        </b:NameList>
      </b:BookAuthor>
    </b:Author>
    <b:Title>La pisada, la huella y el pie</b:Title>
    <b:Year>2008</b:Year>
    <b:City>Buenos Aires</b:City>
    <b:Publisher>Paidos</b:Publisher>
    <b:BookTitle>Resistencias y mediaciones. Estudios sobre cultura popular</b:BookTitle>
    <b:Pages>307-336</b:Pages>
    <b:RefOrder>38</b:RefOrder>
  </b:Source>
  <b:Source>
    <b:Tag>Ber10</b:Tag>
    <b:SourceType>JournalArticle</b:SourceType>
    <b:Guid>{0F9073EE-E936-42D3-B6C7-85306545849F}</b:Guid>
    <b:Author>
      <b:Author>
        <b:NameList>
          <b:Person>
            <b:Last>Bernabé</b:Last>
            <b:First>Mónica</b:First>
          </b:Person>
        </b:NameList>
      </b:Author>
    </b:Author>
    <b:Title>El retorno del surrealismo o esa desesperación llamada Cucaño</b:Title>
    <b:Year>2009</b:Year>
    <b:JournalName>Katatay</b:JournalName>
    <b:RefOrder>34</b:RefOrder>
  </b:Source>
  <b:Source>
    <b:Tag>Hol05</b:Tag>
    <b:SourceType>JournalArticle</b:SourceType>
    <b:Guid>{0FAD5BD3-F439-4790-B03B-E50321027FF7}</b:Guid>
    <b:Author>
      <b:Author>
        <b:NameList>
          <b:Person>
            <b:Last>Holmes</b:Last>
            <b:First>Brian</b:First>
          </b:Person>
        </b:NameList>
      </b:Author>
    </b:Author>
    <b:Title>Transparencia y éxodo. Procesos políticos en las democracias mediadas</b:Title>
    <b:Year>2005</b:Year>
    <b:Pages>https://brianholmes.wordpress.com/transparencia-y-exodo/#sdfootnote1sym </b:Pages>
    <b:RefOrder>37</b:RefOrder>
  </b:Source>
</b:Sources>
</file>

<file path=customXml/itemProps1.xml><?xml version="1.0" encoding="utf-8"?>
<ds:datastoreItem xmlns:ds="http://schemas.openxmlformats.org/officeDocument/2006/customXml" ds:itemID="{086D3D53-F3CD-4BE0-ADFC-C5D9F82D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7007</Words>
  <Characters>38540</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4</cp:revision>
  <dcterms:created xsi:type="dcterms:W3CDTF">2019-08-13T15:29:00Z</dcterms:created>
  <dcterms:modified xsi:type="dcterms:W3CDTF">2019-08-13T15:36:00Z</dcterms:modified>
</cp:coreProperties>
</file>