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D2E15" w14:textId="77777777" w:rsidR="00CA02FD" w:rsidRPr="003A393D" w:rsidRDefault="00CA02FD" w:rsidP="0054224F">
      <w:pPr>
        <w:spacing w:after="0" w:line="360" w:lineRule="auto"/>
        <w:ind w:firstLine="360"/>
        <w:rPr>
          <w:rFonts w:ascii="Times New Roman" w:hAnsi="Times New Roman" w:cs="Times New Roman"/>
          <w:sz w:val="20"/>
          <w:szCs w:val="20"/>
        </w:rPr>
      </w:pPr>
    </w:p>
    <w:p w14:paraId="3C86C915" w14:textId="77A125A5" w:rsidR="00B84B44" w:rsidRPr="003A393D" w:rsidRDefault="00C46E74" w:rsidP="0054224F">
      <w:pPr>
        <w:spacing w:after="0" w:line="360" w:lineRule="auto"/>
        <w:ind w:firstLine="360"/>
        <w:rPr>
          <w:rFonts w:ascii="Times New Roman" w:eastAsia="Times New Roman" w:hAnsi="Times New Roman" w:cs="Times New Roman"/>
          <w:sz w:val="20"/>
          <w:szCs w:val="20"/>
          <w:lang w:eastAsia="es-ES"/>
        </w:rPr>
      </w:pPr>
      <w:r w:rsidRPr="003A393D">
        <w:rPr>
          <w:rFonts w:ascii="Times New Roman" w:eastAsia="Times New Roman" w:hAnsi="Times New Roman" w:cs="Times New Roman"/>
          <w:sz w:val="20"/>
          <w:szCs w:val="20"/>
          <w:lang w:eastAsia="es-ES"/>
        </w:rPr>
        <w:t>Catalina González del Cerro</w:t>
      </w:r>
    </w:p>
    <w:p w14:paraId="50D5CC2F" w14:textId="5B41D77F" w:rsidR="00B84B44" w:rsidRPr="003A393D" w:rsidRDefault="00C46E74" w:rsidP="0054224F">
      <w:pPr>
        <w:spacing w:after="0" w:line="360" w:lineRule="auto"/>
        <w:ind w:firstLine="360"/>
        <w:rPr>
          <w:rFonts w:ascii="Times New Roman" w:eastAsia="Times New Roman" w:hAnsi="Times New Roman" w:cs="Times New Roman"/>
          <w:sz w:val="20"/>
          <w:szCs w:val="20"/>
          <w:lang w:eastAsia="es-ES"/>
        </w:rPr>
      </w:pPr>
      <w:r w:rsidRPr="003A393D">
        <w:rPr>
          <w:rFonts w:ascii="Times New Roman" w:eastAsia="Times New Roman" w:hAnsi="Times New Roman" w:cs="Times New Roman"/>
          <w:sz w:val="20"/>
          <w:szCs w:val="20"/>
          <w:lang w:eastAsia="es-ES"/>
        </w:rPr>
        <w:t xml:space="preserve">Instituto </w:t>
      </w:r>
      <w:r w:rsidR="00B84B44" w:rsidRPr="003A393D">
        <w:rPr>
          <w:rFonts w:ascii="Times New Roman" w:eastAsia="Times New Roman" w:hAnsi="Times New Roman" w:cs="Times New Roman"/>
          <w:sz w:val="20"/>
          <w:szCs w:val="20"/>
          <w:lang w:eastAsia="es-ES"/>
        </w:rPr>
        <w:t>Interdisciplinario</w:t>
      </w:r>
      <w:r w:rsidRPr="003A393D">
        <w:rPr>
          <w:rFonts w:ascii="Times New Roman" w:eastAsia="Times New Roman" w:hAnsi="Times New Roman" w:cs="Times New Roman"/>
          <w:sz w:val="20"/>
          <w:szCs w:val="20"/>
          <w:lang w:eastAsia="es-ES"/>
        </w:rPr>
        <w:t xml:space="preserve"> de </w:t>
      </w:r>
      <w:r w:rsidR="00B84B44" w:rsidRPr="003A393D">
        <w:rPr>
          <w:rFonts w:ascii="Times New Roman" w:eastAsia="Times New Roman" w:hAnsi="Times New Roman" w:cs="Times New Roman"/>
          <w:sz w:val="20"/>
          <w:szCs w:val="20"/>
          <w:lang w:eastAsia="es-ES"/>
        </w:rPr>
        <w:t xml:space="preserve">Ciencias de la Educación/ </w:t>
      </w:r>
      <w:r w:rsidRPr="003A393D">
        <w:rPr>
          <w:rFonts w:ascii="Times New Roman" w:eastAsia="Times New Roman" w:hAnsi="Times New Roman" w:cs="Times New Roman"/>
          <w:sz w:val="20"/>
          <w:szCs w:val="20"/>
          <w:lang w:eastAsia="es-ES"/>
        </w:rPr>
        <w:t>Universidad de Buenos Aires /CONICET</w:t>
      </w:r>
    </w:p>
    <w:p w14:paraId="6B7B22FE" w14:textId="28563717" w:rsidR="00BB5D8C" w:rsidRPr="003A393D" w:rsidRDefault="00164ABE" w:rsidP="0054224F">
      <w:pPr>
        <w:spacing w:after="0" w:line="360" w:lineRule="auto"/>
        <w:ind w:firstLine="360"/>
        <w:rPr>
          <w:rFonts w:ascii="Times New Roman" w:eastAsia="Times New Roman" w:hAnsi="Times New Roman" w:cs="Times New Roman"/>
          <w:sz w:val="20"/>
          <w:szCs w:val="20"/>
          <w:lang w:eastAsia="es-ES"/>
        </w:rPr>
      </w:pPr>
      <w:hyperlink r:id="rId9" w:history="1">
        <w:r w:rsidR="00B84B44" w:rsidRPr="003A393D">
          <w:rPr>
            <w:rStyle w:val="Hipervnculo"/>
            <w:rFonts w:ascii="Times New Roman" w:eastAsia="Times New Roman" w:hAnsi="Times New Roman" w:cs="Times New Roman"/>
            <w:sz w:val="20"/>
            <w:szCs w:val="20"/>
            <w:lang w:eastAsia="es-ES"/>
          </w:rPr>
          <w:t>catalinagc@gmail.com</w:t>
        </w:r>
      </w:hyperlink>
    </w:p>
    <w:p w14:paraId="44946C1F" w14:textId="01EF3F39" w:rsidR="00C640EA" w:rsidRPr="003A393D" w:rsidRDefault="00B84B44" w:rsidP="0054224F">
      <w:pPr>
        <w:spacing w:after="0" w:line="360" w:lineRule="auto"/>
        <w:ind w:firstLine="360"/>
        <w:rPr>
          <w:rFonts w:ascii="Times New Roman" w:eastAsia="Times New Roman" w:hAnsi="Times New Roman" w:cs="Times New Roman"/>
          <w:sz w:val="20"/>
          <w:szCs w:val="20"/>
          <w:lang w:eastAsia="es-ES"/>
        </w:rPr>
      </w:pPr>
      <w:r w:rsidRPr="003A393D">
        <w:rPr>
          <w:rFonts w:ascii="Times New Roman" w:eastAsia="Times New Roman" w:hAnsi="Times New Roman" w:cs="Times New Roman"/>
          <w:sz w:val="20"/>
          <w:szCs w:val="20"/>
          <w:lang w:eastAsia="es-ES"/>
        </w:rPr>
        <w:t xml:space="preserve">Estudiante de Doctorado </w:t>
      </w:r>
      <w:proofErr w:type="spellStart"/>
      <w:r w:rsidRPr="003A393D">
        <w:rPr>
          <w:rFonts w:ascii="Times New Roman" w:eastAsia="Times New Roman" w:hAnsi="Times New Roman" w:cs="Times New Roman"/>
          <w:sz w:val="20"/>
          <w:szCs w:val="20"/>
          <w:lang w:eastAsia="es-ES"/>
        </w:rPr>
        <w:t>FFyL</w:t>
      </w:r>
      <w:proofErr w:type="spellEnd"/>
      <w:r w:rsidRPr="003A393D">
        <w:rPr>
          <w:rFonts w:ascii="Times New Roman" w:eastAsia="Times New Roman" w:hAnsi="Times New Roman" w:cs="Times New Roman"/>
          <w:sz w:val="20"/>
          <w:szCs w:val="20"/>
          <w:lang w:eastAsia="es-ES"/>
        </w:rPr>
        <w:t xml:space="preserve"> UBA</w:t>
      </w:r>
    </w:p>
    <w:p w14:paraId="24ABAC7B" w14:textId="5D196E63" w:rsidR="003A393D" w:rsidRPr="0076660A" w:rsidRDefault="003A393D" w:rsidP="0054224F">
      <w:pPr>
        <w:spacing w:after="0" w:line="360" w:lineRule="auto"/>
        <w:ind w:firstLine="360"/>
        <w:rPr>
          <w:rFonts w:ascii="Times New Roman" w:eastAsia="Times New Roman" w:hAnsi="Times New Roman" w:cs="Times New Roman"/>
          <w:color w:val="1D2129"/>
          <w:sz w:val="20"/>
          <w:szCs w:val="20"/>
          <w:shd w:val="clear" w:color="auto" w:fill="FFFFFF"/>
          <w:lang w:val="es-AR" w:eastAsia="es-ES"/>
        </w:rPr>
      </w:pPr>
      <w:r w:rsidRPr="0076660A">
        <w:rPr>
          <w:rFonts w:ascii="Times New Roman" w:eastAsia="Times New Roman" w:hAnsi="Times New Roman" w:cs="Times New Roman"/>
          <w:color w:val="1D2129"/>
          <w:sz w:val="20"/>
          <w:szCs w:val="20"/>
          <w:shd w:val="clear" w:color="auto" w:fill="FFFFFF"/>
          <w:lang w:val="es-AR" w:eastAsia="es-ES"/>
        </w:rPr>
        <w:t>Eje 14: Saberes, prácticas y procesos educativos</w:t>
      </w:r>
    </w:p>
    <w:p w14:paraId="33ACA43B" w14:textId="77777777" w:rsidR="003A393D" w:rsidRPr="003A393D" w:rsidRDefault="003A393D" w:rsidP="0054224F">
      <w:pPr>
        <w:spacing w:after="0" w:line="360" w:lineRule="auto"/>
        <w:ind w:firstLine="360"/>
        <w:jc w:val="right"/>
        <w:rPr>
          <w:rFonts w:ascii="Times New Roman" w:hAnsi="Times New Roman" w:cs="Times New Roman"/>
          <w:b/>
          <w:lang w:eastAsia="es-ES"/>
        </w:rPr>
      </w:pPr>
    </w:p>
    <w:p w14:paraId="110CFB35" w14:textId="77777777" w:rsidR="003A393D" w:rsidRDefault="00BB5D8C" w:rsidP="0054224F">
      <w:pPr>
        <w:pStyle w:val="Sinespaciado"/>
        <w:spacing w:line="360" w:lineRule="auto"/>
        <w:ind w:firstLine="360"/>
        <w:jc w:val="center"/>
        <w:rPr>
          <w:rFonts w:ascii="Times New Roman" w:hAnsi="Times New Roman" w:cs="Times New Roman"/>
          <w:b/>
          <w:lang w:eastAsia="es-ES"/>
        </w:rPr>
      </w:pPr>
      <w:r w:rsidRPr="003A393D">
        <w:rPr>
          <w:rFonts w:ascii="Times New Roman" w:hAnsi="Times New Roman" w:cs="Times New Roman"/>
          <w:b/>
          <w:lang w:eastAsia="es-ES"/>
        </w:rPr>
        <w:t xml:space="preserve">La transversalidad en disputa: </w:t>
      </w:r>
    </w:p>
    <w:p w14:paraId="3259F3B4" w14:textId="5F697CA0" w:rsidR="00BB5D8C" w:rsidRPr="003A393D" w:rsidRDefault="00BB5D8C" w:rsidP="0054224F">
      <w:pPr>
        <w:pStyle w:val="Sinespaciado"/>
        <w:spacing w:line="360" w:lineRule="auto"/>
        <w:ind w:firstLine="360"/>
        <w:jc w:val="center"/>
        <w:rPr>
          <w:rFonts w:ascii="Times New Roman" w:hAnsi="Times New Roman" w:cs="Times New Roman"/>
          <w:b/>
          <w:lang w:eastAsia="es-ES"/>
        </w:rPr>
      </w:pPr>
      <w:r w:rsidRPr="003A393D">
        <w:rPr>
          <w:rFonts w:ascii="Times New Roman" w:hAnsi="Times New Roman" w:cs="Times New Roman"/>
          <w:b/>
          <w:lang w:eastAsia="es-ES"/>
        </w:rPr>
        <w:t>Un análisis sobre la perspectiva de género en las leyes</w:t>
      </w:r>
      <w:r w:rsidR="003A393D">
        <w:rPr>
          <w:rFonts w:ascii="Times New Roman" w:hAnsi="Times New Roman" w:cs="Times New Roman"/>
          <w:b/>
          <w:lang w:eastAsia="es-ES"/>
        </w:rPr>
        <w:t xml:space="preserve"> y los documentos curriculares </w:t>
      </w:r>
      <w:r w:rsidRPr="003A393D">
        <w:rPr>
          <w:rFonts w:ascii="Times New Roman" w:hAnsi="Times New Roman" w:cs="Times New Roman"/>
          <w:b/>
          <w:lang w:eastAsia="es-ES"/>
        </w:rPr>
        <w:t>de l</w:t>
      </w:r>
      <w:r w:rsidR="00CE6FA0">
        <w:rPr>
          <w:rFonts w:ascii="Times New Roman" w:hAnsi="Times New Roman" w:cs="Times New Roman"/>
          <w:b/>
          <w:lang w:eastAsia="es-ES"/>
        </w:rPr>
        <w:t xml:space="preserve">a Educación Sexual Integral en </w:t>
      </w:r>
      <w:r w:rsidRPr="003A393D">
        <w:rPr>
          <w:rFonts w:ascii="Times New Roman" w:hAnsi="Times New Roman" w:cs="Times New Roman"/>
          <w:b/>
          <w:lang w:eastAsia="es-ES"/>
        </w:rPr>
        <w:t>l</w:t>
      </w:r>
      <w:r w:rsidR="00CE6FA0">
        <w:rPr>
          <w:rFonts w:ascii="Times New Roman" w:hAnsi="Times New Roman" w:cs="Times New Roman"/>
          <w:b/>
          <w:lang w:eastAsia="es-ES"/>
        </w:rPr>
        <w:t>a</w:t>
      </w:r>
      <w:r w:rsidRPr="003A393D">
        <w:rPr>
          <w:rFonts w:ascii="Times New Roman" w:hAnsi="Times New Roman" w:cs="Times New Roman"/>
          <w:b/>
          <w:lang w:eastAsia="es-ES"/>
        </w:rPr>
        <w:t xml:space="preserve"> Argentina</w:t>
      </w:r>
    </w:p>
    <w:p w14:paraId="3FE7113D" w14:textId="77777777" w:rsidR="00BB5D8C" w:rsidRDefault="00BB5D8C" w:rsidP="0054224F">
      <w:pPr>
        <w:spacing w:after="0" w:line="360" w:lineRule="auto"/>
        <w:ind w:firstLine="360"/>
        <w:jc w:val="both"/>
        <w:rPr>
          <w:rFonts w:ascii="Times New Roman" w:eastAsia="Times New Roman" w:hAnsi="Times New Roman" w:cs="Times New Roman"/>
          <w:lang w:eastAsia="es-ES"/>
        </w:rPr>
      </w:pPr>
    </w:p>
    <w:p w14:paraId="42B6999E" w14:textId="7230266D" w:rsidR="003A393D" w:rsidRPr="003A393D" w:rsidRDefault="003A393D" w:rsidP="0054224F">
      <w:pPr>
        <w:spacing w:after="0" w:line="360" w:lineRule="auto"/>
        <w:ind w:firstLine="360"/>
        <w:jc w:val="both"/>
        <w:rPr>
          <w:rFonts w:ascii="Times New Roman" w:eastAsia="Times New Roman" w:hAnsi="Times New Roman" w:cs="Times New Roman"/>
          <w:b/>
          <w:lang w:eastAsia="es-ES"/>
        </w:rPr>
      </w:pPr>
      <w:r w:rsidRPr="003A393D">
        <w:rPr>
          <w:rFonts w:ascii="Times New Roman" w:eastAsia="Times New Roman" w:hAnsi="Times New Roman" w:cs="Times New Roman"/>
          <w:b/>
          <w:lang w:eastAsia="es-ES"/>
        </w:rPr>
        <w:t>Resumen:</w:t>
      </w:r>
    </w:p>
    <w:p w14:paraId="29B18CAB" w14:textId="1C29DD09" w:rsidR="003A393D" w:rsidRPr="003A393D" w:rsidRDefault="00C46E74" w:rsidP="0054224F">
      <w:pPr>
        <w:spacing w:after="0" w:line="360" w:lineRule="auto"/>
        <w:ind w:firstLine="360"/>
        <w:jc w:val="both"/>
        <w:rPr>
          <w:rFonts w:ascii="Times New Roman" w:eastAsia="Times New Roman" w:hAnsi="Times New Roman" w:cs="Times New Roman"/>
          <w:lang w:eastAsia="es-ES"/>
        </w:rPr>
      </w:pPr>
      <w:r w:rsidRPr="003A393D">
        <w:rPr>
          <w:rFonts w:ascii="Times New Roman" w:eastAsia="Times New Roman" w:hAnsi="Times New Roman" w:cs="Times New Roman"/>
          <w:lang w:eastAsia="es-ES"/>
        </w:rPr>
        <w:t xml:space="preserve">El presente trabajo se desprende de una investigación </w:t>
      </w:r>
      <w:r w:rsidR="00C640EA" w:rsidRPr="003A393D">
        <w:rPr>
          <w:rFonts w:ascii="Times New Roman" w:eastAsia="Times New Roman" w:hAnsi="Times New Roman" w:cs="Times New Roman"/>
          <w:lang w:eastAsia="es-ES"/>
        </w:rPr>
        <w:t xml:space="preserve">etnográfica </w:t>
      </w:r>
      <w:r w:rsidRPr="003A393D">
        <w:rPr>
          <w:rFonts w:ascii="Times New Roman" w:eastAsia="Times New Roman" w:hAnsi="Times New Roman" w:cs="Times New Roman"/>
          <w:lang w:eastAsia="es-ES"/>
        </w:rPr>
        <w:t>en curso que se pregunta</w:t>
      </w:r>
      <w:r w:rsidR="0076660A">
        <w:rPr>
          <w:rFonts w:ascii="Times New Roman" w:eastAsia="Times New Roman" w:hAnsi="Times New Roman" w:cs="Times New Roman"/>
          <w:lang w:eastAsia="es-ES"/>
        </w:rPr>
        <w:t xml:space="preserve"> por los modos en que se incorpora</w:t>
      </w:r>
      <w:r w:rsidRPr="003A393D">
        <w:rPr>
          <w:rFonts w:ascii="Times New Roman" w:eastAsia="Times New Roman" w:hAnsi="Times New Roman" w:cs="Times New Roman"/>
          <w:lang w:eastAsia="es-ES"/>
        </w:rPr>
        <w:t xml:space="preserve"> la perspectiva de género en las escuelas secundarias. En este trabajo nos enfocamos en una normativa educativa que establece el derecho de </w:t>
      </w:r>
      <w:proofErr w:type="spellStart"/>
      <w:r w:rsidRPr="003A393D">
        <w:rPr>
          <w:rFonts w:ascii="Times New Roman" w:eastAsia="Times New Roman" w:hAnsi="Times New Roman" w:cs="Times New Roman"/>
          <w:lang w:eastAsia="es-ES"/>
        </w:rPr>
        <w:t>todxs</w:t>
      </w:r>
      <w:proofErr w:type="spellEnd"/>
      <w:r w:rsidRPr="003A393D">
        <w:rPr>
          <w:rFonts w:ascii="Times New Roman" w:eastAsia="Times New Roman" w:hAnsi="Times New Roman" w:cs="Times New Roman"/>
          <w:lang w:eastAsia="es-ES"/>
        </w:rPr>
        <w:t xml:space="preserve"> </w:t>
      </w:r>
      <w:proofErr w:type="spellStart"/>
      <w:r w:rsidRPr="003A393D">
        <w:rPr>
          <w:rFonts w:ascii="Times New Roman" w:eastAsia="Times New Roman" w:hAnsi="Times New Roman" w:cs="Times New Roman"/>
          <w:lang w:eastAsia="es-ES"/>
        </w:rPr>
        <w:t>lxs</w:t>
      </w:r>
      <w:proofErr w:type="spellEnd"/>
      <w:r w:rsidRPr="003A393D">
        <w:rPr>
          <w:rFonts w:ascii="Times New Roman" w:eastAsia="Times New Roman" w:hAnsi="Times New Roman" w:cs="Times New Roman"/>
          <w:lang w:eastAsia="es-ES"/>
        </w:rPr>
        <w:t xml:space="preserve"> estudiantes a recibir Educación Sexual</w:t>
      </w:r>
      <w:r w:rsidR="0076660A">
        <w:rPr>
          <w:rFonts w:ascii="Times New Roman" w:eastAsia="Times New Roman" w:hAnsi="Times New Roman" w:cs="Times New Roman"/>
          <w:lang w:eastAsia="es-ES"/>
        </w:rPr>
        <w:t xml:space="preserve"> Integral (</w:t>
      </w:r>
      <w:r w:rsidRPr="003A393D">
        <w:rPr>
          <w:rFonts w:ascii="Times New Roman" w:eastAsia="Times New Roman" w:hAnsi="Times New Roman" w:cs="Times New Roman"/>
          <w:lang w:eastAsia="es-ES"/>
        </w:rPr>
        <w:t>Nº</w:t>
      </w:r>
      <w:r w:rsidR="0076660A">
        <w:rPr>
          <w:rFonts w:ascii="Times New Roman" w:eastAsia="Times New Roman" w:hAnsi="Times New Roman" w:cs="Times New Roman"/>
          <w:lang w:eastAsia="es-ES"/>
        </w:rPr>
        <w:t xml:space="preserve"> </w:t>
      </w:r>
      <w:r w:rsidRPr="003A393D">
        <w:rPr>
          <w:rFonts w:ascii="Times New Roman" w:eastAsia="Times New Roman" w:hAnsi="Times New Roman" w:cs="Times New Roman"/>
          <w:lang w:eastAsia="es-ES"/>
        </w:rPr>
        <w:t>26150). La vinculación entre la definición de la sexualidad como integradora de múltiples dimensiones de la vida humana y la propuesta de abordar los contenidos relativos a esas dimensiones de modo transversal plantea una serie de tensiones a las instituciones que se proponen llevarla a la práctic</w:t>
      </w:r>
      <w:r w:rsidR="00053647" w:rsidRPr="003A393D">
        <w:rPr>
          <w:rFonts w:ascii="Times New Roman" w:eastAsia="Times New Roman" w:hAnsi="Times New Roman" w:cs="Times New Roman"/>
          <w:lang w:eastAsia="es-ES"/>
        </w:rPr>
        <w:t xml:space="preserve">a, a la vez que legitima una ampliación del repertorio de acciones y alianzas frente al androcentrismo </w:t>
      </w:r>
      <w:r w:rsidR="00D348BE" w:rsidRPr="003A393D">
        <w:rPr>
          <w:rFonts w:ascii="Times New Roman" w:eastAsia="Times New Roman" w:hAnsi="Times New Roman" w:cs="Times New Roman"/>
          <w:lang w:eastAsia="es-ES"/>
        </w:rPr>
        <w:t>escolar</w:t>
      </w:r>
      <w:r w:rsidRPr="003A393D">
        <w:rPr>
          <w:rFonts w:ascii="Times New Roman" w:eastAsia="Times New Roman" w:hAnsi="Times New Roman" w:cs="Times New Roman"/>
          <w:lang w:eastAsia="es-ES"/>
        </w:rPr>
        <w:t xml:space="preserve">. </w:t>
      </w:r>
      <w:r w:rsidR="0076660A">
        <w:rPr>
          <w:rFonts w:ascii="Times New Roman" w:eastAsia="Times New Roman" w:hAnsi="Times New Roman" w:cs="Times New Roman"/>
          <w:lang w:eastAsia="es-ES"/>
        </w:rPr>
        <w:t>E</w:t>
      </w:r>
      <w:r w:rsidR="0076660A" w:rsidRPr="003A393D">
        <w:rPr>
          <w:rFonts w:ascii="Times New Roman" w:eastAsia="Times New Roman" w:hAnsi="Times New Roman" w:cs="Times New Roman"/>
          <w:lang w:eastAsia="es-ES"/>
        </w:rPr>
        <w:t xml:space="preserve">n este trabajo se analizarán </w:t>
      </w:r>
      <w:r w:rsidRPr="003A393D">
        <w:rPr>
          <w:rFonts w:ascii="Times New Roman" w:eastAsia="Times New Roman" w:hAnsi="Times New Roman" w:cs="Times New Roman"/>
          <w:lang w:eastAsia="es-ES"/>
        </w:rPr>
        <w:t xml:space="preserve">las leyes y los documentos curriculares relativos a la Educación Sexual Integral en la Argentina, </w:t>
      </w:r>
      <w:r w:rsidR="0076660A">
        <w:rPr>
          <w:rFonts w:ascii="Times New Roman" w:eastAsia="Times New Roman" w:hAnsi="Times New Roman" w:cs="Times New Roman"/>
          <w:lang w:eastAsia="es-ES"/>
        </w:rPr>
        <w:t xml:space="preserve">para analizar </w:t>
      </w:r>
      <w:r w:rsidRPr="003A393D">
        <w:rPr>
          <w:rFonts w:ascii="Times New Roman" w:eastAsia="Times New Roman" w:hAnsi="Times New Roman" w:cs="Times New Roman"/>
          <w:lang w:eastAsia="es-ES"/>
        </w:rPr>
        <w:t>los modos en que aparecen</w:t>
      </w:r>
      <w:r w:rsidR="0076660A">
        <w:rPr>
          <w:rFonts w:ascii="Times New Roman" w:eastAsia="Times New Roman" w:hAnsi="Times New Roman" w:cs="Times New Roman"/>
          <w:lang w:eastAsia="es-ES"/>
        </w:rPr>
        <w:t xml:space="preserve"> en los textos</w:t>
      </w:r>
      <w:r w:rsidRPr="003A393D">
        <w:rPr>
          <w:rFonts w:ascii="Times New Roman" w:eastAsia="Times New Roman" w:hAnsi="Times New Roman" w:cs="Times New Roman"/>
          <w:lang w:eastAsia="es-ES"/>
        </w:rPr>
        <w:t xml:space="preserve"> los </w:t>
      </w:r>
      <w:r w:rsidR="00C640EA" w:rsidRPr="003A393D">
        <w:rPr>
          <w:rFonts w:ascii="Times New Roman" w:eastAsia="Times New Roman" w:hAnsi="Times New Roman" w:cs="Times New Roman"/>
          <w:lang w:eastAsia="es-ES"/>
        </w:rPr>
        <w:t xml:space="preserve">lenguajes </w:t>
      </w:r>
      <w:r w:rsidR="0076660A">
        <w:rPr>
          <w:rFonts w:ascii="Times New Roman" w:eastAsia="Times New Roman" w:hAnsi="Times New Roman" w:cs="Times New Roman"/>
          <w:lang w:eastAsia="es-ES"/>
        </w:rPr>
        <w:t xml:space="preserve">propios de los estudios de género </w:t>
      </w:r>
      <w:r w:rsidR="00C640EA" w:rsidRPr="003A393D">
        <w:rPr>
          <w:rFonts w:ascii="Times New Roman" w:eastAsia="Times New Roman" w:hAnsi="Times New Roman" w:cs="Times New Roman"/>
          <w:lang w:eastAsia="es-ES"/>
        </w:rPr>
        <w:t xml:space="preserve">y </w:t>
      </w:r>
      <w:r w:rsidR="0076660A">
        <w:rPr>
          <w:rFonts w:ascii="Times New Roman" w:eastAsia="Times New Roman" w:hAnsi="Times New Roman" w:cs="Times New Roman"/>
          <w:lang w:eastAsia="es-ES"/>
        </w:rPr>
        <w:t xml:space="preserve">las </w:t>
      </w:r>
      <w:r w:rsidR="00C640EA" w:rsidRPr="003A393D">
        <w:rPr>
          <w:rFonts w:ascii="Times New Roman" w:eastAsia="Times New Roman" w:hAnsi="Times New Roman" w:cs="Times New Roman"/>
          <w:lang w:eastAsia="es-ES"/>
        </w:rPr>
        <w:t xml:space="preserve">agendas </w:t>
      </w:r>
      <w:r w:rsidR="0076660A">
        <w:rPr>
          <w:rFonts w:ascii="Times New Roman" w:eastAsia="Times New Roman" w:hAnsi="Times New Roman" w:cs="Times New Roman"/>
          <w:lang w:eastAsia="es-ES"/>
        </w:rPr>
        <w:t>de los feminismos, así como también la conceptualizaci</w:t>
      </w:r>
      <w:r w:rsidR="00D63A98">
        <w:rPr>
          <w:rFonts w:ascii="Times New Roman" w:eastAsia="Times New Roman" w:hAnsi="Times New Roman" w:cs="Times New Roman"/>
          <w:lang w:eastAsia="es-ES"/>
        </w:rPr>
        <w:t>ón en torno al</w:t>
      </w:r>
      <w:r w:rsidR="0076660A">
        <w:rPr>
          <w:rFonts w:ascii="Times New Roman" w:eastAsia="Times New Roman" w:hAnsi="Times New Roman" w:cs="Times New Roman"/>
          <w:lang w:eastAsia="es-ES"/>
        </w:rPr>
        <w:t xml:space="preserve"> </w:t>
      </w:r>
      <w:r w:rsidR="00D63A98">
        <w:rPr>
          <w:rFonts w:ascii="Times New Roman" w:eastAsia="Times New Roman" w:hAnsi="Times New Roman" w:cs="Times New Roman"/>
          <w:lang w:eastAsia="es-ES"/>
        </w:rPr>
        <w:t>abordaje transversal</w:t>
      </w:r>
      <w:r w:rsidR="0076660A">
        <w:rPr>
          <w:rFonts w:ascii="Times New Roman" w:eastAsia="Times New Roman" w:hAnsi="Times New Roman" w:cs="Times New Roman"/>
          <w:lang w:eastAsia="es-ES"/>
        </w:rPr>
        <w:t xml:space="preserve">. </w:t>
      </w:r>
    </w:p>
    <w:p w14:paraId="790A3E6B" w14:textId="77777777" w:rsidR="00042163" w:rsidRDefault="00BB5D8C" w:rsidP="0054224F">
      <w:pPr>
        <w:spacing w:line="360" w:lineRule="auto"/>
        <w:ind w:firstLine="360"/>
        <w:rPr>
          <w:rFonts w:ascii="Times New Roman" w:hAnsi="Times New Roman" w:cs="Times New Roman"/>
        </w:rPr>
      </w:pPr>
      <w:r w:rsidRPr="003A393D">
        <w:rPr>
          <w:rFonts w:ascii="Times New Roman" w:hAnsi="Times New Roman" w:cs="Times New Roman"/>
        </w:rPr>
        <w:t>Palabras claves: secundaria, docentes, feminismo</w:t>
      </w:r>
    </w:p>
    <w:p w14:paraId="5500F67E" w14:textId="2B08EEB7" w:rsidR="003A393D" w:rsidRPr="003A393D" w:rsidRDefault="003A393D" w:rsidP="0054224F">
      <w:pPr>
        <w:spacing w:after="0" w:line="360" w:lineRule="auto"/>
        <w:ind w:firstLine="360"/>
        <w:jc w:val="both"/>
        <w:rPr>
          <w:rFonts w:eastAsia="Times New Roman" w:cs="Times New Roman"/>
          <w:b/>
          <w:sz w:val="22"/>
          <w:szCs w:val="22"/>
          <w:lang w:eastAsia="es-ES"/>
        </w:rPr>
      </w:pPr>
      <w:r w:rsidRPr="009E16CC">
        <w:rPr>
          <w:rFonts w:eastAsia="Times New Roman" w:cs="Times New Roman"/>
          <w:b/>
          <w:sz w:val="22"/>
          <w:szCs w:val="22"/>
          <w:lang w:eastAsia="es-ES"/>
        </w:rPr>
        <w:t>1. Introducción</w:t>
      </w:r>
    </w:p>
    <w:p w14:paraId="2C9DC1BD" w14:textId="758B4F60" w:rsidR="003A393D" w:rsidRPr="003A393D" w:rsidRDefault="00D63A98" w:rsidP="0054224F">
      <w:pPr>
        <w:spacing w:after="0" w:line="360" w:lineRule="auto"/>
        <w:ind w:firstLine="360"/>
        <w:jc w:val="both"/>
        <w:rPr>
          <w:rFonts w:eastAsia="Times New Roman" w:cs="Times New Roman"/>
          <w:sz w:val="22"/>
          <w:szCs w:val="22"/>
          <w:lang w:eastAsia="es-ES"/>
        </w:rPr>
      </w:pPr>
      <w:r>
        <w:rPr>
          <w:rFonts w:eastAsia="Times New Roman" w:cs="Times New Roman"/>
          <w:sz w:val="22"/>
          <w:szCs w:val="22"/>
          <w:lang w:eastAsia="es-ES"/>
        </w:rPr>
        <w:t xml:space="preserve">El concepto de género, leído en tanto enfoque o en tanto </w:t>
      </w:r>
      <w:r w:rsidR="003A393D" w:rsidRPr="009E16CC">
        <w:rPr>
          <w:rFonts w:eastAsia="Times New Roman" w:cs="Times New Roman"/>
          <w:sz w:val="22"/>
          <w:szCs w:val="22"/>
          <w:lang w:eastAsia="es-ES"/>
        </w:rPr>
        <w:t>tema,</w:t>
      </w:r>
      <w:r w:rsidR="003A393D">
        <w:rPr>
          <w:rFonts w:eastAsia="Times New Roman" w:cs="Times New Roman"/>
          <w:sz w:val="22"/>
          <w:szCs w:val="22"/>
          <w:lang w:eastAsia="es-ES"/>
        </w:rPr>
        <w:t xml:space="preserve"> comenzó a ser verbalizado</w:t>
      </w:r>
      <w:r w:rsidR="003A393D" w:rsidRPr="009E16CC">
        <w:rPr>
          <w:rFonts w:eastAsia="Times New Roman" w:cs="Times New Roman"/>
          <w:sz w:val="22"/>
          <w:szCs w:val="22"/>
          <w:lang w:eastAsia="es-ES"/>
        </w:rPr>
        <w:t xml:space="preserve"> en las escuelas secundaria</w:t>
      </w:r>
      <w:r w:rsidR="003A393D">
        <w:rPr>
          <w:rFonts w:eastAsia="Times New Roman" w:cs="Times New Roman"/>
          <w:sz w:val="22"/>
          <w:szCs w:val="22"/>
          <w:lang w:eastAsia="es-ES"/>
        </w:rPr>
        <w:t>s</w:t>
      </w:r>
      <w:r w:rsidR="003A393D" w:rsidRPr="009E16CC">
        <w:rPr>
          <w:rFonts w:eastAsia="Times New Roman" w:cs="Times New Roman"/>
          <w:sz w:val="22"/>
          <w:szCs w:val="22"/>
          <w:lang w:eastAsia="es-ES"/>
        </w:rPr>
        <w:t xml:space="preserve"> con mayor velocidad y profundidad en la última década gracias a la imbricación de múltiples elementos del escenario social. En primer lugar, es de destacar </w:t>
      </w:r>
      <w:r w:rsidR="003A393D">
        <w:rPr>
          <w:rFonts w:eastAsia="Times New Roman" w:cs="Times New Roman"/>
          <w:sz w:val="22"/>
          <w:szCs w:val="22"/>
          <w:lang w:eastAsia="es-ES"/>
        </w:rPr>
        <w:t xml:space="preserve">el protagonismo creciente del lenguaje y la agenda </w:t>
      </w:r>
      <w:r w:rsidR="003427FE">
        <w:rPr>
          <w:rFonts w:eastAsia="Times New Roman" w:cs="Times New Roman"/>
          <w:sz w:val="22"/>
          <w:szCs w:val="22"/>
          <w:lang w:eastAsia="es-ES"/>
        </w:rPr>
        <w:t>de los feminismos</w:t>
      </w:r>
      <w:r w:rsidR="003A393D">
        <w:rPr>
          <w:rFonts w:eastAsia="Times New Roman" w:cs="Times New Roman"/>
          <w:sz w:val="22"/>
          <w:szCs w:val="22"/>
          <w:lang w:eastAsia="es-ES"/>
        </w:rPr>
        <w:t xml:space="preserve"> </w:t>
      </w:r>
      <w:r w:rsidR="003A393D" w:rsidRPr="009E16CC">
        <w:rPr>
          <w:rFonts w:eastAsia="Times New Roman" w:cs="Times New Roman"/>
          <w:sz w:val="22"/>
          <w:szCs w:val="22"/>
          <w:lang w:eastAsia="es-ES"/>
        </w:rPr>
        <w:t xml:space="preserve">en los debate públicos, precipitados a su vez por leyes o proyectos  de leyes nacionales tendientes a atender demandas históricas de </w:t>
      </w:r>
      <w:r w:rsidR="003A393D">
        <w:rPr>
          <w:rFonts w:eastAsia="Times New Roman" w:cs="Times New Roman"/>
          <w:sz w:val="22"/>
          <w:szCs w:val="22"/>
          <w:lang w:eastAsia="es-ES"/>
        </w:rPr>
        <w:t xml:space="preserve">los colectivos de mujeres y de la disidencia sexual </w:t>
      </w:r>
      <w:r w:rsidR="0076660A">
        <w:rPr>
          <w:rFonts w:eastAsia="Times New Roman" w:cs="Times New Roman"/>
          <w:sz w:val="22"/>
          <w:szCs w:val="22"/>
          <w:lang w:eastAsia="es-ES"/>
        </w:rPr>
        <w:t>D</w:t>
      </w:r>
      <w:r w:rsidR="003A393D" w:rsidRPr="009E16CC">
        <w:rPr>
          <w:rFonts w:eastAsia="Times New Roman" w:cs="Times New Roman"/>
          <w:sz w:val="22"/>
          <w:szCs w:val="22"/>
          <w:lang w:eastAsia="es-ES"/>
        </w:rPr>
        <w:t>estacamos</w:t>
      </w:r>
      <w:r w:rsidR="0076660A">
        <w:rPr>
          <w:rFonts w:eastAsia="Times New Roman" w:cs="Times New Roman"/>
          <w:sz w:val="22"/>
          <w:szCs w:val="22"/>
          <w:lang w:eastAsia="es-ES"/>
        </w:rPr>
        <w:t xml:space="preserve"> por ejemplo</w:t>
      </w:r>
      <w:r w:rsidR="003A393D" w:rsidRPr="009E16CC">
        <w:rPr>
          <w:rFonts w:eastAsia="Times New Roman" w:cs="Times New Roman"/>
          <w:sz w:val="22"/>
          <w:szCs w:val="22"/>
          <w:lang w:eastAsia="es-ES"/>
        </w:rPr>
        <w:t xml:space="preserve"> el alcance </w:t>
      </w:r>
      <w:r w:rsidR="003A393D">
        <w:rPr>
          <w:rFonts w:eastAsia="Times New Roman" w:cs="Times New Roman"/>
          <w:sz w:val="22"/>
          <w:szCs w:val="22"/>
          <w:lang w:eastAsia="es-ES"/>
        </w:rPr>
        <w:t>público</w:t>
      </w:r>
      <w:r w:rsidR="003A393D" w:rsidRPr="009E16CC">
        <w:rPr>
          <w:rFonts w:eastAsia="Times New Roman" w:cs="Times New Roman"/>
          <w:sz w:val="22"/>
          <w:szCs w:val="22"/>
          <w:lang w:eastAsia="es-ES"/>
        </w:rPr>
        <w:t xml:space="preserve"> de los proyectos por la despenalización </w:t>
      </w:r>
      <w:r w:rsidR="003A393D" w:rsidRPr="009E16CC">
        <w:rPr>
          <w:rFonts w:eastAsia="Times New Roman" w:cs="Times New Roman"/>
          <w:sz w:val="22"/>
          <w:szCs w:val="22"/>
          <w:lang w:eastAsia="es-ES"/>
        </w:rPr>
        <w:lastRenderedPageBreak/>
        <w:t>del aborto, la reforma que permite el matrimonio igualitario, la ley de identidad de género</w:t>
      </w:r>
      <w:r w:rsidR="003427FE">
        <w:rPr>
          <w:rFonts w:eastAsia="Times New Roman" w:cs="Times New Roman"/>
          <w:sz w:val="22"/>
          <w:szCs w:val="22"/>
          <w:lang w:eastAsia="es-ES"/>
        </w:rPr>
        <w:t>, la incorporación al código civil de la carátula de "</w:t>
      </w:r>
      <w:proofErr w:type="spellStart"/>
      <w:r w:rsidR="003427FE">
        <w:rPr>
          <w:rFonts w:eastAsia="Times New Roman" w:cs="Times New Roman"/>
          <w:sz w:val="22"/>
          <w:szCs w:val="22"/>
          <w:lang w:eastAsia="es-ES"/>
        </w:rPr>
        <w:t>femicidio</w:t>
      </w:r>
      <w:proofErr w:type="spellEnd"/>
      <w:r w:rsidR="003427FE">
        <w:rPr>
          <w:rFonts w:eastAsia="Times New Roman" w:cs="Times New Roman"/>
          <w:sz w:val="22"/>
          <w:szCs w:val="22"/>
          <w:lang w:eastAsia="es-ES"/>
        </w:rPr>
        <w:t>"</w:t>
      </w:r>
      <w:r w:rsidR="003A393D" w:rsidRPr="009E16CC">
        <w:rPr>
          <w:rFonts w:eastAsia="Times New Roman" w:cs="Times New Roman"/>
          <w:sz w:val="22"/>
          <w:szCs w:val="22"/>
          <w:lang w:eastAsia="es-ES"/>
        </w:rPr>
        <w:t xml:space="preserve">. Este protagonismo resuena en diálogo con el fortalecimiento, la visibilidad y la densidad de dichos colectivos, que se tornaron </w:t>
      </w:r>
      <w:r w:rsidR="0076660A">
        <w:rPr>
          <w:rFonts w:eastAsia="Times New Roman" w:cs="Times New Roman"/>
          <w:sz w:val="22"/>
          <w:szCs w:val="22"/>
          <w:lang w:eastAsia="es-ES"/>
        </w:rPr>
        <w:t xml:space="preserve">actores políticos sustanciales y que se materializan en </w:t>
      </w:r>
      <w:r w:rsidR="00E15CE4" w:rsidRPr="009E16CC">
        <w:rPr>
          <w:rFonts w:eastAsia="Times New Roman" w:cs="Times New Roman"/>
          <w:sz w:val="22"/>
          <w:szCs w:val="22"/>
          <w:lang w:eastAsia="es-ES"/>
        </w:rPr>
        <w:t>la participación crecient</w:t>
      </w:r>
      <w:r w:rsidR="00E15CE4">
        <w:rPr>
          <w:rFonts w:eastAsia="Times New Roman" w:cs="Times New Roman"/>
          <w:sz w:val="22"/>
          <w:szCs w:val="22"/>
          <w:lang w:eastAsia="es-ES"/>
        </w:rPr>
        <w:t>e durante eventos paradigmáticos</w:t>
      </w:r>
      <w:r w:rsidR="0076660A">
        <w:rPr>
          <w:rFonts w:eastAsia="Times New Roman" w:cs="Times New Roman"/>
          <w:sz w:val="22"/>
          <w:szCs w:val="22"/>
          <w:lang w:eastAsia="es-ES"/>
        </w:rPr>
        <w:t xml:space="preserve"> tales como </w:t>
      </w:r>
      <w:r w:rsidR="00E15CE4">
        <w:rPr>
          <w:rFonts w:eastAsia="Times New Roman" w:cs="Times New Roman"/>
          <w:sz w:val="22"/>
          <w:szCs w:val="22"/>
          <w:lang w:eastAsia="es-ES"/>
        </w:rPr>
        <w:t>los</w:t>
      </w:r>
      <w:r w:rsidR="003A393D" w:rsidRPr="009E16CC">
        <w:rPr>
          <w:rFonts w:eastAsia="Times New Roman" w:cs="Times New Roman"/>
          <w:sz w:val="22"/>
          <w:szCs w:val="22"/>
          <w:lang w:eastAsia="es-ES"/>
        </w:rPr>
        <w:t xml:space="preserve"> Encuentros Nacionales de Mujeres, las movilizaciones convocadas bajo el lema #</w:t>
      </w:r>
      <w:proofErr w:type="spellStart"/>
      <w:r w:rsidR="003A393D" w:rsidRPr="009E16CC">
        <w:rPr>
          <w:rFonts w:eastAsia="Times New Roman" w:cs="Times New Roman"/>
          <w:sz w:val="22"/>
          <w:szCs w:val="22"/>
          <w:lang w:eastAsia="es-ES"/>
        </w:rPr>
        <w:t>Niunamenos</w:t>
      </w:r>
      <w:proofErr w:type="spellEnd"/>
      <w:r w:rsidR="003A393D" w:rsidRPr="009E16CC">
        <w:rPr>
          <w:rFonts w:eastAsia="Times New Roman" w:cs="Times New Roman"/>
          <w:sz w:val="22"/>
          <w:szCs w:val="22"/>
          <w:lang w:eastAsia="es-ES"/>
        </w:rPr>
        <w:t xml:space="preserve"> y el </w:t>
      </w:r>
      <w:r w:rsidR="00E15CE4">
        <w:rPr>
          <w:rFonts w:eastAsia="Times New Roman" w:cs="Times New Roman"/>
          <w:sz w:val="22"/>
          <w:szCs w:val="22"/>
          <w:lang w:eastAsia="es-ES"/>
        </w:rPr>
        <w:t>P</w:t>
      </w:r>
      <w:r w:rsidR="003A393D" w:rsidRPr="009E16CC">
        <w:rPr>
          <w:rFonts w:eastAsia="Times New Roman" w:cs="Times New Roman"/>
          <w:sz w:val="22"/>
          <w:szCs w:val="22"/>
          <w:lang w:eastAsia="es-ES"/>
        </w:rPr>
        <w:t xml:space="preserve">aro </w:t>
      </w:r>
      <w:r w:rsidR="00E15CE4">
        <w:rPr>
          <w:rFonts w:eastAsia="Times New Roman" w:cs="Times New Roman"/>
          <w:sz w:val="22"/>
          <w:szCs w:val="22"/>
          <w:lang w:eastAsia="es-ES"/>
        </w:rPr>
        <w:t xml:space="preserve">internacional </w:t>
      </w:r>
      <w:r w:rsidR="003A393D" w:rsidRPr="009E16CC">
        <w:rPr>
          <w:rFonts w:eastAsia="Times New Roman" w:cs="Times New Roman"/>
          <w:sz w:val="22"/>
          <w:szCs w:val="22"/>
          <w:lang w:eastAsia="es-ES"/>
        </w:rPr>
        <w:t xml:space="preserve">de </w:t>
      </w:r>
      <w:r w:rsidR="0076660A">
        <w:rPr>
          <w:rFonts w:eastAsia="Times New Roman" w:cs="Times New Roman"/>
          <w:sz w:val="22"/>
          <w:szCs w:val="22"/>
          <w:lang w:eastAsia="es-ES"/>
        </w:rPr>
        <w:t>mujeres</w:t>
      </w:r>
      <w:r w:rsidR="003A393D" w:rsidRPr="009E16CC">
        <w:rPr>
          <w:rFonts w:eastAsia="Times New Roman" w:cs="Times New Roman"/>
          <w:sz w:val="22"/>
          <w:szCs w:val="22"/>
          <w:lang w:eastAsia="es-ES"/>
        </w:rPr>
        <w:t xml:space="preserve">. En tercer lugar, </w:t>
      </w:r>
      <w:r w:rsidR="0076660A">
        <w:rPr>
          <w:rFonts w:eastAsia="Times New Roman" w:cs="Times New Roman"/>
          <w:sz w:val="22"/>
          <w:szCs w:val="22"/>
          <w:lang w:eastAsia="es-ES"/>
        </w:rPr>
        <w:t>destac</w:t>
      </w:r>
      <w:r w:rsidR="00E15CE4">
        <w:rPr>
          <w:rFonts w:eastAsia="Times New Roman" w:cs="Times New Roman"/>
          <w:sz w:val="22"/>
          <w:szCs w:val="22"/>
          <w:lang w:eastAsia="es-ES"/>
        </w:rPr>
        <w:t>amos</w:t>
      </w:r>
      <w:r w:rsidR="0076660A">
        <w:rPr>
          <w:rFonts w:eastAsia="Times New Roman" w:cs="Times New Roman"/>
          <w:sz w:val="22"/>
          <w:szCs w:val="22"/>
          <w:lang w:eastAsia="es-ES"/>
        </w:rPr>
        <w:t xml:space="preserve"> </w:t>
      </w:r>
      <w:r w:rsidR="003A393D" w:rsidRPr="009E16CC">
        <w:rPr>
          <w:rFonts w:eastAsia="Times New Roman" w:cs="Times New Roman"/>
          <w:sz w:val="22"/>
          <w:szCs w:val="22"/>
          <w:lang w:eastAsia="es-ES"/>
        </w:rPr>
        <w:t>el papel cada vez más central que tienen las redes sociales a través de</w:t>
      </w:r>
      <w:r w:rsidR="00E15CE4">
        <w:rPr>
          <w:rFonts w:eastAsia="Times New Roman" w:cs="Times New Roman"/>
          <w:sz w:val="22"/>
          <w:szCs w:val="22"/>
          <w:lang w:eastAsia="es-ES"/>
        </w:rPr>
        <w:t xml:space="preserve"> </w:t>
      </w:r>
      <w:r w:rsidR="003A393D" w:rsidRPr="009E16CC">
        <w:rPr>
          <w:rFonts w:eastAsia="Times New Roman" w:cs="Times New Roman"/>
          <w:sz w:val="22"/>
          <w:szCs w:val="22"/>
          <w:lang w:eastAsia="es-ES"/>
        </w:rPr>
        <w:t xml:space="preserve"> la masificación de los medios digitales por facilitar el  acceso al repertorio político de estos colectivos y a los debates mediáticos, académicos y culturales. </w:t>
      </w:r>
    </w:p>
    <w:p w14:paraId="10E2E89C" w14:textId="3AAAFE9B" w:rsidR="003A393D" w:rsidRPr="009E16CC" w:rsidRDefault="003A393D" w:rsidP="0054224F">
      <w:pPr>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Es en este escenario social donde y cuando emerge una política pública que responde a demandas históricas del movimiento </w:t>
      </w:r>
      <w:r w:rsidR="003427FE">
        <w:rPr>
          <w:rFonts w:eastAsia="Times New Roman" w:cs="Times New Roman"/>
          <w:sz w:val="22"/>
          <w:szCs w:val="22"/>
          <w:lang w:eastAsia="es-ES"/>
        </w:rPr>
        <w:t>de mujeres</w:t>
      </w:r>
      <w:r w:rsidRPr="009E16CC">
        <w:rPr>
          <w:rFonts w:eastAsia="Times New Roman" w:cs="Times New Roman"/>
          <w:sz w:val="22"/>
          <w:szCs w:val="22"/>
          <w:lang w:eastAsia="es-ES"/>
        </w:rPr>
        <w:t xml:space="preserve"> local y que a su vez puntualiza en el ámbito educativo: la Ley de Educación Sexual Integral (ESI). Las prácticas y los significados atribuidos a la ESI dentro y fuera de las escuelas fueron mutando al compás de las disputas sociales en torno a la sexualidad y a</w:t>
      </w:r>
      <w:r w:rsidR="00D63A98">
        <w:rPr>
          <w:rFonts w:eastAsia="Times New Roman" w:cs="Times New Roman"/>
          <w:sz w:val="22"/>
          <w:szCs w:val="22"/>
          <w:lang w:eastAsia="es-ES"/>
        </w:rPr>
        <w:t>l género recién descriptos.  Esta política</w:t>
      </w:r>
      <w:r w:rsidRPr="009E16CC">
        <w:rPr>
          <w:rFonts w:eastAsia="Times New Roman" w:cs="Times New Roman"/>
          <w:sz w:val="22"/>
          <w:szCs w:val="22"/>
          <w:lang w:eastAsia="es-ES"/>
        </w:rPr>
        <w:t xml:space="preserve"> esta</w:t>
      </w:r>
      <w:r w:rsidR="00D63A98">
        <w:rPr>
          <w:rFonts w:eastAsia="Times New Roman" w:cs="Times New Roman"/>
          <w:sz w:val="22"/>
          <w:szCs w:val="22"/>
          <w:lang w:eastAsia="es-ES"/>
        </w:rPr>
        <w:t xml:space="preserve">blece que las escuelas de todos los niveles y </w:t>
      </w:r>
      <w:r w:rsidRPr="009E16CC">
        <w:rPr>
          <w:rFonts w:eastAsia="Times New Roman" w:cs="Times New Roman"/>
          <w:sz w:val="22"/>
          <w:szCs w:val="22"/>
          <w:lang w:eastAsia="es-ES"/>
        </w:rPr>
        <w:t xml:space="preserve">modalidades tienen la obligación y el derecho de brindar educación sexual integral a sus </w:t>
      </w:r>
      <w:r w:rsidR="00D63A98">
        <w:rPr>
          <w:rFonts w:eastAsia="Times New Roman" w:cs="Times New Roman"/>
          <w:sz w:val="22"/>
          <w:szCs w:val="22"/>
          <w:lang w:eastAsia="es-ES"/>
        </w:rPr>
        <w:t>estudiantes</w:t>
      </w:r>
      <w:r w:rsidRPr="009E16CC">
        <w:rPr>
          <w:rFonts w:eastAsia="Times New Roman" w:cs="Times New Roman"/>
          <w:sz w:val="22"/>
          <w:szCs w:val="22"/>
          <w:lang w:eastAsia="es-ES"/>
        </w:rPr>
        <w:t xml:space="preserve"> en todas las asignaturas. Instituir que la educación sexual es un derecho universal fue uno de los aspectos más nove</w:t>
      </w:r>
      <w:r w:rsidR="00D63A98">
        <w:rPr>
          <w:rFonts w:eastAsia="Times New Roman" w:cs="Times New Roman"/>
          <w:sz w:val="22"/>
          <w:szCs w:val="22"/>
          <w:lang w:eastAsia="es-ES"/>
        </w:rPr>
        <w:t>dosos si comparamos esta política</w:t>
      </w:r>
      <w:r w:rsidRPr="009E16CC">
        <w:rPr>
          <w:rFonts w:eastAsia="Times New Roman" w:cs="Times New Roman"/>
          <w:sz w:val="22"/>
          <w:szCs w:val="22"/>
          <w:lang w:eastAsia="es-ES"/>
        </w:rPr>
        <w:t xml:space="preserve"> con las aisladas y escasas normativas</w:t>
      </w:r>
      <w:r w:rsidR="00D63A98">
        <w:rPr>
          <w:rFonts w:eastAsia="Times New Roman" w:cs="Times New Roman"/>
          <w:sz w:val="22"/>
          <w:szCs w:val="22"/>
          <w:lang w:eastAsia="es-ES"/>
        </w:rPr>
        <w:t xml:space="preserve"> vinculadas</w:t>
      </w:r>
      <w:r w:rsidRPr="009E16CC">
        <w:rPr>
          <w:rFonts w:eastAsia="Times New Roman" w:cs="Times New Roman"/>
          <w:sz w:val="22"/>
          <w:szCs w:val="22"/>
          <w:lang w:eastAsia="es-ES"/>
        </w:rPr>
        <w:t xml:space="preserve"> que le antecedieron.  </w:t>
      </w:r>
    </w:p>
    <w:p w14:paraId="3402D38B" w14:textId="0B4EB2C0" w:rsidR="003A393D" w:rsidRPr="009E16CC" w:rsidRDefault="003A393D" w:rsidP="0054224F">
      <w:pPr>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Si bien son diversas las características de esta normativa que podrían ser analizadas a la luz de su puesta en práctica, aquí nos centraremos en uno de los aspectos que consideramos  de mayor relevancia: la definición de la sexualidad como </w:t>
      </w:r>
      <w:r w:rsidRPr="009E16CC">
        <w:rPr>
          <w:rFonts w:eastAsia="Times New Roman" w:cs="Times New Roman"/>
          <w:i/>
          <w:sz w:val="22"/>
          <w:szCs w:val="22"/>
          <w:lang w:eastAsia="es-ES"/>
        </w:rPr>
        <w:t>integradora</w:t>
      </w:r>
      <w:r w:rsidRPr="009E16CC">
        <w:rPr>
          <w:rFonts w:eastAsia="Times New Roman" w:cs="Times New Roman"/>
          <w:sz w:val="22"/>
          <w:szCs w:val="22"/>
          <w:lang w:eastAsia="es-ES"/>
        </w:rPr>
        <w:t xml:space="preserve"> de múltiples dimensiones de la </w:t>
      </w:r>
      <w:r w:rsidR="003427FE">
        <w:rPr>
          <w:rFonts w:eastAsia="Times New Roman" w:cs="Times New Roman"/>
          <w:sz w:val="22"/>
          <w:szCs w:val="22"/>
          <w:lang w:eastAsia="es-ES"/>
        </w:rPr>
        <w:t>subjetividad</w:t>
      </w:r>
      <w:r w:rsidRPr="009E16CC">
        <w:rPr>
          <w:rFonts w:eastAsia="Times New Roman" w:cs="Times New Roman"/>
          <w:sz w:val="22"/>
          <w:szCs w:val="22"/>
          <w:lang w:eastAsia="es-ES"/>
        </w:rPr>
        <w:t xml:space="preserve"> y la propuesta de abordar los contenidos relativos a esas dimensiones de modo</w:t>
      </w:r>
      <w:r w:rsidRPr="009E16CC">
        <w:rPr>
          <w:rFonts w:eastAsia="Times New Roman" w:cs="Times New Roman"/>
          <w:i/>
          <w:sz w:val="22"/>
          <w:szCs w:val="22"/>
          <w:lang w:eastAsia="es-ES"/>
        </w:rPr>
        <w:t xml:space="preserve"> transversal </w:t>
      </w:r>
      <w:r w:rsidRPr="009E16CC">
        <w:rPr>
          <w:rFonts w:eastAsia="Times New Roman" w:cs="Times New Roman"/>
          <w:sz w:val="22"/>
          <w:szCs w:val="22"/>
          <w:lang w:eastAsia="es-ES"/>
        </w:rPr>
        <w:t xml:space="preserve">a las distintas asignaturas.  Esta vinculación entre la integralidad y la transversalidad plantea al menos dos grandes desafíos a las instituciones que se proponen llevarla a la práctica. En primer lugar, requiere de una revisión curricular en cada asignatura por parte de </w:t>
      </w:r>
      <w:proofErr w:type="spellStart"/>
      <w:r w:rsidRPr="009E16CC">
        <w:rPr>
          <w:rFonts w:eastAsia="Times New Roman" w:cs="Times New Roman"/>
          <w:sz w:val="22"/>
          <w:szCs w:val="22"/>
          <w:lang w:eastAsia="es-ES"/>
        </w:rPr>
        <w:t>lxs</w:t>
      </w:r>
      <w:proofErr w:type="spellEnd"/>
      <w:r w:rsidRPr="009E16CC">
        <w:rPr>
          <w:rFonts w:eastAsia="Times New Roman" w:cs="Times New Roman"/>
          <w:sz w:val="22"/>
          <w:szCs w:val="22"/>
          <w:lang w:eastAsia="es-ES"/>
        </w:rPr>
        <w:t xml:space="preserve"> profesores de cada área, y en segundo lugar, requiere de una revisión a nivel institucional que interpela a toda la comunidad educativa. </w:t>
      </w:r>
    </w:p>
    <w:p w14:paraId="06308436" w14:textId="2199D93B" w:rsidR="003A393D" w:rsidRPr="009E16CC" w:rsidRDefault="003A393D" w:rsidP="0054224F">
      <w:pPr>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Este artículo se centrará en la segunda revisión, es decir, en los modos en que el texto de la ley </w:t>
      </w:r>
      <w:r w:rsidR="00D63A98">
        <w:rPr>
          <w:rFonts w:eastAsia="Times New Roman" w:cs="Times New Roman"/>
          <w:sz w:val="22"/>
          <w:szCs w:val="22"/>
          <w:lang w:eastAsia="es-ES"/>
        </w:rPr>
        <w:t>delinea</w:t>
      </w:r>
      <w:r w:rsidR="003427FE">
        <w:rPr>
          <w:rFonts w:eastAsia="Times New Roman" w:cs="Times New Roman"/>
          <w:sz w:val="22"/>
          <w:szCs w:val="22"/>
          <w:lang w:eastAsia="es-ES"/>
        </w:rPr>
        <w:t xml:space="preserve"> su puesta en práctica</w:t>
      </w:r>
      <w:r w:rsidRPr="009E16CC">
        <w:rPr>
          <w:rFonts w:eastAsia="Times New Roman" w:cs="Times New Roman"/>
          <w:sz w:val="22"/>
          <w:szCs w:val="22"/>
          <w:lang w:eastAsia="es-ES"/>
        </w:rPr>
        <w:t xml:space="preserve"> en la vida institucional. El análisis surge a partir de la pregunta por las dificultades y las estrategias que emergen para implementar la normativa educativa en las escuelas secundarias de la Ciudad de Buenos Aires</w:t>
      </w:r>
      <w:r w:rsidR="006D6DFE">
        <w:rPr>
          <w:rFonts w:eastAsia="Times New Roman" w:cs="Times New Roman"/>
          <w:sz w:val="22"/>
          <w:szCs w:val="22"/>
          <w:lang w:eastAsia="es-ES"/>
        </w:rPr>
        <w:t xml:space="preserve"> a partir de un</w:t>
      </w:r>
      <w:r w:rsidRPr="009E16CC">
        <w:rPr>
          <w:rFonts w:eastAsia="Times New Roman" w:cs="Times New Roman"/>
          <w:sz w:val="22"/>
          <w:szCs w:val="22"/>
          <w:lang w:eastAsia="es-ES"/>
        </w:rPr>
        <w:t xml:space="preserve"> trabajo etnográfico desarrollado entre 2014 y 201</w:t>
      </w:r>
      <w:r w:rsidR="006D6DFE">
        <w:rPr>
          <w:rFonts w:eastAsia="Times New Roman" w:cs="Times New Roman"/>
          <w:sz w:val="22"/>
          <w:szCs w:val="22"/>
          <w:lang w:eastAsia="es-ES"/>
        </w:rPr>
        <w:t>7</w:t>
      </w:r>
      <w:r w:rsidRPr="009E16CC">
        <w:rPr>
          <w:rFonts w:eastAsia="Times New Roman" w:cs="Times New Roman"/>
          <w:sz w:val="22"/>
          <w:szCs w:val="22"/>
          <w:lang w:eastAsia="es-ES"/>
        </w:rPr>
        <w:t xml:space="preserve"> en dos escuelas secundarias de la ciudad en las cuales aparece una intención de implementar la normativa de la Educación </w:t>
      </w:r>
      <w:r w:rsidRPr="009E16CC">
        <w:rPr>
          <w:rFonts w:eastAsia="Times New Roman" w:cs="Times New Roman"/>
          <w:sz w:val="22"/>
          <w:szCs w:val="22"/>
          <w:lang w:eastAsia="es-ES"/>
        </w:rPr>
        <w:lastRenderedPageBreak/>
        <w:t>Sexual Integral (ESI) y profundizar el enfoque de género a su realidad cotidiana</w:t>
      </w:r>
      <w:r>
        <w:rPr>
          <w:rStyle w:val="Refdenotaalpie"/>
          <w:rFonts w:eastAsia="Times New Roman" w:cs="Times New Roman"/>
          <w:sz w:val="22"/>
          <w:szCs w:val="22"/>
          <w:lang w:eastAsia="es-ES"/>
        </w:rPr>
        <w:footnoteReference w:id="1"/>
      </w:r>
      <w:r w:rsidRPr="009E16CC">
        <w:rPr>
          <w:rFonts w:eastAsia="Times New Roman" w:cs="Times New Roman"/>
          <w:sz w:val="22"/>
          <w:szCs w:val="22"/>
          <w:lang w:eastAsia="es-ES"/>
        </w:rPr>
        <w:t xml:space="preserve">. </w:t>
      </w:r>
      <w:r w:rsidR="006D6DFE">
        <w:rPr>
          <w:rFonts w:eastAsia="Times New Roman" w:cs="Times New Roman"/>
          <w:sz w:val="22"/>
          <w:szCs w:val="22"/>
          <w:lang w:eastAsia="es-ES"/>
        </w:rPr>
        <w:t>Este trabajo ut</w:t>
      </w:r>
      <w:r w:rsidR="003427FE">
        <w:rPr>
          <w:rFonts w:eastAsia="Times New Roman" w:cs="Times New Roman"/>
          <w:sz w:val="22"/>
          <w:szCs w:val="22"/>
          <w:lang w:eastAsia="es-ES"/>
        </w:rPr>
        <w:t xml:space="preserve">iliza como principal insumo los documentos </w:t>
      </w:r>
      <w:r w:rsidR="006D6DFE">
        <w:rPr>
          <w:rFonts w:eastAsia="Times New Roman" w:cs="Times New Roman"/>
          <w:sz w:val="22"/>
          <w:szCs w:val="22"/>
          <w:lang w:eastAsia="es-ES"/>
        </w:rPr>
        <w:t xml:space="preserve">vigentes y se enfocará en la revisión de </w:t>
      </w:r>
      <w:r w:rsidRPr="009E16CC">
        <w:rPr>
          <w:rFonts w:eastAsia="Times New Roman" w:cs="Times New Roman"/>
          <w:sz w:val="22"/>
          <w:szCs w:val="22"/>
          <w:lang w:eastAsia="es-ES"/>
        </w:rPr>
        <w:t>la política de edu</w:t>
      </w:r>
      <w:r w:rsidR="006D6DFE">
        <w:rPr>
          <w:rFonts w:eastAsia="Times New Roman" w:cs="Times New Roman"/>
          <w:sz w:val="22"/>
          <w:szCs w:val="22"/>
          <w:lang w:eastAsia="es-ES"/>
        </w:rPr>
        <w:t xml:space="preserve">cación sexual en la argentina, </w:t>
      </w:r>
      <w:r w:rsidRPr="009E16CC">
        <w:rPr>
          <w:rFonts w:eastAsia="Times New Roman" w:cs="Times New Roman"/>
          <w:sz w:val="22"/>
          <w:szCs w:val="22"/>
          <w:lang w:eastAsia="es-ES"/>
        </w:rPr>
        <w:t xml:space="preserve"> en particular </w:t>
      </w:r>
      <w:r w:rsidR="003427FE">
        <w:rPr>
          <w:rFonts w:eastAsia="Times New Roman" w:cs="Times New Roman"/>
          <w:sz w:val="22"/>
          <w:szCs w:val="22"/>
          <w:lang w:eastAsia="es-ES"/>
        </w:rPr>
        <w:t xml:space="preserve">en </w:t>
      </w:r>
      <w:r w:rsidRPr="009E16CC">
        <w:rPr>
          <w:rFonts w:eastAsia="Times New Roman" w:cs="Times New Roman"/>
          <w:sz w:val="22"/>
          <w:szCs w:val="22"/>
          <w:lang w:eastAsia="es-ES"/>
        </w:rPr>
        <w:t xml:space="preserve">lo concerniente al enfoque y a </w:t>
      </w:r>
      <w:r w:rsidR="003427FE">
        <w:rPr>
          <w:rFonts w:eastAsia="Times New Roman" w:cs="Times New Roman"/>
          <w:sz w:val="22"/>
          <w:szCs w:val="22"/>
          <w:lang w:eastAsia="es-ES"/>
        </w:rPr>
        <w:t>su</w:t>
      </w:r>
      <w:r w:rsidRPr="009E16CC">
        <w:rPr>
          <w:rFonts w:eastAsia="Times New Roman" w:cs="Times New Roman"/>
          <w:sz w:val="22"/>
          <w:szCs w:val="22"/>
          <w:lang w:eastAsia="es-ES"/>
        </w:rPr>
        <w:t xml:space="preserve"> modalidad. </w:t>
      </w:r>
    </w:p>
    <w:p w14:paraId="0E4CBB93" w14:textId="77777777" w:rsidR="003A393D" w:rsidRPr="009E16CC" w:rsidRDefault="003A393D" w:rsidP="0054224F">
      <w:pPr>
        <w:spacing w:after="0" w:line="360" w:lineRule="auto"/>
        <w:ind w:firstLine="360"/>
        <w:jc w:val="both"/>
        <w:rPr>
          <w:rFonts w:eastAsia="Times New Roman" w:cs="Times New Roman"/>
          <w:sz w:val="22"/>
          <w:szCs w:val="22"/>
          <w:lang w:eastAsia="es-ES"/>
        </w:rPr>
      </w:pPr>
    </w:p>
    <w:p w14:paraId="0525DDDC" w14:textId="46B4C334" w:rsidR="003A393D" w:rsidRPr="0054224F" w:rsidRDefault="003A393D" w:rsidP="0054224F">
      <w:pPr>
        <w:spacing w:after="0" w:line="360" w:lineRule="auto"/>
        <w:ind w:firstLine="360"/>
        <w:jc w:val="both"/>
        <w:rPr>
          <w:rFonts w:eastAsia="Times New Roman" w:cs="Times New Roman"/>
          <w:b/>
          <w:sz w:val="22"/>
          <w:szCs w:val="22"/>
          <w:lang w:eastAsia="es-ES"/>
        </w:rPr>
      </w:pPr>
      <w:r w:rsidRPr="009E16CC">
        <w:rPr>
          <w:rFonts w:eastAsia="Times New Roman" w:cs="Times New Roman"/>
          <w:b/>
          <w:sz w:val="22"/>
          <w:szCs w:val="22"/>
          <w:lang w:eastAsia="es-ES"/>
        </w:rPr>
        <w:t>Las normativas de Educación Sexual Integral en la Argentina</w:t>
      </w:r>
    </w:p>
    <w:p w14:paraId="25576EF3" w14:textId="1FB16DCC" w:rsidR="003A393D" w:rsidRPr="0054224F" w:rsidRDefault="003A393D" w:rsidP="0054224F">
      <w:pPr>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El establecimiento de una política de educación sexual integral en la argentina aconteció en sintonía con una tendencia a nivel regional influenciada por las directrices</w:t>
      </w:r>
      <w:r w:rsidR="00461C20">
        <w:rPr>
          <w:rFonts w:eastAsia="Times New Roman" w:cs="Times New Roman"/>
          <w:sz w:val="22"/>
          <w:szCs w:val="22"/>
          <w:lang w:eastAsia="es-ES"/>
        </w:rPr>
        <w:t xml:space="preserve"> de organismos internacionales</w:t>
      </w:r>
      <w:r w:rsidR="00E15CE4">
        <w:rPr>
          <w:rFonts w:eastAsia="Times New Roman" w:cs="Times New Roman"/>
          <w:sz w:val="22"/>
          <w:szCs w:val="22"/>
          <w:lang w:eastAsia="es-ES"/>
        </w:rPr>
        <w:t xml:space="preserve"> (</w:t>
      </w:r>
      <w:proofErr w:type="spellStart"/>
      <w:r w:rsidR="00E15CE4">
        <w:rPr>
          <w:rFonts w:eastAsia="Times New Roman" w:cs="Times New Roman"/>
          <w:sz w:val="22"/>
          <w:szCs w:val="22"/>
          <w:lang w:eastAsia="es-ES"/>
        </w:rPr>
        <w:t>Baez</w:t>
      </w:r>
      <w:proofErr w:type="spellEnd"/>
      <w:r w:rsidR="00E15CE4">
        <w:rPr>
          <w:rFonts w:eastAsia="Times New Roman" w:cs="Times New Roman"/>
          <w:sz w:val="22"/>
          <w:szCs w:val="22"/>
          <w:lang w:eastAsia="es-ES"/>
        </w:rPr>
        <w:t>, 2016)</w:t>
      </w:r>
      <w:r w:rsidR="00461C20">
        <w:rPr>
          <w:rFonts w:eastAsia="Times New Roman" w:cs="Times New Roman"/>
          <w:sz w:val="22"/>
          <w:szCs w:val="22"/>
          <w:lang w:eastAsia="es-ES"/>
        </w:rPr>
        <w:t xml:space="preserve"> </w:t>
      </w:r>
      <w:r w:rsidRPr="009E16CC">
        <w:rPr>
          <w:rFonts w:eastAsia="Times New Roman" w:cs="Times New Roman"/>
          <w:sz w:val="22"/>
          <w:szCs w:val="22"/>
          <w:lang w:eastAsia="es-ES"/>
        </w:rPr>
        <w:t xml:space="preserve">y en confluencia con las demandas del movimiento de mujeres y de </w:t>
      </w:r>
      <w:r w:rsidR="00801C61">
        <w:rPr>
          <w:rFonts w:eastAsia="Times New Roman" w:cs="Times New Roman"/>
          <w:sz w:val="22"/>
          <w:szCs w:val="22"/>
          <w:lang w:eastAsia="es-ES"/>
        </w:rPr>
        <w:t xml:space="preserve">agrupaciones de </w:t>
      </w:r>
      <w:r w:rsidRPr="009E16CC">
        <w:rPr>
          <w:rFonts w:eastAsia="Times New Roman" w:cs="Times New Roman"/>
          <w:sz w:val="22"/>
          <w:szCs w:val="22"/>
          <w:lang w:eastAsia="es-ES"/>
        </w:rPr>
        <w:t>profesionales de la educación y la salud. En 201</w:t>
      </w:r>
      <w:r w:rsidR="00801C61">
        <w:rPr>
          <w:rFonts w:eastAsia="Times New Roman" w:cs="Times New Roman"/>
          <w:sz w:val="22"/>
          <w:szCs w:val="22"/>
          <w:lang w:eastAsia="es-ES"/>
        </w:rPr>
        <w:t>7</w:t>
      </w:r>
      <w:r w:rsidR="00461C20">
        <w:rPr>
          <w:rFonts w:eastAsia="Times New Roman" w:cs="Times New Roman"/>
          <w:sz w:val="22"/>
          <w:szCs w:val="22"/>
          <w:lang w:eastAsia="es-ES"/>
        </w:rPr>
        <w:t>, a</w:t>
      </w:r>
      <w:r w:rsidRPr="009E16CC">
        <w:rPr>
          <w:rFonts w:eastAsia="Times New Roman" w:cs="Times New Roman"/>
          <w:sz w:val="22"/>
          <w:szCs w:val="22"/>
          <w:lang w:eastAsia="es-ES"/>
        </w:rPr>
        <w:t xml:space="preserve"> </w:t>
      </w:r>
      <w:r w:rsidR="00801C61">
        <w:rPr>
          <w:rFonts w:eastAsia="Times New Roman" w:cs="Times New Roman"/>
          <w:sz w:val="22"/>
          <w:szCs w:val="22"/>
          <w:lang w:eastAsia="es-ES"/>
        </w:rPr>
        <w:t xml:space="preserve">más de una </w:t>
      </w:r>
      <w:r w:rsidRPr="009E16CC">
        <w:rPr>
          <w:rFonts w:eastAsia="Times New Roman" w:cs="Times New Roman"/>
          <w:sz w:val="22"/>
          <w:szCs w:val="22"/>
          <w:lang w:eastAsia="es-ES"/>
        </w:rPr>
        <w:t xml:space="preserve">década de su promulgación y tras la sanción de leyes específicas posteriores en algunas provincias,  los niveles de implementación de la ESI se mantienen sumamente disímiles según las escuelas, las </w:t>
      </w:r>
      <w:proofErr w:type="spellStart"/>
      <w:r w:rsidRPr="009E16CC">
        <w:rPr>
          <w:rFonts w:eastAsia="Times New Roman" w:cs="Times New Roman"/>
          <w:sz w:val="22"/>
          <w:szCs w:val="22"/>
          <w:lang w:eastAsia="es-ES"/>
        </w:rPr>
        <w:t>juridicciones</w:t>
      </w:r>
      <w:proofErr w:type="spellEnd"/>
      <w:r w:rsidRPr="009E16CC">
        <w:rPr>
          <w:rFonts w:eastAsia="Times New Roman" w:cs="Times New Roman"/>
          <w:sz w:val="22"/>
          <w:szCs w:val="22"/>
          <w:lang w:eastAsia="es-ES"/>
        </w:rPr>
        <w:t xml:space="preserve"> y los niveles educativos. Aquí nos centraremos en dos leyes de Educación Sexual Integral que atañen </w:t>
      </w:r>
      <w:r w:rsidR="00801C61">
        <w:rPr>
          <w:rFonts w:eastAsia="Times New Roman" w:cs="Times New Roman"/>
          <w:sz w:val="22"/>
          <w:szCs w:val="22"/>
          <w:lang w:eastAsia="es-ES"/>
        </w:rPr>
        <w:t xml:space="preserve">al </w:t>
      </w:r>
      <w:r w:rsidRPr="009E16CC">
        <w:rPr>
          <w:rFonts w:eastAsia="Times New Roman" w:cs="Times New Roman"/>
          <w:sz w:val="22"/>
          <w:szCs w:val="22"/>
          <w:lang w:eastAsia="es-ES"/>
        </w:rPr>
        <w:t xml:space="preserve"> recorte espacial</w:t>
      </w:r>
      <w:r w:rsidR="00801C61">
        <w:rPr>
          <w:rFonts w:eastAsia="Times New Roman" w:cs="Times New Roman"/>
          <w:sz w:val="22"/>
          <w:szCs w:val="22"/>
          <w:lang w:eastAsia="es-ES"/>
        </w:rPr>
        <w:t xml:space="preserve"> de la investigación doctoral</w:t>
      </w:r>
      <w:r w:rsidRPr="009E16CC">
        <w:rPr>
          <w:rFonts w:eastAsia="Times New Roman" w:cs="Times New Roman"/>
          <w:sz w:val="22"/>
          <w:szCs w:val="22"/>
          <w:lang w:eastAsia="es-ES"/>
        </w:rPr>
        <w:t>: La Ley Nacional Nº26150/2006 y la Ley Nº2110/2006 de la Ciudad Autónoma de Buenos Aires</w:t>
      </w:r>
    </w:p>
    <w:p w14:paraId="3B3DEA55" w14:textId="7864D54D"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Ent</w:t>
      </w:r>
      <w:r w:rsidR="00461C20">
        <w:rPr>
          <w:rFonts w:eastAsia="Times New Roman" w:cs="Times New Roman"/>
          <w:sz w:val="22"/>
          <w:szCs w:val="22"/>
          <w:lang w:eastAsia="es-ES"/>
        </w:rPr>
        <w:t>re los años 2004 y 2006 se llevó</w:t>
      </w:r>
      <w:r w:rsidRPr="009E16CC">
        <w:rPr>
          <w:rFonts w:eastAsia="Times New Roman" w:cs="Times New Roman"/>
          <w:sz w:val="22"/>
          <w:szCs w:val="22"/>
          <w:lang w:eastAsia="es-ES"/>
        </w:rPr>
        <w:t xml:space="preserve"> a cabo en la legislatura porteña un proceso de debate entre un ampl</w:t>
      </w:r>
      <w:r w:rsidR="00801C61">
        <w:rPr>
          <w:rFonts w:eastAsia="Times New Roman" w:cs="Times New Roman"/>
          <w:sz w:val="22"/>
          <w:szCs w:val="22"/>
          <w:lang w:eastAsia="es-ES"/>
        </w:rPr>
        <w:t>io abanico de sectores sociales</w:t>
      </w:r>
      <w:r w:rsidRPr="009E16CC">
        <w:rPr>
          <w:rFonts w:eastAsia="Times New Roman" w:cs="Times New Roman"/>
          <w:sz w:val="22"/>
          <w:szCs w:val="22"/>
          <w:lang w:eastAsia="es-ES"/>
        </w:rPr>
        <w:t xml:space="preserve"> a partir del impulso de proyectos de leyes que buscaba</w:t>
      </w:r>
      <w:r w:rsidR="00801C61">
        <w:rPr>
          <w:rFonts w:eastAsia="Times New Roman" w:cs="Times New Roman"/>
          <w:sz w:val="22"/>
          <w:szCs w:val="22"/>
          <w:lang w:eastAsia="es-ES"/>
        </w:rPr>
        <w:t>n</w:t>
      </w:r>
      <w:r w:rsidRPr="009E16CC">
        <w:rPr>
          <w:rFonts w:eastAsia="Times New Roman" w:cs="Times New Roman"/>
          <w:sz w:val="22"/>
          <w:szCs w:val="22"/>
          <w:lang w:eastAsia="es-ES"/>
        </w:rPr>
        <w:t xml:space="preserve"> promover y regular la enseñanza de la sexualidad</w:t>
      </w:r>
      <w:r w:rsidR="00801C61">
        <w:rPr>
          <w:rFonts w:eastAsia="Times New Roman" w:cs="Times New Roman"/>
          <w:sz w:val="22"/>
          <w:szCs w:val="22"/>
          <w:lang w:eastAsia="es-ES"/>
        </w:rPr>
        <w:t xml:space="preserve"> en las escuelas. Estos debates</w:t>
      </w:r>
      <w:r>
        <w:rPr>
          <w:rFonts w:eastAsia="Times New Roman" w:cs="Times New Roman"/>
          <w:sz w:val="22"/>
          <w:szCs w:val="22"/>
          <w:lang w:eastAsia="es-ES"/>
        </w:rPr>
        <w:t xml:space="preserve"> se trasladaron</w:t>
      </w:r>
      <w:r w:rsidR="00461C20">
        <w:rPr>
          <w:rFonts w:eastAsia="Times New Roman" w:cs="Times New Roman"/>
          <w:sz w:val="22"/>
          <w:szCs w:val="22"/>
          <w:lang w:eastAsia="es-ES"/>
        </w:rPr>
        <w:t xml:space="preserve"> a la agenda pú</w:t>
      </w:r>
      <w:r w:rsidRPr="009E16CC">
        <w:rPr>
          <w:rFonts w:eastAsia="Times New Roman" w:cs="Times New Roman"/>
          <w:sz w:val="22"/>
          <w:szCs w:val="22"/>
          <w:lang w:eastAsia="es-ES"/>
        </w:rPr>
        <w:t>blica y mediática y se centraron principalmente en torno al lugar del Estado en la definición de los contenidos</w:t>
      </w:r>
      <w:r w:rsidR="00801C61">
        <w:rPr>
          <w:rFonts w:eastAsia="Times New Roman" w:cs="Times New Roman"/>
          <w:sz w:val="22"/>
          <w:szCs w:val="22"/>
          <w:lang w:eastAsia="es-ES"/>
        </w:rPr>
        <w:t xml:space="preserve">, por un lado, </w:t>
      </w:r>
      <w:r w:rsidRPr="009E16CC">
        <w:rPr>
          <w:rFonts w:eastAsia="Times New Roman" w:cs="Times New Roman"/>
          <w:sz w:val="22"/>
          <w:szCs w:val="22"/>
          <w:lang w:eastAsia="es-ES"/>
        </w:rPr>
        <w:t xml:space="preserve"> y a las edades adecuadas</w:t>
      </w:r>
      <w:r w:rsidR="00801C61">
        <w:rPr>
          <w:rFonts w:eastAsia="Times New Roman" w:cs="Times New Roman"/>
          <w:sz w:val="22"/>
          <w:szCs w:val="22"/>
          <w:lang w:eastAsia="es-ES"/>
        </w:rPr>
        <w:t xml:space="preserve">, por el </w:t>
      </w:r>
      <w:r w:rsidR="00801C61" w:rsidRPr="00E15CE4">
        <w:rPr>
          <w:rFonts w:eastAsia="Times New Roman" w:cs="Times New Roman"/>
          <w:sz w:val="22"/>
          <w:szCs w:val="22"/>
          <w:lang w:eastAsia="es-ES"/>
        </w:rPr>
        <w:t xml:space="preserve">otro </w:t>
      </w:r>
      <w:r w:rsidR="00E15CE4">
        <w:rPr>
          <w:rFonts w:eastAsia="Times New Roman" w:cs="Times New Roman"/>
          <w:sz w:val="22"/>
          <w:szCs w:val="22"/>
          <w:lang w:eastAsia="es-ES"/>
        </w:rPr>
        <w:t>(</w:t>
      </w:r>
      <w:proofErr w:type="spellStart"/>
      <w:r w:rsidRPr="00E15CE4">
        <w:rPr>
          <w:rFonts w:eastAsia="Times New Roman" w:cs="Times New Roman"/>
          <w:sz w:val="22"/>
          <w:szCs w:val="22"/>
          <w:lang w:eastAsia="es-ES"/>
        </w:rPr>
        <w:t>Lavigne</w:t>
      </w:r>
      <w:proofErr w:type="spellEnd"/>
      <w:r w:rsidR="00E15CE4" w:rsidRPr="00E15CE4">
        <w:rPr>
          <w:rFonts w:eastAsia="Times New Roman" w:cs="Times New Roman"/>
          <w:sz w:val="22"/>
          <w:szCs w:val="22"/>
          <w:lang w:eastAsia="es-ES"/>
        </w:rPr>
        <w:t>, 2011</w:t>
      </w:r>
      <w:r w:rsidR="00801C61" w:rsidRPr="00E15CE4">
        <w:rPr>
          <w:rFonts w:eastAsia="Times New Roman" w:cs="Times New Roman"/>
          <w:sz w:val="22"/>
          <w:szCs w:val="22"/>
          <w:lang w:eastAsia="es-ES"/>
        </w:rPr>
        <w:t>)</w:t>
      </w:r>
      <w:r w:rsidRPr="00E15CE4">
        <w:rPr>
          <w:rFonts w:eastAsia="Times New Roman" w:cs="Times New Roman"/>
          <w:sz w:val="22"/>
          <w:szCs w:val="22"/>
          <w:lang w:eastAsia="es-ES"/>
        </w:rPr>
        <w:t>.</w:t>
      </w:r>
      <w:r w:rsidRPr="009E16CC">
        <w:rPr>
          <w:rFonts w:eastAsia="Times New Roman" w:cs="Times New Roman"/>
          <w:sz w:val="22"/>
          <w:szCs w:val="22"/>
          <w:lang w:eastAsia="es-ES"/>
        </w:rPr>
        <w:t xml:space="preserve"> Según una de </w:t>
      </w:r>
      <w:r w:rsidR="00801C61">
        <w:rPr>
          <w:rFonts w:eastAsia="Times New Roman" w:cs="Times New Roman"/>
          <w:sz w:val="22"/>
          <w:szCs w:val="22"/>
          <w:lang w:eastAsia="es-ES"/>
        </w:rPr>
        <w:t xml:space="preserve">las legisladoras entrevistadas, Ana María </w:t>
      </w:r>
      <w:proofErr w:type="spellStart"/>
      <w:r w:rsidR="00801C61">
        <w:rPr>
          <w:rFonts w:eastAsia="Times New Roman" w:cs="Times New Roman"/>
          <w:sz w:val="22"/>
          <w:szCs w:val="22"/>
          <w:lang w:eastAsia="es-ES"/>
        </w:rPr>
        <w:t>Suppa</w:t>
      </w:r>
      <w:proofErr w:type="spellEnd"/>
      <w:r w:rsidR="00801C61">
        <w:rPr>
          <w:rFonts w:eastAsia="Times New Roman" w:cs="Times New Roman"/>
          <w:sz w:val="22"/>
          <w:szCs w:val="22"/>
          <w:lang w:eastAsia="es-ES"/>
        </w:rPr>
        <w:t>, quien para entonces tuvo a</w:t>
      </w:r>
      <w:r w:rsidRPr="009E16CC">
        <w:rPr>
          <w:rFonts w:eastAsia="Times New Roman" w:cs="Times New Roman"/>
          <w:sz w:val="22"/>
          <w:szCs w:val="22"/>
          <w:lang w:eastAsia="es-ES"/>
        </w:rPr>
        <w:t xml:space="preserve"> car</w:t>
      </w:r>
      <w:r w:rsidR="00801C61">
        <w:rPr>
          <w:rFonts w:eastAsia="Times New Roman" w:cs="Times New Roman"/>
          <w:sz w:val="22"/>
          <w:szCs w:val="22"/>
          <w:lang w:eastAsia="es-ES"/>
        </w:rPr>
        <w:t>go e</w:t>
      </w:r>
      <w:r w:rsidRPr="009E16CC">
        <w:rPr>
          <w:rFonts w:eastAsia="Times New Roman" w:cs="Times New Roman"/>
          <w:sz w:val="22"/>
          <w:szCs w:val="22"/>
          <w:lang w:eastAsia="es-ES"/>
        </w:rPr>
        <w:t xml:space="preserve">l proyecto de </w:t>
      </w:r>
      <w:r w:rsidR="00801C61">
        <w:rPr>
          <w:rFonts w:eastAsia="Times New Roman" w:cs="Times New Roman"/>
          <w:sz w:val="22"/>
          <w:szCs w:val="22"/>
          <w:lang w:eastAsia="es-ES"/>
        </w:rPr>
        <w:t xml:space="preserve">la </w:t>
      </w:r>
      <w:r w:rsidRPr="009E16CC">
        <w:rPr>
          <w:rFonts w:eastAsia="Times New Roman" w:cs="Times New Roman"/>
          <w:sz w:val="22"/>
          <w:szCs w:val="22"/>
          <w:lang w:eastAsia="es-ES"/>
        </w:rPr>
        <w:t xml:space="preserve">ley, estos intercambios en territorio porteño nutrieron y aceleraron la sanción de ley Nº 26150 a nivel nacional, que aconteció el 4 de octubre de 2006, ocho días antes de la de la Ciudad. </w:t>
      </w:r>
    </w:p>
    <w:p w14:paraId="05BB590E" w14:textId="0D8B344A" w:rsidR="003A393D"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La Ley Nacional ESI, aprobada con amplia mayoría en ambas cámaras, resultó más escueta y ambigua que la de la Ciudad. Con ambigüedad nos referimos a la </w:t>
      </w:r>
      <w:proofErr w:type="spellStart"/>
      <w:r w:rsidRPr="009E16CC">
        <w:rPr>
          <w:rFonts w:eastAsia="Times New Roman" w:cs="Times New Roman"/>
          <w:sz w:val="22"/>
          <w:szCs w:val="22"/>
          <w:lang w:eastAsia="es-ES"/>
        </w:rPr>
        <w:t>inespecificidad</w:t>
      </w:r>
      <w:proofErr w:type="spellEnd"/>
      <w:r w:rsidRPr="009E16CC">
        <w:rPr>
          <w:rFonts w:eastAsia="Times New Roman" w:cs="Times New Roman"/>
          <w:sz w:val="22"/>
          <w:szCs w:val="22"/>
          <w:lang w:eastAsia="es-ES"/>
        </w:rPr>
        <w:t xml:space="preserve"> que se establece en relación a dos ejes: por un lado, al grado de problematización </w:t>
      </w:r>
      <w:r>
        <w:rPr>
          <w:rFonts w:eastAsia="Times New Roman" w:cs="Times New Roman"/>
          <w:sz w:val="22"/>
          <w:szCs w:val="22"/>
          <w:lang w:eastAsia="es-ES"/>
        </w:rPr>
        <w:t xml:space="preserve">esperada </w:t>
      </w:r>
      <w:r w:rsidRPr="009E16CC">
        <w:rPr>
          <w:rFonts w:eastAsia="Times New Roman" w:cs="Times New Roman"/>
          <w:sz w:val="22"/>
          <w:szCs w:val="22"/>
          <w:lang w:eastAsia="es-ES"/>
        </w:rPr>
        <w:t xml:space="preserve">frente a las </w:t>
      </w:r>
      <w:r>
        <w:rPr>
          <w:rFonts w:eastAsia="Times New Roman" w:cs="Times New Roman"/>
          <w:sz w:val="22"/>
          <w:szCs w:val="22"/>
          <w:lang w:eastAsia="es-ES"/>
        </w:rPr>
        <w:t>injusticias</w:t>
      </w:r>
      <w:r w:rsidRPr="009E16CC">
        <w:rPr>
          <w:rFonts w:eastAsia="Times New Roman" w:cs="Times New Roman"/>
          <w:sz w:val="22"/>
          <w:szCs w:val="22"/>
          <w:lang w:eastAsia="es-ES"/>
        </w:rPr>
        <w:t xml:space="preserve"> de género y sexualidad, y por otro lado, </w:t>
      </w:r>
      <w:r>
        <w:rPr>
          <w:rFonts w:eastAsia="Times New Roman" w:cs="Times New Roman"/>
          <w:sz w:val="22"/>
          <w:szCs w:val="22"/>
          <w:lang w:eastAsia="es-ES"/>
        </w:rPr>
        <w:t>a las condiciones necesarias para</w:t>
      </w:r>
      <w:r w:rsidRPr="009E16CC">
        <w:rPr>
          <w:rFonts w:eastAsia="Times New Roman" w:cs="Times New Roman"/>
          <w:sz w:val="22"/>
          <w:szCs w:val="22"/>
          <w:lang w:eastAsia="es-ES"/>
        </w:rPr>
        <w:t xml:space="preserve"> su </w:t>
      </w:r>
      <w:proofErr w:type="spellStart"/>
      <w:r>
        <w:rPr>
          <w:rFonts w:eastAsia="Times New Roman" w:cs="Times New Roman"/>
          <w:sz w:val="22"/>
          <w:szCs w:val="22"/>
          <w:lang w:eastAsia="es-ES"/>
        </w:rPr>
        <w:t>transversalización</w:t>
      </w:r>
      <w:proofErr w:type="spellEnd"/>
      <w:r w:rsidRPr="009E16CC">
        <w:rPr>
          <w:rFonts w:eastAsia="Times New Roman" w:cs="Times New Roman"/>
          <w:sz w:val="22"/>
          <w:szCs w:val="22"/>
          <w:lang w:eastAsia="es-ES"/>
        </w:rPr>
        <w:t>. A continuación ampliaremos el análisis de esta política educativa en relación a ambos ejes</w:t>
      </w:r>
      <w:r>
        <w:rPr>
          <w:rFonts w:eastAsia="Times New Roman" w:cs="Times New Roman"/>
          <w:sz w:val="22"/>
          <w:szCs w:val="22"/>
          <w:lang w:eastAsia="es-ES"/>
        </w:rPr>
        <w:t xml:space="preserve"> no explicitados. </w:t>
      </w:r>
    </w:p>
    <w:p w14:paraId="3061C3B7" w14:textId="77777777" w:rsidR="006D6DFE" w:rsidRPr="009E16CC" w:rsidRDefault="006D6DFE"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p>
    <w:p w14:paraId="7F541C63" w14:textId="1A367527"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b/>
          <w:sz w:val="22"/>
          <w:szCs w:val="22"/>
          <w:lang w:eastAsia="es-ES"/>
        </w:rPr>
      </w:pPr>
      <w:r w:rsidRPr="009E16CC">
        <w:rPr>
          <w:rFonts w:eastAsia="Times New Roman" w:cs="Times New Roman"/>
          <w:b/>
          <w:sz w:val="22"/>
          <w:szCs w:val="22"/>
          <w:lang w:eastAsia="es-ES"/>
        </w:rPr>
        <w:t>El género en disputa</w:t>
      </w:r>
    </w:p>
    <w:p w14:paraId="132BA54C" w14:textId="17BB1584"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Diversos autores analizan la tensiones que despertó la perspectiva de género en la construcción de la política de ESI, y coinciden en señalar la resistencia significativa que ejerció la Iglesia católica y organizaciones afines, como la Red de Familias, a través de sus apariciones mediáticas y principalmente a partir de establecer una alineación con legisladores opositores al proyecto </w:t>
      </w:r>
      <w:r w:rsidRPr="005C073F">
        <w:rPr>
          <w:rFonts w:eastAsia="Times New Roman" w:cs="Times New Roman"/>
          <w:sz w:val="22"/>
          <w:szCs w:val="22"/>
          <w:lang w:eastAsia="es-ES"/>
        </w:rPr>
        <w:t xml:space="preserve">impulsor </w:t>
      </w:r>
      <w:r w:rsidRPr="005C073F">
        <w:rPr>
          <w:rFonts w:eastAsia="Times New Roman" w:cs="Times New Roman"/>
          <w:vanish/>
          <w:sz w:val="22"/>
          <w:szCs w:val="22"/>
          <w:lang w:eastAsia="es-ES"/>
        </w:rPr>
        <w:t xml:space="preserve"> es blecer una </w:t>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t>eguislatura,  lesgilatla resistencia via med as desde lso años noventa</w:t>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Pr="005C073F">
        <w:rPr>
          <w:rFonts w:eastAsia="Times New Roman" w:cs="Times New Roman"/>
          <w:vanish/>
          <w:sz w:val="22"/>
          <w:szCs w:val="22"/>
          <w:lang w:eastAsia="es-ES"/>
        </w:rPr>
        <w:pgNum/>
      </w:r>
      <w:r w:rsidR="005C073F" w:rsidRPr="005C073F">
        <w:rPr>
          <w:rFonts w:eastAsia="Times New Roman" w:cs="Times New Roman"/>
          <w:sz w:val="22"/>
          <w:szCs w:val="22"/>
          <w:lang w:eastAsia="es-ES"/>
        </w:rPr>
        <w:t>(</w:t>
      </w:r>
      <w:r w:rsidRPr="005C073F">
        <w:rPr>
          <w:rFonts w:eastAsia="Times New Roman" w:cs="Times New Roman"/>
          <w:sz w:val="22"/>
          <w:szCs w:val="22"/>
          <w:lang w:eastAsia="es-ES"/>
        </w:rPr>
        <w:t>Esquivel</w:t>
      </w:r>
      <w:r w:rsidR="005C073F" w:rsidRPr="005C073F">
        <w:rPr>
          <w:rFonts w:eastAsia="Times New Roman" w:cs="Times New Roman"/>
          <w:sz w:val="22"/>
          <w:szCs w:val="22"/>
          <w:lang w:eastAsia="es-ES"/>
        </w:rPr>
        <w:t>,</w:t>
      </w:r>
      <w:r w:rsidR="00223A82" w:rsidRPr="005C073F">
        <w:rPr>
          <w:rFonts w:eastAsia="Times New Roman" w:cs="Times New Roman"/>
          <w:sz w:val="22"/>
          <w:szCs w:val="22"/>
          <w:lang w:eastAsia="es-ES"/>
        </w:rPr>
        <w:t xml:space="preserve"> 2013</w:t>
      </w:r>
      <w:r w:rsidRPr="005C073F">
        <w:rPr>
          <w:rFonts w:eastAsia="Times New Roman" w:cs="Times New Roman"/>
          <w:sz w:val="22"/>
          <w:szCs w:val="22"/>
          <w:lang w:eastAsia="es-ES"/>
        </w:rPr>
        <w:t>). Para comenzar, mencionamos que la inclusión de la palabra “género” fue explícitamente</w:t>
      </w:r>
      <w:r w:rsidRPr="009E16CC">
        <w:rPr>
          <w:rFonts w:eastAsia="Times New Roman" w:cs="Times New Roman"/>
          <w:sz w:val="22"/>
          <w:szCs w:val="22"/>
          <w:lang w:eastAsia="es-ES"/>
        </w:rPr>
        <w:t xml:space="preserve"> debatida en los recintos de la legislatura,  y definida peyorativamente </w:t>
      </w:r>
      <w:r w:rsidR="00AC2A0E">
        <w:rPr>
          <w:rFonts w:eastAsia="Times New Roman" w:cs="Times New Roman"/>
          <w:sz w:val="22"/>
          <w:szCs w:val="22"/>
          <w:lang w:eastAsia="es-ES"/>
        </w:rPr>
        <w:t xml:space="preserve">por </w:t>
      </w:r>
      <w:proofErr w:type="spellStart"/>
      <w:r w:rsidR="00AC2A0E">
        <w:rPr>
          <w:rFonts w:eastAsia="Times New Roman" w:cs="Times New Roman"/>
          <w:sz w:val="22"/>
          <w:szCs w:val="22"/>
          <w:lang w:eastAsia="es-ES"/>
        </w:rPr>
        <w:t>algunxs</w:t>
      </w:r>
      <w:proofErr w:type="spellEnd"/>
      <w:r w:rsidR="00AC2A0E">
        <w:rPr>
          <w:rFonts w:eastAsia="Times New Roman" w:cs="Times New Roman"/>
          <w:sz w:val="22"/>
          <w:szCs w:val="22"/>
          <w:lang w:eastAsia="es-ES"/>
        </w:rPr>
        <w:t xml:space="preserve"> </w:t>
      </w:r>
      <w:r w:rsidRPr="009E16CC">
        <w:rPr>
          <w:rFonts w:eastAsia="Times New Roman" w:cs="Times New Roman"/>
          <w:sz w:val="22"/>
          <w:szCs w:val="22"/>
          <w:lang w:eastAsia="es-ES"/>
        </w:rPr>
        <w:t>como “ideología”. El principal cuestionamiento era que este enfoque pregonaba una amenaza a la moral, a la familia y al orden natural, y que el Estado y la escuela no debía entrometerse en asuntos de índole privado. Es posible ilustrar la lectura esencialista que hacía el sector opositor a la ley en uno de los argumentos que esgrimió uno de los le</w:t>
      </w:r>
      <w:r w:rsidR="006415A1">
        <w:rPr>
          <w:rFonts w:eastAsia="Times New Roman" w:cs="Times New Roman"/>
          <w:sz w:val="22"/>
          <w:szCs w:val="22"/>
          <w:lang w:eastAsia="es-ES"/>
        </w:rPr>
        <w:t>gisladores del bloque “</w:t>
      </w:r>
      <w:r w:rsidRPr="009E16CC">
        <w:rPr>
          <w:rFonts w:eastAsia="Times New Roman" w:cs="Times New Roman"/>
          <w:sz w:val="22"/>
          <w:szCs w:val="22"/>
          <w:lang w:eastAsia="es-ES"/>
        </w:rPr>
        <w:t>Compromiso para el cambio</w:t>
      </w:r>
      <w:r w:rsidR="006415A1">
        <w:rPr>
          <w:rFonts w:eastAsia="Times New Roman" w:cs="Times New Roman"/>
          <w:sz w:val="22"/>
          <w:szCs w:val="22"/>
          <w:lang w:eastAsia="es-ES"/>
        </w:rPr>
        <w:t>”/PRO</w:t>
      </w:r>
      <w:r w:rsidRPr="009E16CC">
        <w:rPr>
          <w:rFonts w:eastAsia="Times New Roman" w:cs="Times New Roman"/>
          <w:sz w:val="22"/>
          <w:szCs w:val="22"/>
          <w:lang w:eastAsia="es-ES"/>
        </w:rPr>
        <w:t xml:space="preserve">  durante el debate legislativo:</w:t>
      </w:r>
    </w:p>
    <w:p w14:paraId="66810EF9" w14:textId="5A263E8B" w:rsidR="003A393D" w:rsidRPr="00091239" w:rsidRDefault="003A393D" w:rsidP="0054224F">
      <w:pPr>
        <w:widowControl w:val="0"/>
        <w:autoSpaceDE w:val="0"/>
        <w:autoSpaceDN w:val="0"/>
        <w:adjustRightInd w:val="0"/>
        <w:spacing w:after="0" w:line="360" w:lineRule="auto"/>
        <w:ind w:firstLine="360"/>
        <w:jc w:val="both"/>
        <w:rPr>
          <w:rFonts w:eastAsia="Times New Roman" w:cs="Times New Roman"/>
          <w:i/>
          <w:sz w:val="22"/>
          <w:szCs w:val="22"/>
          <w:lang w:eastAsia="es-ES"/>
        </w:rPr>
      </w:pPr>
      <w:r w:rsidRPr="009E16CC">
        <w:rPr>
          <w:rFonts w:eastAsia="Times New Roman" w:cs="Times New Roman"/>
          <w:i/>
          <w:sz w:val="22"/>
          <w:szCs w:val="22"/>
          <w:lang w:eastAsia="es-ES"/>
        </w:rPr>
        <w:t>“</w:t>
      </w:r>
      <w:r w:rsidRPr="009E16CC">
        <w:rPr>
          <w:i/>
          <w:sz w:val="22"/>
          <w:szCs w:val="22"/>
        </w:rPr>
        <w:t>Si por perspectiva de género entendemos la afirmación de la identidad sexual del niño como varón y de la niña como mujer, estamos totalmente de acuerdo; pero no podemos aceptar esa expresión si se trata de la construcción cultural relativista que deja que el niño adolescente elija el género con independencia de su sexualidad genética”</w:t>
      </w:r>
      <w:r w:rsidRPr="009E16CC">
        <w:rPr>
          <w:rStyle w:val="Refdenotaalpie"/>
          <w:i/>
          <w:sz w:val="22"/>
          <w:szCs w:val="22"/>
        </w:rPr>
        <w:footnoteReference w:id="2"/>
      </w:r>
      <w:r w:rsidRPr="009E16CC">
        <w:rPr>
          <w:i/>
          <w:sz w:val="22"/>
          <w:szCs w:val="22"/>
        </w:rPr>
        <w:t xml:space="preserve"> </w:t>
      </w:r>
    </w:p>
    <w:p w14:paraId="6CCE64D7" w14:textId="22E7942F" w:rsidR="00C11373" w:rsidRDefault="009E4041"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Pr>
          <w:rFonts w:eastAsia="Times New Roman" w:cs="Times New Roman"/>
          <w:sz w:val="22"/>
          <w:szCs w:val="22"/>
          <w:lang w:eastAsia="es-ES"/>
        </w:rPr>
        <w:t xml:space="preserve">En este fragmento </w:t>
      </w:r>
      <w:r w:rsidR="00C11373">
        <w:rPr>
          <w:rFonts w:eastAsia="Times New Roman" w:cs="Times New Roman"/>
          <w:sz w:val="22"/>
          <w:szCs w:val="22"/>
          <w:lang w:eastAsia="es-ES"/>
        </w:rPr>
        <w:t>se ve</w:t>
      </w:r>
      <w:r w:rsidR="006415A1">
        <w:rPr>
          <w:rFonts w:eastAsia="Times New Roman" w:cs="Times New Roman"/>
          <w:sz w:val="22"/>
          <w:szCs w:val="22"/>
          <w:lang w:eastAsia="es-ES"/>
        </w:rPr>
        <w:t xml:space="preserve">n los sentidos enfrenados en torno la "perspectiva de género", </w:t>
      </w:r>
      <w:r>
        <w:rPr>
          <w:rFonts w:eastAsia="Times New Roman" w:cs="Times New Roman"/>
          <w:sz w:val="22"/>
          <w:szCs w:val="22"/>
          <w:lang w:eastAsia="es-ES"/>
        </w:rPr>
        <w:t xml:space="preserve"> </w:t>
      </w:r>
      <w:r w:rsidR="006415A1">
        <w:rPr>
          <w:rFonts w:eastAsia="Times New Roman" w:cs="Times New Roman"/>
          <w:sz w:val="22"/>
          <w:szCs w:val="22"/>
          <w:lang w:eastAsia="es-ES"/>
        </w:rPr>
        <w:t xml:space="preserve">y que fueron </w:t>
      </w:r>
      <w:r>
        <w:rPr>
          <w:rFonts w:eastAsia="Times New Roman" w:cs="Times New Roman"/>
          <w:sz w:val="22"/>
          <w:szCs w:val="22"/>
          <w:lang w:eastAsia="es-ES"/>
        </w:rPr>
        <w:t>motivo de tensión durante el debate. E</w:t>
      </w:r>
      <w:r w:rsidR="00C11373">
        <w:rPr>
          <w:rFonts w:eastAsia="Times New Roman" w:cs="Times New Roman"/>
          <w:sz w:val="22"/>
          <w:szCs w:val="22"/>
          <w:lang w:eastAsia="es-ES"/>
        </w:rPr>
        <w:t xml:space="preserve">n </w:t>
      </w:r>
      <w:r w:rsidR="006415A1">
        <w:rPr>
          <w:rFonts w:eastAsia="Times New Roman" w:cs="Times New Roman"/>
          <w:sz w:val="22"/>
          <w:szCs w:val="22"/>
          <w:lang w:eastAsia="es-ES"/>
        </w:rPr>
        <w:t>esta cita</w:t>
      </w:r>
      <w:r w:rsidR="00C11373">
        <w:rPr>
          <w:rFonts w:eastAsia="Times New Roman" w:cs="Times New Roman"/>
          <w:sz w:val="22"/>
          <w:szCs w:val="22"/>
          <w:lang w:eastAsia="es-ES"/>
        </w:rPr>
        <w:t xml:space="preserve"> </w:t>
      </w:r>
      <w:r w:rsidR="006415A1">
        <w:rPr>
          <w:rFonts w:eastAsia="Times New Roman" w:cs="Times New Roman"/>
          <w:sz w:val="22"/>
          <w:szCs w:val="22"/>
          <w:lang w:eastAsia="es-ES"/>
        </w:rPr>
        <w:t>se asume la existencia de una</w:t>
      </w:r>
      <w:r>
        <w:rPr>
          <w:rFonts w:eastAsia="Times New Roman" w:cs="Times New Roman"/>
          <w:sz w:val="22"/>
          <w:szCs w:val="22"/>
          <w:lang w:eastAsia="es-ES"/>
        </w:rPr>
        <w:t xml:space="preserve"> dicotomía  </w:t>
      </w:r>
      <w:r w:rsidR="006415A1">
        <w:rPr>
          <w:rFonts w:eastAsia="Times New Roman" w:cs="Times New Roman"/>
          <w:sz w:val="22"/>
          <w:szCs w:val="22"/>
          <w:lang w:eastAsia="es-ES"/>
        </w:rPr>
        <w:t xml:space="preserve">entre una mirada esencialista o </w:t>
      </w:r>
      <w:r>
        <w:rPr>
          <w:rFonts w:eastAsia="Times New Roman" w:cs="Times New Roman"/>
          <w:sz w:val="22"/>
          <w:szCs w:val="22"/>
          <w:lang w:eastAsia="es-ES"/>
        </w:rPr>
        <w:t>con</w:t>
      </w:r>
      <w:r w:rsidR="006415A1">
        <w:rPr>
          <w:rFonts w:eastAsia="Times New Roman" w:cs="Times New Roman"/>
          <w:sz w:val="22"/>
          <w:szCs w:val="22"/>
          <w:lang w:eastAsia="es-ES"/>
        </w:rPr>
        <w:t xml:space="preserve">structivista de la identidad, y </w:t>
      </w:r>
      <w:r>
        <w:rPr>
          <w:rFonts w:eastAsia="Times New Roman" w:cs="Times New Roman"/>
          <w:sz w:val="22"/>
          <w:szCs w:val="22"/>
          <w:lang w:eastAsia="es-ES"/>
        </w:rPr>
        <w:t>se plantea en términos de afirmaci</w:t>
      </w:r>
      <w:r w:rsidR="006415A1">
        <w:rPr>
          <w:rFonts w:eastAsia="Times New Roman" w:cs="Times New Roman"/>
          <w:sz w:val="22"/>
          <w:szCs w:val="22"/>
          <w:lang w:eastAsia="es-ES"/>
        </w:rPr>
        <w:t xml:space="preserve">ón o de elección subjetiva, respectivamente. </w:t>
      </w:r>
      <w:r>
        <w:rPr>
          <w:rFonts w:eastAsia="Times New Roman" w:cs="Times New Roman"/>
          <w:sz w:val="22"/>
          <w:szCs w:val="22"/>
          <w:lang w:eastAsia="es-ES"/>
        </w:rPr>
        <w:t xml:space="preserve">Tal como </w:t>
      </w:r>
      <w:r w:rsidR="006D1D12">
        <w:rPr>
          <w:rFonts w:eastAsia="Times New Roman" w:cs="Times New Roman"/>
          <w:sz w:val="22"/>
          <w:szCs w:val="22"/>
          <w:lang w:eastAsia="es-ES"/>
        </w:rPr>
        <w:t>encontramos</w:t>
      </w:r>
      <w:r>
        <w:rPr>
          <w:rFonts w:eastAsia="Times New Roman" w:cs="Times New Roman"/>
          <w:sz w:val="22"/>
          <w:szCs w:val="22"/>
          <w:lang w:eastAsia="es-ES"/>
        </w:rPr>
        <w:t xml:space="preserve"> en otros </w:t>
      </w:r>
      <w:r w:rsidRPr="006415A1">
        <w:rPr>
          <w:rFonts w:eastAsia="Times New Roman" w:cs="Times New Roman"/>
          <w:sz w:val="22"/>
          <w:szCs w:val="22"/>
          <w:lang w:eastAsia="es-ES"/>
        </w:rPr>
        <w:t>trabajos</w:t>
      </w:r>
      <w:r w:rsidR="00164ABE">
        <w:rPr>
          <w:rFonts w:eastAsia="Times New Roman" w:cs="Times New Roman"/>
          <w:sz w:val="22"/>
          <w:szCs w:val="22"/>
          <w:lang w:eastAsia="es-ES"/>
        </w:rPr>
        <w:t xml:space="preserve"> (</w:t>
      </w:r>
      <w:proofErr w:type="spellStart"/>
      <w:r w:rsidR="006D1D12" w:rsidRPr="006415A1">
        <w:rPr>
          <w:rFonts w:eastAsia="Times New Roman" w:cs="Times New Roman"/>
          <w:sz w:val="22"/>
          <w:szCs w:val="22"/>
          <w:lang w:eastAsia="es-ES"/>
        </w:rPr>
        <w:t>Baez</w:t>
      </w:r>
      <w:proofErr w:type="spellEnd"/>
      <w:r w:rsidR="006D1D12" w:rsidRPr="006415A1">
        <w:rPr>
          <w:rFonts w:eastAsia="Times New Roman" w:cs="Times New Roman"/>
          <w:sz w:val="22"/>
          <w:szCs w:val="22"/>
          <w:lang w:eastAsia="es-ES"/>
        </w:rPr>
        <w:t xml:space="preserve"> y González del Cerro 2015)</w:t>
      </w:r>
      <w:r w:rsidRPr="006415A1">
        <w:rPr>
          <w:rFonts w:eastAsia="Times New Roman" w:cs="Times New Roman"/>
          <w:sz w:val="22"/>
          <w:szCs w:val="22"/>
          <w:lang w:eastAsia="es-ES"/>
        </w:rPr>
        <w:t>, la</w:t>
      </w:r>
      <w:r>
        <w:rPr>
          <w:rFonts w:eastAsia="Times New Roman" w:cs="Times New Roman"/>
          <w:sz w:val="22"/>
          <w:szCs w:val="22"/>
          <w:lang w:eastAsia="es-ES"/>
        </w:rPr>
        <w:t xml:space="preserve"> </w:t>
      </w:r>
      <w:r w:rsidR="006415A1">
        <w:rPr>
          <w:rFonts w:eastAsia="Times New Roman" w:cs="Times New Roman"/>
          <w:sz w:val="22"/>
          <w:szCs w:val="22"/>
          <w:lang w:eastAsia="es-ES"/>
        </w:rPr>
        <w:t>polisemia de la categoría</w:t>
      </w:r>
      <w:r>
        <w:rPr>
          <w:rFonts w:eastAsia="Times New Roman" w:cs="Times New Roman"/>
          <w:sz w:val="22"/>
          <w:szCs w:val="22"/>
          <w:lang w:eastAsia="es-ES"/>
        </w:rPr>
        <w:t xml:space="preserve"> género </w:t>
      </w:r>
      <w:r w:rsidR="006415A1">
        <w:rPr>
          <w:rFonts w:eastAsia="Times New Roman" w:cs="Times New Roman"/>
          <w:sz w:val="22"/>
          <w:szCs w:val="22"/>
          <w:lang w:eastAsia="es-ES"/>
        </w:rPr>
        <w:t xml:space="preserve">habilita múltiples interpretaciones en la gestión pública  y </w:t>
      </w:r>
      <w:r>
        <w:rPr>
          <w:rFonts w:eastAsia="Times New Roman" w:cs="Times New Roman"/>
          <w:sz w:val="22"/>
          <w:szCs w:val="22"/>
          <w:lang w:eastAsia="es-ES"/>
        </w:rPr>
        <w:t xml:space="preserve">se traduce </w:t>
      </w:r>
      <w:r w:rsidR="006D1D12">
        <w:rPr>
          <w:rFonts w:eastAsia="Times New Roman" w:cs="Times New Roman"/>
          <w:sz w:val="22"/>
          <w:szCs w:val="22"/>
          <w:lang w:eastAsia="es-ES"/>
        </w:rPr>
        <w:t>en ocasiones - por ejemplo en textos de</w:t>
      </w:r>
      <w:r w:rsidR="006415A1">
        <w:rPr>
          <w:rFonts w:eastAsia="Times New Roman" w:cs="Times New Roman"/>
          <w:sz w:val="22"/>
          <w:szCs w:val="22"/>
          <w:lang w:eastAsia="es-ES"/>
        </w:rPr>
        <w:t xml:space="preserve"> diversa</w:t>
      </w:r>
      <w:r w:rsidR="006D1D12">
        <w:rPr>
          <w:rFonts w:eastAsia="Times New Roman" w:cs="Times New Roman"/>
          <w:sz w:val="22"/>
          <w:szCs w:val="22"/>
          <w:lang w:eastAsia="es-ES"/>
        </w:rPr>
        <w:t xml:space="preserve"> políticas latinoamericanas- como afirmación de una</w:t>
      </w:r>
      <w:r>
        <w:rPr>
          <w:rFonts w:eastAsia="Times New Roman" w:cs="Times New Roman"/>
          <w:sz w:val="22"/>
          <w:szCs w:val="22"/>
          <w:lang w:eastAsia="es-ES"/>
        </w:rPr>
        <w:t xml:space="preserve"> diferencia</w:t>
      </w:r>
      <w:r w:rsidR="006D1D12">
        <w:rPr>
          <w:rFonts w:eastAsia="Times New Roman" w:cs="Times New Roman"/>
          <w:sz w:val="22"/>
          <w:szCs w:val="22"/>
          <w:lang w:eastAsia="es-ES"/>
        </w:rPr>
        <w:t xml:space="preserve"> dada </w:t>
      </w:r>
      <w:r w:rsidR="006415A1">
        <w:rPr>
          <w:rFonts w:eastAsia="Times New Roman" w:cs="Times New Roman"/>
          <w:sz w:val="22"/>
          <w:szCs w:val="22"/>
          <w:lang w:eastAsia="es-ES"/>
        </w:rPr>
        <w:t xml:space="preserve"> y armónica </w:t>
      </w:r>
      <w:r w:rsidR="006D1D12">
        <w:rPr>
          <w:rFonts w:eastAsia="Times New Roman" w:cs="Times New Roman"/>
          <w:sz w:val="22"/>
          <w:szCs w:val="22"/>
          <w:lang w:eastAsia="es-ES"/>
        </w:rPr>
        <w:t xml:space="preserve">entre varones y mujeres, sin que </w:t>
      </w:r>
      <w:r w:rsidR="006415A1">
        <w:rPr>
          <w:rFonts w:eastAsia="Times New Roman" w:cs="Times New Roman"/>
          <w:sz w:val="22"/>
          <w:szCs w:val="22"/>
          <w:lang w:eastAsia="es-ES"/>
        </w:rPr>
        <w:t xml:space="preserve">se haga mención a las desigualdades que se desprenden de los estereotipos fijados culturalmente. </w:t>
      </w:r>
    </w:p>
    <w:p w14:paraId="275F056F" w14:textId="7F351768" w:rsidR="003A393D" w:rsidRPr="005C073F"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Finalmente,</w:t>
      </w:r>
      <w:r w:rsidR="006D1D12">
        <w:rPr>
          <w:rFonts w:eastAsia="Times New Roman" w:cs="Times New Roman"/>
          <w:sz w:val="22"/>
          <w:szCs w:val="22"/>
          <w:lang w:eastAsia="es-ES"/>
        </w:rPr>
        <w:t xml:space="preserve"> y</w:t>
      </w:r>
      <w:r w:rsidRPr="009E16CC">
        <w:rPr>
          <w:rFonts w:eastAsia="Times New Roman" w:cs="Times New Roman"/>
          <w:sz w:val="22"/>
          <w:szCs w:val="22"/>
          <w:lang w:eastAsia="es-ES"/>
        </w:rPr>
        <w:t xml:space="preserve"> tras sucesiv</w:t>
      </w:r>
      <w:r w:rsidR="00792ECC">
        <w:rPr>
          <w:rFonts w:eastAsia="Times New Roman" w:cs="Times New Roman"/>
          <w:sz w:val="22"/>
          <w:szCs w:val="22"/>
          <w:lang w:eastAsia="es-ES"/>
        </w:rPr>
        <w:t xml:space="preserve">as instancias abiertas </w:t>
      </w:r>
      <w:r w:rsidRPr="009E16CC">
        <w:rPr>
          <w:rFonts w:eastAsia="Times New Roman" w:cs="Times New Roman"/>
          <w:sz w:val="22"/>
          <w:szCs w:val="22"/>
          <w:lang w:eastAsia="es-ES"/>
        </w:rPr>
        <w:t>de debate en la legislatura con un amplio arco de organizacio</w:t>
      </w:r>
      <w:r w:rsidR="00792ECC">
        <w:rPr>
          <w:rFonts w:eastAsia="Times New Roman" w:cs="Times New Roman"/>
          <w:sz w:val="22"/>
          <w:szCs w:val="22"/>
          <w:lang w:eastAsia="es-ES"/>
        </w:rPr>
        <w:t>nes civiles</w:t>
      </w:r>
      <w:r w:rsidRPr="009E16CC">
        <w:rPr>
          <w:rFonts w:eastAsia="Times New Roman" w:cs="Times New Roman"/>
          <w:sz w:val="22"/>
          <w:szCs w:val="22"/>
          <w:lang w:eastAsia="es-ES"/>
        </w:rPr>
        <w:t>, en octubre de 2006 se sancionan ambas leyes ESI de nación y ciudad</w:t>
      </w:r>
      <w:r w:rsidR="00AC2A0E" w:rsidRPr="009E16CC">
        <w:rPr>
          <w:rStyle w:val="Refdenotaalpie"/>
          <w:rFonts w:eastAsia="Times New Roman" w:cs="Times New Roman"/>
          <w:sz w:val="22"/>
          <w:szCs w:val="22"/>
          <w:lang w:eastAsia="es-ES"/>
        </w:rPr>
        <w:footnoteReference w:id="3"/>
      </w:r>
      <w:r w:rsidRPr="009E16CC">
        <w:rPr>
          <w:rFonts w:eastAsia="Times New Roman" w:cs="Times New Roman"/>
          <w:sz w:val="22"/>
          <w:szCs w:val="22"/>
          <w:lang w:eastAsia="es-ES"/>
        </w:rPr>
        <w:t xml:space="preserve">. En relación a la mención de la perspectiva </w:t>
      </w:r>
      <w:r w:rsidR="00792ECC">
        <w:rPr>
          <w:rFonts w:eastAsia="Times New Roman" w:cs="Times New Roman"/>
          <w:sz w:val="22"/>
          <w:szCs w:val="22"/>
          <w:lang w:eastAsia="es-ES"/>
        </w:rPr>
        <w:t xml:space="preserve">de género quedó </w:t>
      </w:r>
      <w:r w:rsidRPr="009E16CC">
        <w:rPr>
          <w:rFonts w:eastAsia="Times New Roman" w:cs="Times New Roman"/>
          <w:sz w:val="22"/>
          <w:szCs w:val="22"/>
          <w:lang w:eastAsia="es-ES"/>
        </w:rPr>
        <w:t xml:space="preserve">plasmada en </w:t>
      </w:r>
      <w:r w:rsidRPr="009E16CC">
        <w:rPr>
          <w:rFonts w:eastAsia="Times New Roman" w:cs="Times New Roman"/>
          <w:sz w:val="22"/>
          <w:szCs w:val="22"/>
          <w:lang w:eastAsia="es-ES"/>
        </w:rPr>
        <w:lastRenderedPageBreak/>
        <w:t xml:space="preserve">el texto de la ley de la Ciudad, que explicita como un principio de la ESI </w:t>
      </w:r>
      <w:r w:rsidRPr="009E16CC">
        <w:rPr>
          <w:rFonts w:eastAsia="Times New Roman" w:cs="Times New Roman"/>
          <w:i/>
          <w:sz w:val="22"/>
          <w:szCs w:val="22"/>
          <w:lang w:eastAsia="es-ES"/>
        </w:rPr>
        <w:t>“El reconocimiento de la perspectiva de género en los términos del art. 38 de la Constitución de la Ci</w:t>
      </w:r>
      <w:r w:rsidR="00FE7423">
        <w:rPr>
          <w:rFonts w:eastAsia="Times New Roman" w:cs="Times New Roman"/>
          <w:i/>
          <w:sz w:val="22"/>
          <w:szCs w:val="22"/>
          <w:lang w:eastAsia="es-ES"/>
        </w:rPr>
        <w:t>udad Autónoma de Buenos Aires”(</w:t>
      </w:r>
      <w:r w:rsidRPr="009E16CC">
        <w:rPr>
          <w:rFonts w:eastAsia="Times New Roman" w:cs="Times New Roman"/>
          <w:i/>
          <w:sz w:val="22"/>
          <w:szCs w:val="22"/>
          <w:lang w:eastAsia="es-ES"/>
        </w:rPr>
        <w:t>artículo 4</w:t>
      </w:r>
      <w:r w:rsidR="00FE7423">
        <w:rPr>
          <w:rFonts w:eastAsia="Times New Roman" w:cs="Times New Roman"/>
          <w:i/>
          <w:sz w:val="22"/>
          <w:szCs w:val="22"/>
          <w:lang w:eastAsia="es-ES"/>
        </w:rPr>
        <w:t xml:space="preserve"> Ley 2110/2006</w:t>
      </w:r>
      <w:r w:rsidRPr="009E16CC">
        <w:rPr>
          <w:rFonts w:eastAsia="Times New Roman" w:cs="Times New Roman"/>
          <w:i/>
          <w:sz w:val="22"/>
          <w:szCs w:val="22"/>
          <w:lang w:eastAsia="es-ES"/>
        </w:rPr>
        <w:t xml:space="preserve">). </w:t>
      </w:r>
      <w:r w:rsidRPr="009E16CC">
        <w:rPr>
          <w:rFonts w:eastAsia="Times New Roman" w:cs="Times New Roman"/>
          <w:sz w:val="22"/>
          <w:szCs w:val="22"/>
          <w:lang w:eastAsia="es-ES"/>
        </w:rPr>
        <w:t xml:space="preserve">A la vez, plantea  </w:t>
      </w:r>
      <w:r w:rsidRPr="009E16CC">
        <w:rPr>
          <w:i/>
          <w:sz w:val="22"/>
          <w:szCs w:val="22"/>
        </w:rPr>
        <w:t>“promover la modificación de los patrones socioculturales estereotipados con el objeto de eliminar prácticas basadas en el prejuicio de superioridad de cualquiera de los géneros”</w:t>
      </w:r>
      <w:r w:rsidRPr="009E16CC">
        <w:rPr>
          <w:sz w:val="22"/>
          <w:szCs w:val="22"/>
        </w:rPr>
        <w:t xml:space="preserve"> (Art. 5, inciso e</w:t>
      </w:r>
      <w:r w:rsidR="00FE7423">
        <w:rPr>
          <w:sz w:val="22"/>
          <w:szCs w:val="22"/>
        </w:rPr>
        <w:t xml:space="preserve"> ley 2110/2006</w:t>
      </w:r>
      <w:r w:rsidRPr="009E16CC">
        <w:rPr>
          <w:sz w:val="22"/>
          <w:szCs w:val="22"/>
        </w:rPr>
        <w:t>).</w:t>
      </w:r>
    </w:p>
    <w:p w14:paraId="1C21D67F" w14:textId="32CFE24C" w:rsidR="003A393D" w:rsidRPr="005C073F" w:rsidRDefault="003A393D" w:rsidP="0054224F">
      <w:pPr>
        <w:widowControl w:val="0"/>
        <w:autoSpaceDE w:val="0"/>
        <w:autoSpaceDN w:val="0"/>
        <w:adjustRightInd w:val="0"/>
        <w:spacing w:after="0" w:line="360" w:lineRule="auto"/>
        <w:ind w:firstLine="360"/>
        <w:jc w:val="both"/>
        <w:rPr>
          <w:rFonts w:eastAsia="Times New Roman" w:cs="Times New Roman"/>
          <w:i/>
          <w:sz w:val="22"/>
          <w:szCs w:val="22"/>
          <w:lang w:eastAsia="es-ES"/>
        </w:rPr>
      </w:pPr>
      <w:r w:rsidRPr="009E16CC">
        <w:rPr>
          <w:rFonts w:eastAsia="Times New Roman" w:cs="Times New Roman"/>
          <w:sz w:val="22"/>
          <w:szCs w:val="22"/>
          <w:lang w:eastAsia="es-ES"/>
        </w:rPr>
        <w:t xml:space="preserve">Sin embargo, no fue así en el caso de </w:t>
      </w:r>
      <w:r w:rsidR="00792ECC">
        <w:rPr>
          <w:rFonts w:eastAsia="Times New Roman" w:cs="Times New Roman"/>
          <w:sz w:val="22"/>
          <w:szCs w:val="22"/>
          <w:lang w:eastAsia="es-ES"/>
        </w:rPr>
        <w:t>la ley nacional, cuya mención a la categoría de género</w:t>
      </w:r>
      <w:r w:rsidRPr="009E16CC">
        <w:rPr>
          <w:rFonts w:eastAsia="Times New Roman" w:cs="Times New Roman"/>
          <w:sz w:val="22"/>
          <w:szCs w:val="22"/>
          <w:lang w:eastAsia="es-ES"/>
        </w:rPr>
        <w:t xml:space="preserve"> más cercana puede encontrarse en el establecimiento de sus objetivos en el artículo 3</w:t>
      </w:r>
      <w:r w:rsidR="00FE7423">
        <w:rPr>
          <w:rFonts w:eastAsia="Times New Roman" w:cs="Times New Roman"/>
          <w:sz w:val="22"/>
          <w:szCs w:val="22"/>
          <w:lang w:eastAsia="es-ES"/>
        </w:rPr>
        <w:t xml:space="preserve"> (Ley 26150/2006)</w:t>
      </w:r>
      <w:r w:rsidRPr="009E16CC">
        <w:rPr>
          <w:rFonts w:eastAsia="Times New Roman" w:cs="Times New Roman"/>
          <w:sz w:val="22"/>
          <w:szCs w:val="22"/>
          <w:lang w:eastAsia="es-ES"/>
        </w:rPr>
        <w:t>:  “</w:t>
      </w:r>
      <w:r w:rsidRPr="009E16CC">
        <w:rPr>
          <w:rFonts w:eastAsia="Times New Roman" w:cs="Times New Roman"/>
          <w:i/>
          <w:sz w:val="22"/>
          <w:szCs w:val="22"/>
          <w:lang w:eastAsia="es-ES"/>
        </w:rPr>
        <w:t>Procurar igualdad de trato y oportunidades para varones  y mujeres”</w:t>
      </w:r>
      <w:r w:rsidRPr="009E16CC">
        <w:rPr>
          <w:rFonts w:eastAsia="Times New Roman" w:cs="Times New Roman"/>
          <w:sz w:val="22"/>
          <w:szCs w:val="22"/>
          <w:lang w:eastAsia="es-ES"/>
        </w:rPr>
        <w:t>. A la vez da un amplio margen de interpretación sobre el enfoque permitido al señalar en el artículo 5 que “</w:t>
      </w:r>
      <w:r w:rsidRPr="009E16CC">
        <w:rPr>
          <w:rFonts w:eastAsia="Times New Roman" w:cs="Times New Roman"/>
          <w:i/>
          <w:sz w:val="22"/>
          <w:szCs w:val="22"/>
          <w:lang w:eastAsia="es-ES"/>
        </w:rPr>
        <w:t>cada establecimientos educativos puede adaptar los contenidos en el marco de los valores de su ideario y/o de su Proyecto Educativo Institucional con la participación de las familias” .</w:t>
      </w:r>
    </w:p>
    <w:p w14:paraId="592E8E71" w14:textId="77777777"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i/>
          <w:sz w:val="22"/>
          <w:szCs w:val="22"/>
          <w:lang w:eastAsia="es-ES"/>
        </w:rPr>
      </w:pPr>
      <w:r w:rsidRPr="009E16CC">
        <w:rPr>
          <w:rFonts w:eastAsia="Times New Roman" w:cs="Times New Roman"/>
          <w:sz w:val="22"/>
          <w:szCs w:val="22"/>
          <w:lang w:eastAsia="es-ES"/>
        </w:rPr>
        <w:t xml:space="preserve">Asimismo, la Ley Nacional de Educación (N° 26.206/2006) sancionada en el mismo año, </w:t>
      </w:r>
      <w:r>
        <w:rPr>
          <w:rFonts w:eastAsia="Times New Roman" w:cs="Times New Roman"/>
          <w:sz w:val="22"/>
          <w:szCs w:val="22"/>
          <w:lang w:eastAsia="es-ES"/>
        </w:rPr>
        <w:t>reafirma su legitimidad</w:t>
      </w:r>
      <w:r w:rsidRPr="009E16CC">
        <w:rPr>
          <w:rFonts w:eastAsia="Times New Roman" w:cs="Times New Roman"/>
          <w:sz w:val="22"/>
          <w:szCs w:val="22"/>
          <w:lang w:eastAsia="es-ES"/>
        </w:rPr>
        <w:t xml:space="preserve"> al dictaminar en su Artículo 11 que entre los fines y objetivos de la política educacional aparece: “</w:t>
      </w:r>
      <w:r w:rsidRPr="009E16CC">
        <w:rPr>
          <w:rFonts w:eastAsia="Times New Roman" w:cs="Times New Roman"/>
          <w:i/>
          <w:sz w:val="22"/>
          <w:szCs w:val="22"/>
          <w:lang w:eastAsia="es-ES"/>
        </w:rPr>
        <w:t>f) Asegurar condiciones de igualdad, respetando las diferencias entre las personas sin admitir discriminación de género ni de ningún otro tipo</w:t>
      </w:r>
      <w:r w:rsidRPr="009E16CC">
        <w:rPr>
          <w:rFonts w:eastAsia="Times New Roman" w:cs="Times New Roman"/>
          <w:sz w:val="22"/>
          <w:szCs w:val="22"/>
          <w:lang w:eastAsia="es-ES"/>
        </w:rPr>
        <w:t>” y también “</w:t>
      </w:r>
      <w:r w:rsidRPr="009E16CC">
        <w:rPr>
          <w:rFonts w:eastAsia="Times New Roman" w:cs="Times New Roman"/>
          <w:i/>
          <w:sz w:val="22"/>
          <w:szCs w:val="22"/>
          <w:lang w:eastAsia="es-ES"/>
        </w:rPr>
        <w:t>p) Brindar conocimientos y promover valores que fortalezcan la formación integral de una sexualidad responsable”.</w:t>
      </w:r>
    </w:p>
    <w:p w14:paraId="6A1B69C1" w14:textId="77777777"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i/>
          <w:sz w:val="22"/>
          <w:szCs w:val="22"/>
          <w:lang w:eastAsia="es-ES"/>
        </w:rPr>
      </w:pPr>
    </w:p>
    <w:p w14:paraId="105E5C0A" w14:textId="6C295EA4" w:rsidR="003A393D" w:rsidRPr="009E16CC" w:rsidRDefault="00792ECC"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Pr>
          <w:rFonts w:eastAsia="Times New Roman" w:cs="Times New Roman"/>
          <w:sz w:val="22"/>
          <w:szCs w:val="22"/>
          <w:lang w:eastAsia="es-ES"/>
        </w:rPr>
        <w:t xml:space="preserve">Con anterioridad al 2006,  varias provincias ya </w:t>
      </w:r>
      <w:r w:rsidR="003A393D" w:rsidRPr="009E16CC">
        <w:rPr>
          <w:rFonts w:eastAsia="Times New Roman" w:cs="Times New Roman"/>
          <w:sz w:val="22"/>
          <w:szCs w:val="22"/>
          <w:lang w:eastAsia="es-ES"/>
        </w:rPr>
        <w:t>contaban con resoluciones o leyes en las que se mencionaba a la sexualida</w:t>
      </w:r>
      <w:r>
        <w:rPr>
          <w:rFonts w:eastAsia="Times New Roman" w:cs="Times New Roman"/>
          <w:sz w:val="22"/>
          <w:szCs w:val="22"/>
          <w:lang w:eastAsia="es-ES"/>
        </w:rPr>
        <w:t>d como contenido curricular, tal es el caso de</w:t>
      </w:r>
      <w:r w:rsidR="003A393D" w:rsidRPr="009E16CC">
        <w:rPr>
          <w:rFonts w:eastAsia="Times New Roman" w:cs="Times New Roman"/>
          <w:sz w:val="22"/>
          <w:szCs w:val="22"/>
          <w:lang w:eastAsia="es-ES"/>
        </w:rPr>
        <w:t xml:space="preserve"> la </w:t>
      </w:r>
      <w:r w:rsidR="00767E91">
        <w:rPr>
          <w:rFonts w:eastAsia="Times New Roman" w:cs="Times New Roman"/>
          <w:sz w:val="22"/>
          <w:szCs w:val="22"/>
          <w:lang w:eastAsia="es-ES"/>
        </w:rPr>
        <w:t>Ciudad de B</w:t>
      </w:r>
      <w:r w:rsidR="003A393D" w:rsidRPr="009E16CC">
        <w:rPr>
          <w:rFonts w:eastAsia="Times New Roman" w:cs="Times New Roman"/>
          <w:sz w:val="22"/>
          <w:szCs w:val="22"/>
          <w:lang w:eastAsia="es-ES"/>
        </w:rPr>
        <w:t xml:space="preserve">uenos </w:t>
      </w:r>
      <w:r w:rsidR="00767E91">
        <w:rPr>
          <w:rFonts w:eastAsia="Times New Roman" w:cs="Times New Roman"/>
          <w:sz w:val="22"/>
          <w:szCs w:val="22"/>
          <w:lang w:eastAsia="es-ES"/>
        </w:rPr>
        <w:t>A</w:t>
      </w:r>
      <w:r>
        <w:rPr>
          <w:rFonts w:eastAsia="Times New Roman" w:cs="Times New Roman"/>
          <w:sz w:val="22"/>
          <w:szCs w:val="22"/>
          <w:lang w:eastAsia="es-ES"/>
        </w:rPr>
        <w:t xml:space="preserve">ires que proponía su abordaje curricular </w:t>
      </w:r>
      <w:r w:rsidR="003A393D" w:rsidRPr="009E16CC">
        <w:rPr>
          <w:rFonts w:eastAsia="Times New Roman" w:cs="Times New Roman"/>
          <w:sz w:val="22"/>
          <w:szCs w:val="22"/>
          <w:lang w:eastAsia="es-ES"/>
        </w:rPr>
        <w:t>desde la década del 80. Si bien estas normativas tenían niveles de desarrollo localizados, des</w:t>
      </w:r>
      <w:r>
        <w:rPr>
          <w:rFonts w:eastAsia="Times New Roman" w:cs="Times New Roman"/>
          <w:sz w:val="22"/>
          <w:szCs w:val="22"/>
          <w:lang w:eastAsia="es-ES"/>
        </w:rPr>
        <w:t>articulados y disímiles entre sí</w:t>
      </w:r>
      <w:r w:rsidR="003A393D" w:rsidRPr="009E16CC">
        <w:rPr>
          <w:rFonts w:eastAsia="Times New Roman" w:cs="Times New Roman"/>
          <w:sz w:val="22"/>
          <w:szCs w:val="22"/>
          <w:lang w:eastAsia="es-ES"/>
        </w:rPr>
        <w:t xml:space="preserve">, representan antecedentes significativos,  a la vez que ayudan a comprender los procesos heterogéneos que transitaron las </w:t>
      </w:r>
      <w:proofErr w:type="spellStart"/>
      <w:r w:rsidR="003A393D" w:rsidRPr="009E16CC">
        <w:rPr>
          <w:rFonts w:eastAsia="Times New Roman" w:cs="Times New Roman"/>
          <w:sz w:val="22"/>
          <w:szCs w:val="22"/>
          <w:lang w:eastAsia="es-ES"/>
        </w:rPr>
        <w:t>juridicciones</w:t>
      </w:r>
      <w:proofErr w:type="spellEnd"/>
      <w:r w:rsidR="003A393D" w:rsidRPr="009E16CC">
        <w:rPr>
          <w:rFonts w:eastAsia="Times New Roman" w:cs="Times New Roman"/>
          <w:sz w:val="22"/>
          <w:szCs w:val="22"/>
          <w:lang w:eastAsia="es-ES"/>
        </w:rPr>
        <w:t xml:space="preserve"> luego de la sanción d</w:t>
      </w:r>
      <w:r>
        <w:rPr>
          <w:rFonts w:eastAsia="Times New Roman" w:cs="Times New Roman"/>
          <w:sz w:val="22"/>
          <w:szCs w:val="22"/>
          <w:lang w:eastAsia="es-ES"/>
        </w:rPr>
        <w:t>e la Ley ESI a nivel nacional, así como</w:t>
      </w:r>
      <w:r w:rsidR="003A393D" w:rsidRPr="009E16CC">
        <w:rPr>
          <w:rFonts w:eastAsia="Times New Roman" w:cs="Times New Roman"/>
          <w:sz w:val="22"/>
          <w:szCs w:val="22"/>
          <w:lang w:eastAsia="es-ES"/>
        </w:rPr>
        <w:t xml:space="preserve"> también el nivel de injerencia del Programa Nacional ESI una vez creado, en 2009. Es de destacar, asimismo, que ninguna de estas normativas previas explicita un enfoque de género en torno a la definición de sexualidad, y en su mayoría se centran en el nivel secundario. </w:t>
      </w:r>
    </w:p>
    <w:p w14:paraId="33747F58" w14:textId="0A209C0A" w:rsidR="003A393D" w:rsidRPr="009E16CC" w:rsidRDefault="005A1A81" w:rsidP="005C073F">
      <w:pPr>
        <w:widowControl w:val="0"/>
        <w:autoSpaceDE w:val="0"/>
        <w:autoSpaceDN w:val="0"/>
        <w:adjustRightInd w:val="0"/>
        <w:spacing w:after="0" w:line="360" w:lineRule="auto"/>
        <w:ind w:firstLine="360"/>
        <w:jc w:val="both"/>
        <w:rPr>
          <w:rFonts w:eastAsia="Times New Roman" w:cs="Times New Roman"/>
          <w:sz w:val="22"/>
          <w:szCs w:val="22"/>
          <w:lang w:eastAsia="es-ES"/>
        </w:rPr>
      </w:pPr>
      <w:r>
        <w:rPr>
          <w:rFonts w:eastAsia="Times New Roman" w:cs="Times New Roman"/>
          <w:sz w:val="22"/>
          <w:szCs w:val="22"/>
          <w:lang w:eastAsia="es-ES"/>
        </w:rPr>
        <w:t xml:space="preserve">Luego </w:t>
      </w:r>
      <w:r w:rsidR="003A393D" w:rsidRPr="009E16CC">
        <w:rPr>
          <w:rFonts w:eastAsia="Times New Roman" w:cs="Times New Roman"/>
          <w:sz w:val="22"/>
          <w:szCs w:val="22"/>
          <w:lang w:eastAsia="es-ES"/>
        </w:rPr>
        <w:t xml:space="preserve">de octubre de 2006, </w:t>
      </w:r>
      <w:r w:rsidR="00FE7423">
        <w:rPr>
          <w:rFonts w:eastAsia="Times New Roman" w:cs="Times New Roman"/>
          <w:sz w:val="22"/>
          <w:szCs w:val="22"/>
          <w:lang w:eastAsia="es-ES"/>
        </w:rPr>
        <w:t>diversas</w:t>
      </w:r>
      <w:r w:rsidR="003A393D" w:rsidRPr="009E16CC">
        <w:rPr>
          <w:rFonts w:eastAsia="Times New Roman" w:cs="Times New Roman"/>
          <w:sz w:val="22"/>
          <w:szCs w:val="22"/>
          <w:lang w:eastAsia="es-ES"/>
        </w:rPr>
        <w:t xml:space="preserve"> provincias sancionaron leyes propias que decl</w:t>
      </w:r>
      <w:r w:rsidR="00792ECC">
        <w:rPr>
          <w:rFonts w:eastAsia="Times New Roman" w:cs="Times New Roman"/>
          <w:sz w:val="22"/>
          <w:szCs w:val="22"/>
          <w:lang w:eastAsia="es-ES"/>
        </w:rPr>
        <w:t>aran adherir a Ley ESI Nacional, como Bueno</w:t>
      </w:r>
      <w:r w:rsidR="003A393D" w:rsidRPr="009E16CC">
        <w:rPr>
          <w:rFonts w:eastAsia="Times New Roman" w:cs="Times New Roman"/>
          <w:sz w:val="22"/>
          <w:szCs w:val="22"/>
          <w:lang w:eastAsia="es-ES"/>
        </w:rPr>
        <w:t xml:space="preserve">s Aires, Misiones, La Rioja, Santa Cruz y Rio Negro </w:t>
      </w:r>
      <w:r w:rsidR="003A393D" w:rsidRPr="009E16CC">
        <w:rPr>
          <w:rFonts w:eastAsia="Times New Roman" w:cs="Times New Roman"/>
          <w:sz w:val="22"/>
          <w:szCs w:val="22"/>
          <w:lang w:eastAsia="es-ES"/>
        </w:rPr>
        <w:lastRenderedPageBreak/>
        <w:footnoteReference w:id="4"/>
      </w:r>
      <w:r w:rsidR="003A393D" w:rsidRPr="009E16CC">
        <w:rPr>
          <w:rFonts w:eastAsia="Times New Roman" w:cs="Times New Roman"/>
          <w:sz w:val="22"/>
          <w:szCs w:val="22"/>
          <w:lang w:eastAsia="es-ES"/>
        </w:rPr>
        <w:t>. Vale destacar el caso de  Río Negro</w:t>
      </w:r>
      <w:r w:rsidR="00792ECC">
        <w:rPr>
          <w:rFonts w:eastAsia="Times New Roman" w:cs="Times New Roman"/>
          <w:sz w:val="22"/>
          <w:szCs w:val="22"/>
          <w:lang w:eastAsia="es-ES"/>
        </w:rPr>
        <w:t>, que en la modificatoria de otra normativa previa</w:t>
      </w:r>
      <w:r w:rsidR="003A393D" w:rsidRPr="009E16CC">
        <w:rPr>
          <w:rFonts w:eastAsia="Times New Roman" w:cs="Times New Roman"/>
          <w:sz w:val="22"/>
          <w:szCs w:val="22"/>
          <w:lang w:eastAsia="es-ES"/>
        </w:rPr>
        <w:t xml:space="preserve"> incorpora que el currículo debe contener </w:t>
      </w:r>
      <w:r w:rsidR="003A393D" w:rsidRPr="00FE7423">
        <w:rPr>
          <w:rFonts w:eastAsia="Times New Roman" w:cs="Times New Roman"/>
          <w:i/>
          <w:sz w:val="22"/>
          <w:szCs w:val="22"/>
          <w:lang w:eastAsia="es-ES"/>
        </w:rPr>
        <w:t>“perspectiva de género y de generación, derechos humanos y sexualidad humana y procreación responsable</w:t>
      </w:r>
      <w:r w:rsidR="003A393D" w:rsidRPr="009E16CC">
        <w:rPr>
          <w:rFonts w:eastAsia="Times New Roman" w:cs="Times New Roman"/>
          <w:sz w:val="22"/>
          <w:szCs w:val="22"/>
          <w:lang w:eastAsia="es-ES"/>
        </w:rPr>
        <w:t>”</w:t>
      </w:r>
      <w:r w:rsidR="003A393D" w:rsidRPr="009E16CC">
        <w:rPr>
          <w:rFonts w:eastAsia="Times New Roman" w:cs="Times New Roman"/>
          <w:sz w:val="22"/>
          <w:szCs w:val="22"/>
          <w:lang w:eastAsia="es-ES"/>
        </w:rPr>
        <w:footnoteReference w:id="5"/>
      </w:r>
      <w:r w:rsidR="003A393D" w:rsidRPr="009E16CC">
        <w:rPr>
          <w:rFonts w:eastAsia="Times New Roman" w:cs="Times New Roman"/>
          <w:sz w:val="22"/>
          <w:szCs w:val="22"/>
          <w:lang w:eastAsia="es-ES"/>
        </w:rPr>
        <w:t xml:space="preserve">.  </w:t>
      </w:r>
      <w:r w:rsidR="00FE7423">
        <w:rPr>
          <w:rFonts w:eastAsia="Times New Roman" w:cs="Times New Roman"/>
          <w:sz w:val="22"/>
          <w:szCs w:val="22"/>
          <w:lang w:eastAsia="es-ES"/>
        </w:rPr>
        <w:t>También se destaca</w:t>
      </w:r>
      <w:r w:rsidR="003A393D" w:rsidRPr="009E16CC">
        <w:rPr>
          <w:rFonts w:eastAsia="Times New Roman" w:cs="Times New Roman"/>
          <w:sz w:val="22"/>
          <w:szCs w:val="22"/>
          <w:lang w:eastAsia="es-ES"/>
        </w:rPr>
        <w:t xml:space="preserve"> </w:t>
      </w:r>
      <w:r>
        <w:rPr>
          <w:rFonts w:eastAsia="Times New Roman" w:cs="Times New Roman"/>
          <w:sz w:val="22"/>
          <w:szCs w:val="22"/>
          <w:lang w:eastAsia="es-ES"/>
        </w:rPr>
        <w:t>la reciente Ley ESI Nº 14.744/2</w:t>
      </w:r>
      <w:r w:rsidR="003A393D" w:rsidRPr="009E16CC">
        <w:rPr>
          <w:rFonts w:eastAsia="Times New Roman" w:cs="Times New Roman"/>
          <w:sz w:val="22"/>
          <w:szCs w:val="22"/>
          <w:lang w:eastAsia="es-ES"/>
        </w:rPr>
        <w:t>0</w:t>
      </w:r>
      <w:r>
        <w:rPr>
          <w:rFonts w:eastAsia="Times New Roman" w:cs="Times New Roman"/>
          <w:sz w:val="22"/>
          <w:szCs w:val="22"/>
          <w:lang w:eastAsia="es-ES"/>
        </w:rPr>
        <w:t>1</w:t>
      </w:r>
      <w:r w:rsidR="003A393D" w:rsidRPr="009E16CC">
        <w:rPr>
          <w:rFonts w:eastAsia="Times New Roman" w:cs="Times New Roman"/>
          <w:sz w:val="22"/>
          <w:szCs w:val="22"/>
          <w:lang w:eastAsia="es-ES"/>
        </w:rPr>
        <w:t xml:space="preserve">4 de la provincia de Buenos Aires, </w:t>
      </w:r>
      <w:r w:rsidR="00FE7423">
        <w:rPr>
          <w:rFonts w:eastAsia="Times New Roman" w:cs="Times New Roman"/>
          <w:sz w:val="22"/>
          <w:szCs w:val="22"/>
          <w:lang w:eastAsia="es-ES"/>
        </w:rPr>
        <w:t xml:space="preserve">que </w:t>
      </w:r>
      <w:r w:rsidR="003A393D" w:rsidRPr="009E16CC">
        <w:rPr>
          <w:rFonts w:eastAsia="Times New Roman" w:cs="Times New Roman"/>
          <w:sz w:val="22"/>
          <w:szCs w:val="22"/>
          <w:lang w:eastAsia="es-ES"/>
        </w:rPr>
        <w:t>explicita el enfoque de género con mayor claridad y densidad</w:t>
      </w:r>
      <w:r w:rsidR="003A393D" w:rsidRPr="009E16CC">
        <w:rPr>
          <w:rStyle w:val="Refdenotaalpie"/>
          <w:rFonts w:eastAsia="Times New Roman" w:cs="Times New Roman"/>
          <w:sz w:val="22"/>
          <w:szCs w:val="22"/>
          <w:lang w:eastAsia="es-ES"/>
        </w:rPr>
        <w:footnoteReference w:id="6"/>
      </w:r>
      <w:r w:rsidR="003A393D" w:rsidRPr="009E16CC">
        <w:rPr>
          <w:rFonts w:eastAsia="Times New Roman" w:cs="Times New Roman"/>
          <w:sz w:val="22"/>
          <w:szCs w:val="22"/>
          <w:lang w:eastAsia="es-ES"/>
        </w:rPr>
        <w:t xml:space="preserve">. </w:t>
      </w:r>
    </w:p>
    <w:p w14:paraId="06383521" w14:textId="1BFFEDF5" w:rsidR="002E4530" w:rsidRDefault="003A393D" w:rsidP="0054224F">
      <w:pPr>
        <w:pStyle w:val="Default"/>
        <w:spacing w:line="360" w:lineRule="auto"/>
        <w:ind w:firstLine="360"/>
        <w:jc w:val="both"/>
        <w:rPr>
          <w:rFonts w:asciiTheme="minorHAnsi" w:eastAsia="Times New Roman" w:hAnsiTheme="minorHAnsi" w:cs="Times New Roman"/>
          <w:sz w:val="22"/>
          <w:szCs w:val="22"/>
          <w:lang w:eastAsia="es-ES"/>
        </w:rPr>
      </w:pPr>
      <w:r w:rsidRPr="009E16CC">
        <w:rPr>
          <w:rFonts w:asciiTheme="minorHAnsi" w:eastAsia="Times New Roman" w:hAnsiTheme="minorHAnsi" w:cs="Times New Roman"/>
          <w:sz w:val="22"/>
          <w:szCs w:val="22"/>
          <w:lang w:eastAsia="es-ES"/>
        </w:rPr>
        <w:t xml:space="preserve">Por último, la Ley Nacional Nº 27.234/2015 establece la obligación de todas las instituciones educativas a realizar una vez por año una jornada </w:t>
      </w:r>
      <w:r w:rsidRPr="009E16CC">
        <w:rPr>
          <w:rFonts w:asciiTheme="minorHAnsi" w:eastAsia="Times New Roman" w:hAnsiTheme="minorHAnsi" w:cs="Times New Roman"/>
          <w:i/>
          <w:sz w:val="22"/>
          <w:szCs w:val="22"/>
          <w:lang w:eastAsia="es-ES"/>
        </w:rPr>
        <w:t>“Educar en Igualdad: Prevención y Erradicación de la Violencia de Género</w:t>
      </w:r>
      <w:r w:rsidRPr="009E16CC">
        <w:rPr>
          <w:rFonts w:asciiTheme="minorHAnsi" w:eastAsia="Times New Roman" w:hAnsiTheme="minorHAnsi" w:cs="Times New Roman"/>
          <w:sz w:val="22"/>
          <w:szCs w:val="22"/>
          <w:lang w:eastAsia="es-ES"/>
        </w:rPr>
        <w:t>”</w:t>
      </w:r>
      <w:r w:rsidR="005A1A81">
        <w:rPr>
          <w:rFonts w:asciiTheme="minorHAnsi" w:eastAsia="Times New Roman" w:hAnsiTheme="minorHAnsi" w:cs="Times New Roman"/>
          <w:sz w:val="22"/>
          <w:szCs w:val="22"/>
          <w:lang w:eastAsia="es-ES"/>
        </w:rPr>
        <w:t xml:space="preserve"> y expresa</w:t>
      </w:r>
      <w:r w:rsidR="00B0238D">
        <w:rPr>
          <w:rFonts w:asciiTheme="minorHAnsi" w:eastAsia="Times New Roman" w:hAnsiTheme="minorHAnsi" w:cs="Times New Roman"/>
          <w:sz w:val="22"/>
          <w:szCs w:val="22"/>
          <w:lang w:eastAsia="es-ES"/>
        </w:rPr>
        <w:t xml:space="preserve"> en la fundamentación del documento ori</w:t>
      </w:r>
      <w:r w:rsidR="00792ECC">
        <w:rPr>
          <w:rFonts w:asciiTheme="minorHAnsi" w:eastAsia="Times New Roman" w:hAnsiTheme="minorHAnsi" w:cs="Times New Roman"/>
          <w:sz w:val="22"/>
          <w:szCs w:val="22"/>
          <w:lang w:eastAsia="es-ES"/>
        </w:rPr>
        <w:t xml:space="preserve">entado para las instituciones </w:t>
      </w:r>
      <w:r w:rsidR="002E4530">
        <w:rPr>
          <w:rFonts w:asciiTheme="minorHAnsi" w:eastAsia="Times New Roman" w:hAnsiTheme="minorHAnsi" w:cs="Times New Roman"/>
          <w:sz w:val="22"/>
          <w:szCs w:val="22"/>
          <w:lang w:eastAsia="es-ES"/>
        </w:rPr>
        <w:t xml:space="preserve">escolares </w:t>
      </w:r>
      <w:r w:rsidR="00792ECC">
        <w:rPr>
          <w:rFonts w:asciiTheme="minorHAnsi" w:eastAsia="Times New Roman" w:hAnsiTheme="minorHAnsi" w:cs="Times New Roman"/>
          <w:sz w:val="22"/>
          <w:szCs w:val="22"/>
          <w:lang w:eastAsia="es-ES"/>
        </w:rPr>
        <w:t xml:space="preserve">que </w:t>
      </w:r>
    </w:p>
    <w:p w14:paraId="76546161" w14:textId="73BA9C0D" w:rsidR="002E4530" w:rsidRDefault="005C073F" w:rsidP="0054224F">
      <w:pPr>
        <w:pStyle w:val="Default"/>
        <w:spacing w:line="360" w:lineRule="auto"/>
        <w:ind w:right="418" w:firstLine="360"/>
        <w:jc w:val="both"/>
        <w:rPr>
          <w:rFonts w:asciiTheme="minorHAnsi" w:eastAsia="Times New Roman" w:hAnsiTheme="minorHAnsi" w:cs="Times New Roman"/>
          <w:i/>
          <w:color w:val="auto"/>
          <w:sz w:val="22"/>
          <w:szCs w:val="22"/>
          <w:lang w:val="es-ES_tradnl" w:eastAsia="es-ES"/>
        </w:rPr>
      </w:pPr>
      <w:r>
        <w:rPr>
          <w:rFonts w:asciiTheme="minorHAnsi" w:eastAsia="Times New Roman" w:hAnsiTheme="minorHAnsi" w:cs="Times New Roman"/>
          <w:i/>
          <w:color w:val="auto"/>
          <w:sz w:val="22"/>
          <w:szCs w:val="22"/>
          <w:lang w:val="es-ES_tradnl" w:eastAsia="es-ES"/>
        </w:rPr>
        <w:t>"</w:t>
      </w:r>
      <w:r w:rsidR="002E4530" w:rsidRPr="002E4530">
        <w:rPr>
          <w:rFonts w:asciiTheme="minorHAnsi" w:eastAsia="Times New Roman" w:hAnsiTheme="minorHAnsi" w:cs="Times New Roman"/>
          <w:i/>
          <w:color w:val="auto"/>
          <w:sz w:val="22"/>
          <w:szCs w:val="22"/>
          <w:lang w:val="es-ES_tradnl" w:eastAsia="es-ES"/>
        </w:rPr>
        <w:t>En nuestro país, frente a los graves hechos sociales de violencia extrema hacia las mujeres, la sociedad ha respondido masivamente poniendo un límite y visibilizando su repudio e intolerancia a las agresiones, a través de marchas multitudinarias bajo el lema “Ni una menos”</w:t>
      </w:r>
      <w:r>
        <w:rPr>
          <w:rFonts w:asciiTheme="minorHAnsi" w:eastAsia="Times New Roman" w:hAnsiTheme="minorHAnsi" w:cs="Times New Roman"/>
          <w:i/>
          <w:color w:val="auto"/>
          <w:sz w:val="22"/>
          <w:szCs w:val="22"/>
          <w:lang w:val="es-ES_tradnl" w:eastAsia="es-ES"/>
        </w:rPr>
        <w:t xml:space="preserve"> (2016, p.6)</w:t>
      </w:r>
    </w:p>
    <w:p w14:paraId="1AB59FEA" w14:textId="77777777" w:rsidR="005C073F" w:rsidRDefault="002E4530" w:rsidP="0054224F">
      <w:pPr>
        <w:pStyle w:val="Default"/>
        <w:spacing w:line="360" w:lineRule="auto"/>
        <w:ind w:firstLine="360"/>
        <w:jc w:val="both"/>
        <w:rPr>
          <w:rFonts w:eastAsia="Times New Roman" w:cs="Times New Roman"/>
          <w:sz w:val="22"/>
          <w:szCs w:val="22"/>
          <w:lang w:eastAsia="es-ES"/>
        </w:rPr>
      </w:pPr>
      <w:r>
        <w:rPr>
          <w:rFonts w:asciiTheme="minorHAnsi" w:eastAsia="Times New Roman" w:hAnsiTheme="minorHAnsi" w:cs="Times New Roman"/>
          <w:sz w:val="22"/>
          <w:szCs w:val="22"/>
          <w:lang w:val="es-ES_tradnl" w:eastAsia="es-ES"/>
        </w:rPr>
        <w:t xml:space="preserve">Vemos acá una modificación del contexto social que enmarca la iniciativa y un reconocimiento de las demandas sociales del movimiento de mujeres plasmadas en las políticas públicas. </w:t>
      </w:r>
      <w:r>
        <w:rPr>
          <w:rFonts w:asciiTheme="minorHAnsi" w:eastAsia="Times New Roman" w:hAnsiTheme="minorHAnsi" w:cs="Times New Roman"/>
          <w:sz w:val="22"/>
          <w:szCs w:val="22"/>
          <w:lang w:eastAsia="es-ES"/>
        </w:rPr>
        <w:t>En esta Ley</w:t>
      </w:r>
      <w:r w:rsidR="003A393D" w:rsidRPr="009E16CC">
        <w:rPr>
          <w:rFonts w:asciiTheme="minorHAnsi" w:eastAsia="Times New Roman" w:hAnsiTheme="minorHAnsi" w:cs="Times New Roman"/>
          <w:sz w:val="22"/>
          <w:szCs w:val="22"/>
          <w:lang w:eastAsia="es-ES"/>
        </w:rPr>
        <w:t xml:space="preserve">, la categoría de género </w:t>
      </w:r>
      <w:r>
        <w:rPr>
          <w:rFonts w:asciiTheme="minorHAnsi" w:eastAsia="Times New Roman" w:hAnsiTheme="minorHAnsi" w:cs="Times New Roman"/>
          <w:sz w:val="22"/>
          <w:szCs w:val="22"/>
          <w:lang w:eastAsia="es-ES"/>
        </w:rPr>
        <w:t xml:space="preserve">aparece nombrada </w:t>
      </w:r>
      <w:r w:rsidR="00D633D3">
        <w:rPr>
          <w:rFonts w:asciiTheme="minorHAnsi" w:eastAsia="Times New Roman" w:hAnsiTheme="minorHAnsi" w:cs="Times New Roman"/>
          <w:sz w:val="22"/>
          <w:szCs w:val="22"/>
          <w:lang w:eastAsia="es-ES"/>
        </w:rPr>
        <w:t>como equivalente a mujeres e íntimamente vinculado a violencia</w:t>
      </w:r>
      <w:r w:rsidR="00D633D3">
        <w:rPr>
          <w:rStyle w:val="Refdenotaalpie"/>
          <w:rFonts w:asciiTheme="minorHAnsi" w:eastAsia="Times New Roman" w:hAnsiTheme="minorHAnsi" w:cs="Times New Roman"/>
          <w:sz w:val="22"/>
          <w:szCs w:val="22"/>
          <w:lang w:eastAsia="es-ES"/>
        </w:rPr>
        <w:footnoteReference w:id="7"/>
      </w:r>
      <w:r w:rsidR="00D633D3">
        <w:rPr>
          <w:rFonts w:asciiTheme="minorHAnsi" w:eastAsia="Times New Roman" w:hAnsiTheme="minorHAnsi" w:cs="Times New Roman"/>
          <w:sz w:val="22"/>
          <w:szCs w:val="22"/>
          <w:lang w:eastAsia="es-ES"/>
        </w:rPr>
        <w:t xml:space="preserve">. </w:t>
      </w:r>
    </w:p>
    <w:p w14:paraId="2733FA94" w14:textId="0C982EB0" w:rsidR="003A393D" w:rsidRPr="005C073F" w:rsidRDefault="003A393D" w:rsidP="0054224F">
      <w:pPr>
        <w:pStyle w:val="Default"/>
        <w:spacing w:line="360" w:lineRule="auto"/>
        <w:ind w:firstLine="360"/>
        <w:jc w:val="both"/>
        <w:rPr>
          <w:rFonts w:eastAsia="Times New Roman" w:cs="Times New Roman"/>
          <w:sz w:val="22"/>
          <w:szCs w:val="22"/>
          <w:lang w:eastAsia="es-ES"/>
        </w:rPr>
      </w:pPr>
      <w:r w:rsidRPr="009E16CC">
        <w:rPr>
          <w:rFonts w:asciiTheme="minorHAnsi" w:eastAsia="Times New Roman" w:hAnsiTheme="minorHAnsi" w:cs="Times New Roman"/>
          <w:sz w:val="22"/>
          <w:szCs w:val="22"/>
          <w:lang w:eastAsia="es-ES"/>
        </w:rPr>
        <w:t xml:space="preserve">Ahora bien, la ESI como política educativa </w:t>
      </w:r>
      <w:r w:rsidR="006F7C42">
        <w:rPr>
          <w:rFonts w:asciiTheme="minorHAnsi" w:eastAsia="Times New Roman" w:hAnsiTheme="minorHAnsi" w:cs="Times New Roman"/>
          <w:sz w:val="22"/>
          <w:szCs w:val="22"/>
          <w:lang w:eastAsia="es-ES"/>
        </w:rPr>
        <w:t xml:space="preserve">plasmada en documentos elaborados por el programa Nacional ESI, </w:t>
      </w:r>
      <w:r w:rsidRPr="009E16CC">
        <w:rPr>
          <w:rFonts w:asciiTheme="minorHAnsi" w:eastAsia="Times New Roman" w:hAnsiTheme="minorHAnsi" w:cs="Times New Roman"/>
          <w:sz w:val="22"/>
          <w:szCs w:val="22"/>
          <w:lang w:eastAsia="es-ES"/>
        </w:rPr>
        <w:t>tuvo desde su sanción un grado significativo de dinamismo en relación a</w:t>
      </w:r>
      <w:r w:rsidR="006F7C42">
        <w:rPr>
          <w:rFonts w:asciiTheme="minorHAnsi" w:eastAsia="Times New Roman" w:hAnsiTheme="minorHAnsi" w:cs="Times New Roman"/>
          <w:sz w:val="22"/>
          <w:szCs w:val="22"/>
          <w:lang w:eastAsia="es-ES"/>
        </w:rPr>
        <w:t xml:space="preserve"> la incorporación paulatina de actores sociales y lenguajes propios del activismo y de la academia, y que a su vez</w:t>
      </w:r>
      <w:r w:rsidRPr="009E16CC">
        <w:rPr>
          <w:rFonts w:asciiTheme="minorHAnsi" w:eastAsia="Times New Roman" w:hAnsiTheme="minorHAnsi" w:cs="Times New Roman"/>
          <w:sz w:val="22"/>
          <w:szCs w:val="22"/>
          <w:lang w:eastAsia="es-ES"/>
        </w:rPr>
        <w:t xml:space="preserve"> motorizada por transformaciones de orden político y </w:t>
      </w:r>
      <w:r w:rsidRPr="009E16CC">
        <w:rPr>
          <w:rFonts w:asciiTheme="minorHAnsi" w:eastAsia="Times New Roman" w:hAnsiTheme="minorHAnsi" w:cs="Times New Roman"/>
          <w:sz w:val="22"/>
          <w:szCs w:val="22"/>
          <w:lang w:eastAsia="es-ES"/>
        </w:rPr>
        <w:lastRenderedPageBreak/>
        <w:t>cultural de los últimas décadas. Asimismo,</w:t>
      </w:r>
      <w:r w:rsidR="005C073F">
        <w:rPr>
          <w:rFonts w:asciiTheme="minorHAnsi" w:eastAsia="Times New Roman" w:hAnsiTheme="minorHAnsi" w:cs="Times New Roman"/>
          <w:sz w:val="22"/>
          <w:szCs w:val="22"/>
          <w:lang w:eastAsia="es-ES"/>
        </w:rPr>
        <w:t xml:space="preserve"> </w:t>
      </w:r>
      <w:r w:rsidRPr="009E16CC">
        <w:rPr>
          <w:rFonts w:asciiTheme="minorHAnsi" w:eastAsia="Times New Roman" w:hAnsiTheme="minorHAnsi" w:cs="Times New Roman"/>
          <w:sz w:val="22"/>
          <w:szCs w:val="22"/>
          <w:lang w:eastAsia="es-ES"/>
        </w:rPr>
        <w:t>se vio interpelada por otras agencias culturales, en particular por una reducción de la tolerancia social frente a los discursos de los medios hegemónicos y la publicidad</w:t>
      </w:r>
      <w:r>
        <w:rPr>
          <w:rFonts w:asciiTheme="minorHAnsi" w:eastAsia="Times New Roman" w:hAnsiTheme="minorHAnsi" w:cs="Times New Roman"/>
          <w:sz w:val="22"/>
          <w:szCs w:val="22"/>
          <w:lang w:eastAsia="es-ES"/>
        </w:rPr>
        <w:t>,</w:t>
      </w:r>
      <w:r w:rsidRPr="009E16CC">
        <w:rPr>
          <w:rFonts w:asciiTheme="minorHAnsi" w:eastAsia="Times New Roman" w:hAnsiTheme="minorHAnsi" w:cs="Times New Roman"/>
          <w:sz w:val="22"/>
          <w:szCs w:val="22"/>
          <w:lang w:eastAsia="es-ES"/>
        </w:rPr>
        <w:t xml:space="preserve"> pero también por una gran proliferación de producciones provenientes de </w:t>
      </w:r>
      <w:r w:rsidRPr="009E16CC">
        <w:rPr>
          <w:rFonts w:asciiTheme="minorHAnsi" w:eastAsia="Times New Roman" w:hAnsiTheme="minorHAnsi" w:cs="Times New Roman"/>
          <w:vanish/>
          <w:sz w:val="22"/>
          <w:szCs w:val="22"/>
          <w:lang w:eastAsia="es-ES"/>
        </w:rPr>
        <w:t xml:space="preserve">dos s﷽﷽﷽﷽﷽tural de los snet siglo XXI, es. mo onservadoras. </w:t>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vanish/>
          <w:sz w:val="22"/>
          <w:szCs w:val="22"/>
          <w:lang w:eastAsia="es-ES"/>
        </w:rPr>
        <w:pgNum/>
      </w:r>
      <w:r w:rsidRPr="009E16CC">
        <w:rPr>
          <w:rFonts w:asciiTheme="minorHAnsi" w:eastAsia="Times New Roman" w:hAnsiTheme="minorHAnsi" w:cs="Times New Roman"/>
          <w:sz w:val="22"/>
          <w:szCs w:val="22"/>
          <w:lang w:eastAsia="es-ES"/>
        </w:rPr>
        <w:t xml:space="preserve">ámbitos amateurs y de mayor circulación en redes sociales, que expresan mayoritariamente posiciones criticas en torno a  </w:t>
      </w:r>
      <w:r>
        <w:rPr>
          <w:rFonts w:asciiTheme="minorHAnsi" w:eastAsia="Times New Roman" w:hAnsiTheme="minorHAnsi" w:cs="Times New Roman"/>
          <w:sz w:val="22"/>
          <w:szCs w:val="22"/>
          <w:lang w:eastAsia="es-ES"/>
        </w:rPr>
        <w:t xml:space="preserve">las normas sexuales y de género, como así también respuestas conservadoras pero </w:t>
      </w:r>
      <w:proofErr w:type="spellStart"/>
      <w:r>
        <w:rPr>
          <w:rFonts w:asciiTheme="minorHAnsi" w:eastAsia="Times New Roman" w:hAnsiTheme="minorHAnsi" w:cs="Times New Roman"/>
          <w:sz w:val="22"/>
          <w:szCs w:val="22"/>
          <w:lang w:eastAsia="es-ES"/>
        </w:rPr>
        <w:t>aggiornadas</w:t>
      </w:r>
      <w:proofErr w:type="spellEnd"/>
      <w:r>
        <w:rPr>
          <w:rFonts w:asciiTheme="minorHAnsi" w:eastAsia="Times New Roman" w:hAnsiTheme="minorHAnsi" w:cs="Times New Roman"/>
          <w:sz w:val="22"/>
          <w:szCs w:val="22"/>
          <w:lang w:eastAsia="es-ES"/>
        </w:rPr>
        <w:t xml:space="preserve"> en su corrección política.</w:t>
      </w:r>
    </w:p>
    <w:p w14:paraId="52AE5601" w14:textId="4B4F093D" w:rsidR="003A393D" w:rsidRPr="009E16CC" w:rsidRDefault="003A393D" w:rsidP="0054224F">
      <w:pPr>
        <w:pStyle w:val="Default"/>
        <w:spacing w:line="360" w:lineRule="auto"/>
        <w:ind w:firstLine="360"/>
        <w:jc w:val="both"/>
        <w:rPr>
          <w:rFonts w:asciiTheme="minorHAnsi" w:eastAsia="Times New Roman" w:hAnsiTheme="minorHAnsi" w:cs="Times New Roman"/>
          <w:sz w:val="22"/>
          <w:szCs w:val="22"/>
          <w:lang w:eastAsia="es-ES"/>
        </w:rPr>
      </w:pPr>
      <w:r w:rsidRPr="009E16CC">
        <w:rPr>
          <w:rFonts w:asciiTheme="minorHAnsi" w:eastAsia="Times New Roman" w:hAnsiTheme="minorHAnsi" w:cs="Times New Roman"/>
          <w:sz w:val="22"/>
          <w:szCs w:val="22"/>
          <w:lang w:eastAsia="es-ES"/>
        </w:rPr>
        <w:t xml:space="preserve">Distintos materiales ministeriales se hicieron eco de estas transformaciones. Los recursos textuales y audiovisuales producidos a partir del 2010, fueron profundizando en las injusticas por género o sexualidad, en sintonía con los debates públicos que emergieron a partir de la implementación de políticas que directa o indirectamente reconocían las </w:t>
      </w:r>
      <w:r w:rsidRPr="005C073F">
        <w:rPr>
          <w:rFonts w:asciiTheme="minorHAnsi" w:eastAsia="Times New Roman" w:hAnsiTheme="minorHAnsi" w:cs="Times New Roman"/>
          <w:sz w:val="22"/>
          <w:szCs w:val="22"/>
          <w:lang w:eastAsia="es-ES"/>
        </w:rPr>
        <w:t xml:space="preserve">desigualdades que padecen las mujeres y las disidencias sexuales en distintos ámbitos. Para </w:t>
      </w:r>
      <w:proofErr w:type="spellStart"/>
      <w:r w:rsidRPr="005C073F">
        <w:rPr>
          <w:rFonts w:asciiTheme="minorHAnsi" w:eastAsia="Times New Roman" w:hAnsiTheme="minorHAnsi" w:cs="Times New Roman"/>
          <w:sz w:val="22"/>
          <w:szCs w:val="22"/>
          <w:lang w:eastAsia="es-ES"/>
        </w:rPr>
        <w:t>Boccardi</w:t>
      </w:r>
      <w:proofErr w:type="spellEnd"/>
      <w:r w:rsidRPr="005C073F">
        <w:rPr>
          <w:rFonts w:asciiTheme="minorHAnsi" w:eastAsia="Times New Roman" w:hAnsiTheme="minorHAnsi" w:cs="Times New Roman"/>
          <w:sz w:val="22"/>
          <w:szCs w:val="22"/>
          <w:lang w:eastAsia="es-ES"/>
        </w:rPr>
        <w:t xml:space="preserve"> y </w:t>
      </w:r>
      <w:proofErr w:type="spellStart"/>
      <w:r w:rsidRPr="005C073F">
        <w:rPr>
          <w:rFonts w:asciiTheme="minorHAnsi" w:eastAsia="Times New Roman" w:hAnsiTheme="minorHAnsi" w:cs="Times New Roman"/>
          <w:sz w:val="22"/>
          <w:szCs w:val="22"/>
          <w:lang w:eastAsia="es-ES"/>
        </w:rPr>
        <w:t>Marozzi</w:t>
      </w:r>
      <w:proofErr w:type="spellEnd"/>
      <w:r w:rsidRPr="005C073F">
        <w:rPr>
          <w:rFonts w:asciiTheme="minorHAnsi" w:eastAsia="Times New Roman" w:hAnsiTheme="minorHAnsi" w:cs="Times New Roman"/>
          <w:sz w:val="22"/>
          <w:szCs w:val="22"/>
          <w:lang w:eastAsia="es-ES"/>
        </w:rPr>
        <w:t xml:space="preserve"> (</w:t>
      </w:r>
      <w:r w:rsidR="005C073F" w:rsidRPr="005C073F">
        <w:rPr>
          <w:rFonts w:asciiTheme="minorHAnsi" w:eastAsia="Times New Roman" w:hAnsiTheme="minorHAnsi" w:cs="Times New Roman"/>
          <w:sz w:val="22"/>
          <w:szCs w:val="22"/>
          <w:lang w:eastAsia="es-ES"/>
        </w:rPr>
        <w:t>2014</w:t>
      </w:r>
      <w:r w:rsidRPr="005C073F">
        <w:rPr>
          <w:rFonts w:asciiTheme="minorHAnsi" w:eastAsia="Times New Roman" w:hAnsiTheme="minorHAnsi" w:cs="Times New Roman"/>
          <w:sz w:val="22"/>
          <w:szCs w:val="22"/>
          <w:lang w:eastAsia="es-ES"/>
        </w:rPr>
        <w:t>) la publicación en 2012 del segundo “Cuaderno de ESI para el aula” fue un punto inflexión ya que se incluyó  en las propuestas de talleres de “Vínculos violentes en parejas adolescentes”, “Discriminación y diversidad sexual” y “Trata de personas”. Resulta necesario leer esta incorporación a la luz de una proceso de legitimación social en el cuál se trasladaron aspectos</w:t>
      </w:r>
      <w:r w:rsidRPr="009E16CC">
        <w:rPr>
          <w:rFonts w:asciiTheme="minorHAnsi" w:eastAsia="Times New Roman" w:hAnsiTheme="minorHAnsi" w:cs="Times New Roman"/>
          <w:sz w:val="22"/>
          <w:szCs w:val="22"/>
          <w:lang w:eastAsia="es-ES"/>
        </w:rPr>
        <w:t xml:space="preserve"> históricamente reducidos al ámbito privado ( la violencia machista, la homo/</w:t>
      </w:r>
      <w:proofErr w:type="spellStart"/>
      <w:r w:rsidRPr="009E16CC">
        <w:rPr>
          <w:rFonts w:asciiTheme="minorHAnsi" w:eastAsia="Times New Roman" w:hAnsiTheme="minorHAnsi" w:cs="Times New Roman"/>
          <w:sz w:val="22"/>
          <w:szCs w:val="22"/>
          <w:lang w:eastAsia="es-ES"/>
        </w:rPr>
        <w:t>lesbo</w:t>
      </w:r>
      <w:proofErr w:type="spellEnd"/>
      <w:r w:rsidRPr="009E16CC">
        <w:rPr>
          <w:rFonts w:asciiTheme="minorHAnsi" w:eastAsia="Times New Roman" w:hAnsiTheme="minorHAnsi" w:cs="Times New Roman"/>
          <w:sz w:val="22"/>
          <w:szCs w:val="22"/>
          <w:lang w:eastAsia="es-ES"/>
        </w:rPr>
        <w:t>/</w:t>
      </w:r>
      <w:proofErr w:type="spellStart"/>
      <w:r w:rsidRPr="009E16CC">
        <w:rPr>
          <w:rFonts w:asciiTheme="minorHAnsi" w:eastAsia="Times New Roman" w:hAnsiTheme="minorHAnsi" w:cs="Times New Roman"/>
          <w:sz w:val="22"/>
          <w:szCs w:val="22"/>
          <w:lang w:eastAsia="es-ES"/>
        </w:rPr>
        <w:t>transfobia</w:t>
      </w:r>
      <w:proofErr w:type="spellEnd"/>
      <w:r w:rsidRPr="009E16CC">
        <w:rPr>
          <w:rFonts w:asciiTheme="minorHAnsi" w:eastAsia="Times New Roman" w:hAnsiTheme="minorHAnsi" w:cs="Times New Roman"/>
          <w:sz w:val="22"/>
          <w:szCs w:val="22"/>
          <w:lang w:eastAsia="es-ES"/>
        </w:rPr>
        <w:t xml:space="preserve">, el consumo de los </w:t>
      </w:r>
      <w:r>
        <w:rPr>
          <w:rFonts w:asciiTheme="minorHAnsi" w:eastAsia="Times New Roman" w:hAnsiTheme="minorHAnsi" w:cs="Times New Roman"/>
          <w:sz w:val="22"/>
          <w:szCs w:val="22"/>
          <w:lang w:eastAsia="es-ES"/>
        </w:rPr>
        <w:t xml:space="preserve">cuerpos de las jóvenes) </w:t>
      </w:r>
      <w:r w:rsidRPr="009E16CC">
        <w:rPr>
          <w:rFonts w:asciiTheme="minorHAnsi" w:eastAsia="Times New Roman" w:hAnsiTheme="minorHAnsi" w:cs="Times New Roman"/>
          <w:sz w:val="22"/>
          <w:szCs w:val="22"/>
          <w:lang w:eastAsia="es-ES"/>
        </w:rPr>
        <w:t xml:space="preserve"> a la discusión pública y a la sanción de normativas específicas que delimitaron el marco de los </w:t>
      </w:r>
      <w:proofErr w:type="spellStart"/>
      <w:r w:rsidRPr="009E16CC">
        <w:rPr>
          <w:rFonts w:asciiTheme="minorHAnsi" w:eastAsia="Times New Roman" w:hAnsiTheme="minorHAnsi" w:cs="Times New Roman"/>
          <w:sz w:val="22"/>
          <w:szCs w:val="22"/>
          <w:lang w:eastAsia="es-ES"/>
        </w:rPr>
        <w:t>consenos</w:t>
      </w:r>
      <w:proofErr w:type="spellEnd"/>
      <w:r w:rsidRPr="009E16CC">
        <w:rPr>
          <w:rFonts w:asciiTheme="minorHAnsi" w:eastAsia="Times New Roman" w:hAnsiTheme="minorHAnsi" w:cs="Times New Roman"/>
          <w:sz w:val="22"/>
          <w:szCs w:val="22"/>
          <w:lang w:eastAsia="es-ES"/>
        </w:rPr>
        <w:t xml:space="preserve"> sociales alcanzados. </w:t>
      </w:r>
    </w:p>
    <w:p w14:paraId="275B207F" w14:textId="24270E36" w:rsidR="003A393D" w:rsidRPr="009E16CC" w:rsidRDefault="003A393D" w:rsidP="0054224F">
      <w:pPr>
        <w:pStyle w:val="Default"/>
        <w:spacing w:line="360" w:lineRule="auto"/>
        <w:ind w:firstLine="360"/>
        <w:jc w:val="both"/>
        <w:rPr>
          <w:rFonts w:asciiTheme="minorHAnsi" w:eastAsia="Times New Roman" w:hAnsiTheme="minorHAnsi" w:cs="Times New Roman"/>
          <w:sz w:val="22"/>
          <w:szCs w:val="22"/>
          <w:lang w:eastAsia="es-ES"/>
        </w:rPr>
      </w:pPr>
      <w:r w:rsidRPr="009E16CC">
        <w:rPr>
          <w:rFonts w:asciiTheme="minorHAnsi" w:eastAsia="Times New Roman" w:hAnsiTheme="minorHAnsi" w:cs="Times New Roman"/>
          <w:sz w:val="22"/>
          <w:szCs w:val="22"/>
          <w:lang w:eastAsia="es-ES"/>
        </w:rPr>
        <w:t>Ahora bien, estos procesos legislativos, sociales y mediáticos, y su más lenta transcripción a los materiales ministeriales</w:t>
      </w:r>
      <w:r w:rsidR="006F7C42">
        <w:rPr>
          <w:rFonts w:asciiTheme="minorHAnsi" w:eastAsia="Times New Roman" w:hAnsiTheme="minorHAnsi" w:cs="Times New Roman"/>
          <w:sz w:val="22"/>
          <w:szCs w:val="22"/>
          <w:lang w:eastAsia="es-ES"/>
        </w:rPr>
        <w:t>,</w:t>
      </w:r>
      <w:r w:rsidRPr="009E16CC">
        <w:rPr>
          <w:rFonts w:asciiTheme="minorHAnsi" w:eastAsia="Times New Roman" w:hAnsiTheme="minorHAnsi" w:cs="Times New Roman"/>
          <w:sz w:val="22"/>
          <w:szCs w:val="22"/>
          <w:lang w:eastAsia="es-ES"/>
        </w:rPr>
        <w:t xml:space="preserve"> no se tradujeron ni simultanea ni homogéneamente en la vida cotidiana de las instituciones escolares del país. A su vez,  la explicitación de la categoría “género” en los texto</w:t>
      </w:r>
      <w:r w:rsidR="006F7C42">
        <w:rPr>
          <w:rFonts w:asciiTheme="minorHAnsi" w:eastAsia="Times New Roman" w:hAnsiTheme="minorHAnsi" w:cs="Times New Roman"/>
          <w:sz w:val="22"/>
          <w:szCs w:val="22"/>
          <w:lang w:eastAsia="es-ES"/>
        </w:rPr>
        <w:t xml:space="preserve">s de las leyes no parece tener </w:t>
      </w:r>
      <w:r w:rsidRPr="009E16CC">
        <w:rPr>
          <w:rFonts w:asciiTheme="minorHAnsi" w:eastAsia="Times New Roman" w:hAnsiTheme="minorHAnsi" w:cs="Times New Roman"/>
          <w:sz w:val="22"/>
          <w:szCs w:val="22"/>
          <w:lang w:eastAsia="es-ES"/>
        </w:rPr>
        <w:t xml:space="preserve">una influencia directa en los nivel de institucionalización de un enfoque crítico y anti patriarcal. Como sucede con gran parte de las políticas educativas, existen niveles de injerencia subjetivas, institucionales y gubernamentales que condicionan su puesta en práctica y financiación.  </w:t>
      </w:r>
    </w:p>
    <w:p w14:paraId="6DFA65F3" w14:textId="4A7EC74B" w:rsidR="003A393D" w:rsidRPr="009E16CC" w:rsidRDefault="003A393D" w:rsidP="0054224F">
      <w:pPr>
        <w:pStyle w:val="Default"/>
        <w:spacing w:line="360" w:lineRule="auto"/>
        <w:ind w:firstLine="360"/>
        <w:jc w:val="both"/>
        <w:rPr>
          <w:rFonts w:asciiTheme="minorHAnsi" w:eastAsia="Times New Roman" w:hAnsiTheme="minorHAnsi" w:cs="Times New Roman"/>
          <w:sz w:val="22"/>
          <w:szCs w:val="22"/>
          <w:lang w:eastAsia="es-ES"/>
        </w:rPr>
      </w:pPr>
      <w:r w:rsidRPr="009E16CC">
        <w:rPr>
          <w:rFonts w:asciiTheme="minorHAnsi" w:eastAsia="Times New Roman" w:hAnsiTheme="minorHAnsi" w:cs="Times New Roman"/>
          <w:sz w:val="22"/>
          <w:szCs w:val="22"/>
          <w:lang w:eastAsia="es-ES"/>
        </w:rPr>
        <w:t xml:space="preserve">Un caso paradigmático </w:t>
      </w:r>
      <w:r w:rsidR="006F7C42">
        <w:rPr>
          <w:rFonts w:asciiTheme="minorHAnsi" w:eastAsia="Times New Roman" w:hAnsiTheme="minorHAnsi" w:cs="Times New Roman"/>
          <w:sz w:val="22"/>
          <w:szCs w:val="22"/>
          <w:lang w:eastAsia="es-ES"/>
        </w:rPr>
        <w:t xml:space="preserve">de esto </w:t>
      </w:r>
      <w:r w:rsidRPr="009E16CC">
        <w:rPr>
          <w:rFonts w:asciiTheme="minorHAnsi" w:eastAsia="Times New Roman" w:hAnsiTheme="minorHAnsi" w:cs="Times New Roman"/>
          <w:sz w:val="22"/>
          <w:szCs w:val="22"/>
          <w:lang w:eastAsia="es-ES"/>
        </w:rPr>
        <w:t xml:space="preserve">es, justamente,  lo que sucede en la Cuidad de Buenos Aires.  Si bien cuenta con una ley ESI y Lineamientos curriculares propios que explicitan la perspectiva de género desde el 2006, su </w:t>
      </w:r>
      <w:proofErr w:type="spellStart"/>
      <w:r w:rsidRPr="009E16CC">
        <w:rPr>
          <w:rFonts w:asciiTheme="minorHAnsi" w:eastAsia="Times New Roman" w:hAnsiTheme="minorHAnsi" w:cs="Times New Roman"/>
          <w:sz w:val="22"/>
          <w:szCs w:val="22"/>
          <w:lang w:eastAsia="es-ES"/>
        </w:rPr>
        <w:t>efectivización</w:t>
      </w:r>
      <w:proofErr w:type="spellEnd"/>
      <w:r w:rsidRPr="009E16CC">
        <w:rPr>
          <w:rFonts w:asciiTheme="minorHAnsi" w:eastAsia="Times New Roman" w:hAnsiTheme="minorHAnsi" w:cs="Times New Roman"/>
          <w:sz w:val="22"/>
          <w:szCs w:val="22"/>
          <w:lang w:eastAsia="es-ES"/>
        </w:rPr>
        <w:t xml:space="preserve"> estuvo condicionada por las prioridades y los sentidos sobre la ESI establecidos por el poder ejecutivo. Como indican los dichos de docentes entrevistadas del nivel secundario y de formación docente, el gobierno del PRO (que gobierna desde 2007 hasta la actualidad) no impulsó acciones que dieran cuenta de una voluntad por implementar la normativa desde la órbita del ministerio de educación ni con un énfasis en la dimensión integral de la sexualidad. </w:t>
      </w:r>
      <w:r>
        <w:rPr>
          <w:rFonts w:asciiTheme="minorHAnsi" w:eastAsia="Times New Roman" w:hAnsiTheme="minorHAnsi" w:cs="Times New Roman"/>
          <w:sz w:val="22"/>
          <w:szCs w:val="22"/>
          <w:lang w:eastAsia="es-ES"/>
        </w:rPr>
        <w:t>L</w:t>
      </w:r>
      <w:r w:rsidRPr="009E16CC">
        <w:rPr>
          <w:rFonts w:asciiTheme="minorHAnsi" w:eastAsia="Times New Roman" w:hAnsiTheme="minorHAnsi" w:cs="Times New Roman"/>
          <w:sz w:val="22"/>
          <w:szCs w:val="22"/>
          <w:lang w:eastAsia="es-ES"/>
        </w:rPr>
        <w:t xml:space="preserve">a </w:t>
      </w:r>
      <w:r w:rsidRPr="009E16CC">
        <w:rPr>
          <w:rFonts w:asciiTheme="minorHAnsi" w:eastAsia="Times New Roman" w:hAnsiTheme="minorHAnsi" w:cs="Times New Roman"/>
          <w:sz w:val="22"/>
          <w:szCs w:val="22"/>
          <w:lang w:eastAsia="es-ES"/>
        </w:rPr>
        <w:lastRenderedPageBreak/>
        <w:t>posición de la carte</w:t>
      </w:r>
      <w:r>
        <w:rPr>
          <w:rFonts w:asciiTheme="minorHAnsi" w:eastAsia="Times New Roman" w:hAnsiTheme="minorHAnsi" w:cs="Times New Roman"/>
          <w:sz w:val="22"/>
          <w:szCs w:val="22"/>
          <w:lang w:eastAsia="es-ES"/>
        </w:rPr>
        <w:t>ra educativa fue de “dejar hacer”</w:t>
      </w:r>
      <w:r w:rsidRPr="009E16CC">
        <w:rPr>
          <w:rFonts w:asciiTheme="minorHAnsi" w:eastAsia="Times New Roman" w:hAnsiTheme="minorHAnsi" w:cs="Times New Roman"/>
          <w:sz w:val="22"/>
          <w:szCs w:val="22"/>
          <w:lang w:eastAsia="es-ES"/>
        </w:rPr>
        <w:t xml:space="preserve">, </w:t>
      </w:r>
      <w:r>
        <w:rPr>
          <w:rFonts w:asciiTheme="minorHAnsi" w:eastAsia="Times New Roman" w:hAnsiTheme="minorHAnsi" w:cs="Times New Roman"/>
          <w:sz w:val="22"/>
          <w:szCs w:val="22"/>
          <w:lang w:eastAsia="es-ES"/>
        </w:rPr>
        <w:t>s</w:t>
      </w:r>
      <w:r w:rsidRPr="009E16CC">
        <w:rPr>
          <w:rFonts w:asciiTheme="minorHAnsi" w:eastAsia="Times New Roman" w:hAnsiTheme="minorHAnsi" w:cs="Times New Roman"/>
          <w:sz w:val="22"/>
          <w:szCs w:val="22"/>
          <w:lang w:eastAsia="es-ES"/>
        </w:rPr>
        <w:t xml:space="preserve">in limitar </w:t>
      </w:r>
      <w:r>
        <w:rPr>
          <w:rFonts w:asciiTheme="minorHAnsi" w:eastAsia="Times New Roman" w:hAnsiTheme="minorHAnsi" w:cs="Times New Roman"/>
          <w:sz w:val="22"/>
          <w:szCs w:val="22"/>
          <w:lang w:eastAsia="es-ES"/>
        </w:rPr>
        <w:t xml:space="preserve">(ni tampoco promover ) </w:t>
      </w:r>
      <w:r w:rsidRPr="009E16CC">
        <w:rPr>
          <w:rFonts w:asciiTheme="minorHAnsi" w:eastAsia="Times New Roman" w:hAnsiTheme="minorHAnsi" w:cs="Times New Roman"/>
          <w:sz w:val="22"/>
          <w:szCs w:val="22"/>
          <w:lang w:eastAsia="es-ES"/>
        </w:rPr>
        <w:t>de modo explícito las diversas iniciativas de docentes, escuelas u organizaciones por implementarla, y en ocasiones crear</w:t>
      </w:r>
      <w:r>
        <w:rPr>
          <w:rFonts w:asciiTheme="minorHAnsi" w:eastAsia="Times New Roman" w:hAnsiTheme="minorHAnsi" w:cs="Times New Roman"/>
          <w:sz w:val="22"/>
          <w:szCs w:val="22"/>
          <w:lang w:eastAsia="es-ES"/>
        </w:rPr>
        <w:t>on</w:t>
      </w:r>
      <w:r w:rsidRPr="009E16CC">
        <w:rPr>
          <w:rFonts w:asciiTheme="minorHAnsi" w:eastAsia="Times New Roman" w:hAnsiTheme="minorHAnsi" w:cs="Times New Roman"/>
          <w:sz w:val="22"/>
          <w:szCs w:val="22"/>
          <w:lang w:eastAsia="es-ES"/>
        </w:rPr>
        <w:t xml:space="preserve"> dispositivos desde </w:t>
      </w:r>
      <w:r>
        <w:rPr>
          <w:rFonts w:asciiTheme="minorHAnsi" w:eastAsia="Times New Roman" w:hAnsiTheme="minorHAnsi" w:cs="Times New Roman"/>
          <w:sz w:val="22"/>
          <w:szCs w:val="22"/>
          <w:lang w:eastAsia="es-ES"/>
        </w:rPr>
        <w:t>otros entes gubernamentales</w:t>
      </w:r>
      <w:r w:rsidRPr="009E16CC">
        <w:rPr>
          <w:rFonts w:asciiTheme="minorHAnsi" w:eastAsia="Times New Roman" w:hAnsiTheme="minorHAnsi" w:cs="Times New Roman"/>
          <w:sz w:val="22"/>
          <w:szCs w:val="22"/>
          <w:lang w:eastAsia="es-ES"/>
        </w:rPr>
        <w:t xml:space="preserve"> vinculadas al área de salud o juventud sin fundamentarse en la ESI.  Es decir, sin restringir pero tampoco sin monitorear el grado, el enfoque ni la modalidad de su aplicación. </w:t>
      </w:r>
    </w:p>
    <w:p w14:paraId="3A2615DC" w14:textId="77777777" w:rsidR="003A393D" w:rsidRPr="009E16CC" w:rsidRDefault="003A393D" w:rsidP="0054224F">
      <w:pPr>
        <w:pStyle w:val="Default"/>
        <w:spacing w:line="360" w:lineRule="auto"/>
        <w:ind w:firstLine="360"/>
        <w:jc w:val="both"/>
        <w:rPr>
          <w:rFonts w:asciiTheme="minorHAnsi" w:eastAsia="Times New Roman" w:hAnsiTheme="minorHAnsi" w:cs="Times New Roman"/>
          <w:sz w:val="22"/>
          <w:szCs w:val="22"/>
          <w:lang w:eastAsia="es-ES"/>
        </w:rPr>
      </w:pPr>
    </w:p>
    <w:p w14:paraId="1E0D40B4" w14:textId="5E4DAA7A" w:rsidR="0080669B" w:rsidRPr="005C073F" w:rsidRDefault="003A393D" w:rsidP="0054224F">
      <w:pPr>
        <w:widowControl w:val="0"/>
        <w:autoSpaceDE w:val="0"/>
        <w:autoSpaceDN w:val="0"/>
        <w:adjustRightInd w:val="0"/>
        <w:spacing w:after="0" w:line="360" w:lineRule="auto"/>
        <w:ind w:firstLine="360"/>
        <w:jc w:val="both"/>
        <w:rPr>
          <w:rFonts w:cs="TradeGothicLTStd"/>
          <w:b/>
          <w:sz w:val="22"/>
          <w:szCs w:val="22"/>
          <w:lang w:val="es-ES"/>
        </w:rPr>
      </w:pPr>
      <w:proofErr w:type="spellStart"/>
      <w:r w:rsidRPr="009E16CC">
        <w:rPr>
          <w:rFonts w:cs="TradeGothicLTStd"/>
          <w:b/>
          <w:sz w:val="22"/>
          <w:szCs w:val="22"/>
          <w:lang w:val="es-ES"/>
        </w:rPr>
        <w:t>Transversalizar</w:t>
      </w:r>
      <w:proofErr w:type="spellEnd"/>
      <w:r w:rsidRPr="009E16CC">
        <w:rPr>
          <w:rFonts w:cs="TradeGothicLTStd"/>
          <w:b/>
          <w:sz w:val="22"/>
          <w:szCs w:val="22"/>
          <w:lang w:val="es-ES"/>
        </w:rPr>
        <w:t xml:space="preserve"> un tema, tematizar una perspectiva</w:t>
      </w:r>
    </w:p>
    <w:p w14:paraId="32402271" w14:textId="64920068" w:rsidR="003A393D"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En sintonía con lo anterior, la segunda característica que señalamos como ambigua de ambas leyes ESI refiere a la imprecisión de la normativa en torno a los dispositivos institucionales disponibles o deseables, y también el grado de responsabilidad y efectividad de los mecanismos estatales para la evaluación de su puesta en práctica. </w:t>
      </w:r>
      <w:r>
        <w:rPr>
          <w:rFonts w:eastAsia="Times New Roman" w:cs="Times New Roman"/>
          <w:sz w:val="22"/>
          <w:szCs w:val="22"/>
          <w:lang w:eastAsia="es-ES"/>
        </w:rPr>
        <w:t xml:space="preserve">Si bien se suele señalar que los impedimento para implementar la ESI son de índole ideológico y derivan de la presencia del </w:t>
      </w:r>
      <w:r w:rsidRPr="009E16CC">
        <w:rPr>
          <w:rFonts w:eastAsia="Times New Roman" w:cs="Times New Roman"/>
          <w:sz w:val="22"/>
          <w:szCs w:val="22"/>
          <w:lang w:eastAsia="es-ES"/>
        </w:rPr>
        <w:t xml:space="preserve">artículo 5 </w:t>
      </w:r>
      <w:r>
        <w:rPr>
          <w:rFonts w:eastAsia="Times New Roman" w:cs="Times New Roman"/>
          <w:sz w:val="22"/>
          <w:szCs w:val="22"/>
          <w:lang w:eastAsia="es-ES"/>
        </w:rPr>
        <w:t>de la ley nacional (</w:t>
      </w:r>
      <w:r w:rsidRPr="009E16CC">
        <w:rPr>
          <w:rFonts w:eastAsia="Times New Roman" w:cs="Times New Roman"/>
          <w:sz w:val="22"/>
          <w:szCs w:val="22"/>
          <w:lang w:eastAsia="es-ES"/>
        </w:rPr>
        <w:t>que habilita a cada institución a “adaptarla según su ideario”</w:t>
      </w:r>
      <w:r>
        <w:rPr>
          <w:rFonts w:eastAsia="Times New Roman" w:cs="Times New Roman"/>
          <w:sz w:val="22"/>
          <w:szCs w:val="22"/>
          <w:lang w:eastAsia="es-ES"/>
        </w:rPr>
        <w:t>)</w:t>
      </w:r>
      <w:r w:rsidRPr="009E16CC">
        <w:rPr>
          <w:rFonts w:eastAsia="Times New Roman" w:cs="Times New Roman"/>
          <w:sz w:val="22"/>
          <w:szCs w:val="22"/>
          <w:lang w:eastAsia="es-ES"/>
        </w:rPr>
        <w:t xml:space="preserve"> o </w:t>
      </w:r>
      <w:r>
        <w:rPr>
          <w:rFonts w:eastAsia="Times New Roman" w:cs="Times New Roman"/>
          <w:sz w:val="22"/>
          <w:szCs w:val="22"/>
          <w:lang w:eastAsia="es-ES"/>
        </w:rPr>
        <w:t xml:space="preserve">de </w:t>
      </w:r>
      <w:r w:rsidRPr="009E16CC">
        <w:rPr>
          <w:rFonts w:eastAsia="Times New Roman" w:cs="Times New Roman"/>
          <w:sz w:val="22"/>
          <w:szCs w:val="22"/>
          <w:lang w:eastAsia="es-ES"/>
        </w:rPr>
        <w:t>la autonomía de la que gozan las provincias para ejecutarla</w:t>
      </w:r>
      <w:r>
        <w:rPr>
          <w:rFonts w:eastAsia="Times New Roman" w:cs="Times New Roman"/>
          <w:sz w:val="22"/>
          <w:szCs w:val="22"/>
          <w:lang w:eastAsia="es-ES"/>
        </w:rPr>
        <w:t xml:space="preserve">,  en este trabajo nos enfocaremos en analizar las tensiones relativas a las características institucionales que, sin dejar de estar afectadas por las miradas subjetivas, </w:t>
      </w:r>
      <w:r w:rsidRPr="009E16CC">
        <w:rPr>
          <w:rFonts w:eastAsia="Times New Roman" w:cs="Times New Roman"/>
          <w:sz w:val="22"/>
          <w:szCs w:val="22"/>
          <w:lang w:eastAsia="es-ES"/>
        </w:rPr>
        <w:t xml:space="preserve"> </w:t>
      </w:r>
      <w:r>
        <w:rPr>
          <w:rFonts w:eastAsia="Times New Roman" w:cs="Times New Roman"/>
          <w:sz w:val="22"/>
          <w:szCs w:val="22"/>
          <w:lang w:eastAsia="es-ES"/>
        </w:rPr>
        <w:t xml:space="preserve">tienen un papel significativo al momento de establecer el repertorio posible de acciones. </w:t>
      </w:r>
    </w:p>
    <w:p w14:paraId="0BB25BAD" w14:textId="1C73D4D9"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En cuanto al modo en que debe</w:t>
      </w:r>
      <w:r>
        <w:rPr>
          <w:rFonts w:eastAsia="Times New Roman" w:cs="Times New Roman"/>
          <w:sz w:val="22"/>
          <w:szCs w:val="22"/>
          <w:lang w:eastAsia="es-ES"/>
        </w:rPr>
        <w:t>rían</w:t>
      </w:r>
      <w:r w:rsidRPr="009E16CC">
        <w:rPr>
          <w:rFonts w:eastAsia="Times New Roman" w:cs="Times New Roman"/>
          <w:sz w:val="22"/>
          <w:szCs w:val="22"/>
          <w:lang w:eastAsia="es-ES"/>
        </w:rPr>
        <w:t xml:space="preserve"> adaptarse los contenidos, en la ley porteña se explicita la responsabilidad del Ministerio de </w:t>
      </w:r>
      <w:r w:rsidRPr="009E16CC">
        <w:rPr>
          <w:rFonts w:eastAsia="Times New Roman" w:cs="Times New Roman"/>
          <w:i/>
          <w:sz w:val="22"/>
          <w:szCs w:val="22"/>
          <w:lang w:eastAsia="es-ES"/>
        </w:rPr>
        <w:t>“elaborar los contenidos curriculares obligatorios mínimos, graduales y transversales”</w:t>
      </w:r>
      <w:r w:rsidR="00FA7F32">
        <w:rPr>
          <w:rFonts w:eastAsia="Times New Roman" w:cs="Times New Roman"/>
          <w:sz w:val="22"/>
          <w:szCs w:val="22"/>
          <w:lang w:eastAsia="es-ES"/>
        </w:rPr>
        <w:t xml:space="preserve"> (</w:t>
      </w:r>
      <w:r w:rsidRPr="009E16CC">
        <w:rPr>
          <w:rFonts w:eastAsia="Times New Roman" w:cs="Times New Roman"/>
          <w:sz w:val="22"/>
          <w:szCs w:val="22"/>
          <w:lang w:eastAsia="es-ES"/>
        </w:rPr>
        <w:t>artículo 2) , mientras que la de la nación establece que “</w:t>
      </w:r>
      <w:r w:rsidRPr="009E16CC">
        <w:rPr>
          <w:rFonts w:eastAsia="Times New Roman" w:cs="Times New Roman"/>
          <w:i/>
          <w:sz w:val="22"/>
          <w:szCs w:val="22"/>
          <w:lang w:eastAsia="es-ES"/>
        </w:rPr>
        <w:t>la ley tendrá una aplicación gradual y progresiva, acorde al desarrollo de las acciones preparatorias en aspectos curriculares y de capacitación docente</w:t>
      </w:r>
      <w:r w:rsidRPr="009E16CC">
        <w:rPr>
          <w:rFonts w:eastAsia="Times New Roman" w:cs="Times New Roman"/>
          <w:sz w:val="22"/>
          <w:szCs w:val="22"/>
          <w:lang w:eastAsia="es-ES"/>
        </w:rPr>
        <w:t>”</w:t>
      </w:r>
      <w:r w:rsidR="005C073F">
        <w:rPr>
          <w:rFonts w:eastAsia="Times New Roman" w:cs="Times New Roman"/>
          <w:sz w:val="22"/>
          <w:szCs w:val="22"/>
          <w:lang w:eastAsia="es-ES"/>
        </w:rPr>
        <w:t>.</w:t>
      </w:r>
      <w:r w:rsidRPr="009E16CC">
        <w:rPr>
          <w:rFonts w:eastAsia="Times New Roman" w:cs="Times New Roman"/>
          <w:sz w:val="22"/>
          <w:szCs w:val="22"/>
          <w:lang w:eastAsia="es-ES"/>
        </w:rPr>
        <w:t xml:space="preserve"> </w:t>
      </w:r>
    </w:p>
    <w:p w14:paraId="76BD81F1" w14:textId="65539720" w:rsidR="003A393D" w:rsidRPr="00C51574" w:rsidRDefault="003A393D" w:rsidP="00C51574">
      <w:pPr>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Estos contenidos se explicitaron luego en </w:t>
      </w:r>
      <w:r w:rsidR="00C51574">
        <w:rPr>
          <w:rFonts w:eastAsia="Times New Roman" w:cs="Times New Roman"/>
          <w:sz w:val="22"/>
          <w:szCs w:val="22"/>
          <w:lang w:eastAsia="es-ES"/>
        </w:rPr>
        <w:t xml:space="preserve">los </w:t>
      </w:r>
      <w:r w:rsidRPr="009E16CC">
        <w:rPr>
          <w:rFonts w:eastAsia="Times New Roman" w:cs="Times New Roman"/>
          <w:sz w:val="22"/>
          <w:szCs w:val="22"/>
          <w:lang w:eastAsia="es-ES"/>
        </w:rPr>
        <w:t>“Lineamientos curriculares de la Cuidad Autónoma de</w:t>
      </w:r>
      <w:r w:rsidR="00C51574">
        <w:rPr>
          <w:rFonts w:eastAsia="Times New Roman" w:cs="Times New Roman"/>
          <w:sz w:val="22"/>
          <w:szCs w:val="22"/>
          <w:lang w:eastAsia="es-ES"/>
        </w:rPr>
        <w:t xml:space="preserve"> Buenos Aires para nivel medio”, donde se </w:t>
      </w:r>
      <w:r w:rsidRPr="009E16CC">
        <w:rPr>
          <w:rFonts w:eastAsia="Times New Roman" w:cs="Times New Roman"/>
          <w:sz w:val="22"/>
          <w:szCs w:val="22"/>
          <w:lang w:eastAsia="es-ES"/>
        </w:rPr>
        <w:t>optó por organizar los contenidos en 5 ejes transversales (Adolescencia, sexualidad y vínculos; Salud y calidad de vida; Anatomía y fisiología de la reproducción humana; Sociedad, sexualidad, consumo y medios de comunicación; Sexualidad</w:t>
      </w:r>
      <w:r w:rsidR="00C51574">
        <w:rPr>
          <w:rFonts w:eastAsia="Times New Roman" w:cs="Times New Roman"/>
          <w:sz w:val="22"/>
          <w:szCs w:val="22"/>
          <w:lang w:eastAsia="es-ES"/>
        </w:rPr>
        <w:t xml:space="preserve">, historia y derechos humanos ) y a su vez </w:t>
      </w:r>
      <w:r w:rsidRPr="009E16CC">
        <w:rPr>
          <w:rFonts w:eastAsia="Times New Roman" w:cs="Times New Roman"/>
          <w:sz w:val="22"/>
          <w:szCs w:val="22"/>
          <w:lang w:eastAsia="es-ES"/>
        </w:rPr>
        <w:t xml:space="preserve"> menciona cuales son las asignaturas sugeridas que puedan abordarlos. Los ejes son grandes campos de preguntas que a su vez puedan habilitar otras y que se puedan reorganizarse y ampliarse de forma situada, tal como se advierte: </w:t>
      </w:r>
    </w:p>
    <w:p w14:paraId="5F2EE014" w14:textId="77777777" w:rsidR="003A393D" w:rsidRPr="009E16CC" w:rsidRDefault="003A393D" w:rsidP="0054224F">
      <w:pPr>
        <w:spacing w:after="0" w:line="360" w:lineRule="auto"/>
        <w:ind w:right="279" w:firstLine="360"/>
        <w:jc w:val="both"/>
        <w:rPr>
          <w:rFonts w:cs="Agenda-Medium"/>
          <w:i/>
          <w:sz w:val="22"/>
          <w:szCs w:val="22"/>
          <w:lang w:val="es-ES"/>
        </w:rPr>
      </w:pPr>
      <w:r w:rsidRPr="009E16CC">
        <w:rPr>
          <w:rFonts w:cs="Agenda-Medium"/>
          <w:i/>
          <w:sz w:val="22"/>
          <w:szCs w:val="22"/>
          <w:lang w:val="es-ES"/>
        </w:rPr>
        <w:t>No se explicita una división por ciclo, pues los contenidos pueden ser abordados en todos los años de la escuela media. Cada institución podrá organizar el desarrollo de los contenidos de los diferentes ejes y ampliarlos, teniendo en cuenta las características de los contextos institucionales y socioculturales de las comunidades educativas” (2008: 29)</w:t>
      </w:r>
    </w:p>
    <w:p w14:paraId="24573DE7" w14:textId="77777777"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p>
    <w:p w14:paraId="7738CB13" w14:textId="1A850901"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En los Lineamientos curriculares Nacionales</w:t>
      </w:r>
      <w:r>
        <w:rPr>
          <w:rFonts w:eastAsia="Times New Roman" w:cs="Times New Roman"/>
          <w:sz w:val="22"/>
          <w:szCs w:val="22"/>
          <w:lang w:eastAsia="es-ES"/>
        </w:rPr>
        <w:t xml:space="preserve"> </w:t>
      </w:r>
      <w:r w:rsidRPr="009E16CC">
        <w:rPr>
          <w:rFonts w:eastAsia="Times New Roman" w:cs="Times New Roman"/>
          <w:sz w:val="22"/>
          <w:szCs w:val="22"/>
          <w:lang w:eastAsia="es-ES"/>
        </w:rPr>
        <w:t>aprobados en 2008 por el Consejo Federal de Educación</w:t>
      </w:r>
      <w:r>
        <w:rPr>
          <w:rFonts w:eastAsia="Times New Roman" w:cs="Times New Roman"/>
          <w:sz w:val="22"/>
          <w:szCs w:val="22"/>
          <w:lang w:eastAsia="es-ES"/>
        </w:rPr>
        <w:t xml:space="preserve"> </w:t>
      </w:r>
      <w:r w:rsidRPr="009E16CC">
        <w:rPr>
          <w:rFonts w:eastAsia="Times New Roman" w:cs="Times New Roman"/>
          <w:sz w:val="22"/>
          <w:szCs w:val="22"/>
          <w:lang w:eastAsia="es-ES"/>
        </w:rPr>
        <w:t>los contenidos</w:t>
      </w:r>
      <w:r>
        <w:rPr>
          <w:rFonts w:eastAsia="Times New Roman" w:cs="Times New Roman"/>
          <w:sz w:val="22"/>
          <w:szCs w:val="22"/>
          <w:lang w:eastAsia="es-ES"/>
        </w:rPr>
        <w:t>, por el contrario,</w:t>
      </w:r>
      <w:r w:rsidRPr="009E16CC">
        <w:rPr>
          <w:rFonts w:eastAsia="Times New Roman" w:cs="Times New Roman"/>
          <w:sz w:val="22"/>
          <w:szCs w:val="22"/>
          <w:lang w:eastAsia="es-ES"/>
        </w:rPr>
        <w:t xml:space="preserve"> se </w:t>
      </w:r>
      <w:r>
        <w:rPr>
          <w:rFonts w:eastAsia="Times New Roman" w:cs="Times New Roman"/>
          <w:sz w:val="22"/>
          <w:szCs w:val="22"/>
          <w:lang w:eastAsia="es-ES"/>
        </w:rPr>
        <w:t>organizan</w:t>
      </w:r>
      <w:r w:rsidRPr="009E16CC">
        <w:rPr>
          <w:rFonts w:eastAsia="Times New Roman" w:cs="Times New Roman"/>
          <w:sz w:val="22"/>
          <w:szCs w:val="22"/>
          <w:lang w:eastAsia="es-ES"/>
        </w:rPr>
        <w:t xml:space="preserve"> y especifican por asignatura. De esta forma, la transversalidad se lee como la presencia distribuida de contendidos vinculados a la sexualidad en todas las áreas curriculares. Esta presencia, a su vez, debe ser gradual, es decir, que se espera que </w:t>
      </w:r>
      <w:proofErr w:type="spellStart"/>
      <w:r w:rsidRPr="009E16CC">
        <w:rPr>
          <w:rFonts w:eastAsia="Times New Roman" w:cs="Times New Roman"/>
          <w:sz w:val="22"/>
          <w:szCs w:val="22"/>
          <w:lang w:eastAsia="es-ES"/>
        </w:rPr>
        <w:t>lxs</w:t>
      </w:r>
      <w:proofErr w:type="spellEnd"/>
      <w:r w:rsidRPr="009E16CC">
        <w:rPr>
          <w:rFonts w:eastAsia="Times New Roman" w:cs="Times New Roman"/>
          <w:sz w:val="22"/>
          <w:szCs w:val="22"/>
          <w:lang w:eastAsia="es-ES"/>
        </w:rPr>
        <w:t xml:space="preserve"> docentes modifiquen su programa a partir de agregar de a poco nuevos contenidos que considere adecuados, si considera que no los trabajaba de antemano. Los contenidos que allí se listan aluden, en términos generales, a aspectos que consideramos que se repiten en muchas áreas y enmarcan una serie de valoraciones (del cuerpo, de las relaciones, de la convivencia), actitudes ( el respeto, la promoción de ciertas habilidades, el análisis crítico) y algunos saberes disciplinares (provenientes del derecho, la salud, la comunicación) , entre otros. </w:t>
      </w:r>
    </w:p>
    <w:p w14:paraId="4499A25B" w14:textId="52D9949E" w:rsidR="003A393D" w:rsidRPr="00C51574"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Complementariamente, el programa Nacional ESI desarrolló para sus dispositivos de capacitación docente, un esquema de “5 ejes transversales” que, en línea con los contenidos desplegados en los lineamientos,  son lo suficientemente </w:t>
      </w:r>
      <w:proofErr w:type="spellStart"/>
      <w:r w:rsidRPr="009E16CC">
        <w:rPr>
          <w:rFonts w:eastAsia="Times New Roman" w:cs="Times New Roman"/>
          <w:sz w:val="22"/>
          <w:szCs w:val="22"/>
          <w:lang w:eastAsia="es-ES"/>
        </w:rPr>
        <w:t>abarcativos</w:t>
      </w:r>
      <w:proofErr w:type="spellEnd"/>
      <w:r w:rsidRPr="009E16CC">
        <w:rPr>
          <w:rFonts w:eastAsia="Times New Roman" w:cs="Times New Roman"/>
          <w:sz w:val="22"/>
          <w:szCs w:val="22"/>
          <w:lang w:eastAsia="es-ES"/>
        </w:rPr>
        <w:t xml:space="preserve"> como para ser aceptados y también adaptados desde múltiples posiciones en torno a la sexualidad. Estos son: </w:t>
      </w:r>
    </w:p>
    <w:p w14:paraId="0AF495C5" w14:textId="0027641E" w:rsidR="003A393D" w:rsidRPr="00C51574" w:rsidRDefault="003A393D" w:rsidP="0054224F">
      <w:pPr>
        <w:widowControl w:val="0"/>
        <w:autoSpaceDE w:val="0"/>
        <w:autoSpaceDN w:val="0"/>
        <w:adjustRightInd w:val="0"/>
        <w:spacing w:after="0" w:line="360" w:lineRule="auto"/>
        <w:ind w:firstLine="360"/>
        <w:jc w:val="both"/>
        <w:rPr>
          <w:rFonts w:eastAsia="Times New Roman" w:cs="Times New Roman"/>
          <w:i/>
          <w:sz w:val="22"/>
          <w:szCs w:val="22"/>
          <w:lang w:eastAsia="es-ES"/>
        </w:rPr>
      </w:pPr>
      <w:r w:rsidRPr="009E16CC">
        <w:rPr>
          <w:rFonts w:eastAsia="Times New Roman" w:cs="Times New Roman"/>
          <w:i/>
          <w:sz w:val="22"/>
          <w:szCs w:val="22"/>
          <w:lang w:eastAsia="es-ES"/>
        </w:rPr>
        <w:t>1) El cuidado del propio cuerpo 2) Las relaciones interpersonales, sobre todo en lo que se refiere a las relaciones de género 3) La valoración de las emociones y sentimientos 4) El ejercicio de los derechos 5) La valoración positiva de la diversidad y la no discriminación</w:t>
      </w:r>
      <w:r w:rsidRPr="009E16CC">
        <w:rPr>
          <w:rStyle w:val="Refdenotaalpie"/>
          <w:rFonts w:eastAsia="Times New Roman" w:cs="Times New Roman"/>
          <w:i/>
          <w:sz w:val="22"/>
          <w:szCs w:val="22"/>
          <w:lang w:eastAsia="es-ES"/>
        </w:rPr>
        <w:footnoteReference w:id="8"/>
      </w:r>
      <w:r w:rsidRPr="009E16CC">
        <w:rPr>
          <w:rFonts w:eastAsia="Times New Roman" w:cs="Times New Roman"/>
          <w:i/>
          <w:sz w:val="22"/>
          <w:szCs w:val="22"/>
          <w:lang w:eastAsia="es-ES"/>
        </w:rPr>
        <w:t xml:space="preserve">. </w:t>
      </w:r>
    </w:p>
    <w:p w14:paraId="17B0E978" w14:textId="07100F76"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Según lo detallado en cada eje, se dirá que todos se encadenan necesariamente entre si. Si bien aluden a distintos niveles de análisis y abordaje, podemos asumir que todos se enmarcan dentro del  paradigma de los derechos humanos, que pone el foco en la construcción de normas de convivencia ciudadana y pregona, en el artículo 1, por “el derecho de todos los e</w:t>
      </w:r>
      <w:r>
        <w:rPr>
          <w:rFonts w:eastAsia="Times New Roman" w:cs="Times New Roman"/>
          <w:sz w:val="22"/>
          <w:szCs w:val="22"/>
          <w:lang w:eastAsia="es-ES"/>
        </w:rPr>
        <w:t>ducandos p</w:t>
      </w:r>
      <w:r w:rsidRPr="009E16CC">
        <w:rPr>
          <w:rFonts w:eastAsia="Times New Roman" w:cs="Times New Roman"/>
          <w:sz w:val="22"/>
          <w:szCs w:val="22"/>
          <w:lang w:eastAsia="es-ES"/>
        </w:rPr>
        <w:t>o</w:t>
      </w:r>
      <w:r>
        <w:rPr>
          <w:rFonts w:eastAsia="Times New Roman" w:cs="Times New Roman"/>
          <w:sz w:val="22"/>
          <w:szCs w:val="22"/>
          <w:lang w:eastAsia="es-ES"/>
        </w:rPr>
        <w:t>r</w:t>
      </w:r>
      <w:r w:rsidRPr="009E16CC">
        <w:rPr>
          <w:rFonts w:eastAsia="Times New Roman" w:cs="Times New Roman"/>
          <w:sz w:val="22"/>
          <w:szCs w:val="22"/>
          <w:lang w:eastAsia="es-ES"/>
        </w:rPr>
        <w:t xml:space="preserve"> recibir educación sexual”. Este marco no es un dato menor si consideramos que el modelo tradicional de educación sexual estuvo más ligado a enfoque religiosos o médicos ( </w:t>
      </w:r>
      <w:proofErr w:type="spellStart"/>
      <w:r w:rsidR="00C51574">
        <w:rPr>
          <w:rFonts w:eastAsia="Times New Roman" w:cs="Times New Roman"/>
          <w:sz w:val="22"/>
          <w:szCs w:val="22"/>
          <w:lang w:eastAsia="es-ES"/>
        </w:rPr>
        <w:t>Morgade</w:t>
      </w:r>
      <w:proofErr w:type="spellEnd"/>
      <w:r w:rsidR="00C51574">
        <w:rPr>
          <w:rFonts w:eastAsia="Times New Roman" w:cs="Times New Roman"/>
          <w:sz w:val="22"/>
          <w:szCs w:val="22"/>
          <w:lang w:eastAsia="es-ES"/>
        </w:rPr>
        <w:t xml:space="preserve"> y Alonso, 2008</w:t>
      </w:r>
      <w:r w:rsidRPr="009E16CC">
        <w:rPr>
          <w:rFonts w:eastAsia="Times New Roman" w:cs="Times New Roman"/>
          <w:sz w:val="22"/>
          <w:szCs w:val="22"/>
          <w:lang w:eastAsia="es-ES"/>
        </w:rPr>
        <w:t xml:space="preserve"> ), en los cuales se tiende a desestimar a </w:t>
      </w:r>
      <w:proofErr w:type="spellStart"/>
      <w:r w:rsidRPr="009E16CC">
        <w:rPr>
          <w:rFonts w:eastAsia="Times New Roman" w:cs="Times New Roman"/>
          <w:sz w:val="22"/>
          <w:szCs w:val="22"/>
          <w:lang w:eastAsia="es-ES"/>
        </w:rPr>
        <w:t>lxs</w:t>
      </w:r>
      <w:proofErr w:type="spellEnd"/>
      <w:r w:rsidRPr="009E16CC">
        <w:rPr>
          <w:rFonts w:eastAsia="Times New Roman" w:cs="Times New Roman"/>
          <w:sz w:val="22"/>
          <w:szCs w:val="22"/>
          <w:lang w:eastAsia="es-ES"/>
        </w:rPr>
        <w:t xml:space="preserve"> estudiantes como sujetos de derecho con voces y experiencias heterogéneas a ser tenidas en cuenta. </w:t>
      </w:r>
    </w:p>
    <w:p w14:paraId="117C984F" w14:textId="3A760EDD" w:rsidR="003A393D" w:rsidRPr="00C51574" w:rsidRDefault="003A393D" w:rsidP="00C51574">
      <w:pPr>
        <w:widowControl w:val="0"/>
        <w:autoSpaceDE w:val="0"/>
        <w:autoSpaceDN w:val="0"/>
        <w:adjustRightInd w:val="0"/>
        <w:spacing w:after="0" w:line="360" w:lineRule="auto"/>
        <w:ind w:firstLine="360"/>
        <w:jc w:val="both"/>
        <w:rPr>
          <w:rFonts w:cs="TradeGothicLTStd"/>
          <w:sz w:val="22"/>
          <w:szCs w:val="22"/>
        </w:rPr>
      </w:pPr>
      <w:r w:rsidRPr="009E16CC">
        <w:rPr>
          <w:rFonts w:eastAsia="Times New Roman" w:cs="Times New Roman"/>
          <w:sz w:val="22"/>
          <w:szCs w:val="22"/>
          <w:lang w:eastAsia="es-ES"/>
        </w:rPr>
        <w:t>En ambos documentos no se desconoce las dificultades que derivan de un abordaje transversal, y se incentiva y/o habilita a que cada institución imagine opciones viables</w:t>
      </w:r>
      <w:r w:rsidRPr="009E16CC">
        <w:rPr>
          <w:rFonts w:cs="TradeGothicLTStd"/>
          <w:sz w:val="22"/>
          <w:szCs w:val="22"/>
        </w:rPr>
        <w:t xml:space="preserve"> de traducción, apoyados en los diversos recursos disponibles. </w:t>
      </w:r>
      <w:r w:rsidRPr="009E16CC">
        <w:rPr>
          <w:rFonts w:eastAsia="Times New Roman" w:cs="Times New Roman"/>
          <w:sz w:val="22"/>
          <w:szCs w:val="22"/>
          <w:lang w:eastAsia="es-ES"/>
        </w:rPr>
        <w:t xml:space="preserve">Tanto las leyes de Nación y de la Ciudad Autónoma de Buenos Aires varían en relación a los espacios y momentos </w:t>
      </w:r>
      <w:r w:rsidRPr="009E16CC">
        <w:rPr>
          <w:rFonts w:eastAsia="Times New Roman" w:cs="Times New Roman"/>
          <w:sz w:val="22"/>
          <w:szCs w:val="22"/>
          <w:lang w:eastAsia="es-ES"/>
        </w:rPr>
        <w:lastRenderedPageBreak/>
        <w:t xml:space="preserve">institucionales deseables para llevar adelante la implementación. En Nación, los Lineamientos Curriculares proponen alternar entre la creación de espacios curriculares “específicos” (como talleres o jornadas, recomendado para trabajar ciertos temas en el nivel secundario) y otros “transversales”  (en todos los niveles, sobretodo en inicial y primaria). Aclara que: </w:t>
      </w:r>
    </w:p>
    <w:p w14:paraId="353D58C3" w14:textId="5E250E7F" w:rsidR="003A393D" w:rsidRPr="009E16CC" w:rsidRDefault="003A393D" w:rsidP="00C51574">
      <w:pPr>
        <w:spacing w:after="0" w:line="360" w:lineRule="auto"/>
        <w:ind w:right="398" w:firstLine="360"/>
        <w:jc w:val="both"/>
        <w:rPr>
          <w:rFonts w:eastAsia="Times New Roman" w:cs="Times New Roman"/>
          <w:sz w:val="22"/>
          <w:szCs w:val="22"/>
          <w:lang w:eastAsia="es-ES"/>
        </w:rPr>
      </w:pPr>
      <w:r w:rsidRPr="009E16CC">
        <w:rPr>
          <w:rFonts w:eastAsia="Times New Roman" w:cs="Times New Roman"/>
          <w:sz w:val="22"/>
          <w:szCs w:val="22"/>
          <w:lang w:eastAsia="es-ES"/>
        </w:rPr>
        <w:t>“</w:t>
      </w:r>
      <w:r w:rsidRPr="009E16CC">
        <w:rPr>
          <w:rFonts w:cs="Agenda-Medium"/>
          <w:i/>
          <w:sz w:val="22"/>
          <w:szCs w:val="22"/>
          <w:lang w:val="es-ES"/>
        </w:rPr>
        <w:t>La organización de un espacio específico no debe de ninguna forma sesgar el enfoque integral que entiende la sexualidad como parte de la condición humana. Esto significa que los docentes de las distintas asignaturas deberán estar dispuestos a tener en cuenta los propósitos formativos de la ESI como así también a constituirse, cuando la ocasión lo requiera, en receptores de las inquietudes y preocupaciones de los alumnos y alumnas en relación con la temática.</w:t>
      </w:r>
      <w:r w:rsidRPr="009E16CC">
        <w:rPr>
          <w:rFonts w:cs="Agenda-Medium"/>
          <w:sz w:val="22"/>
          <w:szCs w:val="22"/>
          <w:lang w:val="es-ES"/>
        </w:rPr>
        <w:t>” (2008:15)</w:t>
      </w:r>
    </w:p>
    <w:p w14:paraId="7896775C" w14:textId="4EAA12A6" w:rsidR="003A393D" w:rsidRPr="00C51574" w:rsidRDefault="003A393D" w:rsidP="00C51574">
      <w:pPr>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Se reconoce así la posibilidad de que los espacios específicos habiliten una </w:t>
      </w:r>
      <w:proofErr w:type="spellStart"/>
      <w:r w:rsidRPr="009E16CC">
        <w:rPr>
          <w:rFonts w:eastAsia="Times New Roman" w:cs="Times New Roman"/>
          <w:sz w:val="22"/>
          <w:szCs w:val="22"/>
          <w:lang w:eastAsia="es-ES"/>
        </w:rPr>
        <w:t>responsabilización</w:t>
      </w:r>
      <w:proofErr w:type="spellEnd"/>
      <w:r w:rsidRPr="009E16CC">
        <w:rPr>
          <w:rFonts w:eastAsia="Times New Roman" w:cs="Times New Roman"/>
          <w:sz w:val="22"/>
          <w:szCs w:val="22"/>
          <w:lang w:eastAsia="es-ES"/>
        </w:rPr>
        <w:t xml:space="preserve"> no deseada a aquellos adultos que tomen la tarea de dictarlo. “Sesgar el enfoque integral” sería, según lo citado, no estar dispuesto a tener en cuenta los propósitos formativos ni a recibir las inquietudes de </w:t>
      </w:r>
      <w:proofErr w:type="spellStart"/>
      <w:r w:rsidRPr="009E16CC">
        <w:rPr>
          <w:rFonts w:eastAsia="Times New Roman" w:cs="Times New Roman"/>
          <w:sz w:val="22"/>
          <w:szCs w:val="22"/>
          <w:lang w:eastAsia="es-ES"/>
        </w:rPr>
        <w:t>lxs</w:t>
      </w:r>
      <w:proofErr w:type="spellEnd"/>
      <w:r w:rsidRPr="009E16CC">
        <w:rPr>
          <w:rFonts w:eastAsia="Times New Roman" w:cs="Times New Roman"/>
          <w:sz w:val="22"/>
          <w:szCs w:val="22"/>
          <w:lang w:eastAsia="es-ES"/>
        </w:rPr>
        <w:t xml:space="preserve"> </w:t>
      </w:r>
      <w:proofErr w:type="spellStart"/>
      <w:r w:rsidRPr="009E16CC">
        <w:rPr>
          <w:rFonts w:eastAsia="Times New Roman" w:cs="Times New Roman"/>
          <w:sz w:val="22"/>
          <w:szCs w:val="22"/>
          <w:lang w:eastAsia="es-ES"/>
        </w:rPr>
        <w:t>alumnxs</w:t>
      </w:r>
      <w:proofErr w:type="spellEnd"/>
      <w:r w:rsidRPr="009E16CC">
        <w:rPr>
          <w:rFonts w:eastAsia="Times New Roman" w:cs="Times New Roman"/>
          <w:sz w:val="22"/>
          <w:szCs w:val="22"/>
          <w:lang w:eastAsia="es-ES"/>
        </w:rPr>
        <w:t xml:space="preserve">. “Sesgar” podría entenderse con “reducir” la sexualidad a una sola de sus dimensiones estipuladas, aquella que tradicionalmente fue asocia a la sexualidad: la biológica. Vemos acá cómo se entrama la definición de sexualidad integral con la capacidad docente de hacer una adaptación curricular y a la vez la buena predisposición de los docentes de todas la áreas. Aparece así una posible interpretación de la transversalidad como un aspecto actitudinal de la población docente que actúa como condición previa y necesaria de su enseñanza. Por su parte, esta transversalidad curricular y actitudinal refuerza la necesidad de garantizar formación permanente y gratuita, tal como lo estipula la ley. </w:t>
      </w:r>
    </w:p>
    <w:p w14:paraId="7B43F967" w14:textId="201115D1"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Entonces y en relación con el primer apartado, la incorporación del género en tanto </w:t>
      </w:r>
      <w:r w:rsidRPr="009E16CC">
        <w:rPr>
          <w:rFonts w:eastAsia="Times New Roman" w:cs="Times New Roman"/>
          <w:i/>
          <w:sz w:val="22"/>
          <w:szCs w:val="22"/>
          <w:lang w:eastAsia="es-ES"/>
        </w:rPr>
        <w:t>enfoque</w:t>
      </w:r>
      <w:r w:rsidRPr="009E16CC">
        <w:rPr>
          <w:rFonts w:eastAsia="Times New Roman" w:cs="Times New Roman"/>
          <w:sz w:val="22"/>
          <w:szCs w:val="22"/>
          <w:lang w:eastAsia="es-ES"/>
        </w:rPr>
        <w:t xml:space="preserve"> crítico y no en tanto </w:t>
      </w:r>
      <w:r w:rsidRPr="009E16CC">
        <w:rPr>
          <w:rFonts w:eastAsia="Times New Roman" w:cs="Times New Roman"/>
          <w:i/>
          <w:sz w:val="22"/>
          <w:szCs w:val="22"/>
          <w:lang w:eastAsia="es-ES"/>
        </w:rPr>
        <w:t>tema</w:t>
      </w:r>
      <w:r w:rsidRPr="009E16CC">
        <w:rPr>
          <w:rFonts w:eastAsia="Times New Roman" w:cs="Times New Roman"/>
          <w:sz w:val="22"/>
          <w:szCs w:val="22"/>
          <w:lang w:eastAsia="es-ES"/>
        </w:rPr>
        <w:t xml:space="preserve"> requiere de una revisión de la didáctica tradicional y d</w:t>
      </w:r>
      <w:r w:rsidR="00FA7F32">
        <w:rPr>
          <w:rFonts w:eastAsia="Times New Roman" w:cs="Times New Roman"/>
          <w:sz w:val="22"/>
          <w:szCs w:val="22"/>
          <w:lang w:eastAsia="es-ES"/>
        </w:rPr>
        <w:t>e un compromiso institucional ¿</w:t>
      </w:r>
      <w:r w:rsidRPr="009E16CC">
        <w:rPr>
          <w:rFonts w:eastAsia="Times New Roman" w:cs="Times New Roman"/>
          <w:sz w:val="22"/>
          <w:szCs w:val="22"/>
          <w:lang w:eastAsia="es-ES"/>
        </w:rPr>
        <w:t xml:space="preserve">Cómo se incorpora un enfoque? Isabelino </w:t>
      </w:r>
      <w:proofErr w:type="spellStart"/>
      <w:r w:rsidRPr="009E16CC">
        <w:rPr>
          <w:rFonts w:eastAsia="Times New Roman" w:cs="Times New Roman"/>
          <w:sz w:val="22"/>
          <w:szCs w:val="22"/>
          <w:lang w:eastAsia="es-ES"/>
        </w:rPr>
        <w:t>Siede</w:t>
      </w:r>
      <w:proofErr w:type="spellEnd"/>
      <w:r w:rsidRPr="009E16CC">
        <w:rPr>
          <w:rFonts w:eastAsia="Times New Roman" w:cs="Times New Roman"/>
          <w:sz w:val="22"/>
          <w:szCs w:val="22"/>
          <w:lang w:eastAsia="es-ES"/>
        </w:rPr>
        <w:t xml:space="preserve"> despliega en “Perspectiva transversal: educación para la paz y los derechos humanos” (</w:t>
      </w:r>
      <w:r w:rsidR="00C51574">
        <w:rPr>
          <w:rFonts w:eastAsia="Times New Roman" w:cs="Times New Roman"/>
          <w:sz w:val="22"/>
          <w:szCs w:val="22"/>
          <w:lang w:eastAsia="es-ES"/>
        </w:rPr>
        <w:t>1997</w:t>
      </w:r>
      <w:r w:rsidRPr="009E16CC">
        <w:rPr>
          <w:rFonts w:eastAsia="Times New Roman" w:cs="Times New Roman"/>
          <w:sz w:val="22"/>
          <w:szCs w:val="22"/>
          <w:lang w:eastAsia="es-ES"/>
        </w:rPr>
        <w:t xml:space="preserve">) algunas reflexiones sobre los modos de abordar en la escuela el enfoque de los derechos humanos , dentro de los cuales encontramos el enfoque de género, definido así por diversos organismos y convenios internacionales. Desde un estilo de tinte técnico, enumera los  </w:t>
      </w:r>
      <w:r w:rsidRPr="009E16CC">
        <w:rPr>
          <w:rFonts w:eastAsia="Times New Roman" w:cs="Times New Roman"/>
          <w:i/>
          <w:sz w:val="22"/>
          <w:szCs w:val="22"/>
          <w:lang w:eastAsia="es-ES"/>
        </w:rPr>
        <w:t>propósitos</w:t>
      </w:r>
      <w:r w:rsidRPr="009E16CC">
        <w:rPr>
          <w:rFonts w:eastAsia="Times New Roman" w:cs="Times New Roman"/>
          <w:sz w:val="22"/>
          <w:szCs w:val="22"/>
          <w:lang w:eastAsia="es-ES"/>
        </w:rPr>
        <w:t xml:space="preserve"> deseables que requieren por una “</w:t>
      </w:r>
      <w:proofErr w:type="spellStart"/>
      <w:r w:rsidRPr="009E16CC">
        <w:rPr>
          <w:rFonts w:eastAsia="Times New Roman" w:cs="Times New Roman"/>
          <w:sz w:val="22"/>
          <w:szCs w:val="22"/>
          <w:lang w:eastAsia="es-ES"/>
        </w:rPr>
        <w:t>transversalización</w:t>
      </w:r>
      <w:proofErr w:type="spellEnd"/>
      <w:r w:rsidRPr="009E16CC">
        <w:rPr>
          <w:rFonts w:eastAsia="Times New Roman" w:cs="Times New Roman"/>
          <w:sz w:val="22"/>
          <w:szCs w:val="22"/>
          <w:lang w:eastAsia="es-ES"/>
        </w:rPr>
        <w:t xml:space="preserve"> conceptual”. Esto significa por un lado una revisión del </w:t>
      </w:r>
      <w:proofErr w:type="spellStart"/>
      <w:r w:rsidRPr="009E16CC">
        <w:rPr>
          <w:rFonts w:eastAsia="Times New Roman" w:cs="Times New Roman"/>
          <w:sz w:val="22"/>
          <w:szCs w:val="22"/>
          <w:lang w:eastAsia="es-ES"/>
        </w:rPr>
        <w:t>curriculum</w:t>
      </w:r>
      <w:proofErr w:type="spellEnd"/>
      <w:r w:rsidRPr="009E16CC">
        <w:rPr>
          <w:rFonts w:eastAsia="Times New Roman" w:cs="Times New Roman"/>
          <w:sz w:val="22"/>
          <w:szCs w:val="22"/>
          <w:lang w:eastAsia="es-ES"/>
        </w:rPr>
        <w:t xml:space="preserve"> que no requiera solamente agregar nuevos aspectos a</w:t>
      </w:r>
      <w:r>
        <w:rPr>
          <w:rFonts w:eastAsia="Times New Roman" w:cs="Times New Roman"/>
          <w:sz w:val="22"/>
          <w:szCs w:val="22"/>
          <w:lang w:eastAsia="es-ES"/>
        </w:rPr>
        <w:t>l</w:t>
      </w:r>
      <w:r w:rsidRPr="009E16CC">
        <w:rPr>
          <w:rFonts w:eastAsia="Times New Roman" w:cs="Times New Roman"/>
          <w:sz w:val="22"/>
          <w:szCs w:val="22"/>
          <w:lang w:eastAsia="es-ES"/>
        </w:rPr>
        <w:t xml:space="preserve"> programa, </w:t>
      </w:r>
      <w:r>
        <w:rPr>
          <w:rFonts w:eastAsia="Times New Roman" w:cs="Times New Roman"/>
          <w:sz w:val="22"/>
          <w:szCs w:val="22"/>
          <w:lang w:eastAsia="es-ES"/>
        </w:rPr>
        <w:t>es decir que no</w:t>
      </w:r>
      <w:r w:rsidRPr="009E16CC">
        <w:rPr>
          <w:rFonts w:eastAsia="Times New Roman" w:cs="Times New Roman"/>
          <w:sz w:val="22"/>
          <w:szCs w:val="22"/>
          <w:lang w:eastAsia="es-ES"/>
        </w:rPr>
        <w:t xml:space="preserve"> deben  permanecer desconectados con respecto al resto de las “unidades temáticas”. Por otro lado propone la conformación de espacios institucionales de revisión que involucren a </w:t>
      </w:r>
      <w:proofErr w:type="spellStart"/>
      <w:r w:rsidRPr="009E16CC">
        <w:rPr>
          <w:rFonts w:eastAsia="Times New Roman" w:cs="Times New Roman"/>
          <w:sz w:val="22"/>
          <w:szCs w:val="22"/>
          <w:lang w:eastAsia="es-ES"/>
        </w:rPr>
        <w:t>todxs</w:t>
      </w:r>
      <w:proofErr w:type="spellEnd"/>
      <w:r w:rsidRPr="009E16CC">
        <w:rPr>
          <w:rFonts w:eastAsia="Times New Roman" w:cs="Times New Roman"/>
          <w:sz w:val="22"/>
          <w:szCs w:val="22"/>
          <w:lang w:eastAsia="es-ES"/>
        </w:rPr>
        <w:t xml:space="preserve"> los que trabajan en la escuela. Es decir, </w:t>
      </w:r>
      <w:r w:rsidRPr="009E16CC">
        <w:rPr>
          <w:rFonts w:eastAsia="Times New Roman" w:cs="Times New Roman"/>
          <w:sz w:val="22"/>
          <w:szCs w:val="22"/>
          <w:lang w:eastAsia="es-ES"/>
        </w:rPr>
        <w:lastRenderedPageBreak/>
        <w:t>la perspectiva transversal responde a qué y cómo se introducen ciertos “aspectos vertebradores” (que no son temas</w:t>
      </w:r>
      <w:r w:rsidRPr="009E16CC">
        <w:rPr>
          <w:rFonts w:cs="Arial"/>
          <w:sz w:val="22"/>
          <w:szCs w:val="22"/>
          <w:lang w:val="es-AR"/>
        </w:rPr>
        <w:t xml:space="preserve"> </w:t>
      </w:r>
      <w:r w:rsidRPr="009E16CC">
        <w:rPr>
          <w:rFonts w:eastAsia="Times New Roman" w:cs="Times New Roman"/>
          <w:sz w:val="22"/>
          <w:szCs w:val="22"/>
          <w:lang w:eastAsia="es-ES"/>
        </w:rPr>
        <w:t xml:space="preserve">en si mismos sino que cada docente pueda definir qué quiere trabajar dentro de ellos) pero también establece </w:t>
      </w:r>
      <w:r w:rsidRPr="00A65C0D">
        <w:rPr>
          <w:rFonts w:eastAsia="Times New Roman" w:cs="Times New Roman"/>
          <w:i/>
          <w:sz w:val="22"/>
          <w:szCs w:val="22"/>
          <w:lang w:eastAsia="es-ES"/>
        </w:rPr>
        <w:t xml:space="preserve">quienes </w:t>
      </w:r>
      <w:r w:rsidRPr="009E16CC">
        <w:rPr>
          <w:rFonts w:eastAsia="Times New Roman" w:cs="Times New Roman"/>
          <w:sz w:val="22"/>
          <w:szCs w:val="22"/>
          <w:lang w:eastAsia="es-ES"/>
        </w:rPr>
        <w:t>deben hacer ese ejercicio.</w:t>
      </w:r>
      <w:r w:rsidRPr="009E16CC">
        <w:rPr>
          <w:sz w:val="22"/>
          <w:szCs w:val="22"/>
        </w:rPr>
        <w:footnoteReference w:id="9"/>
      </w:r>
      <w:r w:rsidRPr="009E16CC">
        <w:rPr>
          <w:rFonts w:eastAsia="Times New Roman" w:cs="Times New Roman"/>
          <w:sz w:val="22"/>
          <w:szCs w:val="22"/>
          <w:lang w:eastAsia="es-ES"/>
        </w:rPr>
        <w:t xml:space="preserve">  </w:t>
      </w:r>
      <w:r>
        <w:rPr>
          <w:rFonts w:eastAsia="Times New Roman" w:cs="Times New Roman"/>
          <w:sz w:val="22"/>
          <w:szCs w:val="22"/>
          <w:lang w:eastAsia="es-ES"/>
        </w:rPr>
        <w:t xml:space="preserve">Así, diremos que los intentos por </w:t>
      </w:r>
      <w:proofErr w:type="spellStart"/>
      <w:r>
        <w:rPr>
          <w:rFonts w:eastAsia="Times New Roman" w:cs="Times New Roman"/>
          <w:sz w:val="22"/>
          <w:szCs w:val="22"/>
          <w:lang w:eastAsia="es-ES"/>
        </w:rPr>
        <w:t>trasversalizar</w:t>
      </w:r>
      <w:proofErr w:type="spellEnd"/>
      <w:r>
        <w:rPr>
          <w:rFonts w:eastAsia="Times New Roman" w:cs="Times New Roman"/>
          <w:sz w:val="22"/>
          <w:szCs w:val="22"/>
          <w:lang w:eastAsia="es-ES"/>
        </w:rPr>
        <w:t xml:space="preserve"> suelen ser, en definitiva, intentos por politizar. Nos referimos al proceso de redefinición de lo que una sociedad en un momento dado considera como problema de extrema relevancia y de redefinición sobre a quienes les corresponde  qué derechos y qué responsabilidades.</w:t>
      </w:r>
    </w:p>
    <w:p w14:paraId="69FE66C0" w14:textId="1DFD5ECB"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Si volvemos a la </w:t>
      </w:r>
      <w:proofErr w:type="spellStart"/>
      <w:r w:rsidRPr="009E16CC">
        <w:rPr>
          <w:rFonts w:eastAsia="Times New Roman" w:cs="Times New Roman"/>
          <w:sz w:val="22"/>
          <w:szCs w:val="22"/>
          <w:lang w:eastAsia="es-ES"/>
        </w:rPr>
        <w:t>transversalización</w:t>
      </w:r>
      <w:proofErr w:type="spellEnd"/>
      <w:r w:rsidRPr="009E16CC">
        <w:rPr>
          <w:rFonts w:eastAsia="Times New Roman" w:cs="Times New Roman"/>
          <w:sz w:val="22"/>
          <w:szCs w:val="22"/>
          <w:lang w:eastAsia="es-ES"/>
        </w:rPr>
        <w:t xml:space="preserve"> curricular o conceptual de la ESI, los documentos analizados, con mayor o menor nivel de explicitación, proponen un abordaje que pueda organizar los contendidos sugeridos en cada asignatura pero enmarcados en algunos de los grandes ejes. Lo que se refleja en esta superposición – algo confusa-  de esquemas de </w:t>
      </w:r>
      <w:r w:rsidRPr="00BD3E49">
        <w:rPr>
          <w:rFonts w:eastAsia="Times New Roman" w:cs="Times New Roman"/>
          <w:i/>
          <w:sz w:val="22"/>
          <w:szCs w:val="22"/>
          <w:lang w:eastAsia="es-ES"/>
        </w:rPr>
        <w:t>contenidos, ejes, enfoques</w:t>
      </w:r>
      <w:r>
        <w:rPr>
          <w:rFonts w:eastAsia="Times New Roman" w:cs="Times New Roman"/>
          <w:i/>
          <w:sz w:val="22"/>
          <w:szCs w:val="22"/>
          <w:lang w:eastAsia="es-ES"/>
        </w:rPr>
        <w:t>, puertas</w:t>
      </w:r>
      <w:r w:rsidRPr="00BD3E49">
        <w:rPr>
          <w:rFonts w:eastAsia="Times New Roman" w:cs="Times New Roman"/>
          <w:i/>
          <w:sz w:val="22"/>
          <w:szCs w:val="22"/>
          <w:lang w:eastAsia="es-ES"/>
        </w:rPr>
        <w:t xml:space="preserve"> y modalidades</w:t>
      </w:r>
      <w:r w:rsidRPr="009E16CC">
        <w:rPr>
          <w:rFonts w:eastAsia="Times New Roman" w:cs="Times New Roman"/>
          <w:sz w:val="22"/>
          <w:szCs w:val="22"/>
          <w:lang w:eastAsia="es-ES"/>
        </w:rPr>
        <w:t xml:space="preserve"> es un esfuerzo por instalar un cambio de mirada </w:t>
      </w:r>
      <w:r>
        <w:rPr>
          <w:rFonts w:eastAsia="Times New Roman" w:cs="Times New Roman"/>
          <w:sz w:val="22"/>
          <w:szCs w:val="22"/>
          <w:lang w:eastAsia="es-ES"/>
        </w:rPr>
        <w:t xml:space="preserve">que involucra debates políticos actuales profundos, con un consenso social amplio pero para nada saldado. Estos debates que identificamos en los ejes de la ESI involucran no sólo a aquellos concernientes a la </w:t>
      </w:r>
      <w:r w:rsidRPr="009E16CC">
        <w:rPr>
          <w:rFonts w:eastAsia="Times New Roman" w:cs="Times New Roman"/>
          <w:sz w:val="22"/>
          <w:szCs w:val="22"/>
          <w:lang w:eastAsia="es-ES"/>
        </w:rPr>
        <w:t xml:space="preserve">lectura de los cuerpos </w:t>
      </w:r>
      <w:r>
        <w:rPr>
          <w:rFonts w:eastAsia="Times New Roman" w:cs="Times New Roman"/>
          <w:sz w:val="22"/>
          <w:szCs w:val="22"/>
          <w:lang w:eastAsia="es-ES"/>
        </w:rPr>
        <w:t xml:space="preserve">en tanto sexuados, sino también al de </w:t>
      </w:r>
      <w:proofErr w:type="spellStart"/>
      <w:r>
        <w:rPr>
          <w:rFonts w:eastAsia="Times New Roman" w:cs="Times New Roman"/>
          <w:sz w:val="22"/>
          <w:szCs w:val="22"/>
          <w:lang w:eastAsia="es-ES"/>
        </w:rPr>
        <w:t>lxs</w:t>
      </w:r>
      <w:proofErr w:type="spellEnd"/>
      <w:r>
        <w:rPr>
          <w:rFonts w:eastAsia="Times New Roman" w:cs="Times New Roman"/>
          <w:sz w:val="22"/>
          <w:szCs w:val="22"/>
          <w:lang w:eastAsia="es-ES"/>
        </w:rPr>
        <w:t xml:space="preserve"> estudiantes en tanto sujetos de derecho, al de las experiencias emocionales en tanto saberes con valores epistémicos, al de la diversidad en tanto constitutivo de todas las sociedades.  Con un poco más de imaginación feminista, podemos encontrar en los textos de la ESI una potencial reinvención de los modos de</w:t>
      </w:r>
      <w:r w:rsidRPr="009E16CC">
        <w:rPr>
          <w:rFonts w:eastAsia="Times New Roman" w:cs="Times New Roman"/>
          <w:sz w:val="22"/>
          <w:szCs w:val="22"/>
          <w:lang w:eastAsia="es-ES"/>
        </w:rPr>
        <w:t xml:space="preserve"> narrar las identidades propias y ajenas y también de promover  una identificación y desnaturalización de las normas hegemónicas de género, que permitan ensayar modos alternativos a la </w:t>
      </w:r>
      <w:proofErr w:type="spellStart"/>
      <w:r w:rsidRPr="009E16CC">
        <w:rPr>
          <w:rFonts w:eastAsia="Times New Roman" w:cs="Times New Roman"/>
          <w:sz w:val="22"/>
          <w:szCs w:val="22"/>
          <w:lang w:eastAsia="es-ES"/>
        </w:rPr>
        <w:t>taxonomización</w:t>
      </w:r>
      <w:proofErr w:type="spellEnd"/>
      <w:r w:rsidRPr="009E16CC">
        <w:rPr>
          <w:rFonts w:eastAsia="Times New Roman" w:cs="Times New Roman"/>
          <w:sz w:val="22"/>
          <w:szCs w:val="22"/>
          <w:lang w:eastAsia="es-ES"/>
        </w:rPr>
        <w:t xml:space="preserve"> habitual de los cuerpos. </w:t>
      </w:r>
    </w:p>
    <w:p w14:paraId="50F885B1" w14:textId="5C2A1537"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Así, quienes busquen traducir l</w:t>
      </w:r>
      <w:r>
        <w:rPr>
          <w:rFonts w:eastAsia="Times New Roman" w:cs="Times New Roman"/>
          <w:sz w:val="22"/>
          <w:szCs w:val="22"/>
          <w:lang w:eastAsia="es-ES"/>
        </w:rPr>
        <w:t xml:space="preserve">a ESI </w:t>
      </w:r>
      <w:r w:rsidRPr="009E16CC">
        <w:rPr>
          <w:rFonts w:eastAsia="Times New Roman" w:cs="Times New Roman"/>
          <w:sz w:val="22"/>
          <w:szCs w:val="22"/>
          <w:lang w:eastAsia="es-ES"/>
        </w:rPr>
        <w:t xml:space="preserve">se enfrentan a la paradoja de </w:t>
      </w:r>
      <w:r>
        <w:rPr>
          <w:rFonts w:eastAsia="Times New Roman" w:cs="Times New Roman"/>
          <w:sz w:val="22"/>
          <w:szCs w:val="22"/>
          <w:lang w:eastAsia="es-ES"/>
        </w:rPr>
        <w:t>tener que elaborar</w:t>
      </w:r>
      <w:r w:rsidRPr="009E16CC">
        <w:rPr>
          <w:rFonts w:eastAsia="Times New Roman" w:cs="Times New Roman"/>
          <w:sz w:val="22"/>
          <w:szCs w:val="22"/>
          <w:lang w:eastAsia="es-ES"/>
        </w:rPr>
        <w:t xml:space="preserve"> una revisión curricular profunda sobre un campo de problemas que está atravesando actualmente un acelerado proceso de transformación de sus sentidos sociales, pero en el marco de una cultura institucional que tiene a su vez sus propias te</w:t>
      </w:r>
      <w:r w:rsidR="00C51574">
        <w:rPr>
          <w:rFonts w:eastAsia="Times New Roman" w:cs="Times New Roman"/>
          <w:sz w:val="22"/>
          <w:szCs w:val="22"/>
          <w:lang w:eastAsia="es-ES"/>
        </w:rPr>
        <w:t xml:space="preserve">mporalidades </w:t>
      </w:r>
      <w:r w:rsidRPr="009E16CC">
        <w:rPr>
          <w:rFonts w:eastAsia="Times New Roman" w:cs="Times New Roman"/>
          <w:sz w:val="22"/>
          <w:szCs w:val="22"/>
          <w:lang w:eastAsia="es-ES"/>
        </w:rPr>
        <w:t xml:space="preserve"> y que dispone de herramientas de acompañamiento a la docencia tradicionalmente ordenada</w:t>
      </w:r>
      <w:r w:rsidR="00C51574">
        <w:rPr>
          <w:rFonts w:eastAsia="Times New Roman" w:cs="Times New Roman"/>
          <w:sz w:val="22"/>
          <w:szCs w:val="22"/>
          <w:lang w:eastAsia="es-ES"/>
        </w:rPr>
        <w:t>s</w:t>
      </w:r>
      <w:r w:rsidRPr="009E16CC">
        <w:rPr>
          <w:rFonts w:eastAsia="Times New Roman" w:cs="Times New Roman"/>
          <w:sz w:val="22"/>
          <w:szCs w:val="22"/>
          <w:lang w:eastAsia="es-ES"/>
        </w:rPr>
        <w:t xml:space="preserve"> en un formato escolar relativamente estable. </w:t>
      </w:r>
      <w:r w:rsidR="00523EF8">
        <w:rPr>
          <w:rFonts w:eastAsia="Times New Roman" w:cs="Times New Roman"/>
          <w:sz w:val="22"/>
          <w:szCs w:val="22"/>
          <w:lang w:eastAsia="es-ES"/>
        </w:rPr>
        <w:t xml:space="preserve"> T</w:t>
      </w:r>
      <w:r w:rsidRPr="009E16CC">
        <w:rPr>
          <w:rFonts w:eastAsia="Times New Roman" w:cs="Times New Roman"/>
          <w:sz w:val="22"/>
          <w:szCs w:val="22"/>
          <w:lang w:eastAsia="es-ES"/>
        </w:rPr>
        <w:t>ambién la participación política en la escuela, protagonizada tanto por adultos como por jóvenes, cuenta con un repertorio clásico de identidades, lenguajes y agendas (</w:t>
      </w:r>
      <w:r w:rsidR="00523EF8" w:rsidRPr="009E16CC">
        <w:rPr>
          <w:rFonts w:eastAsia="Times New Roman" w:cs="Times New Roman"/>
          <w:sz w:val="22"/>
          <w:szCs w:val="22"/>
          <w:lang w:eastAsia="es-ES"/>
        </w:rPr>
        <w:t>Blanco</w:t>
      </w:r>
      <w:r w:rsidR="00523EF8">
        <w:rPr>
          <w:rFonts w:eastAsia="Times New Roman" w:cs="Times New Roman"/>
          <w:sz w:val="22"/>
          <w:szCs w:val="22"/>
          <w:lang w:eastAsia="es-ES"/>
        </w:rPr>
        <w:t>2016</w:t>
      </w:r>
      <w:r w:rsidRPr="009E16CC">
        <w:rPr>
          <w:rFonts w:eastAsia="Times New Roman" w:cs="Times New Roman"/>
          <w:sz w:val="22"/>
          <w:szCs w:val="22"/>
          <w:lang w:eastAsia="es-ES"/>
        </w:rPr>
        <w:t>) que se ven interpelados por esta relect</w:t>
      </w:r>
      <w:r w:rsidR="00523EF8">
        <w:rPr>
          <w:rFonts w:eastAsia="Times New Roman" w:cs="Times New Roman"/>
          <w:sz w:val="22"/>
          <w:szCs w:val="22"/>
          <w:lang w:eastAsia="es-ES"/>
        </w:rPr>
        <w:t>ura politizada de los cuerpos sexuados</w:t>
      </w:r>
      <w:r w:rsidRPr="009E16CC">
        <w:rPr>
          <w:rFonts w:eastAsia="Times New Roman" w:cs="Times New Roman"/>
          <w:sz w:val="22"/>
          <w:szCs w:val="22"/>
          <w:lang w:eastAsia="es-ES"/>
        </w:rPr>
        <w:t xml:space="preserve">. </w:t>
      </w:r>
    </w:p>
    <w:p w14:paraId="18D4C50C" w14:textId="0DE7B569"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lastRenderedPageBreak/>
        <w:t xml:space="preserve">El señalamiento que hacíamos sobre el problema de agregar a la ESI o al género como una pieza intercambiable del </w:t>
      </w:r>
      <w:proofErr w:type="spellStart"/>
      <w:r w:rsidRPr="009E16CC">
        <w:rPr>
          <w:rFonts w:eastAsia="Times New Roman" w:cs="Times New Roman"/>
          <w:sz w:val="22"/>
          <w:szCs w:val="22"/>
          <w:lang w:eastAsia="es-ES"/>
        </w:rPr>
        <w:t>curriculum</w:t>
      </w:r>
      <w:proofErr w:type="spellEnd"/>
      <w:r w:rsidRPr="009E16CC">
        <w:rPr>
          <w:rFonts w:eastAsia="Times New Roman" w:cs="Times New Roman"/>
          <w:sz w:val="22"/>
          <w:szCs w:val="22"/>
          <w:lang w:eastAsia="es-ES"/>
        </w:rPr>
        <w:t xml:space="preserve"> puede vincularse con lo que algunos estudios anclados en </w:t>
      </w:r>
      <w:r w:rsidR="00523EF8">
        <w:rPr>
          <w:rFonts w:eastAsia="Times New Roman" w:cs="Times New Roman"/>
          <w:sz w:val="22"/>
          <w:szCs w:val="22"/>
          <w:lang w:eastAsia="es-ES"/>
        </w:rPr>
        <w:t xml:space="preserve">la pedagogía feminista ( </w:t>
      </w:r>
      <w:proofErr w:type="spellStart"/>
      <w:r w:rsidR="00523EF8">
        <w:rPr>
          <w:rFonts w:eastAsia="Times New Roman" w:cs="Times New Roman"/>
          <w:sz w:val="22"/>
          <w:szCs w:val="22"/>
          <w:lang w:eastAsia="es-ES"/>
        </w:rPr>
        <w:t>Bonder</w:t>
      </w:r>
      <w:proofErr w:type="spellEnd"/>
      <w:r w:rsidR="00523EF8">
        <w:rPr>
          <w:rFonts w:eastAsia="Times New Roman" w:cs="Times New Roman"/>
          <w:sz w:val="22"/>
          <w:szCs w:val="22"/>
          <w:lang w:eastAsia="es-ES"/>
        </w:rPr>
        <w:t>, 1994</w:t>
      </w:r>
      <w:r w:rsidRPr="009E16CC">
        <w:rPr>
          <w:rFonts w:eastAsia="Times New Roman" w:cs="Times New Roman"/>
          <w:sz w:val="22"/>
          <w:szCs w:val="22"/>
          <w:lang w:eastAsia="es-ES"/>
        </w:rPr>
        <w:t xml:space="preserve">) describen como “fase </w:t>
      </w:r>
      <w:proofErr w:type="spellStart"/>
      <w:r w:rsidRPr="009E16CC">
        <w:rPr>
          <w:rFonts w:eastAsia="Times New Roman" w:cs="Times New Roman"/>
          <w:sz w:val="22"/>
          <w:szCs w:val="22"/>
          <w:lang w:eastAsia="es-ES"/>
        </w:rPr>
        <w:t>sumativa</w:t>
      </w:r>
      <w:proofErr w:type="spellEnd"/>
      <w:r w:rsidRPr="009E16CC">
        <w:rPr>
          <w:rFonts w:eastAsia="Times New Roman" w:cs="Times New Roman"/>
          <w:sz w:val="22"/>
          <w:szCs w:val="22"/>
          <w:lang w:eastAsia="es-ES"/>
        </w:rPr>
        <w:t>”. Es decir, un modo de abordar la perspectiva de género  que, en respuesta a casi inexistente presencia de mujeres dentro del curricular tradicional, elabora una “historia compensatoria”, un rescate de las “figuras extraordinarias” de l</w:t>
      </w:r>
      <w:r w:rsidR="00523EF8">
        <w:rPr>
          <w:rFonts w:eastAsia="Times New Roman" w:cs="Times New Roman"/>
          <w:sz w:val="22"/>
          <w:szCs w:val="22"/>
          <w:lang w:eastAsia="es-ES"/>
        </w:rPr>
        <w:t>os grupos excluidos. La autora considera</w:t>
      </w:r>
      <w:r w:rsidRPr="009E16CC">
        <w:rPr>
          <w:rFonts w:eastAsia="Times New Roman" w:cs="Times New Roman"/>
          <w:sz w:val="22"/>
          <w:szCs w:val="22"/>
          <w:lang w:eastAsia="es-ES"/>
        </w:rPr>
        <w:t xml:space="preserve"> que esta inclusión no pone en cuestión la injusticia patriarcal que lo sostiene, y aspiran que una fase o momento superador de esta instancia pueda ser la de trasladar el foco desde “el caso” hacia la problemática social, cuestionar las desigualdades de género en la estructura social, visibilizar las luchas de los diferentes grupos subordinados y de este modo politizar el </w:t>
      </w:r>
      <w:proofErr w:type="spellStart"/>
      <w:r w:rsidRPr="009E16CC">
        <w:rPr>
          <w:rFonts w:eastAsia="Times New Roman" w:cs="Times New Roman"/>
          <w:sz w:val="22"/>
          <w:szCs w:val="22"/>
          <w:lang w:eastAsia="es-ES"/>
        </w:rPr>
        <w:t>curriculum</w:t>
      </w:r>
      <w:proofErr w:type="spellEnd"/>
      <w:r w:rsidRPr="009E16CC">
        <w:rPr>
          <w:rFonts w:eastAsia="Times New Roman" w:cs="Times New Roman"/>
          <w:sz w:val="22"/>
          <w:szCs w:val="22"/>
          <w:lang w:eastAsia="es-ES"/>
        </w:rPr>
        <w:t xml:space="preserve">. En </w:t>
      </w:r>
      <w:r w:rsidR="00523EF8">
        <w:rPr>
          <w:rFonts w:eastAsia="Times New Roman" w:cs="Times New Roman"/>
          <w:sz w:val="22"/>
          <w:szCs w:val="22"/>
          <w:lang w:eastAsia="es-ES"/>
        </w:rPr>
        <w:t xml:space="preserve">la misma línea, </w:t>
      </w:r>
      <w:proofErr w:type="spellStart"/>
      <w:r w:rsidR="00523EF8">
        <w:rPr>
          <w:rFonts w:eastAsia="Times New Roman" w:cs="Times New Roman"/>
          <w:sz w:val="22"/>
          <w:szCs w:val="22"/>
          <w:lang w:eastAsia="es-ES"/>
        </w:rPr>
        <w:t>otrxs</w:t>
      </w:r>
      <w:proofErr w:type="spellEnd"/>
      <w:r w:rsidR="00523EF8">
        <w:rPr>
          <w:rFonts w:eastAsia="Times New Roman" w:cs="Times New Roman"/>
          <w:sz w:val="22"/>
          <w:szCs w:val="22"/>
          <w:lang w:eastAsia="es-ES"/>
        </w:rPr>
        <w:t xml:space="preserve"> autores </w:t>
      </w:r>
      <w:r w:rsidRPr="009E16CC">
        <w:rPr>
          <w:rFonts w:eastAsia="Times New Roman" w:cs="Times New Roman"/>
          <w:sz w:val="22"/>
          <w:szCs w:val="22"/>
          <w:lang w:eastAsia="es-ES"/>
        </w:rPr>
        <w:t xml:space="preserve">señalan que un ejercicio deseable para abonar a una justicia curricular </w:t>
      </w:r>
      <w:r w:rsidR="003765F0">
        <w:rPr>
          <w:rFonts w:eastAsia="Times New Roman" w:cs="Times New Roman"/>
          <w:sz w:val="22"/>
          <w:szCs w:val="22"/>
          <w:lang w:eastAsia="es-ES"/>
        </w:rPr>
        <w:t>(</w:t>
      </w:r>
      <w:proofErr w:type="spellStart"/>
      <w:r w:rsidR="003765F0">
        <w:rPr>
          <w:rFonts w:eastAsia="Times New Roman" w:cs="Times New Roman"/>
          <w:sz w:val="22"/>
          <w:szCs w:val="22"/>
          <w:lang w:eastAsia="es-ES"/>
        </w:rPr>
        <w:t>Conell</w:t>
      </w:r>
      <w:proofErr w:type="spellEnd"/>
      <w:r w:rsidR="003765F0">
        <w:rPr>
          <w:rFonts w:eastAsia="Times New Roman" w:cs="Times New Roman"/>
          <w:sz w:val="22"/>
          <w:szCs w:val="22"/>
          <w:lang w:eastAsia="es-ES"/>
        </w:rPr>
        <w:t xml:space="preserve"> 1997</w:t>
      </w:r>
      <w:r w:rsidR="003765F0" w:rsidRPr="009E16CC">
        <w:rPr>
          <w:rFonts w:eastAsia="Times New Roman" w:cs="Times New Roman"/>
          <w:sz w:val="22"/>
          <w:szCs w:val="22"/>
          <w:lang w:eastAsia="es-ES"/>
        </w:rPr>
        <w:t xml:space="preserve">) </w:t>
      </w:r>
      <w:r w:rsidRPr="009E16CC">
        <w:rPr>
          <w:rFonts w:eastAsia="Times New Roman" w:cs="Times New Roman"/>
          <w:sz w:val="22"/>
          <w:szCs w:val="22"/>
          <w:lang w:eastAsia="es-ES"/>
        </w:rPr>
        <w:t xml:space="preserve">es el de revisar las bases  epistemológica y políticas del saber escolar y académico,  de modo de poder identificación y denuncia del carácter androcéntrica y </w:t>
      </w:r>
      <w:proofErr w:type="spellStart"/>
      <w:r w:rsidRPr="009E16CC">
        <w:rPr>
          <w:rFonts w:eastAsia="Times New Roman" w:cs="Times New Roman"/>
          <w:sz w:val="22"/>
          <w:szCs w:val="22"/>
          <w:lang w:eastAsia="es-ES"/>
        </w:rPr>
        <w:t>hetero</w:t>
      </w:r>
      <w:r w:rsidR="003765F0">
        <w:rPr>
          <w:rFonts w:eastAsia="Times New Roman" w:cs="Times New Roman"/>
          <w:sz w:val="22"/>
          <w:szCs w:val="22"/>
          <w:lang w:eastAsia="es-ES"/>
        </w:rPr>
        <w:t>normativas</w:t>
      </w:r>
      <w:proofErr w:type="spellEnd"/>
      <w:r w:rsidR="003765F0">
        <w:rPr>
          <w:rFonts w:eastAsia="Times New Roman" w:cs="Times New Roman"/>
          <w:sz w:val="22"/>
          <w:szCs w:val="22"/>
          <w:lang w:eastAsia="es-ES"/>
        </w:rPr>
        <w:t xml:space="preserve"> de lo que se enseña (</w:t>
      </w:r>
      <w:proofErr w:type="spellStart"/>
      <w:r w:rsidR="003765F0" w:rsidRPr="009E16CC">
        <w:rPr>
          <w:rFonts w:eastAsia="Times New Roman" w:cs="Times New Roman"/>
          <w:sz w:val="22"/>
          <w:szCs w:val="22"/>
          <w:lang w:eastAsia="es-ES"/>
        </w:rPr>
        <w:t>Morgade</w:t>
      </w:r>
      <w:proofErr w:type="spellEnd"/>
      <w:r w:rsidR="003765F0" w:rsidRPr="009E16CC">
        <w:rPr>
          <w:rFonts w:eastAsia="Times New Roman" w:cs="Times New Roman"/>
          <w:sz w:val="22"/>
          <w:szCs w:val="22"/>
          <w:lang w:eastAsia="es-ES"/>
        </w:rPr>
        <w:t xml:space="preserve"> 2</w:t>
      </w:r>
      <w:r w:rsidR="003765F0">
        <w:rPr>
          <w:rFonts w:eastAsia="Times New Roman" w:cs="Times New Roman"/>
          <w:sz w:val="22"/>
          <w:szCs w:val="22"/>
          <w:lang w:eastAsia="es-ES"/>
        </w:rPr>
        <w:t>013).</w:t>
      </w:r>
    </w:p>
    <w:p w14:paraId="2626AF47" w14:textId="0CF9C586"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Es por todo esto que consideramos que la utilización del verbo “incorporar” o “incluir” a la perspectiva/ enfoque de género no es el más adecuado, ya que  contribuye a un imaginario que asume un campo estable de saberes a enseñar capaz de “hacerle espacio” a un área que luego pueda ser trabajada con independencia del resto de los contendidos</w:t>
      </w:r>
      <w:r>
        <w:rPr>
          <w:rFonts w:eastAsia="Times New Roman" w:cs="Times New Roman"/>
          <w:sz w:val="22"/>
          <w:szCs w:val="22"/>
          <w:lang w:eastAsia="es-ES"/>
        </w:rPr>
        <w:t>.  Y</w:t>
      </w:r>
      <w:r w:rsidRPr="009E16CC">
        <w:rPr>
          <w:rFonts w:eastAsia="Times New Roman" w:cs="Times New Roman"/>
          <w:sz w:val="22"/>
          <w:szCs w:val="22"/>
          <w:lang w:eastAsia="es-ES"/>
        </w:rPr>
        <w:t xml:space="preserve"> también con independencia de la características de los sujetos, sus experiencias e intenciones, y sin poner en duda las relaciones estructurales que mantienen entre si. Es por eso que, siguiendo lo observado en el campo, optamos por utilizar la idea de traducción de la ESI, retomando la tradición que esboza Shore ( </w:t>
      </w:r>
      <w:r w:rsidR="003765F0">
        <w:rPr>
          <w:rFonts w:eastAsia="Times New Roman" w:cs="Times New Roman"/>
          <w:sz w:val="22"/>
          <w:szCs w:val="22"/>
          <w:lang w:eastAsia="es-ES"/>
        </w:rPr>
        <w:t>2010</w:t>
      </w:r>
      <w:r w:rsidRPr="009E16CC">
        <w:rPr>
          <w:rFonts w:eastAsia="Times New Roman" w:cs="Times New Roman"/>
          <w:sz w:val="22"/>
          <w:szCs w:val="22"/>
          <w:lang w:eastAsia="es-ES"/>
        </w:rPr>
        <w:t xml:space="preserve">) sobre la relevancia de analizar las política públicas no en lo </w:t>
      </w:r>
      <w:r>
        <w:rPr>
          <w:rFonts w:eastAsia="Times New Roman" w:cs="Times New Roman"/>
          <w:sz w:val="22"/>
          <w:szCs w:val="22"/>
          <w:lang w:eastAsia="es-ES"/>
        </w:rPr>
        <w:t>que dice sino en lo que produce;</w:t>
      </w:r>
      <w:r w:rsidRPr="009E16CC">
        <w:rPr>
          <w:rFonts w:eastAsia="Times New Roman" w:cs="Times New Roman"/>
          <w:sz w:val="22"/>
          <w:szCs w:val="22"/>
          <w:lang w:eastAsia="es-ES"/>
        </w:rPr>
        <w:t xml:space="preserve"> no en términos lineales ni de arriba hacia abajo, sino </w:t>
      </w:r>
      <w:r w:rsidRPr="009E16CC">
        <w:rPr>
          <w:color w:val="000009"/>
          <w:sz w:val="22"/>
          <w:szCs w:val="22"/>
        </w:rPr>
        <w:t xml:space="preserve">desde la experiencia de los actores para ver </w:t>
      </w:r>
      <w:r w:rsidRPr="009E16CC">
        <w:rPr>
          <w:iCs/>
          <w:color w:val="000009"/>
          <w:sz w:val="22"/>
          <w:szCs w:val="22"/>
        </w:rPr>
        <w:t>qué efectos produce</w:t>
      </w:r>
      <w:r w:rsidRPr="009E16CC">
        <w:rPr>
          <w:color w:val="000009"/>
          <w:sz w:val="22"/>
          <w:szCs w:val="22"/>
        </w:rPr>
        <w:t xml:space="preserve">, </w:t>
      </w:r>
      <w:r w:rsidRPr="009E16CC">
        <w:rPr>
          <w:iCs/>
          <w:color w:val="000009"/>
          <w:sz w:val="22"/>
          <w:szCs w:val="22"/>
        </w:rPr>
        <w:t xml:space="preserve">qué significa, y cómo se ensambla </w:t>
      </w:r>
      <w:r w:rsidRPr="009E16CC">
        <w:rPr>
          <w:color w:val="000009"/>
          <w:sz w:val="22"/>
          <w:szCs w:val="22"/>
        </w:rPr>
        <w:t xml:space="preserve">su accionar con de las políticas. Asimismo, </w:t>
      </w:r>
      <w:r w:rsidRPr="009E16CC">
        <w:rPr>
          <w:rFonts w:eastAsia="Times New Roman" w:cs="Times New Roman"/>
          <w:sz w:val="22"/>
          <w:szCs w:val="22"/>
          <w:lang w:eastAsia="es-ES"/>
        </w:rPr>
        <w:t xml:space="preserve">reemplazamos </w:t>
      </w:r>
      <w:r w:rsidRPr="009E16CC">
        <w:rPr>
          <w:rFonts w:eastAsia="Times New Roman" w:cs="Times New Roman"/>
          <w:i/>
          <w:sz w:val="22"/>
          <w:szCs w:val="22"/>
          <w:lang w:eastAsia="es-ES"/>
        </w:rPr>
        <w:t>inclusión</w:t>
      </w:r>
      <w:r w:rsidRPr="009E16CC">
        <w:rPr>
          <w:rFonts w:eastAsia="Times New Roman" w:cs="Times New Roman"/>
          <w:sz w:val="22"/>
          <w:szCs w:val="22"/>
          <w:lang w:eastAsia="es-ES"/>
        </w:rPr>
        <w:t xml:space="preserve"> por </w:t>
      </w:r>
      <w:r w:rsidRPr="009E16CC">
        <w:rPr>
          <w:rFonts w:eastAsia="Times New Roman" w:cs="Times New Roman"/>
          <w:i/>
          <w:sz w:val="22"/>
          <w:szCs w:val="22"/>
          <w:lang w:eastAsia="es-ES"/>
        </w:rPr>
        <w:t>apropiac</w:t>
      </w:r>
      <w:r w:rsidRPr="009E16CC">
        <w:rPr>
          <w:rFonts w:eastAsia="Times New Roman" w:cs="Times New Roman"/>
          <w:sz w:val="22"/>
          <w:szCs w:val="22"/>
          <w:lang w:eastAsia="es-ES"/>
        </w:rPr>
        <w:t xml:space="preserve">ión del enfoque de género, en los términos que lo utiliza  De </w:t>
      </w:r>
      <w:proofErr w:type="spellStart"/>
      <w:r w:rsidR="003765F0">
        <w:rPr>
          <w:rFonts w:eastAsia="Times New Roman" w:cs="Times New Roman"/>
          <w:sz w:val="22"/>
          <w:szCs w:val="22"/>
          <w:lang w:eastAsia="es-ES"/>
        </w:rPr>
        <w:t>C</w:t>
      </w:r>
      <w:r w:rsidRPr="009E16CC">
        <w:rPr>
          <w:rFonts w:eastAsia="Times New Roman" w:cs="Times New Roman"/>
          <w:sz w:val="22"/>
          <w:szCs w:val="22"/>
          <w:lang w:eastAsia="es-ES"/>
        </w:rPr>
        <w:t>ertau</w:t>
      </w:r>
      <w:proofErr w:type="spellEnd"/>
      <w:r w:rsidRPr="009E16CC">
        <w:rPr>
          <w:rFonts w:eastAsia="Times New Roman" w:cs="Times New Roman"/>
          <w:sz w:val="22"/>
          <w:szCs w:val="22"/>
          <w:lang w:eastAsia="es-ES"/>
        </w:rPr>
        <w:t xml:space="preserve">, como proceso material y simbólico de interpretación y dotación de sentido respecto a un determinado artefacto cultural por parte de un grupo social. En este caso la apropiación no remite, a su vez, a un campo estable de saberes institucionalizados, sino que lo que la política educativa ESI denomina como “perspectiva de género”, se traduce en las escuelas analizadas como aquel conjunto de debates y categorías que provienen de la agenda del feminismo académico y activista y que tiene como interlocutores al amplio espectro del movimiento de mujeres y de la disidencia sexual. </w:t>
      </w:r>
    </w:p>
    <w:p w14:paraId="0138C646" w14:textId="38231A43" w:rsidR="003A393D" w:rsidRPr="00523EF8" w:rsidRDefault="00FA7F32"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Pr>
          <w:rFonts w:eastAsia="Times New Roman" w:cs="Times New Roman"/>
          <w:sz w:val="22"/>
          <w:szCs w:val="22"/>
          <w:lang w:eastAsia="es-ES"/>
        </w:rPr>
        <w:lastRenderedPageBreak/>
        <w:t>E</w:t>
      </w:r>
      <w:r w:rsidR="003A393D" w:rsidRPr="009E16CC">
        <w:rPr>
          <w:rFonts w:eastAsia="Times New Roman" w:cs="Times New Roman"/>
          <w:sz w:val="22"/>
          <w:szCs w:val="22"/>
          <w:lang w:eastAsia="es-ES"/>
        </w:rPr>
        <w:t xml:space="preserve">l Programa Nacional ESI como principal responsable de ejecutar la política especificó, unos años después de su creación, una clasificación sobre las formas en las que puede </w:t>
      </w:r>
      <w:r w:rsidR="003A393D" w:rsidRPr="009E16CC">
        <w:rPr>
          <w:rFonts w:eastAsia="Times New Roman" w:cs="Times New Roman"/>
          <w:i/>
          <w:sz w:val="22"/>
          <w:szCs w:val="22"/>
          <w:lang w:eastAsia="es-ES"/>
        </w:rPr>
        <w:t>ingresar</w:t>
      </w:r>
      <w:r w:rsidR="003A393D" w:rsidRPr="009E16CC">
        <w:rPr>
          <w:rFonts w:eastAsia="Times New Roman" w:cs="Times New Roman"/>
          <w:sz w:val="22"/>
          <w:szCs w:val="22"/>
          <w:lang w:eastAsia="es-ES"/>
        </w:rPr>
        <w:t xml:space="preserve"> la ESI a la escuela, que denominó las tres “puertas de entrada”. Estas emergieron a las luz de las instancias de capacitación docente que el Programa llevó adelante, y plasmadas luego en los “Cuadernos para el Aula” (2010). Estas son: </w:t>
      </w:r>
    </w:p>
    <w:p w14:paraId="35B33EA7" w14:textId="02179087" w:rsidR="00523EF8" w:rsidRPr="00523EF8" w:rsidRDefault="003A393D" w:rsidP="0054224F">
      <w:pPr>
        <w:widowControl w:val="0"/>
        <w:autoSpaceDE w:val="0"/>
        <w:autoSpaceDN w:val="0"/>
        <w:adjustRightInd w:val="0"/>
        <w:spacing w:after="0" w:line="360" w:lineRule="auto"/>
        <w:ind w:firstLine="360"/>
        <w:jc w:val="both"/>
        <w:rPr>
          <w:rFonts w:eastAsia="Times New Roman" w:cs="Times New Roman"/>
          <w:i/>
          <w:sz w:val="22"/>
          <w:szCs w:val="22"/>
          <w:lang w:eastAsia="es-ES"/>
        </w:rPr>
      </w:pPr>
      <w:r w:rsidRPr="009E16CC">
        <w:rPr>
          <w:rFonts w:eastAsia="Times New Roman" w:cs="Times New Roman"/>
          <w:i/>
          <w:sz w:val="22"/>
          <w:szCs w:val="22"/>
          <w:lang w:eastAsia="es-ES"/>
        </w:rPr>
        <w:t xml:space="preserve">1) </w:t>
      </w:r>
      <w:r w:rsidR="003765F0" w:rsidRPr="009E16CC">
        <w:rPr>
          <w:rFonts w:eastAsia="Times New Roman" w:cs="Times New Roman"/>
          <w:i/>
          <w:sz w:val="22"/>
          <w:szCs w:val="22"/>
          <w:lang w:eastAsia="es-ES"/>
        </w:rPr>
        <w:t>La reflexión sobre nosotros/as mismos/a</w:t>
      </w:r>
      <w:r w:rsidRPr="009E16CC">
        <w:rPr>
          <w:rFonts w:eastAsia="Times New Roman" w:cs="Times New Roman"/>
          <w:i/>
          <w:sz w:val="22"/>
          <w:szCs w:val="22"/>
          <w:lang w:eastAsia="es-ES"/>
        </w:rPr>
        <w:t xml:space="preserve">; 2) La enseñanza de la ESI (a. El desarrollo curricular b. La organización de la vida institucional cotidiana c. Episodios que irrumpen en la vida escolar); 3) La escuela, las familias y la comunidad, en su relación con la ESI. </w:t>
      </w:r>
    </w:p>
    <w:p w14:paraId="414BE2A9" w14:textId="5D103886"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De esta forma el dispositivo de capacitación establece que la implementación de la ESI no se corresponde solamente con una revisión curricular sino también una revisión en un plano subjetivo y en otro institucional. Si bien aquí no llegaremos a hacer un análisis profundo sobre este esquema</w:t>
      </w:r>
      <w:r>
        <w:rPr>
          <w:rFonts w:eastAsia="Times New Roman" w:cs="Times New Roman"/>
          <w:sz w:val="22"/>
          <w:szCs w:val="22"/>
          <w:lang w:eastAsia="es-ES"/>
        </w:rPr>
        <w:t xml:space="preserve"> de puertas que se abren y se cierran</w:t>
      </w:r>
      <w:r w:rsidRPr="009E16CC">
        <w:rPr>
          <w:rFonts w:eastAsia="Times New Roman" w:cs="Times New Roman"/>
          <w:sz w:val="22"/>
          <w:szCs w:val="22"/>
          <w:lang w:eastAsia="es-ES"/>
        </w:rPr>
        <w:t>, nos interesa destacar el aporte novedoso de la interpelación a “</w:t>
      </w:r>
      <w:r w:rsidRPr="009E16CC">
        <w:rPr>
          <w:rFonts w:eastAsia="Times New Roman" w:cs="Times New Roman"/>
          <w:i/>
          <w:sz w:val="22"/>
          <w:szCs w:val="22"/>
          <w:lang w:eastAsia="es-ES"/>
        </w:rPr>
        <w:t xml:space="preserve">La organización de la vida institucional cotidiana”, </w:t>
      </w:r>
      <w:r>
        <w:rPr>
          <w:rFonts w:eastAsia="Times New Roman" w:cs="Times New Roman"/>
          <w:sz w:val="22"/>
          <w:szCs w:val="22"/>
          <w:lang w:eastAsia="es-ES"/>
        </w:rPr>
        <w:t>algo que retomaremos en l</w:t>
      </w:r>
      <w:r w:rsidRPr="009E16CC">
        <w:rPr>
          <w:rFonts w:eastAsia="Times New Roman" w:cs="Times New Roman"/>
          <w:sz w:val="22"/>
          <w:szCs w:val="22"/>
          <w:lang w:eastAsia="es-ES"/>
        </w:rPr>
        <w:t>o</w:t>
      </w:r>
      <w:r>
        <w:rPr>
          <w:rFonts w:eastAsia="Times New Roman" w:cs="Times New Roman"/>
          <w:sz w:val="22"/>
          <w:szCs w:val="22"/>
          <w:lang w:eastAsia="es-ES"/>
        </w:rPr>
        <w:t>s</w:t>
      </w:r>
      <w:r w:rsidRPr="009E16CC">
        <w:rPr>
          <w:rFonts w:eastAsia="Times New Roman" w:cs="Times New Roman"/>
          <w:sz w:val="22"/>
          <w:szCs w:val="22"/>
          <w:lang w:eastAsia="es-ES"/>
        </w:rPr>
        <w:t xml:space="preserve"> próximos apartados, y también  la primer puerta, a la que podemos renombrar como una invitación  la “meta reflexión sexual”. </w:t>
      </w:r>
      <w:r>
        <w:rPr>
          <w:rFonts w:eastAsia="Times New Roman" w:cs="Times New Roman"/>
          <w:sz w:val="22"/>
          <w:szCs w:val="22"/>
          <w:lang w:eastAsia="es-ES"/>
        </w:rPr>
        <w:t xml:space="preserve">Según </w:t>
      </w:r>
      <w:proofErr w:type="spellStart"/>
      <w:r>
        <w:rPr>
          <w:rFonts w:eastAsia="Times New Roman" w:cs="Times New Roman"/>
          <w:sz w:val="22"/>
          <w:szCs w:val="22"/>
          <w:lang w:eastAsia="es-ES"/>
        </w:rPr>
        <w:t>algunxs</w:t>
      </w:r>
      <w:proofErr w:type="spellEnd"/>
      <w:r>
        <w:rPr>
          <w:rFonts w:eastAsia="Times New Roman" w:cs="Times New Roman"/>
          <w:sz w:val="22"/>
          <w:szCs w:val="22"/>
          <w:lang w:eastAsia="es-ES"/>
        </w:rPr>
        <w:t xml:space="preserve"> </w:t>
      </w:r>
      <w:proofErr w:type="spellStart"/>
      <w:r>
        <w:rPr>
          <w:rFonts w:eastAsia="Times New Roman" w:cs="Times New Roman"/>
          <w:sz w:val="22"/>
          <w:szCs w:val="22"/>
          <w:lang w:eastAsia="es-ES"/>
        </w:rPr>
        <w:t>capacitadrxs</w:t>
      </w:r>
      <w:proofErr w:type="spellEnd"/>
      <w:r>
        <w:rPr>
          <w:rFonts w:eastAsia="Times New Roman" w:cs="Times New Roman"/>
          <w:sz w:val="22"/>
          <w:szCs w:val="22"/>
          <w:lang w:eastAsia="es-ES"/>
        </w:rPr>
        <w:t xml:space="preserve"> del programa, l</w:t>
      </w:r>
      <w:r w:rsidRPr="009E16CC">
        <w:rPr>
          <w:rFonts w:eastAsia="Times New Roman" w:cs="Times New Roman"/>
          <w:sz w:val="22"/>
          <w:szCs w:val="22"/>
          <w:lang w:eastAsia="es-ES"/>
        </w:rPr>
        <w:t xml:space="preserve">as inquietudes que aparecieron en las experiencias iniciales de capacitación docente </w:t>
      </w:r>
      <w:proofErr w:type="spellStart"/>
      <w:r>
        <w:rPr>
          <w:rFonts w:eastAsia="Times New Roman" w:cs="Times New Roman"/>
          <w:sz w:val="22"/>
          <w:szCs w:val="22"/>
          <w:lang w:eastAsia="es-ES"/>
        </w:rPr>
        <w:t>lxs</w:t>
      </w:r>
      <w:proofErr w:type="spellEnd"/>
      <w:r>
        <w:rPr>
          <w:rFonts w:eastAsia="Times New Roman" w:cs="Times New Roman"/>
          <w:sz w:val="22"/>
          <w:szCs w:val="22"/>
          <w:lang w:eastAsia="es-ES"/>
        </w:rPr>
        <w:t xml:space="preserve"> obligaron </w:t>
      </w:r>
      <w:r w:rsidRPr="009E16CC">
        <w:rPr>
          <w:rFonts w:eastAsia="Times New Roman" w:cs="Times New Roman"/>
          <w:sz w:val="22"/>
          <w:szCs w:val="22"/>
          <w:lang w:eastAsia="es-ES"/>
        </w:rPr>
        <w:t>detenerse y desplegar un punto que posiblemente no haya sido atendido en los documentos oficiales:</w:t>
      </w:r>
      <w:r>
        <w:rPr>
          <w:rFonts w:eastAsia="Times New Roman" w:cs="Times New Roman"/>
          <w:sz w:val="22"/>
          <w:szCs w:val="22"/>
          <w:lang w:eastAsia="es-ES"/>
        </w:rPr>
        <w:t xml:space="preserve"> el carácter sexuado de </w:t>
      </w:r>
      <w:proofErr w:type="spellStart"/>
      <w:r>
        <w:rPr>
          <w:rFonts w:eastAsia="Times New Roman" w:cs="Times New Roman"/>
          <w:sz w:val="22"/>
          <w:szCs w:val="22"/>
          <w:lang w:eastAsia="es-ES"/>
        </w:rPr>
        <w:t>lxs</w:t>
      </w:r>
      <w:proofErr w:type="spellEnd"/>
      <w:r>
        <w:rPr>
          <w:rFonts w:eastAsia="Times New Roman" w:cs="Times New Roman"/>
          <w:sz w:val="22"/>
          <w:szCs w:val="22"/>
          <w:lang w:eastAsia="es-ES"/>
        </w:rPr>
        <w:t xml:space="preserve"> docentes.</w:t>
      </w:r>
      <w:r w:rsidRPr="009E16CC">
        <w:rPr>
          <w:rFonts w:eastAsia="Times New Roman" w:cs="Times New Roman"/>
          <w:sz w:val="22"/>
          <w:szCs w:val="22"/>
          <w:lang w:eastAsia="es-ES"/>
        </w:rPr>
        <w:t xml:space="preserve"> </w:t>
      </w:r>
      <w:proofErr w:type="spellStart"/>
      <w:r>
        <w:rPr>
          <w:rFonts w:eastAsia="Times New Roman" w:cs="Times New Roman"/>
          <w:sz w:val="22"/>
          <w:szCs w:val="22"/>
          <w:lang w:eastAsia="es-ES"/>
        </w:rPr>
        <w:t>Estxs</w:t>
      </w:r>
      <w:proofErr w:type="spellEnd"/>
      <w:r>
        <w:rPr>
          <w:rFonts w:eastAsia="Times New Roman" w:cs="Times New Roman"/>
          <w:sz w:val="22"/>
          <w:szCs w:val="22"/>
          <w:lang w:eastAsia="es-ES"/>
        </w:rPr>
        <w:t xml:space="preserve"> </w:t>
      </w:r>
      <w:proofErr w:type="spellStart"/>
      <w:r>
        <w:rPr>
          <w:rFonts w:eastAsia="Times New Roman" w:cs="Times New Roman"/>
          <w:sz w:val="22"/>
          <w:szCs w:val="22"/>
          <w:lang w:eastAsia="es-ES"/>
        </w:rPr>
        <w:t>adultxs</w:t>
      </w:r>
      <w:proofErr w:type="spellEnd"/>
      <w:r>
        <w:rPr>
          <w:rFonts w:eastAsia="Times New Roman" w:cs="Times New Roman"/>
          <w:sz w:val="22"/>
          <w:szCs w:val="22"/>
          <w:lang w:eastAsia="es-ES"/>
        </w:rPr>
        <w:t xml:space="preserve"> </w:t>
      </w:r>
      <w:r w:rsidRPr="009E16CC">
        <w:rPr>
          <w:rFonts w:eastAsia="Times New Roman" w:cs="Times New Roman"/>
          <w:sz w:val="22"/>
          <w:szCs w:val="22"/>
          <w:lang w:eastAsia="es-ES"/>
        </w:rPr>
        <w:t xml:space="preserve">son </w:t>
      </w:r>
      <w:proofErr w:type="spellStart"/>
      <w:r>
        <w:rPr>
          <w:rFonts w:eastAsia="Times New Roman" w:cs="Times New Roman"/>
          <w:sz w:val="22"/>
          <w:szCs w:val="22"/>
          <w:lang w:eastAsia="es-ES"/>
        </w:rPr>
        <w:t>socializadxs</w:t>
      </w:r>
      <w:proofErr w:type="spellEnd"/>
      <w:r w:rsidRPr="009E16CC">
        <w:rPr>
          <w:rFonts w:eastAsia="Times New Roman" w:cs="Times New Roman"/>
          <w:sz w:val="22"/>
          <w:szCs w:val="22"/>
          <w:lang w:eastAsia="es-ES"/>
        </w:rPr>
        <w:t xml:space="preserve"> en una </w:t>
      </w:r>
      <w:r>
        <w:rPr>
          <w:rFonts w:eastAsia="Times New Roman" w:cs="Times New Roman"/>
          <w:sz w:val="22"/>
          <w:szCs w:val="22"/>
          <w:lang w:eastAsia="es-ES"/>
        </w:rPr>
        <w:t>comunidad</w:t>
      </w:r>
      <w:r w:rsidRPr="009E16CC">
        <w:rPr>
          <w:rFonts w:eastAsia="Times New Roman" w:cs="Times New Roman"/>
          <w:sz w:val="22"/>
          <w:szCs w:val="22"/>
          <w:lang w:eastAsia="es-ES"/>
        </w:rPr>
        <w:t xml:space="preserve"> en las que conviven por un lado, sentidos hegemónicos sobre los cuerpos, los géneros y los deseos y por otro lado, </w:t>
      </w:r>
      <w:r>
        <w:rPr>
          <w:rFonts w:eastAsia="Times New Roman" w:cs="Times New Roman"/>
          <w:sz w:val="22"/>
          <w:szCs w:val="22"/>
          <w:lang w:eastAsia="es-ES"/>
        </w:rPr>
        <w:t xml:space="preserve">a veces, </w:t>
      </w:r>
      <w:r w:rsidRPr="009E16CC">
        <w:rPr>
          <w:rFonts w:eastAsia="Times New Roman" w:cs="Times New Roman"/>
          <w:sz w:val="22"/>
          <w:szCs w:val="22"/>
          <w:lang w:eastAsia="es-ES"/>
        </w:rPr>
        <w:t>miradas críticas sobre ellos, tales como las que el movimiento feminista y agrupaciones de disidencia sexual vienen luchando por instalar hace más de un siglo. Con una intensidad mayor que con otros contenidos escolares, el universo de temas y debates relativos a la sexualidad y al género requiere de una evaluación crítica de la propia experiencia de aprendizaje. Es decir,  la  educación sexual y los mandatos de género recibidos como estudiantes, incluyendo la instancia de formación docente.</w:t>
      </w:r>
      <w:r w:rsidRPr="009E16CC">
        <w:rPr>
          <w:rFonts w:eastAsia="Times New Roman" w:cs="Times New Roman"/>
          <w:sz w:val="22"/>
          <w:szCs w:val="22"/>
          <w:lang w:eastAsia="es-ES"/>
        </w:rPr>
        <w:footnoteReference w:id="10"/>
      </w:r>
      <w:r w:rsidRPr="009E16CC">
        <w:rPr>
          <w:rFonts w:eastAsia="Times New Roman" w:cs="Times New Roman"/>
          <w:sz w:val="22"/>
          <w:szCs w:val="22"/>
          <w:lang w:eastAsia="es-ES"/>
        </w:rPr>
        <w:t xml:space="preserve"> </w:t>
      </w:r>
    </w:p>
    <w:p w14:paraId="08B7D580" w14:textId="178EC447"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Resulta difícil no asociar esta primer puerta a uno de los mayores aportes del </w:t>
      </w:r>
      <w:proofErr w:type="spellStart"/>
      <w:r w:rsidRPr="009E16CC">
        <w:rPr>
          <w:rFonts w:eastAsia="Times New Roman" w:cs="Times New Roman"/>
          <w:sz w:val="22"/>
          <w:szCs w:val="22"/>
          <w:lang w:eastAsia="es-ES"/>
        </w:rPr>
        <w:t>feminimo</w:t>
      </w:r>
      <w:proofErr w:type="spellEnd"/>
      <w:r w:rsidRPr="009E16CC">
        <w:rPr>
          <w:rFonts w:eastAsia="Times New Roman" w:cs="Times New Roman"/>
          <w:sz w:val="22"/>
          <w:szCs w:val="22"/>
          <w:lang w:eastAsia="es-ES"/>
        </w:rPr>
        <w:t xml:space="preserve">, “lo personal es político”,  lema de los años 70, pero muy vigente hoy. Diversas autoras actualizan la consigna y destacan la radicalidad de una corriente de pensamiento que tiene una larga gimnasia de autocritica y reflexión sobre los modos de incidir en el </w:t>
      </w:r>
      <w:r w:rsidRPr="009E16CC">
        <w:rPr>
          <w:rFonts w:eastAsia="Times New Roman" w:cs="Times New Roman"/>
          <w:sz w:val="22"/>
          <w:szCs w:val="22"/>
          <w:lang w:eastAsia="es-ES"/>
        </w:rPr>
        <w:lastRenderedPageBreak/>
        <w:t xml:space="preserve">campo cultural y subjetivo además de </w:t>
      </w:r>
      <w:r>
        <w:rPr>
          <w:rFonts w:eastAsia="Times New Roman" w:cs="Times New Roman"/>
          <w:sz w:val="22"/>
          <w:szCs w:val="22"/>
          <w:lang w:eastAsia="es-ES"/>
        </w:rPr>
        <w:t xml:space="preserve">dedicarse a </w:t>
      </w:r>
      <w:r w:rsidRPr="009E16CC">
        <w:rPr>
          <w:rFonts w:eastAsia="Times New Roman" w:cs="Times New Roman"/>
          <w:sz w:val="22"/>
          <w:szCs w:val="22"/>
          <w:lang w:eastAsia="es-ES"/>
        </w:rPr>
        <w:t xml:space="preserve">analizar los condicionantes estructurales, como pueden ser </w:t>
      </w:r>
      <w:r w:rsidR="003765F0">
        <w:rPr>
          <w:rFonts w:eastAsia="Times New Roman" w:cs="Times New Roman"/>
          <w:sz w:val="22"/>
          <w:szCs w:val="22"/>
          <w:lang w:eastAsia="es-ES"/>
        </w:rPr>
        <w:t xml:space="preserve">los económicos y estatales </w:t>
      </w:r>
      <w:r>
        <w:rPr>
          <w:rFonts w:eastAsia="Times New Roman" w:cs="Times New Roman"/>
          <w:sz w:val="22"/>
          <w:szCs w:val="22"/>
          <w:lang w:eastAsia="es-ES"/>
        </w:rPr>
        <w:t>.</w:t>
      </w:r>
      <w:r w:rsidRPr="009E16CC">
        <w:rPr>
          <w:rFonts w:eastAsia="Times New Roman" w:cs="Times New Roman"/>
          <w:sz w:val="22"/>
          <w:szCs w:val="22"/>
          <w:lang w:eastAsia="es-ES"/>
        </w:rPr>
        <w:t xml:space="preserve"> Esta primer puerta de la ESI es donde mejor se plasma la injerencia de los movimientos de mujeres en la elaboración y </w:t>
      </w:r>
      <w:proofErr w:type="spellStart"/>
      <w:r w:rsidRPr="009E16CC">
        <w:rPr>
          <w:rFonts w:eastAsia="Times New Roman" w:cs="Times New Roman"/>
          <w:sz w:val="22"/>
          <w:szCs w:val="22"/>
          <w:lang w:eastAsia="es-ES"/>
        </w:rPr>
        <w:t>resignificación</w:t>
      </w:r>
      <w:proofErr w:type="spellEnd"/>
      <w:r w:rsidRPr="009E16CC">
        <w:rPr>
          <w:rFonts w:eastAsia="Times New Roman" w:cs="Times New Roman"/>
          <w:sz w:val="22"/>
          <w:szCs w:val="22"/>
          <w:lang w:eastAsia="es-ES"/>
        </w:rPr>
        <w:t xml:space="preserve"> de la ESI como herramienta de empoderamiento y , quizás de forma más inesperada, de organización política. </w:t>
      </w:r>
    </w:p>
    <w:p w14:paraId="2F4B0565" w14:textId="43BF4D21"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Tal como destaca el primer informe realizado entre el Programa Nacional ESI y dos equipos de investigación universitarios</w:t>
      </w:r>
      <w:r w:rsidR="003765F0">
        <w:rPr>
          <w:rFonts w:eastAsia="Times New Roman" w:cs="Times New Roman"/>
          <w:sz w:val="22"/>
          <w:szCs w:val="22"/>
          <w:lang w:eastAsia="es-ES"/>
        </w:rPr>
        <w:t xml:space="preserve"> ( </w:t>
      </w:r>
      <w:proofErr w:type="spellStart"/>
      <w:r w:rsidR="003765F0">
        <w:rPr>
          <w:rFonts w:eastAsia="Times New Roman" w:cs="Times New Roman"/>
          <w:sz w:val="22"/>
          <w:szCs w:val="22"/>
          <w:lang w:eastAsia="es-ES"/>
        </w:rPr>
        <w:t>Faur</w:t>
      </w:r>
      <w:proofErr w:type="spellEnd"/>
      <w:r w:rsidR="003765F0">
        <w:rPr>
          <w:rFonts w:eastAsia="Times New Roman" w:cs="Times New Roman"/>
          <w:sz w:val="22"/>
          <w:szCs w:val="22"/>
          <w:lang w:eastAsia="es-ES"/>
        </w:rPr>
        <w:t xml:space="preserve"> y </w:t>
      </w:r>
      <w:proofErr w:type="spellStart"/>
      <w:r w:rsidR="003765F0">
        <w:rPr>
          <w:rFonts w:eastAsia="Times New Roman" w:cs="Times New Roman"/>
          <w:sz w:val="22"/>
          <w:szCs w:val="22"/>
          <w:lang w:eastAsia="es-ES"/>
        </w:rPr>
        <w:t>Gogna</w:t>
      </w:r>
      <w:proofErr w:type="spellEnd"/>
      <w:r w:rsidR="003765F0">
        <w:rPr>
          <w:rFonts w:eastAsia="Times New Roman" w:cs="Times New Roman"/>
          <w:sz w:val="22"/>
          <w:szCs w:val="22"/>
          <w:lang w:eastAsia="es-ES"/>
        </w:rPr>
        <w:t xml:space="preserve"> 2015)</w:t>
      </w:r>
      <w:r w:rsidRPr="009E16CC">
        <w:rPr>
          <w:rFonts w:eastAsia="Times New Roman" w:cs="Times New Roman"/>
          <w:sz w:val="22"/>
          <w:szCs w:val="22"/>
          <w:lang w:eastAsia="es-ES"/>
        </w:rPr>
        <w:t xml:space="preserve">,  existe entre </w:t>
      </w:r>
      <w:proofErr w:type="spellStart"/>
      <w:r w:rsidRPr="009E16CC">
        <w:rPr>
          <w:rFonts w:eastAsia="Times New Roman" w:cs="Times New Roman"/>
          <w:sz w:val="22"/>
          <w:szCs w:val="22"/>
          <w:lang w:eastAsia="es-ES"/>
        </w:rPr>
        <w:t>lxs</w:t>
      </w:r>
      <w:proofErr w:type="spellEnd"/>
      <w:r w:rsidRPr="009E16CC">
        <w:rPr>
          <w:rFonts w:eastAsia="Times New Roman" w:cs="Times New Roman"/>
          <w:sz w:val="22"/>
          <w:szCs w:val="22"/>
          <w:lang w:eastAsia="es-ES"/>
        </w:rPr>
        <w:t xml:space="preserve"> docentes </w:t>
      </w:r>
      <w:proofErr w:type="spellStart"/>
      <w:r w:rsidRPr="009E16CC">
        <w:rPr>
          <w:rFonts w:eastAsia="Times New Roman" w:cs="Times New Roman"/>
          <w:sz w:val="22"/>
          <w:szCs w:val="22"/>
          <w:lang w:eastAsia="es-ES"/>
        </w:rPr>
        <w:t>capacitadxs</w:t>
      </w:r>
      <w:proofErr w:type="spellEnd"/>
      <w:r w:rsidRPr="009E16CC">
        <w:rPr>
          <w:rFonts w:eastAsia="Times New Roman" w:cs="Times New Roman"/>
          <w:sz w:val="22"/>
          <w:szCs w:val="22"/>
          <w:lang w:eastAsia="es-ES"/>
        </w:rPr>
        <w:t xml:space="preserve"> en el país, una valoración positiva de la ley, pero también una persistencia en la actualidad de lo que denominan “resistencias”. En “</w:t>
      </w:r>
      <w:r w:rsidR="003765F0" w:rsidRPr="009E16CC">
        <w:rPr>
          <w:rFonts w:eastAsia="Times New Roman" w:cs="Times New Roman"/>
          <w:sz w:val="22"/>
          <w:szCs w:val="22"/>
          <w:lang w:eastAsia="es-ES"/>
        </w:rPr>
        <w:t xml:space="preserve">Balances y desafíos de la implementación de la ley </w:t>
      </w:r>
      <w:r w:rsidRPr="009E16CC">
        <w:rPr>
          <w:rFonts w:eastAsia="Times New Roman" w:cs="Times New Roman"/>
          <w:sz w:val="22"/>
          <w:szCs w:val="22"/>
          <w:lang w:eastAsia="es-ES"/>
        </w:rPr>
        <w:t xml:space="preserve">(2008-2015)” se identifican resistencias de tipo “operativo”(consideran que les saca tiempo de trabajo), “moral” (tienen objeciones  valorativas o religiosas), “por temor a la (reacción de la) familia”, y/o  “por no considerarse competentes para la tarea”. Este esquema sin duda es un aporte para analizar le compleja trama de sentidos atribuidos a la ESI por parte de la población docente a por lo menos tres aspectos: la definición de sexualidad, el rol de </w:t>
      </w:r>
      <w:proofErr w:type="spellStart"/>
      <w:r w:rsidRPr="009E16CC">
        <w:rPr>
          <w:rFonts w:eastAsia="Times New Roman" w:cs="Times New Roman"/>
          <w:sz w:val="22"/>
          <w:szCs w:val="22"/>
          <w:lang w:eastAsia="es-ES"/>
        </w:rPr>
        <w:t>lxs</w:t>
      </w:r>
      <w:proofErr w:type="spellEnd"/>
      <w:r w:rsidRPr="009E16CC">
        <w:rPr>
          <w:rFonts w:eastAsia="Times New Roman" w:cs="Times New Roman"/>
          <w:sz w:val="22"/>
          <w:szCs w:val="22"/>
          <w:lang w:eastAsia="es-ES"/>
        </w:rPr>
        <w:t xml:space="preserve"> docentes y la escuela  y la caracterización de </w:t>
      </w:r>
      <w:proofErr w:type="spellStart"/>
      <w:r w:rsidRPr="009E16CC">
        <w:rPr>
          <w:rFonts w:eastAsia="Times New Roman" w:cs="Times New Roman"/>
          <w:sz w:val="22"/>
          <w:szCs w:val="22"/>
          <w:lang w:eastAsia="es-ES"/>
        </w:rPr>
        <w:t>lxs</w:t>
      </w:r>
      <w:proofErr w:type="spellEnd"/>
      <w:r w:rsidRPr="009E16CC">
        <w:rPr>
          <w:rFonts w:eastAsia="Times New Roman" w:cs="Times New Roman"/>
          <w:sz w:val="22"/>
          <w:szCs w:val="22"/>
          <w:lang w:eastAsia="es-ES"/>
        </w:rPr>
        <w:t xml:space="preserve"> sujetos destinatarios, en este caso </w:t>
      </w:r>
      <w:proofErr w:type="spellStart"/>
      <w:r w:rsidRPr="009E16CC">
        <w:rPr>
          <w:rFonts w:eastAsia="Times New Roman" w:cs="Times New Roman"/>
          <w:sz w:val="22"/>
          <w:szCs w:val="22"/>
          <w:lang w:eastAsia="es-ES"/>
        </w:rPr>
        <w:t>lxs</w:t>
      </w:r>
      <w:proofErr w:type="spellEnd"/>
      <w:r w:rsidRPr="009E16CC">
        <w:rPr>
          <w:rFonts w:eastAsia="Times New Roman" w:cs="Times New Roman"/>
          <w:sz w:val="22"/>
          <w:szCs w:val="22"/>
          <w:lang w:eastAsia="es-ES"/>
        </w:rPr>
        <w:t xml:space="preserve"> jóvenes estudiantes. Podemos leer estas resistencias en línea con la primer “puerta” de entrada de la ESI: si no se superan estos posicionamientos subjetivos, no se estaría implementando </w:t>
      </w:r>
      <w:r>
        <w:rPr>
          <w:rFonts w:eastAsia="Times New Roman" w:cs="Times New Roman"/>
          <w:sz w:val="22"/>
          <w:szCs w:val="22"/>
          <w:lang w:eastAsia="es-ES"/>
        </w:rPr>
        <w:t>d</w:t>
      </w:r>
      <w:r w:rsidRPr="009E16CC">
        <w:rPr>
          <w:rFonts w:eastAsia="Times New Roman" w:cs="Times New Roman"/>
          <w:sz w:val="22"/>
          <w:szCs w:val="22"/>
          <w:lang w:eastAsia="es-ES"/>
        </w:rPr>
        <w:t>e modo correcto el “espíritu” de la ley.</w:t>
      </w:r>
    </w:p>
    <w:p w14:paraId="5A40581B" w14:textId="1CFEB1A6"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En ocasiones, el hecho de que </w:t>
      </w:r>
      <w:proofErr w:type="spellStart"/>
      <w:r>
        <w:rPr>
          <w:rFonts w:eastAsia="Times New Roman" w:cs="Times New Roman"/>
          <w:sz w:val="22"/>
          <w:szCs w:val="22"/>
          <w:lang w:eastAsia="es-ES"/>
        </w:rPr>
        <w:t>lx</w:t>
      </w:r>
      <w:r w:rsidRPr="009E16CC">
        <w:rPr>
          <w:rFonts w:eastAsia="Times New Roman" w:cs="Times New Roman"/>
          <w:sz w:val="22"/>
          <w:szCs w:val="22"/>
          <w:lang w:eastAsia="es-ES"/>
        </w:rPr>
        <w:t>s</w:t>
      </w:r>
      <w:proofErr w:type="spellEnd"/>
      <w:r w:rsidRPr="009E16CC">
        <w:rPr>
          <w:rFonts w:eastAsia="Times New Roman" w:cs="Times New Roman"/>
          <w:sz w:val="22"/>
          <w:szCs w:val="22"/>
          <w:lang w:eastAsia="es-ES"/>
        </w:rPr>
        <w:t xml:space="preserve"> docentes cuenten con el espacio para evaluar los modelos de sexualidad  en el marco de los sentidos culturales e históricos (y no individuales) que le atribuye esta sociedad en particular,  es leído y valorado como una fase previa para el verdadero momento de  implementación, que es cuando llega a los/as niños/as y adolescentes. Sin embargo, consideramos que este ejercicio de meta reflexión sexual, lejos de ser tomado como un mero efecto colateral o un objetivo secundario, es central ya que imprime la dimensión política que trae aparejado el enfoque de género y derechos y debe ser reconocido como uno de los efectos más relevantes socialmente, sino el mayor, de esta normativa de alcance nacional. </w:t>
      </w:r>
    </w:p>
    <w:p w14:paraId="77A73C44" w14:textId="71F1EBCB" w:rsidR="003A393D" w:rsidRPr="003765F0"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eastAsia="Times New Roman" w:cs="Times New Roman"/>
          <w:sz w:val="22"/>
          <w:szCs w:val="22"/>
          <w:lang w:eastAsia="es-ES"/>
        </w:rPr>
        <w:t xml:space="preserve">Hasta aquí analizamos la forma en que los documentos delinean definiciones en torno a la  transversalidad, que se sirve de contenidos, ejes y puertas, y que exige por parte de </w:t>
      </w:r>
      <w:proofErr w:type="spellStart"/>
      <w:r w:rsidRPr="009E16CC">
        <w:rPr>
          <w:rFonts w:eastAsia="Times New Roman" w:cs="Times New Roman"/>
          <w:sz w:val="22"/>
          <w:szCs w:val="22"/>
          <w:lang w:eastAsia="es-ES"/>
        </w:rPr>
        <w:t>lxs</w:t>
      </w:r>
      <w:proofErr w:type="spellEnd"/>
      <w:r w:rsidRPr="009E16CC">
        <w:rPr>
          <w:rFonts w:eastAsia="Times New Roman" w:cs="Times New Roman"/>
          <w:sz w:val="22"/>
          <w:szCs w:val="22"/>
          <w:lang w:eastAsia="es-ES"/>
        </w:rPr>
        <w:t xml:space="preserve"> docentes una cierta capacidad cognitiva, la de adaptar los lineamientos curriculares al programa de la materia. También, una capacidad actitudinal, la de reflexionar sobre aspectos de vida personal, y estar “</w:t>
      </w:r>
      <w:proofErr w:type="spellStart"/>
      <w:r w:rsidRPr="009E16CC">
        <w:rPr>
          <w:rFonts w:eastAsia="Times New Roman" w:cs="Times New Roman"/>
          <w:sz w:val="22"/>
          <w:szCs w:val="22"/>
          <w:lang w:eastAsia="es-ES"/>
        </w:rPr>
        <w:t>abiertx</w:t>
      </w:r>
      <w:proofErr w:type="spellEnd"/>
      <w:r w:rsidRPr="009E16CC">
        <w:rPr>
          <w:rFonts w:eastAsia="Times New Roman" w:cs="Times New Roman"/>
          <w:sz w:val="22"/>
          <w:szCs w:val="22"/>
          <w:lang w:eastAsia="es-ES"/>
        </w:rPr>
        <w:t xml:space="preserve">“ para identificar y problematizar las propias definiciones de educación sexual. A su vez se invita a no desligarse de los “imponderables sexuales” de la vida cotidiana, es decir, aquellos episodios que </w:t>
      </w:r>
      <w:proofErr w:type="spellStart"/>
      <w:r w:rsidRPr="009E16CC">
        <w:rPr>
          <w:rFonts w:eastAsia="Times New Roman" w:cs="Times New Roman"/>
          <w:sz w:val="22"/>
          <w:szCs w:val="22"/>
          <w:lang w:eastAsia="es-ES"/>
        </w:rPr>
        <w:t>lxs</w:t>
      </w:r>
      <w:proofErr w:type="spellEnd"/>
      <w:r w:rsidRPr="009E16CC">
        <w:rPr>
          <w:rFonts w:eastAsia="Times New Roman" w:cs="Times New Roman"/>
          <w:sz w:val="22"/>
          <w:szCs w:val="22"/>
          <w:lang w:eastAsia="es-ES"/>
        </w:rPr>
        <w:t xml:space="preserve"> propios sujetos </w:t>
      </w:r>
      <w:r w:rsidRPr="009E16CC">
        <w:rPr>
          <w:rFonts w:eastAsia="Times New Roman" w:cs="Times New Roman"/>
          <w:sz w:val="22"/>
          <w:szCs w:val="22"/>
          <w:lang w:eastAsia="es-ES"/>
        </w:rPr>
        <w:lastRenderedPageBreak/>
        <w:t xml:space="preserve">identifican como vinculados a la sexualidad. Estas capacidades se ven complejizadas si se reconoce que sobre la sexualidad se enseña en todo momento y lugar, por distintas personas y también en las distintas etapas de la vida. Se exige, por lo tanto, el ejercicio individual de identificar aquellos momentos y lugares  en los que como docentes se puede intervenir tensionando o reforzando los sentidos hegemónicos de género y sexualidad. </w:t>
      </w:r>
    </w:p>
    <w:p w14:paraId="11B21DE5" w14:textId="68EFB751" w:rsidR="003A393D" w:rsidRPr="009E16CC" w:rsidRDefault="003A393D" w:rsidP="0054224F">
      <w:pPr>
        <w:widowControl w:val="0"/>
        <w:autoSpaceDE w:val="0"/>
        <w:autoSpaceDN w:val="0"/>
        <w:adjustRightInd w:val="0"/>
        <w:spacing w:after="0" w:line="360" w:lineRule="auto"/>
        <w:ind w:firstLine="360"/>
        <w:jc w:val="both"/>
        <w:rPr>
          <w:rFonts w:eastAsia="Times New Roman" w:cs="Times New Roman"/>
          <w:sz w:val="22"/>
          <w:szCs w:val="22"/>
          <w:lang w:eastAsia="es-ES"/>
        </w:rPr>
      </w:pPr>
      <w:r w:rsidRPr="009E16CC">
        <w:rPr>
          <w:rFonts w:cs="TradeGothicLTStd"/>
          <w:sz w:val="22"/>
          <w:szCs w:val="22"/>
          <w:lang w:val="es-ES"/>
        </w:rPr>
        <w:t>Ahora bien, existen otros elementos que interviene en la traducción transversal de la normativa</w:t>
      </w:r>
      <w:r w:rsidRPr="009E16CC">
        <w:rPr>
          <w:rStyle w:val="Refdenotaalpie"/>
          <w:rFonts w:cs="TradeGothicLTStd"/>
          <w:sz w:val="22"/>
          <w:szCs w:val="22"/>
          <w:lang w:val="es-ES"/>
        </w:rPr>
        <w:footnoteReference w:id="11"/>
      </w:r>
      <w:r w:rsidRPr="009E16CC">
        <w:rPr>
          <w:rFonts w:cs="TradeGothicLTStd"/>
          <w:sz w:val="22"/>
          <w:szCs w:val="22"/>
          <w:lang w:val="es-ES"/>
        </w:rPr>
        <w:t xml:space="preserve"> que se alejan de las conceptua</w:t>
      </w:r>
      <w:r>
        <w:rPr>
          <w:rFonts w:cs="TradeGothicLTStd"/>
          <w:sz w:val="22"/>
          <w:szCs w:val="22"/>
          <w:lang w:val="es-ES"/>
        </w:rPr>
        <w:t xml:space="preserve">lizaciones individuales de </w:t>
      </w:r>
      <w:proofErr w:type="spellStart"/>
      <w:r>
        <w:rPr>
          <w:rFonts w:cs="TradeGothicLTStd"/>
          <w:sz w:val="22"/>
          <w:szCs w:val="22"/>
          <w:lang w:val="es-ES"/>
        </w:rPr>
        <w:t>lx</w:t>
      </w:r>
      <w:r w:rsidRPr="009E16CC">
        <w:rPr>
          <w:rFonts w:cs="TradeGothicLTStd"/>
          <w:sz w:val="22"/>
          <w:szCs w:val="22"/>
          <w:lang w:val="es-ES"/>
        </w:rPr>
        <w:t>s</w:t>
      </w:r>
      <w:proofErr w:type="spellEnd"/>
      <w:r w:rsidRPr="009E16CC">
        <w:rPr>
          <w:rFonts w:cs="TradeGothicLTStd"/>
          <w:sz w:val="22"/>
          <w:szCs w:val="22"/>
          <w:lang w:val="es-ES"/>
        </w:rPr>
        <w:t xml:space="preserve"> docentes. Nos referimos  a las condiciones laborales e institucionales. </w:t>
      </w:r>
      <w:r w:rsidRPr="009E16CC">
        <w:rPr>
          <w:rFonts w:eastAsia="Times New Roman" w:cs="Times New Roman"/>
          <w:sz w:val="22"/>
          <w:szCs w:val="22"/>
          <w:lang w:eastAsia="es-ES"/>
        </w:rPr>
        <w:t xml:space="preserve">El Programa Nacional ESI publica en 2012 la Guía para el desarrollo institucional  de la Educación Sexual Integral en el cual se busca “facilitar y promover la implementación”, y se ordena en base a una serie de preguntas frecuentes. Allí invita reiteradamente a “reflexionar sobre nuestros propio supuestos acerca de la sexualidad y la educación sexual” a nivel “individual e institucional”: </w:t>
      </w:r>
    </w:p>
    <w:p w14:paraId="7B8ADC82" w14:textId="4F587FE8" w:rsidR="003A393D" w:rsidRPr="009E16CC" w:rsidRDefault="003A393D" w:rsidP="0054224F">
      <w:pPr>
        <w:spacing w:after="0" w:line="360" w:lineRule="auto"/>
        <w:ind w:firstLine="360"/>
        <w:jc w:val="both"/>
        <w:rPr>
          <w:rFonts w:cs="HelveticaRoundedLTStd-BdCn"/>
          <w:i/>
          <w:color w:val="000000"/>
          <w:sz w:val="22"/>
          <w:szCs w:val="22"/>
          <w:lang w:val="es-ES"/>
        </w:rPr>
      </w:pPr>
      <w:r w:rsidRPr="009E16CC">
        <w:rPr>
          <w:rFonts w:cs="HelveticaRoundedLTStd-BdCn"/>
          <w:i/>
          <w:color w:val="000000"/>
          <w:sz w:val="22"/>
          <w:szCs w:val="22"/>
          <w:lang w:val="es-ES"/>
        </w:rPr>
        <w:t>“ Para esto es necesario que el equipo directivo habilite espacios para hacer circular la palabra, compartir sentimientos e ideas, reflexionar sobre nuestros supuestos  con el fin de ir construyendo criterios de trabajo que se puedan sostener sobre la base de vínculos de respeto y confianza” ( )</w:t>
      </w:r>
      <w:r w:rsidRPr="009E16CC">
        <w:rPr>
          <w:rStyle w:val="Refdenotaalpie"/>
          <w:rFonts w:cs="HelveticaRoundedLTStd-BdCn"/>
          <w:i/>
          <w:color w:val="000000"/>
          <w:sz w:val="22"/>
          <w:szCs w:val="22"/>
          <w:lang w:val="es-ES"/>
        </w:rPr>
        <w:footnoteReference w:id="12"/>
      </w:r>
    </w:p>
    <w:p w14:paraId="6EEF8C1B" w14:textId="112FCD30" w:rsidR="003A393D" w:rsidRPr="003765F0" w:rsidRDefault="003A393D" w:rsidP="0054224F">
      <w:pPr>
        <w:widowControl w:val="0"/>
        <w:autoSpaceDE w:val="0"/>
        <w:autoSpaceDN w:val="0"/>
        <w:adjustRightInd w:val="0"/>
        <w:spacing w:after="0" w:line="360" w:lineRule="auto"/>
        <w:ind w:firstLine="360"/>
        <w:jc w:val="both"/>
        <w:rPr>
          <w:rFonts w:cs="TradeGothicLTStd"/>
          <w:sz w:val="22"/>
          <w:szCs w:val="22"/>
          <w:lang w:val="es-ES"/>
        </w:rPr>
      </w:pPr>
      <w:r w:rsidRPr="009E16CC">
        <w:rPr>
          <w:rFonts w:cs="TradeGothicLTStd"/>
          <w:sz w:val="22"/>
          <w:szCs w:val="22"/>
          <w:lang w:val="es-ES"/>
        </w:rPr>
        <w:t>Asimismo, en los Lineamientos Curriculares de la Ciudad de Buenos Aires  se advierte, además de la necesidad institucional de establecer espacios de formación entre docentes, los efectos no deseados pero muy frecuentes de estas propuestas de trabajo:</w:t>
      </w:r>
    </w:p>
    <w:p w14:paraId="5C589C39" w14:textId="71DF5F1C" w:rsidR="003A393D" w:rsidRPr="003765F0" w:rsidRDefault="003A393D" w:rsidP="0054224F">
      <w:pPr>
        <w:spacing w:after="0" w:line="360" w:lineRule="auto"/>
        <w:ind w:firstLine="360"/>
        <w:jc w:val="both"/>
        <w:rPr>
          <w:rFonts w:cs="HelveticaRoundedLTStd-BdCn"/>
          <w:i/>
          <w:color w:val="000000"/>
          <w:sz w:val="22"/>
          <w:szCs w:val="22"/>
          <w:lang w:val="es-ES"/>
        </w:rPr>
      </w:pPr>
      <w:r w:rsidRPr="009E16CC">
        <w:rPr>
          <w:rFonts w:cs="HelveticaRoundedLTStd-BdCn"/>
          <w:i/>
          <w:color w:val="000000"/>
          <w:sz w:val="22"/>
          <w:szCs w:val="22"/>
          <w:lang w:val="es-ES"/>
        </w:rPr>
        <w:t>El espacio de trabajo transversal reconoce la complejidad de la propuesta, en el marco de la lógica organizacional de la escuela media, pero se presenta como un desafío a construir en forma conjunta. El conocimiento y la realización de un trabajo compartido, vinculando las distintas relaciones que se establecen entre los contenidos disciplinares y los de educación sexual, permitirá establecer entre los docentes distintos puentes de trabajo. (…) Sin embargo, su contrapartida puede dar lugar a un espacio vacío de significación, cuando no es posible “articular y trabajar con…”; en las situaciones en que esto ocurre, se corre el riesgo de que los contenidos y los propósitos formativos se diluyan. (2008: 30)</w:t>
      </w:r>
    </w:p>
    <w:p w14:paraId="71DF011D" w14:textId="29C14F6B" w:rsidR="003A393D" w:rsidRPr="009E16CC" w:rsidRDefault="003A393D" w:rsidP="0054224F">
      <w:pPr>
        <w:widowControl w:val="0"/>
        <w:autoSpaceDE w:val="0"/>
        <w:autoSpaceDN w:val="0"/>
        <w:adjustRightInd w:val="0"/>
        <w:spacing w:after="0" w:line="360" w:lineRule="auto"/>
        <w:ind w:firstLine="360"/>
        <w:jc w:val="both"/>
        <w:rPr>
          <w:rFonts w:cs="TradeGothicLTStd"/>
          <w:sz w:val="22"/>
          <w:szCs w:val="22"/>
          <w:lang w:val="es-ES"/>
        </w:rPr>
      </w:pPr>
      <w:r w:rsidRPr="009E16CC">
        <w:rPr>
          <w:rFonts w:cs="TradeGothicLTStd"/>
          <w:sz w:val="22"/>
          <w:szCs w:val="22"/>
          <w:lang w:val="es-ES"/>
        </w:rPr>
        <w:t xml:space="preserve">Este fragmento se detiene en reconocer que frecuentemente los diseños transversales, generan contrariamente a lo esperado,  una inmediata o progresiva dilución, dada la inexistencia de un tratamiento específico y la imposibilidad de  establecer personas que pueden responsabilizarse por su puesta en práctica. Asimismo reconoce que esto no se </w:t>
      </w:r>
      <w:r w:rsidRPr="009E16CC">
        <w:rPr>
          <w:rFonts w:cs="TradeGothicLTStd"/>
          <w:sz w:val="22"/>
          <w:szCs w:val="22"/>
          <w:lang w:val="es-ES"/>
        </w:rPr>
        <w:lastRenderedPageBreak/>
        <w:t>asocia necesariamente a las “resistencias” individuales, sino a la ya conocida tensión entre la organización simbólica y material de las escuelas y la (</w:t>
      </w:r>
      <w:proofErr w:type="spellStart"/>
      <w:r w:rsidRPr="009E16CC">
        <w:rPr>
          <w:rFonts w:cs="TradeGothicLTStd"/>
          <w:sz w:val="22"/>
          <w:szCs w:val="22"/>
          <w:lang w:val="es-ES"/>
        </w:rPr>
        <w:t>im</w:t>
      </w:r>
      <w:proofErr w:type="spellEnd"/>
      <w:r w:rsidRPr="009E16CC">
        <w:rPr>
          <w:rFonts w:cs="TradeGothicLTStd"/>
          <w:sz w:val="22"/>
          <w:szCs w:val="22"/>
          <w:lang w:val="es-ES"/>
        </w:rPr>
        <w:t xml:space="preserve">)posibilidad de encontrarse con </w:t>
      </w:r>
      <w:proofErr w:type="spellStart"/>
      <w:r w:rsidRPr="009E16CC">
        <w:rPr>
          <w:rFonts w:cs="TradeGothicLTStd"/>
          <w:sz w:val="22"/>
          <w:szCs w:val="22"/>
          <w:lang w:val="es-ES"/>
        </w:rPr>
        <w:t>otrxs</w:t>
      </w:r>
      <w:proofErr w:type="spellEnd"/>
      <w:r w:rsidRPr="009E16CC">
        <w:rPr>
          <w:rFonts w:cs="TradeGothicLTStd"/>
          <w:sz w:val="22"/>
          <w:szCs w:val="22"/>
          <w:lang w:val="es-ES"/>
        </w:rPr>
        <w:t xml:space="preserve"> colegas para potenciar el “trabajo compartido” interdisciplinar y establecer “puentes”. </w:t>
      </w:r>
    </w:p>
    <w:p w14:paraId="2AD3FB9A" w14:textId="77777777" w:rsidR="00584407" w:rsidRDefault="00584407" w:rsidP="0054224F">
      <w:pPr>
        <w:widowControl w:val="0"/>
        <w:autoSpaceDE w:val="0"/>
        <w:autoSpaceDN w:val="0"/>
        <w:adjustRightInd w:val="0"/>
        <w:spacing w:after="0" w:line="360" w:lineRule="auto"/>
        <w:ind w:firstLine="360"/>
        <w:jc w:val="both"/>
        <w:rPr>
          <w:rFonts w:cs="TradeGothicLTStd"/>
          <w:b/>
          <w:sz w:val="22"/>
          <w:szCs w:val="22"/>
          <w:lang w:val="es-ES"/>
        </w:rPr>
      </w:pPr>
    </w:p>
    <w:p w14:paraId="2591A428" w14:textId="6BE9E0A4" w:rsidR="003765F0" w:rsidRDefault="003765F0" w:rsidP="0054224F">
      <w:pPr>
        <w:widowControl w:val="0"/>
        <w:autoSpaceDE w:val="0"/>
        <w:autoSpaceDN w:val="0"/>
        <w:adjustRightInd w:val="0"/>
        <w:spacing w:after="0" w:line="360" w:lineRule="auto"/>
        <w:ind w:firstLine="360"/>
        <w:jc w:val="both"/>
        <w:rPr>
          <w:rFonts w:cs="TradeGothicLTStd"/>
          <w:b/>
          <w:sz w:val="22"/>
          <w:szCs w:val="22"/>
          <w:lang w:val="es-ES"/>
        </w:rPr>
      </w:pPr>
      <w:r w:rsidRPr="003765F0">
        <w:rPr>
          <w:rFonts w:cs="TradeGothicLTStd"/>
          <w:b/>
          <w:sz w:val="22"/>
          <w:szCs w:val="22"/>
          <w:lang w:val="es-ES"/>
        </w:rPr>
        <w:t>Reflexiones finales</w:t>
      </w:r>
    </w:p>
    <w:p w14:paraId="0270B986" w14:textId="35825B0D" w:rsidR="00584407" w:rsidRDefault="00584407" w:rsidP="003765F0">
      <w:pPr>
        <w:widowControl w:val="0"/>
        <w:autoSpaceDE w:val="0"/>
        <w:autoSpaceDN w:val="0"/>
        <w:adjustRightInd w:val="0"/>
        <w:spacing w:after="0" w:line="360" w:lineRule="auto"/>
        <w:ind w:firstLine="360"/>
        <w:jc w:val="both"/>
        <w:rPr>
          <w:rFonts w:cs="TradeGothicLTStd"/>
          <w:sz w:val="22"/>
          <w:szCs w:val="22"/>
          <w:lang w:val="es-ES"/>
        </w:rPr>
      </w:pPr>
      <w:r>
        <w:rPr>
          <w:rFonts w:cs="TradeGothicLTStd"/>
          <w:sz w:val="22"/>
          <w:szCs w:val="22"/>
          <w:lang w:val="es-ES"/>
        </w:rPr>
        <w:t>Hasta aquí hemos descripto algunas características de la política educativa ESI que consideramos que pueden echar luz a unas preguntas que resulta inquietantes a 11 años de su sanción ¿Cómo se está implementando la ESI en las escuelas?</w:t>
      </w:r>
      <w:r w:rsidR="00802314">
        <w:rPr>
          <w:rFonts w:cs="TradeGothicLTStd"/>
          <w:sz w:val="22"/>
          <w:szCs w:val="22"/>
          <w:lang w:val="es-ES"/>
        </w:rPr>
        <w:t xml:space="preserve">¿ Qué características de la ley promueven u obstaculizan su puesta en práctica? ¿ Cuáles aspectos se desarrollaron y cuales permanecen como conflictivos? </w:t>
      </w:r>
      <w:r>
        <w:rPr>
          <w:rFonts w:cs="TradeGothicLTStd"/>
          <w:sz w:val="22"/>
          <w:szCs w:val="22"/>
          <w:lang w:val="es-ES"/>
        </w:rPr>
        <w:t>¿Cómo imaginamos</w:t>
      </w:r>
      <w:r w:rsidR="00802314">
        <w:rPr>
          <w:rFonts w:cs="TradeGothicLTStd"/>
          <w:sz w:val="22"/>
          <w:szCs w:val="22"/>
          <w:lang w:val="es-ES"/>
        </w:rPr>
        <w:t xml:space="preserve"> </w:t>
      </w:r>
      <w:r w:rsidR="00A560EB">
        <w:rPr>
          <w:rFonts w:cs="TradeGothicLTStd"/>
          <w:sz w:val="22"/>
          <w:szCs w:val="22"/>
          <w:lang w:val="es-ES"/>
        </w:rPr>
        <w:t>su implementación plena ?</w:t>
      </w:r>
      <w:r w:rsidR="00802314">
        <w:rPr>
          <w:rFonts w:cs="TradeGothicLTStd"/>
          <w:sz w:val="22"/>
          <w:szCs w:val="22"/>
          <w:lang w:val="es-ES"/>
        </w:rPr>
        <w:t xml:space="preserve"> ¿Es posible su traducción fiel</w:t>
      </w:r>
      <w:r w:rsidR="00A560EB">
        <w:rPr>
          <w:rFonts w:cs="TradeGothicLTStd"/>
          <w:sz w:val="22"/>
          <w:szCs w:val="22"/>
          <w:lang w:val="es-ES"/>
        </w:rPr>
        <w:t xml:space="preserve"> </w:t>
      </w:r>
      <w:r w:rsidR="00802314">
        <w:rPr>
          <w:rFonts w:cs="TradeGothicLTStd"/>
          <w:sz w:val="22"/>
          <w:szCs w:val="22"/>
          <w:lang w:val="es-ES"/>
        </w:rPr>
        <w:t>?</w:t>
      </w:r>
    </w:p>
    <w:p w14:paraId="49D75965" w14:textId="038F5417" w:rsidR="003A393D" w:rsidRDefault="00584407" w:rsidP="0054224F">
      <w:pPr>
        <w:widowControl w:val="0"/>
        <w:autoSpaceDE w:val="0"/>
        <w:autoSpaceDN w:val="0"/>
        <w:adjustRightInd w:val="0"/>
        <w:spacing w:after="0" w:line="360" w:lineRule="auto"/>
        <w:ind w:firstLine="360"/>
        <w:jc w:val="both"/>
        <w:rPr>
          <w:rFonts w:cs="TradeGothicLTStd"/>
          <w:sz w:val="22"/>
          <w:szCs w:val="22"/>
          <w:lang w:val="es-ES"/>
        </w:rPr>
      </w:pPr>
      <w:r>
        <w:rPr>
          <w:rFonts w:cs="TradeGothicLTStd"/>
          <w:sz w:val="22"/>
          <w:szCs w:val="22"/>
          <w:lang w:val="es-ES"/>
        </w:rPr>
        <w:t>Los documentos</w:t>
      </w:r>
      <w:r w:rsidR="003765F0">
        <w:rPr>
          <w:rFonts w:cs="TradeGothicLTStd"/>
          <w:sz w:val="22"/>
          <w:szCs w:val="22"/>
          <w:lang w:val="es-ES"/>
        </w:rPr>
        <w:t xml:space="preserve"> establecen un piso común de contenidos y ejes prescriptivos a la vez que dan resguardo legal y un marco de legitimidad</w:t>
      </w:r>
      <w:r>
        <w:rPr>
          <w:rFonts w:cs="TradeGothicLTStd"/>
          <w:sz w:val="22"/>
          <w:szCs w:val="22"/>
          <w:lang w:val="es-ES"/>
        </w:rPr>
        <w:t xml:space="preserve"> que permitió desplazar  los límites de lo imaginable en las escuelas argentinas</w:t>
      </w:r>
      <w:r w:rsidR="003765F0">
        <w:rPr>
          <w:rFonts w:cs="TradeGothicLTStd"/>
          <w:sz w:val="22"/>
          <w:szCs w:val="22"/>
          <w:lang w:val="es-ES"/>
        </w:rPr>
        <w:t xml:space="preserve">. </w:t>
      </w:r>
      <w:r w:rsidR="00A560EB">
        <w:rPr>
          <w:rFonts w:cs="TradeGothicLTStd"/>
          <w:sz w:val="22"/>
          <w:szCs w:val="22"/>
          <w:lang w:val="es-ES"/>
        </w:rPr>
        <w:t xml:space="preserve">Las </w:t>
      </w:r>
      <w:proofErr w:type="spellStart"/>
      <w:r w:rsidR="00A560EB">
        <w:rPr>
          <w:rFonts w:cs="TradeGothicLTStd"/>
          <w:sz w:val="22"/>
          <w:szCs w:val="22"/>
          <w:lang w:val="es-ES"/>
        </w:rPr>
        <w:t>inespecificidades</w:t>
      </w:r>
      <w:proofErr w:type="spellEnd"/>
      <w:r w:rsidR="00A560EB">
        <w:rPr>
          <w:rFonts w:cs="TradeGothicLTStd"/>
          <w:sz w:val="22"/>
          <w:szCs w:val="22"/>
          <w:lang w:val="es-ES"/>
        </w:rPr>
        <w:t xml:space="preserve"> que planteamos aquí, lejos de considerarlas como razones suficientes para la impugnación de </w:t>
      </w:r>
      <w:r w:rsidR="00802314">
        <w:rPr>
          <w:rFonts w:cs="TradeGothicLTStd"/>
          <w:sz w:val="22"/>
          <w:szCs w:val="22"/>
          <w:lang w:val="es-ES"/>
        </w:rPr>
        <w:t>esta</w:t>
      </w:r>
      <w:r w:rsidR="00A560EB">
        <w:rPr>
          <w:rFonts w:cs="TradeGothicLTStd"/>
          <w:sz w:val="22"/>
          <w:szCs w:val="22"/>
          <w:lang w:val="es-ES"/>
        </w:rPr>
        <w:t xml:space="preserve"> política, pueden ser leídas desde el punto de vista del feminismo como una habilitación estratégica, ya que ofrecen un margen amplio en el cual el activismos puede - y de hecho pudo- incorporar sus propios lenguajes y su propias prácticas de sensibilización y politización. Es así que si planteamos que la ambigüedad se debió al contexto de negociación previa con un amplio sectores q</w:t>
      </w:r>
      <w:r w:rsidR="00802314">
        <w:rPr>
          <w:rFonts w:cs="TradeGothicLTStd"/>
          <w:sz w:val="22"/>
          <w:szCs w:val="22"/>
          <w:lang w:val="es-ES"/>
        </w:rPr>
        <w:t xml:space="preserve">ue disputaron sus sentidos, en </w:t>
      </w:r>
      <w:r w:rsidR="00A560EB">
        <w:rPr>
          <w:rFonts w:cs="TradeGothicLTStd"/>
          <w:sz w:val="22"/>
          <w:szCs w:val="22"/>
          <w:lang w:val="es-ES"/>
        </w:rPr>
        <w:t>l</w:t>
      </w:r>
      <w:r w:rsidR="00802314">
        <w:rPr>
          <w:rFonts w:cs="TradeGothicLTStd"/>
          <w:sz w:val="22"/>
          <w:szCs w:val="22"/>
          <w:lang w:val="es-ES"/>
        </w:rPr>
        <w:t>a</w:t>
      </w:r>
      <w:r w:rsidR="00A560EB">
        <w:rPr>
          <w:rFonts w:cs="TradeGothicLTStd"/>
          <w:sz w:val="22"/>
          <w:szCs w:val="22"/>
          <w:lang w:val="es-ES"/>
        </w:rPr>
        <w:t xml:space="preserve"> actualidad y tras una década de transformaciones sociales y legales que acompañaron </w:t>
      </w:r>
      <w:r w:rsidR="00802314">
        <w:rPr>
          <w:rFonts w:cs="TradeGothicLTStd"/>
          <w:sz w:val="22"/>
          <w:szCs w:val="22"/>
          <w:lang w:val="es-ES"/>
        </w:rPr>
        <w:t xml:space="preserve">una </w:t>
      </w:r>
      <w:r w:rsidR="00A560EB">
        <w:rPr>
          <w:rFonts w:cs="TradeGothicLTStd"/>
          <w:sz w:val="22"/>
          <w:szCs w:val="22"/>
          <w:lang w:val="es-ES"/>
        </w:rPr>
        <w:t>reflexión profunda en torno a la cultura machista, el escenario</w:t>
      </w:r>
      <w:r w:rsidR="00802314">
        <w:rPr>
          <w:rFonts w:cs="TradeGothicLTStd"/>
          <w:sz w:val="22"/>
          <w:szCs w:val="22"/>
          <w:lang w:val="es-ES"/>
        </w:rPr>
        <w:t xml:space="preserve"> requiere que</w:t>
      </w:r>
      <w:r w:rsidR="00A560EB">
        <w:rPr>
          <w:rFonts w:cs="TradeGothicLTStd"/>
          <w:sz w:val="22"/>
          <w:szCs w:val="22"/>
          <w:lang w:val="es-ES"/>
        </w:rPr>
        <w:t xml:space="preserve"> la sociedad ci</w:t>
      </w:r>
      <w:r w:rsidR="00802314">
        <w:rPr>
          <w:rFonts w:cs="TradeGothicLTStd"/>
          <w:sz w:val="22"/>
          <w:szCs w:val="22"/>
          <w:lang w:val="es-ES"/>
        </w:rPr>
        <w:t>vil y los movimientos sociales muestren una capacidad para motorizar, monitorear</w:t>
      </w:r>
      <w:r w:rsidR="00A560EB">
        <w:rPr>
          <w:rFonts w:cs="TradeGothicLTStd"/>
          <w:sz w:val="22"/>
          <w:szCs w:val="22"/>
          <w:lang w:val="es-ES"/>
        </w:rPr>
        <w:t xml:space="preserve"> y realimenta</w:t>
      </w:r>
      <w:r w:rsidR="00802314">
        <w:rPr>
          <w:rFonts w:cs="TradeGothicLTStd"/>
          <w:sz w:val="22"/>
          <w:szCs w:val="22"/>
          <w:lang w:val="es-ES"/>
        </w:rPr>
        <w:t>r</w:t>
      </w:r>
      <w:r w:rsidR="00A560EB">
        <w:rPr>
          <w:rFonts w:cs="TradeGothicLTStd"/>
          <w:sz w:val="22"/>
          <w:szCs w:val="22"/>
          <w:lang w:val="es-ES"/>
        </w:rPr>
        <w:t xml:space="preserve"> </w:t>
      </w:r>
      <w:r w:rsidR="00802314">
        <w:rPr>
          <w:rFonts w:cs="TradeGothicLTStd"/>
          <w:sz w:val="22"/>
          <w:szCs w:val="22"/>
          <w:lang w:val="es-ES"/>
        </w:rPr>
        <w:t xml:space="preserve">modos de canalizar </w:t>
      </w:r>
      <w:r w:rsidR="00A560EB">
        <w:rPr>
          <w:rFonts w:cs="TradeGothicLTStd"/>
          <w:sz w:val="22"/>
          <w:szCs w:val="22"/>
          <w:lang w:val="es-ES"/>
        </w:rPr>
        <w:t>los proce</w:t>
      </w:r>
      <w:r w:rsidR="00802314">
        <w:rPr>
          <w:rFonts w:cs="TradeGothicLTStd"/>
          <w:sz w:val="22"/>
          <w:szCs w:val="22"/>
          <w:lang w:val="es-ES"/>
        </w:rPr>
        <w:t>sos globales y estatales en</w:t>
      </w:r>
      <w:r w:rsidR="00A560EB">
        <w:rPr>
          <w:rFonts w:cs="TradeGothicLTStd"/>
          <w:sz w:val="22"/>
          <w:szCs w:val="22"/>
          <w:lang w:val="es-ES"/>
        </w:rPr>
        <w:t xml:space="preserve"> las instancias locales </w:t>
      </w:r>
      <w:r w:rsidR="00802314">
        <w:rPr>
          <w:rFonts w:cs="TradeGothicLTStd"/>
          <w:sz w:val="22"/>
          <w:szCs w:val="22"/>
          <w:lang w:val="es-ES"/>
        </w:rPr>
        <w:t xml:space="preserve">y cotidianas </w:t>
      </w:r>
      <w:r w:rsidR="00A560EB">
        <w:rPr>
          <w:rFonts w:cs="TradeGothicLTStd"/>
          <w:sz w:val="22"/>
          <w:szCs w:val="22"/>
          <w:lang w:val="es-ES"/>
        </w:rPr>
        <w:t>que se desarrollan dentro del los edificios esco</w:t>
      </w:r>
      <w:r w:rsidR="00802314">
        <w:rPr>
          <w:rFonts w:cs="TradeGothicLTStd"/>
          <w:sz w:val="22"/>
          <w:szCs w:val="22"/>
          <w:lang w:val="es-ES"/>
        </w:rPr>
        <w:t>l</w:t>
      </w:r>
      <w:r w:rsidR="00A560EB">
        <w:rPr>
          <w:rFonts w:cs="TradeGothicLTStd"/>
          <w:sz w:val="22"/>
          <w:szCs w:val="22"/>
          <w:lang w:val="es-ES"/>
        </w:rPr>
        <w:t>ar</w:t>
      </w:r>
      <w:r w:rsidR="00802314">
        <w:rPr>
          <w:rFonts w:cs="TradeGothicLTStd"/>
          <w:sz w:val="22"/>
          <w:szCs w:val="22"/>
          <w:lang w:val="es-ES"/>
        </w:rPr>
        <w:t xml:space="preserve">es. </w:t>
      </w:r>
      <w:r w:rsidR="003A393D">
        <w:rPr>
          <w:rFonts w:cs="TradeGothicLTStd"/>
          <w:sz w:val="22"/>
          <w:szCs w:val="22"/>
          <w:lang w:val="es-ES"/>
        </w:rPr>
        <w:t>Con esto queremos releer a la ESI no como un mero texto del ley consumado sino como un territorio de sentidos fuertemente disputado</w:t>
      </w:r>
      <w:r w:rsidR="00802314">
        <w:rPr>
          <w:rFonts w:cs="TradeGothicLTStd"/>
          <w:sz w:val="22"/>
          <w:szCs w:val="22"/>
          <w:lang w:val="es-ES"/>
        </w:rPr>
        <w:t xml:space="preserve"> y en permanente conflicto</w:t>
      </w:r>
      <w:r w:rsidR="003A393D">
        <w:rPr>
          <w:rFonts w:cs="TradeGothicLTStd"/>
          <w:sz w:val="22"/>
          <w:szCs w:val="22"/>
          <w:lang w:val="es-ES"/>
        </w:rPr>
        <w:t xml:space="preserve">. </w:t>
      </w:r>
    </w:p>
    <w:p w14:paraId="246EFB38" w14:textId="77777777" w:rsidR="003A393D" w:rsidRPr="00802314" w:rsidRDefault="003A393D" w:rsidP="00802314">
      <w:pPr>
        <w:widowControl w:val="0"/>
        <w:autoSpaceDE w:val="0"/>
        <w:autoSpaceDN w:val="0"/>
        <w:adjustRightInd w:val="0"/>
        <w:spacing w:after="0" w:line="360" w:lineRule="auto"/>
        <w:ind w:firstLine="360"/>
        <w:jc w:val="both"/>
        <w:rPr>
          <w:rFonts w:cs="TradeGothicLTStd"/>
          <w:sz w:val="22"/>
          <w:szCs w:val="22"/>
          <w:lang w:val="es-ES"/>
        </w:rPr>
      </w:pPr>
    </w:p>
    <w:p w14:paraId="474044B8" w14:textId="499FC25F" w:rsidR="00584407" w:rsidRPr="00802314" w:rsidRDefault="003A393D" w:rsidP="00802314">
      <w:pPr>
        <w:widowControl w:val="0"/>
        <w:autoSpaceDE w:val="0"/>
        <w:autoSpaceDN w:val="0"/>
        <w:adjustRightInd w:val="0"/>
        <w:spacing w:after="0" w:line="360" w:lineRule="auto"/>
        <w:ind w:firstLine="360"/>
        <w:jc w:val="both"/>
        <w:rPr>
          <w:rFonts w:cs="TradeGothicLTStd"/>
          <w:b/>
          <w:sz w:val="22"/>
          <w:szCs w:val="22"/>
          <w:lang w:val="es-ES"/>
        </w:rPr>
      </w:pPr>
      <w:r w:rsidRPr="00802314">
        <w:rPr>
          <w:rFonts w:cs="TradeGothicLTStd"/>
          <w:b/>
          <w:sz w:val="22"/>
          <w:szCs w:val="22"/>
          <w:lang w:val="es-ES"/>
        </w:rPr>
        <w:t>Bibliografía</w:t>
      </w:r>
    </w:p>
    <w:p w14:paraId="07991286" w14:textId="77777777" w:rsidR="00584407" w:rsidRPr="00164ABE" w:rsidRDefault="00584407" w:rsidP="00164ABE">
      <w:pPr>
        <w:pStyle w:val="Prrafodelista"/>
        <w:widowControl w:val="0"/>
        <w:numPr>
          <w:ilvl w:val="0"/>
          <w:numId w:val="14"/>
        </w:numPr>
        <w:autoSpaceDE w:val="0"/>
        <w:autoSpaceDN w:val="0"/>
        <w:adjustRightInd w:val="0"/>
        <w:spacing w:after="0" w:line="360" w:lineRule="auto"/>
        <w:jc w:val="both"/>
        <w:rPr>
          <w:rFonts w:cs="TradeGothicLTStd"/>
          <w:sz w:val="22"/>
          <w:szCs w:val="22"/>
          <w:lang w:val="es-ES"/>
        </w:rPr>
      </w:pPr>
      <w:proofErr w:type="spellStart"/>
      <w:r w:rsidRPr="00164ABE">
        <w:rPr>
          <w:rFonts w:cs="TradeGothicLTStd"/>
          <w:sz w:val="22"/>
          <w:szCs w:val="22"/>
          <w:lang w:val="es-ES"/>
        </w:rPr>
        <w:t>Baez</w:t>
      </w:r>
      <w:proofErr w:type="spellEnd"/>
      <w:r w:rsidRPr="00164ABE">
        <w:rPr>
          <w:rFonts w:cs="TradeGothicLTStd"/>
          <w:sz w:val="22"/>
          <w:szCs w:val="22"/>
          <w:lang w:val="es-ES"/>
        </w:rPr>
        <w:t xml:space="preserve">, J. (2016) La inclusión de la educación sexual en las políticas públicas de América Latina. Los organismos internacionales y sus formas de intervención. </w:t>
      </w:r>
      <w:r w:rsidRPr="00164ABE">
        <w:rPr>
          <w:rFonts w:cs="TradeGothicLTStd"/>
          <w:i/>
          <w:sz w:val="22"/>
          <w:szCs w:val="22"/>
          <w:lang w:val="es-ES"/>
        </w:rPr>
        <w:t>Revista Latinoamericana de Educación Comparada</w:t>
      </w:r>
      <w:r w:rsidRPr="00164ABE">
        <w:rPr>
          <w:rFonts w:cs="TradeGothicLTStd"/>
          <w:sz w:val="22"/>
          <w:szCs w:val="22"/>
          <w:lang w:val="es-ES"/>
        </w:rPr>
        <w:t>. p. 71 - 71</w:t>
      </w:r>
    </w:p>
    <w:p w14:paraId="166863B1" w14:textId="5DA09680" w:rsidR="00584407" w:rsidRPr="00164ABE" w:rsidRDefault="00584407" w:rsidP="00164ABE">
      <w:pPr>
        <w:pStyle w:val="Prrafodelista"/>
        <w:widowControl w:val="0"/>
        <w:numPr>
          <w:ilvl w:val="0"/>
          <w:numId w:val="14"/>
        </w:numPr>
        <w:autoSpaceDE w:val="0"/>
        <w:autoSpaceDN w:val="0"/>
        <w:adjustRightInd w:val="0"/>
        <w:spacing w:after="0" w:line="360" w:lineRule="auto"/>
        <w:jc w:val="both"/>
        <w:rPr>
          <w:rFonts w:cs="TradeGothicLTStd"/>
          <w:sz w:val="22"/>
          <w:szCs w:val="22"/>
          <w:lang w:val="es-ES"/>
        </w:rPr>
      </w:pPr>
      <w:proofErr w:type="spellStart"/>
      <w:r w:rsidRPr="00164ABE">
        <w:rPr>
          <w:rFonts w:cs="TradeGothicLTStd"/>
          <w:sz w:val="22"/>
          <w:szCs w:val="22"/>
          <w:lang w:val="es-ES"/>
        </w:rPr>
        <w:t>Baez</w:t>
      </w:r>
      <w:proofErr w:type="spellEnd"/>
      <w:r w:rsidRPr="00164ABE">
        <w:rPr>
          <w:rFonts w:cs="TradeGothicLTStd"/>
          <w:sz w:val="22"/>
          <w:szCs w:val="22"/>
          <w:lang w:val="es-ES"/>
        </w:rPr>
        <w:t xml:space="preserve">, J., </w:t>
      </w:r>
      <w:r w:rsidR="00164ABE" w:rsidRPr="00164ABE">
        <w:rPr>
          <w:rFonts w:cs="TradeGothicLTStd"/>
          <w:sz w:val="22"/>
          <w:szCs w:val="22"/>
          <w:lang w:val="es-ES"/>
        </w:rPr>
        <w:t>y González del Cerro, C. (2016)</w:t>
      </w:r>
      <w:r w:rsidRPr="00164ABE">
        <w:rPr>
          <w:rFonts w:cs="TradeGothicLTStd"/>
          <w:sz w:val="22"/>
          <w:szCs w:val="22"/>
          <w:lang w:val="es-ES"/>
        </w:rPr>
        <w:t xml:space="preserve"> Políticas de Educación Sexual: tendencias y desafíos en el contexto latinoamericano. </w:t>
      </w:r>
      <w:r w:rsidRPr="00164ABE">
        <w:rPr>
          <w:rFonts w:cs="TradeGothicLTStd"/>
          <w:i/>
          <w:sz w:val="22"/>
          <w:szCs w:val="22"/>
          <w:lang w:val="es-ES"/>
        </w:rPr>
        <w:t>Revista del I</w:t>
      </w:r>
      <w:r w:rsidR="00164ABE" w:rsidRPr="00164ABE">
        <w:rPr>
          <w:rFonts w:cs="TradeGothicLTStd"/>
          <w:i/>
          <w:sz w:val="22"/>
          <w:szCs w:val="22"/>
          <w:lang w:val="es-ES"/>
        </w:rPr>
        <w:t xml:space="preserve">nstituto </w:t>
      </w:r>
      <w:r w:rsidRPr="00164ABE">
        <w:rPr>
          <w:rFonts w:cs="TradeGothicLTStd"/>
          <w:i/>
          <w:sz w:val="22"/>
          <w:szCs w:val="22"/>
          <w:lang w:val="es-ES"/>
        </w:rPr>
        <w:lastRenderedPageBreak/>
        <w:t>I</w:t>
      </w:r>
      <w:r w:rsidR="00164ABE" w:rsidRPr="00164ABE">
        <w:rPr>
          <w:rFonts w:cs="TradeGothicLTStd"/>
          <w:i/>
          <w:sz w:val="22"/>
          <w:szCs w:val="22"/>
          <w:lang w:val="es-ES"/>
        </w:rPr>
        <w:t xml:space="preserve">nterdisciplinario </w:t>
      </w:r>
      <w:r w:rsidRPr="00164ABE">
        <w:rPr>
          <w:rFonts w:cs="TradeGothicLTStd"/>
          <w:i/>
          <w:sz w:val="22"/>
          <w:szCs w:val="22"/>
          <w:lang w:val="es-ES"/>
        </w:rPr>
        <w:t>C</w:t>
      </w:r>
      <w:r w:rsidR="00164ABE" w:rsidRPr="00164ABE">
        <w:rPr>
          <w:rFonts w:cs="TradeGothicLTStd"/>
          <w:i/>
          <w:sz w:val="22"/>
          <w:szCs w:val="22"/>
          <w:lang w:val="es-ES"/>
        </w:rPr>
        <w:t xml:space="preserve">iencias de la </w:t>
      </w:r>
      <w:r w:rsidRPr="00164ABE">
        <w:rPr>
          <w:rFonts w:cs="TradeGothicLTStd"/>
          <w:i/>
          <w:sz w:val="22"/>
          <w:szCs w:val="22"/>
          <w:lang w:val="es-ES"/>
        </w:rPr>
        <w:t>E</w:t>
      </w:r>
      <w:r w:rsidR="00164ABE" w:rsidRPr="00164ABE">
        <w:rPr>
          <w:rFonts w:cs="TradeGothicLTStd"/>
          <w:i/>
          <w:sz w:val="22"/>
          <w:szCs w:val="22"/>
          <w:lang w:val="es-ES"/>
        </w:rPr>
        <w:t>ducación</w:t>
      </w:r>
      <w:r w:rsidRPr="00164ABE">
        <w:rPr>
          <w:rFonts w:cs="TradeGothicLTStd"/>
          <w:i/>
          <w:sz w:val="22"/>
          <w:szCs w:val="22"/>
          <w:lang w:val="es-ES"/>
        </w:rPr>
        <w:t>, (38),</w:t>
      </w:r>
      <w:r w:rsidRPr="00164ABE">
        <w:rPr>
          <w:rFonts w:cs="TradeGothicLTStd"/>
          <w:sz w:val="22"/>
          <w:szCs w:val="22"/>
          <w:lang w:val="es-ES"/>
        </w:rPr>
        <w:t xml:space="preserve"> 7-24.</w:t>
      </w:r>
    </w:p>
    <w:p w14:paraId="3DC53BF1" w14:textId="63ABDD08" w:rsidR="00584407" w:rsidRPr="00164ABE" w:rsidRDefault="00164ABE" w:rsidP="00164ABE">
      <w:pPr>
        <w:pStyle w:val="Prrafodelista"/>
        <w:widowControl w:val="0"/>
        <w:numPr>
          <w:ilvl w:val="0"/>
          <w:numId w:val="14"/>
        </w:numPr>
        <w:autoSpaceDE w:val="0"/>
        <w:autoSpaceDN w:val="0"/>
        <w:adjustRightInd w:val="0"/>
        <w:spacing w:after="0" w:line="360" w:lineRule="auto"/>
        <w:jc w:val="both"/>
        <w:rPr>
          <w:rFonts w:cs="TradeGothicLTStd"/>
          <w:sz w:val="22"/>
          <w:szCs w:val="22"/>
          <w:lang w:val="es-ES"/>
        </w:rPr>
      </w:pPr>
      <w:r>
        <w:rPr>
          <w:rFonts w:cs="TradeGothicLTStd"/>
          <w:sz w:val="22"/>
          <w:szCs w:val="22"/>
          <w:lang w:val="es-ES"/>
        </w:rPr>
        <w:t>Blanco, R. (2016)</w:t>
      </w:r>
      <w:r w:rsidR="00584407" w:rsidRPr="00164ABE">
        <w:rPr>
          <w:rFonts w:cs="TradeGothicLTStd"/>
          <w:sz w:val="22"/>
          <w:szCs w:val="22"/>
          <w:lang w:val="es-ES"/>
        </w:rPr>
        <w:t xml:space="preserve"> Escenas militantes: Lenguajes, identidades políticas y nuevas agendas del activismo estudiantil universitario. </w:t>
      </w:r>
      <w:r>
        <w:rPr>
          <w:rFonts w:cs="TradeGothicLTStd"/>
          <w:sz w:val="22"/>
          <w:szCs w:val="22"/>
          <w:lang w:val="es-ES"/>
        </w:rPr>
        <w:t xml:space="preserve">Buenos Aires, Argentina: </w:t>
      </w:r>
      <w:r w:rsidR="00584407" w:rsidRPr="00164ABE">
        <w:rPr>
          <w:rFonts w:cs="TradeGothicLTStd"/>
          <w:sz w:val="22"/>
          <w:szCs w:val="22"/>
          <w:lang w:val="es-ES"/>
        </w:rPr>
        <w:t>Grupo Editor Universitario.</w:t>
      </w:r>
    </w:p>
    <w:p w14:paraId="529960B2" w14:textId="2ED17394" w:rsidR="00584407" w:rsidRPr="00164ABE" w:rsidRDefault="00584407" w:rsidP="006469F0">
      <w:pPr>
        <w:pStyle w:val="Prrafodelista"/>
        <w:widowControl w:val="0"/>
        <w:numPr>
          <w:ilvl w:val="0"/>
          <w:numId w:val="14"/>
        </w:numPr>
        <w:autoSpaceDE w:val="0"/>
        <w:autoSpaceDN w:val="0"/>
        <w:adjustRightInd w:val="0"/>
        <w:spacing w:after="0" w:line="360" w:lineRule="auto"/>
        <w:rPr>
          <w:rFonts w:eastAsia="Times New Roman" w:cs="Times New Roman"/>
          <w:lang w:eastAsia="es-ES"/>
        </w:rPr>
      </w:pPr>
      <w:proofErr w:type="spellStart"/>
      <w:r w:rsidRPr="00164ABE">
        <w:rPr>
          <w:rFonts w:cs="TradeGothicLTStd"/>
          <w:sz w:val="22"/>
          <w:szCs w:val="22"/>
          <w:lang w:val="es-ES"/>
        </w:rPr>
        <w:t>Boc</w:t>
      </w:r>
      <w:r w:rsidR="00164ABE">
        <w:rPr>
          <w:rFonts w:cs="TradeGothicLTStd"/>
          <w:sz w:val="22"/>
          <w:szCs w:val="22"/>
          <w:lang w:val="es-ES"/>
        </w:rPr>
        <w:t>cardi</w:t>
      </w:r>
      <w:proofErr w:type="spellEnd"/>
      <w:r w:rsidR="00164ABE">
        <w:rPr>
          <w:rFonts w:cs="TradeGothicLTStd"/>
          <w:sz w:val="22"/>
          <w:szCs w:val="22"/>
          <w:lang w:val="es-ES"/>
        </w:rPr>
        <w:t xml:space="preserve">, F., </w:t>
      </w:r>
      <w:proofErr w:type="spellStart"/>
      <w:r w:rsidR="00164ABE">
        <w:rPr>
          <w:rFonts w:cs="TradeGothicLTStd"/>
          <w:sz w:val="22"/>
          <w:szCs w:val="22"/>
          <w:lang w:val="es-ES"/>
        </w:rPr>
        <w:t>Marozzi</w:t>
      </w:r>
      <w:proofErr w:type="spellEnd"/>
      <w:r w:rsidR="00164ABE">
        <w:rPr>
          <w:rFonts w:cs="TradeGothicLTStd"/>
          <w:sz w:val="22"/>
          <w:szCs w:val="22"/>
          <w:lang w:val="es-ES"/>
        </w:rPr>
        <w:t xml:space="preserve">, J. (2014). </w:t>
      </w:r>
      <w:r w:rsidRPr="00164ABE">
        <w:rPr>
          <w:rFonts w:cs="TradeGothicLTStd"/>
          <w:sz w:val="22"/>
          <w:szCs w:val="22"/>
          <w:lang w:val="es-ES"/>
        </w:rPr>
        <w:t>Sentidos de la educación sexual integral en el discurso docente. Una le</w:t>
      </w:r>
      <w:r w:rsidR="00164ABE">
        <w:rPr>
          <w:rFonts w:cs="TradeGothicLTStd"/>
          <w:sz w:val="22"/>
          <w:szCs w:val="22"/>
          <w:lang w:val="es-ES"/>
        </w:rPr>
        <w:t>ctura de tópicos y presupuestos</w:t>
      </w:r>
      <w:r w:rsidRPr="00164ABE">
        <w:rPr>
          <w:rFonts w:cs="TradeGothicLTStd"/>
          <w:sz w:val="22"/>
          <w:szCs w:val="22"/>
          <w:lang w:val="es-ES"/>
        </w:rPr>
        <w:t xml:space="preserve">. En </w:t>
      </w:r>
      <w:r w:rsidRPr="00164ABE">
        <w:rPr>
          <w:rFonts w:cs="TradeGothicLTStd"/>
          <w:i/>
          <w:sz w:val="22"/>
          <w:szCs w:val="22"/>
          <w:lang w:val="es-ES"/>
        </w:rPr>
        <w:t>Actas del IV Coloquio internacional e interdisciplinario de Educació</w:t>
      </w:r>
      <w:r w:rsidRPr="00164ABE">
        <w:rPr>
          <w:rFonts w:eastAsia="Times New Roman" w:cs="Times New Roman"/>
          <w:i/>
          <w:lang w:eastAsia="es-ES"/>
        </w:rPr>
        <w:t>n, sexualidades y relaciones de género</w:t>
      </w:r>
      <w:r w:rsidR="00164ABE">
        <w:rPr>
          <w:rFonts w:eastAsia="Times New Roman" w:cs="Times New Roman"/>
          <w:i/>
          <w:lang w:eastAsia="es-ES"/>
        </w:rPr>
        <w:t xml:space="preserve">. </w:t>
      </w:r>
      <w:r w:rsidR="00164ABE" w:rsidRPr="006469F0">
        <w:rPr>
          <w:rFonts w:cs="TradeGothicLTStd"/>
          <w:sz w:val="22"/>
          <w:szCs w:val="22"/>
          <w:lang w:val="es-ES"/>
        </w:rPr>
        <w:t>Mendoza, Argentina: Universidad de Cuyo</w:t>
      </w:r>
    </w:p>
    <w:p w14:paraId="429B4A8E" w14:textId="1E584A8E" w:rsidR="006469F0" w:rsidRDefault="006469F0" w:rsidP="006469F0">
      <w:pPr>
        <w:pStyle w:val="Prrafodelista"/>
        <w:widowControl w:val="0"/>
        <w:numPr>
          <w:ilvl w:val="0"/>
          <w:numId w:val="14"/>
        </w:numPr>
        <w:autoSpaceDE w:val="0"/>
        <w:autoSpaceDN w:val="0"/>
        <w:adjustRightInd w:val="0"/>
        <w:spacing w:after="0" w:line="360" w:lineRule="auto"/>
        <w:rPr>
          <w:rFonts w:cs="TradeGothicLTStd"/>
          <w:sz w:val="22"/>
          <w:szCs w:val="22"/>
          <w:lang w:val="es-ES"/>
        </w:rPr>
      </w:pPr>
      <w:proofErr w:type="spellStart"/>
      <w:r>
        <w:rPr>
          <w:rFonts w:cs="TradeGothicLTStd"/>
          <w:sz w:val="22"/>
          <w:szCs w:val="22"/>
          <w:lang w:val="es-ES"/>
        </w:rPr>
        <w:t>Bonder</w:t>
      </w:r>
      <w:proofErr w:type="spellEnd"/>
      <w:r>
        <w:rPr>
          <w:rFonts w:cs="TradeGothicLTStd"/>
          <w:sz w:val="22"/>
          <w:szCs w:val="22"/>
          <w:lang w:val="es-ES"/>
        </w:rPr>
        <w:t>, G.</w:t>
      </w:r>
      <w:r w:rsidR="00164ABE" w:rsidRPr="006469F0">
        <w:rPr>
          <w:rFonts w:cs="TradeGothicLTStd"/>
          <w:sz w:val="22"/>
          <w:szCs w:val="22"/>
          <w:lang w:val="es-ES"/>
        </w:rPr>
        <w:t xml:space="preserve"> (1994)</w:t>
      </w:r>
      <w:r w:rsidR="00584407" w:rsidRPr="006469F0">
        <w:rPr>
          <w:rFonts w:cs="TradeGothicLTStd"/>
          <w:sz w:val="22"/>
          <w:szCs w:val="22"/>
          <w:lang w:val="es-ES"/>
        </w:rPr>
        <w:t xml:space="preserve"> </w:t>
      </w:r>
      <w:proofErr w:type="spellStart"/>
      <w:r w:rsidRPr="006469F0">
        <w:rPr>
          <w:rFonts w:cs="TradeGothicLTStd"/>
          <w:sz w:val="22"/>
          <w:szCs w:val="22"/>
          <w:lang w:val="es-ES"/>
        </w:rPr>
        <w:t>Mujer</w:t>
      </w:r>
      <w:proofErr w:type="spellEnd"/>
      <w:r w:rsidRPr="006469F0">
        <w:rPr>
          <w:rFonts w:cs="TradeGothicLTStd"/>
          <w:sz w:val="22"/>
          <w:szCs w:val="22"/>
          <w:lang w:val="es-ES"/>
        </w:rPr>
        <w:t xml:space="preserve"> y </w:t>
      </w:r>
      <w:proofErr w:type="spellStart"/>
      <w:r w:rsidRPr="006469F0">
        <w:rPr>
          <w:rFonts w:cs="TradeGothicLTStd"/>
          <w:sz w:val="22"/>
          <w:szCs w:val="22"/>
          <w:lang w:val="es-ES"/>
        </w:rPr>
        <w:t>Educación</w:t>
      </w:r>
      <w:proofErr w:type="spellEnd"/>
      <w:r w:rsidRPr="006469F0">
        <w:rPr>
          <w:rFonts w:cs="TradeGothicLTStd"/>
          <w:sz w:val="22"/>
          <w:szCs w:val="22"/>
          <w:lang w:val="es-ES"/>
        </w:rPr>
        <w:t xml:space="preserve"> en </w:t>
      </w:r>
      <w:proofErr w:type="spellStart"/>
      <w:r w:rsidRPr="006469F0">
        <w:rPr>
          <w:rFonts w:cs="TradeGothicLTStd"/>
          <w:sz w:val="22"/>
          <w:szCs w:val="22"/>
          <w:lang w:val="es-ES"/>
        </w:rPr>
        <w:t>América</w:t>
      </w:r>
      <w:proofErr w:type="spellEnd"/>
      <w:r w:rsidRPr="006469F0">
        <w:rPr>
          <w:rFonts w:cs="TradeGothicLTStd"/>
          <w:sz w:val="22"/>
          <w:szCs w:val="22"/>
          <w:lang w:val="es-ES"/>
        </w:rPr>
        <w:t xml:space="preserve"> Latina: </w:t>
      </w:r>
      <w:proofErr w:type="spellStart"/>
      <w:r w:rsidRPr="006469F0">
        <w:rPr>
          <w:rFonts w:cs="TradeGothicLTStd"/>
          <w:sz w:val="22"/>
          <w:szCs w:val="22"/>
          <w:lang w:val="es-ES"/>
        </w:rPr>
        <w:t>hacia</w:t>
      </w:r>
      <w:proofErr w:type="spellEnd"/>
      <w:r w:rsidRPr="006469F0">
        <w:rPr>
          <w:rFonts w:cs="TradeGothicLTStd"/>
          <w:sz w:val="22"/>
          <w:szCs w:val="22"/>
          <w:lang w:val="es-ES"/>
        </w:rPr>
        <w:t xml:space="preserve"> la </w:t>
      </w:r>
      <w:proofErr w:type="spellStart"/>
      <w:r w:rsidRPr="006469F0">
        <w:rPr>
          <w:rFonts w:cs="TradeGothicLTStd"/>
          <w:sz w:val="22"/>
          <w:szCs w:val="22"/>
          <w:lang w:val="es-ES"/>
        </w:rPr>
        <w:t>igualdad</w:t>
      </w:r>
      <w:proofErr w:type="spellEnd"/>
      <w:r w:rsidRPr="006469F0">
        <w:rPr>
          <w:rFonts w:cs="TradeGothicLTStd"/>
          <w:sz w:val="22"/>
          <w:szCs w:val="22"/>
          <w:lang w:val="es-ES"/>
        </w:rPr>
        <w:t xml:space="preserve"> de oportunidades</w:t>
      </w:r>
      <w:r>
        <w:rPr>
          <w:rFonts w:cs="TradeGothicLTStd"/>
          <w:sz w:val="22"/>
          <w:szCs w:val="22"/>
          <w:lang w:val="es-ES"/>
        </w:rPr>
        <w:t xml:space="preserve">. Revista </w:t>
      </w:r>
      <w:r w:rsidRPr="006469F0">
        <w:rPr>
          <w:rFonts w:cs="TradeGothicLTStd"/>
          <w:sz w:val="22"/>
          <w:szCs w:val="22"/>
          <w:lang w:val="es-ES"/>
        </w:rPr>
        <w:t xml:space="preserve">Iberoamericana de </w:t>
      </w:r>
      <w:proofErr w:type="spellStart"/>
      <w:r w:rsidRPr="006469F0">
        <w:rPr>
          <w:rFonts w:cs="TradeGothicLTStd"/>
          <w:sz w:val="22"/>
          <w:szCs w:val="22"/>
          <w:lang w:val="es-ES"/>
        </w:rPr>
        <w:t>Educación</w:t>
      </w:r>
      <w:proofErr w:type="spellEnd"/>
      <w:r w:rsidRPr="006469F0">
        <w:rPr>
          <w:rFonts w:cs="TradeGothicLTStd"/>
          <w:sz w:val="22"/>
          <w:szCs w:val="22"/>
          <w:lang w:val="es-ES"/>
        </w:rPr>
        <w:t> </w:t>
      </w:r>
      <w:proofErr w:type="spellStart"/>
      <w:r w:rsidRPr="006469F0">
        <w:rPr>
          <w:rFonts w:cs="TradeGothicLTStd"/>
          <w:sz w:val="22"/>
          <w:szCs w:val="22"/>
          <w:lang w:val="es-ES"/>
        </w:rPr>
        <w:t>Revista</w:t>
      </w:r>
      <w:proofErr w:type="spellEnd"/>
      <w:r w:rsidRPr="006469F0">
        <w:rPr>
          <w:rFonts w:cs="TradeGothicLTStd"/>
          <w:sz w:val="22"/>
          <w:szCs w:val="22"/>
          <w:lang w:val="es-ES"/>
        </w:rPr>
        <w:t xml:space="preserve"> </w:t>
      </w:r>
      <w:proofErr w:type="spellStart"/>
      <w:r w:rsidRPr="006469F0">
        <w:rPr>
          <w:rFonts w:cs="TradeGothicLTStd"/>
          <w:sz w:val="22"/>
          <w:szCs w:val="22"/>
          <w:lang w:val="es-ES"/>
        </w:rPr>
        <w:t>Iberoamericana</w:t>
      </w:r>
      <w:proofErr w:type="spellEnd"/>
      <w:r w:rsidRPr="006469F0">
        <w:rPr>
          <w:rFonts w:cs="TradeGothicLTStd"/>
          <w:sz w:val="22"/>
          <w:szCs w:val="22"/>
          <w:lang w:val="es-ES"/>
        </w:rPr>
        <w:t xml:space="preserve"> de </w:t>
      </w:r>
      <w:proofErr w:type="spellStart"/>
      <w:r w:rsidRPr="006469F0">
        <w:rPr>
          <w:rFonts w:cs="TradeGothicLTStd"/>
          <w:sz w:val="22"/>
          <w:szCs w:val="22"/>
          <w:lang w:val="es-ES"/>
        </w:rPr>
        <w:t>Educación</w:t>
      </w:r>
      <w:proofErr w:type="spellEnd"/>
      <w:r w:rsidRPr="006469F0">
        <w:rPr>
          <w:rFonts w:cs="TradeGothicLTStd"/>
          <w:sz w:val="22"/>
          <w:szCs w:val="22"/>
          <w:lang w:val="es-ES"/>
        </w:rPr>
        <w:t> </w:t>
      </w:r>
      <w:r>
        <w:rPr>
          <w:rFonts w:cs="TradeGothicLTStd"/>
          <w:sz w:val="22"/>
          <w:szCs w:val="22"/>
          <w:lang w:val="es-ES"/>
        </w:rPr>
        <w:t xml:space="preserve"> (</w:t>
      </w:r>
      <w:r w:rsidRPr="006469F0">
        <w:rPr>
          <w:rFonts w:cs="TradeGothicLTStd"/>
          <w:sz w:val="22"/>
          <w:szCs w:val="22"/>
          <w:lang w:val="es-ES"/>
        </w:rPr>
        <w:t>6</w:t>
      </w:r>
      <w:r>
        <w:rPr>
          <w:rFonts w:cs="TradeGothicLTStd"/>
          <w:sz w:val="22"/>
          <w:szCs w:val="22"/>
          <w:lang w:val="es-ES"/>
        </w:rPr>
        <w:t xml:space="preserve">) 9-48 </w:t>
      </w:r>
    </w:p>
    <w:p w14:paraId="0C9255B4" w14:textId="3DCAD060" w:rsidR="00584407" w:rsidRPr="006469F0" w:rsidRDefault="006469F0" w:rsidP="006469F0">
      <w:pPr>
        <w:pStyle w:val="Prrafodelista"/>
        <w:widowControl w:val="0"/>
        <w:numPr>
          <w:ilvl w:val="0"/>
          <w:numId w:val="14"/>
        </w:numPr>
        <w:autoSpaceDE w:val="0"/>
        <w:autoSpaceDN w:val="0"/>
        <w:adjustRightInd w:val="0"/>
        <w:spacing w:after="0" w:line="360" w:lineRule="auto"/>
        <w:rPr>
          <w:rFonts w:cs="TradeGothicLTStd"/>
          <w:sz w:val="22"/>
          <w:szCs w:val="22"/>
          <w:lang w:val="es-ES"/>
        </w:rPr>
      </w:pPr>
      <w:proofErr w:type="spellStart"/>
      <w:r>
        <w:rPr>
          <w:rFonts w:cs="TradeGothicLTStd"/>
          <w:sz w:val="22"/>
          <w:szCs w:val="22"/>
          <w:lang w:val="es-ES"/>
        </w:rPr>
        <w:t>Connell</w:t>
      </w:r>
      <w:proofErr w:type="spellEnd"/>
      <w:r>
        <w:rPr>
          <w:rFonts w:cs="TradeGothicLTStd"/>
          <w:sz w:val="22"/>
          <w:szCs w:val="22"/>
          <w:lang w:val="es-ES"/>
        </w:rPr>
        <w:t>, R. W. (1997)</w:t>
      </w:r>
      <w:r w:rsidR="00584407" w:rsidRPr="006469F0">
        <w:rPr>
          <w:rFonts w:cs="TradeGothicLTStd"/>
          <w:sz w:val="22"/>
          <w:szCs w:val="22"/>
          <w:lang w:val="es-ES"/>
        </w:rPr>
        <w:t> </w:t>
      </w:r>
      <w:r w:rsidR="00584407" w:rsidRPr="006469F0">
        <w:rPr>
          <w:rFonts w:cs="TradeGothicLTStd"/>
          <w:i/>
          <w:sz w:val="22"/>
          <w:szCs w:val="22"/>
          <w:lang w:val="es-ES"/>
        </w:rPr>
        <w:t>Escuelas y justicia social</w:t>
      </w:r>
      <w:r w:rsidR="00584407" w:rsidRPr="006469F0">
        <w:rPr>
          <w:rFonts w:cs="TradeGothicLTStd"/>
          <w:sz w:val="22"/>
          <w:szCs w:val="22"/>
          <w:lang w:val="es-ES"/>
        </w:rPr>
        <w:t>. Ediciones Morata</w:t>
      </w:r>
      <w:r w:rsidR="00584407" w:rsidRPr="006469F0">
        <w:rPr>
          <w:rFonts w:eastAsia="Times New Roman" w:cs="Times New Roman"/>
          <w:lang w:eastAsia="es-ES"/>
        </w:rPr>
        <w:t>.</w:t>
      </w:r>
    </w:p>
    <w:p w14:paraId="64EE8C24" w14:textId="4F918E13" w:rsidR="00584407" w:rsidRPr="006469F0" w:rsidRDefault="00584407" w:rsidP="00164ABE">
      <w:pPr>
        <w:pStyle w:val="Prrafodelista"/>
        <w:numPr>
          <w:ilvl w:val="0"/>
          <w:numId w:val="14"/>
        </w:numPr>
        <w:suppressAutoHyphens/>
        <w:spacing w:after="0" w:line="360" w:lineRule="auto"/>
        <w:jc w:val="both"/>
        <w:rPr>
          <w:rFonts w:eastAsia="Times New Roman" w:cs="Times New Roman"/>
          <w:lang w:eastAsia="es-ES"/>
        </w:rPr>
      </w:pPr>
      <w:proofErr w:type="spellStart"/>
      <w:r w:rsidRPr="009E16CC">
        <w:rPr>
          <w:rFonts w:eastAsia="Times New Roman" w:cs="Times New Roman"/>
          <w:lang w:eastAsia="es-ES"/>
        </w:rPr>
        <w:t>Dussel</w:t>
      </w:r>
      <w:proofErr w:type="spellEnd"/>
      <w:r w:rsidRPr="009E16CC">
        <w:rPr>
          <w:rFonts w:eastAsia="Times New Roman" w:cs="Times New Roman"/>
          <w:lang w:eastAsia="es-ES"/>
        </w:rPr>
        <w:t xml:space="preserve">, I. y Quevedo, L. A. (2010) </w:t>
      </w:r>
      <w:r w:rsidRPr="006469F0">
        <w:rPr>
          <w:rFonts w:eastAsia="Times New Roman" w:cs="Times New Roman"/>
          <w:i/>
          <w:lang w:eastAsia="es-ES"/>
        </w:rPr>
        <w:t>Educación y nuevas tecnologías: los desafíos pedagógicos ante el mundo digital</w:t>
      </w:r>
      <w:r w:rsidRPr="009E16CC">
        <w:rPr>
          <w:rFonts w:eastAsia="Times New Roman" w:cs="Times New Roman"/>
          <w:lang w:eastAsia="es-ES"/>
        </w:rPr>
        <w:t xml:space="preserve">.  </w:t>
      </w:r>
      <w:r w:rsidRPr="006469F0">
        <w:rPr>
          <w:rFonts w:eastAsia="Times New Roman" w:cs="Times New Roman"/>
          <w:lang w:eastAsia="es-ES"/>
        </w:rPr>
        <w:t>Buenos Aires</w:t>
      </w:r>
      <w:r w:rsidR="00BF6C2B">
        <w:rPr>
          <w:rFonts w:eastAsia="Times New Roman" w:cs="Times New Roman"/>
          <w:lang w:eastAsia="es-ES"/>
        </w:rPr>
        <w:t>, Argentina</w:t>
      </w:r>
      <w:r w:rsidR="006469F0" w:rsidRPr="006469F0">
        <w:rPr>
          <w:rFonts w:eastAsia="Times New Roman" w:cs="Times New Roman"/>
          <w:lang w:eastAsia="es-ES"/>
        </w:rPr>
        <w:t>:</w:t>
      </w:r>
      <w:r w:rsidRPr="006469F0">
        <w:rPr>
          <w:rFonts w:eastAsia="Times New Roman" w:cs="Times New Roman"/>
          <w:lang w:eastAsia="es-ES"/>
        </w:rPr>
        <w:t xml:space="preserve"> Fundación Santillana.</w:t>
      </w:r>
    </w:p>
    <w:p w14:paraId="2E83324C" w14:textId="142ECB41" w:rsidR="00584407" w:rsidRPr="00BF6C2B" w:rsidRDefault="00584407" w:rsidP="00164ABE">
      <w:pPr>
        <w:pStyle w:val="Prrafodelista"/>
        <w:numPr>
          <w:ilvl w:val="0"/>
          <w:numId w:val="14"/>
        </w:numPr>
        <w:suppressAutoHyphens/>
        <w:spacing w:after="0" w:line="360" w:lineRule="auto"/>
        <w:jc w:val="both"/>
        <w:rPr>
          <w:rFonts w:eastAsia="Times New Roman" w:cs="Times New Roman"/>
          <w:lang w:eastAsia="es-ES"/>
        </w:rPr>
      </w:pPr>
      <w:r w:rsidRPr="00223A82">
        <w:rPr>
          <w:rFonts w:eastAsia="Times New Roman" w:cs="Times New Roman"/>
          <w:lang w:eastAsia="es-ES"/>
        </w:rPr>
        <w:t>Esquivel, J. C. (2013). Narrativas religiosas y políticas en la disputa por la educación sexual en Argentina. </w:t>
      </w:r>
      <w:r w:rsidRPr="00BF6C2B">
        <w:rPr>
          <w:rFonts w:eastAsia="Times New Roman" w:cs="Times New Roman"/>
          <w:i/>
          <w:lang w:eastAsia="es-ES"/>
        </w:rPr>
        <w:t>Revista Cultura y Religión</w:t>
      </w:r>
      <w:r w:rsidRPr="00BF6C2B">
        <w:rPr>
          <w:rFonts w:eastAsia="Times New Roman" w:cs="Times New Roman"/>
          <w:lang w:eastAsia="es-ES"/>
        </w:rPr>
        <w:t>, 7</w:t>
      </w:r>
      <w:r w:rsidRPr="00223A82">
        <w:rPr>
          <w:rFonts w:eastAsia="Times New Roman" w:cs="Times New Roman"/>
          <w:lang w:eastAsia="es-ES"/>
        </w:rPr>
        <w:t>(1).</w:t>
      </w:r>
      <w:r w:rsidR="00BF6C2B" w:rsidRPr="00BF6C2B">
        <w:rPr>
          <w:rFonts w:eastAsia="Times New Roman" w:cs="Times New Roman"/>
          <w:lang w:eastAsia="es-ES"/>
        </w:rPr>
        <w:t xml:space="preserve"> </w:t>
      </w:r>
      <w:r w:rsidR="00BF6C2B">
        <w:rPr>
          <w:rFonts w:eastAsia="Times New Roman" w:cs="Times New Roman"/>
          <w:lang w:eastAsia="es-ES"/>
        </w:rPr>
        <w:t>140-163</w:t>
      </w:r>
    </w:p>
    <w:p w14:paraId="7A2D52B1" w14:textId="2BB6758B" w:rsidR="00584407" w:rsidRPr="00BF6C2B" w:rsidRDefault="00164ABE" w:rsidP="00164ABE">
      <w:pPr>
        <w:pStyle w:val="Prrafodelista"/>
        <w:numPr>
          <w:ilvl w:val="0"/>
          <w:numId w:val="14"/>
        </w:numPr>
        <w:suppressAutoHyphens/>
        <w:spacing w:after="0" w:line="360" w:lineRule="auto"/>
        <w:jc w:val="both"/>
        <w:rPr>
          <w:rFonts w:eastAsia="Times New Roman" w:cs="Times New Roman"/>
          <w:lang w:val="en-US" w:eastAsia="es-ES"/>
        </w:rPr>
      </w:pPr>
      <w:proofErr w:type="spellStart"/>
      <w:r>
        <w:rPr>
          <w:rFonts w:eastAsia="Times New Roman" w:cs="Times New Roman"/>
          <w:lang w:val="en-US" w:eastAsia="es-ES"/>
        </w:rPr>
        <w:t>Faur</w:t>
      </w:r>
      <w:proofErr w:type="spellEnd"/>
      <w:r>
        <w:rPr>
          <w:rFonts w:eastAsia="Times New Roman" w:cs="Times New Roman"/>
          <w:lang w:val="en-US" w:eastAsia="es-ES"/>
        </w:rPr>
        <w:t xml:space="preserve">, E., </w:t>
      </w:r>
      <w:proofErr w:type="spellStart"/>
      <w:r>
        <w:rPr>
          <w:rFonts w:eastAsia="Times New Roman" w:cs="Times New Roman"/>
          <w:lang w:val="en-US" w:eastAsia="es-ES"/>
        </w:rPr>
        <w:t>Gogna</w:t>
      </w:r>
      <w:proofErr w:type="spellEnd"/>
      <w:r>
        <w:rPr>
          <w:rFonts w:eastAsia="Times New Roman" w:cs="Times New Roman"/>
          <w:lang w:val="en-US" w:eastAsia="es-ES"/>
        </w:rPr>
        <w:t>, M., y</w:t>
      </w:r>
      <w:r w:rsidR="00584407" w:rsidRPr="009E16CC">
        <w:rPr>
          <w:rFonts w:eastAsia="Times New Roman" w:cs="Times New Roman"/>
          <w:lang w:val="en-US" w:eastAsia="es-ES"/>
        </w:rPr>
        <w:t xml:space="preserve"> </w:t>
      </w:r>
      <w:proofErr w:type="spellStart"/>
      <w:r w:rsidR="00584407" w:rsidRPr="009E16CC">
        <w:rPr>
          <w:rFonts w:eastAsia="Times New Roman" w:cs="Times New Roman"/>
          <w:lang w:val="en-US" w:eastAsia="es-ES"/>
        </w:rPr>
        <w:t>Binstock</w:t>
      </w:r>
      <w:proofErr w:type="spellEnd"/>
      <w:r w:rsidR="00584407" w:rsidRPr="009E16CC">
        <w:rPr>
          <w:rFonts w:eastAsia="Times New Roman" w:cs="Times New Roman"/>
          <w:lang w:val="en-US" w:eastAsia="es-ES"/>
        </w:rPr>
        <w:t xml:space="preserve">, G. (2015). </w:t>
      </w:r>
      <w:r w:rsidR="00584407" w:rsidRPr="00BF6C2B">
        <w:rPr>
          <w:rFonts w:eastAsia="Times New Roman" w:cs="Times New Roman"/>
          <w:i/>
          <w:lang w:eastAsia="es-ES"/>
        </w:rPr>
        <w:t xml:space="preserve">La Educación Sexual Integral en </w:t>
      </w:r>
      <w:r w:rsidR="00584407" w:rsidRPr="00BF6C2B">
        <w:rPr>
          <w:rFonts w:eastAsia="Times New Roman" w:cs="Times New Roman"/>
          <w:lang w:val="en-US" w:eastAsia="es-ES"/>
        </w:rPr>
        <w:t>la Argentina. Balances y desafíos de la implementación de la ley (2008-2015).</w:t>
      </w:r>
      <w:r w:rsidR="00BF6C2B" w:rsidRPr="00BF6C2B">
        <w:rPr>
          <w:rFonts w:eastAsia="Times New Roman" w:cs="Times New Roman"/>
          <w:lang w:val="en-US" w:eastAsia="es-ES"/>
        </w:rPr>
        <w:t xml:space="preserve"> Buenos Aires, Argentina: Ministerio de Educación de la Nación</w:t>
      </w:r>
    </w:p>
    <w:p w14:paraId="37CA3C46" w14:textId="4755ABF0" w:rsidR="00584407" w:rsidRPr="00D3496A" w:rsidRDefault="00584407" w:rsidP="00164ABE">
      <w:pPr>
        <w:pStyle w:val="Prrafodelista"/>
        <w:numPr>
          <w:ilvl w:val="0"/>
          <w:numId w:val="14"/>
        </w:numPr>
        <w:suppressAutoHyphens/>
        <w:spacing w:after="0" w:line="360" w:lineRule="auto"/>
        <w:jc w:val="both"/>
        <w:rPr>
          <w:rFonts w:eastAsia="Times New Roman" w:cs="Times New Roman"/>
          <w:lang w:val="en-US" w:eastAsia="es-ES"/>
        </w:rPr>
      </w:pPr>
      <w:proofErr w:type="spellStart"/>
      <w:r w:rsidRPr="00BF6C2B">
        <w:rPr>
          <w:rFonts w:eastAsia="Times New Roman" w:cs="Times New Roman"/>
          <w:lang w:val="en-US" w:eastAsia="es-ES"/>
        </w:rPr>
        <w:t>Lavigne</w:t>
      </w:r>
      <w:proofErr w:type="spellEnd"/>
      <w:r w:rsidRPr="00BF6C2B">
        <w:rPr>
          <w:rFonts w:eastAsia="Times New Roman" w:cs="Times New Roman"/>
          <w:lang w:val="en-US" w:eastAsia="es-ES"/>
        </w:rPr>
        <w:t xml:space="preserve">, Luciana (2011) Las sexualidades </w:t>
      </w:r>
      <w:proofErr w:type="gramStart"/>
      <w:r w:rsidRPr="00BF6C2B">
        <w:rPr>
          <w:rFonts w:eastAsia="Times New Roman" w:cs="Times New Roman"/>
          <w:lang w:val="en-US" w:eastAsia="es-ES"/>
        </w:rPr>
        <w:t>juveniles</w:t>
      </w:r>
      <w:proofErr w:type="gramEnd"/>
      <w:r w:rsidRPr="00BF6C2B">
        <w:rPr>
          <w:rFonts w:eastAsia="Times New Roman" w:cs="Times New Roman"/>
          <w:lang w:val="en-US" w:eastAsia="es-ES"/>
        </w:rPr>
        <w:t xml:space="preserve"> en la educación </w:t>
      </w:r>
      <w:r w:rsidR="00BF6C2B" w:rsidRPr="00BF6C2B">
        <w:rPr>
          <w:rFonts w:eastAsia="Times New Roman" w:cs="Times New Roman"/>
          <w:lang w:val="en-US" w:eastAsia="es-ES"/>
        </w:rPr>
        <w:t>sexual integral En: Elizalde, S. (</w:t>
      </w:r>
      <w:r w:rsidR="00D3496A">
        <w:rPr>
          <w:rFonts w:eastAsia="Times New Roman" w:cs="Times New Roman"/>
          <w:lang w:val="en-US" w:eastAsia="es-ES"/>
        </w:rPr>
        <w:t>Comp.</w:t>
      </w:r>
      <w:r w:rsidR="00BF6C2B" w:rsidRPr="00BF6C2B">
        <w:rPr>
          <w:rFonts w:eastAsia="Times New Roman" w:cs="Times New Roman"/>
          <w:lang w:val="en-US" w:eastAsia="es-ES"/>
        </w:rPr>
        <w:t xml:space="preserve">) </w:t>
      </w:r>
      <w:r w:rsidRPr="00BF6C2B">
        <w:rPr>
          <w:rFonts w:eastAsia="Times New Roman" w:cs="Times New Roman"/>
          <w:lang w:val="en-US" w:eastAsia="es-ES"/>
        </w:rPr>
        <w:t xml:space="preserve"> </w:t>
      </w:r>
      <w:r w:rsidRPr="00D3496A">
        <w:rPr>
          <w:rFonts w:eastAsia="Times New Roman" w:cs="Times New Roman"/>
          <w:i/>
          <w:lang w:val="en-US" w:eastAsia="es-ES"/>
        </w:rPr>
        <w:t xml:space="preserve">Jóvenes en cuestión. Configuraciones de género y sexualidad en la </w:t>
      </w:r>
      <w:proofErr w:type="spellStart"/>
      <w:r w:rsidRPr="00D3496A">
        <w:rPr>
          <w:rFonts w:eastAsia="Times New Roman" w:cs="Times New Roman"/>
          <w:i/>
          <w:lang w:val="en-US" w:eastAsia="es-ES"/>
        </w:rPr>
        <w:t>cultura</w:t>
      </w:r>
      <w:proofErr w:type="spellEnd"/>
      <w:r w:rsidRPr="00BF6C2B">
        <w:rPr>
          <w:rFonts w:eastAsia="Times New Roman" w:cs="Times New Roman"/>
          <w:lang w:val="en-US" w:eastAsia="es-ES"/>
        </w:rPr>
        <w:t xml:space="preserve"> </w:t>
      </w:r>
      <w:r w:rsidR="00D3496A">
        <w:rPr>
          <w:rFonts w:eastAsia="Times New Roman" w:cs="Times New Roman"/>
          <w:lang w:val="en-US" w:eastAsia="es-ES"/>
        </w:rPr>
        <w:t>(</w:t>
      </w:r>
      <w:proofErr w:type="spellStart"/>
      <w:r w:rsidR="00D3496A">
        <w:rPr>
          <w:rFonts w:eastAsia="Times New Roman" w:cs="Times New Roman"/>
          <w:lang w:val="en-US" w:eastAsia="es-ES"/>
        </w:rPr>
        <w:t>pp</w:t>
      </w:r>
      <w:proofErr w:type="spellEnd"/>
      <w:r w:rsidR="00D3496A">
        <w:rPr>
          <w:rFonts w:eastAsia="Times New Roman" w:cs="Times New Roman"/>
          <w:lang w:val="en-US" w:eastAsia="es-ES"/>
        </w:rPr>
        <w:t xml:space="preserve"> </w:t>
      </w:r>
      <w:r w:rsidR="00BF6C2B" w:rsidRPr="00BF6C2B">
        <w:rPr>
          <w:rFonts w:eastAsia="Times New Roman" w:cs="Times New Roman"/>
          <w:lang w:val="en-US" w:eastAsia="es-ES"/>
        </w:rPr>
        <w:t>87-118</w:t>
      </w:r>
      <w:r w:rsidR="00D3496A">
        <w:rPr>
          <w:rFonts w:eastAsia="Times New Roman" w:cs="Times New Roman"/>
          <w:lang w:val="en-US" w:eastAsia="es-ES"/>
        </w:rPr>
        <w:t xml:space="preserve">). Buenos Aires, Argentina: </w:t>
      </w:r>
      <w:proofErr w:type="spellStart"/>
      <w:r w:rsidR="00D3496A">
        <w:rPr>
          <w:rFonts w:eastAsia="Times New Roman" w:cs="Times New Roman"/>
          <w:lang w:val="en-US" w:eastAsia="es-ES"/>
        </w:rPr>
        <w:t>Biblos</w:t>
      </w:r>
      <w:proofErr w:type="spellEnd"/>
    </w:p>
    <w:p w14:paraId="64771987" w14:textId="31618BE9" w:rsidR="00584407" w:rsidRPr="009E16CC" w:rsidRDefault="00584407" w:rsidP="00164ABE">
      <w:pPr>
        <w:pStyle w:val="Prrafodelista"/>
        <w:numPr>
          <w:ilvl w:val="0"/>
          <w:numId w:val="14"/>
        </w:numPr>
        <w:suppressAutoHyphens/>
        <w:spacing w:after="0" w:line="360" w:lineRule="auto"/>
        <w:jc w:val="both"/>
        <w:rPr>
          <w:rFonts w:eastAsia="Times New Roman" w:cs="Times New Roman"/>
          <w:lang w:eastAsia="es-ES"/>
        </w:rPr>
      </w:pPr>
      <w:r w:rsidRPr="009E16CC">
        <w:rPr>
          <w:rFonts w:eastAsia="Times New Roman" w:cs="Times New Roman"/>
          <w:lang w:eastAsia="es-ES"/>
        </w:rPr>
        <w:t>Martín B</w:t>
      </w:r>
      <w:r w:rsidR="00D3496A">
        <w:rPr>
          <w:rFonts w:eastAsia="Times New Roman" w:cs="Times New Roman"/>
          <w:lang w:eastAsia="es-ES"/>
        </w:rPr>
        <w:t xml:space="preserve">arbero, J. (2008) </w:t>
      </w:r>
      <w:r w:rsidRPr="009E16CC">
        <w:rPr>
          <w:rFonts w:eastAsia="Times New Roman" w:cs="Times New Roman"/>
          <w:lang w:eastAsia="es-ES"/>
        </w:rPr>
        <w:t>Reconfiguraciones de la comuni</w:t>
      </w:r>
      <w:r w:rsidR="00D3496A">
        <w:rPr>
          <w:rFonts w:eastAsia="Times New Roman" w:cs="Times New Roman"/>
          <w:lang w:eastAsia="es-ES"/>
        </w:rPr>
        <w:t>cación entre escuela y sociedad</w:t>
      </w:r>
      <w:r w:rsidRPr="009E16CC">
        <w:rPr>
          <w:rFonts w:eastAsia="Times New Roman" w:cs="Times New Roman"/>
          <w:lang w:eastAsia="es-ES"/>
        </w:rPr>
        <w:t xml:space="preserve">. En: </w:t>
      </w:r>
      <w:proofErr w:type="spellStart"/>
      <w:r w:rsidR="00D3496A">
        <w:rPr>
          <w:rFonts w:eastAsia="Times New Roman" w:cs="Times New Roman"/>
          <w:lang w:eastAsia="es-ES"/>
        </w:rPr>
        <w:t>Tenti</w:t>
      </w:r>
      <w:proofErr w:type="spellEnd"/>
      <w:r w:rsidR="00D3496A">
        <w:rPr>
          <w:rFonts w:eastAsia="Times New Roman" w:cs="Times New Roman"/>
          <w:lang w:eastAsia="es-ES"/>
        </w:rPr>
        <w:t xml:space="preserve"> </w:t>
      </w:r>
      <w:proofErr w:type="spellStart"/>
      <w:r w:rsidR="00D3496A">
        <w:rPr>
          <w:rFonts w:eastAsia="Times New Roman" w:cs="Times New Roman"/>
          <w:lang w:eastAsia="es-ES"/>
        </w:rPr>
        <w:t>Fanfani</w:t>
      </w:r>
      <w:proofErr w:type="spellEnd"/>
      <w:r w:rsidRPr="009E16CC">
        <w:rPr>
          <w:rFonts w:eastAsia="Times New Roman" w:cs="Times New Roman"/>
          <w:lang w:eastAsia="es-ES"/>
        </w:rPr>
        <w:t>, E. (</w:t>
      </w:r>
      <w:proofErr w:type="spellStart"/>
      <w:r w:rsidRPr="009E16CC">
        <w:rPr>
          <w:rFonts w:eastAsia="Times New Roman" w:cs="Times New Roman"/>
          <w:lang w:eastAsia="es-ES"/>
        </w:rPr>
        <w:t>comp.</w:t>
      </w:r>
      <w:proofErr w:type="spellEnd"/>
      <w:r w:rsidRPr="009E16CC">
        <w:rPr>
          <w:rFonts w:eastAsia="Times New Roman" w:cs="Times New Roman"/>
          <w:lang w:eastAsia="es-ES"/>
        </w:rPr>
        <w:t xml:space="preserve">) </w:t>
      </w:r>
      <w:r w:rsidRPr="00D3496A">
        <w:rPr>
          <w:rFonts w:eastAsia="Times New Roman" w:cs="Times New Roman"/>
          <w:i/>
          <w:lang w:eastAsia="es-ES"/>
        </w:rPr>
        <w:t>Nuevos temas en la Agenda de política educativa</w:t>
      </w:r>
      <w:r w:rsidR="00D3496A">
        <w:rPr>
          <w:rFonts w:eastAsia="Times New Roman" w:cs="Times New Roman"/>
          <w:i/>
          <w:lang w:eastAsia="es-ES"/>
        </w:rPr>
        <w:t xml:space="preserve">. </w:t>
      </w:r>
      <w:r w:rsidRPr="009E16CC">
        <w:rPr>
          <w:rFonts w:eastAsia="Times New Roman" w:cs="Times New Roman"/>
          <w:lang w:eastAsia="es-ES"/>
        </w:rPr>
        <w:t>Buenos Aires</w:t>
      </w:r>
      <w:r w:rsidR="00D3496A">
        <w:rPr>
          <w:rFonts w:eastAsia="Times New Roman" w:cs="Times New Roman"/>
          <w:lang w:eastAsia="es-ES"/>
        </w:rPr>
        <w:t xml:space="preserve">, Argentina: </w:t>
      </w:r>
      <w:r w:rsidR="00D3496A" w:rsidRPr="009E16CC">
        <w:rPr>
          <w:rFonts w:eastAsia="Times New Roman" w:cs="Times New Roman"/>
          <w:lang w:eastAsia="es-ES"/>
        </w:rPr>
        <w:t>Siglo XXI,</w:t>
      </w:r>
    </w:p>
    <w:p w14:paraId="481B308D" w14:textId="647A44FB" w:rsidR="00584407" w:rsidRPr="009E16CC" w:rsidRDefault="00584407" w:rsidP="00164ABE">
      <w:pPr>
        <w:pStyle w:val="Prrafodelista"/>
        <w:numPr>
          <w:ilvl w:val="0"/>
          <w:numId w:val="14"/>
        </w:numPr>
        <w:suppressAutoHyphens/>
        <w:spacing w:after="0" w:line="360" w:lineRule="auto"/>
        <w:jc w:val="both"/>
        <w:rPr>
          <w:rFonts w:eastAsia="Times New Roman" w:cs="Times New Roman"/>
          <w:lang w:eastAsia="es-ES"/>
        </w:rPr>
      </w:pPr>
      <w:proofErr w:type="spellStart"/>
      <w:r>
        <w:rPr>
          <w:rFonts w:eastAsia="Times New Roman" w:cs="Times New Roman"/>
          <w:lang w:eastAsia="es-ES"/>
        </w:rPr>
        <w:t>Mor</w:t>
      </w:r>
      <w:r w:rsidRPr="009E16CC">
        <w:rPr>
          <w:rFonts w:eastAsia="Times New Roman" w:cs="Times New Roman"/>
          <w:lang w:eastAsia="es-ES"/>
        </w:rPr>
        <w:t>g</w:t>
      </w:r>
      <w:r>
        <w:rPr>
          <w:rFonts w:eastAsia="Times New Roman" w:cs="Times New Roman"/>
          <w:lang w:eastAsia="es-ES"/>
        </w:rPr>
        <w:t>a</w:t>
      </w:r>
      <w:r w:rsidR="00164ABE">
        <w:rPr>
          <w:rFonts w:eastAsia="Times New Roman" w:cs="Times New Roman"/>
          <w:lang w:eastAsia="es-ES"/>
        </w:rPr>
        <w:t>de</w:t>
      </w:r>
      <w:proofErr w:type="spellEnd"/>
      <w:r w:rsidR="00164ABE">
        <w:rPr>
          <w:rFonts w:eastAsia="Times New Roman" w:cs="Times New Roman"/>
          <w:lang w:eastAsia="es-ES"/>
        </w:rPr>
        <w:t xml:space="preserve">, G. </w:t>
      </w:r>
      <w:r w:rsidR="00D3496A">
        <w:rPr>
          <w:rFonts w:eastAsia="Times New Roman" w:cs="Times New Roman"/>
          <w:lang w:eastAsia="es-ES"/>
        </w:rPr>
        <w:t>(</w:t>
      </w:r>
      <w:proofErr w:type="spellStart"/>
      <w:r w:rsidR="00D3496A">
        <w:rPr>
          <w:rFonts w:eastAsia="Times New Roman" w:cs="Times New Roman"/>
          <w:lang w:eastAsia="es-ES"/>
        </w:rPr>
        <w:t>Comp</w:t>
      </w:r>
      <w:proofErr w:type="spellEnd"/>
      <w:r w:rsidR="00D3496A">
        <w:rPr>
          <w:rFonts w:eastAsia="Times New Roman" w:cs="Times New Roman"/>
          <w:lang w:eastAsia="es-ES"/>
        </w:rPr>
        <w:t>)</w:t>
      </w:r>
      <w:r w:rsidR="00164ABE">
        <w:rPr>
          <w:rFonts w:eastAsia="Times New Roman" w:cs="Times New Roman"/>
          <w:lang w:eastAsia="es-ES"/>
        </w:rPr>
        <w:t>(2011)</w:t>
      </w:r>
      <w:r w:rsidRPr="009E16CC">
        <w:rPr>
          <w:rFonts w:eastAsia="Times New Roman" w:cs="Times New Roman"/>
          <w:lang w:eastAsia="es-ES"/>
        </w:rPr>
        <w:t xml:space="preserve"> </w:t>
      </w:r>
      <w:r w:rsidRPr="00D3496A">
        <w:rPr>
          <w:rFonts w:eastAsia="Times New Roman" w:cs="Times New Roman"/>
          <w:i/>
          <w:lang w:eastAsia="es-ES"/>
        </w:rPr>
        <w:t>Toda educación es sexual.</w:t>
      </w:r>
      <w:r w:rsidR="00D3496A">
        <w:rPr>
          <w:rFonts w:eastAsia="Times New Roman" w:cs="Times New Roman"/>
          <w:lang w:eastAsia="es-ES"/>
        </w:rPr>
        <w:t xml:space="preserve">  Buenos Aires, Argentina: La Crujía.</w:t>
      </w:r>
    </w:p>
    <w:p w14:paraId="56226943" w14:textId="63D8A452" w:rsidR="00584407" w:rsidRPr="00523EF8" w:rsidRDefault="00164ABE" w:rsidP="00164ABE">
      <w:pPr>
        <w:pStyle w:val="Prrafodelista"/>
        <w:numPr>
          <w:ilvl w:val="0"/>
          <w:numId w:val="14"/>
        </w:numPr>
        <w:suppressAutoHyphens/>
        <w:spacing w:after="0" w:line="360" w:lineRule="auto"/>
        <w:jc w:val="both"/>
        <w:rPr>
          <w:rFonts w:eastAsia="Times New Roman" w:cs="Times New Roman"/>
          <w:lang w:eastAsia="es-ES"/>
        </w:rPr>
      </w:pPr>
      <w:proofErr w:type="spellStart"/>
      <w:r>
        <w:rPr>
          <w:rFonts w:eastAsia="Times New Roman" w:cs="Times New Roman"/>
          <w:lang w:eastAsia="es-ES"/>
        </w:rPr>
        <w:t>Morgade</w:t>
      </w:r>
      <w:proofErr w:type="spellEnd"/>
      <w:r>
        <w:rPr>
          <w:rFonts w:eastAsia="Times New Roman" w:cs="Times New Roman"/>
          <w:lang w:eastAsia="es-ES"/>
        </w:rPr>
        <w:t>, G. (2013)</w:t>
      </w:r>
      <w:r w:rsidR="00584407" w:rsidRPr="00523EF8">
        <w:rPr>
          <w:rFonts w:eastAsia="Times New Roman" w:cs="Times New Roman"/>
          <w:lang w:eastAsia="es-ES"/>
        </w:rPr>
        <w:t xml:space="preserve"> Notas epistemológicas desde una investigación </w:t>
      </w:r>
      <w:proofErr w:type="spellStart"/>
      <w:r w:rsidR="00584407" w:rsidRPr="00523EF8">
        <w:rPr>
          <w:rFonts w:eastAsia="Times New Roman" w:cs="Times New Roman"/>
          <w:lang w:eastAsia="es-ES"/>
        </w:rPr>
        <w:t>feminist</w:t>
      </w:r>
      <w:proofErr w:type="spellEnd"/>
      <w:r w:rsidR="00584407" w:rsidRPr="00523EF8">
        <w:rPr>
          <w:rFonts w:eastAsia="Times New Roman" w:cs="Times New Roman"/>
          <w:lang w:eastAsia="es-ES"/>
        </w:rPr>
        <w:t xml:space="preserve"> sobre educación sexual. </w:t>
      </w:r>
      <w:r w:rsidR="00584407" w:rsidRPr="00D3496A">
        <w:rPr>
          <w:rFonts w:eastAsia="Times New Roman" w:cs="Times New Roman"/>
          <w:i/>
          <w:lang w:eastAsia="es-ES"/>
        </w:rPr>
        <w:t>Revista da FAEEBA-</w:t>
      </w:r>
      <w:proofErr w:type="spellStart"/>
      <w:r w:rsidR="00584407" w:rsidRPr="00D3496A">
        <w:rPr>
          <w:rFonts w:eastAsia="Times New Roman" w:cs="Times New Roman"/>
          <w:i/>
          <w:lang w:eastAsia="es-ES"/>
        </w:rPr>
        <w:t>Educação</w:t>
      </w:r>
      <w:proofErr w:type="spellEnd"/>
      <w:r w:rsidR="00584407" w:rsidRPr="00D3496A">
        <w:rPr>
          <w:rFonts w:eastAsia="Times New Roman" w:cs="Times New Roman"/>
          <w:i/>
          <w:lang w:eastAsia="es-ES"/>
        </w:rPr>
        <w:t xml:space="preserve"> e </w:t>
      </w:r>
      <w:proofErr w:type="spellStart"/>
      <w:r w:rsidR="00584407" w:rsidRPr="00D3496A">
        <w:rPr>
          <w:rFonts w:eastAsia="Times New Roman" w:cs="Times New Roman"/>
          <w:i/>
          <w:lang w:eastAsia="es-ES"/>
        </w:rPr>
        <w:t>Contemporaneidade</w:t>
      </w:r>
      <w:proofErr w:type="spellEnd"/>
      <w:r w:rsidR="00584407" w:rsidRPr="00D3496A">
        <w:rPr>
          <w:rFonts w:eastAsia="Times New Roman" w:cs="Times New Roman"/>
          <w:i/>
          <w:lang w:eastAsia="es-ES"/>
        </w:rPr>
        <w:t>, 22</w:t>
      </w:r>
      <w:r w:rsidR="00584407" w:rsidRPr="00523EF8">
        <w:rPr>
          <w:rFonts w:eastAsia="Times New Roman" w:cs="Times New Roman"/>
          <w:lang w:eastAsia="es-ES"/>
        </w:rPr>
        <w:t>(40).</w:t>
      </w:r>
    </w:p>
    <w:p w14:paraId="012D1998" w14:textId="12849D57" w:rsidR="00584407" w:rsidRDefault="00584407" w:rsidP="00164ABE">
      <w:pPr>
        <w:pStyle w:val="Prrafodelista"/>
        <w:numPr>
          <w:ilvl w:val="0"/>
          <w:numId w:val="14"/>
        </w:numPr>
        <w:suppressAutoHyphens/>
        <w:spacing w:after="0" w:line="360" w:lineRule="auto"/>
        <w:jc w:val="both"/>
        <w:rPr>
          <w:rFonts w:eastAsia="Times New Roman" w:cs="Times New Roman"/>
          <w:lang w:eastAsia="es-ES"/>
        </w:rPr>
      </w:pPr>
      <w:proofErr w:type="spellStart"/>
      <w:r>
        <w:rPr>
          <w:rFonts w:eastAsia="Times New Roman" w:cs="Times New Roman"/>
          <w:lang w:eastAsia="es-ES"/>
        </w:rPr>
        <w:lastRenderedPageBreak/>
        <w:t>Morgade</w:t>
      </w:r>
      <w:proofErr w:type="spellEnd"/>
      <w:r>
        <w:rPr>
          <w:rFonts w:eastAsia="Times New Roman" w:cs="Times New Roman"/>
          <w:lang w:eastAsia="es-ES"/>
        </w:rPr>
        <w:t xml:space="preserve">, G., y </w:t>
      </w:r>
      <w:r w:rsidR="00164ABE">
        <w:rPr>
          <w:rFonts w:eastAsia="Times New Roman" w:cs="Times New Roman"/>
          <w:lang w:eastAsia="es-ES"/>
        </w:rPr>
        <w:t>Alonso, G. (2008)</w:t>
      </w:r>
      <w:r w:rsidRPr="00C51574">
        <w:rPr>
          <w:rFonts w:eastAsia="Times New Roman" w:cs="Times New Roman"/>
          <w:lang w:eastAsia="es-ES"/>
        </w:rPr>
        <w:t xml:space="preserve"> </w:t>
      </w:r>
      <w:r w:rsidRPr="00D3496A">
        <w:rPr>
          <w:rFonts w:eastAsia="Times New Roman" w:cs="Times New Roman"/>
          <w:i/>
          <w:lang w:eastAsia="es-ES"/>
        </w:rPr>
        <w:t>Cuerpos y sexualidades en la escuela. De la “normalidad” a la disidencia.</w:t>
      </w:r>
      <w:r w:rsidR="00D3496A">
        <w:rPr>
          <w:rFonts w:eastAsia="Times New Roman" w:cs="Times New Roman"/>
          <w:lang w:eastAsia="es-ES"/>
        </w:rPr>
        <w:t xml:space="preserve"> Buenos Aires, Argentina: </w:t>
      </w:r>
      <w:proofErr w:type="spellStart"/>
      <w:r w:rsidR="00D3496A">
        <w:rPr>
          <w:rFonts w:eastAsia="Times New Roman" w:cs="Times New Roman"/>
          <w:lang w:eastAsia="es-ES"/>
        </w:rPr>
        <w:t>Paidos</w:t>
      </w:r>
      <w:proofErr w:type="spellEnd"/>
    </w:p>
    <w:p w14:paraId="3A3B7F10" w14:textId="3203FB35" w:rsidR="00584407" w:rsidRDefault="00164ABE" w:rsidP="00164ABE">
      <w:pPr>
        <w:pStyle w:val="Prrafodelista"/>
        <w:numPr>
          <w:ilvl w:val="0"/>
          <w:numId w:val="14"/>
        </w:numPr>
        <w:suppressAutoHyphens/>
        <w:spacing w:after="0" w:line="360" w:lineRule="auto"/>
        <w:jc w:val="both"/>
        <w:rPr>
          <w:rFonts w:eastAsia="Times New Roman" w:cs="Times New Roman"/>
          <w:lang w:eastAsia="es-ES"/>
        </w:rPr>
      </w:pPr>
      <w:r>
        <w:rPr>
          <w:rFonts w:eastAsia="Times New Roman" w:cs="Times New Roman"/>
          <w:lang w:eastAsia="es-ES"/>
        </w:rPr>
        <w:t>Núñez, Pedro (2013)</w:t>
      </w:r>
      <w:r w:rsidR="00D3496A">
        <w:rPr>
          <w:rFonts w:eastAsia="Times New Roman" w:cs="Times New Roman"/>
          <w:lang w:eastAsia="es-ES"/>
        </w:rPr>
        <w:t xml:space="preserve"> </w:t>
      </w:r>
      <w:r w:rsidR="00D3496A" w:rsidRPr="00D3496A">
        <w:rPr>
          <w:rFonts w:eastAsia="Times New Roman" w:cs="Times New Roman"/>
          <w:i/>
          <w:lang w:eastAsia="es-ES"/>
        </w:rPr>
        <w:t>La política en la escuela.</w:t>
      </w:r>
      <w:r w:rsidR="00584407" w:rsidRPr="00D3496A">
        <w:rPr>
          <w:rFonts w:eastAsia="Times New Roman" w:cs="Times New Roman"/>
          <w:i/>
          <w:lang w:eastAsia="es-ES"/>
        </w:rPr>
        <w:t> Jóvenes, justicia y derechos en el espacio escolar</w:t>
      </w:r>
      <w:r w:rsidR="00584407" w:rsidRPr="00523EF8">
        <w:rPr>
          <w:rFonts w:eastAsia="Times New Roman" w:cs="Times New Roman"/>
          <w:lang w:eastAsia="es-ES"/>
        </w:rPr>
        <w:t>. Buenos Aires</w:t>
      </w:r>
      <w:r w:rsidR="00D3496A">
        <w:rPr>
          <w:rFonts w:eastAsia="Times New Roman" w:cs="Times New Roman"/>
          <w:lang w:eastAsia="es-ES"/>
        </w:rPr>
        <w:t>, Argentina</w:t>
      </w:r>
      <w:r w:rsidR="00584407" w:rsidRPr="00523EF8">
        <w:rPr>
          <w:rFonts w:eastAsia="Times New Roman" w:cs="Times New Roman"/>
          <w:lang w:eastAsia="es-ES"/>
        </w:rPr>
        <w:t>: La Crujía </w:t>
      </w:r>
    </w:p>
    <w:p w14:paraId="17864E0D" w14:textId="02183D6E" w:rsidR="00584407" w:rsidRPr="009E16CC" w:rsidRDefault="00584407" w:rsidP="00164ABE">
      <w:pPr>
        <w:pStyle w:val="Prrafodelista"/>
        <w:numPr>
          <w:ilvl w:val="0"/>
          <w:numId w:val="14"/>
        </w:numPr>
        <w:suppressAutoHyphens/>
        <w:spacing w:after="0" w:line="360" w:lineRule="auto"/>
        <w:jc w:val="both"/>
        <w:rPr>
          <w:rFonts w:eastAsia="Times New Roman" w:cs="Times New Roman"/>
          <w:lang w:eastAsia="es-ES"/>
        </w:rPr>
      </w:pPr>
      <w:r w:rsidRPr="009E16CC">
        <w:rPr>
          <w:rFonts w:eastAsia="Times New Roman" w:cs="Times New Roman"/>
          <w:lang w:eastAsia="es-ES"/>
        </w:rPr>
        <w:t>Shore, C. (2010). La antropología y el estudio de la política pública: reflexiones sobre la" formulación" de las políticas. </w:t>
      </w:r>
      <w:r w:rsidRPr="00D3496A">
        <w:rPr>
          <w:rFonts w:eastAsia="Times New Roman" w:cs="Times New Roman"/>
          <w:i/>
          <w:lang w:eastAsia="es-ES"/>
        </w:rPr>
        <w:t>Antípoda</w:t>
      </w:r>
      <w:r w:rsidRPr="009E16CC">
        <w:rPr>
          <w:rFonts w:eastAsia="Times New Roman" w:cs="Times New Roman"/>
          <w:lang w:eastAsia="es-ES"/>
        </w:rPr>
        <w:t>, </w:t>
      </w:r>
      <w:r w:rsidR="00D3496A">
        <w:rPr>
          <w:rFonts w:eastAsia="Times New Roman" w:cs="Times New Roman"/>
          <w:lang w:eastAsia="es-ES"/>
        </w:rPr>
        <w:t>(</w:t>
      </w:r>
      <w:r w:rsidRPr="009E16CC">
        <w:rPr>
          <w:rFonts w:eastAsia="Times New Roman" w:cs="Times New Roman"/>
          <w:lang w:eastAsia="es-ES"/>
        </w:rPr>
        <w:t>10</w:t>
      </w:r>
      <w:r w:rsidR="00D3496A">
        <w:rPr>
          <w:rFonts w:eastAsia="Times New Roman" w:cs="Times New Roman"/>
          <w:lang w:eastAsia="es-ES"/>
        </w:rPr>
        <w:t>)</w:t>
      </w:r>
      <w:r w:rsidRPr="009E16CC">
        <w:rPr>
          <w:rFonts w:eastAsia="Times New Roman" w:cs="Times New Roman"/>
          <w:lang w:eastAsia="es-ES"/>
        </w:rPr>
        <w:t>, 21-49.</w:t>
      </w:r>
    </w:p>
    <w:p w14:paraId="11F72DDC" w14:textId="77777777" w:rsidR="00D3496A" w:rsidRDefault="00164ABE" w:rsidP="00164ABE">
      <w:pPr>
        <w:pStyle w:val="Prrafodelista"/>
        <w:numPr>
          <w:ilvl w:val="0"/>
          <w:numId w:val="14"/>
        </w:numPr>
        <w:suppressAutoHyphens/>
        <w:spacing w:after="0" w:line="360" w:lineRule="auto"/>
        <w:jc w:val="both"/>
        <w:rPr>
          <w:rFonts w:eastAsia="Times New Roman" w:cs="Times New Roman"/>
          <w:lang w:eastAsia="es-ES"/>
        </w:rPr>
      </w:pPr>
      <w:proofErr w:type="spellStart"/>
      <w:r>
        <w:rPr>
          <w:rFonts w:eastAsia="Times New Roman" w:cs="Times New Roman"/>
          <w:lang w:eastAsia="es-ES"/>
        </w:rPr>
        <w:t>Siede</w:t>
      </w:r>
      <w:proofErr w:type="spellEnd"/>
      <w:r>
        <w:rPr>
          <w:rFonts w:eastAsia="Times New Roman" w:cs="Times New Roman"/>
          <w:lang w:eastAsia="es-ES"/>
        </w:rPr>
        <w:t>, I. (1997)</w:t>
      </w:r>
      <w:r w:rsidR="00584407" w:rsidRPr="00C51574">
        <w:rPr>
          <w:rFonts w:eastAsia="Times New Roman" w:cs="Times New Roman"/>
          <w:lang w:eastAsia="es-ES"/>
        </w:rPr>
        <w:t xml:space="preserve"> </w:t>
      </w:r>
      <w:r w:rsidR="00584407" w:rsidRPr="00D3496A">
        <w:rPr>
          <w:rFonts w:eastAsia="Times New Roman" w:cs="Times New Roman"/>
          <w:i/>
          <w:lang w:eastAsia="es-ES"/>
        </w:rPr>
        <w:t xml:space="preserve">Perspectiva transversal: educación en la paz y los derechos </w:t>
      </w:r>
      <w:r w:rsidR="00D3496A" w:rsidRPr="00D3496A">
        <w:rPr>
          <w:rFonts w:eastAsia="Times New Roman" w:cs="Times New Roman"/>
          <w:i/>
          <w:lang w:eastAsia="es-ES"/>
        </w:rPr>
        <w:t>humanos</w:t>
      </w:r>
      <w:r w:rsidR="00D3496A">
        <w:rPr>
          <w:rFonts w:eastAsia="Times New Roman" w:cs="Times New Roman"/>
          <w:lang w:eastAsia="es-ES"/>
        </w:rPr>
        <w:t xml:space="preserve">. Dirección de </w:t>
      </w:r>
      <w:proofErr w:type="spellStart"/>
      <w:r w:rsidR="00D3496A">
        <w:rPr>
          <w:rFonts w:eastAsia="Times New Roman" w:cs="Times New Roman"/>
          <w:lang w:eastAsia="es-ES"/>
        </w:rPr>
        <w:t>Currícula</w:t>
      </w:r>
      <w:proofErr w:type="spellEnd"/>
      <w:r w:rsidR="00D3496A">
        <w:rPr>
          <w:rFonts w:eastAsia="Times New Roman" w:cs="Times New Roman"/>
          <w:lang w:eastAsia="es-ES"/>
        </w:rPr>
        <w:t xml:space="preserve">: </w:t>
      </w:r>
      <w:r w:rsidR="00584407" w:rsidRPr="00C51574">
        <w:rPr>
          <w:rFonts w:eastAsia="Times New Roman" w:cs="Times New Roman"/>
          <w:lang w:eastAsia="es-ES"/>
        </w:rPr>
        <w:t>Gobierno de la Ciudad de Buenos Aires.</w:t>
      </w:r>
    </w:p>
    <w:p w14:paraId="0F65F9A3" w14:textId="77777777" w:rsidR="00D3496A" w:rsidRDefault="00D3496A" w:rsidP="00D3496A">
      <w:pPr>
        <w:suppressAutoHyphens/>
        <w:spacing w:after="0" w:line="360" w:lineRule="auto"/>
        <w:ind w:left="360"/>
        <w:jc w:val="both"/>
        <w:rPr>
          <w:rFonts w:eastAsia="Times New Roman" w:cs="Times New Roman"/>
          <w:b/>
          <w:lang w:eastAsia="es-ES"/>
        </w:rPr>
      </w:pPr>
    </w:p>
    <w:p w14:paraId="19D3E66B" w14:textId="52A719C0" w:rsidR="003A393D" w:rsidRPr="00D3496A" w:rsidRDefault="00B0238D" w:rsidP="00D3496A">
      <w:pPr>
        <w:suppressAutoHyphens/>
        <w:spacing w:after="0" w:line="360" w:lineRule="auto"/>
        <w:ind w:left="360"/>
        <w:jc w:val="both"/>
        <w:rPr>
          <w:rFonts w:eastAsia="Times New Roman" w:cs="Times New Roman"/>
          <w:lang w:eastAsia="es-ES"/>
        </w:rPr>
      </w:pPr>
      <w:r w:rsidRPr="00D3496A">
        <w:rPr>
          <w:rFonts w:eastAsia="Times New Roman" w:cs="Times New Roman"/>
          <w:b/>
          <w:lang w:eastAsia="es-ES"/>
        </w:rPr>
        <w:t xml:space="preserve">Documentos citados: </w:t>
      </w:r>
    </w:p>
    <w:p w14:paraId="713B62C5" w14:textId="752A8DA8" w:rsidR="003A393D" w:rsidRPr="009E16CC" w:rsidRDefault="002624E9" w:rsidP="00164ABE">
      <w:pPr>
        <w:pStyle w:val="Prrafodelista"/>
        <w:numPr>
          <w:ilvl w:val="0"/>
          <w:numId w:val="14"/>
        </w:numPr>
        <w:suppressAutoHyphens/>
        <w:spacing w:after="0" w:line="360" w:lineRule="auto"/>
        <w:jc w:val="both"/>
        <w:rPr>
          <w:rFonts w:eastAsia="Times New Roman" w:cs="Times New Roman"/>
          <w:lang w:eastAsia="es-ES"/>
        </w:rPr>
      </w:pPr>
      <w:r>
        <w:rPr>
          <w:rFonts w:eastAsia="Times New Roman" w:cs="Times New Roman"/>
          <w:lang w:eastAsia="es-ES"/>
        </w:rPr>
        <w:t xml:space="preserve">Ministerio de Educación de la Ciudad Autónoma de Buenos Aires. </w:t>
      </w:r>
      <w:r w:rsidRPr="009E16CC">
        <w:rPr>
          <w:rFonts w:eastAsia="Times New Roman" w:cs="Times New Roman"/>
          <w:lang w:eastAsia="es-ES"/>
        </w:rPr>
        <w:t xml:space="preserve"> </w:t>
      </w:r>
      <w:r>
        <w:rPr>
          <w:rFonts w:eastAsia="Times New Roman" w:cs="Times New Roman"/>
          <w:lang w:eastAsia="es-ES"/>
        </w:rPr>
        <w:t xml:space="preserve">(2007) </w:t>
      </w:r>
      <w:r w:rsidR="003A393D" w:rsidRPr="002624E9">
        <w:rPr>
          <w:rFonts w:eastAsia="Times New Roman" w:cs="Times New Roman"/>
          <w:i/>
          <w:lang w:eastAsia="es-ES"/>
        </w:rPr>
        <w:t>Lineamientos Curriculares para la Educación Sexual Integral</w:t>
      </w:r>
      <w:r w:rsidR="00B0238D" w:rsidRPr="002624E9">
        <w:rPr>
          <w:rFonts w:eastAsia="Times New Roman" w:cs="Times New Roman"/>
          <w:i/>
          <w:lang w:eastAsia="es-ES"/>
        </w:rPr>
        <w:t xml:space="preserve">. </w:t>
      </w:r>
      <w:r w:rsidR="003A393D" w:rsidRPr="002624E9">
        <w:rPr>
          <w:rFonts w:eastAsia="Times New Roman" w:cs="Times New Roman"/>
          <w:i/>
          <w:lang w:eastAsia="es-ES"/>
        </w:rPr>
        <w:t>Nivel Secun</w:t>
      </w:r>
      <w:r w:rsidRPr="002624E9">
        <w:rPr>
          <w:rFonts w:eastAsia="Times New Roman" w:cs="Times New Roman"/>
          <w:i/>
          <w:lang w:eastAsia="es-ES"/>
        </w:rPr>
        <w:t>dario</w:t>
      </w:r>
      <w:r w:rsidR="00B0238D">
        <w:rPr>
          <w:rFonts w:eastAsia="Times New Roman" w:cs="Times New Roman"/>
          <w:lang w:eastAsia="es-ES"/>
        </w:rPr>
        <w:t xml:space="preserve">. </w:t>
      </w:r>
    </w:p>
    <w:p w14:paraId="0E491FD9" w14:textId="2DBAB728" w:rsidR="003A393D" w:rsidRPr="009E16CC" w:rsidRDefault="002624E9" w:rsidP="00164ABE">
      <w:pPr>
        <w:pStyle w:val="Prrafodelista"/>
        <w:numPr>
          <w:ilvl w:val="0"/>
          <w:numId w:val="14"/>
        </w:numPr>
        <w:suppressAutoHyphens/>
        <w:spacing w:after="0" w:line="360" w:lineRule="auto"/>
        <w:jc w:val="both"/>
        <w:rPr>
          <w:rFonts w:eastAsia="Times New Roman" w:cs="Times New Roman"/>
          <w:lang w:eastAsia="es-ES"/>
        </w:rPr>
      </w:pPr>
      <w:r w:rsidRPr="009E16CC">
        <w:rPr>
          <w:rFonts w:eastAsia="Times New Roman" w:cs="Times New Roman"/>
          <w:lang w:eastAsia="es-ES"/>
        </w:rPr>
        <w:t>Ministerio de Educación</w:t>
      </w:r>
      <w:r>
        <w:rPr>
          <w:rFonts w:eastAsia="Times New Roman" w:cs="Times New Roman"/>
          <w:lang w:eastAsia="es-ES"/>
        </w:rPr>
        <w:t xml:space="preserve"> de la Nación (2008) </w:t>
      </w:r>
      <w:r w:rsidR="003A393D" w:rsidRPr="002624E9">
        <w:rPr>
          <w:rFonts w:eastAsia="Times New Roman" w:cs="Times New Roman"/>
          <w:i/>
          <w:lang w:eastAsia="es-ES"/>
        </w:rPr>
        <w:t>Lineamientos Curriculares para la Educación Sexual Integral</w:t>
      </w:r>
      <w:r w:rsidR="003A393D" w:rsidRPr="009E16CC">
        <w:rPr>
          <w:rFonts w:eastAsia="Times New Roman" w:cs="Times New Roman"/>
          <w:lang w:eastAsia="es-ES"/>
        </w:rPr>
        <w:t xml:space="preserve">. </w:t>
      </w:r>
    </w:p>
    <w:p w14:paraId="26577A1C" w14:textId="1280DF2E" w:rsidR="003A393D" w:rsidRDefault="002624E9" w:rsidP="00164ABE">
      <w:pPr>
        <w:pStyle w:val="Prrafodelista"/>
        <w:numPr>
          <w:ilvl w:val="0"/>
          <w:numId w:val="14"/>
        </w:numPr>
        <w:suppressAutoHyphens/>
        <w:spacing w:after="0" w:line="360" w:lineRule="auto"/>
        <w:jc w:val="both"/>
        <w:rPr>
          <w:rFonts w:eastAsia="Times New Roman" w:cs="Times New Roman"/>
          <w:lang w:eastAsia="es-ES"/>
        </w:rPr>
      </w:pPr>
      <w:r w:rsidRPr="009E16CC">
        <w:rPr>
          <w:rFonts w:eastAsia="Times New Roman" w:cs="Times New Roman"/>
          <w:lang w:eastAsia="es-ES"/>
        </w:rPr>
        <w:t>Ministerio de Educación</w:t>
      </w:r>
      <w:r>
        <w:rPr>
          <w:rFonts w:eastAsia="Times New Roman" w:cs="Times New Roman"/>
          <w:lang w:eastAsia="es-ES"/>
        </w:rPr>
        <w:t xml:space="preserve"> de la Nación (201</w:t>
      </w:r>
      <w:r w:rsidR="00362342">
        <w:rPr>
          <w:rFonts w:eastAsia="Times New Roman" w:cs="Times New Roman"/>
          <w:lang w:eastAsia="es-ES"/>
        </w:rPr>
        <w:t>0</w:t>
      </w:r>
      <w:r>
        <w:rPr>
          <w:rFonts w:eastAsia="Times New Roman" w:cs="Times New Roman"/>
          <w:lang w:eastAsia="es-ES"/>
        </w:rPr>
        <w:t xml:space="preserve">) </w:t>
      </w:r>
      <w:r w:rsidR="003A393D" w:rsidRPr="002624E9">
        <w:rPr>
          <w:rFonts w:eastAsia="Times New Roman" w:cs="Times New Roman"/>
          <w:i/>
          <w:lang w:eastAsia="es-ES"/>
        </w:rPr>
        <w:t>Cuadernos</w:t>
      </w:r>
      <w:bookmarkStart w:id="0" w:name="_GoBack"/>
      <w:bookmarkEnd w:id="0"/>
      <w:r w:rsidR="003A393D" w:rsidRPr="002624E9">
        <w:rPr>
          <w:rFonts w:eastAsia="Times New Roman" w:cs="Times New Roman"/>
          <w:i/>
          <w:lang w:eastAsia="es-ES"/>
        </w:rPr>
        <w:t xml:space="preserve"> ESI para el aula</w:t>
      </w:r>
      <w:r w:rsidR="00655345" w:rsidRPr="002624E9">
        <w:rPr>
          <w:rFonts w:eastAsia="Times New Roman" w:cs="Times New Roman"/>
          <w:i/>
          <w:lang w:eastAsia="es-ES"/>
        </w:rPr>
        <w:t xml:space="preserve">. </w:t>
      </w:r>
      <w:r w:rsidR="003A393D" w:rsidRPr="002624E9">
        <w:rPr>
          <w:rFonts w:eastAsia="Times New Roman" w:cs="Times New Roman"/>
          <w:i/>
          <w:lang w:eastAsia="es-ES"/>
        </w:rPr>
        <w:t>Nivel Secundario</w:t>
      </w:r>
      <w:r w:rsidR="00655345" w:rsidRPr="002624E9">
        <w:rPr>
          <w:rFonts w:eastAsia="Times New Roman" w:cs="Times New Roman"/>
          <w:i/>
          <w:lang w:eastAsia="es-ES"/>
        </w:rPr>
        <w:t xml:space="preserve"> </w:t>
      </w:r>
      <w:r w:rsidR="003A393D" w:rsidRPr="002624E9">
        <w:rPr>
          <w:rFonts w:eastAsia="Times New Roman" w:cs="Times New Roman"/>
          <w:i/>
          <w:lang w:eastAsia="es-ES"/>
        </w:rPr>
        <w:t>I</w:t>
      </w:r>
      <w:r w:rsidRPr="002624E9">
        <w:rPr>
          <w:rFonts w:eastAsia="Times New Roman" w:cs="Times New Roman"/>
          <w:i/>
          <w:lang w:eastAsia="es-ES"/>
        </w:rPr>
        <w:t>.</w:t>
      </w:r>
      <w:r w:rsidR="00655345" w:rsidRPr="002624E9">
        <w:rPr>
          <w:rFonts w:eastAsia="Times New Roman" w:cs="Times New Roman"/>
          <w:i/>
          <w:lang w:eastAsia="es-ES"/>
        </w:rPr>
        <w:t xml:space="preserve"> </w:t>
      </w:r>
    </w:p>
    <w:p w14:paraId="10D32375" w14:textId="544DD8DB" w:rsidR="00655345" w:rsidRPr="009E16CC" w:rsidRDefault="002624E9" w:rsidP="00164ABE">
      <w:pPr>
        <w:pStyle w:val="Prrafodelista"/>
        <w:numPr>
          <w:ilvl w:val="0"/>
          <w:numId w:val="14"/>
        </w:numPr>
        <w:suppressAutoHyphens/>
        <w:spacing w:after="0" w:line="360" w:lineRule="auto"/>
        <w:jc w:val="both"/>
        <w:rPr>
          <w:rFonts w:eastAsia="Times New Roman" w:cs="Times New Roman"/>
          <w:lang w:eastAsia="es-ES"/>
        </w:rPr>
      </w:pPr>
      <w:r w:rsidRPr="009E16CC">
        <w:rPr>
          <w:rFonts w:eastAsia="Times New Roman" w:cs="Times New Roman"/>
          <w:lang w:eastAsia="es-ES"/>
        </w:rPr>
        <w:t>Ministerio de Educación</w:t>
      </w:r>
      <w:r>
        <w:rPr>
          <w:rFonts w:eastAsia="Times New Roman" w:cs="Times New Roman"/>
          <w:lang w:eastAsia="es-ES"/>
        </w:rPr>
        <w:t xml:space="preserve"> de la Nación </w:t>
      </w:r>
      <w:r w:rsidR="00362342">
        <w:rPr>
          <w:rFonts w:eastAsia="Times New Roman" w:cs="Times New Roman"/>
          <w:lang w:eastAsia="es-ES"/>
        </w:rPr>
        <w:t xml:space="preserve">(2012) </w:t>
      </w:r>
      <w:r w:rsidR="00655345">
        <w:rPr>
          <w:rFonts w:eastAsia="Times New Roman" w:cs="Times New Roman"/>
          <w:lang w:eastAsia="es-ES"/>
        </w:rPr>
        <w:t>"</w:t>
      </w:r>
      <w:r w:rsidR="00655345" w:rsidRPr="009E16CC">
        <w:rPr>
          <w:rFonts w:eastAsia="Times New Roman" w:cs="Times New Roman"/>
          <w:lang w:eastAsia="es-ES"/>
        </w:rPr>
        <w:t>Cuadernos ESI para el aula</w:t>
      </w:r>
      <w:r w:rsidR="00655345">
        <w:rPr>
          <w:rFonts w:eastAsia="Times New Roman" w:cs="Times New Roman"/>
          <w:lang w:eastAsia="es-ES"/>
        </w:rPr>
        <w:t xml:space="preserve">. </w:t>
      </w:r>
      <w:r w:rsidR="00655345" w:rsidRPr="009E16CC">
        <w:rPr>
          <w:rFonts w:eastAsia="Times New Roman" w:cs="Times New Roman"/>
          <w:lang w:eastAsia="es-ES"/>
        </w:rPr>
        <w:t>Nivel Secundario</w:t>
      </w:r>
      <w:r w:rsidR="00655345">
        <w:rPr>
          <w:rFonts w:eastAsia="Times New Roman" w:cs="Times New Roman"/>
          <w:lang w:eastAsia="es-ES"/>
        </w:rPr>
        <w:t xml:space="preserve"> </w:t>
      </w:r>
      <w:r w:rsidR="00655345" w:rsidRPr="009E16CC">
        <w:rPr>
          <w:rFonts w:eastAsia="Times New Roman" w:cs="Times New Roman"/>
          <w:lang w:eastAsia="es-ES"/>
        </w:rPr>
        <w:t>I</w:t>
      </w:r>
      <w:r w:rsidR="00655345">
        <w:rPr>
          <w:rFonts w:eastAsia="Times New Roman" w:cs="Times New Roman"/>
          <w:lang w:eastAsia="es-ES"/>
        </w:rPr>
        <w:t>I</w:t>
      </w:r>
      <w:r w:rsidR="00362342">
        <w:rPr>
          <w:rFonts w:eastAsia="Times New Roman" w:cs="Times New Roman"/>
          <w:lang w:eastAsia="es-ES"/>
        </w:rPr>
        <w:t>.</w:t>
      </w:r>
    </w:p>
    <w:p w14:paraId="14051129" w14:textId="435CBC99" w:rsidR="003A393D" w:rsidRPr="00655345" w:rsidRDefault="00362342" w:rsidP="00164ABE">
      <w:pPr>
        <w:pStyle w:val="Prrafodelista"/>
        <w:numPr>
          <w:ilvl w:val="0"/>
          <w:numId w:val="14"/>
        </w:numPr>
        <w:suppressAutoHyphens/>
        <w:spacing w:after="0" w:line="360" w:lineRule="auto"/>
        <w:jc w:val="both"/>
        <w:rPr>
          <w:rFonts w:eastAsia="Times New Roman" w:cs="Times New Roman"/>
          <w:lang w:eastAsia="es-ES"/>
        </w:rPr>
      </w:pPr>
      <w:r>
        <w:rPr>
          <w:rFonts w:eastAsia="Times New Roman" w:cs="Times New Roman"/>
          <w:lang w:eastAsia="es-ES"/>
        </w:rPr>
        <w:t>Mini</w:t>
      </w:r>
      <w:r>
        <w:rPr>
          <w:rFonts w:eastAsia="Times New Roman" w:cs="Times New Roman"/>
          <w:lang w:eastAsia="es-ES"/>
        </w:rPr>
        <w:t>sterio de Educación y Deportes (</w:t>
      </w:r>
      <w:r>
        <w:rPr>
          <w:rFonts w:eastAsia="Times New Roman" w:cs="Times New Roman"/>
          <w:lang w:eastAsia="es-ES"/>
        </w:rPr>
        <w:t>2016</w:t>
      </w:r>
      <w:r>
        <w:rPr>
          <w:rFonts w:eastAsia="Times New Roman" w:cs="Times New Roman"/>
          <w:lang w:eastAsia="es-ES"/>
        </w:rPr>
        <w:t xml:space="preserve">) </w:t>
      </w:r>
      <w:r w:rsidR="00655345" w:rsidRPr="00362342">
        <w:rPr>
          <w:rFonts w:eastAsia="Times New Roman" w:cs="Times New Roman"/>
          <w:i/>
          <w:lang w:eastAsia="es-ES"/>
        </w:rPr>
        <w:t>Cuaderno "Jornada N</w:t>
      </w:r>
      <w:r w:rsidR="00B0238D" w:rsidRPr="00362342">
        <w:rPr>
          <w:rFonts w:eastAsia="Times New Roman" w:cs="Times New Roman"/>
          <w:i/>
          <w:lang w:eastAsia="es-ES"/>
        </w:rPr>
        <w:t>acional "Educar en igualdad: Prev</w:t>
      </w:r>
      <w:r w:rsidR="00655345" w:rsidRPr="00362342">
        <w:rPr>
          <w:rFonts w:eastAsia="Times New Roman" w:cs="Times New Roman"/>
          <w:i/>
          <w:lang w:eastAsia="es-ES"/>
        </w:rPr>
        <w:t>ención y erradicación de la vio</w:t>
      </w:r>
      <w:r w:rsidR="00B0238D" w:rsidRPr="00362342">
        <w:rPr>
          <w:rFonts w:eastAsia="Times New Roman" w:cs="Times New Roman"/>
          <w:i/>
          <w:lang w:eastAsia="es-ES"/>
        </w:rPr>
        <w:t>l</w:t>
      </w:r>
      <w:r w:rsidR="00655345" w:rsidRPr="00362342">
        <w:rPr>
          <w:rFonts w:eastAsia="Times New Roman" w:cs="Times New Roman"/>
          <w:i/>
          <w:lang w:eastAsia="es-ES"/>
        </w:rPr>
        <w:t>e</w:t>
      </w:r>
      <w:r w:rsidR="00B0238D" w:rsidRPr="00362342">
        <w:rPr>
          <w:rFonts w:eastAsia="Times New Roman" w:cs="Times New Roman"/>
          <w:i/>
          <w:lang w:eastAsia="es-ES"/>
        </w:rPr>
        <w:t>ncia de género" Ley Nº27234. Orientaciones para las instituciones educativas</w:t>
      </w:r>
      <w:r w:rsidR="00B0238D" w:rsidRPr="00655345">
        <w:rPr>
          <w:rFonts w:eastAsia="Times New Roman" w:cs="Times New Roman"/>
          <w:lang w:eastAsia="es-ES"/>
        </w:rPr>
        <w:t>.</w:t>
      </w:r>
      <w:r w:rsidR="00655345">
        <w:rPr>
          <w:rFonts w:eastAsia="Times New Roman" w:cs="Times New Roman"/>
          <w:lang w:eastAsia="es-ES"/>
        </w:rPr>
        <w:t xml:space="preserve"> </w:t>
      </w:r>
    </w:p>
    <w:sectPr w:rsidR="003A393D" w:rsidRPr="00655345" w:rsidSect="00776CE0">
      <w:headerReference w:type="even" r:id="rId10"/>
      <w:headerReference w:type="default" r:id="rId11"/>
      <w:footerReference w:type="even" r:id="rId12"/>
      <w:footerReference w:type="default" r:id="rId13"/>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DF15D" w14:textId="77777777" w:rsidR="002624E9" w:rsidRDefault="002624E9" w:rsidP="003A393D">
      <w:pPr>
        <w:spacing w:after="0"/>
      </w:pPr>
      <w:r>
        <w:separator/>
      </w:r>
    </w:p>
  </w:endnote>
  <w:endnote w:type="continuationSeparator" w:id="0">
    <w:p w14:paraId="2C61312C" w14:textId="77777777" w:rsidR="002624E9" w:rsidRDefault="002624E9" w:rsidP="003A39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iberation Serif">
    <w:altName w:val="Times New Roman"/>
    <w:charset w:val="00"/>
    <w:family w:val="roman"/>
    <w:pitch w:val="variable"/>
    <w:sig w:usb0="E0000AFF" w:usb1="500078FF" w:usb2="00000021" w:usb3="00000000" w:csb0="000001BF" w:csb1="00000000"/>
  </w:font>
  <w:font w:name="Droid Sans Fallback">
    <w:charset w:val="01"/>
    <w:family w:val="auto"/>
    <w:pitch w:val="variable"/>
  </w:font>
  <w:font w:name="FreeSans">
    <w:panose1 w:val="00000000000000000000"/>
    <w:charset w:val="4D"/>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radeGothicLTStd">
    <w:altName w:val="Cambria"/>
    <w:panose1 w:val="00000000000000000000"/>
    <w:charset w:val="4D"/>
    <w:family w:val="swiss"/>
    <w:notTrueType/>
    <w:pitch w:val="default"/>
    <w:sig w:usb0="00000003" w:usb1="00000000" w:usb2="00000000" w:usb3="00000000" w:csb0="00000001" w:csb1="00000000"/>
  </w:font>
  <w:font w:name="Agenda-Medium">
    <w:altName w:val="Cambria"/>
    <w:panose1 w:val="00000000000000000000"/>
    <w:charset w:val="4D"/>
    <w:family w:val="auto"/>
    <w:notTrueType/>
    <w:pitch w:val="default"/>
    <w:sig w:usb0="00000003" w:usb1="00000000" w:usb2="00000000" w:usb3="00000000" w:csb0="00000001" w:csb1="00000000"/>
  </w:font>
  <w:font w:name="Myriad-Roman">
    <w:altName w:val="Cambria"/>
    <w:panose1 w:val="00000000000000000000"/>
    <w:charset w:val="4D"/>
    <w:family w:val="swiss"/>
    <w:notTrueType/>
    <w:pitch w:val="default"/>
    <w:sig w:usb0="00000003" w:usb1="00000000" w:usb2="00000000" w:usb3="00000000" w:csb0="00000001" w:csb1="00000000"/>
  </w:font>
  <w:font w:name="HelveticaRoundedLTStd-BdCn">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3F1C" w14:textId="77777777" w:rsidR="002624E9" w:rsidRDefault="002624E9" w:rsidP="003A3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AC2334" w14:textId="77777777" w:rsidR="002624E9" w:rsidRDefault="002624E9" w:rsidP="003A393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70CB" w14:textId="77777777" w:rsidR="002624E9" w:rsidRDefault="002624E9" w:rsidP="003A3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2342">
      <w:rPr>
        <w:rStyle w:val="Nmerodepgina"/>
        <w:noProof/>
      </w:rPr>
      <w:t>18</w:t>
    </w:r>
    <w:r>
      <w:rPr>
        <w:rStyle w:val="Nmerodepgina"/>
      </w:rPr>
      <w:fldChar w:fldCharType="end"/>
    </w:r>
  </w:p>
  <w:p w14:paraId="4FCF9F77" w14:textId="77777777" w:rsidR="002624E9" w:rsidRDefault="002624E9" w:rsidP="003A393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09FF3" w14:textId="77777777" w:rsidR="002624E9" w:rsidRDefault="002624E9" w:rsidP="003A393D">
      <w:pPr>
        <w:spacing w:after="0"/>
      </w:pPr>
      <w:r>
        <w:separator/>
      </w:r>
    </w:p>
  </w:footnote>
  <w:footnote w:type="continuationSeparator" w:id="0">
    <w:p w14:paraId="6FD7F168" w14:textId="77777777" w:rsidR="002624E9" w:rsidRDefault="002624E9" w:rsidP="003A393D">
      <w:pPr>
        <w:spacing w:after="0"/>
      </w:pPr>
      <w:r>
        <w:continuationSeparator/>
      </w:r>
    </w:p>
  </w:footnote>
  <w:footnote w:id="1">
    <w:p w14:paraId="2555A586" w14:textId="09205B43" w:rsidR="002624E9" w:rsidRPr="003A393D" w:rsidRDefault="002624E9" w:rsidP="003A393D">
      <w:pPr>
        <w:spacing w:after="0"/>
        <w:ind w:firstLine="708"/>
        <w:jc w:val="both"/>
        <w:rPr>
          <w:rFonts w:eastAsia="Times New Roman" w:cs="Times New Roman"/>
          <w:sz w:val="18"/>
          <w:szCs w:val="18"/>
          <w:lang w:eastAsia="es-ES"/>
        </w:rPr>
      </w:pPr>
      <w:r w:rsidRPr="003A393D">
        <w:rPr>
          <w:rStyle w:val="Refdenotaalpie"/>
          <w:sz w:val="18"/>
          <w:szCs w:val="18"/>
        </w:rPr>
        <w:footnoteRef/>
      </w:r>
      <w:r w:rsidRPr="003A393D">
        <w:rPr>
          <w:sz w:val="18"/>
          <w:szCs w:val="18"/>
        </w:rPr>
        <w:t xml:space="preserve"> </w:t>
      </w:r>
      <w:r w:rsidRPr="003A393D">
        <w:rPr>
          <w:rFonts w:eastAsia="Times New Roman" w:cs="Times New Roman"/>
          <w:sz w:val="18"/>
          <w:szCs w:val="18"/>
          <w:lang w:eastAsia="es-ES"/>
        </w:rPr>
        <w:t>El siguiente artículo  se desprende de un pro</w:t>
      </w:r>
      <w:r>
        <w:rPr>
          <w:rFonts w:eastAsia="Times New Roman" w:cs="Times New Roman"/>
          <w:sz w:val="18"/>
          <w:szCs w:val="18"/>
          <w:lang w:eastAsia="es-ES"/>
        </w:rPr>
        <w:t>yecto de investigación doctoral</w:t>
      </w:r>
      <w:r w:rsidRPr="003A393D">
        <w:rPr>
          <w:rFonts w:eastAsia="Times New Roman" w:cs="Times New Roman"/>
          <w:sz w:val="18"/>
          <w:szCs w:val="18"/>
          <w:lang w:eastAsia="es-ES"/>
        </w:rPr>
        <w:t xml:space="preserve"> que tiene por objetivo describir  los modos en que estudiantes y docentes traducen la agenda del movimiento de mujeres y de la disidencia sexual en la vida institucional y se apropian de los contenidos transversales establecidos por la normativa de Educación Sexual Integral. Asimismo, pone el foco en los modos en que esta traducción y apropiación se ve interpelada por los consumos culturales y las interacciones cotidianas de los sujetos a través de las redes sociales.</w:t>
      </w:r>
    </w:p>
    <w:p w14:paraId="427DE320" w14:textId="11DB4E40" w:rsidR="002624E9" w:rsidRDefault="002624E9">
      <w:pPr>
        <w:pStyle w:val="Textonotapie"/>
      </w:pPr>
    </w:p>
  </w:footnote>
  <w:footnote w:id="2">
    <w:p w14:paraId="514D407D" w14:textId="524D7D11" w:rsidR="002624E9" w:rsidRPr="00CE6FA0" w:rsidRDefault="002624E9" w:rsidP="00091239">
      <w:pPr>
        <w:widowControl w:val="0"/>
        <w:autoSpaceDE w:val="0"/>
        <w:autoSpaceDN w:val="0"/>
        <w:adjustRightInd w:val="0"/>
        <w:spacing w:after="0"/>
        <w:jc w:val="both"/>
        <w:rPr>
          <w:sz w:val="20"/>
          <w:szCs w:val="20"/>
        </w:rPr>
      </w:pPr>
      <w:r w:rsidRPr="00CE6FA0">
        <w:rPr>
          <w:sz w:val="20"/>
          <w:szCs w:val="20"/>
        </w:rPr>
        <w:footnoteRef/>
      </w:r>
      <w:r w:rsidRPr="00CE6FA0">
        <w:rPr>
          <w:sz w:val="20"/>
          <w:szCs w:val="20"/>
        </w:rPr>
        <w:t xml:space="preserve"> Santiago de Estrada. Secretaría Parlamentaria: de la señora Alicia Bello. Registro de la Propiedad Intelectual. Nº 253.028. Nº 34. Legislatura de la Ciudad Autónoma de Buenos Aires.  ( citado en </w:t>
      </w:r>
      <w:proofErr w:type="spellStart"/>
      <w:r w:rsidRPr="00CE6FA0">
        <w:rPr>
          <w:sz w:val="20"/>
          <w:szCs w:val="20"/>
        </w:rPr>
        <w:t>Lavigne</w:t>
      </w:r>
      <w:proofErr w:type="spellEnd"/>
      <w:r w:rsidRPr="00CE6FA0">
        <w:rPr>
          <w:sz w:val="20"/>
          <w:szCs w:val="20"/>
        </w:rPr>
        <w:t xml:space="preserve"> 2016). </w:t>
      </w:r>
    </w:p>
  </w:footnote>
  <w:footnote w:id="3">
    <w:p w14:paraId="431F5423" w14:textId="517C6C17" w:rsidR="002624E9" w:rsidRPr="00091239" w:rsidRDefault="002624E9" w:rsidP="00AC2A0E">
      <w:pPr>
        <w:widowControl w:val="0"/>
        <w:autoSpaceDE w:val="0"/>
        <w:autoSpaceDN w:val="0"/>
        <w:adjustRightInd w:val="0"/>
        <w:spacing w:after="0"/>
        <w:jc w:val="both"/>
        <w:rPr>
          <w:rFonts w:ascii="Times" w:eastAsia="Times New Roman" w:hAnsi="Times" w:cs="Times New Roman"/>
          <w:sz w:val="20"/>
          <w:szCs w:val="20"/>
          <w:lang w:eastAsia="es-ES"/>
        </w:rPr>
      </w:pPr>
      <w:r w:rsidRPr="00CE6FA0">
        <w:rPr>
          <w:rFonts w:eastAsia="Times New Roman" w:cs="Times New Roman"/>
          <w:sz w:val="20"/>
          <w:szCs w:val="20"/>
          <w:lang w:eastAsia="es-ES"/>
        </w:rPr>
        <w:footnoteRef/>
      </w:r>
      <w:r w:rsidRPr="00CE6FA0">
        <w:rPr>
          <w:rFonts w:eastAsia="Times New Roman" w:cs="Times New Roman"/>
          <w:sz w:val="20"/>
          <w:szCs w:val="20"/>
          <w:lang w:eastAsia="es-ES"/>
        </w:rPr>
        <w:t xml:space="preserve"> Según la legisladora </w:t>
      </w:r>
      <w:proofErr w:type="spellStart"/>
      <w:r w:rsidRPr="00CE6FA0">
        <w:rPr>
          <w:rFonts w:eastAsia="Times New Roman" w:cs="Times New Roman"/>
          <w:sz w:val="20"/>
          <w:szCs w:val="20"/>
          <w:lang w:eastAsia="es-ES"/>
        </w:rPr>
        <w:t>Suppa</w:t>
      </w:r>
      <w:proofErr w:type="spellEnd"/>
      <w:r w:rsidRPr="00CE6FA0">
        <w:rPr>
          <w:rFonts w:eastAsia="Times New Roman" w:cs="Times New Roman"/>
          <w:sz w:val="20"/>
          <w:szCs w:val="20"/>
          <w:lang w:eastAsia="es-ES"/>
        </w:rPr>
        <w:t xml:space="preserve"> (mandato cumplido), del bloque del Frente para la Victoria ambas leyes “salieron cuando lo decidió La Nación”, periódico de amplia distribución de raigambre católica, que durante los años previos se mostro proclive las posiciones de la iglesia, pero que en septiembre de 2006 publicó una encuesta de opinión elaborada por el mismo diario, que mostraba</w:t>
      </w:r>
      <w:r w:rsidRPr="00091239">
        <w:rPr>
          <w:rFonts w:eastAsia="Times New Roman" w:cs="Times New Roman"/>
          <w:sz w:val="20"/>
          <w:szCs w:val="20"/>
          <w:lang w:eastAsia="es-ES"/>
        </w:rPr>
        <w:t xml:space="preserve"> que la amplia mayoría de sus lectores consideraban necesaria su sanción. </w:t>
      </w:r>
    </w:p>
    <w:p w14:paraId="23EB8F85" w14:textId="77777777" w:rsidR="002624E9" w:rsidRDefault="002624E9" w:rsidP="00AC2A0E">
      <w:pPr>
        <w:pStyle w:val="Textonotapie"/>
      </w:pPr>
    </w:p>
  </w:footnote>
  <w:footnote w:id="4">
    <w:p w14:paraId="1BAFDD32" w14:textId="77777777" w:rsidR="002624E9" w:rsidRPr="00CE6FA0" w:rsidRDefault="002624E9" w:rsidP="003A393D">
      <w:pPr>
        <w:spacing w:after="0"/>
        <w:jc w:val="both"/>
        <w:rPr>
          <w:sz w:val="20"/>
          <w:szCs w:val="20"/>
        </w:rPr>
      </w:pPr>
      <w:r w:rsidRPr="00CE6FA0">
        <w:rPr>
          <w:sz w:val="20"/>
          <w:szCs w:val="20"/>
        </w:rPr>
        <w:footnoteRef/>
      </w:r>
      <w:r w:rsidRPr="00CE6FA0">
        <w:rPr>
          <w:sz w:val="20"/>
          <w:szCs w:val="20"/>
        </w:rPr>
        <w:t xml:space="preserve"> Chaco, Ley N° 5811/2006; Misiones, Ley N° 4.410/ 2007; La Rioja, Ley N° 8431/ 2008; Río Negro, Ley N° 4339/ 2008; Santa Cruz, Ley N° 3043/2009; Buenos Aires, Ley N° 14744/2015.</w:t>
      </w:r>
    </w:p>
  </w:footnote>
  <w:footnote w:id="5">
    <w:p w14:paraId="44C57C37" w14:textId="77777777" w:rsidR="002624E9" w:rsidRPr="00CE6FA0" w:rsidRDefault="002624E9" w:rsidP="003A393D">
      <w:pPr>
        <w:pStyle w:val="Textonotapie"/>
        <w:jc w:val="both"/>
        <w:rPr>
          <w:sz w:val="20"/>
          <w:szCs w:val="20"/>
          <w:lang w:val="es-AR"/>
        </w:rPr>
      </w:pPr>
      <w:r w:rsidRPr="00CE6FA0">
        <w:rPr>
          <w:rStyle w:val="Refdenotaalpie"/>
          <w:sz w:val="20"/>
          <w:szCs w:val="20"/>
        </w:rPr>
        <w:footnoteRef/>
      </w:r>
      <w:r w:rsidRPr="00CE6FA0">
        <w:rPr>
          <w:sz w:val="20"/>
          <w:szCs w:val="20"/>
        </w:rPr>
        <w:t xml:space="preserve">“Artículo 23. - Contenidos: Los contenidos mínimos de la currículo de enseñanza y los de capacitación deben tener nociones de: perspectiva de género y de generación, derechos humanos y sexualidad humana y procreación responsable, además de los que se determinen por vía reglamentaria”, LEY 4166 – Creación de la comisión Provincial de promoción, prevención y atención del VIH/sida. subroga la ley 2393, Boletín Oficial, </w:t>
      </w:r>
      <w:r w:rsidRPr="00CE6FA0">
        <w:rPr>
          <w:color w:val="000000"/>
          <w:sz w:val="20"/>
          <w:szCs w:val="20"/>
          <w:lang w:eastAsia="es-AR"/>
        </w:rPr>
        <w:t>21 de enero de 2007</w:t>
      </w:r>
      <w:r w:rsidRPr="00CE6FA0">
        <w:rPr>
          <w:sz w:val="20"/>
          <w:szCs w:val="20"/>
        </w:rPr>
        <w:t>.</w:t>
      </w:r>
    </w:p>
  </w:footnote>
  <w:footnote w:id="6">
    <w:p w14:paraId="673B1488" w14:textId="77777777" w:rsidR="002624E9" w:rsidRPr="00CE6FA0" w:rsidRDefault="002624E9" w:rsidP="003A393D">
      <w:pPr>
        <w:spacing w:after="0"/>
        <w:jc w:val="both"/>
        <w:rPr>
          <w:sz w:val="20"/>
          <w:szCs w:val="20"/>
        </w:rPr>
      </w:pPr>
      <w:r w:rsidRPr="00CE6FA0">
        <w:rPr>
          <w:sz w:val="20"/>
          <w:szCs w:val="20"/>
        </w:rPr>
        <w:footnoteRef/>
      </w:r>
      <w:r w:rsidRPr="00CE6FA0">
        <w:rPr>
          <w:sz w:val="20"/>
          <w:szCs w:val="20"/>
        </w:rPr>
        <w:t xml:space="preserve"> Artículo 5to: </w:t>
      </w:r>
      <w:r w:rsidRPr="00CE6FA0">
        <w:rPr>
          <w:i/>
          <w:sz w:val="20"/>
          <w:szCs w:val="20"/>
        </w:rPr>
        <w:t>Son funciones del Organismo de Aplicación: a) Garantizar la efectiva enseñanza y aprendizaje de la educación sexual integral a través de conocimientos científicos pertinentes, precisos, confiables y actualizados desde la perspectiva de género, promoviendo el respeto a la diversidad y la no discriminación. b) Asegurar el efectivo cumplimiento del derecho a la libertad sexual; el derecho a</w:t>
      </w:r>
      <w:r w:rsidRPr="00CE6FA0">
        <w:rPr>
          <w:sz w:val="20"/>
          <w:szCs w:val="20"/>
        </w:rPr>
        <w:t xml:space="preserve"> la </w:t>
      </w:r>
      <w:r w:rsidRPr="00CE6FA0">
        <w:rPr>
          <w:i/>
          <w:sz w:val="20"/>
          <w:szCs w:val="20"/>
        </w:rPr>
        <w:t>autonomía, integridad y seguridad sexual; el derecho a la privacidad sexual; el derecho a la equidad sexual; el derecho al placer sexual; el derecho a la expresión sexual emocional; el derecho a la libre asociación sexual; el derecho a la toma de decisiones reproductivas libres y responsables; el derecho a la información basada en el conocimiento científico; y el derecho a la atención de la salud sexual</w:t>
      </w:r>
      <w:r w:rsidRPr="00CE6FA0">
        <w:rPr>
          <w:sz w:val="20"/>
          <w:szCs w:val="20"/>
        </w:rPr>
        <w:t>.</w:t>
      </w:r>
    </w:p>
  </w:footnote>
  <w:footnote w:id="7">
    <w:p w14:paraId="37408691" w14:textId="05216C33" w:rsidR="002624E9" w:rsidRPr="00CE6FA0" w:rsidRDefault="002624E9" w:rsidP="00D633D3">
      <w:pPr>
        <w:rPr>
          <w:rFonts w:ascii="Times" w:eastAsia="Times New Roman" w:hAnsi="Times" w:cs="Times New Roman"/>
          <w:sz w:val="20"/>
          <w:szCs w:val="20"/>
          <w:lang w:eastAsia="es-ES"/>
        </w:rPr>
      </w:pPr>
      <w:r w:rsidRPr="00CE6FA0">
        <w:rPr>
          <w:rStyle w:val="Refdenotaalpie"/>
          <w:sz w:val="20"/>
          <w:szCs w:val="20"/>
        </w:rPr>
        <w:footnoteRef/>
      </w:r>
      <w:r w:rsidRPr="00CE6FA0">
        <w:rPr>
          <w:sz w:val="20"/>
          <w:szCs w:val="20"/>
        </w:rPr>
        <w:t xml:space="preserve"> </w:t>
      </w:r>
      <w:r w:rsidRPr="00CE6FA0">
        <w:rPr>
          <w:rFonts w:ascii="Times" w:eastAsia="Times New Roman" w:hAnsi="Times" w:cs="Times New Roman"/>
          <w:sz w:val="20"/>
          <w:szCs w:val="20"/>
          <w:lang w:eastAsia="es-ES"/>
        </w:rPr>
        <w:t>Artículo 2: A los fines de esta ley se entiende por violencia contra las mujeres toda conducta, acción u omisión, que de manera directa o indirecta, tanto en el ámbito público como en el privado, basada en una relación desigual de poder, afecte su vida, libertad, dignidad, integridad física, psicológica, sexual, económica o patrimonial, como así también su seguridad personal de acuerdo a lo establecido en el artículo 4° de la ley 26.485</w:t>
      </w:r>
    </w:p>
    <w:p w14:paraId="65666425" w14:textId="7F05196B" w:rsidR="002624E9" w:rsidRDefault="002624E9">
      <w:pPr>
        <w:pStyle w:val="Textonotapie"/>
      </w:pPr>
    </w:p>
  </w:footnote>
  <w:footnote w:id="8">
    <w:p w14:paraId="4B971556" w14:textId="77777777" w:rsidR="002624E9" w:rsidRPr="00C51574" w:rsidRDefault="002624E9" w:rsidP="003A393D">
      <w:pPr>
        <w:pStyle w:val="Textonotapie"/>
        <w:rPr>
          <w:sz w:val="18"/>
          <w:szCs w:val="18"/>
        </w:rPr>
      </w:pPr>
      <w:r w:rsidRPr="00C51574">
        <w:rPr>
          <w:rStyle w:val="Refdenotaalpie"/>
          <w:sz w:val="18"/>
          <w:szCs w:val="18"/>
        </w:rPr>
        <w:footnoteRef/>
      </w:r>
      <w:r w:rsidRPr="00C51574">
        <w:rPr>
          <w:sz w:val="18"/>
          <w:szCs w:val="18"/>
        </w:rPr>
        <w:t xml:space="preserve"> Estos 5 ejes son explicitados de esta forma en el curso virtual del 2014 elaborado por el Programa Nacional ESI destinado a docentes en formación y en ejercicio. A su vez, en esa misma instancia se definen los cuatro “Fundamentos”: </w:t>
      </w:r>
    </w:p>
  </w:footnote>
  <w:footnote w:id="9">
    <w:p w14:paraId="56A913E4" w14:textId="77777777" w:rsidR="002624E9" w:rsidRPr="00365C0B" w:rsidRDefault="002624E9" w:rsidP="003A393D">
      <w:pPr>
        <w:autoSpaceDE w:val="0"/>
        <w:autoSpaceDN w:val="0"/>
        <w:adjustRightInd w:val="0"/>
        <w:spacing w:after="0"/>
        <w:rPr>
          <w:sz w:val="18"/>
          <w:szCs w:val="18"/>
        </w:rPr>
      </w:pPr>
      <w:r w:rsidRPr="00365C0B">
        <w:rPr>
          <w:rStyle w:val="Refdenotaalpie"/>
          <w:sz w:val="18"/>
          <w:szCs w:val="18"/>
        </w:rPr>
        <w:footnoteRef/>
      </w:r>
      <w:r w:rsidRPr="00365C0B">
        <w:rPr>
          <w:sz w:val="18"/>
          <w:szCs w:val="18"/>
        </w:rPr>
        <w:t xml:space="preserve"> Estos aspectos pueden guiar a su vez la enseñanza de lo referido a los estudios de género, sexualidad y feminismo. Los nombra como  “La historia de los DDHH y los DDHH en la historia”, “Instrumentos jurídicos básicos del derecho nacional e internacional”, “Nociones e instrumentos básicos de defensa de los derechos (recursos legales, etcétera)”, y acompañados de criterios didácticos: “♦</w:t>
      </w:r>
      <w:r w:rsidRPr="00365C0B">
        <w:rPr>
          <w:rFonts w:hint="eastAsia"/>
          <w:sz w:val="18"/>
          <w:szCs w:val="18"/>
        </w:rPr>
        <w:t xml:space="preserve"> </w:t>
      </w:r>
      <w:r w:rsidRPr="00365C0B">
        <w:rPr>
          <w:sz w:val="18"/>
          <w:szCs w:val="18"/>
        </w:rPr>
        <w:t>Incluir los hechos y los derechos”, “Abordar lo cercano, lo lejano y las vinculaciones entre ambos”, “</w:t>
      </w:r>
      <w:r w:rsidRPr="00365C0B">
        <w:rPr>
          <w:rFonts w:hint="eastAsia"/>
          <w:sz w:val="18"/>
          <w:szCs w:val="18"/>
        </w:rPr>
        <w:t xml:space="preserve"> </w:t>
      </w:r>
      <w:r w:rsidRPr="00365C0B">
        <w:rPr>
          <w:sz w:val="18"/>
          <w:szCs w:val="18"/>
        </w:rPr>
        <w:t>Presentar la gesta de luchadores y movimientos por la paz y los derechos humanos”.</w:t>
      </w:r>
    </w:p>
  </w:footnote>
  <w:footnote w:id="10">
    <w:p w14:paraId="2F6CEF91" w14:textId="77777777" w:rsidR="002624E9" w:rsidRPr="00CE6FA0" w:rsidRDefault="002624E9" w:rsidP="003A393D">
      <w:pPr>
        <w:widowControl w:val="0"/>
        <w:autoSpaceDE w:val="0"/>
        <w:autoSpaceDN w:val="0"/>
        <w:adjustRightInd w:val="0"/>
        <w:spacing w:after="0"/>
        <w:jc w:val="both"/>
        <w:rPr>
          <w:rFonts w:ascii="TradeGothicLTStd" w:hAnsi="TradeGothicLTStd" w:cs="TradeGothicLTStd"/>
          <w:sz w:val="20"/>
          <w:szCs w:val="20"/>
          <w:lang w:val="es-ES"/>
        </w:rPr>
      </w:pPr>
      <w:r w:rsidRPr="00CE6FA0">
        <w:rPr>
          <w:rStyle w:val="Refdenotaalpie"/>
          <w:sz w:val="20"/>
          <w:szCs w:val="20"/>
        </w:rPr>
        <w:footnoteRef/>
      </w:r>
      <w:r w:rsidRPr="00CE6FA0">
        <w:rPr>
          <w:sz w:val="20"/>
          <w:szCs w:val="20"/>
        </w:rPr>
        <w:t xml:space="preserve"> </w:t>
      </w:r>
      <w:r w:rsidRPr="00CE6FA0">
        <w:rPr>
          <w:rFonts w:ascii="TradeGothicLTStd" w:hAnsi="TradeGothicLTStd" w:cs="TradeGothicLTStd"/>
          <w:sz w:val="20"/>
          <w:szCs w:val="20"/>
          <w:lang w:val="es-ES"/>
        </w:rPr>
        <w:t>En los “Cuadernos ESI para el Aula ” de los distintos niveles elaborados en 2010, se detalla,</w:t>
      </w:r>
    </w:p>
    <w:p w14:paraId="012F4A12" w14:textId="77777777" w:rsidR="002624E9" w:rsidRPr="00CE6FA0" w:rsidRDefault="002624E9" w:rsidP="003A393D">
      <w:pPr>
        <w:widowControl w:val="0"/>
        <w:autoSpaceDE w:val="0"/>
        <w:autoSpaceDN w:val="0"/>
        <w:adjustRightInd w:val="0"/>
        <w:spacing w:after="0"/>
        <w:jc w:val="both"/>
        <w:rPr>
          <w:rFonts w:ascii="TradeGothicLTStd" w:hAnsi="TradeGothicLTStd" w:cs="TradeGothicLTStd"/>
          <w:i/>
          <w:sz w:val="20"/>
          <w:szCs w:val="20"/>
          <w:lang w:val="es-ES"/>
        </w:rPr>
      </w:pPr>
      <w:r w:rsidRPr="00CE6FA0">
        <w:rPr>
          <w:rFonts w:ascii="Myriad-Roman" w:hAnsi="Myriad-Roman" w:cs="Myriad-Roman"/>
          <w:sz w:val="20"/>
          <w:szCs w:val="20"/>
          <w:lang w:val="es-ES"/>
        </w:rPr>
        <w:t xml:space="preserve"> </w:t>
      </w:r>
      <w:r w:rsidRPr="00CE6FA0">
        <w:rPr>
          <w:rFonts w:ascii="TradeGothicLTStd" w:hAnsi="TradeGothicLTStd" w:cs="TradeGothicLTStd"/>
          <w:i/>
          <w:sz w:val="20"/>
          <w:szCs w:val="20"/>
          <w:lang w:val="es-ES"/>
        </w:rPr>
        <w:t xml:space="preserve">“[en el esfuerzo por implementar la ESI] es posible que surjan distintas ideas que muchas veces adquieren el rango de certezas que impiden trabajar sobre la temática. No obstante, por debajo de estas se ocultan temores basados en creencias, estereotipos, tabúes, prejuicios y modelos sobre la sexualidad y la educación sexual, que fuimos incorporando a lo largo de nuestra historia personal, por medio de las tradiciones culturales, sociales y escolares que hemos transitado”(2010:14) </w:t>
      </w:r>
    </w:p>
    <w:p w14:paraId="0E395774" w14:textId="77777777" w:rsidR="002624E9" w:rsidRDefault="002624E9" w:rsidP="003A393D">
      <w:pPr>
        <w:pStyle w:val="Textonotapie"/>
      </w:pPr>
    </w:p>
  </w:footnote>
  <w:footnote w:id="11">
    <w:p w14:paraId="48DCB87C" w14:textId="77777777" w:rsidR="002624E9" w:rsidRDefault="002624E9" w:rsidP="003A393D">
      <w:pPr>
        <w:pStyle w:val="Textonotapie"/>
      </w:pPr>
    </w:p>
  </w:footnote>
  <w:footnote w:id="12">
    <w:p w14:paraId="569E4CFE" w14:textId="77777777" w:rsidR="002624E9" w:rsidRPr="00CE6FA0" w:rsidRDefault="002624E9" w:rsidP="003A393D">
      <w:pPr>
        <w:pStyle w:val="Textonotapie"/>
        <w:rPr>
          <w:sz w:val="20"/>
          <w:szCs w:val="20"/>
        </w:rPr>
      </w:pPr>
      <w:r w:rsidRPr="00CE6FA0">
        <w:rPr>
          <w:rStyle w:val="Refdenotaalpie"/>
          <w:sz w:val="20"/>
          <w:szCs w:val="20"/>
        </w:rPr>
        <w:footnoteRef/>
      </w:r>
      <w:r w:rsidRPr="00CE6FA0">
        <w:rPr>
          <w:sz w:val="20"/>
          <w:szCs w:val="20"/>
        </w:rPr>
        <w:t xml:space="preserve"> </w:t>
      </w:r>
      <w:r w:rsidRPr="00CE6FA0">
        <w:rPr>
          <w:rFonts w:ascii="TradeGothicLTStd" w:hAnsi="TradeGothicLTStd" w:cs="TradeGothicLTStd"/>
          <w:sz w:val="20"/>
          <w:szCs w:val="20"/>
          <w:lang w:val="es-ES"/>
        </w:rPr>
        <w:t>Ejemplifica con tres posibles acuerdos: La inclusión de la ESI al proyecto curricular institucional, la elaboración de una caja de recursos, y la organización de reunión con las familias ( algo usual en primaria pero poco frecuente en las secundaria).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1E5A" w14:textId="77777777" w:rsidR="002624E9" w:rsidRDefault="002624E9">
    <w:pPr>
      <w:pStyle w:val="Encabezado"/>
    </w:pPr>
    <w:sdt>
      <w:sdtPr>
        <w:id w:val="171999623"/>
        <w:placeholder>
          <w:docPart w:val="61620E7552359E499117C173FB7CB2B2"/>
        </w:placeholder>
        <w:temporary/>
        <w:showingPlcHdr/>
      </w:sdtPr>
      <w:sdtContent>
        <w:r>
          <w:rPr>
            <w:lang w:val="es-ES"/>
          </w:rPr>
          <w:t>[Escriba texto]</w:t>
        </w:r>
      </w:sdtContent>
    </w:sdt>
    <w:r>
      <w:ptab w:relativeTo="margin" w:alignment="center" w:leader="none"/>
    </w:r>
    <w:sdt>
      <w:sdtPr>
        <w:id w:val="171999624"/>
        <w:placeholder>
          <w:docPart w:val="DD2570CE8D6E584A940884F50A898325"/>
        </w:placeholder>
        <w:temporary/>
        <w:showingPlcHdr/>
      </w:sdtPr>
      <w:sdtContent>
        <w:r>
          <w:rPr>
            <w:lang w:val="es-ES"/>
          </w:rPr>
          <w:t>[Escriba texto]</w:t>
        </w:r>
      </w:sdtContent>
    </w:sdt>
    <w:r>
      <w:ptab w:relativeTo="margin" w:alignment="right" w:leader="none"/>
    </w:r>
    <w:sdt>
      <w:sdtPr>
        <w:id w:val="171999625"/>
        <w:placeholder>
          <w:docPart w:val="0F146C1D76467F4B94BCDB52C506BE6E"/>
        </w:placeholder>
        <w:temporary/>
        <w:showingPlcHdr/>
      </w:sdtPr>
      <w:sdtContent>
        <w:r>
          <w:rPr>
            <w:lang w:val="es-ES"/>
          </w:rPr>
          <w:t>[Escriba texto]</w:t>
        </w:r>
      </w:sdtContent>
    </w:sdt>
  </w:p>
  <w:p w14:paraId="5709F79E" w14:textId="77777777" w:rsidR="002624E9" w:rsidRDefault="002624E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A26F" w14:textId="65AA66E3" w:rsidR="002624E9" w:rsidRPr="003A393D" w:rsidRDefault="002624E9" w:rsidP="003A393D">
    <w:pPr>
      <w:spacing w:after="0" w:line="360" w:lineRule="auto"/>
      <w:jc w:val="center"/>
      <w:rPr>
        <w:rFonts w:ascii="Times New Roman" w:hAnsi="Times New Roman" w:cs="Times New Roman"/>
        <w:sz w:val="20"/>
        <w:szCs w:val="20"/>
      </w:rPr>
    </w:pPr>
    <w:r w:rsidRPr="003A393D">
      <w:rPr>
        <w:rFonts w:ascii="Times New Roman" w:hAnsi="Times New Roman" w:cs="Times New Roman"/>
        <w:sz w:val="20"/>
        <w:szCs w:val="20"/>
      </w:rPr>
      <w:t xml:space="preserve">IX Jornadas de Jóvenes Investigadores Instituto de Investigaciones Gino </w:t>
    </w:r>
    <w:proofErr w:type="spellStart"/>
    <w:r w:rsidRPr="003A393D">
      <w:rPr>
        <w:rFonts w:ascii="Times New Roman" w:hAnsi="Times New Roman" w:cs="Times New Roman"/>
        <w:sz w:val="20"/>
        <w:szCs w:val="20"/>
      </w:rPr>
      <w:t>Germani</w:t>
    </w:r>
    <w:proofErr w:type="spellEnd"/>
  </w:p>
  <w:p w14:paraId="36ED4B99" w14:textId="77777777" w:rsidR="002624E9" w:rsidRPr="003A393D" w:rsidRDefault="002624E9" w:rsidP="003A393D">
    <w:pPr>
      <w:spacing w:after="0" w:line="360" w:lineRule="auto"/>
      <w:ind w:left="360"/>
      <w:jc w:val="center"/>
      <w:rPr>
        <w:rFonts w:ascii="Times New Roman" w:hAnsi="Times New Roman" w:cs="Times New Roman"/>
        <w:sz w:val="20"/>
        <w:szCs w:val="20"/>
      </w:rPr>
    </w:pPr>
    <w:r w:rsidRPr="003A393D">
      <w:rPr>
        <w:rFonts w:ascii="Times New Roman" w:hAnsi="Times New Roman" w:cs="Times New Roman"/>
        <w:sz w:val="20"/>
        <w:szCs w:val="20"/>
      </w:rPr>
      <w:t>1, 2 y 3 de Noviembre de 2017</w:t>
    </w:r>
  </w:p>
  <w:p w14:paraId="61CECA96" w14:textId="77777777" w:rsidR="002624E9" w:rsidRDefault="002624E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1257"/>
    <w:multiLevelType w:val="hybridMultilevel"/>
    <w:tmpl w:val="260A9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AF25E1"/>
    <w:multiLevelType w:val="hybridMultilevel"/>
    <w:tmpl w:val="CA863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676DB7"/>
    <w:multiLevelType w:val="hybridMultilevel"/>
    <w:tmpl w:val="A0C06E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0231217"/>
    <w:multiLevelType w:val="hybridMultilevel"/>
    <w:tmpl w:val="E55A6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7B27EE"/>
    <w:multiLevelType w:val="hybridMultilevel"/>
    <w:tmpl w:val="058C3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92788C"/>
    <w:multiLevelType w:val="hybridMultilevel"/>
    <w:tmpl w:val="33E2D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44249D"/>
    <w:multiLevelType w:val="hybridMultilevel"/>
    <w:tmpl w:val="B85AF1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8554C7E"/>
    <w:multiLevelType w:val="hybridMultilevel"/>
    <w:tmpl w:val="F96C3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903736F"/>
    <w:multiLevelType w:val="hybridMultilevel"/>
    <w:tmpl w:val="7316A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5B2E92"/>
    <w:multiLevelType w:val="hybridMultilevel"/>
    <w:tmpl w:val="0BFE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C9415A"/>
    <w:multiLevelType w:val="hybridMultilevel"/>
    <w:tmpl w:val="078AA79A"/>
    <w:lvl w:ilvl="0" w:tplc="1A78BDF4">
      <w:start w:val="1"/>
      <w:numFmt w:val="decimal"/>
      <w:lvlText w:val="%1."/>
      <w:lvlJc w:val="left"/>
      <w:pPr>
        <w:ind w:left="720" w:hanging="360"/>
      </w:pPr>
      <w:rPr>
        <w:rFonts w:hint="default"/>
        <w:i/>
      </w:rPr>
    </w:lvl>
    <w:lvl w:ilvl="1" w:tplc="71089DB4">
      <w:start w:val="1"/>
      <w:numFmt w:val="lowerLetter"/>
      <w:lvlText w:val="%2."/>
      <w:lvlJc w:val="left"/>
      <w:pPr>
        <w:ind w:left="1440" w:hanging="360"/>
      </w:pPr>
      <w:rPr>
        <w:rFonts w:hint="default"/>
        <w: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2A1273"/>
    <w:multiLevelType w:val="hybridMultilevel"/>
    <w:tmpl w:val="059EFA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B9359A"/>
    <w:multiLevelType w:val="hybridMultilevel"/>
    <w:tmpl w:val="1278D4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7B6E09D6"/>
    <w:multiLevelType w:val="multilevel"/>
    <w:tmpl w:val="2E9C5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8"/>
  </w:num>
  <w:num w:numId="3">
    <w:abstractNumId w:val="7"/>
  </w:num>
  <w:num w:numId="4">
    <w:abstractNumId w:val="5"/>
  </w:num>
  <w:num w:numId="5">
    <w:abstractNumId w:val="9"/>
  </w:num>
  <w:num w:numId="6">
    <w:abstractNumId w:val="1"/>
  </w:num>
  <w:num w:numId="7">
    <w:abstractNumId w:val="11"/>
  </w:num>
  <w:num w:numId="8">
    <w:abstractNumId w:val="10"/>
  </w:num>
  <w:num w:numId="9">
    <w:abstractNumId w:val="4"/>
  </w:num>
  <w:num w:numId="10">
    <w:abstractNumId w:val="13"/>
  </w:num>
  <w:num w:numId="11">
    <w:abstractNumId w:val="3"/>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FD"/>
    <w:rsid w:val="00042163"/>
    <w:rsid w:val="00053647"/>
    <w:rsid w:val="00091239"/>
    <w:rsid w:val="00164ABE"/>
    <w:rsid w:val="001E5B3F"/>
    <w:rsid w:val="00223A82"/>
    <w:rsid w:val="002624E9"/>
    <w:rsid w:val="002E4530"/>
    <w:rsid w:val="002E64ED"/>
    <w:rsid w:val="003427FE"/>
    <w:rsid w:val="00352EED"/>
    <w:rsid w:val="00362342"/>
    <w:rsid w:val="003765F0"/>
    <w:rsid w:val="003A393D"/>
    <w:rsid w:val="00461C20"/>
    <w:rsid w:val="004B06FF"/>
    <w:rsid w:val="00523EF8"/>
    <w:rsid w:val="005244F9"/>
    <w:rsid w:val="0054224F"/>
    <w:rsid w:val="00584407"/>
    <w:rsid w:val="005A1A81"/>
    <w:rsid w:val="005C073F"/>
    <w:rsid w:val="00617956"/>
    <w:rsid w:val="006415A1"/>
    <w:rsid w:val="006469F0"/>
    <w:rsid w:val="00655345"/>
    <w:rsid w:val="006D1D12"/>
    <w:rsid w:val="006D6DFE"/>
    <w:rsid w:val="006F7C42"/>
    <w:rsid w:val="0076660A"/>
    <w:rsid w:val="00767E91"/>
    <w:rsid w:val="00776CE0"/>
    <w:rsid w:val="00792ECC"/>
    <w:rsid w:val="00801C61"/>
    <w:rsid w:val="00802314"/>
    <w:rsid w:val="0080669B"/>
    <w:rsid w:val="009C3A04"/>
    <w:rsid w:val="009E4041"/>
    <w:rsid w:val="00A560EB"/>
    <w:rsid w:val="00A56A72"/>
    <w:rsid w:val="00AC2A0E"/>
    <w:rsid w:val="00B0238D"/>
    <w:rsid w:val="00B03799"/>
    <w:rsid w:val="00B77C71"/>
    <w:rsid w:val="00B84B44"/>
    <w:rsid w:val="00BB5D8C"/>
    <w:rsid w:val="00BF6C2B"/>
    <w:rsid w:val="00C11373"/>
    <w:rsid w:val="00C46E74"/>
    <w:rsid w:val="00C51574"/>
    <w:rsid w:val="00C640EA"/>
    <w:rsid w:val="00CA02FD"/>
    <w:rsid w:val="00CE6FA0"/>
    <w:rsid w:val="00D26B39"/>
    <w:rsid w:val="00D348BE"/>
    <w:rsid w:val="00D3496A"/>
    <w:rsid w:val="00D633D3"/>
    <w:rsid w:val="00D63A98"/>
    <w:rsid w:val="00E15CE4"/>
    <w:rsid w:val="00FA7F32"/>
    <w:rsid w:val="00FE742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D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469F0"/>
    <w:pPr>
      <w:spacing w:before="100" w:beforeAutospacing="1" w:after="100" w:afterAutospacing="1"/>
      <w:outlineLvl w:val="0"/>
    </w:pPr>
    <w:rPr>
      <w:rFonts w:ascii="Times" w:hAnsi="Times"/>
      <w:b/>
      <w:bCs/>
      <w:kern w:val="36"/>
      <w:sz w:val="48"/>
      <w:szCs w:val="48"/>
      <w:lang w:val="en-US" w:eastAsia="es-ES"/>
    </w:rPr>
  </w:style>
  <w:style w:type="paragraph" w:styleId="Ttulo2">
    <w:name w:val="heading 2"/>
    <w:basedOn w:val="Normal"/>
    <w:next w:val="Normal"/>
    <w:link w:val="Ttulo2Car"/>
    <w:uiPriority w:val="9"/>
    <w:unhideWhenUsed/>
    <w:qFormat/>
    <w:rsid w:val="003A393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Ttulo3">
    <w:name w:val="heading 3"/>
    <w:basedOn w:val="Normal"/>
    <w:next w:val="Normal"/>
    <w:link w:val="Ttulo3Car"/>
    <w:uiPriority w:val="9"/>
    <w:unhideWhenUsed/>
    <w:qFormat/>
    <w:rsid w:val="003A393D"/>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Ttulo4">
    <w:name w:val="heading 4"/>
    <w:basedOn w:val="Normal"/>
    <w:next w:val="Normal"/>
    <w:link w:val="Ttulo4Car"/>
    <w:uiPriority w:val="9"/>
    <w:unhideWhenUsed/>
    <w:qFormat/>
    <w:rsid w:val="003A393D"/>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A393D"/>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rsid w:val="003A393D"/>
    <w:rPr>
      <w:rFonts w:asciiTheme="majorHAnsi" w:eastAsiaTheme="majorEastAsia" w:hAnsiTheme="majorHAnsi" w:cstheme="majorBidi"/>
      <w:b/>
      <w:bCs/>
      <w:color w:val="4F81BD" w:themeColor="accent1"/>
      <w:lang w:val="en-US"/>
    </w:rPr>
  </w:style>
  <w:style w:type="character" w:customStyle="1" w:styleId="Ttulo4Car">
    <w:name w:val="Título 4 Car"/>
    <w:basedOn w:val="Fuentedeprrafopredeter"/>
    <w:link w:val="Ttulo4"/>
    <w:uiPriority w:val="9"/>
    <w:rsid w:val="003A393D"/>
    <w:rPr>
      <w:rFonts w:asciiTheme="majorHAnsi" w:eastAsiaTheme="majorEastAsia" w:hAnsiTheme="majorHAnsi" w:cstheme="majorBidi"/>
      <w:b/>
      <w:bCs/>
      <w:i/>
      <w:iCs/>
      <w:color w:val="4F81BD" w:themeColor="accent1"/>
      <w:lang w:val="en-US"/>
    </w:rPr>
  </w:style>
  <w:style w:type="paragraph" w:styleId="Sinespaciado">
    <w:name w:val="No Spacing"/>
    <w:uiPriority w:val="1"/>
    <w:qFormat/>
    <w:rsid w:val="00C46E74"/>
    <w:pPr>
      <w:spacing w:after="0"/>
    </w:pPr>
  </w:style>
  <w:style w:type="character" w:styleId="Hipervnculo">
    <w:name w:val="Hyperlink"/>
    <w:basedOn w:val="Fuentedeprrafopredeter"/>
    <w:uiPriority w:val="99"/>
    <w:unhideWhenUsed/>
    <w:rsid w:val="00B84B44"/>
    <w:rPr>
      <w:color w:val="0000FF" w:themeColor="hyperlink"/>
      <w:u w:val="single"/>
    </w:rPr>
  </w:style>
  <w:style w:type="paragraph" w:styleId="Prrafodelista">
    <w:name w:val="List Paragraph"/>
    <w:basedOn w:val="Normal"/>
    <w:uiPriority w:val="34"/>
    <w:qFormat/>
    <w:rsid w:val="00BB5D8C"/>
    <w:pPr>
      <w:ind w:left="720"/>
      <w:contextualSpacing/>
    </w:pPr>
  </w:style>
  <w:style w:type="paragraph" w:styleId="Encabezado">
    <w:name w:val="header"/>
    <w:basedOn w:val="Normal"/>
    <w:link w:val="EncabezadoCar"/>
    <w:unhideWhenUsed/>
    <w:rsid w:val="003A393D"/>
    <w:pPr>
      <w:tabs>
        <w:tab w:val="center" w:pos="4252"/>
        <w:tab w:val="right" w:pos="8504"/>
      </w:tabs>
      <w:spacing w:after="0"/>
    </w:pPr>
  </w:style>
  <w:style w:type="character" w:customStyle="1" w:styleId="EncabezadoCar">
    <w:name w:val="Encabezado Car"/>
    <w:basedOn w:val="Fuentedeprrafopredeter"/>
    <w:link w:val="Encabezado"/>
    <w:rsid w:val="003A393D"/>
  </w:style>
  <w:style w:type="paragraph" w:styleId="Piedepgina">
    <w:name w:val="footer"/>
    <w:basedOn w:val="Normal"/>
    <w:link w:val="PiedepginaCar"/>
    <w:uiPriority w:val="99"/>
    <w:unhideWhenUsed/>
    <w:rsid w:val="003A393D"/>
    <w:pPr>
      <w:tabs>
        <w:tab w:val="center" w:pos="4252"/>
        <w:tab w:val="right" w:pos="8504"/>
      </w:tabs>
      <w:spacing w:after="0"/>
    </w:pPr>
  </w:style>
  <w:style w:type="character" w:customStyle="1" w:styleId="PiedepginaCar">
    <w:name w:val="Pie de página Car"/>
    <w:basedOn w:val="Fuentedeprrafopredeter"/>
    <w:link w:val="Piedepgina"/>
    <w:uiPriority w:val="99"/>
    <w:rsid w:val="003A393D"/>
  </w:style>
  <w:style w:type="paragraph" w:styleId="Textonotapie">
    <w:name w:val="footnote text"/>
    <w:basedOn w:val="Normal"/>
    <w:link w:val="TextonotapieCar"/>
    <w:uiPriority w:val="99"/>
    <w:unhideWhenUsed/>
    <w:rsid w:val="003A393D"/>
    <w:pPr>
      <w:spacing w:after="0"/>
    </w:pPr>
  </w:style>
  <w:style w:type="character" w:customStyle="1" w:styleId="TextonotapieCar">
    <w:name w:val="Texto nota pie Car"/>
    <w:basedOn w:val="Fuentedeprrafopredeter"/>
    <w:link w:val="Textonotapie"/>
    <w:uiPriority w:val="99"/>
    <w:rsid w:val="003A393D"/>
  </w:style>
  <w:style w:type="character" w:styleId="Refdenotaalpie">
    <w:name w:val="footnote reference"/>
    <w:basedOn w:val="Fuentedeprrafopredeter"/>
    <w:uiPriority w:val="99"/>
    <w:unhideWhenUsed/>
    <w:rsid w:val="003A393D"/>
    <w:rPr>
      <w:vertAlign w:val="superscript"/>
    </w:rPr>
  </w:style>
  <w:style w:type="paragraph" w:styleId="Textocomentario">
    <w:name w:val="annotation text"/>
    <w:basedOn w:val="Normal"/>
    <w:link w:val="TextocomentarioCar"/>
    <w:uiPriority w:val="99"/>
    <w:unhideWhenUsed/>
    <w:rsid w:val="003A393D"/>
    <w:pPr>
      <w:widowControl w:val="0"/>
      <w:suppressAutoHyphens/>
      <w:spacing w:after="0"/>
    </w:pPr>
    <w:rPr>
      <w:rFonts w:ascii="Liberation Serif" w:eastAsia="Droid Sans Fallback" w:hAnsi="Liberation Serif" w:cs="FreeSans"/>
      <w:kern w:val="1"/>
      <w:lang w:val="es-ES" w:eastAsia="zh-CN" w:bidi="hi-IN"/>
    </w:rPr>
  </w:style>
  <w:style w:type="character" w:customStyle="1" w:styleId="TextocomentarioCar">
    <w:name w:val="Texto comentario Car"/>
    <w:basedOn w:val="Fuentedeprrafopredeter"/>
    <w:link w:val="Textocomentario"/>
    <w:uiPriority w:val="99"/>
    <w:rsid w:val="003A393D"/>
    <w:rPr>
      <w:rFonts w:ascii="Liberation Serif" w:eastAsia="Droid Sans Fallback" w:hAnsi="Liberation Serif" w:cs="FreeSans"/>
      <w:kern w:val="1"/>
      <w:lang w:val="es-ES" w:eastAsia="zh-CN" w:bidi="hi-IN"/>
    </w:rPr>
  </w:style>
  <w:style w:type="character" w:customStyle="1" w:styleId="TextodegloboCar">
    <w:name w:val="Texto de globo Car"/>
    <w:basedOn w:val="Fuentedeprrafopredeter"/>
    <w:link w:val="Textodeglobo"/>
    <w:uiPriority w:val="99"/>
    <w:semiHidden/>
    <w:rsid w:val="003A393D"/>
    <w:rPr>
      <w:rFonts w:ascii="Lucida Grande" w:hAnsi="Lucida Grande" w:cs="Lucida Grande"/>
      <w:sz w:val="18"/>
      <w:szCs w:val="18"/>
    </w:rPr>
  </w:style>
  <w:style w:type="paragraph" w:styleId="Textodeglobo">
    <w:name w:val="Balloon Text"/>
    <w:basedOn w:val="Normal"/>
    <w:link w:val="TextodegloboCar"/>
    <w:uiPriority w:val="99"/>
    <w:semiHidden/>
    <w:unhideWhenUsed/>
    <w:rsid w:val="003A393D"/>
    <w:pPr>
      <w:spacing w:after="0"/>
    </w:pPr>
    <w:rPr>
      <w:rFonts w:ascii="Lucida Grande" w:hAnsi="Lucida Grande" w:cs="Lucida Grande"/>
      <w:sz w:val="18"/>
      <w:szCs w:val="18"/>
    </w:rPr>
  </w:style>
  <w:style w:type="character" w:customStyle="1" w:styleId="AsuntodelcomentarioCar">
    <w:name w:val="Asunto del comentario Car"/>
    <w:basedOn w:val="TextocomentarioCar"/>
    <w:link w:val="Asuntodelcomentario"/>
    <w:uiPriority w:val="99"/>
    <w:semiHidden/>
    <w:rsid w:val="003A393D"/>
    <w:rPr>
      <w:rFonts w:ascii="Liberation Serif" w:eastAsia="Droid Sans Fallback" w:hAnsi="Liberation Serif" w:cs="FreeSans"/>
      <w:b/>
      <w:bCs/>
      <w:kern w:val="1"/>
      <w:sz w:val="20"/>
      <w:szCs w:val="20"/>
      <w:lang w:val="es-ES" w:eastAsia="zh-CN" w:bidi="hi-IN"/>
    </w:rPr>
  </w:style>
  <w:style w:type="paragraph" w:styleId="Asuntodelcomentario">
    <w:name w:val="annotation subject"/>
    <w:basedOn w:val="Textocomentario"/>
    <w:next w:val="Textocomentario"/>
    <w:link w:val="AsuntodelcomentarioCar"/>
    <w:uiPriority w:val="99"/>
    <w:semiHidden/>
    <w:unhideWhenUsed/>
    <w:rsid w:val="003A393D"/>
    <w:pPr>
      <w:widowControl/>
      <w:suppressAutoHyphens w:val="0"/>
      <w:spacing w:after="200"/>
    </w:pPr>
    <w:rPr>
      <w:rFonts w:asciiTheme="minorHAnsi" w:eastAsiaTheme="minorEastAsia" w:hAnsiTheme="minorHAnsi" w:cstheme="minorBidi"/>
      <w:b/>
      <w:bCs/>
      <w:kern w:val="0"/>
      <w:sz w:val="20"/>
      <w:szCs w:val="20"/>
      <w:lang w:val="es-ES_tradnl" w:eastAsia="ja-JP" w:bidi="ar-SA"/>
    </w:rPr>
  </w:style>
  <w:style w:type="character" w:customStyle="1" w:styleId="apple-converted-space">
    <w:name w:val="apple-converted-space"/>
    <w:basedOn w:val="Fuentedeprrafopredeter"/>
    <w:rsid w:val="003A393D"/>
  </w:style>
  <w:style w:type="paragraph" w:styleId="NormalWeb">
    <w:name w:val="Normal (Web)"/>
    <w:basedOn w:val="Normal"/>
    <w:rsid w:val="003A393D"/>
    <w:pPr>
      <w:suppressAutoHyphens/>
      <w:spacing w:before="280" w:after="280"/>
    </w:pPr>
    <w:rPr>
      <w:rFonts w:ascii="Times New Roman" w:eastAsia="Times New Roman" w:hAnsi="Times New Roman" w:cs="Times New Roman"/>
      <w:lang w:val="es-ES" w:eastAsia="ar-SA"/>
    </w:rPr>
  </w:style>
  <w:style w:type="character" w:styleId="Nmerodepgina">
    <w:name w:val="page number"/>
    <w:basedOn w:val="Fuentedeprrafopredeter"/>
    <w:uiPriority w:val="99"/>
    <w:semiHidden/>
    <w:unhideWhenUsed/>
    <w:rsid w:val="003A393D"/>
  </w:style>
  <w:style w:type="paragraph" w:styleId="Subttulo">
    <w:name w:val="Subtitle"/>
    <w:basedOn w:val="Normal"/>
    <w:next w:val="Normal"/>
    <w:link w:val="SubttuloCar"/>
    <w:uiPriority w:val="11"/>
    <w:qFormat/>
    <w:rsid w:val="003A393D"/>
    <w:pPr>
      <w:numPr>
        <w:ilvl w:val="1"/>
      </w:numPr>
      <w:spacing w:after="0"/>
    </w:pPr>
    <w:rPr>
      <w:rFonts w:asciiTheme="majorHAnsi" w:eastAsiaTheme="majorEastAsia" w:hAnsiTheme="majorHAnsi" w:cstheme="majorBidi"/>
      <w:i/>
      <w:iCs/>
      <w:color w:val="4F81BD" w:themeColor="accent1"/>
      <w:spacing w:val="15"/>
      <w:lang w:val="en-US"/>
    </w:rPr>
  </w:style>
  <w:style w:type="character" w:customStyle="1" w:styleId="SubttuloCar">
    <w:name w:val="Subtítulo Car"/>
    <w:basedOn w:val="Fuentedeprrafopredeter"/>
    <w:link w:val="Subttulo"/>
    <w:uiPriority w:val="11"/>
    <w:rsid w:val="003A393D"/>
    <w:rPr>
      <w:rFonts w:asciiTheme="majorHAnsi" w:eastAsiaTheme="majorEastAsia" w:hAnsiTheme="majorHAnsi" w:cstheme="majorBidi"/>
      <w:i/>
      <w:iCs/>
      <w:color w:val="4F81BD" w:themeColor="accent1"/>
      <w:spacing w:val="15"/>
      <w:lang w:val="en-US"/>
    </w:rPr>
  </w:style>
  <w:style w:type="paragraph" w:customStyle="1" w:styleId="Default">
    <w:name w:val="Default"/>
    <w:rsid w:val="003A393D"/>
    <w:pPr>
      <w:widowControl w:val="0"/>
      <w:autoSpaceDE w:val="0"/>
      <w:autoSpaceDN w:val="0"/>
      <w:adjustRightInd w:val="0"/>
      <w:spacing w:after="0"/>
    </w:pPr>
    <w:rPr>
      <w:rFonts w:ascii="Verdana" w:hAnsi="Verdana" w:cs="Verdana"/>
      <w:color w:val="000000"/>
      <w:lang w:val="es-ES"/>
    </w:rPr>
  </w:style>
  <w:style w:type="character" w:customStyle="1" w:styleId="nolink">
    <w:name w:val="nolink"/>
    <w:basedOn w:val="Fuentedeprrafopredeter"/>
    <w:rsid w:val="003A393D"/>
  </w:style>
  <w:style w:type="paragraph" w:styleId="Lista2">
    <w:name w:val="List 2"/>
    <w:basedOn w:val="Normal"/>
    <w:uiPriority w:val="99"/>
    <w:semiHidden/>
    <w:unhideWhenUsed/>
    <w:rsid w:val="003A393D"/>
    <w:pPr>
      <w:ind w:left="720" w:hanging="360"/>
      <w:contextualSpacing/>
    </w:pPr>
  </w:style>
  <w:style w:type="paragraph" w:customStyle="1" w:styleId="Normal1">
    <w:name w:val="Normal1"/>
    <w:rsid w:val="003A393D"/>
    <w:pPr>
      <w:spacing w:after="0" w:line="276" w:lineRule="auto"/>
    </w:pPr>
    <w:rPr>
      <w:rFonts w:ascii="Arial" w:eastAsia="Arial" w:hAnsi="Arial" w:cs="Arial"/>
      <w:color w:val="000000"/>
      <w:sz w:val="22"/>
      <w:szCs w:val="22"/>
      <w:lang w:eastAsia="es-ES"/>
    </w:rPr>
  </w:style>
  <w:style w:type="character" w:customStyle="1" w:styleId="Ttulo1Car">
    <w:name w:val="Título 1 Car"/>
    <w:basedOn w:val="Fuentedeprrafopredeter"/>
    <w:link w:val="Ttulo1"/>
    <w:uiPriority w:val="9"/>
    <w:rsid w:val="006469F0"/>
    <w:rPr>
      <w:rFonts w:ascii="Times" w:hAnsi="Times"/>
      <w:b/>
      <w:bCs/>
      <w:kern w:val="36"/>
      <w:sz w:val="48"/>
      <w:szCs w:val="48"/>
      <w:lang w:val="en-U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469F0"/>
    <w:pPr>
      <w:spacing w:before="100" w:beforeAutospacing="1" w:after="100" w:afterAutospacing="1"/>
      <w:outlineLvl w:val="0"/>
    </w:pPr>
    <w:rPr>
      <w:rFonts w:ascii="Times" w:hAnsi="Times"/>
      <w:b/>
      <w:bCs/>
      <w:kern w:val="36"/>
      <w:sz w:val="48"/>
      <w:szCs w:val="48"/>
      <w:lang w:val="en-US" w:eastAsia="es-ES"/>
    </w:rPr>
  </w:style>
  <w:style w:type="paragraph" w:styleId="Ttulo2">
    <w:name w:val="heading 2"/>
    <w:basedOn w:val="Normal"/>
    <w:next w:val="Normal"/>
    <w:link w:val="Ttulo2Car"/>
    <w:uiPriority w:val="9"/>
    <w:unhideWhenUsed/>
    <w:qFormat/>
    <w:rsid w:val="003A393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Ttulo3">
    <w:name w:val="heading 3"/>
    <w:basedOn w:val="Normal"/>
    <w:next w:val="Normal"/>
    <w:link w:val="Ttulo3Car"/>
    <w:uiPriority w:val="9"/>
    <w:unhideWhenUsed/>
    <w:qFormat/>
    <w:rsid w:val="003A393D"/>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Ttulo4">
    <w:name w:val="heading 4"/>
    <w:basedOn w:val="Normal"/>
    <w:next w:val="Normal"/>
    <w:link w:val="Ttulo4Car"/>
    <w:uiPriority w:val="9"/>
    <w:unhideWhenUsed/>
    <w:qFormat/>
    <w:rsid w:val="003A393D"/>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A393D"/>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rsid w:val="003A393D"/>
    <w:rPr>
      <w:rFonts w:asciiTheme="majorHAnsi" w:eastAsiaTheme="majorEastAsia" w:hAnsiTheme="majorHAnsi" w:cstheme="majorBidi"/>
      <w:b/>
      <w:bCs/>
      <w:color w:val="4F81BD" w:themeColor="accent1"/>
      <w:lang w:val="en-US"/>
    </w:rPr>
  </w:style>
  <w:style w:type="character" w:customStyle="1" w:styleId="Ttulo4Car">
    <w:name w:val="Título 4 Car"/>
    <w:basedOn w:val="Fuentedeprrafopredeter"/>
    <w:link w:val="Ttulo4"/>
    <w:uiPriority w:val="9"/>
    <w:rsid w:val="003A393D"/>
    <w:rPr>
      <w:rFonts w:asciiTheme="majorHAnsi" w:eastAsiaTheme="majorEastAsia" w:hAnsiTheme="majorHAnsi" w:cstheme="majorBidi"/>
      <w:b/>
      <w:bCs/>
      <w:i/>
      <w:iCs/>
      <w:color w:val="4F81BD" w:themeColor="accent1"/>
      <w:lang w:val="en-US"/>
    </w:rPr>
  </w:style>
  <w:style w:type="paragraph" w:styleId="Sinespaciado">
    <w:name w:val="No Spacing"/>
    <w:uiPriority w:val="1"/>
    <w:qFormat/>
    <w:rsid w:val="00C46E74"/>
    <w:pPr>
      <w:spacing w:after="0"/>
    </w:pPr>
  </w:style>
  <w:style w:type="character" w:styleId="Hipervnculo">
    <w:name w:val="Hyperlink"/>
    <w:basedOn w:val="Fuentedeprrafopredeter"/>
    <w:uiPriority w:val="99"/>
    <w:unhideWhenUsed/>
    <w:rsid w:val="00B84B44"/>
    <w:rPr>
      <w:color w:val="0000FF" w:themeColor="hyperlink"/>
      <w:u w:val="single"/>
    </w:rPr>
  </w:style>
  <w:style w:type="paragraph" w:styleId="Prrafodelista">
    <w:name w:val="List Paragraph"/>
    <w:basedOn w:val="Normal"/>
    <w:uiPriority w:val="34"/>
    <w:qFormat/>
    <w:rsid w:val="00BB5D8C"/>
    <w:pPr>
      <w:ind w:left="720"/>
      <w:contextualSpacing/>
    </w:pPr>
  </w:style>
  <w:style w:type="paragraph" w:styleId="Encabezado">
    <w:name w:val="header"/>
    <w:basedOn w:val="Normal"/>
    <w:link w:val="EncabezadoCar"/>
    <w:unhideWhenUsed/>
    <w:rsid w:val="003A393D"/>
    <w:pPr>
      <w:tabs>
        <w:tab w:val="center" w:pos="4252"/>
        <w:tab w:val="right" w:pos="8504"/>
      </w:tabs>
      <w:spacing w:after="0"/>
    </w:pPr>
  </w:style>
  <w:style w:type="character" w:customStyle="1" w:styleId="EncabezadoCar">
    <w:name w:val="Encabezado Car"/>
    <w:basedOn w:val="Fuentedeprrafopredeter"/>
    <w:link w:val="Encabezado"/>
    <w:rsid w:val="003A393D"/>
  </w:style>
  <w:style w:type="paragraph" w:styleId="Piedepgina">
    <w:name w:val="footer"/>
    <w:basedOn w:val="Normal"/>
    <w:link w:val="PiedepginaCar"/>
    <w:uiPriority w:val="99"/>
    <w:unhideWhenUsed/>
    <w:rsid w:val="003A393D"/>
    <w:pPr>
      <w:tabs>
        <w:tab w:val="center" w:pos="4252"/>
        <w:tab w:val="right" w:pos="8504"/>
      </w:tabs>
      <w:spacing w:after="0"/>
    </w:pPr>
  </w:style>
  <w:style w:type="character" w:customStyle="1" w:styleId="PiedepginaCar">
    <w:name w:val="Pie de página Car"/>
    <w:basedOn w:val="Fuentedeprrafopredeter"/>
    <w:link w:val="Piedepgina"/>
    <w:uiPriority w:val="99"/>
    <w:rsid w:val="003A393D"/>
  </w:style>
  <w:style w:type="paragraph" w:styleId="Textonotapie">
    <w:name w:val="footnote text"/>
    <w:basedOn w:val="Normal"/>
    <w:link w:val="TextonotapieCar"/>
    <w:uiPriority w:val="99"/>
    <w:unhideWhenUsed/>
    <w:rsid w:val="003A393D"/>
    <w:pPr>
      <w:spacing w:after="0"/>
    </w:pPr>
  </w:style>
  <w:style w:type="character" w:customStyle="1" w:styleId="TextonotapieCar">
    <w:name w:val="Texto nota pie Car"/>
    <w:basedOn w:val="Fuentedeprrafopredeter"/>
    <w:link w:val="Textonotapie"/>
    <w:uiPriority w:val="99"/>
    <w:rsid w:val="003A393D"/>
  </w:style>
  <w:style w:type="character" w:styleId="Refdenotaalpie">
    <w:name w:val="footnote reference"/>
    <w:basedOn w:val="Fuentedeprrafopredeter"/>
    <w:uiPriority w:val="99"/>
    <w:unhideWhenUsed/>
    <w:rsid w:val="003A393D"/>
    <w:rPr>
      <w:vertAlign w:val="superscript"/>
    </w:rPr>
  </w:style>
  <w:style w:type="paragraph" w:styleId="Textocomentario">
    <w:name w:val="annotation text"/>
    <w:basedOn w:val="Normal"/>
    <w:link w:val="TextocomentarioCar"/>
    <w:uiPriority w:val="99"/>
    <w:unhideWhenUsed/>
    <w:rsid w:val="003A393D"/>
    <w:pPr>
      <w:widowControl w:val="0"/>
      <w:suppressAutoHyphens/>
      <w:spacing w:after="0"/>
    </w:pPr>
    <w:rPr>
      <w:rFonts w:ascii="Liberation Serif" w:eastAsia="Droid Sans Fallback" w:hAnsi="Liberation Serif" w:cs="FreeSans"/>
      <w:kern w:val="1"/>
      <w:lang w:val="es-ES" w:eastAsia="zh-CN" w:bidi="hi-IN"/>
    </w:rPr>
  </w:style>
  <w:style w:type="character" w:customStyle="1" w:styleId="TextocomentarioCar">
    <w:name w:val="Texto comentario Car"/>
    <w:basedOn w:val="Fuentedeprrafopredeter"/>
    <w:link w:val="Textocomentario"/>
    <w:uiPriority w:val="99"/>
    <w:rsid w:val="003A393D"/>
    <w:rPr>
      <w:rFonts w:ascii="Liberation Serif" w:eastAsia="Droid Sans Fallback" w:hAnsi="Liberation Serif" w:cs="FreeSans"/>
      <w:kern w:val="1"/>
      <w:lang w:val="es-ES" w:eastAsia="zh-CN" w:bidi="hi-IN"/>
    </w:rPr>
  </w:style>
  <w:style w:type="character" w:customStyle="1" w:styleId="TextodegloboCar">
    <w:name w:val="Texto de globo Car"/>
    <w:basedOn w:val="Fuentedeprrafopredeter"/>
    <w:link w:val="Textodeglobo"/>
    <w:uiPriority w:val="99"/>
    <w:semiHidden/>
    <w:rsid w:val="003A393D"/>
    <w:rPr>
      <w:rFonts w:ascii="Lucida Grande" w:hAnsi="Lucida Grande" w:cs="Lucida Grande"/>
      <w:sz w:val="18"/>
      <w:szCs w:val="18"/>
    </w:rPr>
  </w:style>
  <w:style w:type="paragraph" w:styleId="Textodeglobo">
    <w:name w:val="Balloon Text"/>
    <w:basedOn w:val="Normal"/>
    <w:link w:val="TextodegloboCar"/>
    <w:uiPriority w:val="99"/>
    <w:semiHidden/>
    <w:unhideWhenUsed/>
    <w:rsid w:val="003A393D"/>
    <w:pPr>
      <w:spacing w:after="0"/>
    </w:pPr>
    <w:rPr>
      <w:rFonts w:ascii="Lucida Grande" w:hAnsi="Lucida Grande" w:cs="Lucida Grande"/>
      <w:sz w:val="18"/>
      <w:szCs w:val="18"/>
    </w:rPr>
  </w:style>
  <w:style w:type="character" w:customStyle="1" w:styleId="AsuntodelcomentarioCar">
    <w:name w:val="Asunto del comentario Car"/>
    <w:basedOn w:val="TextocomentarioCar"/>
    <w:link w:val="Asuntodelcomentario"/>
    <w:uiPriority w:val="99"/>
    <w:semiHidden/>
    <w:rsid w:val="003A393D"/>
    <w:rPr>
      <w:rFonts w:ascii="Liberation Serif" w:eastAsia="Droid Sans Fallback" w:hAnsi="Liberation Serif" w:cs="FreeSans"/>
      <w:b/>
      <w:bCs/>
      <w:kern w:val="1"/>
      <w:sz w:val="20"/>
      <w:szCs w:val="20"/>
      <w:lang w:val="es-ES" w:eastAsia="zh-CN" w:bidi="hi-IN"/>
    </w:rPr>
  </w:style>
  <w:style w:type="paragraph" w:styleId="Asuntodelcomentario">
    <w:name w:val="annotation subject"/>
    <w:basedOn w:val="Textocomentario"/>
    <w:next w:val="Textocomentario"/>
    <w:link w:val="AsuntodelcomentarioCar"/>
    <w:uiPriority w:val="99"/>
    <w:semiHidden/>
    <w:unhideWhenUsed/>
    <w:rsid w:val="003A393D"/>
    <w:pPr>
      <w:widowControl/>
      <w:suppressAutoHyphens w:val="0"/>
      <w:spacing w:after="200"/>
    </w:pPr>
    <w:rPr>
      <w:rFonts w:asciiTheme="minorHAnsi" w:eastAsiaTheme="minorEastAsia" w:hAnsiTheme="minorHAnsi" w:cstheme="minorBidi"/>
      <w:b/>
      <w:bCs/>
      <w:kern w:val="0"/>
      <w:sz w:val="20"/>
      <w:szCs w:val="20"/>
      <w:lang w:val="es-ES_tradnl" w:eastAsia="ja-JP" w:bidi="ar-SA"/>
    </w:rPr>
  </w:style>
  <w:style w:type="character" w:customStyle="1" w:styleId="apple-converted-space">
    <w:name w:val="apple-converted-space"/>
    <w:basedOn w:val="Fuentedeprrafopredeter"/>
    <w:rsid w:val="003A393D"/>
  </w:style>
  <w:style w:type="paragraph" w:styleId="NormalWeb">
    <w:name w:val="Normal (Web)"/>
    <w:basedOn w:val="Normal"/>
    <w:rsid w:val="003A393D"/>
    <w:pPr>
      <w:suppressAutoHyphens/>
      <w:spacing w:before="280" w:after="280"/>
    </w:pPr>
    <w:rPr>
      <w:rFonts w:ascii="Times New Roman" w:eastAsia="Times New Roman" w:hAnsi="Times New Roman" w:cs="Times New Roman"/>
      <w:lang w:val="es-ES" w:eastAsia="ar-SA"/>
    </w:rPr>
  </w:style>
  <w:style w:type="character" w:styleId="Nmerodepgina">
    <w:name w:val="page number"/>
    <w:basedOn w:val="Fuentedeprrafopredeter"/>
    <w:uiPriority w:val="99"/>
    <w:semiHidden/>
    <w:unhideWhenUsed/>
    <w:rsid w:val="003A393D"/>
  </w:style>
  <w:style w:type="paragraph" w:styleId="Subttulo">
    <w:name w:val="Subtitle"/>
    <w:basedOn w:val="Normal"/>
    <w:next w:val="Normal"/>
    <w:link w:val="SubttuloCar"/>
    <w:uiPriority w:val="11"/>
    <w:qFormat/>
    <w:rsid w:val="003A393D"/>
    <w:pPr>
      <w:numPr>
        <w:ilvl w:val="1"/>
      </w:numPr>
      <w:spacing w:after="0"/>
    </w:pPr>
    <w:rPr>
      <w:rFonts w:asciiTheme="majorHAnsi" w:eastAsiaTheme="majorEastAsia" w:hAnsiTheme="majorHAnsi" w:cstheme="majorBidi"/>
      <w:i/>
      <w:iCs/>
      <w:color w:val="4F81BD" w:themeColor="accent1"/>
      <w:spacing w:val="15"/>
      <w:lang w:val="en-US"/>
    </w:rPr>
  </w:style>
  <w:style w:type="character" w:customStyle="1" w:styleId="SubttuloCar">
    <w:name w:val="Subtítulo Car"/>
    <w:basedOn w:val="Fuentedeprrafopredeter"/>
    <w:link w:val="Subttulo"/>
    <w:uiPriority w:val="11"/>
    <w:rsid w:val="003A393D"/>
    <w:rPr>
      <w:rFonts w:asciiTheme="majorHAnsi" w:eastAsiaTheme="majorEastAsia" w:hAnsiTheme="majorHAnsi" w:cstheme="majorBidi"/>
      <w:i/>
      <w:iCs/>
      <w:color w:val="4F81BD" w:themeColor="accent1"/>
      <w:spacing w:val="15"/>
      <w:lang w:val="en-US"/>
    </w:rPr>
  </w:style>
  <w:style w:type="paragraph" w:customStyle="1" w:styleId="Default">
    <w:name w:val="Default"/>
    <w:rsid w:val="003A393D"/>
    <w:pPr>
      <w:widowControl w:val="0"/>
      <w:autoSpaceDE w:val="0"/>
      <w:autoSpaceDN w:val="0"/>
      <w:adjustRightInd w:val="0"/>
      <w:spacing w:after="0"/>
    </w:pPr>
    <w:rPr>
      <w:rFonts w:ascii="Verdana" w:hAnsi="Verdana" w:cs="Verdana"/>
      <w:color w:val="000000"/>
      <w:lang w:val="es-ES"/>
    </w:rPr>
  </w:style>
  <w:style w:type="character" w:customStyle="1" w:styleId="nolink">
    <w:name w:val="nolink"/>
    <w:basedOn w:val="Fuentedeprrafopredeter"/>
    <w:rsid w:val="003A393D"/>
  </w:style>
  <w:style w:type="paragraph" w:styleId="Lista2">
    <w:name w:val="List 2"/>
    <w:basedOn w:val="Normal"/>
    <w:uiPriority w:val="99"/>
    <w:semiHidden/>
    <w:unhideWhenUsed/>
    <w:rsid w:val="003A393D"/>
    <w:pPr>
      <w:ind w:left="720" w:hanging="360"/>
      <w:contextualSpacing/>
    </w:pPr>
  </w:style>
  <w:style w:type="paragraph" w:customStyle="1" w:styleId="Normal1">
    <w:name w:val="Normal1"/>
    <w:rsid w:val="003A393D"/>
    <w:pPr>
      <w:spacing w:after="0" w:line="276" w:lineRule="auto"/>
    </w:pPr>
    <w:rPr>
      <w:rFonts w:ascii="Arial" w:eastAsia="Arial" w:hAnsi="Arial" w:cs="Arial"/>
      <w:color w:val="000000"/>
      <w:sz w:val="22"/>
      <w:szCs w:val="22"/>
      <w:lang w:eastAsia="es-ES"/>
    </w:rPr>
  </w:style>
  <w:style w:type="character" w:customStyle="1" w:styleId="Ttulo1Car">
    <w:name w:val="Título 1 Car"/>
    <w:basedOn w:val="Fuentedeprrafopredeter"/>
    <w:link w:val="Ttulo1"/>
    <w:uiPriority w:val="9"/>
    <w:rsid w:val="006469F0"/>
    <w:rPr>
      <w:rFonts w:ascii="Times" w:hAnsi="Times"/>
      <w:b/>
      <w:bCs/>
      <w:kern w:val="36"/>
      <w:sz w:val="48"/>
      <w:szCs w:val="4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239">
      <w:bodyDiv w:val="1"/>
      <w:marLeft w:val="0"/>
      <w:marRight w:val="0"/>
      <w:marTop w:val="0"/>
      <w:marBottom w:val="0"/>
      <w:divBdr>
        <w:top w:val="none" w:sz="0" w:space="0" w:color="auto"/>
        <w:left w:val="none" w:sz="0" w:space="0" w:color="auto"/>
        <w:bottom w:val="none" w:sz="0" w:space="0" w:color="auto"/>
        <w:right w:val="none" w:sz="0" w:space="0" w:color="auto"/>
      </w:divBdr>
    </w:div>
    <w:div w:id="338705456">
      <w:bodyDiv w:val="1"/>
      <w:marLeft w:val="0"/>
      <w:marRight w:val="0"/>
      <w:marTop w:val="0"/>
      <w:marBottom w:val="0"/>
      <w:divBdr>
        <w:top w:val="none" w:sz="0" w:space="0" w:color="auto"/>
        <w:left w:val="none" w:sz="0" w:space="0" w:color="auto"/>
        <w:bottom w:val="none" w:sz="0" w:space="0" w:color="auto"/>
        <w:right w:val="none" w:sz="0" w:space="0" w:color="auto"/>
      </w:divBdr>
    </w:div>
    <w:div w:id="387992837">
      <w:bodyDiv w:val="1"/>
      <w:marLeft w:val="0"/>
      <w:marRight w:val="0"/>
      <w:marTop w:val="0"/>
      <w:marBottom w:val="0"/>
      <w:divBdr>
        <w:top w:val="none" w:sz="0" w:space="0" w:color="auto"/>
        <w:left w:val="none" w:sz="0" w:space="0" w:color="auto"/>
        <w:bottom w:val="none" w:sz="0" w:space="0" w:color="auto"/>
        <w:right w:val="none" w:sz="0" w:space="0" w:color="auto"/>
      </w:divBdr>
    </w:div>
    <w:div w:id="422991724">
      <w:bodyDiv w:val="1"/>
      <w:marLeft w:val="0"/>
      <w:marRight w:val="0"/>
      <w:marTop w:val="0"/>
      <w:marBottom w:val="0"/>
      <w:divBdr>
        <w:top w:val="none" w:sz="0" w:space="0" w:color="auto"/>
        <w:left w:val="none" w:sz="0" w:space="0" w:color="auto"/>
        <w:bottom w:val="none" w:sz="0" w:space="0" w:color="auto"/>
        <w:right w:val="none" w:sz="0" w:space="0" w:color="auto"/>
      </w:divBdr>
    </w:div>
    <w:div w:id="431972794">
      <w:bodyDiv w:val="1"/>
      <w:marLeft w:val="0"/>
      <w:marRight w:val="0"/>
      <w:marTop w:val="0"/>
      <w:marBottom w:val="0"/>
      <w:divBdr>
        <w:top w:val="none" w:sz="0" w:space="0" w:color="auto"/>
        <w:left w:val="none" w:sz="0" w:space="0" w:color="auto"/>
        <w:bottom w:val="none" w:sz="0" w:space="0" w:color="auto"/>
        <w:right w:val="none" w:sz="0" w:space="0" w:color="auto"/>
      </w:divBdr>
    </w:div>
    <w:div w:id="576474786">
      <w:bodyDiv w:val="1"/>
      <w:marLeft w:val="0"/>
      <w:marRight w:val="0"/>
      <w:marTop w:val="0"/>
      <w:marBottom w:val="0"/>
      <w:divBdr>
        <w:top w:val="none" w:sz="0" w:space="0" w:color="auto"/>
        <w:left w:val="none" w:sz="0" w:space="0" w:color="auto"/>
        <w:bottom w:val="none" w:sz="0" w:space="0" w:color="auto"/>
        <w:right w:val="none" w:sz="0" w:space="0" w:color="auto"/>
      </w:divBdr>
      <w:divsChild>
        <w:div w:id="1039545571">
          <w:marLeft w:val="0"/>
          <w:marRight w:val="0"/>
          <w:marTop w:val="75"/>
          <w:marBottom w:val="0"/>
          <w:divBdr>
            <w:top w:val="none" w:sz="0" w:space="0" w:color="auto"/>
            <w:left w:val="none" w:sz="0" w:space="0" w:color="auto"/>
            <w:bottom w:val="none" w:sz="0" w:space="0" w:color="auto"/>
            <w:right w:val="none" w:sz="0" w:space="0" w:color="auto"/>
          </w:divBdr>
          <w:divsChild>
            <w:div w:id="253050596">
              <w:marLeft w:val="2550"/>
              <w:marRight w:val="0"/>
              <w:marTop w:val="0"/>
              <w:marBottom w:val="0"/>
              <w:divBdr>
                <w:top w:val="none" w:sz="0" w:space="0" w:color="auto"/>
                <w:left w:val="none" w:sz="0" w:space="0" w:color="auto"/>
                <w:bottom w:val="none" w:sz="0" w:space="0" w:color="auto"/>
                <w:right w:val="none" w:sz="0" w:space="0" w:color="auto"/>
              </w:divBdr>
            </w:div>
          </w:divsChild>
        </w:div>
        <w:div w:id="1824620503">
          <w:marLeft w:val="0"/>
          <w:marRight w:val="0"/>
          <w:marTop w:val="75"/>
          <w:marBottom w:val="0"/>
          <w:divBdr>
            <w:top w:val="none" w:sz="0" w:space="0" w:color="auto"/>
            <w:left w:val="none" w:sz="0" w:space="0" w:color="auto"/>
            <w:bottom w:val="none" w:sz="0" w:space="0" w:color="auto"/>
            <w:right w:val="none" w:sz="0" w:space="0" w:color="auto"/>
          </w:divBdr>
          <w:divsChild>
            <w:div w:id="1857772672">
              <w:marLeft w:val="0"/>
              <w:marRight w:val="0"/>
              <w:marTop w:val="0"/>
              <w:marBottom w:val="0"/>
              <w:divBdr>
                <w:top w:val="none" w:sz="0" w:space="0" w:color="auto"/>
                <w:left w:val="none" w:sz="0" w:space="0" w:color="auto"/>
                <w:bottom w:val="none" w:sz="0" w:space="0" w:color="auto"/>
                <w:right w:val="none" w:sz="0" w:space="0" w:color="auto"/>
              </w:divBdr>
            </w:div>
            <w:div w:id="1063406019">
              <w:marLeft w:val="2550"/>
              <w:marRight w:val="0"/>
              <w:marTop w:val="0"/>
              <w:marBottom w:val="0"/>
              <w:divBdr>
                <w:top w:val="none" w:sz="0" w:space="0" w:color="auto"/>
                <w:left w:val="none" w:sz="0" w:space="0" w:color="auto"/>
                <w:bottom w:val="none" w:sz="0" w:space="0" w:color="auto"/>
                <w:right w:val="none" w:sz="0" w:space="0" w:color="auto"/>
              </w:divBdr>
            </w:div>
          </w:divsChild>
        </w:div>
        <w:div w:id="1440560218">
          <w:marLeft w:val="0"/>
          <w:marRight w:val="0"/>
          <w:marTop w:val="75"/>
          <w:marBottom w:val="0"/>
          <w:divBdr>
            <w:top w:val="none" w:sz="0" w:space="0" w:color="auto"/>
            <w:left w:val="none" w:sz="0" w:space="0" w:color="auto"/>
            <w:bottom w:val="none" w:sz="0" w:space="0" w:color="auto"/>
            <w:right w:val="none" w:sz="0" w:space="0" w:color="auto"/>
          </w:divBdr>
          <w:divsChild>
            <w:div w:id="122356531">
              <w:marLeft w:val="0"/>
              <w:marRight w:val="0"/>
              <w:marTop w:val="0"/>
              <w:marBottom w:val="0"/>
              <w:divBdr>
                <w:top w:val="none" w:sz="0" w:space="0" w:color="auto"/>
                <w:left w:val="none" w:sz="0" w:space="0" w:color="auto"/>
                <w:bottom w:val="none" w:sz="0" w:space="0" w:color="auto"/>
                <w:right w:val="none" w:sz="0" w:space="0" w:color="auto"/>
              </w:divBdr>
            </w:div>
            <w:div w:id="961114018">
              <w:marLeft w:val="2550"/>
              <w:marRight w:val="0"/>
              <w:marTop w:val="0"/>
              <w:marBottom w:val="0"/>
              <w:divBdr>
                <w:top w:val="none" w:sz="0" w:space="0" w:color="auto"/>
                <w:left w:val="none" w:sz="0" w:space="0" w:color="auto"/>
                <w:bottom w:val="none" w:sz="0" w:space="0" w:color="auto"/>
                <w:right w:val="none" w:sz="0" w:space="0" w:color="auto"/>
              </w:divBdr>
            </w:div>
          </w:divsChild>
        </w:div>
        <w:div w:id="1066226281">
          <w:marLeft w:val="0"/>
          <w:marRight w:val="0"/>
          <w:marTop w:val="75"/>
          <w:marBottom w:val="0"/>
          <w:divBdr>
            <w:top w:val="none" w:sz="0" w:space="0" w:color="auto"/>
            <w:left w:val="none" w:sz="0" w:space="0" w:color="auto"/>
            <w:bottom w:val="none" w:sz="0" w:space="0" w:color="auto"/>
            <w:right w:val="none" w:sz="0" w:space="0" w:color="auto"/>
          </w:divBdr>
          <w:divsChild>
            <w:div w:id="2072342958">
              <w:marLeft w:val="0"/>
              <w:marRight w:val="0"/>
              <w:marTop w:val="0"/>
              <w:marBottom w:val="0"/>
              <w:divBdr>
                <w:top w:val="none" w:sz="0" w:space="0" w:color="auto"/>
                <w:left w:val="none" w:sz="0" w:space="0" w:color="auto"/>
                <w:bottom w:val="none" w:sz="0" w:space="0" w:color="auto"/>
                <w:right w:val="none" w:sz="0" w:space="0" w:color="auto"/>
              </w:divBdr>
            </w:div>
            <w:div w:id="1487820207">
              <w:marLeft w:val="2550"/>
              <w:marRight w:val="0"/>
              <w:marTop w:val="0"/>
              <w:marBottom w:val="0"/>
              <w:divBdr>
                <w:top w:val="none" w:sz="0" w:space="0" w:color="auto"/>
                <w:left w:val="none" w:sz="0" w:space="0" w:color="auto"/>
                <w:bottom w:val="none" w:sz="0" w:space="0" w:color="auto"/>
                <w:right w:val="none" w:sz="0" w:space="0" w:color="auto"/>
              </w:divBdr>
            </w:div>
          </w:divsChild>
        </w:div>
        <w:div w:id="853882224">
          <w:marLeft w:val="0"/>
          <w:marRight w:val="0"/>
          <w:marTop w:val="75"/>
          <w:marBottom w:val="0"/>
          <w:divBdr>
            <w:top w:val="none" w:sz="0" w:space="0" w:color="auto"/>
            <w:left w:val="none" w:sz="0" w:space="0" w:color="auto"/>
            <w:bottom w:val="none" w:sz="0" w:space="0" w:color="auto"/>
            <w:right w:val="none" w:sz="0" w:space="0" w:color="auto"/>
          </w:divBdr>
          <w:divsChild>
            <w:div w:id="513813023">
              <w:marLeft w:val="0"/>
              <w:marRight w:val="0"/>
              <w:marTop w:val="0"/>
              <w:marBottom w:val="0"/>
              <w:divBdr>
                <w:top w:val="none" w:sz="0" w:space="0" w:color="auto"/>
                <w:left w:val="none" w:sz="0" w:space="0" w:color="auto"/>
                <w:bottom w:val="none" w:sz="0" w:space="0" w:color="auto"/>
                <w:right w:val="none" w:sz="0" w:space="0" w:color="auto"/>
              </w:divBdr>
            </w:div>
            <w:div w:id="17555432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819230122">
      <w:bodyDiv w:val="1"/>
      <w:marLeft w:val="0"/>
      <w:marRight w:val="0"/>
      <w:marTop w:val="0"/>
      <w:marBottom w:val="0"/>
      <w:divBdr>
        <w:top w:val="none" w:sz="0" w:space="0" w:color="auto"/>
        <w:left w:val="none" w:sz="0" w:space="0" w:color="auto"/>
        <w:bottom w:val="none" w:sz="0" w:space="0" w:color="auto"/>
        <w:right w:val="none" w:sz="0" w:space="0" w:color="auto"/>
      </w:divBdr>
    </w:div>
    <w:div w:id="1004821209">
      <w:bodyDiv w:val="1"/>
      <w:marLeft w:val="0"/>
      <w:marRight w:val="0"/>
      <w:marTop w:val="0"/>
      <w:marBottom w:val="0"/>
      <w:divBdr>
        <w:top w:val="none" w:sz="0" w:space="0" w:color="auto"/>
        <w:left w:val="none" w:sz="0" w:space="0" w:color="auto"/>
        <w:bottom w:val="none" w:sz="0" w:space="0" w:color="auto"/>
        <w:right w:val="none" w:sz="0" w:space="0" w:color="auto"/>
      </w:divBdr>
    </w:div>
    <w:div w:id="1225338705">
      <w:bodyDiv w:val="1"/>
      <w:marLeft w:val="0"/>
      <w:marRight w:val="0"/>
      <w:marTop w:val="0"/>
      <w:marBottom w:val="0"/>
      <w:divBdr>
        <w:top w:val="none" w:sz="0" w:space="0" w:color="auto"/>
        <w:left w:val="none" w:sz="0" w:space="0" w:color="auto"/>
        <w:bottom w:val="none" w:sz="0" w:space="0" w:color="auto"/>
        <w:right w:val="none" w:sz="0" w:space="0" w:color="auto"/>
      </w:divBdr>
    </w:div>
    <w:div w:id="1336299504">
      <w:bodyDiv w:val="1"/>
      <w:marLeft w:val="0"/>
      <w:marRight w:val="0"/>
      <w:marTop w:val="0"/>
      <w:marBottom w:val="0"/>
      <w:divBdr>
        <w:top w:val="none" w:sz="0" w:space="0" w:color="auto"/>
        <w:left w:val="none" w:sz="0" w:space="0" w:color="auto"/>
        <w:bottom w:val="none" w:sz="0" w:space="0" w:color="auto"/>
        <w:right w:val="none" w:sz="0" w:space="0" w:color="auto"/>
      </w:divBdr>
    </w:div>
    <w:div w:id="1401977595">
      <w:bodyDiv w:val="1"/>
      <w:marLeft w:val="0"/>
      <w:marRight w:val="0"/>
      <w:marTop w:val="0"/>
      <w:marBottom w:val="0"/>
      <w:divBdr>
        <w:top w:val="none" w:sz="0" w:space="0" w:color="auto"/>
        <w:left w:val="none" w:sz="0" w:space="0" w:color="auto"/>
        <w:bottom w:val="none" w:sz="0" w:space="0" w:color="auto"/>
        <w:right w:val="none" w:sz="0" w:space="0" w:color="auto"/>
      </w:divBdr>
    </w:div>
    <w:div w:id="1567565283">
      <w:bodyDiv w:val="1"/>
      <w:marLeft w:val="0"/>
      <w:marRight w:val="0"/>
      <w:marTop w:val="0"/>
      <w:marBottom w:val="0"/>
      <w:divBdr>
        <w:top w:val="none" w:sz="0" w:space="0" w:color="auto"/>
        <w:left w:val="none" w:sz="0" w:space="0" w:color="auto"/>
        <w:bottom w:val="none" w:sz="0" w:space="0" w:color="auto"/>
        <w:right w:val="none" w:sz="0" w:space="0" w:color="auto"/>
      </w:divBdr>
    </w:div>
    <w:div w:id="1617176811">
      <w:bodyDiv w:val="1"/>
      <w:marLeft w:val="0"/>
      <w:marRight w:val="0"/>
      <w:marTop w:val="0"/>
      <w:marBottom w:val="0"/>
      <w:divBdr>
        <w:top w:val="none" w:sz="0" w:space="0" w:color="auto"/>
        <w:left w:val="none" w:sz="0" w:space="0" w:color="auto"/>
        <w:bottom w:val="none" w:sz="0" w:space="0" w:color="auto"/>
        <w:right w:val="none" w:sz="0" w:space="0" w:color="auto"/>
      </w:divBdr>
    </w:div>
    <w:div w:id="1630821726">
      <w:bodyDiv w:val="1"/>
      <w:marLeft w:val="0"/>
      <w:marRight w:val="0"/>
      <w:marTop w:val="0"/>
      <w:marBottom w:val="0"/>
      <w:divBdr>
        <w:top w:val="none" w:sz="0" w:space="0" w:color="auto"/>
        <w:left w:val="none" w:sz="0" w:space="0" w:color="auto"/>
        <w:bottom w:val="none" w:sz="0" w:space="0" w:color="auto"/>
        <w:right w:val="none" w:sz="0" w:space="0" w:color="auto"/>
      </w:divBdr>
    </w:div>
    <w:div w:id="1729112015">
      <w:bodyDiv w:val="1"/>
      <w:marLeft w:val="0"/>
      <w:marRight w:val="0"/>
      <w:marTop w:val="0"/>
      <w:marBottom w:val="0"/>
      <w:divBdr>
        <w:top w:val="none" w:sz="0" w:space="0" w:color="auto"/>
        <w:left w:val="none" w:sz="0" w:space="0" w:color="auto"/>
        <w:bottom w:val="none" w:sz="0" w:space="0" w:color="auto"/>
        <w:right w:val="none" w:sz="0" w:space="0" w:color="auto"/>
      </w:divBdr>
    </w:div>
    <w:div w:id="1754006950">
      <w:bodyDiv w:val="1"/>
      <w:marLeft w:val="0"/>
      <w:marRight w:val="0"/>
      <w:marTop w:val="0"/>
      <w:marBottom w:val="0"/>
      <w:divBdr>
        <w:top w:val="none" w:sz="0" w:space="0" w:color="auto"/>
        <w:left w:val="none" w:sz="0" w:space="0" w:color="auto"/>
        <w:bottom w:val="none" w:sz="0" w:space="0" w:color="auto"/>
        <w:right w:val="none" w:sz="0" w:space="0" w:color="auto"/>
      </w:divBdr>
    </w:div>
    <w:div w:id="2000107563">
      <w:bodyDiv w:val="1"/>
      <w:marLeft w:val="0"/>
      <w:marRight w:val="0"/>
      <w:marTop w:val="0"/>
      <w:marBottom w:val="0"/>
      <w:divBdr>
        <w:top w:val="none" w:sz="0" w:space="0" w:color="auto"/>
        <w:left w:val="none" w:sz="0" w:space="0" w:color="auto"/>
        <w:bottom w:val="none" w:sz="0" w:space="0" w:color="auto"/>
        <w:right w:val="none" w:sz="0" w:space="0" w:color="auto"/>
      </w:divBdr>
    </w:div>
    <w:div w:id="2111121738">
      <w:bodyDiv w:val="1"/>
      <w:marLeft w:val="0"/>
      <w:marRight w:val="0"/>
      <w:marTop w:val="0"/>
      <w:marBottom w:val="0"/>
      <w:divBdr>
        <w:top w:val="none" w:sz="0" w:space="0" w:color="auto"/>
        <w:left w:val="none" w:sz="0" w:space="0" w:color="auto"/>
        <w:bottom w:val="none" w:sz="0" w:space="0" w:color="auto"/>
        <w:right w:val="none" w:sz="0" w:space="0" w:color="auto"/>
      </w:divBdr>
    </w:div>
    <w:div w:id="2131976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talinagc@gmail.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620E7552359E499117C173FB7CB2B2"/>
        <w:category>
          <w:name w:val="General"/>
          <w:gallery w:val="placeholder"/>
        </w:category>
        <w:types>
          <w:type w:val="bbPlcHdr"/>
        </w:types>
        <w:behaviors>
          <w:behavior w:val="content"/>
        </w:behaviors>
        <w:guid w:val="{B17B1698-260C-D74E-B5A5-FD28316FE467}"/>
      </w:docPartPr>
      <w:docPartBody>
        <w:p w:rsidR="001A4416" w:rsidRDefault="001A4416" w:rsidP="001A4416">
          <w:pPr>
            <w:pStyle w:val="61620E7552359E499117C173FB7CB2B2"/>
          </w:pPr>
          <w:r>
            <w:rPr>
              <w:lang w:val="es-ES"/>
            </w:rPr>
            <w:t>[Escriba texto]</w:t>
          </w:r>
        </w:p>
      </w:docPartBody>
    </w:docPart>
    <w:docPart>
      <w:docPartPr>
        <w:name w:val="DD2570CE8D6E584A940884F50A898325"/>
        <w:category>
          <w:name w:val="General"/>
          <w:gallery w:val="placeholder"/>
        </w:category>
        <w:types>
          <w:type w:val="bbPlcHdr"/>
        </w:types>
        <w:behaviors>
          <w:behavior w:val="content"/>
        </w:behaviors>
        <w:guid w:val="{AAE55A13-EBF2-004A-A2D2-AB628483D5BB}"/>
      </w:docPartPr>
      <w:docPartBody>
        <w:p w:rsidR="001A4416" w:rsidRDefault="001A4416" w:rsidP="001A4416">
          <w:pPr>
            <w:pStyle w:val="DD2570CE8D6E584A940884F50A898325"/>
          </w:pPr>
          <w:r>
            <w:rPr>
              <w:lang w:val="es-ES"/>
            </w:rPr>
            <w:t>[Escriba texto]</w:t>
          </w:r>
        </w:p>
      </w:docPartBody>
    </w:docPart>
    <w:docPart>
      <w:docPartPr>
        <w:name w:val="0F146C1D76467F4B94BCDB52C506BE6E"/>
        <w:category>
          <w:name w:val="General"/>
          <w:gallery w:val="placeholder"/>
        </w:category>
        <w:types>
          <w:type w:val="bbPlcHdr"/>
        </w:types>
        <w:behaviors>
          <w:behavior w:val="content"/>
        </w:behaviors>
        <w:guid w:val="{0C584855-A499-0949-B8E2-4FC294195293}"/>
      </w:docPartPr>
      <w:docPartBody>
        <w:p w:rsidR="001A4416" w:rsidRDefault="001A4416" w:rsidP="001A4416">
          <w:pPr>
            <w:pStyle w:val="0F146C1D76467F4B94BCDB52C506BE6E"/>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iberation Serif">
    <w:altName w:val="Times New Roman"/>
    <w:charset w:val="00"/>
    <w:family w:val="roman"/>
    <w:pitch w:val="variable"/>
    <w:sig w:usb0="E0000AFF" w:usb1="500078FF" w:usb2="00000021" w:usb3="00000000" w:csb0="000001BF" w:csb1="00000000"/>
  </w:font>
  <w:font w:name="Droid Sans Fallback">
    <w:charset w:val="01"/>
    <w:family w:val="auto"/>
    <w:pitch w:val="variable"/>
  </w:font>
  <w:font w:name="FreeSans">
    <w:panose1 w:val="00000000000000000000"/>
    <w:charset w:val="4D"/>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radeGothicLTStd">
    <w:altName w:val="Cambria"/>
    <w:panose1 w:val="00000000000000000000"/>
    <w:charset w:val="4D"/>
    <w:family w:val="swiss"/>
    <w:notTrueType/>
    <w:pitch w:val="default"/>
    <w:sig w:usb0="00000003" w:usb1="00000000" w:usb2="00000000" w:usb3="00000000" w:csb0="00000001" w:csb1="00000000"/>
  </w:font>
  <w:font w:name="Agenda-Medium">
    <w:altName w:val="Cambria"/>
    <w:panose1 w:val="00000000000000000000"/>
    <w:charset w:val="4D"/>
    <w:family w:val="auto"/>
    <w:notTrueType/>
    <w:pitch w:val="default"/>
    <w:sig w:usb0="00000003" w:usb1="00000000" w:usb2="00000000" w:usb3="00000000" w:csb0="00000001" w:csb1="00000000"/>
  </w:font>
  <w:font w:name="Myriad-Roman">
    <w:altName w:val="Cambria"/>
    <w:panose1 w:val="00000000000000000000"/>
    <w:charset w:val="4D"/>
    <w:family w:val="swiss"/>
    <w:notTrueType/>
    <w:pitch w:val="default"/>
    <w:sig w:usb0="00000003" w:usb1="00000000" w:usb2="00000000" w:usb3="00000000" w:csb0="00000001" w:csb1="00000000"/>
  </w:font>
  <w:font w:name="HelveticaRoundedLTStd-BdCn">
    <w:altName w:val="Cambria"/>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16"/>
    <w:rsid w:val="001A4416"/>
    <w:rsid w:val="005B6612"/>
    <w:rsid w:val="00622E96"/>
    <w:rsid w:val="00DA6D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1620E7552359E499117C173FB7CB2B2">
    <w:name w:val="61620E7552359E499117C173FB7CB2B2"/>
    <w:rsid w:val="001A4416"/>
  </w:style>
  <w:style w:type="paragraph" w:customStyle="1" w:styleId="DD2570CE8D6E584A940884F50A898325">
    <w:name w:val="DD2570CE8D6E584A940884F50A898325"/>
    <w:rsid w:val="001A4416"/>
  </w:style>
  <w:style w:type="paragraph" w:customStyle="1" w:styleId="0F146C1D76467F4B94BCDB52C506BE6E">
    <w:name w:val="0F146C1D76467F4B94BCDB52C506BE6E"/>
    <w:rsid w:val="001A4416"/>
  </w:style>
  <w:style w:type="paragraph" w:customStyle="1" w:styleId="0CED7AA4926E004F884D33B139447DB7">
    <w:name w:val="0CED7AA4926E004F884D33B139447DB7"/>
    <w:rsid w:val="001A4416"/>
  </w:style>
  <w:style w:type="paragraph" w:customStyle="1" w:styleId="CF2DEFF2D553874BA521F75295A6C403">
    <w:name w:val="CF2DEFF2D553874BA521F75295A6C403"/>
    <w:rsid w:val="001A4416"/>
  </w:style>
  <w:style w:type="paragraph" w:customStyle="1" w:styleId="1A066F2196B3DC4D9BED05532472FC5A">
    <w:name w:val="1A066F2196B3DC4D9BED05532472FC5A"/>
    <w:rsid w:val="001A4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1620E7552359E499117C173FB7CB2B2">
    <w:name w:val="61620E7552359E499117C173FB7CB2B2"/>
    <w:rsid w:val="001A4416"/>
  </w:style>
  <w:style w:type="paragraph" w:customStyle="1" w:styleId="DD2570CE8D6E584A940884F50A898325">
    <w:name w:val="DD2570CE8D6E584A940884F50A898325"/>
    <w:rsid w:val="001A4416"/>
  </w:style>
  <w:style w:type="paragraph" w:customStyle="1" w:styleId="0F146C1D76467F4B94BCDB52C506BE6E">
    <w:name w:val="0F146C1D76467F4B94BCDB52C506BE6E"/>
    <w:rsid w:val="001A4416"/>
  </w:style>
  <w:style w:type="paragraph" w:customStyle="1" w:styleId="0CED7AA4926E004F884D33B139447DB7">
    <w:name w:val="0CED7AA4926E004F884D33B139447DB7"/>
    <w:rsid w:val="001A4416"/>
  </w:style>
  <w:style w:type="paragraph" w:customStyle="1" w:styleId="CF2DEFF2D553874BA521F75295A6C403">
    <w:name w:val="CF2DEFF2D553874BA521F75295A6C403"/>
    <w:rsid w:val="001A4416"/>
  </w:style>
  <w:style w:type="paragraph" w:customStyle="1" w:styleId="1A066F2196B3DC4D9BED05532472FC5A">
    <w:name w:val="1A066F2196B3DC4D9BED05532472FC5A"/>
    <w:rsid w:val="001A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66B2-303C-7941-AAB2-417CD25C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6919</Words>
  <Characters>38059</Characters>
  <Application>Microsoft Macintosh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El Bagre Films</Company>
  <LinksUpToDate>false</LinksUpToDate>
  <CharactersWithSpaces>44889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Gonzalez</dc:creator>
  <cp:keywords/>
  <dc:description/>
  <cp:lastModifiedBy>Catalina Gonzalez</cp:lastModifiedBy>
  <cp:revision>2</cp:revision>
  <dcterms:created xsi:type="dcterms:W3CDTF">2017-09-06T19:09:00Z</dcterms:created>
  <dcterms:modified xsi:type="dcterms:W3CDTF">2017-09-06T19:09:00Z</dcterms:modified>
</cp:coreProperties>
</file>