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29C18" w14:textId="77777777" w:rsidR="00797877" w:rsidRDefault="00797877" w:rsidP="00F45CF1">
      <w:pPr>
        <w:spacing w:line="360" w:lineRule="auto"/>
        <w:jc w:val="both"/>
        <w:rPr>
          <w:rFonts w:ascii="Times New Roman"/>
          <w:b/>
          <w:sz w:val="24"/>
          <w:szCs w:val="24"/>
        </w:rPr>
      </w:pPr>
      <w:r>
        <w:rPr>
          <w:rFonts w:ascii="Times New Roman"/>
          <w:b/>
          <w:sz w:val="24"/>
          <w:szCs w:val="24"/>
        </w:rPr>
        <w:t xml:space="preserve">Título: </w:t>
      </w:r>
      <w:r w:rsidR="00A67B57">
        <w:rPr>
          <w:rFonts w:ascii="Times New Roman"/>
          <w:sz w:val="24"/>
          <w:szCs w:val="24"/>
        </w:rPr>
        <w:t>Primeras aproximaciones al estudio de las trayectorias juveniles en</w:t>
      </w:r>
      <w:r>
        <w:rPr>
          <w:rFonts w:ascii="Times New Roman"/>
          <w:sz w:val="24"/>
          <w:szCs w:val="24"/>
        </w:rPr>
        <w:t xml:space="preserve"> el Valle Medio del Río Negro.</w:t>
      </w:r>
    </w:p>
    <w:p w14:paraId="176B4A18" w14:textId="77777777" w:rsidR="00797877" w:rsidRDefault="00797877" w:rsidP="00F45CF1">
      <w:pPr>
        <w:spacing w:line="360" w:lineRule="auto"/>
        <w:jc w:val="both"/>
        <w:rPr>
          <w:rFonts w:ascii="Times New Roman"/>
          <w:sz w:val="24"/>
          <w:szCs w:val="24"/>
        </w:rPr>
      </w:pPr>
      <w:r>
        <w:rPr>
          <w:rFonts w:ascii="Times New Roman"/>
          <w:b/>
          <w:sz w:val="24"/>
          <w:szCs w:val="24"/>
        </w:rPr>
        <w:t>Autora:</w:t>
      </w:r>
      <w:r>
        <w:rPr>
          <w:rFonts w:ascii="Times New Roman"/>
          <w:sz w:val="24"/>
          <w:szCs w:val="24"/>
        </w:rPr>
        <w:t xml:space="preserve"> Nessi, María Virginia – mvirginianessi@gmail.com</w:t>
      </w:r>
    </w:p>
    <w:p w14:paraId="0A063A7D" w14:textId="77777777" w:rsidR="00797877" w:rsidRDefault="00797877" w:rsidP="00F45CF1">
      <w:pPr>
        <w:spacing w:line="360" w:lineRule="auto"/>
        <w:jc w:val="both"/>
        <w:rPr>
          <w:rFonts w:ascii="Times New Roman"/>
          <w:sz w:val="24"/>
          <w:szCs w:val="24"/>
        </w:rPr>
      </w:pPr>
      <w:r>
        <w:rPr>
          <w:rFonts w:ascii="Times New Roman"/>
          <w:b/>
          <w:sz w:val="24"/>
          <w:szCs w:val="24"/>
        </w:rPr>
        <w:t>Pertenencia institucional</w:t>
      </w:r>
      <w:r>
        <w:rPr>
          <w:rFonts w:ascii="Times New Roman"/>
          <w:sz w:val="24"/>
          <w:szCs w:val="24"/>
        </w:rPr>
        <w:t xml:space="preserve"> Facultad de Ciencias Sociales – Universidad de Buenos Aires</w:t>
      </w:r>
    </w:p>
    <w:p w14:paraId="2BFE70A1" w14:textId="77777777" w:rsidR="00797877" w:rsidRDefault="00797877" w:rsidP="00F45CF1">
      <w:pPr>
        <w:spacing w:line="360" w:lineRule="auto"/>
        <w:jc w:val="both"/>
        <w:rPr>
          <w:rFonts w:ascii="Times New Roman"/>
          <w:b/>
          <w:sz w:val="24"/>
          <w:szCs w:val="24"/>
        </w:rPr>
      </w:pPr>
      <w:r>
        <w:rPr>
          <w:rFonts w:ascii="Times New Roman"/>
          <w:b/>
          <w:sz w:val="24"/>
          <w:szCs w:val="24"/>
        </w:rPr>
        <w:t>Resumen</w:t>
      </w:r>
    </w:p>
    <w:p w14:paraId="5B339233" w14:textId="388D19F3" w:rsidR="00C64867" w:rsidRDefault="00A67B57" w:rsidP="00C64867">
      <w:pPr>
        <w:spacing w:line="360" w:lineRule="auto"/>
        <w:jc w:val="both"/>
        <w:rPr>
          <w:rFonts w:ascii="Times New Roman"/>
          <w:sz w:val="24"/>
          <w:szCs w:val="24"/>
        </w:rPr>
      </w:pPr>
      <w:r>
        <w:rPr>
          <w:rFonts w:ascii="Times New Roman"/>
          <w:sz w:val="24"/>
          <w:szCs w:val="24"/>
        </w:rPr>
        <w:t>Los debates sobre la juventud han estado presentes durante las últimas décadas, principalmente en torno a cómo se define y a qui</w:t>
      </w:r>
      <w:r w:rsidR="00F15902">
        <w:rPr>
          <w:rFonts w:ascii="Times New Roman"/>
          <w:sz w:val="24"/>
          <w:szCs w:val="24"/>
        </w:rPr>
        <w:t>é</w:t>
      </w:r>
      <w:r>
        <w:rPr>
          <w:rFonts w:ascii="Times New Roman"/>
          <w:sz w:val="24"/>
          <w:szCs w:val="24"/>
        </w:rPr>
        <w:t>nes comprende este segmento poblacional.</w:t>
      </w:r>
      <w:r>
        <w:rPr>
          <w:rFonts w:ascii="Times New Roman"/>
          <w:color w:val="FF0000"/>
          <w:sz w:val="24"/>
          <w:szCs w:val="24"/>
        </w:rPr>
        <w:t xml:space="preserve"> </w:t>
      </w:r>
      <w:r w:rsidRPr="00C64867">
        <w:rPr>
          <w:rFonts w:ascii="Times New Roman"/>
          <w:sz w:val="24"/>
          <w:szCs w:val="24"/>
        </w:rPr>
        <w:t xml:space="preserve">Distintas posturas evidencian la necesidad de comprender a la juventud como cambiante, situacional e históricamente construida. Es decir, </w:t>
      </w:r>
      <w:r w:rsidR="00797877">
        <w:rPr>
          <w:rFonts w:ascii="Times New Roman"/>
          <w:sz w:val="24"/>
          <w:szCs w:val="24"/>
        </w:rPr>
        <w:t xml:space="preserve">donde se ponen en juego las significaciones que dan los propios actores a su condición de “jóvenes” pero también significaciones sociales respecto a aspectos familiares, sociales, culturales </w:t>
      </w:r>
      <w:r w:rsidR="00C64867">
        <w:rPr>
          <w:rFonts w:ascii="Times New Roman"/>
          <w:sz w:val="24"/>
          <w:szCs w:val="24"/>
        </w:rPr>
        <w:t>y económicas</w:t>
      </w:r>
      <w:r w:rsidR="00797877">
        <w:rPr>
          <w:rFonts w:ascii="Times New Roman"/>
          <w:sz w:val="24"/>
          <w:szCs w:val="24"/>
        </w:rPr>
        <w:t>.</w:t>
      </w:r>
      <w:r w:rsidR="00C64867">
        <w:rPr>
          <w:rFonts w:ascii="Times New Roman"/>
          <w:sz w:val="24"/>
          <w:szCs w:val="24"/>
        </w:rPr>
        <w:t xml:space="preserve"> De este modo, el pasaje por distintos hitos sociales y su modo de resolverlos permitirá pensar donde están ubicados estos individuos en tanto a la etapa de la juventud.</w:t>
      </w:r>
    </w:p>
    <w:p w14:paraId="647C93D4" w14:textId="77777777" w:rsidR="0033770C" w:rsidRDefault="00797877" w:rsidP="00F45CF1">
      <w:pPr>
        <w:spacing w:line="360" w:lineRule="auto"/>
        <w:jc w:val="both"/>
        <w:rPr>
          <w:rFonts w:ascii="Times New Roman"/>
          <w:sz w:val="24"/>
          <w:szCs w:val="24"/>
        </w:rPr>
      </w:pPr>
      <w:r>
        <w:rPr>
          <w:rFonts w:ascii="Times New Roman"/>
          <w:sz w:val="24"/>
          <w:szCs w:val="24"/>
        </w:rPr>
        <w:t xml:space="preserve">En esta línea, el presente trabajo busca realizar un primer abordaje de </w:t>
      </w:r>
      <w:r w:rsidR="00412EB2">
        <w:rPr>
          <w:rFonts w:ascii="Times New Roman"/>
          <w:sz w:val="24"/>
          <w:szCs w:val="24"/>
        </w:rPr>
        <w:t xml:space="preserve">los </w:t>
      </w:r>
      <w:r>
        <w:rPr>
          <w:rFonts w:ascii="Times New Roman"/>
          <w:sz w:val="24"/>
          <w:szCs w:val="24"/>
        </w:rPr>
        <w:t>jóvenes en el Valle Medio del Río Negro</w:t>
      </w:r>
      <w:r w:rsidR="00C64867">
        <w:rPr>
          <w:rFonts w:ascii="Times New Roman"/>
          <w:sz w:val="24"/>
          <w:szCs w:val="24"/>
        </w:rPr>
        <w:t xml:space="preserve"> en torno a la definición de hitos sociales que estarían signando sus trayectorias</w:t>
      </w:r>
      <w:r w:rsidR="0033770C">
        <w:rPr>
          <w:rFonts w:ascii="Times New Roman"/>
          <w:sz w:val="24"/>
          <w:szCs w:val="24"/>
        </w:rPr>
        <w:t>, orientándose a su vez al estudio de sus trayectorias laborales y educativas.</w:t>
      </w:r>
    </w:p>
    <w:p w14:paraId="1A401C09" w14:textId="74A765E1" w:rsidR="00797877" w:rsidRDefault="00797877" w:rsidP="00F45CF1">
      <w:pPr>
        <w:spacing w:line="360" w:lineRule="auto"/>
        <w:jc w:val="both"/>
        <w:rPr>
          <w:rFonts w:ascii="Times New Roman"/>
          <w:sz w:val="24"/>
          <w:szCs w:val="24"/>
        </w:rPr>
      </w:pPr>
      <w:r>
        <w:rPr>
          <w:rFonts w:ascii="Times New Roman"/>
          <w:sz w:val="24"/>
          <w:szCs w:val="24"/>
        </w:rPr>
        <w:t xml:space="preserve">Con este fin, se analizarán datos de las encuestas a hogares realizadas por el Equipo de Investigación de Mercados de Trabajo Agrarios del Instituto de Investigaciones Gino Germani, dirigido por Susana Aparicio, en pos de caracterizar de las trayectorias juveniles </w:t>
      </w:r>
      <w:r w:rsidR="009A5FBB">
        <w:rPr>
          <w:rFonts w:ascii="Times New Roman"/>
          <w:sz w:val="24"/>
          <w:szCs w:val="24"/>
        </w:rPr>
        <w:t>respecto a los hitos sociales institucionales -familia, escuela, trabajo- para luego especifi</w:t>
      </w:r>
      <w:r w:rsidR="0043050C">
        <w:rPr>
          <w:rFonts w:ascii="Times New Roman"/>
          <w:sz w:val="24"/>
          <w:szCs w:val="24"/>
        </w:rPr>
        <w:t xml:space="preserve">car en sus trayectorias </w:t>
      </w:r>
      <w:r>
        <w:rPr>
          <w:rFonts w:ascii="Times New Roman"/>
          <w:sz w:val="24"/>
          <w:szCs w:val="24"/>
        </w:rPr>
        <w:t>laborales en torno a: ciclos ocupacionales, tipo de inserción, condiciones de trabajo, facilitadores de ingreso, entre otros. Con esta caracterización se busca identificar momentos, situaciones o características de los jóvenes que pueden condicionar y generar diferentes trayectorias e inserciones laborales cuyas causas y motivos luego serán indagados a través de entrevistas en profundidad.</w:t>
      </w:r>
    </w:p>
    <w:p w14:paraId="28804DF4" w14:textId="77777777" w:rsidR="00E8588A" w:rsidRDefault="00E8588A" w:rsidP="00F45CF1">
      <w:pPr>
        <w:spacing w:line="360" w:lineRule="auto"/>
        <w:jc w:val="both"/>
        <w:rPr>
          <w:rFonts w:ascii="Times New Roman"/>
          <w:sz w:val="24"/>
          <w:szCs w:val="24"/>
        </w:rPr>
      </w:pPr>
    </w:p>
    <w:p w14:paraId="5D3B4475" w14:textId="77777777" w:rsidR="0043050C" w:rsidRDefault="0043050C" w:rsidP="00F45CF1">
      <w:pPr>
        <w:spacing w:line="360" w:lineRule="auto"/>
        <w:jc w:val="both"/>
        <w:rPr>
          <w:rFonts w:ascii="Times New Roman"/>
          <w:sz w:val="24"/>
          <w:szCs w:val="24"/>
        </w:rPr>
      </w:pPr>
    </w:p>
    <w:p w14:paraId="45BE2CE5" w14:textId="77777777" w:rsidR="00041349" w:rsidRDefault="005A7DB5" w:rsidP="00F45CF1">
      <w:pPr>
        <w:spacing w:line="360" w:lineRule="auto"/>
        <w:jc w:val="both"/>
        <w:rPr>
          <w:rFonts w:ascii="Times New Roman"/>
          <w:sz w:val="24"/>
          <w:szCs w:val="24"/>
        </w:rPr>
      </w:pPr>
      <w:r w:rsidRPr="005A7DB5">
        <w:rPr>
          <w:rFonts w:ascii="Times New Roman"/>
          <w:b/>
          <w:sz w:val="24"/>
          <w:szCs w:val="24"/>
        </w:rPr>
        <w:lastRenderedPageBreak/>
        <w:t>Introducción</w:t>
      </w:r>
    </w:p>
    <w:p w14:paraId="2BCD38B7" w14:textId="1699191B" w:rsidR="0097448F" w:rsidRDefault="00FA1555" w:rsidP="00F45CF1">
      <w:pPr>
        <w:spacing w:line="360" w:lineRule="auto"/>
        <w:jc w:val="both"/>
        <w:rPr>
          <w:rFonts w:ascii="Times New Roman"/>
          <w:sz w:val="24"/>
          <w:szCs w:val="24"/>
        </w:rPr>
      </w:pPr>
      <w:r>
        <w:rPr>
          <w:rFonts w:ascii="Times New Roman"/>
          <w:sz w:val="24"/>
          <w:szCs w:val="24"/>
        </w:rPr>
        <w:t xml:space="preserve">El estudio de la juventud como segmento poblacional específico ha sido rodeado de diversos debates, principalmente en orden de definir </w:t>
      </w:r>
      <w:r w:rsidR="0043050C">
        <w:rPr>
          <w:rFonts w:ascii="Times New Roman"/>
          <w:i/>
          <w:sz w:val="24"/>
          <w:szCs w:val="24"/>
        </w:rPr>
        <w:t xml:space="preserve">qué </w:t>
      </w:r>
      <w:r w:rsidR="0043050C">
        <w:rPr>
          <w:rFonts w:ascii="Times New Roman"/>
          <w:sz w:val="24"/>
          <w:szCs w:val="24"/>
        </w:rPr>
        <w:t>es</w:t>
      </w:r>
      <w:r>
        <w:rPr>
          <w:rFonts w:ascii="Times New Roman"/>
          <w:sz w:val="24"/>
          <w:szCs w:val="24"/>
        </w:rPr>
        <w:t xml:space="preserve"> ser joven o </w:t>
      </w:r>
      <w:r>
        <w:rPr>
          <w:rFonts w:ascii="Times New Roman"/>
          <w:i/>
          <w:sz w:val="24"/>
          <w:szCs w:val="24"/>
        </w:rPr>
        <w:t>qué</w:t>
      </w:r>
      <w:r>
        <w:rPr>
          <w:rFonts w:ascii="Times New Roman"/>
          <w:sz w:val="24"/>
          <w:szCs w:val="24"/>
        </w:rPr>
        <w:t xml:space="preserve"> es la juventud. </w:t>
      </w:r>
      <w:r w:rsidR="00E243DC">
        <w:rPr>
          <w:rFonts w:ascii="Times New Roman"/>
          <w:sz w:val="24"/>
          <w:szCs w:val="24"/>
        </w:rPr>
        <w:t xml:space="preserve">Cada vez más, existen posiciones que se alejan de </w:t>
      </w:r>
      <w:r w:rsidR="006B54F2">
        <w:rPr>
          <w:rFonts w:ascii="Times New Roman"/>
          <w:sz w:val="24"/>
          <w:szCs w:val="24"/>
        </w:rPr>
        <w:t xml:space="preserve">la </w:t>
      </w:r>
      <w:r w:rsidR="00E243DC">
        <w:rPr>
          <w:rFonts w:ascii="Times New Roman"/>
          <w:sz w:val="24"/>
          <w:szCs w:val="24"/>
        </w:rPr>
        <w:t>considera</w:t>
      </w:r>
      <w:r w:rsidR="006B54F2">
        <w:rPr>
          <w:rFonts w:ascii="Times New Roman"/>
          <w:sz w:val="24"/>
          <w:szCs w:val="24"/>
        </w:rPr>
        <w:t xml:space="preserve">ción de </w:t>
      </w:r>
      <w:r w:rsidR="00E117AE">
        <w:rPr>
          <w:rFonts w:ascii="Times New Roman"/>
          <w:sz w:val="24"/>
          <w:szCs w:val="24"/>
        </w:rPr>
        <w:t>la juventud</w:t>
      </w:r>
      <w:r w:rsidR="00E243DC">
        <w:rPr>
          <w:rFonts w:ascii="Times New Roman"/>
          <w:sz w:val="24"/>
          <w:szCs w:val="24"/>
        </w:rPr>
        <w:t xml:space="preserve"> </w:t>
      </w:r>
      <w:r w:rsidR="00867FEB">
        <w:rPr>
          <w:rFonts w:ascii="Times New Roman"/>
          <w:sz w:val="24"/>
          <w:szCs w:val="24"/>
        </w:rPr>
        <w:t>a través de un</w:t>
      </w:r>
      <w:r w:rsidR="00E243DC">
        <w:rPr>
          <w:rFonts w:ascii="Times New Roman"/>
          <w:sz w:val="24"/>
          <w:szCs w:val="24"/>
        </w:rPr>
        <w:t xml:space="preserve"> mero corte etario</w:t>
      </w:r>
      <w:r w:rsidR="006B54F2">
        <w:rPr>
          <w:rFonts w:ascii="Times New Roman"/>
          <w:sz w:val="24"/>
          <w:szCs w:val="24"/>
        </w:rPr>
        <w:t>,</w:t>
      </w:r>
      <w:r w:rsidR="00E117AE">
        <w:rPr>
          <w:rFonts w:ascii="Times New Roman"/>
          <w:sz w:val="24"/>
          <w:szCs w:val="24"/>
        </w:rPr>
        <w:t xml:space="preserve"> para pensarla</w:t>
      </w:r>
      <w:r w:rsidR="006B54F2">
        <w:rPr>
          <w:rFonts w:ascii="Times New Roman"/>
          <w:sz w:val="24"/>
          <w:szCs w:val="24"/>
        </w:rPr>
        <w:t xml:space="preserve"> como una condición social históricamente cons</w:t>
      </w:r>
      <w:r w:rsidR="00867FEB">
        <w:rPr>
          <w:rFonts w:ascii="Times New Roman"/>
          <w:sz w:val="24"/>
          <w:szCs w:val="24"/>
        </w:rPr>
        <w:t xml:space="preserve">truida, situacional y cambiante </w:t>
      </w:r>
    </w:p>
    <w:p w14:paraId="1F9AB85B" w14:textId="140140A8" w:rsidR="00C95AAD" w:rsidRDefault="00EA5383" w:rsidP="00F45CF1">
      <w:pPr>
        <w:spacing w:line="360" w:lineRule="auto"/>
        <w:jc w:val="both"/>
        <w:rPr>
          <w:rFonts w:ascii="Times New Roman"/>
          <w:sz w:val="24"/>
          <w:szCs w:val="24"/>
        </w:rPr>
      </w:pPr>
      <w:r>
        <w:rPr>
          <w:rFonts w:ascii="Times New Roman"/>
          <w:sz w:val="24"/>
          <w:szCs w:val="24"/>
        </w:rPr>
        <w:t xml:space="preserve">De allí, </w:t>
      </w:r>
      <w:r w:rsidR="009432E7">
        <w:rPr>
          <w:rFonts w:ascii="Times New Roman"/>
          <w:sz w:val="24"/>
          <w:szCs w:val="24"/>
        </w:rPr>
        <w:t>que a fin de estudiar a los jóvenes del Valle Medio del Río Negro en Argentina</w:t>
      </w:r>
      <w:r w:rsidR="009432E7">
        <w:rPr>
          <w:rStyle w:val="Refdenotaalpie"/>
          <w:rFonts w:ascii="Times New Roman"/>
          <w:sz w:val="24"/>
          <w:szCs w:val="24"/>
        </w:rPr>
        <w:footnoteReference w:id="1"/>
      </w:r>
      <w:r w:rsidR="00744F89">
        <w:rPr>
          <w:rStyle w:val="Refdenotaalpie"/>
          <w:rFonts w:ascii="Times New Roman"/>
          <w:sz w:val="24"/>
          <w:szCs w:val="24"/>
        </w:rPr>
        <w:footnoteReference w:id="2"/>
      </w:r>
      <w:r w:rsidR="009432E7">
        <w:rPr>
          <w:rFonts w:ascii="Times New Roman"/>
          <w:sz w:val="24"/>
          <w:szCs w:val="24"/>
        </w:rPr>
        <w:t xml:space="preserve"> es necesario conocer</w:t>
      </w:r>
      <w:r w:rsidR="008F3E05">
        <w:rPr>
          <w:rFonts w:ascii="Times New Roman"/>
          <w:sz w:val="24"/>
          <w:szCs w:val="24"/>
        </w:rPr>
        <w:t xml:space="preserve">los desde diversas aristas, que permita identificarlos como </w:t>
      </w:r>
      <w:r w:rsidR="008F3E05">
        <w:rPr>
          <w:rFonts w:ascii="Times New Roman"/>
          <w:i/>
          <w:sz w:val="24"/>
          <w:szCs w:val="24"/>
        </w:rPr>
        <w:t xml:space="preserve">la juventud </w:t>
      </w:r>
      <w:r w:rsidR="008F3E05">
        <w:rPr>
          <w:rFonts w:ascii="Times New Roman"/>
          <w:sz w:val="24"/>
          <w:szCs w:val="24"/>
        </w:rPr>
        <w:t>en la zona</w:t>
      </w:r>
      <w:r w:rsidR="0043050C">
        <w:rPr>
          <w:rFonts w:ascii="Times New Roman"/>
          <w:sz w:val="24"/>
          <w:szCs w:val="24"/>
        </w:rPr>
        <w:t>.</w:t>
      </w:r>
      <w:r>
        <w:rPr>
          <w:rFonts w:ascii="Times New Roman"/>
          <w:sz w:val="24"/>
          <w:szCs w:val="24"/>
        </w:rPr>
        <w:t xml:space="preserve"> </w:t>
      </w:r>
      <w:r w:rsidR="001C4360">
        <w:rPr>
          <w:rFonts w:ascii="Times New Roman"/>
          <w:sz w:val="24"/>
          <w:szCs w:val="24"/>
        </w:rPr>
        <w:t xml:space="preserve">En este sentido, </w:t>
      </w:r>
      <w:r w:rsidR="00E01AD6">
        <w:rPr>
          <w:rFonts w:ascii="Times New Roman"/>
          <w:sz w:val="24"/>
          <w:szCs w:val="24"/>
        </w:rPr>
        <w:t xml:space="preserve">en </w:t>
      </w:r>
      <w:r w:rsidR="001C4360">
        <w:rPr>
          <w:rFonts w:ascii="Times New Roman"/>
          <w:sz w:val="24"/>
          <w:szCs w:val="24"/>
        </w:rPr>
        <w:t>e</w:t>
      </w:r>
      <w:r w:rsidR="00926F7B">
        <w:rPr>
          <w:rFonts w:ascii="Times New Roman"/>
          <w:sz w:val="24"/>
          <w:szCs w:val="24"/>
        </w:rPr>
        <w:t xml:space="preserve">l presente trabajo </w:t>
      </w:r>
      <w:r w:rsidR="00E01AD6">
        <w:rPr>
          <w:rFonts w:ascii="Times New Roman"/>
          <w:sz w:val="24"/>
          <w:szCs w:val="24"/>
        </w:rPr>
        <w:t>se realizará</w:t>
      </w:r>
      <w:r w:rsidR="00926F7B">
        <w:rPr>
          <w:rFonts w:ascii="Times New Roman"/>
          <w:sz w:val="24"/>
          <w:szCs w:val="24"/>
        </w:rPr>
        <w:t xml:space="preserve"> un análisis</w:t>
      </w:r>
      <w:r w:rsidR="00423FA5">
        <w:rPr>
          <w:rFonts w:ascii="Times New Roman"/>
          <w:sz w:val="24"/>
          <w:szCs w:val="24"/>
        </w:rPr>
        <w:t xml:space="preserve"> cuantitativo</w:t>
      </w:r>
      <w:r w:rsidR="00926F7B">
        <w:rPr>
          <w:rFonts w:ascii="Times New Roman"/>
          <w:sz w:val="24"/>
          <w:szCs w:val="24"/>
        </w:rPr>
        <w:t xml:space="preserve"> </w:t>
      </w:r>
      <w:r w:rsidR="00721CAB">
        <w:rPr>
          <w:rFonts w:ascii="Times New Roman"/>
          <w:sz w:val="24"/>
          <w:szCs w:val="24"/>
        </w:rPr>
        <w:t>en relación con</w:t>
      </w:r>
      <w:r w:rsidR="00E26200">
        <w:rPr>
          <w:rFonts w:ascii="Times New Roman"/>
          <w:sz w:val="24"/>
          <w:szCs w:val="24"/>
        </w:rPr>
        <w:t xml:space="preserve"> sus trayectorias</w:t>
      </w:r>
      <w:r w:rsidR="008F3E05">
        <w:rPr>
          <w:rFonts w:ascii="Times New Roman"/>
          <w:sz w:val="24"/>
          <w:szCs w:val="24"/>
        </w:rPr>
        <w:t xml:space="preserve"> vitales, </w:t>
      </w:r>
      <w:r w:rsidR="00955C80">
        <w:rPr>
          <w:rFonts w:ascii="Times New Roman"/>
          <w:sz w:val="24"/>
          <w:szCs w:val="24"/>
        </w:rPr>
        <w:t>para focalizar luego en el ámbito laboral. S</w:t>
      </w:r>
      <w:r w:rsidR="00C95AAD">
        <w:rPr>
          <w:rFonts w:ascii="Times New Roman"/>
          <w:sz w:val="24"/>
          <w:szCs w:val="24"/>
        </w:rPr>
        <w:t>e analizarán datos de las encuestas a hogares realizadas en el 2011 por el Equipo de Investigación de Mercados de Trabajo Agrarios del Instituto de Investigaciones Gino Germani, dirigido por Susana Aparicio</w:t>
      </w:r>
    </w:p>
    <w:p w14:paraId="0D9F2EB0" w14:textId="6912CC14" w:rsidR="00E26200" w:rsidRDefault="00041349" w:rsidP="00F45CF1">
      <w:pPr>
        <w:spacing w:line="360" w:lineRule="auto"/>
        <w:jc w:val="both"/>
        <w:rPr>
          <w:rFonts w:ascii="Times New Roman"/>
          <w:sz w:val="24"/>
          <w:szCs w:val="24"/>
        </w:rPr>
      </w:pPr>
      <w:r>
        <w:rPr>
          <w:rFonts w:ascii="Times New Roman"/>
          <w:sz w:val="24"/>
          <w:szCs w:val="24"/>
        </w:rPr>
        <w:t xml:space="preserve">Para este fin se presentan </w:t>
      </w:r>
      <w:r w:rsidR="001C4360">
        <w:rPr>
          <w:rFonts w:ascii="Times New Roman"/>
          <w:sz w:val="24"/>
          <w:szCs w:val="24"/>
        </w:rPr>
        <w:t xml:space="preserve">tres apartados: el primero, donde se plantean los debates que permitan aproximarse a este </w:t>
      </w:r>
      <w:r w:rsidR="00721CAB">
        <w:rPr>
          <w:rFonts w:ascii="Times New Roman"/>
          <w:sz w:val="24"/>
          <w:szCs w:val="24"/>
        </w:rPr>
        <w:t>segmento;</w:t>
      </w:r>
      <w:r w:rsidR="001C4360">
        <w:rPr>
          <w:rFonts w:ascii="Times New Roman"/>
          <w:sz w:val="24"/>
          <w:szCs w:val="24"/>
        </w:rPr>
        <w:t xml:space="preserve"> el segundo, donde se precisa las decisiones metodológicas y por último el tercer apartado donde se presentan los resultados del análisis.</w:t>
      </w:r>
    </w:p>
    <w:p w14:paraId="2ECECF2F" w14:textId="77777777" w:rsidR="005A7DB5" w:rsidRDefault="00BA6BD5" w:rsidP="00F45CF1">
      <w:pPr>
        <w:pStyle w:val="Prrafodelista"/>
        <w:numPr>
          <w:ilvl w:val="0"/>
          <w:numId w:val="1"/>
        </w:numPr>
        <w:spacing w:line="360" w:lineRule="auto"/>
        <w:jc w:val="both"/>
        <w:rPr>
          <w:rFonts w:ascii="Times New Roman"/>
          <w:b/>
          <w:sz w:val="24"/>
          <w:szCs w:val="24"/>
        </w:rPr>
      </w:pPr>
      <w:r>
        <w:rPr>
          <w:rFonts w:ascii="Times New Roman"/>
          <w:b/>
          <w:sz w:val="24"/>
          <w:szCs w:val="24"/>
        </w:rPr>
        <w:t>Debates sobre juventud.</w:t>
      </w:r>
    </w:p>
    <w:p w14:paraId="4EEF0F39" w14:textId="054828C4" w:rsidR="004D1E8D" w:rsidRDefault="00BC31CC" w:rsidP="00F45CF1">
      <w:pPr>
        <w:spacing w:line="360" w:lineRule="auto"/>
        <w:jc w:val="both"/>
        <w:rPr>
          <w:rFonts w:ascii="Times New Roman"/>
          <w:sz w:val="24"/>
          <w:szCs w:val="24"/>
        </w:rPr>
      </w:pPr>
      <w:r>
        <w:rPr>
          <w:rFonts w:ascii="Times New Roman"/>
          <w:sz w:val="24"/>
          <w:szCs w:val="24"/>
        </w:rPr>
        <w:t xml:space="preserve">Para un estudio de la juventud como problema </w:t>
      </w:r>
      <w:r w:rsidRPr="00B12DEC">
        <w:rPr>
          <w:rFonts w:ascii="Times New Roman"/>
          <w:sz w:val="24"/>
          <w:szCs w:val="24"/>
        </w:rPr>
        <w:t>sociológico es necesario señalar primeramente que l</w:t>
      </w:r>
      <w:r w:rsidR="008458FC" w:rsidRPr="00B12DEC">
        <w:rPr>
          <w:rFonts w:ascii="Times New Roman"/>
          <w:sz w:val="24"/>
          <w:szCs w:val="24"/>
        </w:rPr>
        <w:t>a división de las trayectorias vitales en cortes específicos (niñez, adolescencia, juventud, adultez, vejez) se vincula necesariamente con pautas propias de la sociedad para determinar cuándo se inicia y termina cada u</w:t>
      </w:r>
      <w:r w:rsidR="005A596D" w:rsidRPr="00B12DEC">
        <w:rPr>
          <w:rFonts w:ascii="Times New Roman"/>
          <w:sz w:val="24"/>
          <w:szCs w:val="24"/>
        </w:rPr>
        <w:t>na de ellas.</w:t>
      </w:r>
      <w:r w:rsidRPr="00B12DEC">
        <w:rPr>
          <w:rFonts w:ascii="Times New Roman"/>
          <w:sz w:val="24"/>
          <w:szCs w:val="24"/>
        </w:rPr>
        <w:t xml:space="preserve"> En este sentido, d</w:t>
      </w:r>
      <w:r w:rsidR="00055256" w:rsidRPr="00B12DEC">
        <w:rPr>
          <w:rFonts w:ascii="Times New Roman"/>
          <w:sz w:val="24"/>
          <w:szCs w:val="24"/>
        </w:rPr>
        <w:t xml:space="preserve">istintas posturas han brindado sus nociones acerca de cómo determinar el </w:t>
      </w:r>
      <w:r w:rsidRPr="00B12DEC">
        <w:rPr>
          <w:rFonts w:ascii="Times New Roman"/>
          <w:i/>
          <w:sz w:val="24"/>
          <w:szCs w:val="24"/>
        </w:rPr>
        <w:t>quién es</w:t>
      </w:r>
      <w:r w:rsidR="00055256" w:rsidRPr="00B12DEC">
        <w:rPr>
          <w:rFonts w:ascii="Times New Roman"/>
          <w:sz w:val="24"/>
          <w:szCs w:val="24"/>
        </w:rPr>
        <w:t xml:space="preserve"> joven</w:t>
      </w:r>
      <w:r w:rsidRPr="00B12DEC">
        <w:rPr>
          <w:rFonts w:ascii="Times New Roman"/>
          <w:sz w:val="24"/>
          <w:szCs w:val="24"/>
        </w:rPr>
        <w:t xml:space="preserve"> o </w:t>
      </w:r>
      <w:r w:rsidRPr="00B12DEC">
        <w:rPr>
          <w:rFonts w:ascii="Times New Roman"/>
          <w:i/>
          <w:sz w:val="24"/>
          <w:szCs w:val="24"/>
        </w:rPr>
        <w:t xml:space="preserve">qué </w:t>
      </w:r>
      <w:r w:rsidRPr="00B12DEC">
        <w:rPr>
          <w:rFonts w:ascii="Times New Roman"/>
          <w:sz w:val="24"/>
          <w:szCs w:val="24"/>
        </w:rPr>
        <w:t>es la juventud</w:t>
      </w:r>
      <w:r w:rsidR="004D1E8D" w:rsidRPr="00B12DEC">
        <w:rPr>
          <w:rFonts w:ascii="Times New Roman"/>
          <w:sz w:val="24"/>
          <w:szCs w:val="24"/>
        </w:rPr>
        <w:t>, cómo abordar estudios sobre este segmento poblacional</w:t>
      </w:r>
      <w:r w:rsidRPr="00B12DEC">
        <w:rPr>
          <w:rFonts w:ascii="Times New Roman"/>
          <w:sz w:val="24"/>
          <w:szCs w:val="24"/>
        </w:rPr>
        <w:t>.</w:t>
      </w:r>
      <w:r w:rsidR="004D1E8D" w:rsidRPr="00B12DEC">
        <w:rPr>
          <w:rFonts w:ascii="Times New Roman"/>
          <w:sz w:val="24"/>
          <w:szCs w:val="24"/>
        </w:rPr>
        <w:t xml:space="preserve"> </w:t>
      </w:r>
      <w:r w:rsidR="00F705A6" w:rsidRPr="00B12DEC">
        <w:rPr>
          <w:rFonts w:ascii="Times New Roman"/>
          <w:sz w:val="24"/>
          <w:szCs w:val="24"/>
        </w:rPr>
        <w:t xml:space="preserve">Así, se pueden identificar distintas corrientes de estudio sobre este segmento, que se pueden agrupar en: funcionalista, conflictualista o nominalista, </w:t>
      </w:r>
      <w:r w:rsidR="00B12DEC" w:rsidRPr="00B12DEC">
        <w:rPr>
          <w:rFonts w:ascii="Times New Roman"/>
          <w:sz w:val="24"/>
          <w:szCs w:val="24"/>
        </w:rPr>
        <w:t>y de generaciones.</w:t>
      </w:r>
    </w:p>
    <w:p w14:paraId="4427CCAE" w14:textId="16E9D992" w:rsidR="0024549B" w:rsidRDefault="00A77E58" w:rsidP="00F45CF1">
      <w:pPr>
        <w:spacing w:line="360" w:lineRule="auto"/>
        <w:jc w:val="both"/>
        <w:rPr>
          <w:rFonts w:ascii="Times New Roman"/>
          <w:sz w:val="24"/>
          <w:szCs w:val="24"/>
        </w:rPr>
      </w:pPr>
      <w:r>
        <w:rPr>
          <w:rFonts w:ascii="Times New Roman"/>
          <w:sz w:val="24"/>
          <w:szCs w:val="24"/>
        </w:rPr>
        <w:lastRenderedPageBreak/>
        <w:t>En l</w:t>
      </w:r>
      <w:r w:rsidR="0024549B">
        <w:rPr>
          <w:rFonts w:ascii="Times New Roman"/>
          <w:sz w:val="24"/>
          <w:szCs w:val="24"/>
        </w:rPr>
        <w:t>a</w:t>
      </w:r>
      <w:r w:rsidR="004D1E8D">
        <w:rPr>
          <w:rFonts w:ascii="Times New Roman"/>
          <w:sz w:val="24"/>
          <w:szCs w:val="24"/>
        </w:rPr>
        <w:t xml:space="preserve"> postura </w:t>
      </w:r>
      <w:r w:rsidR="00E76AD7">
        <w:rPr>
          <w:rFonts w:ascii="Times New Roman"/>
          <w:sz w:val="24"/>
          <w:szCs w:val="24"/>
        </w:rPr>
        <w:t xml:space="preserve">funcionalista </w:t>
      </w:r>
      <w:r w:rsidR="004D1E8D">
        <w:rPr>
          <w:rFonts w:ascii="Times New Roman"/>
          <w:sz w:val="24"/>
          <w:szCs w:val="24"/>
        </w:rPr>
        <w:t xml:space="preserve">se vincula con </w:t>
      </w:r>
      <w:r w:rsidR="0024549B">
        <w:rPr>
          <w:rFonts w:ascii="Times New Roman"/>
          <w:sz w:val="24"/>
          <w:szCs w:val="24"/>
        </w:rPr>
        <w:t xml:space="preserve">definiciones </w:t>
      </w:r>
      <w:r w:rsidR="00BA3099">
        <w:rPr>
          <w:rFonts w:ascii="Times New Roman"/>
          <w:sz w:val="24"/>
          <w:szCs w:val="24"/>
        </w:rPr>
        <w:t>de</w:t>
      </w:r>
      <w:r w:rsidR="0024549B">
        <w:rPr>
          <w:rFonts w:ascii="Times New Roman"/>
          <w:sz w:val="24"/>
          <w:szCs w:val="24"/>
        </w:rPr>
        <w:t xml:space="preserve"> cortes etarios</w:t>
      </w:r>
      <w:r w:rsidR="00C052D9">
        <w:rPr>
          <w:rFonts w:ascii="Times New Roman"/>
          <w:sz w:val="24"/>
          <w:szCs w:val="24"/>
        </w:rPr>
        <w:t xml:space="preserve"> y</w:t>
      </w:r>
      <w:r w:rsidR="00BA3099">
        <w:rPr>
          <w:rFonts w:ascii="Times New Roman"/>
          <w:sz w:val="24"/>
          <w:szCs w:val="24"/>
        </w:rPr>
        <w:t xml:space="preserve"> de</w:t>
      </w:r>
      <w:r w:rsidR="006B6774">
        <w:rPr>
          <w:rFonts w:ascii="Times New Roman"/>
          <w:sz w:val="24"/>
          <w:szCs w:val="24"/>
        </w:rPr>
        <w:t xml:space="preserve"> atributos demográficos. Además, </w:t>
      </w:r>
      <w:r w:rsidR="00C052D9">
        <w:rPr>
          <w:rFonts w:ascii="Times New Roman"/>
          <w:sz w:val="24"/>
          <w:szCs w:val="24"/>
        </w:rPr>
        <w:t>determina que la juventud es un momento de espera o indeterminación hacia la adultez</w:t>
      </w:r>
      <w:r w:rsidR="006B6774">
        <w:rPr>
          <w:rFonts w:ascii="Times New Roman"/>
          <w:sz w:val="24"/>
          <w:szCs w:val="24"/>
        </w:rPr>
        <w:t xml:space="preserve">, no contemplando </w:t>
      </w:r>
      <w:r w:rsidR="00721CAB">
        <w:rPr>
          <w:rFonts w:ascii="Times New Roman"/>
          <w:sz w:val="24"/>
          <w:szCs w:val="24"/>
        </w:rPr>
        <w:t>el autoconstrucción</w:t>
      </w:r>
      <w:r w:rsidR="00F66DB5">
        <w:rPr>
          <w:rFonts w:ascii="Times New Roman"/>
          <w:sz w:val="24"/>
          <w:szCs w:val="24"/>
        </w:rPr>
        <w:t xml:space="preserve"> que hacen los individuos en esta etapa de su vida</w:t>
      </w:r>
      <w:r w:rsidR="006B6774">
        <w:rPr>
          <w:rFonts w:ascii="Times New Roman"/>
          <w:sz w:val="24"/>
          <w:szCs w:val="24"/>
        </w:rPr>
        <w:t>.</w:t>
      </w:r>
      <w:r w:rsidR="00BA3099">
        <w:rPr>
          <w:rFonts w:ascii="Times New Roman"/>
          <w:sz w:val="24"/>
          <w:szCs w:val="24"/>
        </w:rPr>
        <w:t xml:space="preserve"> </w:t>
      </w:r>
      <w:r w:rsidR="0024549B">
        <w:rPr>
          <w:rFonts w:ascii="Times New Roman"/>
          <w:sz w:val="24"/>
          <w:szCs w:val="24"/>
        </w:rPr>
        <w:t xml:space="preserve"> </w:t>
      </w:r>
      <w:r w:rsidR="006B6774">
        <w:rPr>
          <w:rFonts w:ascii="Times New Roman"/>
          <w:sz w:val="24"/>
          <w:szCs w:val="24"/>
        </w:rPr>
        <w:t xml:space="preserve">A fines de estudiar la juventud, desde esta mirada se </w:t>
      </w:r>
      <w:r w:rsidR="00C052D9">
        <w:rPr>
          <w:rFonts w:ascii="Times New Roman"/>
          <w:sz w:val="24"/>
          <w:szCs w:val="24"/>
        </w:rPr>
        <w:t>logra una</w:t>
      </w:r>
      <w:r w:rsidR="00391066">
        <w:rPr>
          <w:rFonts w:ascii="Times New Roman"/>
          <w:sz w:val="24"/>
          <w:szCs w:val="24"/>
        </w:rPr>
        <w:t xml:space="preserve"> mayor homogeneización a la hora de comparar distintos sectores de la sociedad.</w:t>
      </w:r>
      <w:r w:rsidR="00C052D9">
        <w:rPr>
          <w:rFonts w:ascii="Times New Roman"/>
          <w:sz w:val="24"/>
          <w:szCs w:val="24"/>
        </w:rPr>
        <w:t xml:space="preserve">  </w:t>
      </w:r>
      <w:r w:rsidR="00C02EDD">
        <w:rPr>
          <w:rFonts w:ascii="Times New Roman"/>
          <w:sz w:val="24"/>
          <w:szCs w:val="24"/>
        </w:rPr>
        <w:t>De hecho, las legislaciones suelen basarse en esta postura para determinar rangos etarios, y de manera indirecta, irían delimitando las trayectorias vitales, desde distintas instituciones. Por ejemplo, e</w:t>
      </w:r>
      <w:r w:rsidR="0024549B" w:rsidRPr="00721CAB">
        <w:rPr>
          <w:rFonts w:ascii="Times New Roman"/>
          <w:sz w:val="24"/>
          <w:szCs w:val="24"/>
        </w:rPr>
        <w:t xml:space="preserve">n Argentina, la trayectoria educativa presenta momentos específicos en común: la obligatoriedad de la educación preescolar (y ya desde </w:t>
      </w:r>
      <w:r w:rsidR="00C02EDD">
        <w:rPr>
          <w:rFonts w:ascii="Times New Roman"/>
          <w:sz w:val="24"/>
          <w:szCs w:val="24"/>
        </w:rPr>
        <w:t xml:space="preserve">2015, </w:t>
      </w:r>
      <w:r w:rsidR="0024549B">
        <w:rPr>
          <w:rFonts w:ascii="Times New Roman"/>
          <w:sz w:val="24"/>
          <w:szCs w:val="24"/>
        </w:rPr>
        <w:t>de la sala de cuatro años</w:t>
      </w:r>
      <w:r w:rsidR="00C02EDD">
        <w:rPr>
          <w:rFonts w:ascii="Times New Roman"/>
          <w:sz w:val="24"/>
          <w:szCs w:val="24"/>
        </w:rPr>
        <w:t xml:space="preserve">), </w:t>
      </w:r>
      <w:r w:rsidR="0024549B">
        <w:rPr>
          <w:rFonts w:ascii="Times New Roman"/>
          <w:sz w:val="24"/>
          <w:szCs w:val="24"/>
        </w:rPr>
        <w:t xml:space="preserve">de la primaria y la secundaria. </w:t>
      </w:r>
      <w:r w:rsidR="009F55A9">
        <w:rPr>
          <w:rFonts w:ascii="Times New Roman"/>
          <w:sz w:val="24"/>
          <w:szCs w:val="24"/>
        </w:rPr>
        <w:t xml:space="preserve">Del mismo modo, las trayectorias se encontrarían delimitadas indirectamente por </w:t>
      </w:r>
      <w:proofErr w:type="gramStart"/>
      <w:r w:rsidR="009F55A9">
        <w:rPr>
          <w:rFonts w:ascii="Times New Roman"/>
          <w:sz w:val="24"/>
          <w:szCs w:val="24"/>
        </w:rPr>
        <w:t>la legislaciones vigentes</w:t>
      </w:r>
      <w:proofErr w:type="gramEnd"/>
      <w:r w:rsidR="009F55A9">
        <w:rPr>
          <w:rFonts w:ascii="Times New Roman"/>
          <w:sz w:val="24"/>
          <w:szCs w:val="24"/>
        </w:rPr>
        <w:t>:</w:t>
      </w:r>
      <w:r w:rsidR="0024549B">
        <w:rPr>
          <w:rFonts w:ascii="Times New Roman"/>
          <w:sz w:val="24"/>
          <w:szCs w:val="24"/>
        </w:rPr>
        <w:t xml:space="preserve"> siendo que el trabajo infantil se encuentra prohibido, la posibilidad de inserción al mercado de trabajo se </w:t>
      </w:r>
      <w:r w:rsidR="00F15902">
        <w:rPr>
          <w:rFonts w:ascii="Times New Roman"/>
          <w:sz w:val="24"/>
          <w:szCs w:val="24"/>
        </w:rPr>
        <w:t xml:space="preserve">puede </w:t>
      </w:r>
      <w:r w:rsidR="0024549B">
        <w:rPr>
          <w:rFonts w:ascii="Times New Roman"/>
          <w:sz w:val="24"/>
          <w:szCs w:val="24"/>
        </w:rPr>
        <w:t>realizar desde la adolescencia (con ciertas limitaciones</w:t>
      </w:r>
      <w:r w:rsidR="00F66DB5">
        <w:rPr>
          <w:rFonts w:ascii="Times New Roman"/>
          <w:sz w:val="24"/>
          <w:szCs w:val="24"/>
        </w:rPr>
        <w:t xml:space="preserve"> y regulaciones</w:t>
      </w:r>
      <w:r w:rsidR="0024549B">
        <w:rPr>
          <w:rFonts w:ascii="Times New Roman"/>
          <w:sz w:val="24"/>
          <w:szCs w:val="24"/>
        </w:rPr>
        <w:t xml:space="preserve">), </w:t>
      </w:r>
      <w:r w:rsidR="00F15902">
        <w:rPr>
          <w:rFonts w:ascii="Times New Roman"/>
          <w:sz w:val="24"/>
          <w:szCs w:val="24"/>
        </w:rPr>
        <w:t>estando completamente permitido</w:t>
      </w:r>
      <w:r w:rsidR="0024549B">
        <w:rPr>
          <w:rFonts w:ascii="Times New Roman"/>
          <w:sz w:val="24"/>
          <w:szCs w:val="24"/>
        </w:rPr>
        <w:t xml:space="preserve"> desde los 18 años</w:t>
      </w:r>
      <w:r w:rsidR="00391066">
        <w:rPr>
          <w:rFonts w:ascii="Times New Roman"/>
          <w:sz w:val="24"/>
          <w:szCs w:val="24"/>
        </w:rPr>
        <w:t>.</w:t>
      </w:r>
      <w:r w:rsidR="00C7482E">
        <w:rPr>
          <w:rFonts w:ascii="Times New Roman"/>
          <w:sz w:val="24"/>
          <w:szCs w:val="24"/>
        </w:rPr>
        <w:t xml:space="preserve"> </w:t>
      </w:r>
    </w:p>
    <w:p w14:paraId="0D90B3C2" w14:textId="109FD430" w:rsidR="009F55A9" w:rsidRPr="0075402F" w:rsidRDefault="00F66DB5" w:rsidP="00F45CF1">
      <w:pPr>
        <w:tabs>
          <w:tab w:val="left" w:pos="6646"/>
        </w:tabs>
        <w:spacing w:line="360" w:lineRule="auto"/>
        <w:jc w:val="both"/>
        <w:rPr>
          <w:rFonts w:ascii="Times New Roman"/>
          <w:sz w:val="24"/>
          <w:szCs w:val="24"/>
        </w:rPr>
      </w:pPr>
      <w:r>
        <w:rPr>
          <w:rFonts w:ascii="Times New Roman"/>
          <w:sz w:val="24"/>
          <w:szCs w:val="24"/>
        </w:rPr>
        <w:t>Frente</w:t>
      </w:r>
      <w:r w:rsidR="009F55A9">
        <w:rPr>
          <w:rFonts w:ascii="Times New Roman"/>
          <w:sz w:val="24"/>
          <w:szCs w:val="24"/>
        </w:rPr>
        <w:t xml:space="preserve"> al funcionalismo</w:t>
      </w:r>
      <w:r w:rsidR="006B6774">
        <w:rPr>
          <w:rFonts w:ascii="Times New Roman"/>
          <w:sz w:val="24"/>
          <w:szCs w:val="24"/>
        </w:rPr>
        <w:t xml:space="preserve">, se </w:t>
      </w:r>
      <w:r w:rsidR="006B6774" w:rsidRPr="00495ECD">
        <w:rPr>
          <w:rFonts w:ascii="Times New Roman"/>
          <w:sz w:val="24"/>
          <w:szCs w:val="24"/>
        </w:rPr>
        <w:t>plantea la mirada</w:t>
      </w:r>
      <w:r w:rsidR="006B6774">
        <w:rPr>
          <w:rFonts w:ascii="Times New Roman"/>
          <w:sz w:val="24"/>
          <w:szCs w:val="24"/>
        </w:rPr>
        <w:t xml:space="preserve"> generacional de </w:t>
      </w:r>
      <w:r w:rsidR="00495ECD" w:rsidRPr="00B025FC">
        <w:rPr>
          <w:rFonts w:ascii="Times New Roman"/>
          <w:sz w:val="24"/>
          <w:szCs w:val="24"/>
        </w:rPr>
        <w:t xml:space="preserve">Mannheim y de la Yncera </w:t>
      </w:r>
      <w:r w:rsidR="00AA1101">
        <w:rPr>
          <w:rFonts w:ascii="Times New Roman"/>
          <w:sz w:val="24"/>
          <w:szCs w:val="24"/>
        </w:rPr>
        <w:t>que luego retomará Bourdieu (</w:t>
      </w:r>
      <w:r w:rsidR="00495ECD">
        <w:rPr>
          <w:rFonts w:ascii="Times New Roman"/>
          <w:sz w:val="24"/>
          <w:szCs w:val="24"/>
        </w:rPr>
        <w:t>1990</w:t>
      </w:r>
      <w:r w:rsidR="00AA1101">
        <w:rPr>
          <w:rFonts w:ascii="Times New Roman"/>
          <w:sz w:val="24"/>
          <w:szCs w:val="24"/>
        </w:rPr>
        <w:t>), donde</w:t>
      </w:r>
      <w:r w:rsidR="00DB59C2">
        <w:rPr>
          <w:rFonts w:ascii="Times New Roman"/>
          <w:sz w:val="24"/>
          <w:szCs w:val="24"/>
        </w:rPr>
        <w:t xml:space="preserve"> </w:t>
      </w:r>
      <w:r w:rsidR="00AB6680">
        <w:rPr>
          <w:rFonts w:ascii="Times New Roman"/>
          <w:sz w:val="24"/>
          <w:szCs w:val="24"/>
        </w:rPr>
        <w:t xml:space="preserve">la edad </w:t>
      </w:r>
      <w:r w:rsidR="00F15902">
        <w:rPr>
          <w:rFonts w:ascii="Times New Roman"/>
          <w:sz w:val="24"/>
          <w:szCs w:val="24"/>
        </w:rPr>
        <w:t xml:space="preserve">resulta una </w:t>
      </w:r>
      <w:r w:rsidR="00A6035D">
        <w:rPr>
          <w:rFonts w:ascii="Times New Roman"/>
          <w:sz w:val="24"/>
          <w:szCs w:val="24"/>
        </w:rPr>
        <w:t xml:space="preserve">condición necesaria </w:t>
      </w:r>
      <w:r w:rsidR="00AA1101">
        <w:rPr>
          <w:rFonts w:ascii="Times New Roman"/>
          <w:sz w:val="24"/>
          <w:szCs w:val="24"/>
        </w:rPr>
        <w:t xml:space="preserve">para delimitar el segmento de juventud </w:t>
      </w:r>
      <w:r w:rsidR="009F55A9">
        <w:rPr>
          <w:rFonts w:ascii="Times New Roman"/>
          <w:sz w:val="24"/>
          <w:szCs w:val="24"/>
        </w:rPr>
        <w:t>–</w:t>
      </w:r>
      <w:r w:rsidR="00AA1101">
        <w:rPr>
          <w:rFonts w:ascii="Times New Roman"/>
          <w:sz w:val="24"/>
          <w:szCs w:val="24"/>
        </w:rPr>
        <w:t xml:space="preserve"> </w:t>
      </w:r>
      <w:r w:rsidR="009F55A9">
        <w:rPr>
          <w:rFonts w:ascii="Times New Roman"/>
          <w:sz w:val="24"/>
          <w:szCs w:val="24"/>
        </w:rPr>
        <w:t>retomando la idea de que los individuos se estarían enfrentando a los mismos hechos en un mismo momento de sus trayectorias</w:t>
      </w:r>
      <w:r w:rsidR="00AA1101">
        <w:rPr>
          <w:rFonts w:ascii="Times New Roman"/>
          <w:sz w:val="24"/>
          <w:szCs w:val="24"/>
        </w:rPr>
        <w:t xml:space="preserve">- </w:t>
      </w:r>
      <w:r w:rsidR="006475F0">
        <w:rPr>
          <w:rFonts w:ascii="Times New Roman"/>
          <w:sz w:val="24"/>
          <w:szCs w:val="24"/>
        </w:rPr>
        <w:t xml:space="preserve">pero </w:t>
      </w:r>
      <w:r w:rsidR="00DB59C2">
        <w:rPr>
          <w:rFonts w:ascii="Times New Roman"/>
          <w:sz w:val="24"/>
          <w:szCs w:val="24"/>
        </w:rPr>
        <w:t>no condición suficiente.</w:t>
      </w:r>
      <w:r w:rsidR="00F15902">
        <w:rPr>
          <w:rFonts w:ascii="Times New Roman"/>
          <w:sz w:val="24"/>
          <w:szCs w:val="24"/>
        </w:rPr>
        <w:t xml:space="preserve"> </w:t>
      </w:r>
      <w:r w:rsidR="009F55A9">
        <w:rPr>
          <w:rFonts w:ascii="Times New Roman"/>
          <w:sz w:val="24"/>
          <w:szCs w:val="24"/>
        </w:rPr>
        <w:t>Para esto, es imprescin</w:t>
      </w:r>
      <w:r w:rsidR="00B073D0">
        <w:rPr>
          <w:rFonts w:ascii="Times New Roman"/>
          <w:sz w:val="24"/>
          <w:szCs w:val="24"/>
        </w:rPr>
        <w:t xml:space="preserve">dible </w:t>
      </w:r>
      <w:r w:rsidR="009F55A9">
        <w:rPr>
          <w:rFonts w:ascii="Times New Roman"/>
          <w:sz w:val="24"/>
          <w:szCs w:val="24"/>
        </w:rPr>
        <w:t xml:space="preserve">combinar al recorte etario de las trayectorias, las </w:t>
      </w:r>
      <w:r w:rsidR="00AB6680">
        <w:rPr>
          <w:rFonts w:ascii="Times New Roman"/>
          <w:sz w:val="24"/>
          <w:szCs w:val="24"/>
        </w:rPr>
        <w:t>condi</w:t>
      </w:r>
      <w:r w:rsidR="009F55A9">
        <w:rPr>
          <w:rFonts w:ascii="Times New Roman"/>
          <w:sz w:val="24"/>
          <w:szCs w:val="24"/>
        </w:rPr>
        <w:t>ciones de clase y estructurales propias de cada sociedad. A partir de ahí se construyen las herramientas que permite a los individuos e</w:t>
      </w:r>
      <w:r w:rsidR="00AB6680">
        <w:rPr>
          <w:rFonts w:ascii="Times New Roman"/>
          <w:sz w:val="24"/>
          <w:szCs w:val="24"/>
        </w:rPr>
        <w:t xml:space="preserve">nfrentar las problemáticas de la edad. </w:t>
      </w:r>
      <w:r w:rsidR="00C7482E">
        <w:rPr>
          <w:rFonts w:ascii="Times New Roman"/>
          <w:sz w:val="24"/>
          <w:szCs w:val="24"/>
        </w:rPr>
        <w:t>Así, l</w:t>
      </w:r>
      <w:r w:rsidR="008458FC">
        <w:rPr>
          <w:rFonts w:ascii="Times New Roman"/>
          <w:sz w:val="24"/>
          <w:szCs w:val="24"/>
        </w:rPr>
        <w:t>a</w:t>
      </w:r>
      <w:r w:rsidR="00677A05">
        <w:rPr>
          <w:rFonts w:ascii="Times New Roman"/>
          <w:sz w:val="24"/>
          <w:szCs w:val="24"/>
        </w:rPr>
        <w:t>s</w:t>
      </w:r>
      <w:r w:rsidR="008458FC">
        <w:rPr>
          <w:rFonts w:ascii="Times New Roman"/>
          <w:sz w:val="24"/>
          <w:szCs w:val="24"/>
        </w:rPr>
        <w:t xml:space="preserve"> distintas</w:t>
      </w:r>
      <w:r w:rsidR="00B0211C">
        <w:rPr>
          <w:rFonts w:ascii="Times New Roman"/>
          <w:sz w:val="24"/>
          <w:szCs w:val="24"/>
        </w:rPr>
        <w:t xml:space="preserve"> instancias</w:t>
      </w:r>
      <w:r w:rsidR="008458FC">
        <w:rPr>
          <w:rFonts w:ascii="Times New Roman"/>
          <w:sz w:val="24"/>
          <w:szCs w:val="24"/>
        </w:rPr>
        <w:t xml:space="preserve"> de </w:t>
      </w:r>
      <w:r w:rsidR="008458FC" w:rsidRPr="00721CAB">
        <w:rPr>
          <w:rFonts w:ascii="Times New Roman"/>
          <w:sz w:val="24"/>
          <w:szCs w:val="24"/>
        </w:rPr>
        <w:t>socialización</w:t>
      </w:r>
      <w:r w:rsidR="009C6A9E" w:rsidRPr="00721CAB">
        <w:rPr>
          <w:rFonts w:ascii="Times New Roman"/>
          <w:sz w:val="24"/>
          <w:szCs w:val="24"/>
        </w:rPr>
        <w:t xml:space="preserve"> </w:t>
      </w:r>
      <w:r w:rsidR="00F83D1C" w:rsidRPr="00721CAB">
        <w:rPr>
          <w:rFonts w:ascii="Times New Roman"/>
          <w:sz w:val="24"/>
          <w:szCs w:val="24"/>
        </w:rPr>
        <w:t xml:space="preserve">institucionalizadas </w:t>
      </w:r>
      <w:r w:rsidR="009C6A9E" w:rsidRPr="00721CAB">
        <w:rPr>
          <w:rFonts w:ascii="Times New Roman"/>
          <w:sz w:val="24"/>
          <w:szCs w:val="24"/>
        </w:rPr>
        <w:t>(f</w:t>
      </w:r>
      <w:r w:rsidR="00B0211C" w:rsidRPr="00721CAB">
        <w:rPr>
          <w:rFonts w:ascii="Times New Roman"/>
          <w:sz w:val="24"/>
          <w:szCs w:val="24"/>
        </w:rPr>
        <w:t>amilia, escuela, trabajo,</w:t>
      </w:r>
      <w:r w:rsidR="00A77E58" w:rsidRPr="00721CAB">
        <w:rPr>
          <w:rFonts w:ascii="Times New Roman"/>
          <w:sz w:val="24"/>
          <w:szCs w:val="24"/>
        </w:rPr>
        <w:t>) cumplen</w:t>
      </w:r>
      <w:r w:rsidR="008458FC" w:rsidRPr="00721CAB">
        <w:rPr>
          <w:rFonts w:ascii="Times New Roman"/>
          <w:sz w:val="24"/>
          <w:szCs w:val="24"/>
        </w:rPr>
        <w:t xml:space="preserve"> un rol </w:t>
      </w:r>
      <w:r w:rsidR="00A77E58" w:rsidRPr="00721CAB">
        <w:rPr>
          <w:rFonts w:ascii="Times New Roman"/>
          <w:sz w:val="24"/>
          <w:szCs w:val="24"/>
        </w:rPr>
        <w:t xml:space="preserve">central y </w:t>
      </w:r>
      <w:r w:rsidR="00B0211C" w:rsidRPr="00721CAB">
        <w:rPr>
          <w:rFonts w:ascii="Times New Roman"/>
          <w:sz w:val="24"/>
          <w:szCs w:val="24"/>
        </w:rPr>
        <w:t>deben tomarse desd</w:t>
      </w:r>
      <w:r w:rsidR="00C7482E" w:rsidRPr="00721CAB">
        <w:rPr>
          <w:rFonts w:ascii="Times New Roman"/>
          <w:sz w:val="24"/>
          <w:szCs w:val="24"/>
        </w:rPr>
        <w:t xml:space="preserve">e una mirada situacional y condicionada </w:t>
      </w:r>
      <w:r w:rsidR="00A77E58" w:rsidRPr="00721CAB">
        <w:rPr>
          <w:rFonts w:ascii="Times New Roman"/>
          <w:sz w:val="24"/>
          <w:szCs w:val="24"/>
        </w:rPr>
        <w:t>socio históricamente</w:t>
      </w:r>
      <w:r w:rsidR="00C7482E" w:rsidRPr="00721CAB">
        <w:rPr>
          <w:rFonts w:ascii="Times New Roman"/>
          <w:sz w:val="24"/>
          <w:szCs w:val="24"/>
        </w:rPr>
        <w:t>.</w:t>
      </w:r>
      <w:r w:rsidR="00733380" w:rsidRPr="00721CAB">
        <w:rPr>
          <w:rFonts w:ascii="Times New Roman"/>
          <w:sz w:val="24"/>
          <w:szCs w:val="24"/>
        </w:rPr>
        <w:t xml:space="preserve"> </w:t>
      </w:r>
      <w:r w:rsidR="00C7482E" w:rsidRPr="00721CAB">
        <w:rPr>
          <w:rFonts w:ascii="Times New Roman"/>
          <w:sz w:val="24"/>
          <w:szCs w:val="24"/>
        </w:rPr>
        <w:t>E</w:t>
      </w:r>
      <w:r w:rsidR="00733380" w:rsidRPr="00721CAB">
        <w:rPr>
          <w:rFonts w:ascii="Times New Roman"/>
          <w:sz w:val="24"/>
          <w:szCs w:val="24"/>
        </w:rPr>
        <w:t xml:space="preserve">s decir, cuándo se debe iniciar una familia, cuándo se </w:t>
      </w:r>
      <w:r w:rsidR="00733380" w:rsidRPr="0075402F">
        <w:rPr>
          <w:rFonts w:ascii="Times New Roman"/>
          <w:sz w:val="24"/>
          <w:szCs w:val="24"/>
        </w:rPr>
        <w:t xml:space="preserve">ingresa al mercado laboral, </w:t>
      </w:r>
      <w:r w:rsidR="00F83D1C" w:rsidRPr="0075402F">
        <w:rPr>
          <w:rFonts w:ascii="Times New Roman"/>
          <w:sz w:val="24"/>
          <w:szCs w:val="24"/>
        </w:rPr>
        <w:t xml:space="preserve">qué recorrido se hace en la educación, </w:t>
      </w:r>
      <w:r w:rsidR="004441AA" w:rsidRPr="0075402F">
        <w:rPr>
          <w:rFonts w:ascii="Times New Roman"/>
          <w:sz w:val="24"/>
          <w:szCs w:val="24"/>
        </w:rPr>
        <w:t>deriva de cómo se viven esos momentos e hitos sociales</w:t>
      </w:r>
      <w:r w:rsidR="009C6A9E" w:rsidRPr="0075402F">
        <w:rPr>
          <w:rFonts w:ascii="Times New Roman"/>
          <w:sz w:val="24"/>
          <w:szCs w:val="24"/>
        </w:rPr>
        <w:t xml:space="preserve"> en distintos estratos de la sociedad</w:t>
      </w:r>
      <w:r w:rsidR="009F55A9" w:rsidRPr="0075402F">
        <w:rPr>
          <w:rFonts w:ascii="Times New Roman"/>
          <w:sz w:val="24"/>
          <w:szCs w:val="24"/>
        </w:rPr>
        <w:t>.</w:t>
      </w:r>
    </w:p>
    <w:p w14:paraId="258463EF" w14:textId="74408BBE" w:rsidR="005F0216" w:rsidRDefault="009F55A9" w:rsidP="00F45CF1">
      <w:pPr>
        <w:tabs>
          <w:tab w:val="left" w:pos="6646"/>
        </w:tabs>
        <w:spacing w:line="360" w:lineRule="auto"/>
        <w:jc w:val="both"/>
        <w:rPr>
          <w:rFonts w:ascii="Times New Roman"/>
          <w:sz w:val="24"/>
          <w:szCs w:val="24"/>
        </w:rPr>
      </w:pPr>
      <w:r w:rsidRPr="0075402F">
        <w:rPr>
          <w:rFonts w:ascii="Times New Roman"/>
          <w:sz w:val="24"/>
          <w:szCs w:val="24"/>
        </w:rPr>
        <w:t xml:space="preserve">Por último, a las condiciones estructurales, se le suma pensar en quién es el individuo que atraviesa esos hitos. Y, retomando a Dubar, </w:t>
      </w:r>
      <w:r w:rsidR="00EC5BF1" w:rsidRPr="0075402F">
        <w:rPr>
          <w:rFonts w:ascii="Times New Roman"/>
          <w:sz w:val="24"/>
          <w:szCs w:val="24"/>
        </w:rPr>
        <w:t xml:space="preserve">citado en </w:t>
      </w:r>
      <w:r w:rsidR="007C26AB" w:rsidRPr="0075402F">
        <w:rPr>
          <w:rFonts w:ascii="Times New Roman"/>
          <w:sz w:val="24"/>
          <w:szCs w:val="24"/>
        </w:rPr>
        <w:t>Panaia (2009</w:t>
      </w:r>
      <w:r w:rsidR="0039052B" w:rsidRPr="0075402F">
        <w:rPr>
          <w:rFonts w:ascii="Times New Roman"/>
          <w:sz w:val="24"/>
          <w:szCs w:val="24"/>
        </w:rPr>
        <w:t>),</w:t>
      </w:r>
      <w:r w:rsidR="0039052B" w:rsidRPr="009F55A9">
        <w:rPr>
          <w:rFonts w:ascii="Times New Roman"/>
          <w:sz w:val="24"/>
          <w:szCs w:val="24"/>
        </w:rPr>
        <w:t xml:space="preserve"> </w:t>
      </w:r>
      <w:r w:rsidR="00EC5BF1">
        <w:rPr>
          <w:rFonts w:ascii="Times New Roman"/>
          <w:sz w:val="24"/>
          <w:szCs w:val="24"/>
        </w:rPr>
        <w:t>diferenciar e</w:t>
      </w:r>
      <w:r w:rsidR="0039052B" w:rsidRPr="00721CAB">
        <w:rPr>
          <w:rFonts w:ascii="Times New Roman"/>
          <w:sz w:val="24"/>
          <w:szCs w:val="24"/>
        </w:rPr>
        <w:t xml:space="preserve">ntre tiempo social y tiempo </w:t>
      </w:r>
      <w:r w:rsidR="00BA3099" w:rsidRPr="00721CAB">
        <w:rPr>
          <w:rFonts w:ascii="Times New Roman"/>
          <w:sz w:val="24"/>
          <w:szCs w:val="24"/>
        </w:rPr>
        <w:t>biográfico</w:t>
      </w:r>
      <w:r w:rsidR="0039052B" w:rsidRPr="00721CAB">
        <w:rPr>
          <w:rFonts w:ascii="Times New Roman"/>
          <w:sz w:val="24"/>
          <w:szCs w:val="24"/>
        </w:rPr>
        <w:t>.</w:t>
      </w:r>
      <w:r w:rsidR="0039052B">
        <w:rPr>
          <w:rFonts w:ascii="Times New Roman"/>
          <w:sz w:val="24"/>
          <w:szCs w:val="24"/>
        </w:rPr>
        <w:t xml:space="preserve"> El </w:t>
      </w:r>
      <w:r w:rsidR="00F15902">
        <w:rPr>
          <w:rFonts w:ascii="Times New Roman"/>
          <w:sz w:val="24"/>
          <w:szCs w:val="24"/>
        </w:rPr>
        <w:t xml:space="preserve">tiempo social </w:t>
      </w:r>
      <w:r w:rsidR="0039052B">
        <w:rPr>
          <w:rFonts w:ascii="Times New Roman"/>
          <w:sz w:val="24"/>
          <w:szCs w:val="24"/>
        </w:rPr>
        <w:t xml:space="preserve">hace referencia a lo desarrollado anteriormente sobre los hitos y momentos institucionalizados. El </w:t>
      </w:r>
      <w:r w:rsidR="00F15902">
        <w:rPr>
          <w:rFonts w:ascii="Times New Roman"/>
          <w:sz w:val="24"/>
          <w:szCs w:val="24"/>
        </w:rPr>
        <w:t>biográfico</w:t>
      </w:r>
      <w:r w:rsidR="00FA6E9E">
        <w:rPr>
          <w:rFonts w:ascii="Times New Roman"/>
          <w:sz w:val="24"/>
          <w:szCs w:val="24"/>
        </w:rPr>
        <w:t xml:space="preserve"> a las </w:t>
      </w:r>
      <w:r w:rsidR="00FA6E9E">
        <w:rPr>
          <w:rFonts w:ascii="Times New Roman"/>
          <w:sz w:val="24"/>
          <w:szCs w:val="24"/>
        </w:rPr>
        <w:lastRenderedPageBreak/>
        <w:t>particularidades:</w:t>
      </w:r>
      <w:r w:rsidR="00B8439B">
        <w:rPr>
          <w:rFonts w:ascii="Times New Roman"/>
          <w:sz w:val="24"/>
          <w:szCs w:val="24"/>
        </w:rPr>
        <w:t xml:space="preserve"> necesidades</w:t>
      </w:r>
      <w:r w:rsidR="00FA6E9E">
        <w:rPr>
          <w:rFonts w:ascii="Times New Roman"/>
          <w:sz w:val="24"/>
          <w:szCs w:val="24"/>
        </w:rPr>
        <w:t>, estrategias</w:t>
      </w:r>
      <w:r w:rsidR="00B8439B">
        <w:rPr>
          <w:rFonts w:ascii="Times New Roman"/>
          <w:sz w:val="24"/>
          <w:szCs w:val="24"/>
        </w:rPr>
        <w:t xml:space="preserve"> y posibilidades del individuo</w:t>
      </w:r>
      <w:r w:rsidR="003F1F7B">
        <w:rPr>
          <w:rFonts w:ascii="Times New Roman"/>
          <w:sz w:val="24"/>
          <w:szCs w:val="24"/>
        </w:rPr>
        <w:t>;</w:t>
      </w:r>
      <w:r w:rsidR="00B8439B">
        <w:rPr>
          <w:rFonts w:ascii="Times New Roman"/>
          <w:sz w:val="24"/>
          <w:szCs w:val="24"/>
        </w:rPr>
        <w:t xml:space="preserve"> en este caso</w:t>
      </w:r>
      <w:r w:rsidR="003F1F7B">
        <w:rPr>
          <w:rFonts w:ascii="Times New Roman"/>
          <w:sz w:val="24"/>
          <w:szCs w:val="24"/>
        </w:rPr>
        <w:t>,</w:t>
      </w:r>
      <w:r w:rsidR="00B8439B">
        <w:rPr>
          <w:rFonts w:ascii="Times New Roman"/>
          <w:sz w:val="24"/>
          <w:szCs w:val="24"/>
        </w:rPr>
        <w:t xml:space="preserve"> los jóvenes.</w:t>
      </w:r>
      <w:r w:rsidR="005F0216">
        <w:rPr>
          <w:rFonts w:ascii="Times New Roman"/>
          <w:sz w:val="24"/>
          <w:szCs w:val="24"/>
        </w:rPr>
        <w:t xml:space="preserve"> En cierta forma, las temporalidades suelen homogeneizarse, a través de las instituciones y un “deber ser”, pero se especifican si se indaga en profundidad en estas temporalidades biográficas e individuales. Las posibilidades e intereses individuales juegan un rol central en qué hitos se cumplen y cuáles no. </w:t>
      </w:r>
    </w:p>
    <w:p w14:paraId="62FA9F7D" w14:textId="062A0E77" w:rsidR="00221194" w:rsidRDefault="005F0216" w:rsidP="00F45CF1">
      <w:pPr>
        <w:tabs>
          <w:tab w:val="left" w:pos="6646"/>
        </w:tabs>
        <w:spacing w:line="360" w:lineRule="auto"/>
        <w:jc w:val="both"/>
        <w:rPr>
          <w:rFonts w:ascii="Times New Roman"/>
          <w:sz w:val="24"/>
          <w:szCs w:val="24"/>
        </w:rPr>
      </w:pPr>
      <w:r>
        <w:rPr>
          <w:rFonts w:ascii="Times New Roman"/>
          <w:sz w:val="24"/>
          <w:szCs w:val="24"/>
        </w:rPr>
        <w:t xml:space="preserve">A partir de esto, se puede sostener que la idea de moratoria o espera con la que se suele </w:t>
      </w:r>
      <w:r w:rsidR="009F3257">
        <w:rPr>
          <w:rFonts w:ascii="Times New Roman"/>
          <w:sz w:val="24"/>
          <w:szCs w:val="24"/>
        </w:rPr>
        <w:t>explicar de modo negativo a la juventud desde</w:t>
      </w:r>
      <w:r>
        <w:rPr>
          <w:rFonts w:ascii="Times New Roman"/>
          <w:sz w:val="24"/>
          <w:szCs w:val="24"/>
        </w:rPr>
        <w:t xml:space="preserve"> posturas funcionalistas, </w:t>
      </w:r>
      <w:r w:rsidR="00BA3099">
        <w:rPr>
          <w:rFonts w:ascii="Times New Roman"/>
          <w:sz w:val="24"/>
          <w:szCs w:val="24"/>
        </w:rPr>
        <w:t xml:space="preserve">como mera indeterminación, pasa a jugar un rol central: la moratoria es una elección, es una posibilidad, es producto de una condición individual, familiar y social. </w:t>
      </w:r>
      <w:r w:rsidR="00AD7F52">
        <w:rPr>
          <w:rFonts w:ascii="Times New Roman"/>
          <w:sz w:val="24"/>
          <w:szCs w:val="24"/>
        </w:rPr>
        <w:t>P</w:t>
      </w:r>
      <w:r w:rsidR="00221194">
        <w:rPr>
          <w:rFonts w:ascii="Times New Roman"/>
          <w:sz w:val="24"/>
          <w:szCs w:val="24"/>
        </w:rPr>
        <w:t xml:space="preserve">ensarla de modo activo, con sus vínculos a las posibilidades y condiciones </w:t>
      </w:r>
      <w:r w:rsidR="00AD7F52">
        <w:rPr>
          <w:rFonts w:ascii="Times New Roman"/>
          <w:sz w:val="24"/>
          <w:szCs w:val="24"/>
        </w:rPr>
        <w:t>estructu</w:t>
      </w:r>
      <w:r w:rsidR="00F51FD9">
        <w:rPr>
          <w:rFonts w:ascii="Times New Roman"/>
          <w:sz w:val="24"/>
          <w:szCs w:val="24"/>
        </w:rPr>
        <w:t>rales, posibilita acercarse a</w:t>
      </w:r>
      <w:r w:rsidR="000410F6">
        <w:rPr>
          <w:rFonts w:ascii="Times New Roman"/>
          <w:sz w:val="24"/>
          <w:szCs w:val="24"/>
        </w:rPr>
        <w:t xml:space="preserve"> una</w:t>
      </w:r>
      <w:r w:rsidR="00F51FD9">
        <w:rPr>
          <w:rFonts w:ascii="Times New Roman"/>
          <w:sz w:val="24"/>
          <w:szCs w:val="24"/>
        </w:rPr>
        <w:t xml:space="preserve"> juventud</w:t>
      </w:r>
      <w:r w:rsidR="000410F6">
        <w:rPr>
          <w:rFonts w:ascii="Times New Roman"/>
          <w:sz w:val="24"/>
          <w:szCs w:val="24"/>
        </w:rPr>
        <w:t xml:space="preserve"> específica</w:t>
      </w:r>
      <w:r w:rsidR="00F51FD9">
        <w:rPr>
          <w:rFonts w:ascii="Times New Roman"/>
          <w:sz w:val="24"/>
          <w:szCs w:val="24"/>
        </w:rPr>
        <w:t xml:space="preserve"> y a determinar quiénes son estos </w:t>
      </w:r>
      <w:r w:rsidR="000410F6">
        <w:rPr>
          <w:rFonts w:ascii="Times New Roman"/>
          <w:sz w:val="24"/>
          <w:szCs w:val="24"/>
        </w:rPr>
        <w:t>jóvenes. Definir un rango etario, podría vincularse a esta posibilidad de pensar  qué hitos son aquellos que los jóvenes pueden o deben postergar, qué hitos son imprescindibles y cu</w:t>
      </w:r>
      <w:r w:rsidR="00693F7D">
        <w:rPr>
          <w:rFonts w:ascii="Times New Roman"/>
          <w:sz w:val="24"/>
          <w:szCs w:val="24"/>
        </w:rPr>
        <w:t>á</w:t>
      </w:r>
      <w:r w:rsidR="000410F6">
        <w:rPr>
          <w:rFonts w:ascii="Times New Roman"/>
          <w:sz w:val="24"/>
          <w:szCs w:val="24"/>
        </w:rPr>
        <w:t xml:space="preserve">les </w:t>
      </w:r>
      <w:r w:rsidR="007663B4">
        <w:rPr>
          <w:rFonts w:ascii="Times New Roman"/>
          <w:sz w:val="24"/>
          <w:szCs w:val="24"/>
        </w:rPr>
        <w:t>son relativos a la sociedad donde se insertan.</w:t>
      </w:r>
    </w:p>
    <w:p w14:paraId="43C56C2E" w14:textId="77777777" w:rsidR="0024549B" w:rsidRDefault="00E8588A" w:rsidP="00F45CF1">
      <w:pPr>
        <w:pStyle w:val="Prrafodelista"/>
        <w:numPr>
          <w:ilvl w:val="0"/>
          <w:numId w:val="1"/>
        </w:numPr>
        <w:spacing w:line="360" w:lineRule="auto"/>
        <w:jc w:val="both"/>
        <w:rPr>
          <w:rFonts w:ascii="Times New Roman"/>
          <w:b/>
          <w:sz w:val="24"/>
          <w:szCs w:val="24"/>
        </w:rPr>
      </w:pPr>
      <w:r>
        <w:rPr>
          <w:rFonts w:ascii="Times New Roman"/>
          <w:b/>
          <w:sz w:val="24"/>
          <w:szCs w:val="24"/>
        </w:rPr>
        <w:t>Sobre la metodología de trabajo</w:t>
      </w:r>
    </w:p>
    <w:p w14:paraId="07D3FE86" w14:textId="1679B051" w:rsidR="00FC7494" w:rsidRDefault="00F83D1C" w:rsidP="00FC7494">
      <w:pPr>
        <w:spacing w:line="360" w:lineRule="auto"/>
        <w:jc w:val="both"/>
        <w:rPr>
          <w:rFonts w:ascii="Times New Roman"/>
          <w:sz w:val="24"/>
          <w:szCs w:val="24"/>
        </w:rPr>
      </w:pPr>
      <w:r>
        <w:rPr>
          <w:rFonts w:ascii="Times New Roman"/>
          <w:sz w:val="24"/>
          <w:szCs w:val="24"/>
        </w:rPr>
        <w:t>La región de estudio y por tanto el análisis aquí planteado poseen</w:t>
      </w:r>
      <w:r w:rsidR="00E8588A" w:rsidRPr="009C5E9A">
        <w:rPr>
          <w:rFonts w:ascii="Times New Roman"/>
          <w:sz w:val="24"/>
          <w:szCs w:val="24"/>
        </w:rPr>
        <w:t xml:space="preserve"> la particularidad de encontrar limitaciones a la hora de abordarla desde fuentes secundarias construidas organismos de estadística estatales. En tanto </w:t>
      </w:r>
      <w:r w:rsidR="00693F7D">
        <w:rPr>
          <w:rFonts w:ascii="Times New Roman"/>
          <w:sz w:val="24"/>
          <w:szCs w:val="24"/>
        </w:rPr>
        <w:t>que el</w:t>
      </w:r>
      <w:r w:rsidR="00E8588A" w:rsidRPr="009C5E9A">
        <w:rPr>
          <w:rFonts w:ascii="Times New Roman"/>
          <w:sz w:val="24"/>
          <w:szCs w:val="24"/>
        </w:rPr>
        <w:t xml:space="preserve"> trabajo agropecuario</w:t>
      </w:r>
      <w:r w:rsidR="00693F7D">
        <w:rPr>
          <w:rFonts w:ascii="Times New Roman"/>
          <w:sz w:val="24"/>
          <w:szCs w:val="24"/>
        </w:rPr>
        <w:t xml:space="preserve"> es importante en la zona</w:t>
      </w:r>
      <w:r w:rsidR="00693F7D">
        <w:rPr>
          <w:rStyle w:val="Refdenotaalpie"/>
          <w:rFonts w:ascii="Times New Roman"/>
          <w:sz w:val="24"/>
          <w:szCs w:val="24"/>
        </w:rPr>
        <w:footnoteReference w:id="3"/>
      </w:r>
      <w:r w:rsidR="00E8588A" w:rsidRPr="009C5E9A">
        <w:rPr>
          <w:rFonts w:ascii="Times New Roman"/>
          <w:sz w:val="24"/>
          <w:szCs w:val="24"/>
        </w:rPr>
        <w:t xml:space="preserve">, </w:t>
      </w:r>
      <w:r w:rsidR="00E8588A" w:rsidRPr="002E4CF9">
        <w:rPr>
          <w:rFonts w:ascii="Times New Roman"/>
          <w:sz w:val="24"/>
          <w:szCs w:val="24"/>
          <w:lang w:val="es-ES"/>
        </w:rPr>
        <w:t>Aparicio (2009)</w:t>
      </w:r>
      <w:r w:rsidR="00E8588A" w:rsidRPr="009C5E9A">
        <w:rPr>
          <w:rFonts w:ascii="Times New Roman"/>
          <w:sz w:val="24"/>
          <w:szCs w:val="24"/>
          <w:lang w:val="es-ES"/>
        </w:rPr>
        <w:t xml:space="preserve"> señala que una de las principales limitaciones del Censo Nacional de Población, Hogares y Viviendas (CNPHyV), es que no contempla la posibilidad de estudiar el trabajo transitorio, porque focaliza en los realizados en la última semana, </w:t>
      </w:r>
      <w:r w:rsidR="00E8588A" w:rsidRPr="009C5E9A">
        <w:rPr>
          <w:rFonts w:ascii="Times New Roman"/>
          <w:sz w:val="24"/>
          <w:szCs w:val="24"/>
          <w:lang w:val="es-ES"/>
        </w:rPr>
        <w:lastRenderedPageBreak/>
        <w:t xml:space="preserve">brindando un vacío sobre todas las ocupaciones realizadas por los miembros de un hogar a lo largo del año. Particularmente, la mayor demanda en estas producciones se realiza de manera estacional en épocas de cosecha, quedando invisibilizado aquellas que no han sido durante el periodo de referencia anterior al Censo. Derivado de esto, se presentan como limitación por la heterogeneidad de los actores que componen estos mercados de trabajo, cuando se los estudia en un momento del año que no coincide con </w:t>
      </w:r>
      <w:r w:rsidR="00E8588A">
        <w:rPr>
          <w:rFonts w:ascii="Times New Roman"/>
          <w:sz w:val="24"/>
          <w:szCs w:val="24"/>
          <w:lang w:val="es-ES"/>
        </w:rPr>
        <w:t>el de</w:t>
      </w:r>
      <w:r w:rsidR="00E8588A" w:rsidRPr="009C5E9A">
        <w:rPr>
          <w:rFonts w:ascii="Times New Roman"/>
          <w:sz w:val="24"/>
          <w:szCs w:val="24"/>
          <w:lang w:val="es-ES"/>
        </w:rPr>
        <w:t xml:space="preserve"> cosecha de estas regiones, implicando una sobrevaloración de actividades urbanas a las cuales se pueden abocar los trabajadores en momentos de contraestación, es decir el Censo posee un sesgo urbano-industrial (Aguilera et al, 2015).</w:t>
      </w:r>
      <w:r w:rsidR="00FC7494" w:rsidRPr="00FC7494">
        <w:rPr>
          <w:rFonts w:ascii="Times New Roman"/>
          <w:sz w:val="24"/>
          <w:szCs w:val="24"/>
        </w:rPr>
        <w:t xml:space="preserve"> </w:t>
      </w:r>
    </w:p>
    <w:p w14:paraId="00054ACA" w14:textId="3F592051" w:rsidR="00FC7494" w:rsidRDefault="00FC7494" w:rsidP="00FC7494">
      <w:pPr>
        <w:spacing w:line="360" w:lineRule="auto"/>
        <w:jc w:val="both"/>
        <w:rPr>
          <w:rFonts w:ascii="Times New Roman"/>
          <w:sz w:val="24"/>
          <w:szCs w:val="24"/>
        </w:rPr>
      </w:pPr>
      <w:r>
        <w:rPr>
          <w:rFonts w:ascii="Times New Roman"/>
          <w:sz w:val="24"/>
          <w:szCs w:val="24"/>
        </w:rPr>
        <w:t>Especificando en el tema</w:t>
      </w:r>
      <w:r w:rsidR="00826BF3">
        <w:rPr>
          <w:rFonts w:ascii="Times New Roman"/>
          <w:sz w:val="24"/>
          <w:szCs w:val="24"/>
        </w:rPr>
        <w:t xml:space="preserve"> </w:t>
      </w:r>
      <w:r>
        <w:rPr>
          <w:rFonts w:ascii="Times New Roman"/>
          <w:sz w:val="24"/>
          <w:szCs w:val="24"/>
        </w:rPr>
        <w:t>de juventud, en Argentina se realiza hacer varios años la Encuesta Nacional de Jóvenes</w:t>
      </w:r>
      <w:r>
        <w:rPr>
          <w:rStyle w:val="Refdenotaalpie"/>
          <w:rFonts w:ascii="Times New Roman"/>
          <w:sz w:val="24"/>
          <w:szCs w:val="24"/>
        </w:rPr>
        <w:footnoteReference w:id="4"/>
      </w:r>
      <w:r>
        <w:rPr>
          <w:rFonts w:ascii="Times New Roman"/>
          <w:sz w:val="24"/>
          <w:szCs w:val="24"/>
        </w:rPr>
        <w:t xml:space="preserve">. Es un estudio que se basa en la idea de los hitos sociales, y que focalizan en el modo en que los jóvenes transitan en ellas, pero se concentran en regiones urbanas (con más de 100 mil habitantes). La posibilidad de obtener datos de relevamientos alternativos a los oficiales, son de gran necesidad a la hora de estudiar a estas regiones y sus dinámicas particulares. </w:t>
      </w:r>
    </w:p>
    <w:p w14:paraId="53227825" w14:textId="7AFD9253" w:rsidR="00D66699" w:rsidRDefault="00D66699" w:rsidP="00495ECD">
      <w:pPr>
        <w:spacing w:line="360" w:lineRule="auto"/>
        <w:jc w:val="both"/>
        <w:rPr>
          <w:rFonts w:ascii="Times New Roman"/>
          <w:sz w:val="24"/>
          <w:szCs w:val="24"/>
        </w:rPr>
      </w:pPr>
      <w:r>
        <w:rPr>
          <w:rFonts w:ascii="Times New Roman"/>
          <w:sz w:val="24"/>
          <w:szCs w:val="24"/>
        </w:rPr>
        <w:t xml:space="preserve">Otros relevamientos, como ser la Encuesta Permanente a Hogares (EPH) posee un </w:t>
      </w:r>
      <w:r w:rsidR="00721CAB">
        <w:rPr>
          <w:rFonts w:ascii="Times New Roman"/>
          <w:sz w:val="24"/>
          <w:szCs w:val="24"/>
        </w:rPr>
        <w:t>módulo</w:t>
      </w:r>
      <w:r>
        <w:rPr>
          <w:rFonts w:ascii="Times New Roman"/>
          <w:sz w:val="24"/>
          <w:szCs w:val="24"/>
        </w:rPr>
        <w:t xml:space="preserve"> que indaga sobre aquellos miembros del hogar mayores de 10 años, </w:t>
      </w:r>
      <w:r w:rsidR="004134E2">
        <w:rPr>
          <w:rFonts w:ascii="Times New Roman"/>
          <w:sz w:val="24"/>
          <w:szCs w:val="24"/>
        </w:rPr>
        <w:t xml:space="preserve">recabando información sobre sus ocupaciones además de la información general sobre trayectorias </w:t>
      </w:r>
      <w:r w:rsidR="00721CAB">
        <w:rPr>
          <w:rFonts w:ascii="Times New Roman"/>
          <w:sz w:val="24"/>
          <w:szCs w:val="24"/>
        </w:rPr>
        <w:t>educativas. Sin</w:t>
      </w:r>
      <w:r w:rsidR="004134E2">
        <w:rPr>
          <w:rFonts w:ascii="Times New Roman"/>
          <w:sz w:val="24"/>
          <w:szCs w:val="24"/>
        </w:rPr>
        <w:t xml:space="preserve"> embargo, nuevamente se encuentra la limitación que sólo se realiza en hogares en aglomerados urbanos, quedando la zona del Valle Medio por fuera</w:t>
      </w:r>
      <w:r w:rsidR="00495ECD">
        <w:rPr>
          <w:rStyle w:val="Refdecomentario"/>
        </w:rPr>
        <w:t>.</w:t>
      </w:r>
    </w:p>
    <w:p w14:paraId="2BCE5CD0" w14:textId="32BD1142" w:rsidR="00495ECD" w:rsidRDefault="00495ECD" w:rsidP="00495ECD">
      <w:pPr>
        <w:spacing w:line="360" w:lineRule="auto"/>
        <w:jc w:val="both"/>
        <w:rPr>
          <w:rFonts w:ascii="Times New Roman"/>
          <w:sz w:val="24"/>
          <w:szCs w:val="24"/>
        </w:rPr>
      </w:pPr>
      <w:r>
        <w:rPr>
          <w:rFonts w:ascii="Times New Roman"/>
          <w:sz w:val="24"/>
          <w:szCs w:val="24"/>
          <w:lang w:eastAsia="es-ES"/>
        </w:rPr>
        <w:t xml:space="preserve">Del mismo modo, la Encuesta </w:t>
      </w:r>
      <w:r>
        <w:rPr>
          <w:rFonts w:ascii="Times New Roman"/>
          <w:sz w:val="24"/>
          <w:szCs w:val="24"/>
        </w:rPr>
        <w:t>a Hogares Urbanos, como extensión de la EPH, se realiza desde el año 2010 y busca relevar información para</w:t>
      </w:r>
      <w:r w:rsidRPr="00495ECD">
        <w:rPr>
          <w:rFonts w:ascii="Times New Roman"/>
          <w:sz w:val="24"/>
          <w:szCs w:val="24"/>
        </w:rPr>
        <w:t xml:space="preserve"> caracterizar la situación social de los individuos y las familias teniendo en cuenta las modalidades de su inserción en la estructura económico-social.</w:t>
      </w:r>
      <w:r>
        <w:rPr>
          <w:rFonts w:ascii="Times New Roman"/>
          <w:sz w:val="24"/>
          <w:szCs w:val="24"/>
        </w:rPr>
        <w:t xml:space="preserve"> Se realiza en localidades de más de 2000 habitantes de todo el país</w:t>
      </w:r>
      <w:r>
        <w:rPr>
          <w:rFonts w:ascii="Times New Roman"/>
          <w:sz w:val="24"/>
          <w:szCs w:val="24"/>
          <w:lang w:eastAsia="es-ES"/>
        </w:rPr>
        <w:t xml:space="preserve"> (a excepción Tierra del Fuego, Antártida, </w:t>
      </w:r>
      <w:r w:rsidRPr="00495ECD">
        <w:rPr>
          <w:rFonts w:ascii="Times New Roman"/>
          <w:sz w:val="24"/>
          <w:szCs w:val="24"/>
          <w:lang w:eastAsia="es-ES"/>
        </w:rPr>
        <w:t>e Islas del Atlántico Sur y la Ciudad Autónoma de Buenos Aires</w:t>
      </w:r>
      <w:r>
        <w:rPr>
          <w:rFonts w:ascii="Times New Roman"/>
          <w:sz w:val="24"/>
          <w:szCs w:val="24"/>
          <w:lang w:eastAsia="es-ES"/>
        </w:rPr>
        <w:t xml:space="preserve">). Sin embargo, no permite realizar un recorte en </w:t>
      </w:r>
      <w:proofErr w:type="gramStart"/>
      <w:r>
        <w:rPr>
          <w:rFonts w:ascii="Times New Roman"/>
          <w:sz w:val="24"/>
          <w:szCs w:val="24"/>
          <w:lang w:eastAsia="es-ES"/>
        </w:rPr>
        <w:t>este área</w:t>
      </w:r>
      <w:proofErr w:type="gramEnd"/>
      <w:r>
        <w:rPr>
          <w:rFonts w:ascii="Times New Roman"/>
          <w:sz w:val="24"/>
          <w:szCs w:val="24"/>
          <w:lang w:eastAsia="es-ES"/>
        </w:rPr>
        <w:t xml:space="preserve"> de estudio, por estar compuesta por localidades de menor población a la tomada para el corte.</w:t>
      </w:r>
    </w:p>
    <w:p w14:paraId="6612E340" w14:textId="556DD908" w:rsidR="00047BC6" w:rsidRDefault="00047BC6" w:rsidP="00F45CF1">
      <w:pPr>
        <w:spacing w:line="360" w:lineRule="auto"/>
        <w:jc w:val="both"/>
        <w:rPr>
          <w:rFonts w:ascii="Times New Roman"/>
          <w:sz w:val="24"/>
          <w:szCs w:val="24"/>
          <w:lang w:val="es-ES"/>
        </w:rPr>
      </w:pPr>
      <w:r w:rsidRPr="009C5E9A">
        <w:rPr>
          <w:rFonts w:ascii="Times New Roman"/>
          <w:sz w:val="24"/>
          <w:szCs w:val="24"/>
          <w:lang w:val="es-ES"/>
        </w:rPr>
        <w:lastRenderedPageBreak/>
        <w:t xml:space="preserve">Por esto, para este trabajo se tomará en consideración los datos </w:t>
      </w:r>
      <w:r w:rsidR="00693F7D">
        <w:rPr>
          <w:rFonts w:ascii="Times New Roman"/>
          <w:sz w:val="24"/>
          <w:szCs w:val="24"/>
          <w:lang w:val="es-ES"/>
        </w:rPr>
        <w:t>generados</w:t>
      </w:r>
      <w:r w:rsidR="00693F7D" w:rsidRPr="009C5E9A">
        <w:rPr>
          <w:rFonts w:ascii="Times New Roman"/>
          <w:sz w:val="24"/>
          <w:szCs w:val="24"/>
          <w:lang w:val="es-ES"/>
        </w:rPr>
        <w:t xml:space="preserve"> </w:t>
      </w:r>
      <w:r w:rsidRPr="009C5E9A">
        <w:rPr>
          <w:rFonts w:ascii="Times New Roman"/>
          <w:sz w:val="24"/>
          <w:szCs w:val="24"/>
          <w:lang w:val="es-ES"/>
        </w:rPr>
        <w:t xml:space="preserve">por las encuestas realizadas por </w:t>
      </w:r>
      <w:r w:rsidRPr="009C5E9A">
        <w:rPr>
          <w:rFonts w:ascii="Times New Roman"/>
          <w:sz w:val="24"/>
          <w:szCs w:val="24"/>
          <w:lang w:eastAsia="es-ES"/>
        </w:rPr>
        <w:t>Equipo de Investigación de Mercados de Trabajo Agropecuarios del Instituto</w:t>
      </w:r>
      <w:r w:rsidR="00826BF3">
        <w:rPr>
          <w:rFonts w:ascii="Times New Roman"/>
          <w:sz w:val="24"/>
          <w:szCs w:val="24"/>
          <w:lang w:eastAsia="es-ES"/>
        </w:rPr>
        <w:t xml:space="preserve"> de Investigaciones </w:t>
      </w:r>
      <w:r w:rsidRPr="009C5E9A">
        <w:rPr>
          <w:rFonts w:ascii="Times New Roman"/>
          <w:sz w:val="24"/>
          <w:szCs w:val="24"/>
          <w:lang w:eastAsia="es-ES"/>
        </w:rPr>
        <w:t xml:space="preserve">Gino Germani, </w:t>
      </w:r>
      <w:r w:rsidRPr="009C5E9A">
        <w:rPr>
          <w:rFonts w:ascii="Times New Roman"/>
          <w:sz w:val="24"/>
          <w:szCs w:val="24"/>
          <w:lang w:val="es-ES"/>
        </w:rPr>
        <w:t xml:space="preserve">de manera de visibilizar </w:t>
      </w:r>
      <w:r>
        <w:rPr>
          <w:rFonts w:ascii="Times New Roman"/>
          <w:sz w:val="24"/>
          <w:szCs w:val="24"/>
          <w:lang w:val="es-ES"/>
        </w:rPr>
        <w:t>a esta juventud</w:t>
      </w:r>
      <w:r w:rsidRPr="009C5E9A">
        <w:rPr>
          <w:rFonts w:ascii="Times New Roman"/>
          <w:sz w:val="24"/>
          <w:szCs w:val="24"/>
          <w:lang w:val="es-ES"/>
        </w:rPr>
        <w:t xml:space="preserve"> </w:t>
      </w:r>
      <w:r>
        <w:rPr>
          <w:rFonts w:ascii="Times New Roman"/>
          <w:sz w:val="24"/>
          <w:szCs w:val="24"/>
          <w:lang w:val="es-ES"/>
        </w:rPr>
        <w:t>y sus trayectorias, especialmente porque se busca focalizar en sus ciclos ocupacionales y trayectorias educativas.</w:t>
      </w:r>
      <w:r w:rsidRPr="009C5E9A">
        <w:rPr>
          <w:rFonts w:ascii="Times New Roman"/>
          <w:sz w:val="24"/>
          <w:szCs w:val="24"/>
          <w:lang w:val="es-ES"/>
        </w:rPr>
        <w:t xml:space="preserve"> La ventaja de utilizar estas </w:t>
      </w:r>
      <w:r w:rsidR="00C61624" w:rsidRPr="009C5E9A">
        <w:rPr>
          <w:rFonts w:ascii="Times New Roman"/>
          <w:sz w:val="24"/>
          <w:szCs w:val="24"/>
          <w:lang w:val="es-ES"/>
        </w:rPr>
        <w:t>encuestas</w:t>
      </w:r>
      <w:r w:rsidRPr="009C5E9A">
        <w:rPr>
          <w:rFonts w:ascii="Times New Roman"/>
          <w:sz w:val="24"/>
          <w:szCs w:val="24"/>
          <w:lang w:val="es-ES"/>
        </w:rPr>
        <w:t xml:space="preserve"> es que las mismas se orientan a captar aquella información que las fuentes estadísticas oficiales no aportan. </w:t>
      </w:r>
    </w:p>
    <w:p w14:paraId="7DA4ED1B" w14:textId="273F6742" w:rsidR="00047BC6" w:rsidRPr="009C5E9A" w:rsidRDefault="00F83D1C" w:rsidP="00F45CF1">
      <w:pPr>
        <w:spacing w:line="360" w:lineRule="auto"/>
        <w:jc w:val="both"/>
        <w:rPr>
          <w:rFonts w:ascii="Times New Roman"/>
          <w:sz w:val="24"/>
          <w:szCs w:val="24"/>
        </w:rPr>
      </w:pPr>
      <w:r>
        <w:rPr>
          <w:rFonts w:ascii="Times New Roman"/>
          <w:sz w:val="24"/>
          <w:szCs w:val="24"/>
          <w:lang w:val="es-ES"/>
        </w:rPr>
        <w:t>El</w:t>
      </w:r>
      <w:r w:rsidR="00047BC6">
        <w:rPr>
          <w:rFonts w:ascii="Times New Roman"/>
          <w:sz w:val="24"/>
          <w:szCs w:val="24"/>
          <w:lang w:val="es-ES"/>
        </w:rPr>
        <w:t xml:space="preserve"> operativo de </w:t>
      </w:r>
      <w:r>
        <w:rPr>
          <w:rFonts w:ascii="Times New Roman"/>
          <w:sz w:val="24"/>
          <w:szCs w:val="24"/>
          <w:lang w:val="es-ES"/>
        </w:rPr>
        <w:t>encuesta en el Valle Medio</w:t>
      </w:r>
      <w:r w:rsidR="00047BC6">
        <w:rPr>
          <w:rFonts w:ascii="Times New Roman"/>
          <w:sz w:val="24"/>
          <w:szCs w:val="24"/>
          <w:lang w:val="es-ES"/>
        </w:rPr>
        <w:t xml:space="preserve"> se realizó en una segunda etapa de relevamientos realizados por este equipo en el año </w:t>
      </w:r>
      <w:r w:rsidR="00047BC6" w:rsidRPr="009C5E9A">
        <w:rPr>
          <w:rFonts w:ascii="Times New Roman"/>
          <w:sz w:val="24"/>
          <w:szCs w:val="24"/>
          <w:lang w:val="es-ES"/>
        </w:rPr>
        <w:t>2011</w:t>
      </w:r>
      <w:r w:rsidR="00047BC6" w:rsidRPr="009C5E9A">
        <w:rPr>
          <w:rStyle w:val="Refdenotaalpie"/>
          <w:rFonts w:ascii="Times New Roman"/>
          <w:sz w:val="24"/>
          <w:szCs w:val="24"/>
          <w:lang w:val="es-ES"/>
        </w:rPr>
        <w:footnoteReference w:id="5"/>
      </w:r>
      <w:r w:rsidR="00047BC6" w:rsidRPr="009C5E9A">
        <w:rPr>
          <w:rFonts w:ascii="Times New Roman"/>
          <w:sz w:val="24"/>
          <w:szCs w:val="24"/>
          <w:lang w:val="es-ES"/>
        </w:rPr>
        <w:t>.</w:t>
      </w:r>
      <w:r>
        <w:rPr>
          <w:rFonts w:ascii="Times New Roman"/>
          <w:sz w:val="24"/>
          <w:szCs w:val="24"/>
          <w:lang w:val="es-ES"/>
        </w:rPr>
        <w:t xml:space="preserve"> </w:t>
      </w:r>
      <w:r w:rsidR="00047BC6" w:rsidRPr="009C5E9A">
        <w:rPr>
          <w:rFonts w:ascii="Times New Roman"/>
          <w:sz w:val="24"/>
          <w:szCs w:val="24"/>
          <w:lang w:val="es-ES"/>
        </w:rPr>
        <w:t xml:space="preserve">Considerando que </w:t>
      </w:r>
      <w:r w:rsidR="00693F7D">
        <w:rPr>
          <w:rFonts w:ascii="Times New Roman"/>
          <w:sz w:val="24"/>
          <w:szCs w:val="24"/>
          <w:lang w:val="es-ES"/>
        </w:rPr>
        <w:t>el cuestionario</w:t>
      </w:r>
      <w:r w:rsidR="00047BC6" w:rsidRPr="009C5E9A">
        <w:rPr>
          <w:rFonts w:ascii="Times New Roman"/>
          <w:sz w:val="24"/>
          <w:szCs w:val="24"/>
          <w:lang w:val="es-ES"/>
        </w:rPr>
        <w:t xml:space="preserve"> </w:t>
      </w:r>
      <w:r w:rsidR="00693F7D">
        <w:rPr>
          <w:rFonts w:ascii="Times New Roman"/>
          <w:sz w:val="24"/>
          <w:szCs w:val="24"/>
          <w:lang w:val="es-ES"/>
        </w:rPr>
        <w:t xml:space="preserve">indaga acerca de </w:t>
      </w:r>
      <w:r w:rsidR="00047BC6" w:rsidRPr="009C5E9A">
        <w:rPr>
          <w:rFonts w:ascii="Times New Roman"/>
          <w:sz w:val="24"/>
          <w:szCs w:val="24"/>
          <w:lang w:val="es-ES"/>
        </w:rPr>
        <w:t xml:space="preserve"> todos los miembros del hogar, se tomarán para este estudio aquellas preguntas que captan: datos </w:t>
      </w:r>
      <w:r w:rsidR="00047BC6">
        <w:rPr>
          <w:rFonts w:ascii="Times New Roman"/>
          <w:sz w:val="24"/>
          <w:szCs w:val="24"/>
          <w:lang w:val="es-ES"/>
        </w:rPr>
        <w:t>sociodemográficos (edad, sexo), educativa y</w:t>
      </w:r>
      <w:r w:rsidR="00047BC6" w:rsidRPr="009C5E9A">
        <w:rPr>
          <w:rFonts w:ascii="Times New Roman"/>
          <w:sz w:val="24"/>
          <w:szCs w:val="24"/>
          <w:lang w:val="es-ES"/>
        </w:rPr>
        <w:t xml:space="preserve"> laboral (ciclo ocupacional, actividades desarrolladas, inicio de trayectoria laboral</w:t>
      </w:r>
      <w:r w:rsidR="00047BC6">
        <w:rPr>
          <w:rFonts w:ascii="Times New Roman"/>
          <w:sz w:val="24"/>
          <w:szCs w:val="24"/>
          <w:lang w:val="es-ES"/>
        </w:rPr>
        <w:t>).</w:t>
      </w:r>
      <w:r w:rsidR="00047BC6" w:rsidRPr="009C5E9A">
        <w:rPr>
          <w:rFonts w:ascii="Times New Roman"/>
          <w:sz w:val="24"/>
          <w:szCs w:val="24"/>
          <w:lang w:val="es-ES"/>
        </w:rPr>
        <w:t xml:space="preserve"> </w:t>
      </w:r>
    </w:p>
    <w:p w14:paraId="3B29313A" w14:textId="7F7B1969" w:rsidR="00FC7494" w:rsidRDefault="00FC7494" w:rsidP="00FC7494">
      <w:pPr>
        <w:spacing w:line="360" w:lineRule="auto"/>
        <w:jc w:val="both"/>
        <w:rPr>
          <w:rFonts w:ascii="Times New Roman"/>
          <w:sz w:val="24"/>
          <w:szCs w:val="24"/>
        </w:rPr>
      </w:pPr>
      <w:r>
        <w:rPr>
          <w:rFonts w:ascii="Times New Roman"/>
          <w:sz w:val="24"/>
          <w:szCs w:val="24"/>
        </w:rPr>
        <w:t xml:space="preserve">A partir de estos datos, </w:t>
      </w:r>
      <w:r w:rsidR="00F45CF1">
        <w:rPr>
          <w:rFonts w:ascii="Times New Roman"/>
          <w:sz w:val="24"/>
          <w:szCs w:val="24"/>
        </w:rPr>
        <w:t xml:space="preserve">se realizará un análisis amplio de los jóvenes que incluya un rango etario desde los 15 hasta los 34 años, de este modo realizar un primer acercamiento a este segmento poblacional que permitan conocer </w:t>
      </w:r>
      <w:r w:rsidR="00CE6BD8">
        <w:rPr>
          <w:rFonts w:ascii="Times New Roman"/>
          <w:sz w:val="24"/>
          <w:szCs w:val="24"/>
        </w:rPr>
        <w:t>cuáles</w:t>
      </w:r>
      <w:r w:rsidR="00F45CF1">
        <w:rPr>
          <w:rFonts w:ascii="Times New Roman"/>
          <w:sz w:val="24"/>
          <w:szCs w:val="24"/>
        </w:rPr>
        <w:t xml:space="preserve"> son sus dinámicas, </w:t>
      </w:r>
      <w:r w:rsidR="008D6B30">
        <w:rPr>
          <w:rFonts w:ascii="Times New Roman"/>
          <w:sz w:val="24"/>
          <w:szCs w:val="24"/>
        </w:rPr>
        <w:t xml:space="preserve">cómo y cuándo atraviesan estos </w:t>
      </w:r>
      <w:r w:rsidR="00F45CF1">
        <w:rPr>
          <w:rFonts w:ascii="Times New Roman"/>
          <w:sz w:val="24"/>
          <w:szCs w:val="24"/>
        </w:rPr>
        <w:t>hitos sociales y trayectorias vitales.</w:t>
      </w:r>
    </w:p>
    <w:p w14:paraId="365240D5" w14:textId="77777777" w:rsidR="00047BC6" w:rsidRDefault="00826BF3" w:rsidP="00F45CF1">
      <w:pPr>
        <w:pStyle w:val="Prrafodelista"/>
        <w:numPr>
          <w:ilvl w:val="0"/>
          <w:numId w:val="1"/>
        </w:numPr>
        <w:spacing w:line="360" w:lineRule="auto"/>
        <w:jc w:val="both"/>
        <w:rPr>
          <w:rFonts w:ascii="Times New Roman"/>
          <w:b/>
          <w:sz w:val="24"/>
          <w:szCs w:val="24"/>
          <w:lang w:val="es-ES"/>
        </w:rPr>
      </w:pPr>
      <w:r>
        <w:rPr>
          <w:rFonts w:ascii="Times New Roman"/>
          <w:b/>
          <w:sz w:val="24"/>
          <w:szCs w:val="24"/>
          <w:lang w:val="es-ES"/>
        </w:rPr>
        <w:t>Hitos sociales en las t</w:t>
      </w:r>
      <w:r w:rsidR="00BB6B14">
        <w:rPr>
          <w:rFonts w:ascii="Times New Roman"/>
          <w:b/>
          <w:sz w:val="24"/>
          <w:szCs w:val="24"/>
          <w:lang w:val="es-ES"/>
        </w:rPr>
        <w:t xml:space="preserve">rayectorias juveniles </w:t>
      </w:r>
      <w:r>
        <w:rPr>
          <w:rFonts w:ascii="Times New Roman"/>
          <w:b/>
          <w:sz w:val="24"/>
          <w:szCs w:val="24"/>
          <w:lang w:val="es-ES"/>
        </w:rPr>
        <w:t>del Valle Medio</w:t>
      </w:r>
    </w:p>
    <w:p w14:paraId="0C8DFF27" w14:textId="43248859" w:rsidR="009B789D" w:rsidRDefault="009B789D" w:rsidP="00F45CF1">
      <w:pPr>
        <w:spacing w:line="360" w:lineRule="auto"/>
        <w:jc w:val="both"/>
        <w:rPr>
          <w:rFonts w:ascii="Times New Roman"/>
          <w:sz w:val="24"/>
          <w:szCs w:val="24"/>
        </w:rPr>
      </w:pPr>
      <w:r w:rsidRPr="00EA6F0F">
        <w:rPr>
          <w:rFonts w:ascii="Times New Roman"/>
          <w:sz w:val="24"/>
          <w:szCs w:val="24"/>
        </w:rPr>
        <w:t>El análisis de los 854 casos de miembros del hogar del relevamiento realizado nos arroja que 285 corresponden al rango etario d</w:t>
      </w:r>
      <w:r>
        <w:rPr>
          <w:rFonts w:ascii="Times New Roman"/>
          <w:sz w:val="24"/>
          <w:szCs w:val="24"/>
        </w:rPr>
        <w:t>e 15 a 34 años, es decir un 38</w:t>
      </w:r>
      <w:r w:rsidR="00A8401A">
        <w:rPr>
          <w:rFonts w:ascii="Times New Roman"/>
          <w:sz w:val="24"/>
          <w:szCs w:val="24"/>
        </w:rPr>
        <w:t>% de los miembros de estos hogares</w:t>
      </w:r>
      <w:r w:rsidR="00DC6B5E">
        <w:rPr>
          <w:rFonts w:ascii="Times New Roman"/>
          <w:sz w:val="24"/>
          <w:szCs w:val="24"/>
        </w:rPr>
        <w:t xml:space="preserve">, teniendo un mayor peso la población joven, de 15 a 20 </w:t>
      </w:r>
      <w:r w:rsidR="00721CAB">
        <w:rPr>
          <w:rFonts w:ascii="Times New Roman"/>
          <w:sz w:val="24"/>
          <w:szCs w:val="24"/>
        </w:rPr>
        <w:t>años</w:t>
      </w:r>
      <w:r w:rsidR="008D6B30">
        <w:rPr>
          <w:rFonts w:ascii="Times New Roman"/>
          <w:sz w:val="24"/>
          <w:szCs w:val="24"/>
        </w:rPr>
        <w:t xml:space="preserve">. A continuación, se analizará los momentos en que este grupo amplio de población atraviesa los hitos sociales institucionales (familia, escuela, y trabajo). </w:t>
      </w:r>
    </w:p>
    <w:p w14:paraId="3E82317E" w14:textId="77777777" w:rsidR="00DB7912" w:rsidRPr="00DB7912" w:rsidRDefault="00DB7912" w:rsidP="0031240A">
      <w:pPr>
        <w:spacing w:line="360" w:lineRule="auto"/>
        <w:jc w:val="both"/>
        <w:rPr>
          <w:rFonts w:ascii="Times New Roman"/>
          <w:i/>
          <w:sz w:val="24"/>
          <w:szCs w:val="24"/>
        </w:rPr>
      </w:pPr>
      <w:r>
        <w:rPr>
          <w:rFonts w:ascii="Times New Roman"/>
          <w:sz w:val="24"/>
          <w:szCs w:val="24"/>
        </w:rPr>
        <w:tab/>
      </w:r>
      <w:r>
        <w:rPr>
          <w:rFonts w:ascii="Times New Roman"/>
          <w:i/>
          <w:sz w:val="24"/>
          <w:szCs w:val="24"/>
        </w:rPr>
        <w:t>Conformación de la familia</w:t>
      </w:r>
    </w:p>
    <w:p w14:paraId="23B17CB3" w14:textId="1212D0B6" w:rsidR="00DB7912" w:rsidRDefault="00A8401A" w:rsidP="0031240A">
      <w:pPr>
        <w:spacing w:line="360" w:lineRule="auto"/>
        <w:jc w:val="both"/>
        <w:rPr>
          <w:rFonts w:ascii="Times New Roman"/>
          <w:sz w:val="24"/>
          <w:szCs w:val="24"/>
        </w:rPr>
      </w:pPr>
      <w:r>
        <w:rPr>
          <w:rFonts w:ascii="Times New Roman"/>
          <w:sz w:val="24"/>
          <w:szCs w:val="24"/>
        </w:rPr>
        <w:t xml:space="preserve">En </w:t>
      </w:r>
      <w:r w:rsidR="0031240A">
        <w:rPr>
          <w:rFonts w:ascii="Times New Roman"/>
          <w:sz w:val="24"/>
          <w:szCs w:val="24"/>
        </w:rPr>
        <w:t xml:space="preserve">primer lugar, se retomará el rol del hogar, permitiendo vislumbrar cuando empieza a conformarse la familia, ya que </w:t>
      </w:r>
      <w:r w:rsidR="005778D7">
        <w:rPr>
          <w:rFonts w:ascii="Times New Roman"/>
          <w:sz w:val="24"/>
          <w:szCs w:val="24"/>
        </w:rPr>
        <w:t xml:space="preserve">la emancipación y la autonomía </w:t>
      </w:r>
      <w:r w:rsidR="0031240A">
        <w:rPr>
          <w:rFonts w:ascii="Times New Roman"/>
          <w:sz w:val="24"/>
          <w:szCs w:val="24"/>
        </w:rPr>
        <w:t xml:space="preserve">de la familia de origen implica un hito social </w:t>
      </w:r>
      <w:r w:rsidR="00721CAB">
        <w:rPr>
          <w:rFonts w:ascii="Times New Roman"/>
          <w:sz w:val="24"/>
          <w:szCs w:val="24"/>
        </w:rPr>
        <w:t>importante, entendiendo</w:t>
      </w:r>
      <w:r w:rsidR="0031240A">
        <w:rPr>
          <w:rFonts w:ascii="Times New Roman"/>
          <w:sz w:val="24"/>
          <w:szCs w:val="24"/>
        </w:rPr>
        <w:t xml:space="preserve"> entonces el rol de la jefatura o cónyuge </w:t>
      </w:r>
      <w:r w:rsidR="0031240A">
        <w:rPr>
          <w:rFonts w:ascii="Times New Roman"/>
          <w:sz w:val="24"/>
          <w:szCs w:val="24"/>
        </w:rPr>
        <w:lastRenderedPageBreak/>
        <w:t>como una ruptura con su familia de origen</w:t>
      </w:r>
      <w:r w:rsidR="00CA01C5">
        <w:rPr>
          <w:rFonts w:ascii="Times New Roman"/>
          <w:sz w:val="24"/>
          <w:szCs w:val="24"/>
        </w:rPr>
        <w:t xml:space="preserve"> (</w:t>
      </w:r>
      <w:r w:rsidR="00721CAB">
        <w:rPr>
          <w:rFonts w:ascii="Times New Roman"/>
          <w:sz w:val="24"/>
          <w:szCs w:val="24"/>
        </w:rPr>
        <w:t>Casal</w:t>
      </w:r>
      <w:r w:rsidR="00495ECD">
        <w:rPr>
          <w:rFonts w:ascii="Times New Roman"/>
          <w:sz w:val="24"/>
          <w:szCs w:val="24"/>
        </w:rPr>
        <w:t xml:space="preserve"> et al.</w:t>
      </w:r>
      <w:r w:rsidR="00721CAB">
        <w:rPr>
          <w:rFonts w:ascii="Times New Roman"/>
          <w:sz w:val="24"/>
          <w:szCs w:val="24"/>
        </w:rPr>
        <w:t>,</w:t>
      </w:r>
      <w:r w:rsidR="00495ECD">
        <w:rPr>
          <w:rFonts w:ascii="Times New Roman"/>
          <w:sz w:val="24"/>
          <w:szCs w:val="24"/>
        </w:rPr>
        <w:t xml:space="preserve"> 2006</w:t>
      </w:r>
      <w:r w:rsidR="00CA01C5">
        <w:rPr>
          <w:rFonts w:ascii="Times New Roman"/>
          <w:sz w:val="24"/>
          <w:szCs w:val="24"/>
        </w:rPr>
        <w:t>)</w:t>
      </w:r>
      <w:r w:rsidR="0031240A">
        <w:rPr>
          <w:rFonts w:ascii="Times New Roman"/>
          <w:sz w:val="24"/>
          <w:szCs w:val="24"/>
        </w:rPr>
        <w:t xml:space="preserve">. En el cuadro siguiente, se comienza a vislumbrar que específicamente </w:t>
      </w:r>
      <w:r w:rsidR="0031240A" w:rsidRPr="00EA6F0F">
        <w:rPr>
          <w:rFonts w:ascii="Times New Roman"/>
          <w:sz w:val="24"/>
          <w:szCs w:val="24"/>
        </w:rPr>
        <w:t>a partir de</w:t>
      </w:r>
      <w:r w:rsidR="0031240A">
        <w:rPr>
          <w:rFonts w:ascii="Times New Roman"/>
          <w:sz w:val="24"/>
          <w:szCs w:val="24"/>
        </w:rPr>
        <w:t xml:space="preserve"> los 20 años</w:t>
      </w:r>
      <w:r w:rsidR="00A81CCC">
        <w:rPr>
          <w:rFonts w:ascii="Times New Roman"/>
          <w:sz w:val="24"/>
          <w:szCs w:val="24"/>
        </w:rPr>
        <w:t xml:space="preserve"> es cuando empieza</w:t>
      </w:r>
      <w:r w:rsidR="00CA01C5">
        <w:rPr>
          <w:rFonts w:ascii="Times New Roman"/>
          <w:sz w:val="24"/>
          <w:szCs w:val="24"/>
        </w:rPr>
        <w:t xml:space="preserve"> a tener más importancia el rol de</w:t>
      </w:r>
      <w:r w:rsidR="00CA01C5" w:rsidRPr="00CA01C5">
        <w:rPr>
          <w:rFonts w:ascii="Times New Roman"/>
          <w:sz w:val="24"/>
          <w:szCs w:val="24"/>
        </w:rPr>
        <w:t xml:space="preserve"> </w:t>
      </w:r>
      <w:r w:rsidR="00CA01C5">
        <w:rPr>
          <w:rFonts w:ascii="Times New Roman"/>
          <w:sz w:val="24"/>
          <w:szCs w:val="24"/>
        </w:rPr>
        <w:t>la jefatura de hogar o cónyuge</w:t>
      </w:r>
      <w:r w:rsidR="0031240A">
        <w:rPr>
          <w:rFonts w:ascii="Times New Roman"/>
          <w:sz w:val="24"/>
          <w:szCs w:val="24"/>
        </w:rPr>
        <w:t xml:space="preserve"> </w:t>
      </w:r>
      <w:r w:rsidR="00DC6B5E">
        <w:rPr>
          <w:rFonts w:ascii="Times New Roman"/>
          <w:sz w:val="24"/>
          <w:szCs w:val="24"/>
        </w:rPr>
        <w:t>mientras que el</w:t>
      </w:r>
      <w:r w:rsidR="0031240A">
        <w:rPr>
          <w:rFonts w:ascii="Times New Roman"/>
          <w:sz w:val="24"/>
          <w:szCs w:val="24"/>
        </w:rPr>
        <w:t xml:space="preserve"> rol de hijo o hija disminuye</w:t>
      </w:r>
      <w:r w:rsidR="00DC6B5E">
        <w:rPr>
          <w:rFonts w:ascii="Times New Roman"/>
          <w:sz w:val="24"/>
          <w:szCs w:val="24"/>
        </w:rPr>
        <w:t xml:space="preserve">. </w:t>
      </w:r>
    </w:p>
    <w:p w14:paraId="6B09B544" w14:textId="4FA181ED" w:rsidR="0031240A" w:rsidRDefault="0031240A" w:rsidP="0031240A">
      <w:pPr>
        <w:spacing w:line="360" w:lineRule="auto"/>
        <w:jc w:val="both"/>
        <w:rPr>
          <w:rFonts w:ascii="Times New Roman"/>
          <w:sz w:val="24"/>
          <w:szCs w:val="24"/>
        </w:rPr>
      </w:pPr>
      <w:r>
        <w:rPr>
          <w:rFonts w:ascii="Times New Roman"/>
          <w:sz w:val="24"/>
          <w:szCs w:val="24"/>
        </w:rPr>
        <w:t>El análisis respecto al sexo</w:t>
      </w:r>
      <w:r w:rsidR="00C45890">
        <w:rPr>
          <w:rFonts w:ascii="Times New Roman"/>
          <w:sz w:val="24"/>
          <w:szCs w:val="24"/>
        </w:rPr>
        <w:t xml:space="preserve"> </w:t>
      </w:r>
      <w:r>
        <w:rPr>
          <w:rFonts w:ascii="Times New Roman"/>
          <w:sz w:val="24"/>
          <w:szCs w:val="24"/>
        </w:rPr>
        <w:t xml:space="preserve">arroja </w:t>
      </w:r>
      <w:r w:rsidRPr="00C45890">
        <w:rPr>
          <w:rFonts w:ascii="Times New Roman"/>
          <w:sz w:val="24"/>
          <w:szCs w:val="24"/>
        </w:rPr>
        <w:t>diferencias</w:t>
      </w:r>
      <w:r>
        <w:rPr>
          <w:rFonts w:ascii="Times New Roman"/>
          <w:sz w:val="24"/>
          <w:szCs w:val="24"/>
        </w:rPr>
        <w:t xml:space="preserve"> significativas a partir de los 20 años. Específicamente, l</w:t>
      </w:r>
      <w:r w:rsidRPr="00EA6F0F">
        <w:rPr>
          <w:rFonts w:ascii="Times New Roman"/>
          <w:sz w:val="24"/>
          <w:szCs w:val="24"/>
        </w:rPr>
        <w:t>a primera radica en que para las mujeres en el rol de hijas el descenso más brusco se da a los 20 años, mientras que para los hombres es desde los 25 años. La segunda es que en las mujeres prevalecería el rol de cónyuge</w:t>
      </w:r>
      <w:r w:rsidR="00DC6B5E">
        <w:rPr>
          <w:rFonts w:ascii="Times New Roman"/>
          <w:sz w:val="24"/>
          <w:szCs w:val="24"/>
        </w:rPr>
        <w:t xml:space="preserve"> </w:t>
      </w:r>
      <w:r w:rsidR="00721CAB">
        <w:rPr>
          <w:rFonts w:ascii="Times New Roman"/>
          <w:sz w:val="24"/>
          <w:szCs w:val="24"/>
        </w:rPr>
        <w:t>y</w:t>
      </w:r>
      <w:r w:rsidR="00721CAB" w:rsidRPr="00EA6F0F">
        <w:rPr>
          <w:rFonts w:ascii="Times New Roman"/>
          <w:sz w:val="24"/>
          <w:szCs w:val="24"/>
        </w:rPr>
        <w:t xml:space="preserve"> para</w:t>
      </w:r>
      <w:r w:rsidRPr="00EA6F0F">
        <w:rPr>
          <w:rFonts w:ascii="Times New Roman"/>
          <w:sz w:val="24"/>
          <w:szCs w:val="24"/>
        </w:rPr>
        <w:t xml:space="preserve"> los hombres, el rol de jefe de hogar. Efectivamente, el porcentaje de jefatura de hogar siempre es mayor en los miembros masculinos de los hogares, y es un porcentaje muy pequeño para las mujeres en todas las categorías de edad. </w:t>
      </w:r>
    </w:p>
    <w:p w14:paraId="6E7BF487" w14:textId="77777777" w:rsidR="00A8401A" w:rsidRDefault="00A8401A" w:rsidP="00A8401A">
      <w:pPr>
        <w:spacing w:line="240" w:lineRule="auto"/>
        <w:ind w:firstLine="709"/>
        <w:jc w:val="both"/>
        <w:rPr>
          <w:rFonts w:ascii="Times New Roman"/>
          <w:sz w:val="24"/>
          <w:szCs w:val="24"/>
        </w:rPr>
      </w:pPr>
      <w:r w:rsidRPr="00EA6F0F">
        <w:rPr>
          <w:rFonts w:ascii="Times New Roman"/>
          <w:b/>
          <w:sz w:val="24"/>
          <w:szCs w:val="24"/>
        </w:rPr>
        <w:t xml:space="preserve">Cuadro 1. </w:t>
      </w:r>
      <w:r w:rsidRPr="00EA6F0F">
        <w:rPr>
          <w:rFonts w:ascii="Times New Roman"/>
          <w:sz w:val="24"/>
          <w:szCs w:val="24"/>
        </w:rPr>
        <w:t>Rol</w:t>
      </w:r>
      <w:r w:rsidR="00892A71">
        <w:rPr>
          <w:rFonts w:ascii="Times New Roman"/>
          <w:sz w:val="24"/>
          <w:szCs w:val="24"/>
        </w:rPr>
        <w:t xml:space="preserve"> del miembro del hogar </w:t>
      </w:r>
      <w:r w:rsidRPr="00EA6F0F">
        <w:rPr>
          <w:rFonts w:ascii="Times New Roman"/>
          <w:sz w:val="24"/>
          <w:szCs w:val="24"/>
        </w:rPr>
        <w:t>según rango de edad. Año 2011.</w:t>
      </w:r>
    </w:p>
    <w:tbl>
      <w:tblPr>
        <w:tblpPr w:leftFromText="141" w:rightFromText="141" w:vertAnchor="text" w:horzAnchor="margin" w:tblpXSpec="center" w:tblpY="66"/>
        <w:tblW w:w="6060" w:type="dxa"/>
        <w:tblCellMar>
          <w:left w:w="70" w:type="dxa"/>
          <w:right w:w="70" w:type="dxa"/>
        </w:tblCellMar>
        <w:tblLook w:val="04A0" w:firstRow="1" w:lastRow="0" w:firstColumn="1" w:lastColumn="0" w:noHBand="0" w:noVBand="1"/>
      </w:tblPr>
      <w:tblGrid>
        <w:gridCol w:w="1260"/>
        <w:gridCol w:w="1200"/>
        <w:gridCol w:w="1200"/>
        <w:gridCol w:w="1200"/>
        <w:gridCol w:w="1200"/>
      </w:tblGrid>
      <w:tr w:rsidR="00892A71" w:rsidRPr="00892A71" w14:paraId="2345CA7E" w14:textId="77777777" w:rsidTr="00892A71">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0BE94"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E7BFE05"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15 a 19 años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5CCDFE1"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20 a 24 años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FB5A150"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25 a 29 años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5FA6D73"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30 a 34 años</w:t>
            </w:r>
          </w:p>
        </w:tc>
      </w:tr>
      <w:tr w:rsidR="00892A71" w:rsidRPr="00892A71" w14:paraId="7E24F209" w14:textId="77777777" w:rsidTr="00892A7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7760509"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Jefe</w:t>
            </w:r>
          </w:p>
        </w:tc>
        <w:tc>
          <w:tcPr>
            <w:tcW w:w="1200" w:type="dxa"/>
            <w:tcBorders>
              <w:top w:val="nil"/>
              <w:left w:val="nil"/>
              <w:bottom w:val="single" w:sz="4" w:space="0" w:color="auto"/>
              <w:right w:val="single" w:sz="4" w:space="0" w:color="auto"/>
            </w:tcBorders>
            <w:shd w:val="clear" w:color="auto" w:fill="auto"/>
            <w:vAlign w:val="center"/>
            <w:hideMark/>
          </w:tcPr>
          <w:p w14:paraId="15AC0C21"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0%</w:t>
            </w:r>
          </w:p>
        </w:tc>
        <w:tc>
          <w:tcPr>
            <w:tcW w:w="1200" w:type="dxa"/>
            <w:tcBorders>
              <w:top w:val="nil"/>
              <w:left w:val="nil"/>
              <w:bottom w:val="single" w:sz="4" w:space="0" w:color="auto"/>
              <w:right w:val="single" w:sz="4" w:space="0" w:color="auto"/>
            </w:tcBorders>
            <w:shd w:val="clear" w:color="auto" w:fill="auto"/>
            <w:noWrap/>
            <w:vAlign w:val="center"/>
            <w:hideMark/>
          </w:tcPr>
          <w:p w14:paraId="045A0A03"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9%</w:t>
            </w:r>
          </w:p>
        </w:tc>
        <w:tc>
          <w:tcPr>
            <w:tcW w:w="1200" w:type="dxa"/>
            <w:tcBorders>
              <w:top w:val="nil"/>
              <w:left w:val="nil"/>
              <w:bottom w:val="single" w:sz="4" w:space="0" w:color="auto"/>
              <w:right w:val="single" w:sz="4" w:space="0" w:color="auto"/>
            </w:tcBorders>
            <w:shd w:val="clear" w:color="auto" w:fill="auto"/>
            <w:noWrap/>
            <w:vAlign w:val="center"/>
            <w:hideMark/>
          </w:tcPr>
          <w:p w14:paraId="0D3EB52A"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20%</w:t>
            </w:r>
          </w:p>
        </w:tc>
        <w:tc>
          <w:tcPr>
            <w:tcW w:w="1200" w:type="dxa"/>
            <w:tcBorders>
              <w:top w:val="nil"/>
              <w:left w:val="nil"/>
              <w:bottom w:val="single" w:sz="4" w:space="0" w:color="auto"/>
              <w:right w:val="single" w:sz="4" w:space="0" w:color="auto"/>
            </w:tcBorders>
            <w:shd w:val="clear" w:color="auto" w:fill="auto"/>
            <w:noWrap/>
            <w:vAlign w:val="center"/>
            <w:hideMark/>
          </w:tcPr>
          <w:p w14:paraId="39B8B5D8"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47%</w:t>
            </w:r>
          </w:p>
        </w:tc>
      </w:tr>
      <w:tr w:rsidR="00892A71" w:rsidRPr="00892A71" w14:paraId="65CE9958" w14:textId="77777777" w:rsidTr="00892A7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A6649EA"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Cónyuge</w:t>
            </w:r>
          </w:p>
        </w:tc>
        <w:tc>
          <w:tcPr>
            <w:tcW w:w="1200" w:type="dxa"/>
            <w:tcBorders>
              <w:top w:val="nil"/>
              <w:left w:val="nil"/>
              <w:bottom w:val="single" w:sz="4" w:space="0" w:color="auto"/>
              <w:right w:val="single" w:sz="4" w:space="0" w:color="auto"/>
            </w:tcBorders>
            <w:shd w:val="clear" w:color="auto" w:fill="auto"/>
            <w:noWrap/>
            <w:vAlign w:val="center"/>
            <w:hideMark/>
          </w:tcPr>
          <w:p w14:paraId="712E7F94"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1%</w:t>
            </w:r>
          </w:p>
        </w:tc>
        <w:tc>
          <w:tcPr>
            <w:tcW w:w="1200" w:type="dxa"/>
            <w:tcBorders>
              <w:top w:val="nil"/>
              <w:left w:val="nil"/>
              <w:bottom w:val="single" w:sz="4" w:space="0" w:color="auto"/>
              <w:right w:val="single" w:sz="4" w:space="0" w:color="auto"/>
            </w:tcBorders>
            <w:shd w:val="clear" w:color="auto" w:fill="auto"/>
            <w:noWrap/>
            <w:vAlign w:val="center"/>
            <w:hideMark/>
          </w:tcPr>
          <w:p w14:paraId="1FE14E59"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14%</w:t>
            </w:r>
          </w:p>
        </w:tc>
        <w:tc>
          <w:tcPr>
            <w:tcW w:w="1200" w:type="dxa"/>
            <w:tcBorders>
              <w:top w:val="nil"/>
              <w:left w:val="nil"/>
              <w:bottom w:val="single" w:sz="4" w:space="0" w:color="auto"/>
              <w:right w:val="single" w:sz="4" w:space="0" w:color="auto"/>
            </w:tcBorders>
            <w:shd w:val="clear" w:color="auto" w:fill="auto"/>
            <w:noWrap/>
            <w:vAlign w:val="center"/>
            <w:hideMark/>
          </w:tcPr>
          <w:p w14:paraId="2187704B"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36%</w:t>
            </w:r>
          </w:p>
        </w:tc>
        <w:tc>
          <w:tcPr>
            <w:tcW w:w="1200" w:type="dxa"/>
            <w:tcBorders>
              <w:top w:val="nil"/>
              <w:left w:val="nil"/>
              <w:bottom w:val="single" w:sz="4" w:space="0" w:color="auto"/>
              <w:right w:val="single" w:sz="4" w:space="0" w:color="auto"/>
            </w:tcBorders>
            <w:shd w:val="clear" w:color="auto" w:fill="auto"/>
            <w:noWrap/>
            <w:vAlign w:val="center"/>
            <w:hideMark/>
          </w:tcPr>
          <w:p w14:paraId="63EBBD6B"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31%</w:t>
            </w:r>
          </w:p>
        </w:tc>
      </w:tr>
      <w:tr w:rsidR="00892A71" w:rsidRPr="00892A71" w14:paraId="695DFD0F" w14:textId="77777777" w:rsidTr="00892A7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1DDBF40"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Hijo/a</w:t>
            </w:r>
          </w:p>
        </w:tc>
        <w:tc>
          <w:tcPr>
            <w:tcW w:w="1200" w:type="dxa"/>
            <w:tcBorders>
              <w:top w:val="nil"/>
              <w:left w:val="nil"/>
              <w:bottom w:val="single" w:sz="4" w:space="0" w:color="auto"/>
              <w:right w:val="single" w:sz="4" w:space="0" w:color="auto"/>
            </w:tcBorders>
            <w:shd w:val="clear" w:color="auto" w:fill="auto"/>
            <w:noWrap/>
            <w:vAlign w:val="center"/>
            <w:hideMark/>
          </w:tcPr>
          <w:p w14:paraId="72FEE4DF"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93%</w:t>
            </w:r>
          </w:p>
        </w:tc>
        <w:tc>
          <w:tcPr>
            <w:tcW w:w="1200" w:type="dxa"/>
            <w:tcBorders>
              <w:top w:val="nil"/>
              <w:left w:val="nil"/>
              <w:bottom w:val="single" w:sz="4" w:space="0" w:color="auto"/>
              <w:right w:val="single" w:sz="4" w:space="0" w:color="auto"/>
            </w:tcBorders>
            <w:shd w:val="clear" w:color="auto" w:fill="auto"/>
            <w:noWrap/>
            <w:vAlign w:val="center"/>
            <w:hideMark/>
          </w:tcPr>
          <w:p w14:paraId="379F2B0F"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65%</w:t>
            </w:r>
          </w:p>
        </w:tc>
        <w:tc>
          <w:tcPr>
            <w:tcW w:w="1200" w:type="dxa"/>
            <w:tcBorders>
              <w:top w:val="nil"/>
              <w:left w:val="nil"/>
              <w:bottom w:val="single" w:sz="4" w:space="0" w:color="auto"/>
              <w:right w:val="single" w:sz="4" w:space="0" w:color="auto"/>
            </w:tcBorders>
            <w:shd w:val="clear" w:color="auto" w:fill="auto"/>
            <w:noWrap/>
            <w:vAlign w:val="center"/>
            <w:hideMark/>
          </w:tcPr>
          <w:p w14:paraId="7043B597"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40%</w:t>
            </w:r>
          </w:p>
        </w:tc>
        <w:tc>
          <w:tcPr>
            <w:tcW w:w="1200" w:type="dxa"/>
            <w:tcBorders>
              <w:top w:val="nil"/>
              <w:left w:val="nil"/>
              <w:bottom w:val="single" w:sz="4" w:space="0" w:color="auto"/>
              <w:right w:val="single" w:sz="4" w:space="0" w:color="auto"/>
            </w:tcBorders>
            <w:shd w:val="clear" w:color="auto" w:fill="auto"/>
            <w:noWrap/>
            <w:vAlign w:val="center"/>
            <w:hideMark/>
          </w:tcPr>
          <w:p w14:paraId="709A4535"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18%</w:t>
            </w:r>
          </w:p>
        </w:tc>
      </w:tr>
      <w:tr w:rsidR="00892A71" w:rsidRPr="00892A71" w14:paraId="05598D76" w14:textId="77777777" w:rsidTr="00892A7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5C21D90"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Otros</w:t>
            </w:r>
          </w:p>
        </w:tc>
        <w:tc>
          <w:tcPr>
            <w:tcW w:w="1200" w:type="dxa"/>
            <w:tcBorders>
              <w:top w:val="nil"/>
              <w:left w:val="nil"/>
              <w:bottom w:val="single" w:sz="4" w:space="0" w:color="auto"/>
              <w:right w:val="single" w:sz="4" w:space="0" w:color="auto"/>
            </w:tcBorders>
            <w:shd w:val="clear" w:color="auto" w:fill="auto"/>
            <w:vAlign w:val="center"/>
            <w:hideMark/>
          </w:tcPr>
          <w:p w14:paraId="12F4F37C"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7%</w:t>
            </w:r>
          </w:p>
        </w:tc>
        <w:tc>
          <w:tcPr>
            <w:tcW w:w="1200" w:type="dxa"/>
            <w:tcBorders>
              <w:top w:val="nil"/>
              <w:left w:val="nil"/>
              <w:bottom w:val="single" w:sz="4" w:space="0" w:color="auto"/>
              <w:right w:val="single" w:sz="4" w:space="0" w:color="auto"/>
            </w:tcBorders>
            <w:shd w:val="clear" w:color="auto" w:fill="auto"/>
            <w:noWrap/>
            <w:vAlign w:val="center"/>
            <w:hideMark/>
          </w:tcPr>
          <w:p w14:paraId="5A2D8B2D"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12%</w:t>
            </w:r>
          </w:p>
        </w:tc>
        <w:tc>
          <w:tcPr>
            <w:tcW w:w="1200" w:type="dxa"/>
            <w:tcBorders>
              <w:top w:val="nil"/>
              <w:left w:val="nil"/>
              <w:bottom w:val="single" w:sz="4" w:space="0" w:color="auto"/>
              <w:right w:val="single" w:sz="4" w:space="0" w:color="auto"/>
            </w:tcBorders>
            <w:shd w:val="clear" w:color="auto" w:fill="auto"/>
            <w:noWrap/>
            <w:vAlign w:val="center"/>
            <w:hideMark/>
          </w:tcPr>
          <w:p w14:paraId="204120DB"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4%</w:t>
            </w:r>
          </w:p>
        </w:tc>
        <w:tc>
          <w:tcPr>
            <w:tcW w:w="1200" w:type="dxa"/>
            <w:tcBorders>
              <w:top w:val="nil"/>
              <w:left w:val="nil"/>
              <w:bottom w:val="single" w:sz="4" w:space="0" w:color="auto"/>
              <w:right w:val="single" w:sz="4" w:space="0" w:color="auto"/>
            </w:tcBorders>
            <w:shd w:val="clear" w:color="auto" w:fill="auto"/>
            <w:noWrap/>
            <w:vAlign w:val="center"/>
            <w:hideMark/>
          </w:tcPr>
          <w:p w14:paraId="7D962D6C"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4%</w:t>
            </w:r>
          </w:p>
        </w:tc>
      </w:tr>
      <w:tr w:rsidR="00892A71" w:rsidRPr="00892A71" w14:paraId="481D953C" w14:textId="77777777" w:rsidTr="00892A7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79499D8"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 </w:t>
            </w:r>
          </w:p>
        </w:tc>
        <w:tc>
          <w:tcPr>
            <w:tcW w:w="1200" w:type="dxa"/>
            <w:tcBorders>
              <w:top w:val="nil"/>
              <w:left w:val="nil"/>
              <w:bottom w:val="single" w:sz="4" w:space="0" w:color="auto"/>
              <w:right w:val="single" w:sz="4" w:space="0" w:color="auto"/>
            </w:tcBorders>
            <w:shd w:val="clear" w:color="auto" w:fill="auto"/>
            <w:noWrap/>
            <w:vAlign w:val="center"/>
            <w:hideMark/>
          </w:tcPr>
          <w:p w14:paraId="7ADED339"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515A3727"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0D02C058"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3D999608"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100%</w:t>
            </w:r>
          </w:p>
        </w:tc>
      </w:tr>
      <w:tr w:rsidR="00892A71" w:rsidRPr="00892A71" w14:paraId="5007BA64" w14:textId="77777777" w:rsidTr="00892A7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1F300F4" w14:textId="77777777" w:rsidR="00892A71" w:rsidRPr="00892A71" w:rsidRDefault="00892A71" w:rsidP="00892A71">
            <w:pPr>
              <w:spacing w:after="0" w:line="240" w:lineRule="auto"/>
              <w:rPr>
                <w:rFonts w:ascii="Times New Roman"/>
                <w:color w:val="000000"/>
                <w:sz w:val="18"/>
                <w:szCs w:val="18"/>
                <w:lang w:val="es-ES" w:eastAsia="es-ES"/>
              </w:rPr>
            </w:pPr>
            <w:r w:rsidRPr="00892A71">
              <w:rPr>
                <w:rFonts w:ascii="Times New Roman"/>
                <w:color w:val="000000"/>
                <w:sz w:val="18"/>
                <w:szCs w:val="18"/>
                <w:lang w:eastAsia="es-AR"/>
              </w:rPr>
              <w:t> </w:t>
            </w:r>
          </w:p>
        </w:tc>
        <w:tc>
          <w:tcPr>
            <w:tcW w:w="1200" w:type="dxa"/>
            <w:tcBorders>
              <w:top w:val="nil"/>
              <w:left w:val="nil"/>
              <w:bottom w:val="single" w:sz="4" w:space="0" w:color="auto"/>
              <w:right w:val="single" w:sz="4" w:space="0" w:color="auto"/>
            </w:tcBorders>
            <w:shd w:val="clear" w:color="auto" w:fill="auto"/>
            <w:noWrap/>
            <w:vAlign w:val="center"/>
            <w:hideMark/>
          </w:tcPr>
          <w:p w14:paraId="52786888"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107</w:t>
            </w:r>
          </w:p>
        </w:tc>
        <w:tc>
          <w:tcPr>
            <w:tcW w:w="1200" w:type="dxa"/>
            <w:tcBorders>
              <w:top w:val="nil"/>
              <w:left w:val="nil"/>
              <w:bottom w:val="single" w:sz="4" w:space="0" w:color="auto"/>
              <w:right w:val="single" w:sz="4" w:space="0" w:color="auto"/>
            </w:tcBorders>
            <w:shd w:val="clear" w:color="auto" w:fill="auto"/>
            <w:noWrap/>
            <w:vAlign w:val="center"/>
            <w:hideMark/>
          </w:tcPr>
          <w:p w14:paraId="704F05B7"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88</w:t>
            </w:r>
          </w:p>
        </w:tc>
        <w:tc>
          <w:tcPr>
            <w:tcW w:w="1200" w:type="dxa"/>
            <w:tcBorders>
              <w:top w:val="nil"/>
              <w:left w:val="nil"/>
              <w:bottom w:val="single" w:sz="4" w:space="0" w:color="auto"/>
              <w:right w:val="single" w:sz="4" w:space="0" w:color="auto"/>
            </w:tcBorders>
            <w:shd w:val="clear" w:color="auto" w:fill="auto"/>
            <w:noWrap/>
            <w:vAlign w:val="center"/>
            <w:hideMark/>
          </w:tcPr>
          <w:p w14:paraId="229B354B"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45</w:t>
            </w:r>
          </w:p>
        </w:tc>
        <w:tc>
          <w:tcPr>
            <w:tcW w:w="1200" w:type="dxa"/>
            <w:tcBorders>
              <w:top w:val="nil"/>
              <w:left w:val="nil"/>
              <w:bottom w:val="single" w:sz="4" w:space="0" w:color="auto"/>
              <w:right w:val="single" w:sz="4" w:space="0" w:color="auto"/>
            </w:tcBorders>
            <w:shd w:val="clear" w:color="auto" w:fill="auto"/>
            <w:noWrap/>
            <w:vAlign w:val="center"/>
            <w:hideMark/>
          </w:tcPr>
          <w:p w14:paraId="375842CE" w14:textId="77777777" w:rsidR="00892A71" w:rsidRPr="00892A71" w:rsidRDefault="00892A71" w:rsidP="00892A71">
            <w:pPr>
              <w:spacing w:after="0" w:line="240" w:lineRule="auto"/>
              <w:jc w:val="right"/>
              <w:rPr>
                <w:rFonts w:ascii="Times New Roman"/>
                <w:color w:val="000000"/>
                <w:sz w:val="18"/>
                <w:szCs w:val="18"/>
                <w:lang w:val="es-ES" w:eastAsia="es-ES"/>
              </w:rPr>
            </w:pPr>
            <w:r w:rsidRPr="00892A71">
              <w:rPr>
                <w:rFonts w:ascii="Times New Roman"/>
                <w:color w:val="000000"/>
                <w:sz w:val="18"/>
                <w:szCs w:val="18"/>
                <w:lang w:eastAsia="es-AR"/>
              </w:rPr>
              <w:t>45</w:t>
            </w:r>
          </w:p>
        </w:tc>
      </w:tr>
    </w:tbl>
    <w:p w14:paraId="53867B33" w14:textId="77777777" w:rsidR="00892A71" w:rsidRDefault="00892A71" w:rsidP="00A8401A">
      <w:pPr>
        <w:spacing w:line="240" w:lineRule="auto"/>
        <w:ind w:firstLine="709"/>
        <w:jc w:val="both"/>
        <w:rPr>
          <w:rFonts w:ascii="Times New Roman"/>
          <w:sz w:val="24"/>
          <w:szCs w:val="24"/>
        </w:rPr>
      </w:pPr>
    </w:p>
    <w:p w14:paraId="69312A71" w14:textId="77777777" w:rsidR="00892A71" w:rsidRDefault="00892A71" w:rsidP="00A8401A">
      <w:pPr>
        <w:spacing w:line="240" w:lineRule="auto"/>
        <w:ind w:firstLine="709"/>
        <w:jc w:val="both"/>
        <w:rPr>
          <w:rFonts w:ascii="Times New Roman"/>
          <w:sz w:val="24"/>
          <w:szCs w:val="24"/>
        </w:rPr>
      </w:pPr>
    </w:p>
    <w:p w14:paraId="1E3625DE" w14:textId="77777777" w:rsidR="00892A71" w:rsidRPr="00EA6F0F" w:rsidRDefault="00892A71" w:rsidP="00A8401A">
      <w:pPr>
        <w:spacing w:line="240" w:lineRule="auto"/>
        <w:ind w:firstLine="709"/>
        <w:jc w:val="both"/>
        <w:rPr>
          <w:rFonts w:ascii="Times New Roman"/>
          <w:sz w:val="24"/>
          <w:szCs w:val="24"/>
        </w:rPr>
      </w:pPr>
    </w:p>
    <w:p w14:paraId="1E576FF2" w14:textId="77777777" w:rsidR="00A8401A" w:rsidRDefault="00A8401A" w:rsidP="00A8401A">
      <w:pPr>
        <w:spacing w:line="240" w:lineRule="auto"/>
        <w:ind w:firstLine="709"/>
        <w:jc w:val="both"/>
        <w:rPr>
          <w:rFonts w:ascii="Times New Roman"/>
          <w:sz w:val="24"/>
          <w:szCs w:val="24"/>
        </w:rPr>
      </w:pPr>
      <w:r w:rsidRPr="00EA6F0F">
        <w:rPr>
          <w:rFonts w:ascii="Times New Roman"/>
          <w:sz w:val="24"/>
          <w:szCs w:val="24"/>
        </w:rPr>
        <w:t>Fuente: Elaboración propia en base a Encuestas a Hogares.</w:t>
      </w:r>
    </w:p>
    <w:p w14:paraId="62592364" w14:textId="6590CD53" w:rsidR="00E947F9" w:rsidRDefault="00F93177" w:rsidP="00A60E34">
      <w:pPr>
        <w:spacing w:line="360" w:lineRule="auto"/>
        <w:jc w:val="both"/>
        <w:rPr>
          <w:rFonts w:ascii="Times New Roman"/>
          <w:sz w:val="24"/>
          <w:szCs w:val="24"/>
        </w:rPr>
      </w:pPr>
      <w:r w:rsidRPr="00EA6F0F">
        <w:rPr>
          <w:rFonts w:ascii="Times New Roman"/>
          <w:sz w:val="24"/>
          <w:szCs w:val="24"/>
        </w:rPr>
        <w:t>A través de esta primera caracterización, se puede entrever dos situaciones. La primera es el fuerte peso de la división de roles dentro del hogar</w:t>
      </w:r>
      <w:r w:rsidR="00E947F9">
        <w:rPr>
          <w:rFonts w:ascii="Times New Roman"/>
          <w:sz w:val="24"/>
          <w:szCs w:val="24"/>
        </w:rPr>
        <w:t>.</w:t>
      </w:r>
      <w:r w:rsidRPr="00EA6F0F">
        <w:rPr>
          <w:rFonts w:ascii="Times New Roman"/>
          <w:sz w:val="24"/>
          <w:szCs w:val="24"/>
        </w:rPr>
        <w:t xml:space="preserve">, </w:t>
      </w:r>
      <w:r w:rsidR="00E947F9">
        <w:rPr>
          <w:rFonts w:ascii="Times New Roman"/>
          <w:sz w:val="24"/>
          <w:szCs w:val="24"/>
        </w:rPr>
        <w:t>P</w:t>
      </w:r>
      <w:r w:rsidRPr="00EA6F0F">
        <w:rPr>
          <w:rFonts w:ascii="Times New Roman"/>
          <w:sz w:val="24"/>
          <w:szCs w:val="24"/>
        </w:rPr>
        <w:t xml:space="preserve">ara los hombres existe cierta </w:t>
      </w:r>
      <w:r w:rsidR="008D6B30">
        <w:rPr>
          <w:rFonts w:ascii="Times New Roman"/>
          <w:sz w:val="24"/>
          <w:szCs w:val="24"/>
        </w:rPr>
        <w:t>moratoria</w:t>
      </w:r>
      <w:r w:rsidR="008D6B30" w:rsidRPr="00EA6F0F">
        <w:rPr>
          <w:rFonts w:ascii="Times New Roman"/>
          <w:sz w:val="24"/>
          <w:szCs w:val="24"/>
        </w:rPr>
        <w:t xml:space="preserve"> </w:t>
      </w:r>
      <w:r w:rsidRPr="00EA6F0F">
        <w:rPr>
          <w:rFonts w:ascii="Times New Roman"/>
          <w:sz w:val="24"/>
          <w:szCs w:val="24"/>
        </w:rPr>
        <w:t>a formar una (evidenciado en el rol de jefe o cónyuge), mientras que para las mujeres se da más tempranamente (existen casos de mujeres cónyuges desde los 15 años) aunque no prevalezca la jefatura femenina en ninguna de las categorías.</w:t>
      </w:r>
      <w:r w:rsidR="00E947F9" w:rsidRPr="00E947F9">
        <w:rPr>
          <w:rFonts w:ascii="Times New Roman"/>
          <w:sz w:val="24"/>
          <w:szCs w:val="24"/>
        </w:rPr>
        <w:t xml:space="preserve"> </w:t>
      </w:r>
    </w:p>
    <w:p w14:paraId="1B6E5688" w14:textId="7F21E155" w:rsidR="00F93177" w:rsidRPr="00EA6F0F" w:rsidRDefault="00E947F9" w:rsidP="00A60E34">
      <w:pPr>
        <w:spacing w:line="360" w:lineRule="auto"/>
        <w:jc w:val="both"/>
        <w:rPr>
          <w:rFonts w:ascii="Times New Roman"/>
          <w:sz w:val="24"/>
          <w:szCs w:val="24"/>
        </w:rPr>
      </w:pPr>
      <w:r>
        <w:rPr>
          <w:rFonts w:ascii="Times New Roman"/>
          <w:sz w:val="24"/>
          <w:szCs w:val="24"/>
        </w:rPr>
        <w:t>L</w:t>
      </w:r>
      <w:r w:rsidRPr="00EA6F0F">
        <w:rPr>
          <w:rFonts w:ascii="Times New Roman"/>
          <w:sz w:val="24"/>
          <w:szCs w:val="24"/>
        </w:rPr>
        <w:t xml:space="preserve">a segunda es la moratoria existente en tanto a la autonomía de la familia de origen y la conformación de una familia propia. </w:t>
      </w:r>
      <w:r w:rsidR="00F93177" w:rsidRPr="00EA6F0F">
        <w:rPr>
          <w:rFonts w:ascii="Times New Roman"/>
          <w:sz w:val="24"/>
          <w:szCs w:val="24"/>
        </w:rPr>
        <w:t>La moratoria en la formación de una familia también se refleja en las distribuciones del rol de hijos e hijas en rangos etarios de mayor edad.</w:t>
      </w:r>
    </w:p>
    <w:p w14:paraId="72FA5B0C" w14:textId="77777777" w:rsidR="00F93177" w:rsidRPr="009D3E22" w:rsidRDefault="00DB7912" w:rsidP="009D3E22">
      <w:pPr>
        <w:spacing w:line="360" w:lineRule="auto"/>
        <w:ind w:firstLine="709"/>
        <w:jc w:val="both"/>
        <w:rPr>
          <w:rFonts w:ascii="Times New Roman"/>
          <w:i/>
          <w:sz w:val="24"/>
          <w:szCs w:val="24"/>
        </w:rPr>
      </w:pPr>
      <w:r w:rsidRPr="009D3E22">
        <w:rPr>
          <w:rFonts w:ascii="Times New Roman"/>
          <w:i/>
          <w:sz w:val="24"/>
          <w:szCs w:val="24"/>
        </w:rPr>
        <w:t>Trayectoria educativa</w:t>
      </w:r>
    </w:p>
    <w:p w14:paraId="0983CBAE" w14:textId="77777777" w:rsidR="009D3E22" w:rsidRPr="009D3E22" w:rsidRDefault="00C525F3" w:rsidP="004C6E91">
      <w:pPr>
        <w:spacing w:line="360" w:lineRule="auto"/>
        <w:jc w:val="both"/>
        <w:rPr>
          <w:rFonts w:ascii="Times New Roman"/>
          <w:sz w:val="24"/>
          <w:szCs w:val="24"/>
        </w:rPr>
      </w:pPr>
      <w:r w:rsidRPr="009D3E22">
        <w:rPr>
          <w:rFonts w:ascii="Times New Roman"/>
          <w:sz w:val="24"/>
          <w:szCs w:val="24"/>
        </w:rPr>
        <w:lastRenderedPageBreak/>
        <w:t xml:space="preserve">Un segundo punto de </w:t>
      </w:r>
      <w:r w:rsidR="009279F1" w:rsidRPr="009D3E22">
        <w:rPr>
          <w:rFonts w:ascii="Times New Roman"/>
          <w:sz w:val="24"/>
          <w:szCs w:val="24"/>
        </w:rPr>
        <w:t>análisis</w:t>
      </w:r>
      <w:r w:rsidRPr="009D3E22">
        <w:rPr>
          <w:rFonts w:ascii="Times New Roman"/>
          <w:sz w:val="24"/>
          <w:szCs w:val="24"/>
        </w:rPr>
        <w:t xml:space="preserve"> radica en la posibilidad de pensar en las trayectorias educativas, considerando la culminación del nivel secundario como un momento importante a la hora de comprender la juventud.</w:t>
      </w:r>
      <w:r w:rsidR="009D3E22" w:rsidRPr="009D3E22">
        <w:rPr>
          <w:rFonts w:ascii="Times New Roman"/>
          <w:sz w:val="24"/>
          <w:szCs w:val="24"/>
        </w:rPr>
        <w:t xml:space="preserve"> </w:t>
      </w:r>
      <w:r w:rsidRPr="009D3E22">
        <w:rPr>
          <w:rFonts w:ascii="Times New Roman"/>
          <w:sz w:val="24"/>
          <w:szCs w:val="24"/>
        </w:rPr>
        <w:t>El cuadro siguiente muestra la distribución de este segmento poblacional en tanto a los niveles educativos alcanzados (primario, secundario</w:t>
      </w:r>
      <w:r w:rsidR="009279F1" w:rsidRPr="009D3E22">
        <w:rPr>
          <w:rFonts w:ascii="Times New Roman"/>
          <w:sz w:val="24"/>
          <w:szCs w:val="24"/>
        </w:rPr>
        <w:t xml:space="preserve">, terciario y universitario). </w:t>
      </w:r>
    </w:p>
    <w:p w14:paraId="2029907B" w14:textId="77777777" w:rsidR="009D3E22" w:rsidRPr="00EA6F0F" w:rsidRDefault="009D3E22" w:rsidP="009D3E22">
      <w:pPr>
        <w:spacing w:line="240" w:lineRule="auto"/>
        <w:ind w:firstLine="709"/>
        <w:jc w:val="both"/>
        <w:rPr>
          <w:rFonts w:ascii="Times New Roman"/>
          <w:sz w:val="24"/>
          <w:szCs w:val="24"/>
        </w:rPr>
      </w:pPr>
      <w:r w:rsidRPr="00EA6F0F">
        <w:rPr>
          <w:rFonts w:ascii="Times New Roman"/>
          <w:b/>
          <w:sz w:val="24"/>
          <w:szCs w:val="24"/>
        </w:rPr>
        <w:t xml:space="preserve">Cuadro 2. </w:t>
      </w:r>
      <w:r w:rsidRPr="00EA6F0F">
        <w:rPr>
          <w:rFonts w:ascii="Times New Roman"/>
          <w:sz w:val="24"/>
          <w:szCs w:val="24"/>
        </w:rPr>
        <w:t>Máximo nivel educativo alcanzado según rango de edad. Año 2011.</w:t>
      </w:r>
    </w:p>
    <w:tbl>
      <w:tblPr>
        <w:tblW w:w="6460" w:type="dxa"/>
        <w:tblInd w:w="1181" w:type="dxa"/>
        <w:tblCellMar>
          <w:left w:w="70" w:type="dxa"/>
          <w:right w:w="70" w:type="dxa"/>
        </w:tblCellMar>
        <w:tblLook w:val="04A0" w:firstRow="1" w:lastRow="0" w:firstColumn="1" w:lastColumn="0" w:noHBand="0" w:noVBand="1"/>
      </w:tblPr>
      <w:tblGrid>
        <w:gridCol w:w="1660"/>
        <w:gridCol w:w="1200"/>
        <w:gridCol w:w="1200"/>
        <w:gridCol w:w="1200"/>
        <w:gridCol w:w="1200"/>
      </w:tblGrid>
      <w:tr w:rsidR="009D3E22" w:rsidRPr="00EA6F0F" w14:paraId="6E2EE6C4" w14:textId="77777777" w:rsidTr="0043050C">
        <w:trPr>
          <w:trHeight w:val="315"/>
        </w:trPr>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986FFC" w14:textId="77777777" w:rsidR="009D3E22" w:rsidRPr="00EA6F0F" w:rsidRDefault="009D3E22" w:rsidP="0043050C">
            <w:pPr>
              <w:spacing w:after="0" w:line="240" w:lineRule="auto"/>
              <w:rPr>
                <w:rFonts w:ascii="Arial" w:hAnsi="Arial" w:cs="Arial"/>
                <w:color w:val="000000"/>
                <w:sz w:val="18"/>
                <w:szCs w:val="18"/>
                <w:lang w:val="es-ES" w:eastAsia="es-ES"/>
              </w:rPr>
            </w:pPr>
            <w:r w:rsidRPr="00EA6F0F">
              <w:rPr>
                <w:rFonts w:ascii="Arial" w:hAnsi="Arial" w:cs="Arial"/>
                <w:color w:val="000000"/>
                <w:sz w:val="18"/>
                <w:szCs w:val="18"/>
                <w:lang w:val="es-ES" w:eastAsia="es-ES"/>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740D0450" w14:textId="77777777" w:rsidR="009D3E22" w:rsidRPr="00EA6F0F" w:rsidRDefault="009D3E22" w:rsidP="0043050C">
            <w:pPr>
              <w:spacing w:after="0" w:line="240" w:lineRule="auto"/>
              <w:jc w:val="center"/>
              <w:rPr>
                <w:rFonts w:ascii="Arial" w:hAnsi="Arial" w:cs="Arial"/>
                <w:color w:val="000000"/>
                <w:sz w:val="18"/>
                <w:szCs w:val="18"/>
                <w:lang w:val="es-ES" w:eastAsia="es-ES"/>
              </w:rPr>
            </w:pPr>
            <w:r w:rsidRPr="00EA6F0F">
              <w:rPr>
                <w:rFonts w:ascii="Arial" w:hAnsi="Arial" w:cs="Arial"/>
                <w:color w:val="000000"/>
                <w:sz w:val="18"/>
                <w:szCs w:val="18"/>
                <w:lang w:val="es-ES" w:eastAsia="es-ES"/>
              </w:rPr>
              <w:t>15 a 19 años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326B7550" w14:textId="77777777" w:rsidR="009D3E22" w:rsidRPr="00EA6F0F" w:rsidRDefault="009D3E22" w:rsidP="0043050C">
            <w:pPr>
              <w:spacing w:after="0" w:line="240" w:lineRule="auto"/>
              <w:jc w:val="center"/>
              <w:rPr>
                <w:rFonts w:ascii="Arial" w:hAnsi="Arial" w:cs="Arial"/>
                <w:color w:val="000000"/>
                <w:sz w:val="18"/>
                <w:szCs w:val="18"/>
                <w:lang w:val="es-ES" w:eastAsia="es-ES"/>
              </w:rPr>
            </w:pPr>
            <w:r w:rsidRPr="00EA6F0F">
              <w:rPr>
                <w:rFonts w:ascii="Arial" w:hAnsi="Arial" w:cs="Arial"/>
                <w:color w:val="000000"/>
                <w:sz w:val="18"/>
                <w:szCs w:val="18"/>
                <w:lang w:val="es-ES" w:eastAsia="es-ES"/>
              </w:rPr>
              <w:t>20 a 24 años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5F804877" w14:textId="77777777" w:rsidR="009D3E22" w:rsidRPr="00EA6F0F" w:rsidRDefault="009D3E22" w:rsidP="0043050C">
            <w:pPr>
              <w:spacing w:after="0" w:line="240" w:lineRule="auto"/>
              <w:jc w:val="center"/>
              <w:rPr>
                <w:rFonts w:ascii="Arial" w:hAnsi="Arial" w:cs="Arial"/>
                <w:color w:val="000000"/>
                <w:sz w:val="18"/>
                <w:szCs w:val="18"/>
                <w:lang w:val="es-ES" w:eastAsia="es-ES"/>
              </w:rPr>
            </w:pPr>
            <w:r w:rsidRPr="00EA6F0F">
              <w:rPr>
                <w:rFonts w:ascii="Arial" w:hAnsi="Arial" w:cs="Arial"/>
                <w:color w:val="000000"/>
                <w:sz w:val="18"/>
                <w:szCs w:val="18"/>
                <w:lang w:val="es-ES" w:eastAsia="es-ES"/>
              </w:rPr>
              <w:t>25 a 29 años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5768E53B" w14:textId="77777777" w:rsidR="009D3E22" w:rsidRPr="00EA6F0F" w:rsidRDefault="009D3E22" w:rsidP="0043050C">
            <w:pPr>
              <w:spacing w:after="0" w:line="240" w:lineRule="auto"/>
              <w:jc w:val="center"/>
              <w:rPr>
                <w:rFonts w:ascii="Arial" w:hAnsi="Arial" w:cs="Arial"/>
                <w:color w:val="000000"/>
                <w:sz w:val="18"/>
                <w:szCs w:val="18"/>
                <w:lang w:val="es-ES" w:eastAsia="es-ES"/>
              </w:rPr>
            </w:pPr>
            <w:r w:rsidRPr="00EA6F0F">
              <w:rPr>
                <w:rFonts w:ascii="Arial" w:hAnsi="Arial" w:cs="Arial"/>
                <w:color w:val="000000"/>
                <w:sz w:val="18"/>
                <w:szCs w:val="18"/>
                <w:lang w:val="es-ES" w:eastAsia="es-ES"/>
              </w:rPr>
              <w:t>30 a 34 años</w:t>
            </w:r>
          </w:p>
        </w:tc>
      </w:tr>
      <w:tr w:rsidR="009D3E22" w:rsidRPr="00EA6F0F" w14:paraId="1F498CDF" w14:textId="77777777" w:rsidTr="0043050C">
        <w:trPr>
          <w:trHeight w:val="300"/>
        </w:trPr>
        <w:tc>
          <w:tcPr>
            <w:tcW w:w="1660" w:type="dxa"/>
            <w:tcBorders>
              <w:top w:val="nil"/>
              <w:left w:val="single" w:sz="4" w:space="0" w:color="auto"/>
              <w:bottom w:val="single" w:sz="4" w:space="0" w:color="auto"/>
              <w:right w:val="single" w:sz="4" w:space="0" w:color="auto"/>
            </w:tcBorders>
            <w:shd w:val="clear" w:color="auto" w:fill="auto"/>
            <w:hideMark/>
          </w:tcPr>
          <w:p w14:paraId="1857E158" w14:textId="77777777" w:rsidR="009D3E22" w:rsidRPr="00EA6F0F" w:rsidRDefault="009D3E22" w:rsidP="0043050C">
            <w:pPr>
              <w:spacing w:after="0" w:line="240" w:lineRule="auto"/>
              <w:rPr>
                <w:rFonts w:ascii="Arial" w:hAnsi="Arial" w:cs="Arial"/>
                <w:color w:val="000000"/>
                <w:sz w:val="18"/>
                <w:szCs w:val="18"/>
                <w:lang w:val="es-ES" w:eastAsia="es-ES"/>
              </w:rPr>
            </w:pPr>
            <w:r w:rsidRPr="00EA6F0F">
              <w:rPr>
                <w:rFonts w:ascii="Arial" w:hAnsi="Arial" w:cs="Arial"/>
                <w:color w:val="000000"/>
                <w:sz w:val="18"/>
                <w:szCs w:val="18"/>
                <w:lang w:val="es-ES" w:eastAsia="es-ES"/>
              </w:rPr>
              <w:t>Primaria</w:t>
            </w:r>
          </w:p>
        </w:tc>
        <w:tc>
          <w:tcPr>
            <w:tcW w:w="1200" w:type="dxa"/>
            <w:tcBorders>
              <w:top w:val="nil"/>
              <w:left w:val="nil"/>
              <w:bottom w:val="single" w:sz="4" w:space="0" w:color="auto"/>
              <w:right w:val="single" w:sz="4" w:space="0" w:color="auto"/>
            </w:tcBorders>
            <w:shd w:val="clear" w:color="auto" w:fill="auto"/>
            <w:noWrap/>
            <w:vAlign w:val="center"/>
            <w:hideMark/>
          </w:tcPr>
          <w:p w14:paraId="7E6CB56C"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17%</w:t>
            </w:r>
          </w:p>
        </w:tc>
        <w:tc>
          <w:tcPr>
            <w:tcW w:w="1200" w:type="dxa"/>
            <w:tcBorders>
              <w:top w:val="nil"/>
              <w:left w:val="nil"/>
              <w:bottom w:val="single" w:sz="4" w:space="0" w:color="auto"/>
              <w:right w:val="single" w:sz="4" w:space="0" w:color="auto"/>
            </w:tcBorders>
            <w:shd w:val="clear" w:color="auto" w:fill="auto"/>
            <w:noWrap/>
            <w:vAlign w:val="center"/>
            <w:hideMark/>
          </w:tcPr>
          <w:p w14:paraId="2B78E2E0"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27%</w:t>
            </w:r>
          </w:p>
        </w:tc>
        <w:tc>
          <w:tcPr>
            <w:tcW w:w="1200" w:type="dxa"/>
            <w:tcBorders>
              <w:top w:val="nil"/>
              <w:left w:val="nil"/>
              <w:bottom w:val="single" w:sz="4" w:space="0" w:color="auto"/>
              <w:right w:val="single" w:sz="4" w:space="0" w:color="auto"/>
            </w:tcBorders>
            <w:shd w:val="clear" w:color="auto" w:fill="auto"/>
            <w:noWrap/>
            <w:vAlign w:val="center"/>
            <w:hideMark/>
          </w:tcPr>
          <w:p w14:paraId="57A481EB"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39%</w:t>
            </w:r>
          </w:p>
        </w:tc>
        <w:tc>
          <w:tcPr>
            <w:tcW w:w="1200" w:type="dxa"/>
            <w:tcBorders>
              <w:top w:val="nil"/>
              <w:left w:val="nil"/>
              <w:bottom w:val="single" w:sz="4" w:space="0" w:color="auto"/>
              <w:right w:val="single" w:sz="4" w:space="0" w:color="auto"/>
            </w:tcBorders>
            <w:shd w:val="clear" w:color="auto" w:fill="auto"/>
            <w:noWrap/>
            <w:vAlign w:val="center"/>
            <w:hideMark/>
          </w:tcPr>
          <w:p w14:paraId="5D18E657"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47%</w:t>
            </w:r>
          </w:p>
        </w:tc>
      </w:tr>
      <w:tr w:rsidR="009D3E22" w:rsidRPr="00EA6F0F" w14:paraId="261074E9" w14:textId="77777777" w:rsidTr="0043050C">
        <w:trPr>
          <w:trHeight w:val="315"/>
        </w:trPr>
        <w:tc>
          <w:tcPr>
            <w:tcW w:w="1660" w:type="dxa"/>
            <w:tcBorders>
              <w:top w:val="nil"/>
              <w:left w:val="single" w:sz="4" w:space="0" w:color="auto"/>
              <w:bottom w:val="single" w:sz="4" w:space="0" w:color="auto"/>
              <w:right w:val="single" w:sz="4" w:space="0" w:color="auto"/>
            </w:tcBorders>
            <w:shd w:val="clear" w:color="auto" w:fill="auto"/>
            <w:hideMark/>
          </w:tcPr>
          <w:p w14:paraId="63AE04C0" w14:textId="77777777" w:rsidR="009D3E22" w:rsidRPr="00EA6F0F" w:rsidRDefault="009D3E22" w:rsidP="0043050C">
            <w:pPr>
              <w:spacing w:after="0" w:line="240" w:lineRule="auto"/>
              <w:rPr>
                <w:rFonts w:ascii="Arial" w:hAnsi="Arial" w:cs="Arial"/>
                <w:color w:val="000000"/>
                <w:sz w:val="18"/>
                <w:szCs w:val="18"/>
                <w:lang w:val="es-ES" w:eastAsia="es-ES"/>
              </w:rPr>
            </w:pPr>
            <w:r w:rsidRPr="00EA6F0F">
              <w:rPr>
                <w:rFonts w:ascii="Arial" w:hAnsi="Arial" w:cs="Arial"/>
                <w:color w:val="000000"/>
                <w:sz w:val="18"/>
                <w:szCs w:val="18"/>
                <w:lang w:val="es-ES" w:eastAsia="es-ES"/>
              </w:rPr>
              <w:t>Secundaria</w:t>
            </w:r>
          </w:p>
        </w:tc>
        <w:tc>
          <w:tcPr>
            <w:tcW w:w="1200" w:type="dxa"/>
            <w:tcBorders>
              <w:top w:val="nil"/>
              <w:left w:val="nil"/>
              <w:bottom w:val="single" w:sz="4" w:space="0" w:color="auto"/>
              <w:right w:val="single" w:sz="4" w:space="0" w:color="auto"/>
            </w:tcBorders>
            <w:shd w:val="clear" w:color="auto" w:fill="auto"/>
            <w:noWrap/>
            <w:vAlign w:val="center"/>
            <w:hideMark/>
          </w:tcPr>
          <w:p w14:paraId="25F92D5E"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80%</w:t>
            </w:r>
          </w:p>
        </w:tc>
        <w:tc>
          <w:tcPr>
            <w:tcW w:w="1200" w:type="dxa"/>
            <w:tcBorders>
              <w:top w:val="nil"/>
              <w:left w:val="nil"/>
              <w:bottom w:val="single" w:sz="4" w:space="0" w:color="auto"/>
              <w:right w:val="single" w:sz="4" w:space="0" w:color="auto"/>
            </w:tcBorders>
            <w:shd w:val="clear" w:color="auto" w:fill="auto"/>
            <w:noWrap/>
            <w:vAlign w:val="center"/>
            <w:hideMark/>
          </w:tcPr>
          <w:p w14:paraId="634E2D0A"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67%</w:t>
            </w:r>
          </w:p>
        </w:tc>
        <w:tc>
          <w:tcPr>
            <w:tcW w:w="1200" w:type="dxa"/>
            <w:tcBorders>
              <w:top w:val="nil"/>
              <w:left w:val="nil"/>
              <w:bottom w:val="single" w:sz="4" w:space="0" w:color="auto"/>
              <w:right w:val="single" w:sz="4" w:space="0" w:color="auto"/>
            </w:tcBorders>
            <w:shd w:val="clear" w:color="auto" w:fill="auto"/>
            <w:noWrap/>
            <w:vAlign w:val="center"/>
            <w:hideMark/>
          </w:tcPr>
          <w:p w14:paraId="4922B3D2"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50%</w:t>
            </w:r>
          </w:p>
        </w:tc>
        <w:tc>
          <w:tcPr>
            <w:tcW w:w="1200" w:type="dxa"/>
            <w:tcBorders>
              <w:top w:val="nil"/>
              <w:left w:val="nil"/>
              <w:bottom w:val="single" w:sz="4" w:space="0" w:color="auto"/>
              <w:right w:val="single" w:sz="4" w:space="0" w:color="auto"/>
            </w:tcBorders>
            <w:shd w:val="clear" w:color="auto" w:fill="auto"/>
            <w:noWrap/>
            <w:vAlign w:val="center"/>
            <w:hideMark/>
          </w:tcPr>
          <w:p w14:paraId="53595B4D"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35%</w:t>
            </w:r>
          </w:p>
        </w:tc>
      </w:tr>
      <w:tr w:rsidR="009D3E22" w:rsidRPr="00EA6F0F" w14:paraId="1D0C42E3" w14:textId="77777777" w:rsidTr="0043050C">
        <w:trPr>
          <w:trHeight w:val="300"/>
        </w:trPr>
        <w:tc>
          <w:tcPr>
            <w:tcW w:w="1660" w:type="dxa"/>
            <w:tcBorders>
              <w:top w:val="nil"/>
              <w:left w:val="single" w:sz="4" w:space="0" w:color="auto"/>
              <w:bottom w:val="single" w:sz="4" w:space="0" w:color="auto"/>
              <w:right w:val="single" w:sz="4" w:space="0" w:color="auto"/>
            </w:tcBorders>
            <w:shd w:val="clear" w:color="auto" w:fill="auto"/>
            <w:hideMark/>
          </w:tcPr>
          <w:p w14:paraId="6061E39D" w14:textId="77777777" w:rsidR="009D3E22" w:rsidRPr="00EA6F0F" w:rsidRDefault="009D3E22" w:rsidP="0043050C">
            <w:pPr>
              <w:spacing w:after="0" w:line="240" w:lineRule="auto"/>
              <w:rPr>
                <w:rFonts w:ascii="Arial" w:hAnsi="Arial" w:cs="Arial"/>
                <w:color w:val="000000"/>
                <w:sz w:val="18"/>
                <w:szCs w:val="18"/>
                <w:lang w:val="es-ES" w:eastAsia="es-ES"/>
              </w:rPr>
            </w:pPr>
            <w:r w:rsidRPr="00EA6F0F">
              <w:rPr>
                <w:rFonts w:ascii="Arial" w:hAnsi="Arial" w:cs="Arial"/>
                <w:color w:val="000000"/>
                <w:sz w:val="18"/>
                <w:szCs w:val="18"/>
                <w:lang w:val="es-ES" w:eastAsia="es-ES"/>
              </w:rPr>
              <w:t>Terciaria</w:t>
            </w:r>
          </w:p>
        </w:tc>
        <w:tc>
          <w:tcPr>
            <w:tcW w:w="1200" w:type="dxa"/>
            <w:tcBorders>
              <w:top w:val="nil"/>
              <w:left w:val="nil"/>
              <w:bottom w:val="single" w:sz="4" w:space="0" w:color="auto"/>
              <w:right w:val="single" w:sz="4" w:space="0" w:color="auto"/>
            </w:tcBorders>
            <w:shd w:val="clear" w:color="auto" w:fill="auto"/>
            <w:noWrap/>
            <w:vAlign w:val="center"/>
            <w:hideMark/>
          </w:tcPr>
          <w:p w14:paraId="2665D720"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2BFABF57"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4D8B48D7"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7%</w:t>
            </w:r>
          </w:p>
        </w:tc>
        <w:tc>
          <w:tcPr>
            <w:tcW w:w="1200" w:type="dxa"/>
            <w:tcBorders>
              <w:top w:val="nil"/>
              <w:left w:val="nil"/>
              <w:bottom w:val="single" w:sz="4" w:space="0" w:color="auto"/>
              <w:right w:val="single" w:sz="4" w:space="0" w:color="auto"/>
            </w:tcBorders>
            <w:shd w:val="clear" w:color="auto" w:fill="auto"/>
            <w:noWrap/>
            <w:vAlign w:val="center"/>
            <w:hideMark/>
          </w:tcPr>
          <w:p w14:paraId="737650F2"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19%</w:t>
            </w:r>
          </w:p>
        </w:tc>
      </w:tr>
      <w:tr w:rsidR="009D3E22" w:rsidRPr="00EA6F0F" w14:paraId="55B73E8E" w14:textId="77777777" w:rsidTr="0043050C">
        <w:trPr>
          <w:trHeight w:val="300"/>
        </w:trPr>
        <w:tc>
          <w:tcPr>
            <w:tcW w:w="1660" w:type="dxa"/>
            <w:tcBorders>
              <w:top w:val="nil"/>
              <w:left w:val="single" w:sz="4" w:space="0" w:color="auto"/>
              <w:bottom w:val="single" w:sz="4" w:space="0" w:color="auto"/>
              <w:right w:val="single" w:sz="4" w:space="0" w:color="auto"/>
            </w:tcBorders>
            <w:shd w:val="clear" w:color="auto" w:fill="auto"/>
            <w:hideMark/>
          </w:tcPr>
          <w:p w14:paraId="7A6EB263" w14:textId="77777777" w:rsidR="009D3E22" w:rsidRPr="00EA6F0F" w:rsidRDefault="009D3E22" w:rsidP="0043050C">
            <w:pPr>
              <w:spacing w:after="0" w:line="240" w:lineRule="auto"/>
              <w:rPr>
                <w:rFonts w:ascii="Arial" w:hAnsi="Arial" w:cs="Arial"/>
                <w:color w:val="000000"/>
                <w:sz w:val="18"/>
                <w:szCs w:val="18"/>
                <w:lang w:val="es-ES" w:eastAsia="es-ES"/>
              </w:rPr>
            </w:pPr>
            <w:r w:rsidRPr="00EA6F0F">
              <w:rPr>
                <w:rFonts w:ascii="Arial" w:hAnsi="Arial" w:cs="Arial"/>
                <w:color w:val="000000"/>
                <w:sz w:val="18"/>
                <w:szCs w:val="18"/>
                <w:lang w:val="es-ES" w:eastAsia="es-ES"/>
              </w:rPr>
              <w:t>Universitario</w:t>
            </w:r>
          </w:p>
        </w:tc>
        <w:tc>
          <w:tcPr>
            <w:tcW w:w="1200" w:type="dxa"/>
            <w:tcBorders>
              <w:top w:val="nil"/>
              <w:left w:val="nil"/>
              <w:bottom w:val="single" w:sz="4" w:space="0" w:color="auto"/>
              <w:right w:val="single" w:sz="4" w:space="0" w:color="auto"/>
            </w:tcBorders>
            <w:shd w:val="clear" w:color="auto" w:fill="auto"/>
            <w:noWrap/>
            <w:vAlign w:val="center"/>
            <w:hideMark/>
          </w:tcPr>
          <w:p w14:paraId="03BE7B73"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D92AB71"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EC7DE86"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5%</w:t>
            </w:r>
          </w:p>
        </w:tc>
        <w:tc>
          <w:tcPr>
            <w:tcW w:w="1200" w:type="dxa"/>
            <w:tcBorders>
              <w:top w:val="nil"/>
              <w:left w:val="nil"/>
              <w:bottom w:val="single" w:sz="4" w:space="0" w:color="auto"/>
              <w:right w:val="single" w:sz="4" w:space="0" w:color="auto"/>
            </w:tcBorders>
            <w:shd w:val="clear" w:color="auto" w:fill="auto"/>
            <w:vAlign w:val="center"/>
            <w:hideMark/>
          </w:tcPr>
          <w:p w14:paraId="14B097AB"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0%</w:t>
            </w:r>
          </w:p>
        </w:tc>
      </w:tr>
      <w:tr w:rsidR="009D3E22" w:rsidRPr="00EA6F0F" w14:paraId="6C5C98AF" w14:textId="77777777" w:rsidTr="0043050C">
        <w:trPr>
          <w:trHeight w:val="300"/>
        </w:trPr>
        <w:tc>
          <w:tcPr>
            <w:tcW w:w="1660" w:type="dxa"/>
            <w:tcBorders>
              <w:top w:val="nil"/>
              <w:left w:val="single" w:sz="4" w:space="0" w:color="auto"/>
              <w:bottom w:val="single" w:sz="4" w:space="0" w:color="auto"/>
              <w:right w:val="single" w:sz="4" w:space="0" w:color="auto"/>
            </w:tcBorders>
            <w:shd w:val="clear" w:color="auto" w:fill="auto"/>
            <w:hideMark/>
          </w:tcPr>
          <w:p w14:paraId="14B19A1A" w14:textId="77777777" w:rsidR="009D3E22" w:rsidRPr="00EA6F0F" w:rsidRDefault="009D3E22" w:rsidP="0043050C">
            <w:pPr>
              <w:spacing w:after="0" w:line="240" w:lineRule="auto"/>
              <w:rPr>
                <w:rFonts w:ascii="Arial" w:hAnsi="Arial" w:cs="Arial"/>
                <w:color w:val="000000"/>
                <w:sz w:val="18"/>
                <w:szCs w:val="18"/>
                <w:lang w:val="es-ES" w:eastAsia="es-ES"/>
              </w:rPr>
            </w:pPr>
            <w:r w:rsidRPr="00EA6F0F">
              <w:rPr>
                <w:rFonts w:ascii="Arial" w:hAnsi="Arial" w:cs="Arial"/>
                <w:color w:val="000000"/>
                <w:sz w:val="18"/>
                <w:szCs w:val="18"/>
                <w:lang w:val="es-ES" w:eastAsia="es-ES"/>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7C7183E0"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29DD1D91"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22C3FA73"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536BDF26"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100%</w:t>
            </w:r>
          </w:p>
        </w:tc>
      </w:tr>
      <w:tr w:rsidR="009D3E22" w:rsidRPr="00EA6F0F" w14:paraId="79589B0E" w14:textId="77777777" w:rsidTr="0043050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75A5049" w14:textId="77777777" w:rsidR="009D3E22" w:rsidRPr="00EA6F0F" w:rsidRDefault="009D3E22" w:rsidP="0043050C">
            <w:pPr>
              <w:spacing w:after="0" w:line="240" w:lineRule="auto"/>
              <w:rPr>
                <w:rFonts w:hAnsi="Calibri" w:cs="Calibri"/>
                <w:color w:val="000000"/>
                <w:lang w:val="es-ES" w:eastAsia="es-ES"/>
              </w:rPr>
            </w:pPr>
            <w:r w:rsidRPr="00EA6F0F">
              <w:rPr>
                <w:rFonts w:hAnsi="Calibri" w:cs="Calibri"/>
                <w:color w:val="000000"/>
                <w:lang w:val="es-ES" w:eastAsia="es-ES"/>
              </w:rPr>
              <w:t>Total de casos</w:t>
            </w:r>
          </w:p>
        </w:tc>
        <w:tc>
          <w:tcPr>
            <w:tcW w:w="1200" w:type="dxa"/>
            <w:tcBorders>
              <w:top w:val="nil"/>
              <w:left w:val="nil"/>
              <w:bottom w:val="single" w:sz="4" w:space="0" w:color="auto"/>
              <w:right w:val="single" w:sz="4" w:space="0" w:color="auto"/>
            </w:tcBorders>
            <w:shd w:val="clear" w:color="auto" w:fill="auto"/>
            <w:noWrap/>
            <w:vAlign w:val="center"/>
            <w:hideMark/>
          </w:tcPr>
          <w:p w14:paraId="1EC6CAC7"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107</w:t>
            </w:r>
          </w:p>
        </w:tc>
        <w:tc>
          <w:tcPr>
            <w:tcW w:w="1200" w:type="dxa"/>
            <w:tcBorders>
              <w:top w:val="nil"/>
              <w:left w:val="nil"/>
              <w:bottom w:val="single" w:sz="4" w:space="0" w:color="auto"/>
              <w:right w:val="single" w:sz="4" w:space="0" w:color="auto"/>
            </w:tcBorders>
            <w:shd w:val="clear" w:color="auto" w:fill="auto"/>
            <w:noWrap/>
            <w:vAlign w:val="center"/>
            <w:hideMark/>
          </w:tcPr>
          <w:p w14:paraId="4B5DE7FE"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88</w:t>
            </w:r>
          </w:p>
        </w:tc>
        <w:tc>
          <w:tcPr>
            <w:tcW w:w="1200" w:type="dxa"/>
            <w:tcBorders>
              <w:top w:val="nil"/>
              <w:left w:val="nil"/>
              <w:bottom w:val="single" w:sz="4" w:space="0" w:color="auto"/>
              <w:right w:val="single" w:sz="4" w:space="0" w:color="auto"/>
            </w:tcBorders>
            <w:shd w:val="clear" w:color="auto" w:fill="auto"/>
            <w:noWrap/>
            <w:vAlign w:val="center"/>
            <w:hideMark/>
          </w:tcPr>
          <w:p w14:paraId="6C99E1D9"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44</w:t>
            </w:r>
          </w:p>
        </w:tc>
        <w:tc>
          <w:tcPr>
            <w:tcW w:w="1200" w:type="dxa"/>
            <w:tcBorders>
              <w:top w:val="nil"/>
              <w:left w:val="nil"/>
              <w:bottom w:val="single" w:sz="4" w:space="0" w:color="auto"/>
              <w:right w:val="single" w:sz="4" w:space="0" w:color="auto"/>
            </w:tcBorders>
            <w:shd w:val="clear" w:color="auto" w:fill="auto"/>
            <w:noWrap/>
            <w:vAlign w:val="center"/>
            <w:hideMark/>
          </w:tcPr>
          <w:p w14:paraId="667A3538" w14:textId="77777777" w:rsidR="009D3E22" w:rsidRPr="00EA6F0F" w:rsidRDefault="009D3E22" w:rsidP="0043050C">
            <w:pPr>
              <w:spacing w:after="0" w:line="240" w:lineRule="auto"/>
              <w:jc w:val="right"/>
              <w:rPr>
                <w:rFonts w:ascii="Arial" w:hAnsi="Arial" w:cs="Arial"/>
                <w:color w:val="000000"/>
                <w:sz w:val="18"/>
                <w:szCs w:val="18"/>
                <w:lang w:val="es-ES" w:eastAsia="es-ES"/>
              </w:rPr>
            </w:pPr>
            <w:r w:rsidRPr="00EA6F0F">
              <w:rPr>
                <w:rFonts w:ascii="Arial" w:hAnsi="Arial" w:cs="Arial"/>
                <w:color w:val="000000"/>
                <w:sz w:val="18"/>
                <w:szCs w:val="18"/>
                <w:lang w:val="es-ES" w:eastAsia="es-ES"/>
              </w:rPr>
              <w:t>43</w:t>
            </w:r>
          </w:p>
        </w:tc>
      </w:tr>
    </w:tbl>
    <w:p w14:paraId="57414FA3" w14:textId="77777777" w:rsidR="009D3E22" w:rsidRPr="00EA6F0F" w:rsidRDefault="009D3E22" w:rsidP="009D3E22">
      <w:pPr>
        <w:spacing w:line="240" w:lineRule="auto"/>
        <w:ind w:firstLine="708"/>
        <w:jc w:val="both"/>
        <w:rPr>
          <w:rFonts w:ascii="Times New Roman"/>
          <w:sz w:val="24"/>
          <w:szCs w:val="24"/>
        </w:rPr>
      </w:pPr>
      <w:r w:rsidRPr="00EA6F0F">
        <w:rPr>
          <w:rFonts w:ascii="Times New Roman"/>
          <w:sz w:val="24"/>
          <w:szCs w:val="24"/>
        </w:rPr>
        <w:t>Fuente: Elaboración propia en base a Encuestas a Hogares.</w:t>
      </w:r>
    </w:p>
    <w:p w14:paraId="7F98FB40" w14:textId="2A45161E" w:rsidR="00E1221D" w:rsidRDefault="00425E5F" w:rsidP="004C6E91">
      <w:pPr>
        <w:spacing w:line="360" w:lineRule="auto"/>
        <w:jc w:val="both"/>
        <w:rPr>
          <w:rFonts w:ascii="Times New Roman"/>
          <w:sz w:val="24"/>
          <w:szCs w:val="24"/>
        </w:rPr>
      </w:pPr>
      <w:r w:rsidRPr="000E18F6">
        <w:rPr>
          <w:rFonts w:ascii="Times New Roman"/>
          <w:sz w:val="24"/>
          <w:szCs w:val="24"/>
        </w:rPr>
        <w:t xml:space="preserve">Las distribuciones ratifican lo planteado por Gallart (2006) para la Argentina, quien sostiene que la deserción en el nivel primario es </w:t>
      </w:r>
      <w:proofErr w:type="gramStart"/>
      <w:r w:rsidRPr="000E18F6">
        <w:rPr>
          <w:rFonts w:ascii="Times New Roman"/>
          <w:sz w:val="24"/>
          <w:szCs w:val="24"/>
        </w:rPr>
        <w:t>bajo</w:t>
      </w:r>
      <w:proofErr w:type="gramEnd"/>
      <w:r w:rsidRPr="000E18F6">
        <w:rPr>
          <w:rFonts w:ascii="Times New Roman"/>
          <w:sz w:val="24"/>
          <w:szCs w:val="24"/>
        </w:rPr>
        <w:t xml:space="preserve"> y la inserción a la educación media se ha masificado</w:t>
      </w:r>
      <w:r w:rsidR="00B7536D">
        <w:rPr>
          <w:rFonts w:ascii="Times New Roman"/>
          <w:sz w:val="24"/>
          <w:szCs w:val="24"/>
        </w:rPr>
        <w:t xml:space="preserve">. Aquellos nacidos entre 1976 y 1981, muestran niveles educativos menores a los </w:t>
      </w:r>
      <w:r w:rsidR="00EA22FB">
        <w:rPr>
          <w:rFonts w:ascii="Times New Roman"/>
          <w:sz w:val="24"/>
          <w:szCs w:val="24"/>
        </w:rPr>
        <w:t xml:space="preserve">nacidos entre 1982 y 1986, y </w:t>
      </w:r>
      <w:r w:rsidR="00D1618C">
        <w:rPr>
          <w:rFonts w:ascii="Times New Roman"/>
          <w:sz w:val="24"/>
          <w:szCs w:val="24"/>
        </w:rPr>
        <w:t>esta diferencia se incrementa comparando con los que</w:t>
      </w:r>
      <w:r w:rsidR="00EA22FB">
        <w:rPr>
          <w:rFonts w:ascii="Times New Roman"/>
          <w:sz w:val="24"/>
          <w:szCs w:val="24"/>
        </w:rPr>
        <w:t xml:space="preserve"> nacieron a partir de la década del 90.</w:t>
      </w:r>
      <w:r w:rsidR="00E1221D" w:rsidRPr="000E18F6">
        <w:rPr>
          <w:rFonts w:ascii="Times New Roman"/>
          <w:sz w:val="24"/>
          <w:szCs w:val="24"/>
        </w:rPr>
        <w:t xml:space="preserve"> La deserción o retraso escolar existe en la </w:t>
      </w:r>
      <w:r w:rsidR="000E18F6" w:rsidRPr="000E18F6">
        <w:rPr>
          <w:rFonts w:ascii="Times New Roman"/>
          <w:sz w:val="24"/>
          <w:szCs w:val="24"/>
        </w:rPr>
        <w:t>región, pero</w:t>
      </w:r>
      <w:r w:rsidR="00E1221D" w:rsidRPr="000E18F6">
        <w:rPr>
          <w:rFonts w:ascii="Times New Roman"/>
          <w:sz w:val="24"/>
          <w:szCs w:val="24"/>
        </w:rPr>
        <w:t xml:space="preserve"> se puede evidenciar</w:t>
      </w:r>
      <w:r w:rsidR="00E1221D">
        <w:rPr>
          <w:rFonts w:ascii="Times New Roman"/>
          <w:sz w:val="24"/>
          <w:szCs w:val="24"/>
        </w:rPr>
        <w:t xml:space="preserve"> que hay un fuerte grado de asistencia en los más jóvenes de este segmento etario, siendo que un 80% se mantiene en dicho nivel (primer quinquenio).</w:t>
      </w:r>
    </w:p>
    <w:p w14:paraId="2AEBBAB1" w14:textId="67A4066A" w:rsidR="00F93177" w:rsidRPr="00EA6F0F" w:rsidRDefault="00EA22FB" w:rsidP="00EA22FB">
      <w:pPr>
        <w:spacing w:line="360" w:lineRule="auto"/>
        <w:jc w:val="both"/>
        <w:rPr>
          <w:rFonts w:ascii="Times New Roman"/>
          <w:sz w:val="24"/>
          <w:szCs w:val="24"/>
        </w:rPr>
      </w:pPr>
      <w:r>
        <w:rPr>
          <w:rFonts w:ascii="Times New Roman"/>
          <w:sz w:val="24"/>
          <w:szCs w:val="24"/>
        </w:rPr>
        <w:t>A pesar de la masificación de</w:t>
      </w:r>
      <w:r w:rsidR="00D1618C">
        <w:rPr>
          <w:rFonts w:ascii="Times New Roman"/>
          <w:sz w:val="24"/>
          <w:szCs w:val="24"/>
        </w:rPr>
        <w:t xml:space="preserve"> la asistencia al</w:t>
      </w:r>
      <w:r>
        <w:rPr>
          <w:rFonts w:ascii="Times New Roman"/>
          <w:sz w:val="24"/>
          <w:szCs w:val="24"/>
        </w:rPr>
        <w:t xml:space="preserve"> nivel secundario, evidenciado en el cuadro anterior, </w:t>
      </w:r>
      <w:r w:rsidR="0048269B">
        <w:rPr>
          <w:rFonts w:ascii="Times New Roman"/>
          <w:sz w:val="24"/>
          <w:szCs w:val="24"/>
        </w:rPr>
        <w:t>la inserción en niveles terciarios encuentra</w:t>
      </w:r>
      <w:r>
        <w:rPr>
          <w:rFonts w:ascii="Times New Roman"/>
          <w:sz w:val="24"/>
          <w:szCs w:val="24"/>
        </w:rPr>
        <w:t xml:space="preserve"> mayores frecuencias en el rango de mayor edad (30 </w:t>
      </w:r>
      <w:r w:rsidR="0048269B">
        <w:rPr>
          <w:rFonts w:ascii="Times New Roman"/>
          <w:sz w:val="24"/>
          <w:szCs w:val="24"/>
        </w:rPr>
        <w:t>a 34</w:t>
      </w:r>
      <w:r>
        <w:rPr>
          <w:rFonts w:ascii="Times New Roman"/>
          <w:sz w:val="24"/>
          <w:szCs w:val="24"/>
        </w:rPr>
        <w:t xml:space="preserve"> años). En suma, </w:t>
      </w:r>
      <w:r w:rsidRPr="00EA6F0F">
        <w:rPr>
          <w:rFonts w:ascii="Times New Roman"/>
          <w:sz w:val="24"/>
          <w:szCs w:val="24"/>
        </w:rPr>
        <w:t>la</w:t>
      </w:r>
      <w:r w:rsidR="00F93177" w:rsidRPr="00EA6F0F">
        <w:rPr>
          <w:rFonts w:ascii="Times New Roman"/>
          <w:sz w:val="24"/>
          <w:szCs w:val="24"/>
        </w:rPr>
        <w:t xml:space="preserve"> inserción en niveles terciarios es mayor que </w:t>
      </w:r>
      <w:r w:rsidR="00512070">
        <w:rPr>
          <w:rFonts w:ascii="Times New Roman"/>
          <w:sz w:val="24"/>
          <w:szCs w:val="24"/>
        </w:rPr>
        <w:t>en</w:t>
      </w:r>
      <w:r w:rsidR="00F93177" w:rsidRPr="00EA6F0F">
        <w:rPr>
          <w:rFonts w:ascii="Times New Roman"/>
          <w:sz w:val="24"/>
          <w:szCs w:val="24"/>
        </w:rPr>
        <w:t xml:space="preserve"> universitarios. </w:t>
      </w:r>
      <w:r>
        <w:rPr>
          <w:rFonts w:ascii="Times New Roman"/>
          <w:sz w:val="24"/>
          <w:szCs w:val="24"/>
        </w:rPr>
        <w:t xml:space="preserve">No obstante, </w:t>
      </w:r>
      <w:r w:rsidR="00495ECD" w:rsidRPr="00495ECD">
        <w:rPr>
          <w:rFonts w:ascii="Times New Roman"/>
          <w:sz w:val="24"/>
          <w:szCs w:val="24"/>
        </w:rPr>
        <w:t>el incremento en los últimos años de la oferta educativa en la zona puede haber incrementado estos indicadores. De todas maneras, el ac</w:t>
      </w:r>
      <w:r w:rsidR="00495ECD">
        <w:rPr>
          <w:rFonts w:ascii="Times New Roman"/>
          <w:sz w:val="24"/>
          <w:szCs w:val="24"/>
        </w:rPr>
        <w:t>c</w:t>
      </w:r>
      <w:r w:rsidR="00F93177" w:rsidRPr="00E947F9">
        <w:rPr>
          <w:rFonts w:ascii="Times New Roman"/>
          <w:sz w:val="24"/>
          <w:szCs w:val="24"/>
        </w:rPr>
        <w:t xml:space="preserve">eso a estos niveles es restringido, ya que la oferta es poca: en cercanías a la región se encuentra una sede de la Universidad de Río Negro, que dicta los programas de la Tecnicatura Universitaria en Procesos Agroindustriales y de la Licenciatura en Veterinaria En nivel terciario, la oferta de carreras es mayor: </w:t>
      </w:r>
      <w:r w:rsidR="00E947F9" w:rsidRPr="00E947F9">
        <w:rPr>
          <w:rFonts w:ascii="Times New Roman"/>
          <w:sz w:val="24"/>
          <w:szCs w:val="24"/>
        </w:rPr>
        <w:t xml:space="preserve">existen </w:t>
      </w:r>
      <w:r w:rsidR="00F93177" w:rsidRPr="00E947F9">
        <w:rPr>
          <w:rFonts w:ascii="Times New Roman"/>
          <w:sz w:val="24"/>
          <w:szCs w:val="24"/>
        </w:rPr>
        <w:t>Profesorados: de Historia, de Educación Primaria, de Geografía; Tecnicatura en Comunicación Social; Cursos de capacitación de índole</w:t>
      </w:r>
      <w:r w:rsidR="00F93177" w:rsidRPr="00EA6F0F">
        <w:rPr>
          <w:rFonts w:ascii="Times New Roman"/>
          <w:sz w:val="24"/>
          <w:szCs w:val="24"/>
        </w:rPr>
        <w:t xml:space="preserve"> educativa. Esta oferta no es determinante para las elecciones de los jóvenes, pero </w:t>
      </w:r>
      <w:r w:rsidR="00F93177" w:rsidRPr="00EA6F0F">
        <w:rPr>
          <w:rFonts w:ascii="Times New Roman"/>
          <w:sz w:val="24"/>
          <w:szCs w:val="24"/>
        </w:rPr>
        <w:lastRenderedPageBreak/>
        <w:t>dada la época del año en la que se hizo el relevamiento, puede afirmarse que no hay grandes dinám</w:t>
      </w:r>
      <w:r w:rsidR="000E18F6">
        <w:rPr>
          <w:rFonts w:ascii="Times New Roman"/>
          <w:sz w:val="24"/>
          <w:szCs w:val="24"/>
        </w:rPr>
        <w:t>icas de movilidad para estudiar en otros establecimientos.</w:t>
      </w:r>
      <w:r w:rsidR="00F93177" w:rsidRPr="00EA6F0F">
        <w:rPr>
          <w:rFonts w:ascii="Times New Roman"/>
          <w:sz w:val="24"/>
          <w:szCs w:val="24"/>
        </w:rPr>
        <w:t xml:space="preserve"> </w:t>
      </w:r>
    </w:p>
    <w:p w14:paraId="3065D645" w14:textId="77777777" w:rsidR="00F93177" w:rsidRPr="00EA6F0F" w:rsidRDefault="00F93177" w:rsidP="00F93177">
      <w:pPr>
        <w:spacing w:line="240" w:lineRule="auto"/>
        <w:jc w:val="both"/>
        <w:rPr>
          <w:rFonts w:ascii="Times New Roman"/>
          <w:i/>
          <w:sz w:val="24"/>
          <w:szCs w:val="24"/>
        </w:rPr>
      </w:pPr>
      <w:r w:rsidRPr="00EA6F0F">
        <w:rPr>
          <w:rFonts w:ascii="Times New Roman"/>
          <w:sz w:val="24"/>
          <w:szCs w:val="24"/>
        </w:rPr>
        <w:tab/>
      </w:r>
      <w:r w:rsidR="00C13036">
        <w:rPr>
          <w:rFonts w:ascii="Times New Roman"/>
          <w:i/>
          <w:sz w:val="24"/>
          <w:szCs w:val="24"/>
        </w:rPr>
        <w:t>Inserción ocupacional</w:t>
      </w:r>
    </w:p>
    <w:p w14:paraId="4DD9D0DC" w14:textId="2743DDEC" w:rsidR="00F93177" w:rsidRPr="00EA6F0F" w:rsidRDefault="00F93177" w:rsidP="004C6E91">
      <w:pPr>
        <w:spacing w:line="360" w:lineRule="auto"/>
        <w:jc w:val="both"/>
        <w:rPr>
          <w:rFonts w:ascii="Times New Roman"/>
          <w:sz w:val="24"/>
          <w:szCs w:val="24"/>
        </w:rPr>
      </w:pPr>
      <w:r w:rsidRPr="00EA6F0F">
        <w:rPr>
          <w:rFonts w:ascii="Times New Roman"/>
          <w:sz w:val="24"/>
          <w:szCs w:val="24"/>
        </w:rPr>
        <w:t xml:space="preserve">Un tercer punto de análisis se realizó enfatizando en la relación con el trabajo. </w:t>
      </w:r>
      <w:r w:rsidR="00D1618C">
        <w:rPr>
          <w:rFonts w:ascii="Times New Roman"/>
          <w:sz w:val="24"/>
          <w:szCs w:val="24"/>
        </w:rPr>
        <w:t>Para ello, se consideraron los que realizaron</w:t>
      </w:r>
      <w:r w:rsidR="006C49DA">
        <w:rPr>
          <w:rFonts w:ascii="Times New Roman"/>
          <w:sz w:val="24"/>
          <w:szCs w:val="24"/>
        </w:rPr>
        <w:t xml:space="preserve"> alguna ocupación en el último mes previo a la realización del relevamiento. </w:t>
      </w:r>
      <w:r w:rsidRPr="00EA6F0F">
        <w:rPr>
          <w:rFonts w:ascii="Times New Roman"/>
          <w:sz w:val="24"/>
          <w:szCs w:val="24"/>
        </w:rPr>
        <w:t xml:space="preserve">Así, hay presencia del trabajo desde la adolescencia, </w:t>
      </w:r>
      <w:r w:rsidR="006C49DA">
        <w:rPr>
          <w:rFonts w:ascii="Times New Roman"/>
          <w:sz w:val="24"/>
          <w:szCs w:val="24"/>
        </w:rPr>
        <w:t xml:space="preserve">que se </w:t>
      </w:r>
      <w:r w:rsidR="00D1618C">
        <w:rPr>
          <w:rFonts w:ascii="Times New Roman"/>
          <w:sz w:val="24"/>
          <w:szCs w:val="24"/>
        </w:rPr>
        <w:t>incrementa</w:t>
      </w:r>
      <w:r w:rsidR="00BC4531">
        <w:rPr>
          <w:rFonts w:ascii="Times New Roman"/>
          <w:sz w:val="24"/>
          <w:szCs w:val="24"/>
        </w:rPr>
        <w:t xml:space="preserve"> en</w:t>
      </w:r>
      <w:r w:rsidR="00D1618C">
        <w:rPr>
          <w:rFonts w:ascii="Times New Roman"/>
          <w:sz w:val="24"/>
          <w:szCs w:val="24"/>
        </w:rPr>
        <w:t xml:space="preserve"> las</w:t>
      </w:r>
      <w:r w:rsidR="00BC4531">
        <w:rPr>
          <w:rFonts w:ascii="Times New Roman"/>
          <w:sz w:val="24"/>
          <w:szCs w:val="24"/>
        </w:rPr>
        <w:t xml:space="preserve"> edades más avanzadas. </w:t>
      </w:r>
      <w:r w:rsidR="00A517CA">
        <w:rPr>
          <w:rFonts w:ascii="Times New Roman"/>
          <w:sz w:val="24"/>
          <w:szCs w:val="24"/>
        </w:rPr>
        <w:t>De todas formas, se</w:t>
      </w:r>
      <w:r w:rsidR="006C49DA">
        <w:rPr>
          <w:rFonts w:ascii="Times New Roman"/>
          <w:sz w:val="24"/>
          <w:szCs w:val="24"/>
        </w:rPr>
        <w:t xml:space="preserve"> mantiene un nivel alto de </w:t>
      </w:r>
      <w:r w:rsidR="00E947F9">
        <w:rPr>
          <w:rFonts w:ascii="Times New Roman"/>
          <w:sz w:val="24"/>
          <w:szCs w:val="24"/>
        </w:rPr>
        <w:t xml:space="preserve">no </w:t>
      </w:r>
      <w:r w:rsidR="006C49DA">
        <w:rPr>
          <w:rFonts w:ascii="Times New Roman"/>
          <w:sz w:val="24"/>
          <w:szCs w:val="24"/>
        </w:rPr>
        <w:t>ocupación</w:t>
      </w:r>
      <w:r w:rsidR="00D1618C">
        <w:rPr>
          <w:rFonts w:ascii="Times New Roman"/>
          <w:sz w:val="24"/>
          <w:szCs w:val="24"/>
        </w:rPr>
        <w:t xml:space="preserve"> (Cuadro 3)</w:t>
      </w:r>
      <w:r w:rsidR="006C49DA">
        <w:rPr>
          <w:rFonts w:ascii="Times New Roman"/>
          <w:sz w:val="24"/>
          <w:szCs w:val="24"/>
        </w:rPr>
        <w:t>.</w:t>
      </w:r>
      <w:r w:rsidRPr="00EA6F0F">
        <w:rPr>
          <w:rFonts w:ascii="Times New Roman"/>
          <w:sz w:val="24"/>
          <w:szCs w:val="24"/>
        </w:rPr>
        <w:t xml:space="preserve"> </w:t>
      </w:r>
      <w:r w:rsidR="00D1618C">
        <w:rPr>
          <w:rFonts w:ascii="Times New Roman"/>
          <w:sz w:val="24"/>
          <w:szCs w:val="24"/>
        </w:rPr>
        <w:t xml:space="preserve">Considerando estos datos por </w:t>
      </w:r>
      <w:r w:rsidR="004F734D">
        <w:rPr>
          <w:rFonts w:ascii="Times New Roman"/>
          <w:sz w:val="24"/>
          <w:szCs w:val="24"/>
        </w:rPr>
        <w:t>sexo</w:t>
      </w:r>
      <w:r w:rsidR="00D1618C">
        <w:rPr>
          <w:rFonts w:ascii="Times New Roman"/>
          <w:sz w:val="24"/>
          <w:szCs w:val="24"/>
        </w:rPr>
        <w:t>, p</w:t>
      </w:r>
      <w:r w:rsidRPr="00EA6F0F">
        <w:rPr>
          <w:rFonts w:ascii="Times New Roman"/>
          <w:sz w:val="24"/>
          <w:szCs w:val="24"/>
        </w:rPr>
        <w:t>ara las mujeres, la ocupación no superaría la mitad de los casos, al menos hasta los 30 años</w:t>
      </w:r>
      <w:r w:rsidR="006C49DA">
        <w:rPr>
          <w:rFonts w:ascii="Times New Roman"/>
          <w:sz w:val="24"/>
          <w:szCs w:val="24"/>
        </w:rPr>
        <w:t>, siendo en las que impacta mayormente la desocupación.</w:t>
      </w:r>
    </w:p>
    <w:p w14:paraId="382E5FD0" w14:textId="77777777" w:rsidR="00F93177" w:rsidRPr="00EA6F0F" w:rsidRDefault="00F93177" w:rsidP="00F93177">
      <w:pPr>
        <w:spacing w:line="240" w:lineRule="auto"/>
        <w:ind w:firstLine="708"/>
        <w:jc w:val="both"/>
        <w:rPr>
          <w:rFonts w:ascii="Times New Roman"/>
          <w:sz w:val="24"/>
          <w:szCs w:val="24"/>
        </w:rPr>
      </w:pPr>
      <w:r w:rsidRPr="00EA6F0F">
        <w:rPr>
          <w:rFonts w:ascii="Times New Roman"/>
          <w:b/>
          <w:sz w:val="24"/>
          <w:szCs w:val="24"/>
        </w:rPr>
        <w:t>Cuadro 3.</w:t>
      </w:r>
      <w:r w:rsidR="004D49B4">
        <w:rPr>
          <w:rFonts w:ascii="Times New Roman"/>
          <w:sz w:val="24"/>
          <w:szCs w:val="24"/>
        </w:rPr>
        <w:t xml:space="preserve"> Inserción al mercado laboral</w:t>
      </w:r>
      <w:r w:rsidRPr="00EA6F0F">
        <w:rPr>
          <w:rFonts w:ascii="Times New Roman"/>
          <w:sz w:val="24"/>
          <w:szCs w:val="24"/>
        </w:rPr>
        <w:t xml:space="preserve"> según rango de edad. Año 2011.</w:t>
      </w:r>
    </w:p>
    <w:tbl>
      <w:tblPr>
        <w:tblW w:w="6160" w:type="dxa"/>
        <w:tblInd w:w="1336" w:type="dxa"/>
        <w:tblCellMar>
          <w:left w:w="70" w:type="dxa"/>
          <w:right w:w="70" w:type="dxa"/>
        </w:tblCellMar>
        <w:tblLook w:val="04A0" w:firstRow="1" w:lastRow="0" w:firstColumn="1" w:lastColumn="0" w:noHBand="0" w:noVBand="1"/>
      </w:tblPr>
      <w:tblGrid>
        <w:gridCol w:w="1360"/>
        <w:gridCol w:w="1200"/>
        <w:gridCol w:w="1200"/>
        <w:gridCol w:w="1200"/>
        <w:gridCol w:w="1200"/>
      </w:tblGrid>
      <w:tr w:rsidR="00191DB4" w:rsidRPr="00191DB4" w14:paraId="05FC8047" w14:textId="77777777" w:rsidTr="004D49B4">
        <w:trPr>
          <w:trHeight w:val="315"/>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1E8ADF" w14:textId="77777777" w:rsidR="00191DB4" w:rsidRPr="00191DB4" w:rsidRDefault="00191DB4" w:rsidP="00191DB4">
            <w:pPr>
              <w:spacing w:after="0" w:line="240" w:lineRule="auto"/>
              <w:rPr>
                <w:rFonts w:ascii="Times New Roman"/>
                <w:color w:val="000000"/>
                <w:sz w:val="20"/>
                <w:szCs w:val="20"/>
                <w:lang w:val="es-ES" w:eastAsia="es-ES"/>
              </w:rPr>
            </w:pPr>
            <w:r w:rsidRPr="00191DB4">
              <w:rPr>
                <w:rFonts w:ascii="Times New Roman"/>
                <w:color w:val="000000"/>
                <w:sz w:val="20"/>
                <w:szCs w:val="20"/>
                <w:lang w:eastAsia="es-AR"/>
              </w:rPr>
              <w:t> </w:t>
            </w:r>
          </w:p>
        </w:tc>
        <w:tc>
          <w:tcPr>
            <w:tcW w:w="1200" w:type="dxa"/>
            <w:tcBorders>
              <w:top w:val="single" w:sz="8" w:space="0" w:color="auto"/>
              <w:left w:val="nil"/>
              <w:bottom w:val="single" w:sz="8" w:space="0" w:color="auto"/>
              <w:right w:val="nil"/>
            </w:tcBorders>
            <w:shd w:val="clear" w:color="auto" w:fill="auto"/>
            <w:vAlign w:val="center"/>
            <w:hideMark/>
          </w:tcPr>
          <w:p w14:paraId="3CC284D3" w14:textId="77777777" w:rsidR="00191DB4" w:rsidRPr="00191DB4" w:rsidRDefault="00191DB4" w:rsidP="00191DB4">
            <w:pPr>
              <w:spacing w:after="0" w:line="240" w:lineRule="auto"/>
              <w:rPr>
                <w:rFonts w:ascii="Times New Roman"/>
                <w:color w:val="000000"/>
                <w:sz w:val="20"/>
                <w:szCs w:val="20"/>
                <w:lang w:val="es-ES" w:eastAsia="es-ES"/>
              </w:rPr>
            </w:pPr>
            <w:r w:rsidRPr="00191DB4">
              <w:rPr>
                <w:rFonts w:ascii="Times New Roman"/>
                <w:color w:val="000000"/>
                <w:sz w:val="20"/>
                <w:szCs w:val="20"/>
                <w:lang w:eastAsia="es-AR"/>
              </w:rPr>
              <w:t>15 a 19 años</w:t>
            </w:r>
          </w:p>
        </w:tc>
        <w:tc>
          <w:tcPr>
            <w:tcW w:w="1200" w:type="dxa"/>
            <w:tcBorders>
              <w:top w:val="single" w:sz="8" w:space="0" w:color="auto"/>
              <w:left w:val="single" w:sz="8" w:space="0" w:color="auto"/>
              <w:bottom w:val="single" w:sz="8" w:space="0" w:color="auto"/>
              <w:right w:val="nil"/>
            </w:tcBorders>
            <w:shd w:val="clear" w:color="auto" w:fill="auto"/>
            <w:vAlign w:val="center"/>
            <w:hideMark/>
          </w:tcPr>
          <w:p w14:paraId="0D6E5724" w14:textId="77777777" w:rsidR="00191DB4" w:rsidRPr="00191DB4" w:rsidRDefault="00191DB4" w:rsidP="00191DB4">
            <w:pPr>
              <w:spacing w:after="0" w:line="240" w:lineRule="auto"/>
              <w:rPr>
                <w:rFonts w:ascii="Times New Roman"/>
                <w:color w:val="000000"/>
                <w:sz w:val="20"/>
                <w:szCs w:val="20"/>
                <w:lang w:val="es-ES" w:eastAsia="es-ES"/>
              </w:rPr>
            </w:pPr>
            <w:r w:rsidRPr="00191DB4">
              <w:rPr>
                <w:rFonts w:ascii="Times New Roman"/>
                <w:color w:val="000000"/>
                <w:sz w:val="20"/>
                <w:szCs w:val="20"/>
                <w:lang w:eastAsia="es-AR"/>
              </w:rPr>
              <w:t>20 a 24 años</w:t>
            </w:r>
          </w:p>
        </w:tc>
        <w:tc>
          <w:tcPr>
            <w:tcW w:w="1200" w:type="dxa"/>
            <w:tcBorders>
              <w:top w:val="single" w:sz="8" w:space="0" w:color="auto"/>
              <w:left w:val="single" w:sz="8" w:space="0" w:color="auto"/>
              <w:bottom w:val="single" w:sz="8" w:space="0" w:color="auto"/>
              <w:right w:val="nil"/>
            </w:tcBorders>
            <w:shd w:val="clear" w:color="auto" w:fill="auto"/>
            <w:vAlign w:val="center"/>
            <w:hideMark/>
          </w:tcPr>
          <w:p w14:paraId="5D11B44D" w14:textId="77777777" w:rsidR="00191DB4" w:rsidRPr="00191DB4" w:rsidRDefault="00191DB4" w:rsidP="00191DB4">
            <w:pPr>
              <w:spacing w:after="0" w:line="240" w:lineRule="auto"/>
              <w:rPr>
                <w:rFonts w:ascii="Times New Roman"/>
                <w:color w:val="000000"/>
                <w:sz w:val="20"/>
                <w:szCs w:val="20"/>
                <w:lang w:val="es-ES" w:eastAsia="es-ES"/>
              </w:rPr>
            </w:pPr>
            <w:r w:rsidRPr="00191DB4">
              <w:rPr>
                <w:rFonts w:ascii="Times New Roman"/>
                <w:color w:val="000000"/>
                <w:sz w:val="20"/>
                <w:szCs w:val="20"/>
                <w:lang w:eastAsia="es-AR"/>
              </w:rPr>
              <w:t>25 a 29 años</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3EDEF8" w14:textId="77777777" w:rsidR="00191DB4" w:rsidRPr="00191DB4" w:rsidRDefault="00191DB4" w:rsidP="00191DB4">
            <w:pPr>
              <w:spacing w:after="0" w:line="240" w:lineRule="auto"/>
              <w:rPr>
                <w:rFonts w:ascii="Times New Roman"/>
                <w:color w:val="000000"/>
                <w:sz w:val="20"/>
                <w:szCs w:val="20"/>
                <w:lang w:val="es-ES" w:eastAsia="es-ES"/>
              </w:rPr>
            </w:pPr>
            <w:r w:rsidRPr="00191DB4">
              <w:rPr>
                <w:rFonts w:ascii="Times New Roman"/>
                <w:color w:val="000000"/>
                <w:sz w:val="20"/>
                <w:szCs w:val="20"/>
                <w:lang w:eastAsia="es-AR"/>
              </w:rPr>
              <w:t>30 a 34 años</w:t>
            </w:r>
          </w:p>
        </w:tc>
      </w:tr>
      <w:tr w:rsidR="00191DB4" w:rsidRPr="00191DB4" w14:paraId="77AE5A93" w14:textId="77777777" w:rsidTr="004D49B4">
        <w:trPr>
          <w:trHeight w:val="315"/>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42D1CF67" w14:textId="77777777" w:rsidR="00191DB4" w:rsidRPr="00191DB4" w:rsidRDefault="00191DB4" w:rsidP="00191DB4">
            <w:pPr>
              <w:spacing w:after="0" w:line="240" w:lineRule="auto"/>
              <w:rPr>
                <w:rFonts w:ascii="Times New Roman"/>
                <w:color w:val="000000"/>
                <w:sz w:val="20"/>
                <w:szCs w:val="20"/>
                <w:lang w:val="es-ES" w:eastAsia="es-ES"/>
              </w:rPr>
            </w:pPr>
            <w:r w:rsidRPr="00191DB4">
              <w:rPr>
                <w:rFonts w:ascii="Times New Roman"/>
                <w:color w:val="000000"/>
                <w:sz w:val="20"/>
                <w:szCs w:val="20"/>
                <w:lang w:eastAsia="es-AR"/>
              </w:rPr>
              <w:t>Ocupado</w:t>
            </w:r>
          </w:p>
        </w:tc>
        <w:tc>
          <w:tcPr>
            <w:tcW w:w="1200" w:type="dxa"/>
            <w:tcBorders>
              <w:top w:val="nil"/>
              <w:left w:val="nil"/>
              <w:bottom w:val="single" w:sz="8" w:space="0" w:color="auto"/>
              <w:right w:val="single" w:sz="8" w:space="0" w:color="auto"/>
            </w:tcBorders>
            <w:shd w:val="clear" w:color="auto" w:fill="auto"/>
            <w:noWrap/>
            <w:vAlign w:val="center"/>
            <w:hideMark/>
          </w:tcPr>
          <w:p w14:paraId="060E7152"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21%</w:t>
            </w:r>
          </w:p>
        </w:tc>
        <w:tc>
          <w:tcPr>
            <w:tcW w:w="1200" w:type="dxa"/>
            <w:tcBorders>
              <w:top w:val="nil"/>
              <w:left w:val="nil"/>
              <w:bottom w:val="single" w:sz="8" w:space="0" w:color="auto"/>
              <w:right w:val="single" w:sz="8" w:space="0" w:color="auto"/>
            </w:tcBorders>
            <w:shd w:val="clear" w:color="auto" w:fill="auto"/>
            <w:noWrap/>
            <w:vAlign w:val="center"/>
            <w:hideMark/>
          </w:tcPr>
          <w:p w14:paraId="731E1487"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66%</w:t>
            </w:r>
          </w:p>
        </w:tc>
        <w:tc>
          <w:tcPr>
            <w:tcW w:w="1200" w:type="dxa"/>
            <w:tcBorders>
              <w:top w:val="nil"/>
              <w:left w:val="nil"/>
              <w:bottom w:val="single" w:sz="8" w:space="0" w:color="auto"/>
              <w:right w:val="single" w:sz="8" w:space="0" w:color="auto"/>
            </w:tcBorders>
            <w:shd w:val="clear" w:color="auto" w:fill="auto"/>
            <w:noWrap/>
            <w:vAlign w:val="center"/>
            <w:hideMark/>
          </w:tcPr>
          <w:p w14:paraId="640672A8"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67%</w:t>
            </w:r>
          </w:p>
        </w:tc>
        <w:tc>
          <w:tcPr>
            <w:tcW w:w="1200" w:type="dxa"/>
            <w:tcBorders>
              <w:top w:val="nil"/>
              <w:left w:val="nil"/>
              <w:bottom w:val="single" w:sz="8" w:space="0" w:color="auto"/>
              <w:right w:val="single" w:sz="8" w:space="0" w:color="auto"/>
            </w:tcBorders>
            <w:shd w:val="clear" w:color="auto" w:fill="auto"/>
            <w:noWrap/>
            <w:vAlign w:val="center"/>
            <w:hideMark/>
          </w:tcPr>
          <w:p w14:paraId="66697B5C"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73%</w:t>
            </w:r>
          </w:p>
        </w:tc>
      </w:tr>
      <w:tr w:rsidR="00191DB4" w:rsidRPr="00191DB4" w14:paraId="75B16365" w14:textId="77777777" w:rsidTr="004D49B4">
        <w:trPr>
          <w:trHeight w:val="315"/>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76D5B7A7" w14:textId="77777777" w:rsidR="00191DB4" w:rsidRPr="00191DB4" w:rsidRDefault="00191DB4" w:rsidP="00191DB4">
            <w:pPr>
              <w:spacing w:after="0" w:line="240" w:lineRule="auto"/>
              <w:rPr>
                <w:rFonts w:ascii="Times New Roman"/>
                <w:color w:val="000000"/>
                <w:sz w:val="20"/>
                <w:szCs w:val="20"/>
                <w:lang w:val="es-ES" w:eastAsia="es-ES"/>
              </w:rPr>
            </w:pPr>
            <w:r w:rsidRPr="00191DB4">
              <w:rPr>
                <w:rFonts w:ascii="Times New Roman"/>
                <w:color w:val="000000"/>
                <w:sz w:val="20"/>
                <w:szCs w:val="20"/>
                <w:lang w:eastAsia="es-AR"/>
              </w:rPr>
              <w:t>No ocupado</w:t>
            </w:r>
          </w:p>
        </w:tc>
        <w:tc>
          <w:tcPr>
            <w:tcW w:w="1200" w:type="dxa"/>
            <w:tcBorders>
              <w:top w:val="nil"/>
              <w:left w:val="nil"/>
              <w:bottom w:val="single" w:sz="8" w:space="0" w:color="auto"/>
              <w:right w:val="single" w:sz="8" w:space="0" w:color="auto"/>
            </w:tcBorders>
            <w:shd w:val="clear" w:color="auto" w:fill="auto"/>
            <w:noWrap/>
            <w:vAlign w:val="center"/>
            <w:hideMark/>
          </w:tcPr>
          <w:p w14:paraId="7FF3846A"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79%</w:t>
            </w:r>
          </w:p>
        </w:tc>
        <w:tc>
          <w:tcPr>
            <w:tcW w:w="1200" w:type="dxa"/>
            <w:tcBorders>
              <w:top w:val="nil"/>
              <w:left w:val="nil"/>
              <w:bottom w:val="single" w:sz="8" w:space="0" w:color="auto"/>
              <w:right w:val="single" w:sz="8" w:space="0" w:color="auto"/>
            </w:tcBorders>
            <w:shd w:val="clear" w:color="auto" w:fill="auto"/>
            <w:noWrap/>
            <w:vAlign w:val="center"/>
            <w:hideMark/>
          </w:tcPr>
          <w:p w14:paraId="3C2BD55D"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34%</w:t>
            </w:r>
          </w:p>
        </w:tc>
        <w:tc>
          <w:tcPr>
            <w:tcW w:w="1200" w:type="dxa"/>
            <w:tcBorders>
              <w:top w:val="nil"/>
              <w:left w:val="nil"/>
              <w:bottom w:val="single" w:sz="8" w:space="0" w:color="auto"/>
              <w:right w:val="single" w:sz="8" w:space="0" w:color="auto"/>
            </w:tcBorders>
            <w:shd w:val="clear" w:color="auto" w:fill="auto"/>
            <w:noWrap/>
            <w:vAlign w:val="center"/>
            <w:hideMark/>
          </w:tcPr>
          <w:p w14:paraId="78A51830"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33%</w:t>
            </w:r>
          </w:p>
        </w:tc>
        <w:tc>
          <w:tcPr>
            <w:tcW w:w="1200" w:type="dxa"/>
            <w:tcBorders>
              <w:top w:val="nil"/>
              <w:left w:val="nil"/>
              <w:bottom w:val="single" w:sz="8" w:space="0" w:color="auto"/>
              <w:right w:val="single" w:sz="8" w:space="0" w:color="auto"/>
            </w:tcBorders>
            <w:shd w:val="clear" w:color="auto" w:fill="auto"/>
            <w:noWrap/>
            <w:vAlign w:val="center"/>
            <w:hideMark/>
          </w:tcPr>
          <w:p w14:paraId="709DED9C"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27%</w:t>
            </w:r>
          </w:p>
        </w:tc>
      </w:tr>
      <w:tr w:rsidR="00191DB4" w:rsidRPr="00191DB4" w14:paraId="4143DB0F" w14:textId="77777777" w:rsidTr="004D49B4">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313EFEEC" w14:textId="77777777" w:rsidR="00191DB4" w:rsidRPr="00191DB4" w:rsidRDefault="00191DB4" w:rsidP="00191DB4">
            <w:pPr>
              <w:spacing w:after="0" w:line="240" w:lineRule="auto"/>
              <w:rPr>
                <w:rFonts w:ascii="Times New Roman"/>
                <w:color w:val="000000"/>
                <w:sz w:val="20"/>
                <w:szCs w:val="20"/>
                <w:lang w:val="es-ES" w:eastAsia="es-ES"/>
              </w:rPr>
            </w:pPr>
            <w:r w:rsidRPr="00191DB4">
              <w:rPr>
                <w:rFonts w:ascii="Times New Roman"/>
                <w:color w:val="000000"/>
                <w:sz w:val="20"/>
                <w:szCs w:val="20"/>
                <w:lang w:eastAsia="es-AR"/>
              </w:rPr>
              <w:t>Total</w:t>
            </w:r>
          </w:p>
        </w:tc>
        <w:tc>
          <w:tcPr>
            <w:tcW w:w="1200" w:type="dxa"/>
            <w:tcBorders>
              <w:top w:val="nil"/>
              <w:left w:val="nil"/>
              <w:bottom w:val="single" w:sz="8" w:space="0" w:color="auto"/>
              <w:right w:val="single" w:sz="8" w:space="0" w:color="auto"/>
            </w:tcBorders>
            <w:shd w:val="clear" w:color="auto" w:fill="auto"/>
            <w:noWrap/>
            <w:vAlign w:val="center"/>
            <w:hideMark/>
          </w:tcPr>
          <w:p w14:paraId="58C6667F"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4E56E9E8"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775845F7"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10810906"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100%</w:t>
            </w:r>
          </w:p>
        </w:tc>
      </w:tr>
      <w:tr w:rsidR="00191DB4" w:rsidRPr="00191DB4" w14:paraId="29C03F3D" w14:textId="77777777" w:rsidTr="004D49B4">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6337AAE9" w14:textId="77777777" w:rsidR="00191DB4" w:rsidRPr="00191DB4" w:rsidRDefault="00191DB4" w:rsidP="00191DB4">
            <w:pPr>
              <w:spacing w:after="0" w:line="240" w:lineRule="auto"/>
              <w:rPr>
                <w:rFonts w:ascii="Times New Roman"/>
                <w:color w:val="000000"/>
                <w:sz w:val="20"/>
                <w:szCs w:val="20"/>
                <w:lang w:val="es-ES" w:eastAsia="es-ES"/>
              </w:rPr>
            </w:pPr>
            <w:r w:rsidRPr="00191DB4">
              <w:rPr>
                <w:rFonts w:ascii="Times New Roman"/>
                <w:color w:val="000000"/>
                <w:sz w:val="20"/>
                <w:szCs w:val="20"/>
                <w:lang w:eastAsia="es-AR"/>
              </w:rPr>
              <w:t>Total de casos</w:t>
            </w:r>
          </w:p>
        </w:tc>
        <w:tc>
          <w:tcPr>
            <w:tcW w:w="1200" w:type="dxa"/>
            <w:tcBorders>
              <w:top w:val="nil"/>
              <w:left w:val="nil"/>
              <w:bottom w:val="single" w:sz="8" w:space="0" w:color="auto"/>
              <w:right w:val="single" w:sz="8" w:space="0" w:color="auto"/>
            </w:tcBorders>
            <w:shd w:val="clear" w:color="auto" w:fill="auto"/>
            <w:noWrap/>
            <w:vAlign w:val="center"/>
            <w:hideMark/>
          </w:tcPr>
          <w:p w14:paraId="69A48C07"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107</w:t>
            </w:r>
          </w:p>
        </w:tc>
        <w:tc>
          <w:tcPr>
            <w:tcW w:w="1200" w:type="dxa"/>
            <w:tcBorders>
              <w:top w:val="nil"/>
              <w:left w:val="nil"/>
              <w:bottom w:val="single" w:sz="8" w:space="0" w:color="auto"/>
              <w:right w:val="single" w:sz="8" w:space="0" w:color="auto"/>
            </w:tcBorders>
            <w:shd w:val="clear" w:color="auto" w:fill="auto"/>
            <w:noWrap/>
            <w:vAlign w:val="center"/>
            <w:hideMark/>
          </w:tcPr>
          <w:p w14:paraId="689CCB25"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88</w:t>
            </w:r>
          </w:p>
        </w:tc>
        <w:tc>
          <w:tcPr>
            <w:tcW w:w="1200" w:type="dxa"/>
            <w:tcBorders>
              <w:top w:val="nil"/>
              <w:left w:val="nil"/>
              <w:bottom w:val="single" w:sz="8" w:space="0" w:color="auto"/>
              <w:right w:val="single" w:sz="8" w:space="0" w:color="auto"/>
            </w:tcBorders>
            <w:shd w:val="clear" w:color="auto" w:fill="auto"/>
            <w:noWrap/>
            <w:vAlign w:val="center"/>
            <w:hideMark/>
          </w:tcPr>
          <w:p w14:paraId="622A4C24"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45</w:t>
            </w:r>
          </w:p>
        </w:tc>
        <w:tc>
          <w:tcPr>
            <w:tcW w:w="1200" w:type="dxa"/>
            <w:tcBorders>
              <w:top w:val="nil"/>
              <w:left w:val="nil"/>
              <w:bottom w:val="single" w:sz="8" w:space="0" w:color="auto"/>
              <w:right w:val="single" w:sz="8" w:space="0" w:color="auto"/>
            </w:tcBorders>
            <w:shd w:val="clear" w:color="auto" w:fill="auto"/>
            <w:noWrap/>
            <w:vAlign w:val="center"/>
            <w:hideMark/>
          </w:tcPr>
          <w:p w14:paraId="0BB7EB08" w14:textId="77777777" w:rsidR="00191DB4" w:rsidRPr="00191DB4" w:rsidRDefault="00191DB4" w:rsidP="00191DB4">
            <w:pPr>
              <w:spacing w:after="0" w:line="240" w:lineRule="auto"/>
              <w:jc w:val="right"/>
              <w:rPr>
                <w:rFonts w:ascii="Times New Roman"/>
                <w:color w:val="000000"/>
                <w:sz w:val="20"/>
                <w:szCs w:val="20"/>
                <w:lang w:val="es-ES" w:eastAsia="es-ES"/>
              </w:rPr>
            </w:pPr>
            <w:r w:rsidRPr="00191DB4">
              <w:rPr>
                <w:rFonts w:ascii="Times New Roman"/>
                <w:color w:val="000000"/>
                <w:sz w:val="20"/>
                <w:szCs w:val="20"/>
                <w:lang w:eastAsia="es-AR"/>
              </w:rPr>
              <w:t>45</w:t>
            </w:r>
          </w:p>
        </w:tc>
      </w:tr>
    </w:tbl>
    <w:p w14:paraId="4F46DCE1" w14:textId="6B4B8B18" w:rsidR="00F93177" w:rsidRDefault="00F93177" w:rsidP="00F93177">
      <w:pPr>
        <w:spacing w:line="240" w:lineRule="auto"/>
        <w:ind w:firstLine="708"/>
        <w:jc w:val="both"/>
        <w:rPr>
          <w:rFonts w:ascii="Times New Roman"/>
          <w:sz w:val="24"/>
          <w:szCs w:val="24"/>
        </w:rPr>
      </w:pPr>
      <w:r w:rsidRPr="00EA6F0F">
        <w:rPr>
          <w:rFonts w:ascii="Times New Roman"/>
          <w:sz w:val="24"/>
          <w:szCs w:val="24"/>
        </w:rPr>
        <w:t>Fuente: Elaboración propia en base a Encuestas a Hogares.</w:t>
      </w:r>
    </w:p>
    <w:p w14:paraId="7825C93A" w14:textId="0CEF33C3" w:rsidR="003C5384" w:rsidRDefault="007C26AB" w:rsidP="003C5384">
      <w:pPr>
        <w:spacing w:line="360" w:lineRule="auto"/>
        <w:jc w:val="both"/>
        <w:rPr>
          <w:rFonts w:ascii="Times New Roman"/>
          <w:sz w:val="24"/>
          <w:szCs w:val="24"/>
        </w:rPr>
      </w:pPr>
      <w:r>
        <w:rPr>
          <w:rFonts w:ascii="Times New Roman"/>
          <w:sz w:val="24"/>
          <w:szCs w:val="24"/>
        </w:rPr>
        <w:t>Entre los no-</w:t>
      </w:r>
      <w:r w:rsidR="003C5384" w:rsidRPr="00F122F4">
        <w:rPr>
          <w:rFonts w:ascii="Times New Roman"/>
          <w:sz w:val="24"/>
          <w:szCs w:val="24"/>
        </w:rPr>
        <w:t xml:space="preserve">ocupados, se encuentran distintos motivos </w:t>
      </w:r>
      <w:r w:rsidR="00002DDA">
        <w:rPr>
          <w:rFonts w:ascii="Times New Roman"/>
          <w:sz w:val="24"/>
          <w:szCs w:val="24"/>
        </w:rPr>
        <w:t>a través de los que se explica esta</w:t>
      </w:r>
      <w:r w:rsidR="003C5384" w:rsidRPr="00F122F4">
        <w:rPr>
          <w:rFonts w:ascii="Times New Roman"/>
          <w:sz w:val="24"/>
          <w:szCs w:val="24"/>
        </w:rPr>
        <w:t xml:space="preserve"> la situación</w:t>
      </w:r>
      <w:r w:rsidR="009B6FE0">
        <w:rPr>
          <w:rFonts w:ascii="Times New Roman"/>
          <w:sz w:val="24"/>
          <w:szCs w:val="24"/>
        </w:rPr>
        <w:t xml:space="preserve"> los cuales también fueron indagados en el relevami</w:t>
      </w:r>
      <w:r>
        <w:rPr>
          <w:rFonts w:ascii="Times New Roman"/>
          <w:sz w:val="24"/>
          <w:szCs w:val="24"/>
        </w:rPr>
        <w:t>ento a través de la pregunta sobre los motivos de “no búsqueda” de trabajo</w:t>
      </w:r>
      <w:r w:rsidR="003C5384" w:rsidRPr="00F122F4">
        <w:rPr>
          <w:rFonts w:ascii="Times New Roman"/>
          <w:sz w:val="24"/>
          <w:szCs w:val="24"/>
        </w:rPr>
        <w:t xml:space="preserve">. En los primeros años, prevalece la educación, que estaría imposibilitando insertarse al mercado laboral. Otra </w:t>
      </w:r>
      <w:r w:rsidR="003C5384" w:rsidRPr="00E947F9">
        <w:rPr>
          <w:rFonts w:ascii="Times New Roman"/>
          <w:sz w:val="24"/>
          <w:szCs w:val="24"/>
        </w:rPr>
        <w:t xml:space="preserve">justificación </w:t>
      </w:r>
      <w:r w:rsidR="00E947F9" w:rsidRPr="00E947F9">
        <w:rPr>
          <w:rFonts w:ascii="Times New Roman"/>
          <w:sz w:val="24"/>
          <w:szCs w:val="24"/>
        </w:rPr>
        <w:t>ligada</w:t>
      </w:r>
      <w:r w:rsidR="003C5384" w:rsidRPr="00E947F9">
        <w:rPr>
          <w:rFonts w:ascii="Times New Roman"/>
          <w:sz w:val="24"/>
          <w:szCs w:val="24"/>
        </w:rPr>
        <w:t xml:space="preserve"> a la edad es la noción de “ser menor” incluso en aquellos de 20 a 24 años. La vinculación</w:t>
      </w:r>
      <w:r w:rsidR="003C5384" w:rsidRPr="00F122F4">
        <w:rPr>
          <w:rFonts w:ascii="Times New Roman"/>
          <w:sz w:val="24"/>
          <w:szCs w:val="24"/>
        </w:rPr>
        <w:t xml:space="preserve"> con actividades domésticas como alegato de no trabajo, toma más fuerza a medida que se avanza en la edad: incorporando no sólo las actividades de limpieza y quehaceres del hogar, sino también el cuidado de otros miembros</w:t>
      </w:r>
      <w:r w:rsidR="00F122F4" w:rsidRPr="00F122F4">
        <w:rPr>
          <w:rFonts w:ascii="Times New Roman"/>
          <w:sz w:val="24"/>
          <w:szCs w:val="24"/>
        </w:rPr>
        <w:t xml:space="preserve"> del mismo</w:t>
      </w:r>
      <w:r w:rsidR="003C5384" w:rsidRPr="00F122F4">
        <w:rPr>
          <w:rFonts w:ascii="Times New Roman"/>
          <w:sz w:val="24"/>
          <w:szCs w:val="24"/>
        </w:rPr>
        <w:t>.</w:t>
      </w:r>
      <w:r w:rsidR="00F122F4" w:rsidRPr="00F122F4">
        <w:rPr>
          <w:rFonts w:ascii="Times New Roman"/>
          <w:sz w:val="24"/>
          <w:szCs w:val="24"/>
        </w:rPr>
        <w:t xml:space="preserve"> Esto prevalece para el caso de las mujeres que afirman no trabajar.</w:t>
      </w:r>
      <w:r w:rsidR="003C5384" w:rsidRPr="00F122F4">
        <w:rPr>
          <w:rFonts w:ascii="Times New Roman"/>
          <w:sz w:val="24"/>
          <w:szCs w:val="24"/>
        </w:rPr>
        <w:t xml:space="preserve"> Por último, la finalización de la temporada o la espera a un nuevo trabajo es el tercer motivo por el cual no trabajaron, vinculado a la estacionalidad de la demanda característica de las actividades agropecuarias o relacionadas al turismo.</w:t>
      </w:r>
      <w:r w:rsidR="00F122F4">
        <w:rPr>
          <w:rFonts w:ascii="Times New Roman"/>
          <w:sz w:val="24"/>
          <w:szCs w:val="24"/>
        </w:rPr>
        <w:t xml:space="preserve"> Además, </w:t>
      </w:r>
      <w:r w:rsidR="003C5384" w:rsidRPr="00F122F4">
        <w:rPr>
          <w:rFonts w:ascii="Times New Roman"/>
          <w:sz w:val="24"/>
          <w:szCs w:val="24"/>
        </w:rPr>
        <w:t xml:space="preserve">la imposibilidad de encontrar </w:t>
      </w:r>
      <w:r w:rsidR="004E0001" w:rsidRPr="00F122F4">
        <w:rPr>
          <w:rFonts w:ascii="Times New Roman"/>
          <w:sz w:val="24"/>
          <w:szCs w:val="24"/>
        </w:rPr>
        <w:t>trabajo</w:t>
      </w:r>
      <w:r w:rsidR="00F122F4">
        <w:rPr>
          <w:rFonts w:ascii="Times New Roman"/>
          <w:sz w:val="24"/>
          <w:szCs w:val="24"/>
        </w:rPr>
        <w:t xml:space="preserve"> se encuentra presente en todos los rangos de edad.</w:t>
      </w:r>
    </w:p>
    <w:p w14:paraId="683D8D6C" w14:textId="77777777" w:rsidR="004E0001" w:rsidRPr="003C5384" w:rsidRDefault="004E0001" w:rsidP="004E0001">
      <w:pPr>
        <w:spacing w:line="360" w:lineRule="auto"/>
        <w:jc w:val="both"/>
        <w:rPr>
          <w:rFonts w:ascii="Times New Roman"/>
          <w:i/>
          <w:sz w:val="24"/>
          <w:szCs w:val="24"/>
        </w:rPr>
      </w:pPr>
      <w:r w:rsidRPr="003C5384">
        <w:rPr>
          <w:rFonts w:ascii="Times New Roman"/>
          <w:i/>
          <w:sz w:val="24"/>
          <w:szCs w:val="24"/>
        </w:rPr>
        <w:lastRenderedPageBreak/>
        <w:t>Características de las inserciones laborales</w:t>
      </w:r>
    </w:p>
    <w:p w14:paraId="6C9475C8" w14:textId="770A0EAD" w:rsidR="00F93177" w:rsidRPr="00EA6F0F" w:rsidRDefault="00F93177" w:rsidP="004C6E91">
      <w:pPr>
        <w:spacing w:line="360" w:lineRule="auto"/>
        <w:jc w:val="both"/>
        <w:rPr>
          <w:rFonts w:ascii="Times New Roman"/>
          <w:sz w:val="24"/>
          <w:szCs w:val="24"/>
        </w:rPr>
      </w:pPr>
      <w:r w:rsidRPr="00EA6F0F">
        <w:rPr>
          <w:rFonts w:ascii="Times New Roman"/>
          <w:sz w:val="24"/>
          <w:szCs w:val="24"/>
        </w:rPr>
        <w:t>El cuadro que sigue muestra el tipo de inserción ocupacional que tienen los jóvenes que trabajan (Cuadro 4).</w:t>
      </w:r>
      <w:r w:rsidR="003F19BF">
        <w:rPr>
          <w:rFonts w:ascii="Times New Roman"/>
          <w:sz w:val="24"/>
          <w:szCs w:val="24"/>
        </w:rPr>
        <w:t xml:space="preserve"> Considerando la</w:t>
      </w:r>
      <w:r w:rsidR="009B6FE0">
        <w:rPr>
          <w:rFonts w:ascii="Times New Roman"/>
          <w:sz w:val="24"/>
          <w:szCs w:val="24"/>
        </w:rPr>
        <w:t>s características y la dinámica del empl</w:t>
      </w:r>
      <w:r w:rsidR="00E947F9">
        <w:rPr>
          <w:rFonts w:ascii="Times New Roman"/>
          <w:sz w:val="24"/>
          <w:szCs w:val="24"/>
        </w:rPr>
        <w:t>e</w:t>
      </w:r>
      <w:r w:rsidR="009B6FE0">
        <w:rPr>
          <w:rFonts w:ascii="Times New Roman"/>
          <w:sz w:val="24"/>
          <w:szCs w:val="24"/>
        </w:rPr>
        <w:t>o en la zona</w:t>
      </w:r>
      <w:r w:rsidR="003F19BF">
        <w:rPr>
          <w:rFonts w:ascii="Times New Roman"/>
          <w:sz w:val="24"/>
          <w:szCs w:val="24"/>
        </w:rPr>
        <w:t xml:space="preserve">, se </w:t>
      </w:r>
      <w:r w:rsidR="009B6FE0">
        <w:rPr>
          <w:rFonts w:ascii="Times New Roman"/>
          <w:sz w:val="24"/>
          <w:szCs w:val="24"/>
        </w:rPr>
        <w:t xml:space="preserve">distinguen entre las ramas </w:t>
      </w:r>
      <w:r w:rsidRPr="00EA6F0F">
        <w:rPr>
          <w:rFonts w:ascii="Times New Roman"/>
          <w:sz w:val="24"/>
          <w:szCs w:val="24"/>
        </w:rPr>
        <w:t>agropecuari</w:t>
      </w:r>
      <w:r w:rsidR="009B6FE0">
        <w:rPr>
          <w:rFonts w:ascii="Times New Roman"/>
          <w:sz w:val="24"/>
          <w:szCs w:val="24"/>
        </w:rPr>
        <w:t>a</w:t>
      </w:r>
      <w:r w:rsidRPr="00EA6F0F">
        <w:rPr>
          <w:rFonts w:ascii="Times New Roman"/>
          <w:sz w:val="24"/>
          <w:szCs w:val="24"/>
        </w:rPr>
        <w:t xml:space="preserve"> o no agropecuari</w:t>
      </w:r>
      <w:r w:rsidR="009B6FE0">
        <w:rPr>
          <w:rFonts w:ascii="Times New Roman"/>
          <w:sz w:val="24"/>
          <w:szCs w:val="24"/>
        </w:rPr>
        <w:t>a</w:t>
      </w:r>
      <w:r w:rsidRPr="00EA6F0F">
        <w:rPr>
          <w:rFonts w:ascii="Times New Roman"/>
          <w:sz w:val="24"/>
          <w:szCs w:val="24"/>
        </w:rPr>
        <w:t xml:space="preserve">. Dentro de las actividades agropecuarias se han incluido distintas </w:t>
      </w:r>
      <w:r w:rsidR="009B6FE0">
        <w:rPr>
          <w:rFonts w:ascii="Times New Roman"/>
          <w:sz w:val="24"/>
          <w:szCs w:val="24"/>
        </w:rPr>
        <w:t>tareas,</w:t>
      </w:r>
      <w:r w:rsidRPr="00EA6F0F">
        <w:rPr>
          <w:rFonts w:ascii="Times New Roman"/>
          <w:sz w:val="24"/>
          <w:szCs w:val="24"/>
        </w:rPr>
        <w:t xml:space="preserve"> tanto de cosecha como de procesamiento y empaque, considerando el fuerte peso de</w:t>
      </w:r>
      <w:r w:rsidR="009B6FE0">
        <w:rPr>
          <w:rFonts w:ascii="Times New Roman"/>
          <w:sz w:val="24"/>
          <w:szCs w:val="24"/>
        </w:rPr>
        <w:t xml:space="preserve"> la integración </w:t>
      </w:r>
      <w:r w:rsidRPr="00EA6F0F">
        <w:rPr>
          <w:rFonts w:ascii="Times New Roman"/>
          <w:sz w:val="24"/>
          <w:szCs w:val="24"/>
        </w:rPr>
        <w:t xml:space="preserve">vertical </w:t>
      </w:r>
      <w:r w:rsidR="009B6FE0">
        <w:rPr>
          <w:rFonts w:ascii="Times New Roman"/>
          <w:sz w:val="24"/>
          <w:szCs w:val="24"/>
        </w:rPr>
        <w:t>de las empresas productoras de frutas</w:t>
      </w:r>
      <w:r w:rsidRPr="00EA6F0F">
        <w:rPr>
          <w:rFonts w:ascii="Times New Roman"/>
          <w:sz w:val="24"/>
          <w:szCs w:val="24"/>
        </w:rPr>
        <w:t xml:space="preserve"> de la región. </w:t>
      </w:r>
      <w:r w:rsidR="003573E2">
        <w:rPr>
          <w:rFonts w:ascii="Times New Roman"/>
          <w:sz w:val="24"/>
          <w:szCs w:val="24"/>
        </w:rPr>
        <w:t>También se incluyen</w:t>
      </w:r>
      <w:r w:rsidRPr="00EA6F0F">
        <w:rPr>
          <w:rFonts w:ascii="Times New Roman"/>
          <w:sz w:val="24"/>
          <w:szCs w:val="24"/>
        </w:rPr>
        <w:t xml:space="preserve"> trabajos en chacras o peones rurales y trabajadores que realizan changas en el agro. Se consideran actividades no agropecuarias aquellas vinculadas a la educación y la salud, distintos tipos de oficios, trabajo en comercio o municipales, entre otros.</w:t>
      </w:r>
      <w:r w:rsidR="003573E2" w:rsidRPr="003573E2">
        <w:rPr>
          <w:rFonts w:ascii="Times New Roman"/>
          <w:sz w:val="24"/>
          <w:szCs w:val="24"/>
        </w:rPr>
        <w:t xml:space="preserve"> </w:t>
      </w:r>
      <w:r w:rsidR="003573E2" w:rsidRPr="00EA6F0F">
        <w:rPr>
          <w:rFonts w:ascii="Times New Roman"/>
          <w:sz w:val="24"/>
          <w:szCs w:val="24"/>
        </w:rPr>
        <w:t>Como se indaga todo el ciclo ocupacional, hasta tres ocupaciones (no ha habido casos que hayan realizado más actividades), se utiliza para considerar si se es trabajador agropecuario o no, que al menos una de ellas esté vinculada al agro.</w:t>
      </w:r>
    </w:p>
    <w:p w14:paraId="167775E4" w14:textId="335F2221" w:rsidR="00F93177" w:rsidRPr="00EA6F0F" w:rsidRDefault="003573E2" w:rsidP="00E639AB">
      <w:pPr>
        <w:spacing w:line="360" w:lineRule="auto"/>
        <w:jc w:val="both"/>
        <w:rPr>
          <w:rFonts w:ascii="Times New Roman"/>
          <w:sz w:val="24"/>
          <w:szCs w:val="24"/>
        </w:rPr>
      </w:pPr>
      <w:r>
        <w:rPr>
          <w:rFonts w:ascii="Times New Roman"/>
          <w:sz w:val="24"/>
          <w:szCs w:val="24"/>
        </w:rPr>
        <w:t>El mayor porcentaje de ocupados</w:t>
      </w:r>
      <w:r w:rsidR="00F93177" w:rsidRPr="00EA6F0F">
        <w:rPr>
          <w:rFonts w:ascii="Times New Roman"/>
          <w:sz w:val="24"/>
          <w:szCs w:val="24"/>
        </w:rPr>
        <w:t xml:space="preserve"> en el sector agropecuario es en el quinquenio de 20 a 24 años, disminuyendo para los siguientes grupos etarios. No obstante, desde los 15 años existen casos de jóvenes trabajando en </w:t>
      </w:r>
      <w:r>
        <w:rPr>
          <w:rFonts w:ascii="Times New Roman"/>
          <w:sz w:val="24"/>
          <w:szCs w:val="24"/>
        </w:rPr>
        <w:t>ese rubro</w:t>
      </w:r>
      <w:r w:rsidR="00F93177" w:rsidRPr="00EA6F0F">
        <w:rPr>
          <w:rFonts w:ascii="Times New Roman"/>
          <w:sz w:val="24"/>
          <w:szCs w:val="24"/>
        </w:rPr>
        <w:t xml:space="preserve">. A partir de esta edad </w:t>
      </w:r>
      <w:r>
        <w:rPr>
          <w:rFonts w:ascii="Times New Roman"/>
          <w:sz w:val="24"/>
          <w:szCs w:val="24"/>
        </w:rPr>
        <w:t xml:space="preserve">se vuelve notorio que </w:t>
      </w:r>
      <w:r w:rsidR="00F93177" w:rsidRPr="00EA6F0F">
        <w:rPr>
          <w:rFonts w:ascii="Times New Roman"/>
          <w:sz w:val="24"/>
          <w:szCs w:val="24"/>
        </w:rPr>
        <w:t xml:space="preserve">el trabajo en el agro comienza a darse independientemente de padres: la etapa de ayuda o acompañamiento finaliza para desenvolverse de manera independiente (Nessi, 2015). </w:t>
      </w:r>
      <w:r>
        <w:rPr>
          <w:rFonts w:ascii="Times New Roman"/>
          <w:sz w:val="24"/>
          <w:szCs w:val="24"/>
        </w:rPr>
        <w:t>Además por las regulaciones presentes en la fruticultura, l</w:t>
      </w:r>
      <w:r w:rsidR="00F93177" w:rsidRPr="00EA6F0F">
        <w:rPr>
          <w:rFonts w:ascii="Times New Roman"/>
          <w:sz w:val="24"/>
          <w:szCs w:val="24"/>
        </w:rPr>
        <w:t>a inserción de menores no es habitual, como sí lo es en otr</w:t>
      </w:r>
      <w:r w:rsidR="00512031">
        <w:rPr>
          <w:rFonts w:ascii="Times New Roman"/>
          <w:sz w:val="24"/>
          <w:szCs w:val="24"/>
        </w:rPr>
        <w:t>as producciones agropecuarias - t</w:t>
      </w:r>
      <w:r w:rsidR="00F93177" w:rsidRPr="00EA6F0F">
        <w:rPr>
          <w:rFonts w:ascii="Times New Roman"/>
          <w:sz w:val="24"/>
          <w:szCs w:val="24"/>
        </w:rPr>
        <w:t>abaco, yerba, por citar ej</w:t>
      </w:r>
      <w:r w:rsidR="00512031">
        <w:rPr>
          <w:rFonts w:ascii="Times New Roman"/>
          <w:sz w:val="24"/>
          <w:szCs w:val="24"/>
        </w:rPr>
        <w:t>emplos-</w:t>
      </w:r>
      <w:r w:rsidR="00F93177" w:rsidRPr="00EA6F0F">
        <w:rPr>
          <w:rFonts w:ascii="Times New Roman"/>
          <w:sz w:val="24"/>
          <w:szCs w:val="24"/>
        </w:rPr>
        <w:t xml:space="preserve"> (Aparicio,</w:t>
      </w:r>
      <w:r>
        <w:rPr>
          <w:rFonts w:ascii="Times New Roman"/>
          <w:sz w:val="24"/>
          <w:szCs w:val="24"/>
        </w:rPr>
        <w:t xml:space="preserve"> </w:t>
      </w:r>
      <w:r w:rsidR="00F93177">
        <w:rPr>
          <w:rFonts w:ascii="Times New Roman"/>
          <w:sz w:val="24"/>
          <w:szCs w:val="24"/>
        </w:rPr>
        <w:t>2009</w:t>
      </w:r>
      <w:r w:rsidR="00F93177" w:rsidRPr="00EA6F0F">
        <w:rPr>
          <w:rFonts w:ascii="Times New Roman"/>
          <w:sz w:val="24"/>
          <w:szCs w:val="24"/>
        </w:rPr>
        <w:t xml:space="preserve">; Nessi, 2015; Re, </w:t>
      </w:r>
      <w:r w:rsidR="00F93177">
        <w:rPr>
          <w:rFonts w:ascii="Times New Roman"/>
          <w:sz w:val="24"/>
          <w:szCs w:val="24"/>
        </w:rPr>
        <w:t>2009</w:t>
      </w:r>
      <w:r w:rsidR="00F93177" w:rsidRPr="00EA6F0F">
        <w:rPr>
          <w:rFonts w:ascii="Times New Roman"/>
          <w:sz w:val="24"/>
          <w:szCs w:val="24"/>
        </w:rPr>
        <w:t xml:space="preserve">). </w:t>
      </w:r>
    </w:p>
    <w:p w14:paraId="7FF26598" w14:textId="77777777" w:rsidR="00F93177" w:rsidRDefault="00F93177" w:rsidP="00F93177">
      <w:pPr>
        <w:spacing w:line="240" w:lineRule="auto"/>
        <w:ind w:firstLine="708"/>
        <w:jc w:val="both"/>
        <w:rPr>
          <w:rFonts w:ascii="Times New Roman"/>
          <w:sz w:val="24"/>
          <w:szCs w:val="24"/>
        </w:rPr>
      </w:pPr>
      <w:r w:rsidRPr="00EA6F0F">
        <w:rPr>
          <w:rFonts w:ascii="Times New Roman"/>
          <w:b/>
          <w:sz w:val="24"/>
          <w:szCs w:val="24"/>
        </w:rPr>
        <w:t>Cuadro 4.</w:t>
      </w:r>
      <w:r w:rsidRPr="00EA6F0F">
        <w:rPr>
          <w:rFonts w:ascii="Times New Roman"/>
          <w:sz w:val="24"/>
          <w:szCs w:val="24"/>
        </w:rPr>
        <w:t xml:space="preserve"> Tipo de inserción al mercado laboral por </w:t>
      </w:r>
      <w:r>
        <w:rPr>
          <w:rFonts w:ascii="Times New Roman"/>
          <w:sz w:val="24"/>
          <w:szCs w:val="24"/>
        </w:rPr>
        <w:t xml:space="preserve">sexo </w:t>
      </w:r>
      <w:r w:rsidRPr="00EA6F0F">
        <w:rPr>
          <w:rFonts w:ascii="Times New Roman"/>
          <w:sz w:val="24"/>
          <w:szCs w:val="24"/>
        </w:rPr>
        <w:t xml:space="preserve">según rango de edad. Año 2011. </w:t>
      </w:r>
    </w:p>
    <w:tbl>
      <w:tblPr>
        <w:tblW w:w="6000" w:type="dxa"/>
        <w:tblInd w:w="1419" w:type="dxa"/>
        <w:tblCellMar>
          <w:left w:w="70" w:type="dxa"/>
          <w:right w:w="70" w:type="dxa"/>
        </w:tblCellMar>
        <w:tblLook w:val="04A0" w:firstRow="1" w:lastRow="0" w:firstColumn="1" w:lastColumn="0" w:noHBand="0" w:noVBand="1"/>
      </w:tblPr>
      <w:tblGrid>
        <w:gridCol w:w="1200"/>
        <w:gridCol w:w="1200"/>
        <w:gridCol w:w="1200"/>
        <w:gridCol w:w="1200"/>
        <w:gridCol w:w="1200"/>
      </w:tblGrid>
      <w:tr w:rsidR="00E639AB" w:rsidRPr="00E639AB" w14:paraId="33875272" w14:textId="77777777" w:rsidTr="00E639AB">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307A26" w14:textId="77777777" w:rsidR="00E639AB" w:rsidRPr="00E639AB" w:rsidRDefault="00E639AB" w:rsidP="00E639AB">
            <w:pPr>
              <w:spacing w:after="0" w:line="240" w:lineRule="auto"/>
              <w:rPr>
                <w:rFonts w:ascii="Times New Roman"/>
                <w:color w:val="000000"/>
                <w:sz w:val="18"/>
                <w:szCs w:val="18"/>
                <w:lang w:val="es-ES" w:eastAsia="es-ES"/>
              </w:rPr>
            </w:pPr>
            <w:r w:rsidRPr="00E639AB">
              <w:rPr>
                <w:rFonts w:ascii="Times New Roman"/>
                <w:color w:val="000000"/>
                <w:sz w:val="18"/>
                <w:szCs w:val="18"/>
                <w:lang w:eastAsia="es-AR"/>
              </w:rPr>
              <w:t> </w:t>
            </w:r>
          </w:p>
        </w:tc>
        <w:tc>
          <w:tcPr>
            <w:tcW w:w="1200" w:type="dxa"/>
            <w:tcBorders>
              <w:top w:val="single" w:sz="8" w:space="0" w:color="auto"/>
              <w:left w:val="nil"/>
              <w:bottom w:val="single" w:sz="8" w:space="0" w:color="auto"/>
              <w:right w:val="nil"/>
            </w:tcBorders>
            <w:shd w:val="clear" w:color="auto" w:fill="auto"/>
            <w:vAlign w:val="center"/>
            <w:hideMark/>
          </w:tcPr>
          <w:p w14:paraId="0BCAB616" w14:textId="77777777" w:rsidR="00E639AB" w:rsidRPr="00E639AB" w:rsidRDefault="00E639AB" w:rsidP="00E639AB">
            <w:pPr>
              <w:spacing w:after="0" w:line="240" w:lineRule="auto"/>
              <w:rPr>
                <w:rFonts w:ascii="Times New Roman"/>
                <w:color w:val="000000"/>
                <w:sz w:val="18"/>
                <w:szCs w:val="18"/>
                <w:lang w:val="es-ES" w:eastAsia="es-ES"/>
              </w:rPr>
            </w:pPr>
            <w:r w:rsidRPr="00E639AB">
              <w:rPr>
                <w:rFonts w:ascii="Times New Roman"/>
                <w:color w:val="000000"/>
                <w:sz w:val="18"/>
                <w:szCs w:val="18"/>
                <w:lang w:eastAsia="es-AR"/>
              </w:rPr>
              <w:t>15 a 19 años</w:t>
            </w:r>
          </w:p>
        </w:tc>
        <w:tc>
          <w:tcPr>
            <w:tcW w:w="1200" w:type="dxa"/>
            <w:tcBorders>
              <w:top w:val="single" w:sz="8" w:space="0" w:color="auto"/>
              <w:left w:val="single" w:sz="8" w:space="0" w:color="auto"/>
              <w:bottom w:val="single" w:sz="8" w:space="0" w:color="auto"/>
              <w:right w:val="nil"/>
            </w:tcBorders>
            <w:shd w:val="clear" w:color="auto" w:fill="auto"/>
            <w:vAlign w:val="center"/>
            <w:hideMark/>
          </w:tcPr>
          <w:p w14:paraId="7AB818E5" w14:textId="77777777" w:rsidR="00E639AB" w:rsidRPr="00E639AB" w:rsidRDefault="00E639AB" w:rsidP="00E639AB">
            <w:pPr>
              <w:spacing w:after="0" w:line="240" w:lineRule="auto"/>
              <w:rPr>
                <w:rFonts w:ascii="Times New Roman"/>
                <w:color w:val="000000"/>
                <w:sz w:val="18"/>
                <w:szCs w:val="18"/>
                <w:lang w:val="es-ES" w:eastAsia="es-ES"/>
              </w:rPr>
            </w:pPr>
            <w:r w:rsidRPr="00E639AB">
              <w:rPr>
                <w:rFonts w:ascii="Times New Roman"/>
                <w:color w:val="000000"/>
                <w:sz w:val="18"/>
                <w:szCs w:val="18"/>
                <w:lang w:eastAsia="es-AR"/>
              </w:rPr>
              <w:t>20 a 24 años</w:t>
            </w:r>
          </w:p>
        </w:tc>
        <w:tc>
          <w:tcPr>
            <w:tcW w:w="1200" w:type="dxa"/>
            <w:tcBorders>
              <w:top w:val="single" w:sz="8" w:space="0" w:color="auto"/>
              <w:left w:val="single" w:sz="8" w:space="0" w:color="auto"/>
              <w:bottom w:val="single" w:sz="8" w:space="0" w:color="auto"/>
              <w:right w:val="nil"/>
            </w:tcBorders>
            <w:shd w:val="clear" w:color="auto" w:fill="auto"/>
            <w:vAlign w:val="center"/>
            <w:hideMark/>
          </w:tcPr>
          <w:p w14:paraId="039FFE29" w14:textId="77777777" w:rsidR="00E639AB" w:rsidRPr="00E639AB" w:rsidRDefault="00E639AB" w:rsidP="00E639AB">
            <w:pPr>
              <w:spacing w:after="0" w:line="240" w:lineRule="auto"/>
              <w:rPr>
                <w:rFonts w:ascii="Times New Roman"/>
                <w:color w:val="000000"/>
                <w:sz w:val="18"/>
                <w:szCs w:val="18"/>
                <w:lang w:val="es-ES" w:eastAsia="es-ES"/>
              </w:rPr>
            </w:pPr>
            <w:r w:rsidRPr="00E639AB">
              <w:rPr>
                <w:rFonts w:ascii="Times New Roman"/>
                <w:color w:val="000000"/>
                <w:sz w:val="18"/>
                <w:szCs w:val="18"/>
                <w:lang w:eastAsia="es-AR"/>
              </w:rPr>
              <w:t>25 a 29 años</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E60CD7" w14:textId="77777777" w:rsidR="00E639AB" w:rsidRPr="00E639AB" w:rsidRDefault="00E639AB" w:rsidP="00E639AB">
            <w:pPr>
              <w:spacing w:after="0" w:line="240" w:lineRule="auto"/>
              <w:rPr>
                <w:rFonts w:ascii="Times New Roman"/>
                <w:color w:val="000000"/>
                <w:sz w:val="18"/>
                <w:szCs w:val="18"/>
                <w:lang w:val="es-ES" w:eastAsia="es-ES"/>
              </w:rPr>
            </w:pPr>
            <w:r w:rsidRPr="00E639AB">
              <w:rPr>
                <w:rFonts w:ascii="Times New Roman"/>
                <w:color w:val="000000"/>
                <w:sz w:val="18"/>
                <w:szCs w:val="18"/>
                <w:lang w:eastAsia="es-AR"/>
              </w:rPr>
              <w:t>30 a 34 años</w:t>
            </w:r>
          </w:p>
        </w:tc>
      </w:tr>
      <w:tr w:rsidR="00E639AB" w:rsidRPr="00E639AB" w14:paraId="2FA25616" w14:textId="77777777" w:rsidTr="00E639AB">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972BE0C" w14:textId="77777777" w:rsidR="00E639AB" w:rsidRPr="00E639AB" w:rsidRDefault="00E639AB" w:rsidP="00E639AB">
            <w:pPr>
              <w:spacing w:after="0" w:line="240" w:lineRule="auto"/>
              <w:rPr>
                <w:rFonts w:ascii="Times New Roman"/>
                <w:color w:val="000000"/>
                <w:sz w:val="18"/>
                <w:szCs w:val="18"/>
                <w:lang w:val="es-ES" w:eastAsia="es-ES"/>
              </w:rPr>
            </w:pPr>
            <w:r w:rsidRPr="00E639AB">
              <w:rPr>
                <w:rFonts w:ascii="Times New Roman"/>
                <w:color w:val="000000"/>
                <w:sz w:val="18"/>
                <w:szCs w:val="18"/>
                <w:lang w:eastAsia="es-AR"/>
              </w:rPr>
              <w:t>Agropecuario</w:t>
            </w:r>
          </w:p>
        </w:tc>
        <w:tc>
          <w:tcPr>
            <w:tcW w:w="1200" w:type="dxa"/>
            <w:tcBorders>
              <w:top w:val="nil"/>
              <w:left w:val="nil"/>
              <w:bottom w:val="single" w:sz="8" w:space="0" w:color="auto"/>
              <w:right w:val="single" w:sz="8" w:space="0" w:color="auto"/>
            </w:tcBorders>
            <w:shd w:val="clear" w:color="auto" w:fill="auto"/>
            <w:noWrap/>
            <w:vAlign w:val="center"/>
            <w:hideMark/>
          </w:tcPr>
          <w:p w14:paraId="71F1BC01"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47%</w:t>
            </w:r>
          </w:p>
        </w:tc>
        <w:tc>
          <w:tcPr>
            <w:tcW w:w="1200" w:type="dxa"/>
            <w:tcBorders>
              <w:top w:val="nil"/>
              <w:left w:val="nil"/>
              <w:bottom w:val="single" w:sz="8" w:space="0" w:color="auto"/>
              <w:right w:val="single" w:sz="8" w:space="0" w:color="auto"/>
            </w:tcBorders>
            <w:shd w:val="clear" w:color="auto" w:fill="auto"/>
            <w:noWrap/>
            <w:vAlign w:val="center"/>
            <w:hideMark/>
          </w:tcPr>
          <w:p w14:paraId="61C676E9"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64%</w:t>
            </w:r>
          </w:p>
        </w:tc>
        <w:tc>
          <w:tcPr>
            <w:tcW w:w="1200" w:type="dxa"/>
            <w:tcBorders>
              <w:top w:val="nil"/>
              <w:left w:val="nil"/>
              <w:bottom w:val="single" w:sz="8" w:space="0" w:color="auto"/>
              <w:right w:val="single" w:sz="8" w:space="0" w:color="auto"/>
            </w:tcBorders>
            <w:shd w:val="clear" w:color="auto" w:fill="auto"/>
            <w:noWrap/>
            <w:vAlign w:val="center"/>
            <w:hideMark/>
          </w:tcPr>
          <w:p w14:paraId="15CCAEED"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45%</w:t>
            </w:r>
          </w:p>
        </w:tc>
        <w:tc>
          <w:tcPr>
            <w:tcW w:w="1200" w:type="dxa"/>
            <w:tcBorders>
              <w:top w:val="nil"/>
              <w:left w:val="nil"/>
              <w:bottom w:val="single" w:sz="8" w:space="0" w:color="auto"/>
              <w:right w:val="single" w:sz="8" w:space="0" w:color="auto"/>
            </w:tcBorders>
            <w:shd w:val="clear" w:color="auto" w:fill="auto"/>
            <w:noWrap/>
            <w:vAlign w:val="center"/>
            <w:hideMark/>
          </w:tcPr>
          <w:p w14:paraId="685F6B40"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39%</w:t>
            </w:r>
          </w:p>
        </w:tc>
      </w:tr>
      <w:tr w:rsidR="00E639AB" w:rsidRPr="00E639AB" w14:paraId="589F9348" w14:textId="77777777" w:rsidTr="00E639AB">
        <w:trPr>
          <w:trHeight w:val="49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1CD49AF" w14:textId="77777777" w:rsidR="00E639AB" w:rsidRPr="00E639AB" w:rsidRDefault="00E639AB" w:rsidP="00E639AB">
            <w:pPr>
              <w:spacing w:after="0" w:line="240" w:lineRule="auto"/>
              <w:rPr>
                <w:rFonts w:ascii="Times New Roman"/>
                <w:color w:val="000000"/>
                <w:sz w:val="18"/>
                <w:szCs w:val="18"/>
                <w:lang w:val="es-ES" w:eastAsia="es-ES"/>
              </w:rPr>
            </w:pPr>
            <w:r w:rsidRPr="00E639AB">
              <w:rPr>
                <w:rFonts w:ascii="Times New Roman"/>
                <w:color w:val="000000"/>
                <w:sz w:val="18"/>
                <w:szCs w:val="18"/>
                <w:lang w:eastAsia="es-AR"/>
              </w:rPr>
              <w:t>No agropecuario</w:t>
            </w:r>
          </w:p>
        </w:tc>
        <w:tc>
          <w:tcPr>
            <w:tcW w:w="1200" w:type="dxa"/>
            <w:tcBorders>
              <w:top w:val="nil"/>
              <w:left w:val="nil"/>
              <w:bottom w:val="single" w:sz="8" w:space="0" w:color="auto"/>
              <w:right w:val="single" w:sz="8" w:space="0" w:color="auto"/>
            </w:tcBorders>
            <w:shd w:val="clear" w:color="auto" w:fill="auto"/>
            <w:noWrap/>
            <w:vAlign w:val="center"/>
            <w:hideMark/>
          </w:tcPr>
          <w:p w14:paraId="3B908130"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53%</w:t>
            </w:r>
          </w:p>
        </w:tc>
        <w:tc>
          <w:tcPr>
            <w:tcW w:w="1200" w:type="dxa"/>
            <w:tcBorders>
              <w:top w:val="nil"/>
              <w:left w:val="nil"/>
              <w:bottom w:val="single" w:sz="8" w:space="0" w:color="auto"/>
              <w:right w:val="single" w:sz="8" w:space="0" w:color="auto"/>
            </w:tcBorders>
            <w:shd w:val="clear" w:color="auto" w:fill="auto"/>
            <w:noWrap/>
            <w:vAlign w:val="center"/>
            <w:hideMark/>
          </w:tcPr>
          <w:p w14:paraId="31B8D446"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36%</w:t>
            </w:r>
          </w:p>
        </w:tc>
        <w:tc>
          <w:tcPr>
            <w:tcW w:w="1200" w:type="dxa"/>
            <w:tcBorders>
              <w:top w:val="nil"/>
              <w:left w:val="nil"/>
              <w:bottom w:val="single" w:sz="8" w:space="0" w:color="auto"/>
              <w:right w:val="single" w:sz="8" w:space="0" w:color="auto"/>
            </w:tcBorders>
            <w:shd w:val="clear" w:color="auto" w:fill="auto"/>
            <w:noWrap/>
            <w:vAlign w:val="center"/>
            <w:hideMark/>
          </w:tcPr>
          <w:p w14:paraId="1AB45700"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55%</w:t>
            </w:r>
          </w:p>
        </w:tc>
        <w:tc>
          <w:tcPr>
            <w:tcW w:w="1200" w:type="dxa"/>
            <w:tcBorders>
              <w:top w:val="nil"/>
              <w:left w:val="nil"/>
              <w:bottom w:val="single" w:sz="8" w:space="0" w:color="auto"/>
              <w:right w:val="single" w:sz="8" w:space="0" w:color="auto"/>
            </w:tcBorders>
            <w:shd w:val="clear" w:color="auto" w:fill="auto"/>
            <w:noWrap/>
            <w:vAlign w:val="center"/>
            <w:hideMark/>
          </w:tcPr>
          <w:p w14:paraId="137A5F1D"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61%</w:t>
            </w:r>
          </w:p>
        </w:tc>
      </w:tr>
      <w:tr w:rsidR="00E639AB" w:rsidRPr="00E639AB" w14:paraId="1666987E" w14:textId="77777777" w:rsidTr="00E639AB">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CE21063" w14:textId="77777777" w:rsidR="00E639AB" w:rsidRPr="00E639AB" w:rsidRDefault="00E639AB" w:rsidP="00E639AB">
            <w:pPr>
              <w:spacing w:after="0" w:line="240" w:lineRule="auto"/>
              <w:rPr>
                <w:rFonts w:ascii="Times New Roman"/>
                <w:color w:val="000000"/>
                <w:sz w:val="18"/>
                <w:szCs w:val="18"/>
                <w:lang w:val="es-ES" w:eastAsia="es-ES"/>
              </w:rPr>
            </w:pPr>
            <w:r w:rsidRPr="00E639AB">
              <w:rPr>
                <w:rFonts w:ascii="Times New Roman"/>
                <w:color w:val="000000"/>
                <w:sz w:val="18"/>
                <w:szCs w:val="18"/>
                <w:lang w:eastAsia="es-AR"/>
              </w:rPr>
              <w:t>Total</w:t>
            </w:r>
          </w:p>
        </w:tc>
        <w:tc>
          <w:tcPr>
            <w:tcW w:w="1200" w:type="dxa"/>
            <w:tcBorders>
              <w:top w:val="nil"/>
              <w:left w:val="nil"/>
              <w:bottom w:val="single" w:sz="8" w:space="0" w:color="auto"/>
              <w:right w:val="single" w:sz="8" w:space="0" w:color="auto"/>
            </w:tcBorders>
            <w:shd w:val="clear" w:color="auto" w:fill="auto"/>
            <w:noWrap/>
            <w:vAlign w:val="center"/>
            <w:hideMark/>
          </w:tcPr>
          <w:p w14:paraId="079BA100"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787C3A5D"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50D7F8EC"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08754862" w14:textId="777777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100%</w:t>
            </w:r>
          </w:p>
        </w:tc>
      </w:tr>
      <w:tr w:rsidR="00E639AB" w:rsidRPr="00E639AB" w14:paraId="6DBD38D8" w14:textId="77777777" w:rsidTr="00E639AB">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8F4D8C9" w14:textId="77777777" w:rsidR="00E639AB" w:rsidRPr="00E639AB" w:rsidRDefault="00E639AB" w:rsidP="00E639AB">
            <w:pPr>
              <w:spacing w:after="0" w:line="240" w:lineRule="auto"/>
              <w:rPr>
                <w:rFonts w:ascii="Times New Roman"/>
                <w:color w:val="000000"/>
                <w:sz w:val="18"/>
                <w:szCs w:val="18"/>
                <w:lang w:val="es-ES" w:eastAsia="es-ES"/>
              </w:rPr>
            </w:pPr>
            <w:r w:rsidRPr="00E639AB">
              <w:rPr>
                <w:rFonts w:ascii="Times New Roman"/>
                <w:color w:val="000000"/>
                <w:sz w:val="18"/>
                <w:szCs w:val="18"/>
                <w:lang w:eastAsia="es-AR"/>
              </w:rPr>
              <w:t>Total de casos</w:t>
            </w:r>
          </w:p>
        </w:tc>
        <w:tc>
          <w:tcPr>
            <w:tcW w:w="1200" w:type="dxa"/>
            <w:tcBorders>
              <w:top w:val="nil"/>
              <w:left w:val="nil"/>
              <w:bottom w:val="single" w:sz="8" w:space="0" w:color="auto"/>
              <w:right w:val="single" w:sz="8" w:space="0" w:color="auto"/>
            </w:tcBorders>
            <w:shd w:val="clear" w:color="auto" w:fill="auto"/>
            <w:noWrap/>
            <w:vAlign w:val="center"/>
            <w:hideMark/>
          </w:tcPr>
          <w:p w14:paraId="642D8E01" w14:textId="1FCCF9B6"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19</w:t>
            </w:r>
            <w:r w:rsidR="004E0001">
              <w:rPr>
                <w:rFonts w:ascii="Times New Roman"/>
                <w:color w:val="000000"/>
                <w:sz w:val="18"/>
                <w:szCs w:val="18"/>
                <w:lang w:eastAsia="es-AR"/>
              </w:rPr>
              <w:t>*</w:t>
            </w:r>
            <w:r w:rsidR="00512031">
              <w:rPr>
                <w:rStyle w:val="Refdenotaalpie"/>
                <w:rFonts w:ascii="Times New Roman"/>
                <w:color w:val="000000"/>
                <w:sz w:val="18"/>
                <w:szCs w:val="18"/>
                <w:lang w:eastAsia="es-AR"/>
              </w:rPr>
              <w:footnoteReference w:id="6"/>
            </w:r>
          </w:p>
        </w:tc>
        <w:tc>
          <w:tcPr>
            <w:tcW w:w="1200" w:type="dxa"/>
            <w:tcBorders>
              <w:top w:val="nil"/>
              <w:left w:val="nil"/>
              <w:bottom w:val="single" w:sz="8" w:space="0" w:color="auto"/>
              <w:right w:val="single" w:sz="8" w:space="0" w:color="auto"/>
            </w:tcBorders>
            <w:shd w:val="clear" w:color="auto" w:fill="auto"/>
            <w:noWrap/>
            <w:vAlign w:val="center"/>
            <w:hideMark/>
          </w:tcPr>
          <w:p w14:paraId="42ADA749" w14:textId="15948719"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55</w:t>
            </w:r>
            <w:r w:rsidR="004E0001">
              <w:rPr>
                <w:rFonts w:ascii="Times New Roman"/>
                <w:color w:val="000000"/>
                <w:sz w:val="18"/>
                <w:szCs w:val="18"/>
                <w:lang w:eastAsia="es-AR"/>
              </w:rPr>
              <w:t>*</w:t>
            </w:r>
          </w:p>
        </w:tc>
        <w:tc>
          <w:tcPr>
            <w:tcW w:w="1200" w:type="dxa"/>
            <w:tcBorders>
              <w:top w:val="nil"/>
              <w:left w:val="nil"/>
              <w:bottom w:val="single" w:sz="8" w:space="0" w:color="auto"/>
              <w:right w:val="single" w:sz="8" w:space="0" w:color="auto"/>
            </w:tcBorders>
            <w:shd w:val="clear" w:color="auto" w:fill="auto"/>
            <w:noWrap/>
            <w:vAlign w:val="center"/>
            <w:hideMark/>
          </w:tcPr>
          <w:p w14:paraId="1AF77D14" w14:textId="7E0F8499"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29</w:t>
            </w:r>
            <w:r w:rsidR="004E0001">
              <w:rPr>
                <w:rFonts w:ascii="Times New Roman"/>
                <w:color w:val="000000"/>
                <w:sz w:val="18"/>
                <w:szCs w:val="18"/>
                <w:lang w:eastAsia="es-AR"/>
              </w:rPr>
              <w:t>*</w:t>
            </w:r>
          </w:p>
        </w:tc>
        <w:tc>
          <w:tcPr>
            <w:tcW w:w="1200" w:type="dxa"/>
            <w:tcBorders>
              <w:top w:val="nil"/>
              <w:left w:val="nil"/>
              <w:bottom w:val="single" w:sz="8" w:space="0" w:color="auto"/>
              <w:right w:val="single" w:sz="8" w:space="0" w:color="auto"/>
            </w:tcBorders>
            <w:shd w:val="clear" w:color="auto" w:fill="auto"/>
            <w:noWrap/>
            <w:vAlign w:val="center"/>
            <w:hideMark/>
          </w:tcPr>
          <w:p w14:paraId="23862EC6" w14:textId="345EDC77" w:rsidR="00E639AB" w:rsidRPr="00E639AB" w:rsidRDefault="00E639AB" w:rsidP="00E639AB">
            <w:pPr>
              <w:spacing w:after="0" w:line="240" w:lineRule="auto"/>
              <w:jc w:val="right"/>
              <w:rPr>
                <w:rFonts w:ascii="Times New Roman"/>
                <w:color w:val="000000"/>
                <w:sz w:val="18"/>
                <w:szCs w:val="18"/>
                <w:lang w:val="es-ES" w:eastAsia="es-ES"/>
              </w:rPr>
            </w:pPr>
            <w:r w:rsidRPr="00E639AB">
              <w:rPr>
                <w:rFonts w:ascii="Times New Roman"/>
                <w:color w:val="000000"/>
                <w:sz w:val="18"/>
                <w:szCs w:val="18"/>
                <w:lang w:eastAsia="es-AR"/>
              </w:rPr>
              <w:t>31</w:t>
            </w:r>
            <w:r w:rsidR="004E0001">
              <w:rPr>
                <w:rFonts w:ascii="Times New Roman"/>
                <w:color w:val="000000"/>
                <w:sz w:val="18"/>
                <w:szCs w:val="18"/>
                <w:lang w:eastAsia="es-AR"/>
              </w:rPr>
              <w:t>*</w:t>
            </w:r>
          </w:p>
        </w:tc>
      </w:tr>
    </w:tbl>
    <w:p w14:paraId="0F3AAB49" w14:textId="77777777" w:rsidR="00F93177" w:rsidRPr="00EA6F0F" w:rsidRDefault="00F93177" w:rsidP="00F93177">
      <w:pPr>
        <w:spacing w:line="240" w:lineRule="auto"/>
        <w:jc w:val="both"/>
        <w:rPr>
          <w:rFonts w:ascii="Times New Roman"/>
          <w:sz w:val="24"/>
          <w:szCs w:val="24"/>
        </w:rPr>
      </w:pPr>
      <w:r w:rsidRPr="00EA6F0F">
        <w:rPr>
          <w:rFonts w:ascii="Times New Roman"/>
          <w:sz w:val="24"/>
          <w:szCs w:val="24"/>
        </w:rPr>
        <w:t>Fuente: Elaboración propia en base a Encuestas a Hogares.</w:t>
      </w:r>
    </w:p>
    <w:p w14:paraId="58C9C9E3" w14:textId="760CB4EF" w:rsidR="00F93177" w:rsidRPr="00EA6F0F" w:rsidRDefault="00BC4531" w:rsidP="00E639AB">
      <w:pPr>
        <w:spacing w:line="360" w:lineRule="auto"/>
        <w:jc w:val="both"/>
        <w:rPr>
          <w:rFonts w:ascii="Times New Roman"/>
          <w:sz w:val="24"/>
          <w:szCs w:val="24"/>
        </w:rPr>
      </w:pPr>
      <w:r>
        <w:rPr>
          <w:rFonts w:ascii="Times New Roman"/>
          <w:sz w:val="24"/>
          <w:szCs w:val="24"/>
        </w:rPr>
        <w:lastRenderedPageBreak/>
        <w:t>Al especificar por sexo, se encuentra que</w:t>
      </w:r>
      <w:r w:rsidR="00F93177" w:rsidRPr="00EA6F0F">
        <w:rPr>
          <w:rFonts w:ascii="Times New Roman"/>
          <w:sz w:val="24"/>
          <w:szCs w:val="24"/>
        </w:rPr>
        <w:t xml:space="preserve"> las mujeres se insertarían </w:t>
      </w:r>
      <w:r>
        <w:rPr>
          <w:rFonts w:ascii="Times New Roman"/>
          <w:sz w:val="24"/>
          <w:szCs w:val="24"/>
        </w:rPr>
        <w:t xml:space="preserve">mayormente </w:t>
      </w:r>
      <w:r w:rsidR="00F93177" w:rsidRPr="00EA6F0F">
        <w:rPr>
          <w:rFonts w:ascii="Times New Roman"/>
          <w:sz w:val="24"/>
          <w:szCs w:val="24"/>
        </w:rPr>
        <w:t>en trabajo</w:t>
      </w:r>
      <w:r w:rsidR="00A357CA">
        <w:rPr>
          <w:rFonts w:ascii="Times New Roman"/>
          <w:sz w:val="24"/>
          <w:szCs w:val="24"/>
        </w:rPr>
        <w:t>s</w:t>
      </w:r>
      <w:r w:rsidR="00F93177" w:rsidRPr="00EA6F0F">
        <w:rPr>
          <w:rFonts w:ascii="Times New Roman"/>
          <w:sz w:val="24"/>
          <w:szCs w:val="24"/>
        </w:rPr>
        <w:t xml:space="preserve"> no agropecuario</w:t>
      </w:r>
      <w:r w:rsidR="00A357CA">
        <w:rPr>
          <w:rFonts w:ascii="Times New Roman"/>
          <w:sz w:val="24"/>
          <w:szCs w:val="24"/>
        </w:rPr>
        <w:t>s</w:t>
      </w:r>
      <w:r>
        <w:rPr>
          <w:rFonts w:ascii="Times New Roman"/>
          <w:sz w:val="24"/>
          <w:szCs w:val="24"/>
        </w:rPr>
        <w:t xml:space="preserve">, que como se ha señalado, se vinculan al trabajo en los ámbitos de la salud, la educación y el comercio; a excepción de aquellas mujeres de más de 20 a 24 años. El trabajo masculino, en cambio, se muestra más fuertemente vinculado al sector agropecuario. </w:t>
      </w:r>
    </w:p>
    <w:p w14:paraId="19C3F808" w14:textId="4B8F53D7" w:rsidR="00F93177" w:rsidRDefault="00512031" w:rsidP="004C1644">
      <w:pPr>
        <w:spacing w:line="360" w:lineRule="auto"/>
        <w:jc w:val="both"/>
        <w:rPr>
          <w:rFonts w:ascii="Times New Roman"/>
          <w:sz w:val="24"/>
          <w:szCs w:val="24"/>
        </w:rPr>
      </w:pPr>
      <w:r w:rsidRPr="00FD24FE">
        <w:rPr>
          <w:rFonts w:ascii="Times New Roman"/>
          <w:sz w:val="24"/>
          <w:szCs w:val="24"/>
        </w:rPr>
        <w:t>En tanto a las condiciones de trabajo</w:t>
      </w:r>
      <w:r w:rsidR="00BC4531" w:rsidRPr="00FD24FE">
        <w:rPr>
          <w:rFonts w:ascii="Times New Roman"/>
          <w:sz w:val="24"/>
          <w:szCs w:val="24"/>
        </w:rPr>
        <w:t xml:space="preserve"> se han analizado distintas dimensiones. En primer lugar, tanto para hombres como para mujeres, en todos los rangos de edad se evidencia </w:t>
      </w:r>
      <w:r w:rsidR="004C1644" w:rsidRPr="00FD24FE">
        <w:rPr>
          <w:rFonts w:ascii="Times New Roman"/>
          <w:sz w:val="24"/>
          <w:szCs w:val="24"/>
        </w:rPr>
        <w:t xml:space="preserve">una mayoría de trabajadores asalariados. Se especifica aún más en el caso del trabajo agropecuario, que puede responder al tipo de producciones que prevalecen en la zona. El trabajo no asalariado </w:t>
      </w:r>
      <w:r w:rsidR="005C688A">
        <w:rPr>
          <w:rFonts w:ascii="Times New Roman"/>
          <w:sz w:val="24"/>
          <w:szCs w:val="24"/>
        </w:rPr>
        <w:t xml:space="preserve">como </w:t>
      </w:r>
      <w:r w:rsidR="004C1644" w:rsidRPr="00FD24FE">
        <w:rPr>
          <w:rFonts w:ascii="Times New Roman"/>
          <w:sz w:val="24"/>
          <w:szCs w:val="24"/>
        </w:rPr>
        <w:t>cuenta propista</w:t>
      </w:r>
      <w:r w:rsidR="005C688A">
        <w:rPr>
          <w:rFonts w:ascii="Times New Roman"/>
          <w:sz w:val="24"/>
          <w:szCs w:val="24"/>
        </w:rPr>
        <w:t xml:space="preserve"> o</w:t>
      </w:r>
      <w:r w:rsidR="004C1644" w:rsidRPr="00FD24FE">
        <w:rPr>
          <w:rFonts w:ascii="Times New Roman"/>
          <w:sz w:val="24"/>
          <w:szCs w:val="24"/>
        </w:rPr>
        <w:t xml:space="preserve"> patrón,  se evidencia con mayor fuerza en los rangos de mayor edad y con más incidencia en los de sector no agropecuario</w:t>
      </w:r>
      <w:r w:rsidR="005C688A">
        <w:rPr>
          <w:rFonts w:ascii="Times New Roman"/>
          <w:sz w:val="24"/>
          <w:szCs w:val="24"/>
        </w:rPr>
        <w:t xml:space="preserve">, lo cual </w:t>
      </w:r>
      <w:r w:rsidR="004C1644" w:rsidRPr="00FD24FE">
        <w:rPr>
          <w:rFonts w:ascii="Times New Roman"/>
          <w:sz w:val="24"/>
          <w:szCs w:val="24"/>
        </w:rPr>
        <w:t xml:space="preserve"> podría</w:t>
      </w:r>
      <w:r w:rsidR="005C688A">
        <w:rPr>
          <w:rFonts w:ascii="Times New Roman"/>
          <w:sz w:val="24"/>
          <w:szCs w:val="24"/>
        </w:rPr>
        <w:t xml:space="preserve"> adjudicarse a las mayores posibilidades de</w:t>
      </w:r>
      <w:r w:rsidR="004C1644" w:rsidRPr="00FD24FE">
        <w:rPr>
          <w:rFonts w:ascii="Times New Roman"/>
          <w:sz w:val="24"/>
          <w:szCs w:val="24"/>
        </w:rPr>
        <w:t xml:space="preserve"> cierta independencia económica. </w:t>
      </w:r>
      <w:r w:rsidR="005C688A">
        <w:rPr>
          <w:rFonts w:ascii="Times New Roman"/>
          <w:sz w:val="24"/>
          <w:szCs w:val="24"/>
        </w:rPr>
        <w:t>En cambio, en</w:t>
      </w:r>
      <w:r w:rsidR="00F93177" w:rsidRPr="00FD24FE">
        <w:rPr>
          <w:rFonts w:ascii="Times New Roman"/>
          <w:sz w:val="24"/>
          <w:szCs w:val="24"/>
        </w:rPr>
        <w:t xml:space="preserve"> los jóvenes de 15 a 19 años, </w:t>
      </w:r>
      <w:r w:rsidR="004C1644" w:rsidRPr="00FD24FE">
        <w:rPr>
          <w:rFonts w:ascii="Times New Roman"/>
          <w:sz w:val="24"/>
          <w:szCs w:val="24"/>
        </w:rPr>
        <w:t xml:space="preserve">este trabajo no asalariado, responde a la inserción </w:t>
      </w:r>
      <w:r w:rsidR="00F93177" w:rsidRPr="00FD24FE">
        <w:rPr>
          <w:rFonts w:ascii="Times New Roman"/>
          <w:sz w:val="24"/>
          <w:szCs w:val="24"/>
        </w:rPr>
        <w:t xml:space="preserve">como “ayuda a un familiar”, aunque es un tipo </w:t>
      </w:r>
      <w:r w:rsidR="004C1644" w:rsidRPr="00FD24FE">
        <w:rPr>
          <w:rFonts w:ascii="Times New Roman"/>
          <w:sz w:val="24"/>
          <w:szCs w:val="24"/>
        </w:rPr>
        <w:t>de ocupación que se da en ambos sectores.</w:t>
      </w:r>
    </w:p>
    <w:p w14:paraId="435B5E25" w14:textId="77777777" w:rsidR="00FD24FE" w:rsidRPr="00FD24FE" w:rsidRDefault="00FD24FE" w:rsidP="00FD24FE">
      <w:pPr>
        <w:spacing w:line="240" w:lineRule="auto"/>
        <w:ind w:firstLine="708"/>
        <w:jc w:val="both"/>
        <w:rPr>
          <w:rFonts w:ascii="Times New Roman"/>
          <w:sz w:val="24"/>
          <w:szCs w:val="24"/>
        </w:rPr>
      </w:pPr>
      <w:r w:rsidRPr="00FD24FE">
        <w:rPr>
          <w:rFonts w:ascii="Times New Roman"/>
          <w:b/>
          <w:sz w:val="24"/>
          <w:szCs w:val="24"/>
        </w:rPr>
        <w:t>Cuadro 5.</w:t>
      </w:r>
      <w:r w:rsidRPr="00FD24FE">
        <w:rPr>
          <w:rFonts w:ascii="Times New Roman"/>
          <w:sz w:val="24"/>
          <w:szCs w:val="24"/>
        </w:rPr>
        <w:t xml:space="preserve"> Tipo de ocupación por tipo de actividad según rango de edad. Año 2011. </w:t>
      </w:r>
    </w:p>
    <w:tbl>
      <w:tblPr>
        <w:tblW w:w="6000" w:type="dxa"/>
        <w:tblInd w:w="1419" w:type="dxa"/>
        <w:tblCellMar>
          <w:left w:w="70" w:type="dxa"/>
          <w:right w:w="70" w:type="dxa"/>
        </w:tblCellMar>
        <w:tblLook w:val="04A0" w:firstRow="1" w:lastRow="0" w:firstColumn="1" w:lastColumn="0" w:noHBand="0" w:noVBand="1"/>
      </w:tblPr>
      <w:tblGrid>
        <w:gridCol w:w="1200"/>
        <w:gridCol w:w="1200"/>
        <w:gridCol w:w="1200"/>
        <w:gridCol w:w="1200"/>
        <w:gridCol w:w="1200"/>
      </w:tblGrid>
      <w:tr w:rsidR="00FD24FE" w:rsidRPr="00FD24FE" w14:paraId="16B00142" w14:textId="77777777" w:rsidTr="001B715D">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377F98" w14:textId="77777777" w:rsidR="00FD24FE" w:rsidRPr="00FD24FE" w:rsidRDefault="00FD24FE" w:rsidP="001B715D">
            <w:pPr>
              <w:spacing w:after="0" w:line="240" w:lineRule="auto"/>
              <w:rPr>
                <w:rFonts w:ascii="Times New Roman"/>
                <w:color w:val="000000"/>
                <w:sz w:val="18"/>
                <w:szCs w:val="18"/>
                <w:lang w:val="es-ES" w:eastAsia="es-ES"/>
              </w:rPr>
            </w:pPr>
            <w:r w:rsidRPr="00FD24FE">
              <w:rPr>
                <w:rFonts w:ascii="Times New Roman"/>
                <w:color w:val="000000"/>
                <w:sz w:val="18"/>
                <w:szCs w:val="18"/>
                <w:lang w:eastAsia="es-AR"/>
              </w:rPr>
              <w:t> </w:t>
            </w:r>
          </w:p>
        </w:tc>
        <w:tc>
          <w:tcPr>
            <w:tcW w:w="1200" w:type="dxa"/>
            <w:tcBorders>
              <w:top w:val="single" w:sz="8" w:space="0" w:color="auto"/>
              <w:left w:val="nil"/>
              <w:bottom w:val="single" w:sz="8" w:space="0" w:color="auto"/>
              <w:right w:val="nil"/>
            </w:tcBorders>
            <w:shd w:val="clear" w:color="auto" w:fill="auto"/>
            <w:vAlign w:val="center"/>
            <w:hideMark/>
          </w:tcPr>
          <w:p w14:paraId="2326AF01" w14:textId="77777777" w:rsidR="00FD24FE" w:rsidRPr="00FD24FE" w:rsidRDefault="00FD24FE" w:rsidP="001B715D">
            <w:pPr>
              <w:spacing w:after="0" w:line="240" w:lineRule="auto"/>
              <w:rPr>
                <w:rFonts w:ascii="Times New Roman"/>
                <w:color w:val="000000"/>
                <w:sz w:val="18"/>
                <w:szCs w:val="18"/>
                <w:lang w:val="es-ES" w:eastAsia="es-ES"/>
              </w:rPr>
            </w:pPr>
            <w:r w:rsidRPr="00FD24FE">
              <w:rPr>
                <w:rFonts w:ascii="Times New Roman"/>
                <w:color w:val="000000"/>
                <w:sz w:val="18"/>
                <w:szCs w:val="18"/>
                <w:lang w:eastAsia="es-AR"/>
              </w:rPr>
              <w:t>15 a 19 años</w:t>
            </w:r>
          </w:p>
        </w:tc>
        <w:tc>
          <w:tcPr>
            <w:tcW w:w="1200" w:type="dxa"/>
            <w:tcBorders>
              <w:top w:val="single" w:sz="8" w:space="0" w:color="auto"/>
              <w:left w:val="single" w:sz="8" w:space="0" w:color="auto"/>
              <w:bottom w:val="single" w:sz="8" w:space="0" w:color="auto"/>
              <w:right w:val="nil"/>
            </w:tcBorders>
            <w:shd w:val="clear" w:color="auto" w:fill="auto"/>
            <w:vAlign w:val="center"/>
            <w:hideMark/>
          </w:tcPr>
          <w:p w14:paraId="1E148977" w14:textId="77777777" w:rsidR="00FD24FE" w:rsidRPr="00FD24FE" w:rsidRDefault="00FD24FE" w:rsidP="001B715D">
            <w:pPr>
              <w:spacing w:after="0" w:line="240" w:lineRule="auto"/>
              <w:rPr>
                <w:rFonts w:ascii="Times New Roman"/>
                <w:color w:val="000000"/>
                <w:sz w:val="18"/>
                <w:szCs w:val="18"/>
                <w:lang w:val="es-ES" w:eastAsia="es-ES"/>
              </w:rPr>
            </w:pPr>
            <w:r w:rsidRPr="00FD24FE">
              <w:rPr>
                <w:rFonts w:ascii="Times New Roman"/>
                <w:color w:val="000000"/>
                <w:sz w:val="18"/>
                <w:szCs w:val="18"/>
                <w:lang w:eastAsia="es-AR"/>
              </w:rPr>
              <w:t>20 a 24 años</w:t>
            </w:r>
          </w:p>
        </w:tc>
        <w:tc>
          <w:tcPr>
            <w:tcW w:w="1200" w:type="dxa"/>
            <w:tcBorders>
              <w:top w:val="single" w:sz="8" w:space="0" w:color="auto"/>
              <w:left w:val="single" w:sz="8" w:space="0" w:color="auto"/>
              <w:bottom w:val="single" w:sz="8" w:space="0" w:color="auto"/>
              <w:right w:val="nil"/>
            </w:tcBorders>
            <w:shd w:val="clear" w:color="auto" w:fill="auto"/>
            <w:vAlign w:val="center"/>
            <w:hideMark/>
          </w:tcPr>
          <w:p w14:paraId="14EA5461" w14:textId="77777777" w:rsidR="00FD24FE" w:rsidRPr="00FD24FE" w:rsidRDefault="00FD24FE" w:rsidP="001B715D">
            <w:pPr>
              <w:spacing w:after="0" w:line="240" w:lineRule="auto"/>
              <w:rPr>
                <w:rFonts w:ascii="Times New Roman"/>
                <w:color w:val="000000"/>
                <w:sz w:val="18"/>
                <w:szCs w:val="18"/>
                <w:lang w:val="es-ES" w:eastAsia="es-ES"/>
              </w:rPr>
            </w:pPr>
            <w:r w:rsidRPr="00FD24FE">
              <w:rPr>
                <w:rFonts w:ascii="Times New Roman"/>
                <w:color w:val="000000"/>
                <w:sz w:val="18"/>
                <w:szCs w:val="18"/>
                <w:lang w:eastAsia="es-AR"/>
              </w:rPr>
              <w:t>25 a 29 años</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B3BEEA" w14:textId="77777777" w:rsidR="00FD24FE" w:rsidRPr="00FD24FE" w:rsidRDefault="00FD24FE" w:rsidP="001B715D">
            <w:pPr>
              <w:spacing w:after="0" w:line="240" w:lineRule="auto"/>
              <w:rPr>
                <w:rFonts w:ascii="Times New Roman"/>
                <w:color w:val="000000"/>
                <w:sz w:val="18"/>
                <w:szCs w:val="18"/>
                <w:lang w:val="es-ES" w:eastAsia="es-ES"/>
              </w:rPr>
            </w:pPr>
            <w:r w:rsidRPr="00FD24FE">
              <w:rPr>
                <w:rFonts w:ascii="Times New Roman"/>
                <w:color w:val="000000"/>
                <w:sz w:val="18"/>
                <w:szCs w:val="18"/>
                <w:lang w:eastAsia="es-AR"/>
              </w:rPr>
              <w:t>30 a 34 años</w:t>
            </w:r>
          </w:p>
        </w:tc>
      </w:tr>
      <w:tr w:rsidR="00FD24FE" w:rsidRPr="00FD24FE" w14:paraId="4594657C" w14:textId="77777777" w:rsidTr="001B715D">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92D0A54" w14:textId="77777777" w:rsidR="00FD24FE" w:rsidRPr="00FD24FE" w:rsidRDefault="00FD24FE" w:rsidP="001B715D">
            <w:pPr>
              <w:spacing w:after="0" w:line="240" w:lineRule="auto"/>
              <w:rPr>
                <w:rFonts w:ascii="Times New Roman"/>
                <w:color w:val="000000"/>
                <w:sz w:val="20"/>
                <w:szCs w:val="20"/>
                <w:lang w:val="es-ES" w:eastAsia="es-ES"/>
              </w:rPr>
            </w:pPr>
            <w:r w:rsidRPr="00FD24FE">
              <w:rPr>
                <w:rFonts w:ascii="Times New Roman"/>
                <w:color w:val="000000"/>
                <w:sz w:val="20"/>
                <w:szCs w:val="20"/>
                <w:lang w:eastAsia="es-AR"/>
              </w:rPr>
              <w:t>Asalariado</w:t>
            </w:r>
          </w:p>
        </w:tc>
        <w:tc>
          <w:tcPr>
            <w:tcW w:w="1200" w:type="dxa"/>
            <w:tcBorders>
              <w:top w:val="nil"/>
              <w:left w:val="nil"/>
              <w:bottom w:val="single" w:sz="8" w:space="0" w:color="auto"/>
              <w:right w:val="single" w:sz="8" w:space="0" w:color="auto"/>
            </w:tcBorders>
            <w:shd w:val="clear" w:color="auto" w:fill="auto"/>
            <w:noWrap/>
            <w:vAlign w:val="center"/>
            <w:hideMark/>
          </w:tcPr>
          <w:p w14:paraId="4FF2320C"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89%</w:t>
            </w:r>
          </w:p>
        </w:tc>
        <w:tc>
          <w:tcPr>
            <w:tcW w:w="1200" w:type="dxa"/>
            <w:tcBorders>
              <w:top w:val="nil"/>
              <w:left w:val="nil"/>
              <w:bottom w:val="single" w:sz="8" w:space="0" w:color="auto"/>
              <w:right w:val="single" w:sz="8" w:space="0" w:color="auto"/>
            </w:tcBorders>
            <w:shd w:val="clear" w:color="auto" w:fill="auto"/>
            <w:noWrap/>
            <w:vAlign w:val="center"/>
            <w:hideMark/>
          </w:tcPr>
          <w:p w14:paraId="1976E82E"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84%</w:t>
            </w:r>
          </w:p>
        </w:tc>
        <w:tc>
          <w:tcPr>
            <w:tcW w:w="1200" w:type="dxa"/>
            <w:tcBorders>
              <w:top w:val="nil"/>
              <w:left w:val="nil"/>
              <w:bottom w:val="single" w:sz="8" w:space="0" w:color="auto"/>
              <w:right w:val="single" w:sz="8" w:space="0" w:color="auto"/>
            </w:tcBorders>
            <w:shd w:val="clear" w:color="auto" w:fill="auto"/>
            <w:noWrap/>
            <w:vAlign w:val="center"/>
            <w:hideMark/>
          </w:tcPr>
          <w:p w14:paraId="01B5DCD2"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90%</w:t>
            </w:r>
          </w:p>
        </w:tc>
        <w:tc>
          <w:tcPr>
            <w:tcW w:w="1200" w:type="dxa"/>
            <w:tcBorders>
              <w:top w:val="nil"/>
              <w:left w:val="nil"/>
              <w:bottom w:val="single" w:sz="8" w:space="0" w:color="auto"/>
              <w:right w:val="single" w:sz="8" w:space="0" w:color="auto"/>
            </w:tcBorders>
            <w:shd w:val="clear" w:color="auto" w:fill="auto"/>
            <w:noWrap/>
            <w:vAlign w:val="center"/>
            <w:hideMark/>
          </w:tcPr>
          <w:p w14:paraId="38E508EE"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75%</w:t>
            </w:r>
          </w:p>
        </w:tc>
      </w:tr>
      <w:tr w:rsidR="00FD24FE" w:rsidRPr="00FD24FE" w14:paraId="419319FD" w14:textId="77777777" w:rsidTr="001B715D">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9061A6A" w14:textId="77777777" w:rsidR="00FD24FE" w:rsidRPr="00FD24FE" w:rsidRDefault="00FD24FE" w:rsidP="001B715D">
            <w:pPr>
              <w:spacing w:after="0" w:line="240" w:lineRule="auto"/>
              <w:rPr>
                <w:rFonts w:ascii="Times New Roman"/>
                <w:color w:val="000000"/>
                <w:sz w:val="20"/>
                <w:szCs w:val="20"/>
                <w:lang w:val="es-ES" w:eastAsia="es-ES"/>
              </w:rPr>
            </w:pPr>
            <w:r w:rsidRPr="00FD24FE">
              <w:rPr>
                <w:rFonts w:ascii="Times New Roman"/>
                <w:color w:val="000000"/>
                <w:sz w:val="20"/>
                <w:szCs w:val="20"/>
                <w:lang w:eastAsia="es-AR"/>
              </w:rPr>
              <w:t>No asalariado</w:t>
            </w:r>
          </w:p>
        </w:tc>
        <w:tc>
          <w:tcPr>
            <w:tcW w:w="1200" w:type="dxa"/>
            <w:tcBorders>
              <w:top w:val="nil"/>
              <w:left w:val="nil"/>
              <w:bottom w:val="single" w:sz="8" w:space="0" w:color="auto"/>
              <w:right w:val="single" w:sz="8" w:space="0" w:color="auto"/>
            </w:tcBorders>
            <w:shd w:val="clear" w:color="auto" w:fill="auto"/>
            <w:noWrap/>
            <w:vAlign w:val="center"/>
            <w:hideMark/>
          </w:tcPr>
          <w:p w14:paraId="2A304294"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11%</w:t>
            </w:r>
          </w:p>
        </w:tc>
        <w:tc>
          <w:tcPr>
            <w:tcW w:w="1200" w:type="dxa"/>
            <w:tcBorders>
              <w:top w:val="nil"/>
              <w:left w:val="nil"/>
              <w:bottom w:val="single" w:sz="8" w:space="0" w:color="auto"/>
              <w:right w:val="single" w:sz="8" w:space="0" w:color="auto"/>
            </w:tcBorders>
            <w:shd w:val="clear" w:color="auto" w:fill="auto"/>
            <w:noWrap/>
            <w:vAlign w:val="center"/>
            <w:hideMark/>
          </w:tcPr>
          <w:p w14:paraId="1876FB17"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16%</w:t>
            </w:r>
          </w:p>
        </w:tc>
        <w:tc>
          <w:tcPr>
            <w:tcW w:w="1200" w:type="dxa"/>
            <w:tcBorders>
              <w:top w:val="nil"/>
              <w:left w:val="nil"/>
              <w:bottom w:val="single" w:sz="8" w:space="0" w:color="auto"/>
              <w:right w:val="single" w:sz="8" w:space="0" w:color="auto"/>
            </w:tcBorders>
            <w:shd w:val="clear" w:color="auto" w:fill="auto"/>
            <w:noWrap/>
            <w:vAlign w:val="center"/>
            <w:hideMark/>
          </w:tcPr>
          <w:p w14:paraId="278B543C"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10%</w:t>
            </w:r>
          </w:p>
        </w:tc>
        <w:tc>
          <w:tcPr>
            <w:tcW w:w="1200" w:type="dxa"/>
            <w:tcBorders>
              <w:top w:val="nil"/>
              <w:left w:val="nil"/>
              <w:bottom w:val="single" w:sz="8" w:space="0" w:color="auto"/>
              <w:right w:val="single" w:sz="8" w:space="0" w:color="auto"/>
            </w:tcBorders>
            <w:shd w:val="clear" w:color="auto" w:fill="auto"/>
            <w:noWrap/>
            <w:vAlign w:val="center"/>
            <w:hideMark/>
          </w:tcPr>
          <w:p w14:paraId="272B4216"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25%</w:t>
            </w:r>
          </w:p>
        </w:tc>
      </w:tr>
      <w:tr w:rsidR="00FD24FE" w:rsidRPr="00FD24FE" w14:paraId="6264A7FF" w14:textId="77777777" w:rsidTr="001B715D">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358CA23" w14:textId="77777777" w:rsidR="00FD24FE" w:rsidRPr="00FD24FE" w:rsidRDefault="00FD24FE" w:rsidP="001B715D">
            <w:pPr>
              <w:spacing w:after="0" w:line="240" w:lineRule="auto"/>
              <w:rPr>
                <w:rFonts w:ascii="Times New Roman"/>
                <w:color w:val="000000"/>
                <w:sz w:val="20"/>
                <w:szCs w:val="20"/>
                <w:lang w:val="es-ES" w:eastAsia="es-ES"/>
              </w:rPr>
            </w:pPr>
            <w:r w:rsidRPr="00FD24FE">
              <w:rPr>
                <w:rFonts w:ascii="Times New Roman"/>
                <w:color w:val="000000"/>
                <w:sz w:val="20"/>
                <w:szCs w:val="20"/>
                <w:lang w:eastAsia="es-AR"/>
              </w:rPr>
              <w:t>Total</w:t>
            </w:r>
          </w:p>
        </w:tc>
        <w:tc>
          <w:tcPr>
            <w:tcW w:w="1200" w:type="dxa"/>
            <w:tcBorders>
              <w:top w:val="nil"/>
              <w:left w:val="nil"/>
              <w:bottom w:val="single" w:sz="8" w:space="0" w:color="auto"/>
              <w:right w:val="single" w:sz="8" w:space="0" w:color="auto"/>
            </w:tcBorders>
            <w:shd w:val="clear" w:color="auto" w:fill="auto"/>
            <w:noWrap/>
            <w:vAlign w:val="center"/>
            <w:hideMark/>
          </w:tcPr>
          <w:p w14:paraId="404F88A4"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4639D2F2"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335E5FD0"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468E767E"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100%</w:t>
            </w:r>
          </w:p>
        </w:tc>
      </w:tr>
      <w:tr w:rsidR="00FD24FE" w:rsidRPr="00FD24FE" w14:paraId="3E96B63C" w14:textId="77777777" w:rsidTr="001B715D">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A8DD4E0" w14:textId="77777777" w:rsidR="00FD24FE" w:rsidRPr="00FD24FE" w:rsidRDefault="00FD24FE" w:rsidP="001B715D">
            <w:pPr>
              <w:spacing w:after="0" w:line="240" w:lineRule="auto"/>
              <w:rPr>
                <w:rFonts w:ascii="Times New Roman"/>
                <w:color w:val="000000"/>
                <w:sz w:val="20"/>
                <w:szCs w:val="20"/>
                <w:lang w:val="es-ES" w:eastAsia="es-ES"/>
              </w:rPr>
            </w:pPr>
            <w:r w:rsidRPr="00FD24FE">
              <w:rPr>
                <w:rFonts w:ascii="Times New Roman"/>
                <w:color w:val="000000"/>
                <w:sz w:val="20"/>
                <w:szCs w:val="20"/>
                <w:lang w:eastAsia="es-AR"/>
              </w:rPr>
              <w:t>Total de casos</w:t>
            </w:r>
          </w:p>
        </w:tc>
        <w:tc>
          <w:tcPr>
            <w:tcW w:w="1200" w:type="dxa"/>
            <w:tcBorders>
              <w:top w:val="nil"/>
              <w:left w:val="nil"/>
              <w:bottom w:val="single" w:sz="8" w:space="0" w:color="auto"/>
              <w:right w:val="single" w:sz="8" w:space="0" w:color="auto"/>
            </w:tcBorders>
            <w:shd w:val="clear" w:color="auto" w:fill="auto"/>
            <w:noWrap/>
            <w:vAlign w:val="center"/>
            <w:hideMark/>
          </w:tcPr>
          <w:p w14:paraId="3E2C7D27"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18*</w:t>
            </w:r>
          </w:p>
        </w:tc>
        <w:tc>
          <w:tcPr>
            <w:tcW w:w="1200" w:type="dxa"/>
            <w:tcBorders>
              <w:top w:val="nil"/>
              <w:left w:val="nil"/>
              <w:bottom w:val="single" w:sz="8" w:space="0" w:color="auto"/>
              <w:right w:val="single" w:sz="8" w:space="0" w:color="auto"/>
            </w:tcBorders>
            <w:shd w:val="clear" w:color="auto" w:fill="auto"/>
            <w:noWrap/>
            <w:vAlign w:val="center"/>
            <w:hideMark/>
          </w:tcPr>
          <w:p w14:paraId="4BCA0A99" w14:textId="54904A1A" w:rsidR="00FD24FE" w:rsidRPr="00FD24FE" w:rsidRDefault="00FD24FE" w:rsidP="005C688A">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56</w:t>
            </w:r>
          </w:p>
        </w:tc>
        <w:tc>
          <w:tcPr>
            <w:tcW w:w="1200" w:type="dxa"/>
            <w:tcBorders>
              <w:top w:val="nil"/>
              <w:left w:val="nil"/>
              <w:bottom w:val="single" w:sz="8" w:space="0" w:color="auto"/>
              <w:right w:val="single" w:sz="8" w:space="0" w:color="auto"/>
            </w:tcBorders>
            <w:shd w:val="clear" w:color="auto" w:fill="auto"/>
            <w:noWrap/>
            <w:vAlign w:val="center"/>
            <w:hideMark/>
          </w:tcPr>
          <w:p w14:paraId="210569B9" w14:textId="77777777" w:rsidR="00FD24FE" w:rsidRPr="00FD24FE" w:rsidRDefault="00FD24FE" w:rsidP="001B715D">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29*</w:t>
            </w:r>
          </w:p>
        </w:tc>
        <w:tc>
          <w:tcPr>
            <w:tcW w:w="1200" w:type="dxa"/>
            <w:tcBorders>
              <w:top w:val="nil"/>
              <w:left w:val="nil"/>
              <w:bottom w:val="single" w:sz="8" w:space="0" w:color="auto"/>
              <w:right w:val="single" w:sz="8" w:space="0" w:color="auto"/>
            </w:tcBorders>
            <w:shd w:val="clear" w:color="auto" w:fill="auto"/>
            <w:noWrap/>
            <w:vAlign w:val="center"/>
            <w:hideMark/>
          </w:tcPr>
          <w:p w14:paraId="67B5A563" w14:textId="3E77AFF8" w:rsidR="00FD24FE" w:rsidRPr="00FD24FE" w:rsidRDefault="00FD24FE" w:rsidP="005C688A">
            <w:pPr>
              <w:spacing w:after="0" w:line="240" w:lineRule="auto"/>
              <w:jc w:val="right"/>
              <w:rPr>
                <w:rFonts w:ascii="Times New Roman"/>
                <w:color w:val="000000"/>
                <w:sz w:val="20"/>
                <w:szCs w:val="20"/>
                <w:lang w:val="es-ES" w:eastAsia="es-ES"/>
              </w:rPr>
            </w:pPr>
            <w:r w:rsidRPr="00FD24FE">
              <w:rPr>
                <w:rFonts w:ascii="Times New Roman"/>
                <w:color w:val="000000"/>
                <w:sz w:val="20"/>
                <w:szCs w:val="20"/>
                <w:lang w:eastAsia="es-AR"/>
              </w:rPr>
              <w:t>32*</w:t>
            </w:r>
          </w:p>
        </w:tc>
      </w:tr>
    </w:tbl>
    <w:p w14:paraId="36D9EB85" w14:textId="1E06DA5D" w:rsidR="00FD24FE" w:rsidRPr="00FD24FE" w:rsidRDefault="00FD24FE" w:rsidP="00FD24FE">
      <w:pPr>
        <w:spacing w:line="240" w:lineRule="auto"/>
        <w:jc w:val="both"/>
        <w:rPr>
          <w:rFonts w:ascii="Times New Roman"/>
          <w:sz w:val="24"/>
          <w:szCs w:val="24"/>
        </w:rPr>
      </w:pPr>
      <w:r w:rsidRPr="00FD24FE">
        <w:rPr>
          <w:rFonts w:ascii="Times New Roman"/>
          <w:sz w:val="24"/>
          <w:szCs w:val="24"/>
        </w:rPr>
        <w:t>Fuente: Elaboración propia en base a Encuestas a Hogares.</w:t>
      </w:r>
      <w:r w:rsidR="005C688A">
        <w:rPr>
          <w:rFonts w:ascii="Times New Roman"/>
          <w:sz w:val="24"/>
          <w:szCs w:val="24"/>
        </w:rPr>
        <w:t xml:space="preserve"> (*): Base pequeña de casos </w:t>
      </w:r>
    </w:p>
    <w:p w14:paraId="15E30B78" w14:textId="10A6A5D9" w:rsidR="00EB7A9B" w:rsidRDefault="00FD24FE" w:rsidP="00EB7A9B">
      <w:pPr>
        <w:spacing w:line="360" w:lineRule="auto"/>
        <w:jc w:val="both"/>
        <w:rPr>
          <w:rFonts w:ascii="Times New Roman"/>
          <w:sz w:val="24"/>
          <w:szCs w:val="24"/>
        </w:rPr>
      </w:pPr>
      <w:r w:rsidRPr="00FD24FE">
        <w:rPr>
          <w:rFonts w:ascii="Times New Roman"/>
          <w:sz w:val="24"/>
          <w:szCs w:val="24"/>
        </w:rPr>
        <w:t xml:space="preserve">La formalidad del trabajo muestra otros niveles, </w:t>
      </w:r>
      <w:r w:rsidR="003C6EC0" w:rsidRPr="00FD24FE">
        <w:rPr>
          <w:rFonts w:ascii="Times New Roman"/>
          <w:sz w:val="24"/>
          <w:szCs w:val="24"/>
        </w:rPr>
        <w:t>evidenciado en los aportes y</w:t>
      </w:r>
      <w:r w:rsidRPr="00FD24FE">
        <w:rPr>
          <w:rFonts w:ascii="Times New Roman"/>
          <w:sz w:val="24"/>
          <w:szCs w:val="24"/>
        </w:rPr>
        <w:t xml:space="preserve"> pagos que poseen tanto los asalariados como los no asalariados.</w:t>
      </w:r>
      <w:r w:rsidR="003C6EC0" w:rsidRPr="00FD24FE">
        <w:rPr>
          <w:rFonts w:ascii="Times New Roman"/>
          <w:sz w:val="24"/>
          <w:szCs w:val="24"/>
        </w:rPr>
        <w:t xml:space="preserve"> Especialmente, para aquellos de 15 a 19 años, se presenta un porcentaje muy bajo de jóvenes con aportes jubilatorios, de obra social o seguro de vida como tambi</w:t>
      </w:r>
      <w:r w:rsidR="005C688A">
        <w:rPr>
          <w:rFonts w:ascii="Times New Roman"/>
          <w:sz w:val="24"/>
          <w:szCs w:val="24"/>
        </w:rPr>
        <w:t>é</w:t>
      </w:r>
      <w:r w:rsidR="003C6EC0" w:rsidRPr="00FD24FE">
        <w:rPr>
          <w:rFonts w:ascii="Times New Roman"/>
          <w:sz w:val="24"/>
          <w:szCs w:val="24"/>
        </w:rPr>
        <w:t>n de pago de anti</w:t>
      </w:r>
      <w:r w:rsidRPr="00FD24FE">
        <w:rPr>
          <w:rFonts w:ascii="Times New Roman"/>
          <w:sz w:val="24"/>
          <w:szCs w:val="24"/>
        </w:rPr>
        <w:t xml:space="preserve">güedad, vacaciones y aguinaldo. Siendo que desde los 16 años se puede trabajar formalmente, estaría evidenciando la precariedad existente entre aquellos de menor edad. Más allá de la homogeneidad entre las distintas etapas, </w:t>
      </w:r>
      <w:r w:rsidR="003C6EC0" w:rsidRPr="00FD24FE">
        <w:rPr>
          <w:rFonts w:ascii="Times New Roman"/>
          <w:sz w:val="24"/>
          <w:szCs w:val="24"/>
        </w:rPr>
        <w:t xml:space="preserve">la inserción en un trabajo agropecuario presentaría menor precariedad que aquellos trabajos no vinculados al agro. A partir de los 20 años, aumenta la formalización del trabajo </w:t>
      </w:r>
      <w:r w:rsidRPr="00FD24FE">
        <w:rPr>
          <w:rFonts w:ascii="Times New Roman"/>
          <w:sz w:val="24"/>
          <w:szCs w:val="24"/>
        </w:rPr>
        <w:t xml:space="preserve">en todos los tipos de inserción, aunque sigue prevaleciendo las realizadas en el </w:t>
      </w:r>
      <w:r w:rsidRPr="00FD24FE">
        <w:rPr>
          <w:rFonts w:ascii="Times New Roman"/>
          <w:sz w:val="24"/>
          <w:szCs w:val="24"/>
        </w:rPr>
        <w:lastRenderedPageBreak/>
        <w:t>sector agropecuario, que nuevamente se encuentra vinculado al tipo de mercado al que se orienta estas producciones. Las actividades no agropecuarias no poseerían los mismos niveles de presión en tanto al destinatario de la producción</w:t>
      </w:r>
      <w:r w:rsidR="003C6EC0" w:rsidRPr="00FD24FE">
        <w:rPr>
          <w:rFonts w:ascii="Times New Roman"/>
          <w:sz w:val="24"/>
          <w:szCs w:val="24"/>
        </w:rPr>
        <w:t>. Es solo a partir de los 25 años que se igualan los niveles, aunque casi la mitad de los trabajador</w:t>
      </w:r>
      <w:r w:rsidR="00D20358">
        <w:rPr>
          <w:rFonts w:ascii="Times New Roman"/>
          <w:sz w:val="24"/>
          <w:szCs w:val="24"/>
        </w:rPr>
        <w:t>es lo hagan en la informalidad.</w:t>
      </w:r>
    </w:p>
    <w:p w14:paraId="508FC441" w14:textId="54C63993" w:rsidR="00D20358" w:rsidRPr="00D20358" w:rsidRDefault="00D20358" w:rsidP="003C6EC0">
      <w:pPr>
        <w:spacing w:line="360" w:lineRule="auto"/>
        <w:jc w:val="both"/>
        <w:rPr>
          <w:rFonts w:ascii="Times New Roman"/>
          <w:b/>
          <w:sz w:val="24"/>
          <w:szCs w:val="24"/>
        </w:rPr>
      </w:pPr>
      <w:r>
        <w:rPr>
          <w:rFonts w:ascii="Times New Roman"/>
          <w:b/>
          <w:sz w:val="24"/>
          <w:szCs w:val="24"/>
        </w:rPr>
        <w:t>Consideraciones finales</w:t>
      </w:r>
    </w:p>
    <w:p w14:paraId="02B05DC2" w14:textId="661CD1C4" w:rsidR="00D20358" w:rsidRDefault="00D20358" w:rsidP="003C6EC0">
      <w:pPr>
        <w:spacing w:line="360" w:lineRule="auto"/>
        <w:jc w:val="both"/>
        <w:rPr>
          <w:rFonts w:ascii="Times New Roman"/>
          <w:sz w:val="24"/>
          <w:szCs w:val="24"/>
        </w:rPr>
      </w:pPr>
      <w:r>
        <w:rPr>
          <w:rFonts w:ascii="Times New Roman"/>
          <w:sz w:val="24"/>
          <w:szCs w:val="24"/>
        </w:rPr>
        <w:t xml:space="preserve">A través del análisis precedente, se ha podido comenzar a delinear los momentos a partir de los cuales este segmento de la población (de 15 a 34 años) atraviesa ciertos hitos sociales, </w:t>
      </w:r>
      <w:r w:rsidR="005C688A">
        <w:rPr>
          <w:rFonts w:ascii="Times New Roman"/>
          <w:sz w:val="24"/>
          <w:szCs w:val="24"/>
        </w:rPr>
        <w:t>que puedan contribuir a la definición de juventud en la zona.</w:t>
      </w:r>
    </w:p>
    <w:p w14:paraId="4977EF7A" w14:textId="586AE6BA" w:rsidR="00D20358" w:rsidRDefault="00F93177" w:rsidP="003C6EC0">
      <w:pPr>
        <w:spacing w:line="360" w:lineRule="auto"/>
        <w:jc w:val="both"/>
        <w:rPr>
          <w:rFonts w:ascii="Times New Roman"/>
          <w:sz w:val="24"/>
          <w:szCs w:val="24"/>
        </w:rPr>
      </w:pPr>
      <w:r w:rsidRPr="00EA6F0F">
        <w:rPr>
          <w:rFonts w:ascii="Times New Roman"/>
          <w:sz w:val="24"/>
          <w:szCs w:val="24"/>
        </w:rPr>
        <w:t>En líneas generales,</w:t>
      </w:r>
      <w:r w:rsidR="00D20358">
        <w:rPr>
          <w:rFonts w:ascii="Times New Roman"/>
          <w:sz w:val="24"/>
          <w:szCs w:val="24"/>
        </w:rPr>
        <w:t xml:space="preserve"> desde los 20 años se empiezan a evidenciar la presencia de los hitos relacionados a la conformación de la familia y la inserción al mercado laboral; con una fuerte diferenciación por género. En tanto a la primera, el pasaje de las mujeres por dicho hito existe desde los 15 </w:t>
      </w:r>
      <w:r w:rsidR="007A7D8C">
        <w:rPr>
          <w:rFonts w:ascii="Times New Roman"/>
          <w:sz w:val="24"/>
          <w:szCs w:val="24"/>
        </w:rPr>
        <w:t>años</w:t>
      </w:r>
      <w:r w:rsidR="00D20358">
        <w:rPr>
          <w:rFonts w:ascii="Times New Roman"/>
          <w:sz w:val="24"/>
          <w:szCs w:val="24"/>
        </w:rPr>
        <w:t>, aunque no sea predominante</w:t>
      </w:r>
      <w:r w:rsidR="007A7D8C">
        <w:rPr>
          <w:rFonts w:ascii="Times New Roman"/>
          <w:sz w:val="24"/>
          <w:szCs w:val="24"/>
        </w:rPr>
        <w:t>, pero desde el rol de cónyuge en el hogar</w:t>
      </w:r>
      <w:r w:rsidR="00D20358">
        <w:rPr>
          <w:rFonts w:ascii="Times New Roman"/>
          <w:sz w:val="24"/>
          <w:szCs w:val="24"/>
        </w:rPr>
        <w:t>. Para los hombres, solo lo sería desde los 20 años</w:t>
      </w:r>
      <w:r w:rsidR="007A7D8C">
        <w:rPr>
          <w:rFonts w:ascii="Times New Roman"/>
          <w:sz w:val="24"/>
          <w:szCs w:val="24"/>
        </w:rPr>
        <w:t>, con un fuerte peso de la jefatura del hogar. De hecho, las jefaturas femeninas, se encontrarían vinculadas a familias uninucleares.</w:t>
      </w:r>
      <w:r w:rsidR="003C5384">
        <w:rPr>
          <w:rFonts w:ascii="Times New Roman"/>
          <w:sz w:val="24"/>
          <w:szCs w:val="24"/>
        </w:rPr>
        <w:t xml:space="preserve"> Aunque disminuyen con el avance de la edad, para el último quinquenio de análisis, se siguen encontrando casos de jóvenes que no han conformado su familia propia, y siguen viviendo con sus padres, tanto para mujeres como para hombres, evidenciando una moratoria respecto a este hito social.</w:t>
      </w:r>
    </w:p>
    <w:p w14:paraId="738CABF6" w14:textId="54ED0796" w:rsidR="003C5384" w:rsidRDefault="003C5384" w:rsidP="003C6EC0">
      <w:pPr>
        <w:spacing w:line="360" w:lineRule="auto"/>
        <w:jc w:val="both"/>
        <w:rPr>
          <w:rFonts w:ascii="Times New Roman"/>
          <w:sz w:val="24"/>
          <w:szCs w:val="24"/>
        </w:rPr>
      </w:pPr>
      <w:r>
        <w:rPr>
          <w:rFonts w:ascii="Times New Roman"/>
          <w:sz w:val="24"/>
          <w:szCs w:val="24"/>
        </w:rPr>
        <w:t xml:space="preserve">En tanto a la </w:t>
      </w:r>
      <w:r w:rsidR="004E0001">
        <w:rPr>
          <w:rFonts w:ascii="Times New Roman"/>
          <w:sz w:val="24"/>
          <w:szCs w:val="24"/>
        </w:rPr>
        <w:t>inserción</w:t>
      </w:r>
      <w:r>
        <w:rPr>
          <w:rFonts w:ascii="Times New Roman"/>
          <w:sz w:val="24"/>
          <w:szCs w:val="24"/>
        </w:rPr>
        <w:t xml:space="preserve"> en el mercado laboral, a pesar de la presencia de desocupación en todo el segmento, se puede afirmar que la edad se vincula positivamente con esta inserción. Desde los 20 años, la amplia mayoría </w:t>
      </w:r>
      <w:r w:rsidR="004E0001">
        <w:rPr>
          <w:rFonts w:ascii="Times New Roman"/>
          <w:sz w:val="24"/>
          <w:szCs w:val="24"/>
        </w:rPr>
        <w:t>se encuentra ocupado</w:t>
      </w:r>
      <w:r w:rsidR="00E8025A">
        <w:rPr>
          <w:rFonts w:ascii="Times New Roman"/>
          <w:sz w:val="24"/>
          <w:szCs w:val="24"/>
        </w:rPr>
        <w:t>, en trabajos en relación de dependencia y</w:t>
      </w:r>
      <w:r w:rsidR="00E947F9" w:rsidRPr="00E947F9">
        <w:rPr>
          <w:rFonts w:ascii="Times New Roman"/>
          <w:sz w:val="24"/>
          <w:szCs w:val="24"/>
        </w:rPr>
        <w:t xml:space="preserve"> con ciertas condiciones de formalidad como</w:t>
      </w:r>
      <w:r w:rsidR="00E947F9">
        <w:rPr>
          <w:rFonts w:ascii="Times New Roman"/>
          <w:sz w:val="24"/>
          <w:szCs w:val="24"/>
        </w:rPr>
        <w:t xml:space="preserve"> aportes jubilatorios, obra social, pago de antigüedad, vacaciones o licencias pagas.</w:t>
      </w:r>
      <w:r w:rsidR="00E8025A">
        <w:rPr>
          <w:rFonts w:ascii="Times New Roman"/>
          <w:sz w:val="24"/>
          <w:szCs w:val="24"/>
        </w:rPr>
        <w:t xml:space="preserve"> </w:t>
      </w:r>
      <w:r w:rsidR="00D47177">
        <w:rPr>
          <w:rFonts w:ascii="Times New Roman"/>
          <w:sz w:val="24"/>
          <w:szCs w:val="24"/>
        </w:rPr>
        <w:t xml:space="preserve">Además, dado los motivos por los cuales se aduce que no se encuentran ocupados -trabajo </w:t>
      </w:r>
      <w:r w:rsidR="00CA0992">
        <w:rPr>
          <w:rFonts w:ascii="Times New Roman"/>
          <w:sz w:val="24"/>
          <w:szCs w:val="24"/>
        </w:rPr>
        <w:t>doméstico</w:t>
      </w:r>
      <w:r w:rsidR="00D47177">
        <w:rPr>
          <w:rFonts w:ascii="Times New Roman"/>
          <w:sz w:val="24"/>
          <w:szCs w:val="24"/>
        </w:rPr>
        <w:t>, espera de temporada, entre otros- se puede afirmar que este hito social es atravesado desde los 20 años. No obstante, cabe destacar que aquellos que afirman no trabajar por “ser menores” o estar estudiando, se evidencia que hay una elección de moratoria respecto a este hito social.</w:t>
      </w:r>
    </w:p>
    <w:p w14:paraId="48E4AC4E" w14:textId="373A6013" w:rsidR="00F923B5" w:rsidRDefault="00D20358" w:rsidP="00D47177">
      <w:pPr>
        <w:spacing w:line="360" w:lineRule="auto"/>
        <w:jc w:val="both"/>
        <w:rPr>
          <w:rFonts w:ascii="Times New Roman"/>
          <w:sz w:val="24"/>
          <w:szCs w:val="24"/>
        </w:rPr>
      </w:pPr>
      <w:r>
        <w:rPr>
          <w:rFonts w:ascii="Times New Roman"/>
          <w:sz w:val="24"/>
          <w:szCs w:val="24"/>
        </w:rPr>
        <w:lastRenderedPageBreak/>
        <w:t xml:space="preserve">La salida de la </w:t>
      </w:r>
      <w:r w:rsidR="00E8025A">
        <w:rPr>
          <w:rFonts w:ascii="Times New Roman"/>
          <w:sz w:val="24"/>
          <w:szCs w:val="24"/>
        </w:rPr>
        <w:t>escuela secundaria encuentra una imposibilidad de tomarla como hito social determinante sobre la etapa de juventud, ya que incluso en aquellos que han conformado una familia y se han insertado laboralmente en el mercado de trabajo formal, hay una fuerte presencia de individuos que no han alcanzado dicho nivel.</w:t>
      </w:r>
      <w:r w:rsidR="00F93177" w:rsidRPr="00EA6F0F">
        <w:rPr>
          <w:rFonts w:ascii="Times New Roman"/>
          <w:sz w:val="24"/>
          <w:szCs w:val="24"/>
        </w:rPr>
        <w:t xml:space="preserve"> </w:t>
      </w:r>
      <w:r w:rsidR="00E8025A">
        <w:rPr>
          <w:rFonts w:ascii="Times New Roman"/>
          <w:sz w:val="24"/>
          <w:szCs w:val="24"/>
        </w:rPr>
        <w:t xml:space="preserve">La educación se encuentra relegada como hito social </w:t>
      </w:r>
      <w:r w:rsidR="00B70AE8">
        <w:rPr>
          <w:rFonts w:ascii="Times New Roman"/>
          <w:sz w:val="24"/>
          <w:szCs w:val="24"/>
        </w:rPr>
        <w:t xml:space="preserve">por la heterogeneidad de posibilidades a lo </w:t>
      </w:r>
      <w:r w:rsidR="00B96239">
        <w:rPr>
          <w:rFonts w:ascii="Times New Roman"/>
          <w:sz w:val="24"/>
          <w:szCs w:val="24"/>
        </w:rPr>
        <w:t>largo</w:t>
      </w:r>
      <w:r w:rsidR="00B70AE8">
        <w:rPr>
          <w:rFonts w:ascii="Times New Roman"/>
          <w:sz w:val="24"/>
          <w:szCs w:val="24"/>
        </w:rPr>
        <w:t xml:space="preserve"> de los años</w:t>
      </w:r>
      <w:r w:rsidR="00E8025A">
        <w:rPr>
          <w:rFonts w:ascii="Times New Roman"/>
          <w:sz w:val="24"/>
          <w:szCs w:val="24"/>
        </w:rPr>
        <w:t xml:space="preserve">. La educación superior se encontraría presente solo en pocos casos, mostrando que no es una </w:t>
      </w:r>
      <w:r w:rsidR="00B70AE8">
        <w:rPr>
          <w:rFonts w:ascii="Times New Roman"/>
          <w:sz w:val="24"/>
          <w:szCs w:val="24"/>
        </w:rPr>
        <w:t>estrategia común en esta región.</w:t>
      </w:r>
    </w:p>
    <w:p w14:paraId="48B2C06F" w14:textId="3EDC810E" w:rsidR="00D47177" w:rsidRPr="00EA6F0F" w:rsidRDefault="00B96239" w:rsidP="00D47177">
      <w:pPr>
        <w:spacing w:line="360" w:lineRule="auto"/>
        <w:jc w:val="both"/>
        <w:rPr>
          <w:rFonts w:ascii="Times New Roman"/>
          <w:sz w:val="24"/>
          <w:szCs w:val="24"/>
        </w:rPr>
      </w:pPr>
      <w:r>
        <w:rPr>
          <w:rFonts w:ascii="Times New Roman"/>
          <w:sz w:val="24"/>
          <w:szCs w:val="24"/>
        </w:rPr>
        <w:t>En suma, l</w:t>
      </w:r>
      <w:r w:rsidR="00D47177">
        <w:rPr>
          <w:rFonts w:ascii="Times New Roman"/>
          <w:sz w:val="24"/>
          <w:szCs w:val="24"/>
        </w:rPr>
        <w:t>as trayectorias de estos “jóvenes”</w:t>
      </w:r>
      <w:r>
        <w:rPr>
          <w:rFonts w:ascii="Times New Roman"/>
          <w:sz w:val="24"/>
          <w:szCs w:val="24"/>
        </w:rPr>
        <w:t xml:space="preserve"> se puede pensar desde dos hitos: la inserción al trabajo y la conformación de la familia o emancipación de la familia de origen.</w:t>
      </w:r>
      <w:r w:rsidR="00B614E3">
        <w:rPr>
          <w:rFonts w:ascii="Times New Roman"/>
          <w:sz w:val="24"/>
          <w:szCs w:val="24"/>
        </w:rPr>
        <w:t xml:space="preserve"> La posibilidad de conocer cuándo empieza el pasaje por dichos hitos, permitiría preguntarse posteriormente por los motivos y significaciones que se dan a ellos, qué ponen en juego en y que relegan en dicho pasaje. </w:t>
      </w:r>
    </w:p>
    <w:p w14:paraId="11BCD1D3" w14:textId="77777777" w:rsidR="00CA0992" w:rsidRDefault="00CA0992" w:rsidP="00CA0992">
      <w:pPr>
        <w:spacing w:line="240" w:lineRule="auto"/>
        <w:ind w:firstLine="708"/>
        <w:jc w:val="both"/>
        <w:rPr>
          <w:rFonts w:ascii="Times New Roman"/>
          <w:b/>
          <w:sz w:val="24"/>
          <w:szCs w:val="24"/>
        </w:rPr>
      </w:pPr>
    </w:p>
    <w:p w14:paraId="45C903B7" w14:textId="1BAE88A5" w:rsidR="00CA0992" w:rsidRPr="00EA6F0F" w:rsidRDefault="00CA0992" w:rsidP="00CA0992">
      <w:pPr>
        <w:spacing w:line="240" w:lineRule="auto"/>
        <w:ind w:firstLine="708"/>
        <w:jc w:val="both"/>
        <w:rPr>
          <w:rFonts w:ascii="Times New Roman"/>
          <w:b/>
          <w:sz w:val="24"/>
          <w:szCs w:val="24"/>
        </w:rPr>
      </w:pPr>
      <w:r w:rsidRPr="00EA6F0F">
        <w:rPr>
          <w:rFonts w:ascii="Times New Roman"/>
          <w:b/>
          <w:sz w:val="24"/>
          <w:szCs w:val="24"/>
        </w:rPr>
        <w:t>Bibliografía</w:t>
      </w:r>
    </w:p>
    <w:p w14:paraId="4BA04A70" w14:textId="77777777" w:rsidR="00CA0992" w:rsidRPr="00EA6F0F" w:rsidRDefault="00CA0992" w:rsidP="00CA0992">
      <w:pPr>
        <w:numPr>
          <w:ilvl w:val="0"/>
          <w:numId w:val="2"/>
        </w:numPr>
        <w:spacing w:after="0" w:line="360" w:lineRule="auto"/>
        <w:ind w:hanging="284"/>
        <w:contextualSpacing/>
        <w:jc w:val="both"/>
        <w:rPr>
          <w:rFonts w:ascii="Times New Roman"/>
          <w:sz w:val="24"/>
          <w:szCs w:val="24"/>
        </w:rPr>
      </w:pPr>
      <w:r w:rsidRPr="00EA6F0F">
        <w:rPr>
          <w:rFonts w:ascii="Times New Roman"/>
          <w:sz w:val="24"/>
          <w:szCs w:val="24"/>
        </w:rPr>
        <w:t>Aparicio, S. (2009) Niños trabajadores en el agro argentino. Familias campesinas y de asalariados rurales. Mitos y creencias en torno al trabajo infantil rural. XXVII Congreso de la Asociación Latinoamericana de Sociología. VIII Jornadas de Sociología de la Universidad de Buenos Aires. Asociación Latinoamericana de Sociología, Buenos Aires.</w:t>
      </w:r>
    </w:p>
    <w:p w14:paraId="5F54850D" w14:textId="77777777" w:rsidR="00CA0992" w:rsidRDefault="00CA0992" w:rsidP="00CA0992">
      <w:pPr>
        <w:numPr>
          <w:ilvl w:val="0"/>
          <w:numId w:val="2"/>
        </w:numPr>
        <w:spacing w:after="0" w:line="360" w:lineRule="auto"/>
        <w:ind w:hanging="284"/>
        <w:contextualSpacing/>
        <w:jc w:val="both"/>
        <w:rPr>
          <w:rFonts w:ascii="Times New Roman"/>
          <w:sz w:val="24"/>
          <w:szCs w:val="24"/>
        </w:rPr>
      </w:pPr>
      <w:r w:rsidRPr="00EA6F0F">
        <w:rPr>
          <w:rFonts w:ascii="Times New Roman"/>
          <w:sz w:val="24"/>
          <w:szCs w:val="24"/>
        </w:rPr>
        <w:t>Aparicio, S. y Aguilera, M. (2012). Trabajo transitorio y trabajadores migrantes en el agro argentino. en Revista Interdisciplinaria de Estudios Agrarios. Vol. 35. CIEA. FCE-UBA</w:t>
      </w:r>
    </w:p>
    <w:p w14:paraId="020A1BCC" w14:textId="77777777" w:rsidR="00495ECD" w:rsidRDefault="00CA0992" w:rsidP="00495ECD">
      <w:pPr>
        <w:numPr>
          <w:ilvl w:val="0"/>
          <w:numId w:val="2"/>
        </w:numPr>
        <w:spacing w:after="0" w:line="360" w:lineRule="auto"/>
        <w:ind w:hanging="284"/>
        <w:contextualSpacing/>
        <w:jc w:val="both"/>
        <w:rPr>
          <w:rFonts w:ascii="Times New Roman"/>
          <w:sz w:val="24"/>
          <w:szCs w:val="24"/>
        </w:rPr>
      </w:pPr>
      <w:r w:rsidRPr="00EA6F0F">
        <w:rPr>
          <w:rFonts w:ascii="Times New Roman"/>
          <w:sz w:val="24"/>
          <w:szCs w:val="24"/>
        </w:rPr>
        <w:t>Bertaux, D. (1989) Los relatos de vida en el análisis social. En Historia y Fuente Oral, núm. 1, Barcelona, pp. 87-96</w:t>
      </w:r>
      <w:r w:rsidR="00495ECD">
        <w:rPr>
          <w:rFonts w:ascii="Times New Roman"/>
          <w:sz w:val="24"/>
          <w:szCs w:val="24"/>
        </w:rPr>
        <w:t>.</w:t>
      </w:r>
    </w:p>
    <w:p w14:paraId="4E945EAC" w14:textId="4C8AC620" w:rsidR="00495ECD" w:rsidRPr="00495ECD" w:rsidRDefault="00495ECD" w:rsidP="00495ECD">
      <w:pPr>
        <w:numPr>
          <w:ilvl w:val="0"/>
          <w:numId w:val="2"/>
        </w:numPr>
        <w:spacing w:after="0" w:line="360" w:lineRule="auto"/>
        <w:ind w:hanging="284"/>
        <w:contextualSpacing/>
        <w:jc w:val="both"/>
        <w:rPr>
          <w:rFonts w:ascii="Times New Roman"/>
          <w:sz w:val="24"/>
          <w:szCs w:val="24"/>
        </w:rPr>
      </w:pPr>
      <w:bookmarkStart w:id="0" w:name="_GoBack"/>
      <w:r w:rsidRPr="00495ECD">
        <w:rPr>
          <w:rFonts w:ascii="Times New Roman"/>
          <w:sz w:val="24"/>
          <w:szCs w:val="24"/>
        </w:rPr>
        <w:t xml:space="preserve">Bourdieu, P. (1990). La juventud no es más que una palabra. Sociología y cultura, 163-173. </w:t>
      </w:r>
    </w:p>
    <w:bookmarkEnd w:id="0"/>
    <w:p w14:paraId="1CAE2B1B" w14:textId="77777777" w:rsidR="00CA0992" w:rsidRPr="00EA6F0F" w:rsidRDefault="00CA0992" w:rsidP="00CA0992">
      <w:pPr>
        <w:numPr>
          <w:ilvl w:val="0"/>
          <w:numId w:val="2"/>
        </w:numPr>
        <w:spacing w:after="0" w:line="360" w:lineRule="auto"/>
        <w:ind w:hanging="284"/>
        <w:contextualSpacing/>
        <w:jc w:val="both"/>
        <w:rPr>
          <w:rFonts w:ascii="Times New Roman"/>
          <w:sz w:val="24"/>
          <w:szCs w:val="24"/>
        </w:rPr>
      </w:pPr>
      <w:r w:rsidRPr="00EA6F0F">
        <w:rPr>
          <w:rFonts w:ascii="Times New Roman"/>
          <w:sz w:val="24"/>
          <w:szCs w:val="24"/>
        </w:rPr>
        <w:t>Casal, J., García, M., Merino, R., y Quesada, M. (2006). Aportaciones teóricas y metodológicas a la sociología de la juventud desde la perspectiva de la transición. Papers, 79, 21–48.</w:t>
      </w:r>
    </w:p>
    <w:p w14:paraId="60B87BA8" w14:textId="77777777" w:rsidR="00CA0992" w:rsidRPr="00EA6F0F" w:rsidRDefault="00CA0992" w:rsidP="00CA0992">
      <w:pPr>
        <w:numPr>
          <w:ilvl w:val="0"/>
          <w:numId w:val="2"/>
        </w:numPr>
        <w:spacing w:after="0" w:line="360" w:lineRule="auto"/>
        <w:ind w:hanging="284"/>
        <w:contextualSpacing/>
        <w:jc w:val="both"/>
        <w:rPr>
          <w:rFonts w:ascii="Times New Roman"/>
          <w:sz w:val="24"/>
          <w:szCs w:val="24"/>
        </w:rPr>
      </w:pPr>
      <w:r w:rsidRPr="00EA6F0F">
        <w:rPr>
          <w:rFonts w:ascii="Times New Roman"/>
          <w:sz w:val="24"/>
          <w:szCs w:val="24"/>
        </w:rPr>
        <w:t xml:space="preserve">Crovetto, M., y Aguilera, M. E. (2014). Movimientos migratorios y configuraciones productivas en los valles irrigados patagónicos. Aportes desde una perspectiva sociológica de la conformación de los mercados de trabajo. En Migraciones en Patagonia. </w:t>
      </w:r>
      <w:r w:rsidRPr="00EA6F0F">
        <w:rPr>
          <w:rFonts w:ascii="Times New Roman"/>
          <w:sz w:val="24"/>
          <w:szCs w:val="24"/>
        </w:rPr>
        <w:lastRenderedPageBreak/>
        <w:t>Subjetividades, diversidad y territorialización. Río Negro: Editorial de la Universidad  Nacional de Río Negro.</w:t>
      </w:r>
    </w:p>
    <w:p w14:paraId="206CB57F" w14:textId="77777777" w:rsidR="00CA0992" w:rsidRPr="00EA6F0F" w:rsidRDefault="00CA0992" w:rsidP="00CA0992">
      <w:pPr>
        <w:numPr>
          <w:ilvl w:val="0"/>
          <w:numId w:val="2"/>
        </w:numPr>
        <w:spacing w:after="0" w:line="360" w:lineRule="auto"/>
        <w:ind w:hanging="284"/>
        <w:contextualSpacing/>
        <w:jc w:val="both"/>
        <w:rPr>
          <w:rFonts w:ascii="Times New Roman"/>
          <w:sz w:val="24"/>
          <w:szCs w:val="24"/>
        </w:rPr>
      </w:pPr>
      <w:r w:rsidRPr="00EA6F0F">
        <w:rPr>
          <w:rFonts w:ascii="Times New Roman"/>
          <w:sz w:val="24"/>
          <w:szCs w:val="24"/>
        </w:rPr>
        <w:t>Dávila, O. y Ghiardo, F. (2011). Trayectorias sociales juveniles. Cursos y discursos sobre la integración laboral. Papers, 95(4), 1205–1233.</w:t>
      </w:r>
    </w:p>
    <w:p w14:paraId="394AEA8F" w14:textId="77777777" w:rsidR="00913D7A" w:rsidRDefault="00CA0992" w:rsidP="00913D7A">
      <w:pPr>
        <w:numPr>
          <w:ilvl w:val="0"/>
          <w:numId w:val="2"/>
        </w:numPr>
        <w:spacing w:after="0" w:line="360" w:lineRule="auto"/>
        <w:ind w:right="-1" w:hanging="284"/>
        <w:contextualSpacing/>
        <w:jc w:val="both"/>
        <w:rPr>
          <w:rFonts w:ascii="Times New Roman"/>
          <w:sz w:val="24"/>
          <w:szCs w:val="24"/>
        </w:rPr>
      </w:pPr>
      <w:r w:rsidRPr="00EA6F0F">
        <w:rPr>
          <w:rFonts w:ascii="Times New Roman"/>
          <w:bCs/>
          <w:sz w:val="24"/>
          <w:szCs w:val="24"/>
        </w:rPr>
        <w:t>Gallart, M. A. (2006)</w:t>
      </w:r>
      <w:r w:rsidRPr="00EA6F0F">
        <w:rPr>
          <w:rFonts w:ascii="Times New Roman"/>
          <w:sz w:val="24"/>
          <w:szCs w:val="24"/>
        </w:rPr>
        <w:t> </w:t>
      </w:r>
      <w:r w:rsidRPr="00EA6F0F">
        <w:rPr>
          <w:rFonts w:ascii="Times New Roman"/>
          <w:i/>
          <w:iCs/>
          <w:sz w:val="24"/>
          <w:szCs w:val="24"/>
        </w:rPr>
        <w:t>La construcción social de la escuela media. Una aproximación institucional.</w:t>
      </w:r>
      <w:r w:rsidRPr="00EA6F0F">
        <w:rPr>
          <w:rFonts w:ascii="Times New Roman"/>
          <w:sz w:val="24"/>
          <w:szCs w:val="24"/>
        </w:rPr>
        <w:t> Buenos Aires: La Crujía.</w:t>
      </w:r>
    </w:p>
    <w:p w14:paraId="0BAD889C" w14:textId="41E640A6" w:rsidR="00913D7A" w:rsidRPr="00913D7A" w:rsidRDefault="00913D7A" w:rsidP="00913D7A">
      <w:pPr>
        <w:numPr>
          <w:ilvl w:val="0"/>
          <w:numId w:val="2"/>
        </w:numPr>
        <w:spacing w:after="0" w:line="360" w:lineRule="auto"/>
        <w:ind w:right="-1" w:hanging="284"/>
        <w:contextualSpacing/>
        <w:jc w:val="both"/>
        <w:rPr>
          <w:rFonts w:ascii="Times New Roman"/>
          <w:sz w:val="24"/>
          <w:szCs w:val="24"/>
        </w:rPr>
      </w:pPr>
      <w:r w:rsidRPr="00913D7A">
        <w:rPr>
          <w:rFonts w:ascii="Times New Roman"/>
          <w:sz w:val="24"/>
          <w:szCs w:val="24"/>
        </w:rPr>
        <w:t>Mannheim, K., y de la Yncera, I. S. (1993). El problema de las generaciones. reis, (62), 193-242.</w:t>
      </w:r>
    </w:p>
    <w:p w14:paraId="16616BCE" w14:textId="77777777" w:rsidR="007C26AB" w:rsidRDefault="00CA0992" w:rsidP="007C26AB">
      <w:pPr>
        <w:numPr>
          <w:ilvl w:val="0"/>
          <w:numId w:val="2"/>
        </w:numPr>
        <w:spacing w:after="0" w:line="360" w:lineRule="auto"/>
        <w:ind w:right="-1" w:hanging="284"/>
        <w:contextualSpacing/>
        <w:jc w:val="both"/>
        <w:rPr>
          <w:rFonts w:ascii="Times New Roman"/>
          <w:sz w:val="24"/>
          <w:szCs w:val="24"/>
        </w:rPr>
      </w:pPr>
      <w:r w:rsidRPr="00EA6F0F">
        <w:rPr>
          <w:rFonts w:ascii="Times New Roman"/>
          <w:sz w:val="24"/>
          <w:szCs w:val="24"/>
        </w:rPr>
        <w:t xml:space="preserve">Nessi, </w:t>
      </w:r>
      <w:proofErr w:type="spellStart"/>
      <w:r w:rsidRPr="00EA6F0F">
        <w:rPr>
          <w:rFonts w:ascii="Times New Roman"/>
          <w:sz w:val="24"/>
          <w:szCs w:val="24"/>
        </w:rPr>
        <w:t>M.V</w:t>
      </w:r>
      <w:proofErr w:type="spellEnd"/>
      <w:r w:rsidRPr="00EA6F0F">
        <w:rPr>
          <w:rFonts w:ascii="Times New Roman"/>
          <w:sz w:val="24"/>
          <w:szCs w:val="24"/>
        </w:rPr>
        <w:t>. (2015) Trabajo infantil, estrategias familiares y migraciones en los mercados de trabajo agropecuarios en regiones no pampeanas. Un estado de la cuestión. IIº Jornadas de Jóvenes Investigadores UNSAM- IDAES. Buenos Aires.</w:t>
      </w:r>
    </w:p>
    <w:p w14:paraId="3CEA2894" w14:textId="194F684F" w:rsidR="007C26AB" w:rsidRPr="007C26AB" w:rsidRDefault="007C26AB" w:rsidP="007C26AB">
      <w:pPr>
        <w:numPr>
          <w:ilvl w:val="0"/>
          <w:numId w:val="2"/>
        </w:numPr>
        <w:spacing w:after="0" w:line="360" w:lineRule="auto"/>
        <w:ind w:right="-1" w:hanging="284"/>
        <w:contextualSpacing/>
        <w:jc w:val="both"/>
        <w:rPr>
          <w:rFonts w:ascii="Times New Roman"/>
          <w:sz w:val="24"/>
          <w:szCs w:val="24"/>
        </w:rPr>
      </w:pPr>
      <w:r w:rsidRPr="007C26AB">
        <w:rPr>
          <w:rFonts w:ascii="Times New Roman"/>
          <w:sz w:val="24"/>
          <w:szCs w:val="24"/>
        </w:rPr>
        <w:t>Panaia, M. (2009). Inserción de jóvenes en el mercado de trabajo. La Colmena.</w:t>
      </w:r>
    </w:p>
    <w:p w14:paraId="487D4DFC" w14:textId="77777777" w:rsidR="00CA0992" w:rsidRPr="007C26AB" w:rsidRDefault="00CA0992" w:rsidP="00CA0992">
      <w:pPr>
        <w:numPr>
          <w:ilvl w:val="0"/>
          <w:numId w:val="2"/>
        </w:numPr>
        <w:spacing w:after="0" w:line="360" w:lineRule="auto"/>
        <w:ind w:hanging="284"/>
        <w:jc w:val="both"/>
        <w:rPr>
          <w:rFonts w:ascii="Times New Roman"/>
          <w:sz w:val="24"/>
          <w:szCs w:val="24"/>
        </w:rPr>
      </w:pPr>
      <w:r w:rsidRPr="00EA6F0F">
        <w:rPr>
          <w:rFonts w:ascii="Times New Roman"/>
          <w:sz w:val="24"/>
          <w:szCs w:val="24"/>
        </w:rPr>
        <w:t xml:space="preserve">Re, D. A. (2009). Los actores </w:t>
      </w:r>
      <w:r w:rsidRPr="007C26AB">
        <w:rPr>
          <w:rFonts w:ascii="Times New Roman"/>
          <w:sz w:val="24"/>
          <w:szCs w:val="24"/>
        </w:rPr>
        <w:t xml:space="preserve">sociales en el agro. La provincia de Jujuy y la producción de tabaco Virginia. Link permanente: </w:t>
      </w:r>
      <w:hyperlink r:id="rId8" w:history="1">
        <w:r w:rsidRPr="007C26AB">
          <w:rPr>
            <w:rStyle w:val="Hipervnculo"/>
            <w:rFonts w:ascii="Times New Roman"/>
            <w:color w:val="auto"/>
            <w:sz w:val="24"/>
            <w:szCs w:val="24"/>
            <w:u w:val="none"/>
          </w:rPr>
          <w:t>http://www.aacademica.com/000-089/3</w:t>
        </w:r>
      </w:hyperlink>
    </w:p>
    <w:p w14:paraId="723E3443" w14:textId="77777777" w:rsidR="007C26AB" w:rsidRDefault="00CA0992" w:rsidP="007C26AB">
      <w:pPr>
        <w:numPr>
          <w:ilvl w:val="0"/>
          <w:numId w:val="2"/>
        </w:numPr>
        <w:spacing w:after="0" w:line="360" w:lineRule="auto"/>
        <w:ind w:hanging="284"/>
        <w:jc w:val="both"/>
        <w:rPr>
          <w:rFonts w:ascii="Times New Roman"/>
          <w:sz w:val="24"/>
          <w:szCs w:val="24"/>
        </w:rPr>
      </w:pPr>
      <w:r w:rsidRPr="007C26AB">
        <w:rPr>
          <w:rFonts w:ascii="Times New Roman"/>
          <w:sz w:val="24"/>
          <w:szCs w:val="24"/>
        </w:rPr>
        <w:t>Secretaria de Agricultura, Ganadería, Pesca y Alimentos (2005) Educación, desarrollo rural y juventud. Informe Final.</w:t>
      </w:r>
    </w:p>
    <w:p w14:paraId="6D04749D" w14:textId="24B29656" w:rsidR="007C26AB" w:rsidRPr="007C26AB" w:rsidRDefault="007C26AB" w:rsidP="007C26AB">
      <w:pPr>
        <w:numPr>
          <w:ilvl w:val="0"/>
          <w:numId w:val="2"/>
        </w:numPr>
        <w:spacing w:after="0" w:line="360" w:lineRule="auto"/>
        <w:ind w:hanging="284"/>
        <w:jc w:val="both"/>
        <w:rPr>
          <w:rFonts w:ascii="Times New Roman"/>
          <w:sz w:val="24"/>
          <w:szCs w:val="24"/>
        </w:rPr>
      </w:pPr>
      <w:r w:rsidRPr="007C26AB">
        <w:rPr>
          <w:rFonts w:ascii="Times New Roman"/>
          <w:sz w:val="24"/>
          <w:szCs w:val="24"/>
        </w:rPr>
        <w:t>Weller, J. (2007). La inserción laboral de los jóvenes: características, tensiones y desafíos. Revista de La CEPAL, 92, 61–82.</w:t>
      </w:r>
    </w:p>
    <w:p w14:paraId="6BADC79C" w14:textId="44F2CD63" w:rsidR="009E5987" w:rsidRPr="007C26AB" w:rsidRDefault="009E5987" w:rsidP="007C26AB">
      <w:pPr>
        <w:pStyle w:val="Prrafodelista"/>
        <w:spacing w:after="0" w:line="360" w:lineRule="auto"/>
        <w:ind w:left="0"/>
        <w:jc w:val="both"/>
        <w:rPr>
          <w:rFonts w:ascii="Times New Roman"/>
          <w:sz w:val="24"/>
          <w:szCs w:val="24"/>
        </w:rPr>
      </w:pPr>
      <w:r w:rsidRPr="007C26AB">
        <w:rPr>
          <w:rFonts w:ascii="Times New Roman"/>
          <w:sz w:val="24"/>
          <w:szCs w:val="24"/>
        </w:rPr>
        <w:fldChar w:fldCharType="begin"/>
      </w:r>
      <w:r w:rsidRPr="007C26AB">
        <w:rPr>
          <w:rFonts w:ascii="Times New Roman"/>
          <w:sz w:val="24"/>
          <w:szCs w:val="24"/>
        </w:rPr>
        <w:instrText xml:space="preserve"> HYPERLINK "</w:instrText>
      </w:r>
    </w:p>
    <w:p w14:paraId="04CF8E5B" w14:textId="77777777" w:rsidR="009E5987" w:rsidRPr="007C26AB" w:rsidRDefault="009E5987" w:rsidP="009E5987">
      <w:pPr>
        <w:spacing w:after="0" w:line="360" w:lineRule="auto"/>
        <w:contextualSpacing/>
        <w:jc w:val="both"/>
        <w:rPr>
          <w:rFonts w:ascii="Times New Roman"/>
          <w:sz w:val="24"/>
          <w:szCs w:val="24"/>
        </w:rPr>
      </w:pPr>
      <w:r w:rsidRPr="007C26AB">
        <w:rPr>
          <w:rFonts w:ascii="Times New Roman"/>
          <w:sz w:val="24"/>
          <w:szCs w:val="24"/>
        </w:rPr>
        <w:instrText>Fuentes</w:instrText>
      </w:r>
    </w:p>
    <w:p w14:paraId="2994F514" w14:textId="77777777" w:rsidR="009E5987" w:rsidRPr="007C26AB" w:rsidRDefault="009E5987" w:rsidP="009E5987">
      <w:pPr>
        <w:numPr>
          <w:ilvl w:val="0"/>
          <w:numId w:val="2"/>
        </w:numPr>
        <w:spacing w:after="0" w:line="360" w:lineRule="auto"/>
        <w:ind w:hanging="284"/>
        <w:contextualSpacing/>
        <w:jc w:val="both"/>
        <w:rPr>
          <w:rStyle w:val="Hipervnculo"/>
          <w:rFonts w:ascii="Times New Roman"/>
          <w:color w:val="auto"/>
          <w:sz w:val="24"/>
          <w:szCs w:val="24"/>
          <w:u w:val="none"/>
        </w:rPr>
      </w:pPr>
      <w:r w:rsidRPr="007C26AB">
        <w:rPr>
          <w:rFonts w:ascii="Times New Roman"/>
          <w:sz w:val="24"/>
          <w:szCs w:val="24"/>
        </w:rPr>
        <w:instrText xml:space="preserve">http://ifdbeltran.rng.infd.edu.ar/sitio/" </w:instrText>
      </w:r>
      <w:r w:rsidRPr="007C26AB">
        <w:rPr>
          <w:rFonts w:ascii="Times New Roman"/>
          <w:sz w:val="24"/>
          <w:szCs w:val="24"/>
        </w:rPr>
        <w:fldChar w:fldCharType="separate"/>
      </w:r>
    </w:p>
    <w:p w14:paraId="528AC6B3" w14:textId="77777777" w:rsidR="009E5987" w:rsidRPr="007C26AB" w:rsidRDefault="009E5987" w:rsidP="009E5987">
      <w:pPr>
        <w:spacing w:after="0" w:line="360" w:lineRule="auto"/>
        <w:contextualSpacing/>
        <w:jc w:val="both"/>
        <w:rPr>
          <w:rStyle w:val="Hipervnculo"/>
          <w:rFonts w:ascii="Times New Roman"/>
          <w:b/>
          <w:color w:val="auto"/>
          <w:sz w:val="24"/>
          <w:szCs w:val="24"/>
          <w:u w:val="none"/>
        </w:rPr>
      </w:pPr>
      <w:r w:rsidRPr="007C26AB">
        <w:rPr>
          <w:rStyle w:val="Hipervnculo"/>
          <w:rFonts w:ascii="Times New Roman"/>
          <w:b/>
          <w:color w:val="auto"/>
          <w:sz w:val="24"/>
          <w:szCs w:val="24"/>
          <w:u w:val="none"/>
        </w:rPr>
        <w:t>Fuentes</w:t>
      </w:r>
    </w:p>
    <w:p w14:paraId="1F54719D" w14:textId="77777777" w:rsidR="009E5987" w:rsidRPr="007C26AB" w:rsidRDefault="009E5987" w:rsidP="009E5987">
      <w:pPr>
        <w:pStyle w:val="Prrafodelista"/>
        <w:numPr>
          <w:ilvl w:val="0"/>
          <w:numId w:val="4"/>
        </w:numPr>
        <w:spacing w:after="0" w:line="360" w:lineRule="auto"/>
        <w:jc w:val="both"/>
        <w:rPr>
          <w:rStyle w:val="Hipervnculo"/>
          <w:rFonts w:ascii="Times New Roman"/>
          <w:color w:val="auto"/>
          <w:sz w:val="24"/>
          <w:szCs w:val="24"/>
          <w:u w:val="none"/>
        </w:rPr>
      </w:pPr>
      <w:r w:rsidRPr="007C26AB">
        <w:rPr>
          <w:rStyle w:val="Hipervnculo"/>
          <w:rFonts w:ascii="Times New Roman"/>
          <w:color w:val="auto"/>
          <w:sz w:val="24"/>
          <w:szCs w:val="24"/>
          <w:u w:val="none"/>
        </w:rPr>
        <w:t>http://ifdbeltran.rng.infd.edu.ar/sitio/</w:t>
      </w:r>
      <w:r w:rsidRPr="007C26AB">
        <w:rPr>
          <w:rFonts w:ascii="Times New Roman"/>
          <w:sz w:val="24"/>
          <w:szCs w:val="24"/>
        </w:rPr>
        <w:fldChar w:fldCharType="end"/>
      </w:r>
    </w:p>
    <w:p w14:paraId="522ADBCA" w14:textId="57C79964" w:rsidR="008D6B30" w:rsidRPr="007C26AB" w:rsidRDefault="008D6B30" w:rsidP="009E5987">
      <w:pPr>
        <w:pStyle w:val="Prrafodelista"/>
        <w:numPr>
          <w:ilvl w:val="0"/>
          <w:numId w:val="4"/>
        </w:numPr>
        <w:spacing w:after="0" w:line="360" w:lineRule="auto"/>
        <w:jc w:val="both"/>
        <w:rPr>
          <w:rFonts w:ascii="Times New Roman"/>
          <w:sz w:val="24"/>
          <w:szCs w:val="24"/>
        </w:rPr>
      </w:pPr>
      <w:r w:rsidRPr="007C26AB">
        <w:rPr>
          <w:rFonts w:ascii="Times New Roman"/>
          <w:sz w:val="24"/>
          <w:szCs w:val="24"/>
        </w:rPr>
        <w:t>http://sedealtovalle.unrn.edu.ar/index.php/grado</w:t>
      </w:r>
    </w:p>
    <w:sectPr w:rsidR="008D6B30" w:rsidRPr="007C26AB">
      <w:pgSz w:w="12240" w:h="15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87B7" w14:textId="77777777" w:rsidR="00904F89" w:rsidRDefault="00904F89" w:rsidP="009432E7">
      <w:pPr>
        <w:spacing w:after="0" w:line="240" w:lineRule="auto"/>
      </w:pPr>
      <w:r>
        <w:separator/>
      </w:r>
    </w:p>
  </w:endnote>
  <w:endnote w:type="continuationSeparator" w:id="0">
    <w:p w14:paraId="4FDBD63A" w14:textId="77777777" w:rsidR="00904F89" w:rsidRDefault="00904F89" w:rsidP="0094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D4A75" w14:textId="77777777" w:rsidR="00904F89" w:rsidRDefault="00904F89" w:rsidP="009432E7">
      <w:pPr>
        <w:spacing w:after="0" w:line="240" w:lineRule="auto"/>
      </w:pPr>
      <w:r>
        <w:separator/>
      </w:r>
    </w:p>
  </w:footnote>
  <w:footnote w:type="continuationSeparator" w:id="0">
    <w:p w14:paraId="2C9C5455" w14:textId="77777777" w:rsidR="00904F89" w:rsidRDefault="00904F89" w:rsidP="009432E7">
      <w:pPr>
        <w:spacing w:after="0" w:line="240" w:lineRule="auto"/>
      </w:pPr>
      <w:r>
        <w:continuationSeparator/>
      </w:r>
    </w:p>
  </w:footnote>
  <w:footnote w:id="1">
    <w:p w14:paraId="630A285D" w14:textId="61D58465" w:rsidR="0043050C" w:rsidRPr="009432E7" w:rsidRDefault="0043050C" w:rsidP="009432E7">
      <w:pPr>
        <w:pStyle w:val="Textonotapie"/>
        <w:rPr>
          <w:lang w:val="es-ES"/>
        </w:rPr>
      </w:pPr>
      <w:r>
        <w:rPr>
          <w:rStyle w:val="Refdenotaalpie"/>
        </w:rPr>
        <w:footnoteRef/>
      </w:r>
      <w:r w:rsidR="00744F89">
        <w:rPr>
          <w:sz w:val="24"/>
          <w:szCs w:val="24"/>
        </w:rPr>
        <w:t>Ubicada en el Departamento Avellaneda,</w:t>
      </w:r>
      <w:r w:rsidR="00744F89" w:rsidRPr="00DB7177">
        <w:rPr>
          <w:sz w:val="24"/>
          <w:szCs w:val="24"/>
        </w:rPr>
        <w:t xml:space="preserve"> provincia de R</w:t>
      </w:r>
      <w:r w:rsidR="00744F89" w:rsidRPr="00DB7177">
        <w:rPr>
          <w:sz w:val="24"/>
          <w:szCs w:val="24"/>
        </w:rPr>
        <w:t>í</w:t>
      </w:r>
      <w:r w:rsidR="00744F89" w:rsidRPr="00DB7177">
        <w:rPr>
          <w:sz w:val="24"/>
          <w:szCs w:val="24"/>
        </w:rPr>
        <w:t>o Negro</w:t>
      </w:r>
      <w:r w:rsidR="00744F89">
        <w:rPr>
          <w:sz w:val="24"/>
          <w:szCs w:val="24"/>
        </w:rPr>
        <w:t>,</w:t>
      </w:r>
      <w:r w:rsidR="00744F89" w:rsidRPr="00DB7177">
        <w:rPr>
          <w:sz w:val="24"/>
          <w:szCs w:val="24"/>
        </w:rPr>
        <w:t xml:space="preserve"> est</w:t>
      </w:r>
      <w:r w:rsidR="00744F89" w:rsidRPr="00DB7177">
        <w:rPr>
          <w:sz w:val="24"/>
          <w:szCs w:val="24"/>
        </w:rPr>
        <w:t>á</w:t>
      </w:r>
      <w:r w:rsidR="00744F89" w:rsidRPr="00DB7177">
        <w:rPr>
          <w:sz w:val="24"/>
          <w:szCs w:val="24"/>
        </w:rPr>
        <w:t xml:space="preserve"> compuesta por las localidades de Choele-Choel</w:t>
      </w:r>
      <w:r w:rsidR="00744F89">
        <w:rPr>
          <w:sz w:val="24"/>
          <w:szCs w:val="24"/>
        </w:rPr>
        <w:t xml:space="preserve">, </w:t>
      </w:r>
      <w:r w:rsidR="00744F89" w:rsidRPr="00DB7177">
        <w:rPr>
          <w:sz w:val="24"/>
          <w:szCs w:val="24"/>
        </w:rPr>
        <w:t>Belisle,</w:t>
      </w:r>
      <w:r w:rsidR="00744F89">
        <w:rPr>
          <w:sz w:val="24"/>
          <w:szCs w:val="24"/>
        </w:rPr>
        <w:t xml:space="preserve"> </w:t>
      </w:r>
      <w:r w:rsidR="00744F89" w:rsidRPr="00DB7177">
        <w:rPr>
          <w:sz w:val="24"/>
          <w:szCs w:val="24"/>
        </w:rPr>
        <w:t>Chimpay,</w:t>
      </w:r>
      <w:r w:rsidR="00744F89">
        <w:rPr>
          <w:sz w:val="24"/>
          <w:szCs w:val="24"/>
        </w:rPr>
        <w:t xml:space="preserve"> </w:t>
      </w:r>
      <w:r w:rsidR="00744F89" w:rsidRPr="00DB7177">
        <w:rPr>
          <w:sz w:val="24"/>
          <w:szCs w:val="24"/>
        </w:rPr>
        <w:t>Darwin, Lamarque, Luis Beltr</w:t>
      </w:r>
      <w:r w:rsidR="00744F89" w:rsidRPr="00DB7177">
        <w:rPr>
          <w:sz w:val="24"/>
          <w:szCs w:val="24"/>
        </w:rPr>
        <w:t>á</w:t>
      </w:r>
      <w:r w:rsidR="00744F89" w:rsidRPr="00DB7177">
        <w:rPr>
          <w:sz w:val="24"/>
          <w:szCs w:val="24"/>
        </w:rPr>
        <w:t>n y Pomona</w:t>
      </w:r>
      <w:r w:rsidR="00744F89" w:rsidRPr="00B120AB">
        <w:rPr>
          <w:rFonts w:ascii="Arial" w:hAnsi="Arial" w:cs="Arial"/>
          <w:sz w:val="24"/>
          <w:szCs w:val="24"/>
        </w:rPr>
        <w:t>.</w:t>
      </w:r>
    </w:p>
  </w:footnote>
  <w:footnote w:id="2">
    <w:p w14:paraId="0CEA543E" w14:textId="575D4426" w:rsidR="00744F89" w:rsidRDefault="00744F89">
      <w:pPr>
        <w:pStyle w:val="Textonotapie"/>
      </w:pPr>
      <w:r>
        <w:rPr>
          <w:rStyle w:val="Refdenotaalpie"/>
        </w:rPr>
        <w:footnoteRef/>
      </w:r>
      <w:r>
        <w:t xml:space="preserve"> </w:t>
      </w:r>
      <w:r>
        <w:rPr>
          <w:lang w:val="es-ES"/>
        </w:rPr>
        <w:t>A partir de ahora: Valle Medio</w:t>
      </w:r>
    </w:p>
  </w:footnote>
  <w:footnote w:id="3">
    <w:p w14:paraId="5DBB3C84" w14:textId="77777777" w:rsidR="008D6B30" w:rsidRDefault="00693F7D" w:rsidP="008D6B30">
      <w:pPr>
        <w:spacing w:line="360" w:lineRule="auto"/>
        <w:jc w:val="both"/>
        <w:rPr>
          <w:rFonts w:ascii="Times New Roman"/>
          <w:sz w:val="24"/>
          <w:szCs w:val="24"/>
        </w:rPr>
      </w:pPr>
      <w:r>
        <w:rPr>
          <w:rStyle w:val="Refdenotaalpie"/>
        </w:rPr>
        <w:footnoteRef/>
      </w:r>
      <w:r>
        <w:t xml:space="preserve"> </w:t>
      </w:r>
      <w:r w:rsidR="008D6B30">
        <w:rPr>
          <w:rFonts w:ascii="Times New Roman"/>
          <w:sz w:val="24"/>
          <w:szCs w:val="24"/>
        </w:rPr>
        <w:t xml:space="preserve">Debe destacarse que, en esta zona prevalece la producción </w:t>
      </w:r>
      <w:r w:rsidR="008D6B30" w:rsidRPr="009C5E9A">
        <w:rPr>
          <w:rFonts w:ascii="Times New Roman"/>
          <w:sz w:val="24"/>
          <w:szCs w:val="24"/>
        </w:rPr>
        <w:t xml:space="preserve">de fruta </w:t>
      </w:r>
      <w:r w:rsidR="008D6B30">
        <w:rPr>
          <w:rFonts w:ascii="Times New Roman"/>
          <w:sz w:val="24"/>
          <w:szCs w:val="24"/>
        </w:rPr>
        <w:t xml:space="preserve">que </w:t>
      </w:r>
      <w:r w:rsidR="008D6B30" w:rsidRPr="009C5E9A">
        <w:rPr>
          <w:rFonts w:ascii="Times New Roman"/>
          <w:sz w:val="24"/>
          <w:szCs w:val="24"/>
        </w:rPr>
        <w:t>se orienta al mercado exterior, siendo caracterizadas por las exigencias en cuanto a la calidad del producto y forma de producirlo, impactando en el tipo de demanda de trabajadores, a los cuales se les solicita mayor especialización (Crovetto y Aguilera, 2014</w:t>
      </w:r>
      <w:r w:rsidR="008D6B30">
        <w:rPr>
          <w:rFonts w:ascii="Times New Roman"/>
          <w:sz w:val="24"/>
          <w:szCs w:val="24"/>
        </w:rPr>
        <w:t>)</w:t>
      </w:r>
      <w:r w:rsidR="008D6B30" w:rsidRPr="009C5E9A">
        <w:rPr>
          <w:rFonts w:ascii="Times New Roman"/>
          <w:sz w:val="24"/>
          <w:szCs w:val="24"/>
        </w:rPr>
        <w:t xml:space="preserve">. Además, se realizan las actividades de empaque y distribución, que favorecen a la verticalización de la producción. </w:t>
      </w:r>
      <w:r w:rsidR="008D6B30">
        <w:rPr>
          <w:rFonts w:ascii="Times New Roman"/>
          <w:sz w:val="24"/>
          <w:szCs w:val="24"/>
        </w:rPr>
        <w:t>Por ello,</w:t>
      </w:r>
      <w:r w:rsidR="008D6B30" w:rsidRPr="009C5E9A">
        <w:rPr>
          <w:rFonts w:ascii="Times New Roman"/>
          <w:sz w:val="24"/>
          <w:szCs w:val="24"/>
        </w:rPr>
        <w:t xml:space="preserve"> en estas producciones, </w:t>
      </w:r>
      <w:r w:rsidR="008D6B30" w:rsidRPr="009C5E9A">
        <w:rPr>
          <w:rFonts w:ascii="Times New Roman"/>
          <w:noProof/>
          <w:sz w:val="24"/>
          <w:szCs w:val="24"/>
          <w:lang w:val="es-MX" w:eastAsia="es-MX"/>
        </w:rPr>
        <w:t>entre las tareas que mayor precision requieren, las de cosecha y empaque son las más importantes. (</w:t>
      </w:r>
      <w:r w:rsidR="008D6B30" w:rsidRPr="009C5E9A">
        <w:rPr>
          <w:rFonts w:ascii="Times New Roman"/>
          <w:sz w:val="24"/>
          <w:szCs w:val="24"/>
        </w:rPr>
        <w:t xml:space="preserve">Aparicio y Benencia, </w:t>
      </w:r>
      <w:r w:rsidR="008D6B30">
        <w:rPr>
          <w:rFonts w:ascii="Times New Roman"/>
          <w:sz w:val="24"/>
          <w:szCs w:val="24"/>
        </w:rPr>
        <w:t>2016</w:t>
      </w:r>
      <w:r w:rsidR="008D6B30" w:rsidRPr="009C5E9A">
        <w:rPr>
          <w:rFonts w:ascii="Times New Roman"/>
          <w:sz w:val="24"/>
          <w:szCs w:val="24"/>
        </w:rPr>
        <w:t>).</w:t>
      </w:r>
    </w:p>
    <w:p w14:paraId="6055C23D" w14:textId="6BB716D8" w:rsidR="00693F7D" w:rsidRDefault="00693F7D">
      <w:pPr>
        <w:pStyle w:val="Textonotapie"/>
      </w:pPr>
    </w:p>
  </w:footnote>
  <w:footnote w:id="4">
    <w:p w14:paraId="17BB73F2" w14:textId="77777777" w:rsidR="0043050C" w:rsidRPr="000C703B" w:rsidRDefault="0043050C" w:rsidP="00FC7494">
      <w:pPr>
        <w:pStyle w:val="Textonotapie"/>
        <w:rPr>
          <w:lang w:val="es-ES"/>
        </w:rPr>
      </w:pPr>
      <w:r>
        <w:rPr>
          <w:rStyle w:val="Refdenotaalpie"/>
        </w:rPr>
        <w:footnoteRef/>
      </w:r>
      <w:r>
        <w:t xml:space="preserve"> </w:t>
      </w:r>
      <w:r>
        <w:rPr>
          <w:lang w:val="es-ES"/>
        </w:rPr>
        <w:t xml:space="preserve">Realizada por </w:t>
      </w:r>
      <w:r>
        <w:rPr>
          <w:lang w:val="es-ES"/>
        </w:rPr>
        <w:t>ú</w:t>
      </w:r>
      <w:r>
        <w:rPr>
          <w:lang w:val="es-ES"/>
        </w:rPr>
        <w:t>ltima vez en el a</w:t>
      </w:r>
      <w:r>
        <w:rPr>
          <w:lang w:val="es-ES"/>
        </w:rPr>
        <w:t>ñ</w:t>
      </w:r>
      <w:r>
        <w:rPr>
          <w:lang w:val="es-ES"/>
        </w:rPr>
        <w:t>o 2014.</w:t>
      </w:r>
    </w:p>
  </w:footnote>
  <w:footnote w:id="5">
    <w:p w14:paraId="0D5BBD92" w14:textId="77777777" w:rsidR="0043050C" w:rsidRPr="00173DCF" w:rsidRDefault="0043050C" w:rsidP="00FC4A8C">
      <w:pPr>
        <w:pStyle w:val="Textonotapie"/>
        <w:jc w:val="both"/>
        <w:rPr>
          <w:rFonts w:ascii="Times New Roman"/>
        </w:rPr>
      </w:pPr>
      <w:r w:rsidRPr="00173DCF">
        <w:rPr>
          <w:rStyle w:val="Refdenotaalpie"/>
          <w:rFonts w:ascii="Times New Roman"/>
        </w:rPr>
        <w:footnoteRef/>
      </w:r>
      <w:r w:rsidRPr="00173DCF">
        <w:rPr>
          <w:rFonts w:ascii="Times New Roman"/>
        </w:rPr>
        <w:t xml:space="preserve"> </w:t>
      </w:r>
      <w:r>
        <w:rPr>
          <w:rFonts w:ascii="Times New Roman"/>
        </w:rPr>
        <w:t xml:space="preserve">Los relevamientos buscaban datos de las producciones predominantes en distintas regiones (limón en Tucumán, yerba mate en Misiones, lana en Chubut). </w:t>
      </w:r>
      <w:r w:rsidRPr="00173DCF">
        <w:rPr>
          <w:rFonts w:ascii="Times New Roman"/>
        </w:rPr>
        <w:t xml:space="preserve">En Valle Medio si bien se encuentra un importante cultivo de frutas de pepita, fueron varias las actividades agropecuarias que se registraron en los 200 hogares de Choele Choel, Luis Beltrán, Lamarque, Chimpay, Pomona y Belisle, Darwin (departamento de Avellaneda). </w:t>
      </w:r>
    </w:p>
  </w:footnote>
  <w:footnote w:id="6">
    <w:p w14:paraId="47E29F6C" w14:textId="363C96E0" w:rsidR="00512031" w:rsidRPr="00512031" w:rsidRDefault="00512031">
      <w:pPr>
        <w:pStyle w:val="Textonotapie"/>
        <w:rPr>
          <w:lang w:val="es-ES"/>
        </w:rPr>
      </w:pPr>
      <w:r>
        <w:rPr>
          <w:rStyle w:val="Refdenotaalpie"/>
        </w:rPr>
        <w:footnoteRef/>
      </w:r>
      <w:r>
        <w:t xml:space="preserve"> </w:t>
      </w:r>
      <w:r w:rsidR="004E0001">
        <w:t>*</w:t>
      </w:r>
      <w:r>
        <w:rPr>
          <w:lang w:val="es-ES"/>
        </w:rPr>
        <w:t>Las bases son peque</w:t>
      </w:r>
      <w:r>
        <w:rPr>
          <w:lang w:val="es-ES"/>
        </w:rPr>
        <w:t>ñ</w:t>
      </w:r>
      <w:r>
        <w:rPr>
          <w:lang w:val="es-ES"/>
        </w:rPr>
        <w:t>as, por lo que se toman de manera orientadora sobre lo que ocurre en la regi</w:t>
      </w:r>
      <w:r>
        <w:rPr>
          <w:lang w:val="es-ES"/>
        </w:rPr>
        <w:t>ó</w:t>
      </w:r>
      <w:r>
        <w:rPr>
          <w:lang w:val="es-ES"/>
        </w:rPr>
        <w:t>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26592"/>
    <w:multiLevelType w:val="hybridMultilevel"/>
    <w:tmpl w:val="DCD43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4A27F8"/>
    <w:multiLevelType w:val="hybridMultilevel"/>
    <w:tmpl w:val="1DDC0C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086F69"/>
    <w:multiLevelType w:val="hybridMultilevel"/>
    <w:tmpl w:val="3726072A"/>
    <w:lvl w:ilvl="0" w:tplc="D2E8C3B2">
      <w:numFmt w:val="bullet"/>
      <w:lvlText w:val="•"/>
      <w:lvlJc w:val="left"/>
      <w:pPr>
        <w:ind w:left="1065" w:hanging="705"/>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9EE55B1"/>
    <w:multiLevelType w:val="hybridMultilevel"/>
    <w:tmpl w:val="7B32991E"/>
    <w:lvl w:ilvl="0" w:tplc="28A48090">
      <w:start w:val="1"/>
      <w:numFmt w:val="bullet"/>
      <w:lvlText w:val=""/>
      <w:lvlJc w:val="left"/>
      <w:pPr>
        <w:ind w:left="0" w:firstLine="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877"/>
    <w:rsid w:val="00002DDA"/>
    <w:rsid w:val="0002053C"/>
    <w:rsid w:val="000324DC"/>
    <w:rsid w:val="000410F6"/>
    <w:rsid w:val="00041349"/>
    <w:rsid w:val="00041FC6"/>
    <w:rsid w:val="000422E9"/>
    <w:rsid w:val="00047BC6"/>
    <w:rsid w:val="00055256"/>
    <w:rsid w:val="000953E9"/>
    <w:rsid w:val="000C36FE"/>
    <w:rsid w:val="000C703B"/>
    <w:rsid w:val="000E18F6"/>
    <w:rsid w:val="000F6260"/>
    <w:rsid w:val="00173D43"/>
    <w:rsid w:val="00191DB4"/>
    <w:rsid w:val="001C4360"/>
    <w:rsid w:val="001E05B1"/>
    <w:rsid w:val="001E0D3B"/>
    <w:rsid w:val="00221194"/>
    <w:rsid w:val="00232B37"/>
    <w:rsid w:val="00241EF5"/>
    <w:rsid w:val="0024549B"/>
    <w:rsid w:val="00287991"/>
    <w:rsid w:val="002B4AE8"/>
    <w:rsid w:val="00302D9E"/>
    <w:rsid w:val="0031240A"/>
    <w:rsid w:val="00317C86"/>
    <w:rsid w:val="0033770C"/>
    <w:rsid w:val="003573E2"/>
    <w:rsid w:val="00366885"/>
    <w:rsid w:val="003804A0"/>
    <w:rsid w:val="0039052B"/>
    <w:rsid w:val="00391066"/>
    <w:rsid w:val="003C0C23"/>
    <w:rsid w:val="003C5384"/>
    <w:rsid w:val="003C6EC0"/>
    <w:rsid w:val="003D537C"/>
    <w:rsid w:val="003F19BF"/>
    <w:rsid w:val="003F1F7B"/>
    <w:rsid w:val="00412EB2"/>
    <w:rsid w:val="004134E2"/>
    <w:rsid w:val="00423FA5"/>
    <w:rsid w:val="00425E5F"/>
    <w:rsid w:val="0043050C"/>
    <w:rsid w:val="004441AA"/>
    <w:rsid w:val="00450663"/>
    <w:rsid w:val="004548A7"/>
    <w:rsid w:val="0046275B"/>
    <w:rsid w:val="00467DC1"/>
    <w:rsid w:val="004801CA"/>
    <w:rsid w:val="0048269B"/>
    <w:rsid w:val="00495ECD"/>
    <w:rsid w:val="004B1F4A"/>
    <w:rsid w:val="004C1644"/>
    <w:rsid w:val="004C6E91"/>
    <w:rsid w:val="004D1E8D"/>
    <w:rsid w:val="004D49B4"/>
    <w:rsid w:val="004E0001"/>
    <w:rsid w:val="004E3202"/>
    <w:rsid w:val="004F734D"/>
    <w:rsid w:val="00512031"/>
    <w:rsid w:val="00512070"/>
    <w:rsid w:val="005219B6"/>
    <w:rsid w:val="00553B38"/>
    <w:rsid w:val="005778D7"/>
    <w:rsid w:val="005A3D95"/>
    <w:rsid w:val="005A596D"/>
    <w:rsid w:val="005A7DB5"/>
    <w:rsid w:val="005C688A"/>
    <w:rsid w:val="005F0216"/>
    <w:rsid w:val="00602AA8"/>
    <w:rsid w:val="006078F7"/>
    <w:rsid w:val="006411FC"/>
    <w:rsid w:val="006475F0"/>
    <w:rsid w:val="00677A05"/>
    <w:rsid w:val="00693F7D"/>
    <w:rsid w:val="006A570E"/>
    <w:rsid w:val="006B54F2"/>
    <w:rsid w:val="006B6715"/>
    <w:rsid w:val="006B6774"/>
    <w:rsid w:val="006C49DA"/>
    <w:rsid w:val="006C5A4F"/>
    <w:rsid w:val="006D36C7"/>
    <w:rsid w:val="006D49DA"/>
    <w:rsid w:val="00711B1B"/>
    <w:rsid w:val="00721CAB"/>
    <w:rsid w:val="00733380"/>
    <w:rsid w:val="00744F89"/>
    <w:rsid w:val="0075402F"/>
    <w:rsid w:val="0075655D"/>
    <w:rsid w:val="007633FE"/>
    <w:rsid w:val="007663B4"/>
    <w:rsid w:val="00770BAE"/>
    <w:rsid w:val="00797877"/>
    <w:rsid w:val="007A656D"/>
    <w:rsid w:val="007A7B2B"/>
    <w:rsid w:val="007A7D8C"/>
    <w:rsid w:val="007C26AB"/>
    <w:rsid w:val="007C6E72"/>
    <w:rsid w:val="007D4880"/>
    <w:rsid w:val="008145D3"/>
    <w:rsid w:val="00826BF3"/>
    <w:rsid w:val="00834E66"/>
    <w:rsid w:val="00845262"/>
    <w:rsid w:val="008458FC"/>
    <w:rsid w:val="00867FEB"/>
    <w:rsid w:val="00871DB2"/>
    <w:rsid w:val="00875CF0"/>
    <w:rsid w:val="00882B0A"/>
    <w:rsid w:val="00892A71"/>
    <w:rsid w:val="008D0ABD"/>
    <w:rsid w:val="008D6B30"/>
    <w:rsid w:val="008E7EAE"/>
    <w:rsid w:val="008F3E05"/>
    <w:rsid w:val="00904F89"/>
    <w:rsid w:val="009113FF"/>
    <w:rsid w:val="00913D7A"/>
    <w:rsid w:val="00926F7B"/>
    <w:rsid w:val="009279F1"/>
    <w:rsid w:val="009432E7"/>
    <w:rsid w:val="00955C80"/>
    <w:rsid w:val="0096346E"/>
    <w:rsid w:val="0097448F"/>
    <w:rsid w:val="00984C28"/>
    <w:rsid w:val="009A5FBB"/>
    <w:rsid w:val="009B4A8D"/>
    <w:rsid w:val="009B598F"/>
    <w:rsid w:val="009B6FE0"/>
    <w:rsid w:val="009B789D"/>
    <w:rsid w:val="009C66B7"/>
    <w:rsid w:val="009C6A9E"/>
    <w:rsid w:val="009D3E22"/>
    <w:rsid w:val="009D486C"/>
    <w:rsid w:val="009E5987"/>
    <w:rsid w:val="009F3257"/>
    <w:rsid w:val="009F55A9"/>
    <w:rsid w:val="00A16CE8"/>
    <w:rsid w:val="00A357CA"/>
    <w:rsid w:val="00A517CA"/>
    <w:rsid w:val="00A54D72"/>
    <w:rsid w:val="00A6035D"/>
    <w:rsid w:val="00A60E34"/>
    <w:rsid w:val="00A67B57"/>
    <w:rsid w:val="00A77E58"/>
    <w:rsid w:val="00A81CCC"/>
    <w:rsid w:val="00A8401A"/>
    <w:rsid w:val="00AA1101"/>
    <w:rsid w:val="00AB6680"/>
    <w:rsid w:val="00AD7F52"/>
    <w:rsid w:val="00B0211C"/>
    <w:rsid w:val="00B073D0"/>
    <w:rsid w:val="00B12DEC"/>
    <w:rsid w:val="00B22DF8"/>
    <w:rsid w:val="00B614E3"/>
    <w:rsid w:val="00B70AE8"/>
    <w:rsid w:val="00B7536D"/>
    <w:rsid w:val="00B8439B"/>
    <w:rsid w:val="00B96239"/>
    <w:rsid w:val="00B96396"/>
    <w:rsid w:val="00B97BD2"/>
    <w:rsid w:val="00BA3099"/>
    <w:rsid w:val="00BA3CA5"/>
    <w:rsid w:val="00BA6BD5"/>
    <w:rsid w:val="00BB6B14"/>
    <w:rsid w:val="00BC31CC"/>
    <w:rsid w:val="00BC4531"/>
    <w:rsid w:val="00BD1C9D"/>
    <w:rsid w:val="00BD726C"/>
    <w:rsid w:val="00BD7C84"/>
    <w:rsid w:val="00C003D6"/>
    <w:rsid w:val="00C02EDD"/>
    <w:rsid w:val="00C052D9"/>
    <w:rsid w:val="00C13036"/>
    <w:rsid w:val="00C45890"/>
    <w:rsid w:val="00C525F3"/>
    <w:rsid w:val="00C61624"/>
    <w:rsid w:val="00C64867"/>
    <w:rsid w:val="00C7482E"/>
    <w:rsid w:val="00C91BF6"/>
    <w:rsid w:val="00C95AAD"/>
    <w:rsid w:val="00CA01C5"/>
    <w:rsid w:val="00CA0992"/>
    <w:rsid w:val="00CB4E3C"/>
    <w:rsid w:val="00CE6BD8"/>
    <w:rsid w:val="00CF7702"/>
    <w:rsid w:val="00D11F04"/>
    <w:rsid w:val="00D1618C"/>
    <w:rsid w:val="00D16D66"/>
    <w:rsid w:val="00D20358"/>
    <w:rsid w:val="00D24E46"/>
    <w:rsid w:val="00D35F25"/>
    <w:rsid w:val="00D47177"/>
    <w:rsid w:val="00D55F01"/>
    <w:rsid w:val="00D66699"/>
    <w:rsid w:val="00D77F6B"/>
    <w:rsid w:val="00DB59C2"/>
    <w:rsid w:val="00DB7912"/>
    <w:rsid w:val="00DC6B5E"/>
    <w:rsid w:val="00DD0457"/>
    <w:rsid w:val="00E01AD6"/>
    <w:rsid w:val="00E117AE"/>
    <w:rsid w:val="00E1221D"/>
    <w:rsid w:val="00E243DC"/>
    <w:rsid w:val="00E26200"/>
    <w:rsid w:val="00E30132"/>
    <w:rsid w:val="00E37F09"/>
    <w:rsid w:val="00E639AB"/>
    <w:rsid w:val="00E76AD7"/>
    <w:rsid w:val="00E8025A"/>
    <w:rsid w:val="00E8588A"/>
    <w:rsid w:val="00E919A5"/>
    <w:rsid w:val="00E947F9"/>
    <w:rsid w:val="00E97870"/>
    <w:rsid w:val="00EA22FB"/>
    <w:rsid w:val="00EA5383"/>
    <w:rsid w:val="00EB7A9B"/>
    <w:rsid w:val="00EC5BF1"/>
    <w:rsid w:val="00F122F4"/>
    <w:rsid w:val="00F15902"/>
    <w:rsid w:val="00F17601"/>
    <w:rsid w:val="00F40194"/>
    <w:rsid w:val="00F45CF1"/>
    <w:rsid w:val="00F47735"/>
    <w:rsid w:val="00F51FD9"/>
    <w:rsid w:val="00F66DB5"/>
    <w:rsid w:val="00F671FE"/>
    <w:rsid w:val="00F705A6"/>
    <w:rsid w:val="00F710FF"/>
    <w:rsid w:val="00F83D1C"/>
    <w:rsid w:val="00F923B5"/>
    <w:rsid w:val="00F93177"/>
    <w:rsid w:val="00FA1555"/>
    <w:rsid w:val="00FA6E9E"/>
    <w:rsid w:val="00FC4A8C"/>
    <w:rsid w:val="00FC7494"/>
    <w:rsid w:val="00FD24FE"/>
    <w:rsid w:val="00FD2C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3975"/>
  <w15:docId w15:val="{F82CD3DD-A1EF-4A28-BDE7-DA66DF75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877"/>
    <w:rPr>
      <w:rFonts w:ascii="Calibri"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9432E7"/>
    <w:pPr>
      <w:spacing w:after="0" w:line="240" w:lineRule="auto"/>
    </w:pPr>
    <w:rPr>
      <w:sz w:val="20"/>
      <w:szCs w:val="20"/>
    </w:rPr>
  </w:style>
  <w:style w:type="character" w:customStyle="1" w:styleId="TextonotapieCar">
    <w:name w:val="Texto nota pie Car"/>
    <w:basedOn w:val="Fuentedeprrafopredeter"/>
    <w:link w:val="Textonotapie"/>
    <w:rsid w:val="009432E7"/>
    <w:rPr>
      <w:rFonts w:ascii="Calibri" w:eastAsia="Times New Roman" w:hAnsi="Times New Roman" w:cs="Times New Roman"/>
      <w:sz w:val="20"/>
      <w:szCs w:val="20"/>
    </w:rPr>
  </w:style>
  <w:style w:type="character" w:styleId="Refdenotaalpie">
    <w:name w:val="footnote reference"/>
    <w:basedOn w:val="Fuentedeprrafopredeter"/>
    <w:semiHidden/>
    <w:unhideWhenUsed/>
    <w:rsid w:val="009432E7"/>
    <w:rPr>
      <w:vertAlign w:val="superscript"/>
    </w:rPr>
  </w:style>
  <w:style w:type="paragraph" w:styleId="Prrafodelista">
    <w:name w:val="List Paragraph"/>
    <w:basedOn w:val="Normal"/>
    <w:uiPriority w:val="34"/>
    <w:qFormat/>
    <w:rsid w:val="00BA6BD5"/>
    <w:pPr>
      <w:ind w:left="720"/>
      <w:contextualSpacing/>
    </w:pPr>
  </w:style>
  <w:style w:type="paragraph" w:styleId="Textodeglobo">
    <w:name w:val="Balloon Text"/>
    <w:basedOn w:val="Normal"/>
    <w:link w:val="TextodegloboCar"/>
    <w:uiPriority w:val="99"/>
    <w:semiHidden/>
    <w:unhideWhenUsed/>
    <w:rsid w:val="00FA6E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6E9E"/>
    <w:rPr>
      <w:rFonts w:ascii="Tahoma" w:eastAsia="Times New Roman" w:hAnsi="Tahoma" w:cs="Tahoma"/>
      <w:sz w:val="16"/>
      <w:szCs w:val="16"/>
    </w:rPr>
  </w:style>
  <w:style w:type="character" w:styleId="Refdecomentario">
    <w:name w:val="annotation reference"/>
    <w:basedOn w:val="Fuentedeprrafopredeter"/>
    <w:uiPriority w:val="99"/>
    <w:semiHidden/>
    <w:unhideWhenUsed/>
    <w:rsid w:val="003F1F7B"/>
    <w:rPr>
      <w:sz w:val="16"/>
      <w:szCs w:val="16"/>
    </w:rPr>
  </w:style>
  <w:style w:type="paragraph" w:styleId="Textocomentario">
    <w:name w:val="annotation text"/>
    <w:basedOn w:val="Normal"/>
    <w:link w:val="TextocomentarioCar"/>
    <w:uiPriority w:val="99"/>
    <w:semiHidden/>
    <w:unhideWhenUsed/>
    <w:rsid w:val="003F1F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1F7B"/>
    <w:rPr>
      <w:rFonts w:ascii="Calibri"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1F7B"/>
    <w:rPr>
      <w:b/>
      <w:bCs/>
    </w:rPr>
  </w:style>
  <w:style w:type="character" w:customStyle="1" w:styleId="AsuntodelcomentarioCar">
    <w:name w:val="Asunto del comentario Car"/>
    <w:basedOn w:val="TextocomentarioCar"/>
    <w:link w:val="Asuntodelcomentario"/>
    <w:uiPriority w:val="99"/>
    <w:semiHidden/>
    <w:rsid w:val="003F1F7B"/>
    <w:rPr>
      <w:rFonts w:ascii="Calibri" w:eastAsia="Times New Roman" w:hAnsi="Times New Roman" w:cs="Times New Roman"/>
      <w:b/>
      <w:bCs/>
      <w:sz w:val="20"/>
      <w:szCs w:val="20"/>
    </w:rPr>
  </w:style>
  <w:style w:type="paragraph" w:styleId="Revisin">
    <w:name w:val="Revision"/>
    <w:hidden/>
    <w:uiPriority w:val="99"/>
    <w:semiHidden/>
    <w:rsid w:val="003F1F7B"/>
    <w:pPr>
      <w:spacing w:after="0" w:line="240" w:lineRule="auto"/>
    </w:pPr>
    <w:rPr>
      <w:rFonts w:ascii="Calibri" w:eastAsia="Times New Roman" w:hAnsi="Times New Roman" w:cs="Times New Roman"/>
    </w:rPr>
  </w:style>
  <w:style w:type="character" w:styleId="Hipervnculo">
    <w:name w:val="Hyperlink"/>
    <w:basedOn w:val="Fuentedeprrafopredeter"/>
    <w:uiPriority w:val="99"/>
    <w:unhideWhenUsed/>
    <w:rsid w:val="00CA0992"/>
    <w:rPr>
      <w:color w:val="0000FF" w:themeColor="hyperlink"/>
      <w:u w:val="single"/>
    </w:rPr>
  </w:style>
  <w:style w:type="character" w:customStyle="1" w:styleId="estilo12">
    <w:name w:val="estilo12"/>
    <w:basedOn w:val="Fuentedeprrafopredeter"/>
    <w:rsid w:val="00495ECD"/>
  </w:style>
  <w:style w:type="character" w:customStyle="1" w:styleId="Mencinsinresolver1">
    <w:name w:val="Mención sin resolver1"/>
    <w:basedOn w:val="Fuentedeprrafopredeter"/>
    <w:uiPriority w:val="99"/>
    <w:semiHidden/>
    <w:unhideWhenUsed/>
    <w:rsid w:val="009E59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11745">
      <w:bodyDiv w:val="1"/>
      <w:marLeft w:val="0"/>
      <w:marRight w:val="0"/>
      <w:marTop w:val="0"/>
      <w:marBottom w:val="0"/>
      <w:divBdr>
        <w:top w:val="none" w:sz="0" w:space="0" w:color="auto"/>
        <w:left w:val="none" w:sz="0" w:space="0" w:color="auto"/>
        <w:bottom w:val="none" w:sz="0" w:space="0" w:color="auto"/>
        <w:right w:val="none" w:sz="0" w:space="0" w:color="auto"/>
      </w:divBdr>
      <w:divsChild>
        <w:div w:id="862549212">
          <w:marLeft w:val="709"/>
          <w:marRight w:val="0"/>
          <w:marTop w:val="0"/>
          <w:marBottom w:val="0"/>
          <w:divBdr>
            <w:top w:val="none" w:sz="0" w:space="0" w:color="auto"/>
            <w:left w:val="none" w:sz="0" w:space="0" w:color="auto"/>
            <w:bottom w:val="none" w:sz="0" w:space="0" w:color="auto"/>
            <w:right w:val="none" w:sz="0" w:space="0" w:color="auto"/>
          </w:divBdr>
        </w:div>
        <w:div w:id="1298335478">
          <w:marLeft w:val="709"/>
          <w:marRight w:val="0"/>
          <w:marTop w:val="0"/>
          <w:marBottom w:val="0"/>
          <w:divBdr>
            <w:top w:val="none" w:sz="0" w:space="0" w:color="auto"/>
            <w:left w:val="none" w:sz="0" w:space="0" w:color="auto"/>
            <w:bottom w:val="none" w:sz="0" w:space="0" w:color="auto"/>
            <w:right w:val="none" w:sz="0" w:space="0" w:color="auto"/>
          </w:divBdr>
        </w:div>
        <w:div w:id="676541899">
          <w:marLeft w:val="709"/>
          <w:marRight w:val="0"/>
          <w:marTop w:val="0"/>
          <w:marBottom w:val="0"/>
          <w:divBdr>
            <w:top w:val="none" w:sz="0" w:space="0" w:color="auto"/>
            <w:left w:val="none" w:sz="0" w:space="0" w:color="auto"/>
            <w:bottom w:val="none" w:sz="0" w:space="0" w:color="auto"/>
            <w:right w:val="none" w:sz="0" w:space="0" w:color="auto"/>
          </w:divBdr>
        </w:div>
        <w:div w:id="1459297346">
          <w:marLeft w:val="709"/>
          <w:marRight w:val="0"/>
          <w:marTop w:val="0"/>
          <w:marBottom w:val="0"/>
          <w:divBdr>
            <w:top w:val="none" w:sz="0" w:space="0" w:color="auto"/>
            <w:left w:val="none" w:sz="0" w:space="0" w:color="auto"/>
            <w:bottom w:val="none" w:sz="0" w:space="0" w:color="auto"/>
            <w:right w:val="none" w:sz="0" w:space="0" w:color="auto"/>
          </w:divBdr>
        </w:div>
        <w:div w:id="292905178">
          <w:marLeft w:val="709"/>
          <w:marRight w:val="0"/>
          <w:marTop w:val="0"/>
          <w:marBottom w:val="0"/>
          <w:divBdr>
            <w:top w:val="none" w:sz="0" w:space="0" w:color="auto"/>
            <w:left w:val="none" w:sz="0" w:space="0" w:color="auto"/>
            <w:bottom w:val="none" w:sz="0" w:space="0" w:color="auto"/>
            <w:right w:val="none" w:sz="0" w:space="0" w:color="auto"/>
          </w:divBdr>
        </w:div>
      </w:divsChild>
    </w:div>
    <w:div w:id="896014675">
      <w:bodyDiv w:val="1"/>
      <w:marLeft w:val="0"/>
      <w:marRight w:val="0"/>
      <w:marTop w:val="0"/>
      <w:marBottom w:val="0"/>
      <w:divBdr>
        <w:top w:val="none" w:sz="0" w:space="0" w:color="auto"/>
        <w:left w:val="none" w:sz="0" w:space="0" w:color="auto"/>
        <w:bottom w:val="none" w:sz="0" w:space="0" w:color="auto"/>
        <w:right w:val="none" w:sz="0" w:space="0" w:color="auto"/>
      </w:divBdr>
    </w:div>
    <w:div w:id="969945243">
      <w:bodyDiv w:val="1"/>
      <w:marLeft w:val="0"/>
      <w:marRight w:val="0"/>
      <w:marTop w:val="0"/>
      <w:marBottom w:val="0"/>
      <w:divBdr>
        <w:top w:val="none" w:sz="0" w:space="0" w:color="auto"/>
        <w:left w:val="none" w:sz="0" w:space="0" w:color="auto"/>
        <w:bottom w:val="none" w:sz="0" w:space="0" w:color="auto"/>
        <w:right w:val="none" w:sz="0" w:space="0" w:color="auto"/>
      </w:divBdr>
    </w:div>
    <w:div w:id="158160186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34">
          <w:marLeft w:val="0"/>
          <w:marRight w:val="0"/>
          <w:marTop w:val="0"/>
          <w:marBottom w:val="0"/>
          <w:divBdr>
            <w:top w:val="none" w:sz="0" w:space="0" w:color="auto"/>
            <w:left w:val="none" w:sz="0" w:space="0" w:color="auto"/>
            <w:bottom w:val="none" w:sz="0" w:space="0" w:color="auto"/>
            <w:right w:val="none" w:sz="0" w:space="0" w:color="auto"/>
          </w:divBdr>
        </w:div>
        <w:div w:id="1960408662">
          <w:marLeft w:val="0"/>
          <w:marRight w:val="0"/>
          <w:marTop w:val="0"/>
          <w:marBottom w:val="0"/>
          <w:divBdr>
            <w:top w:val="none" w:sz="0" w:space="0" w:color="auto"/>
            <w:left w:val="none" w:sz="0" w:space="0" w:color="auto"/>
            <w:bottom w:val="none" w:sz="0" w:space="0" w:color="auto"/>
            <w:right w:val="none" w:sz="0" w:space="0" w:color="auto"/>
          </w:divBdr>
        </w:div>
      </w:divsChild>
    </w:div>
    <w:div w:id="1628002786">
      <w:bodyDiv w:val="1"/>
      <w:marLeft w:val="0"/>
      <w:marRight w:val="0"/>
      <w:marTop w:val="0"/>
      <w:marBottom w:val="0"/>
      <w:divBdr>
        <w:top w:val="none" w:sz="0" w:space="0" w:color="auto"/>
        <w:left w:val="none" w:sz="0" w:space="0" w:color="auto"/>
        <w:bottom w:val="none" w:sz="0" w:space="0" w:color="auto"/>
        <w:right w:val="none" w:sz="0" w:space="0" w:color="auto"/>
      </w:divBdr>
    </w:div>
    <w:div w:id="16433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ademica.com/000-089/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990E9-E6D0-403C-BBD2-232ADB9D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4447</Words>
  <Characters>24459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VirginiaN</dc:creator>
  <cp:lastModifiedBy>María Virginia Nessi</cp:lastModifiedBy>
  <cp:revision>3</cp:revision>
  <cp:lastPrinted>2017-08-15T17:47:00Z</cp:lastPrinted>
  <dcterms:created xsi:type="dcterms:W3CDTF">2018-05-07T17:44:00Z</dcterms:created>
  <dcterms:modified xsi:type="dcterms:W3CDTF">2018-06-16T03:12:00Z</dcterms:modified>
</cp:coreProperties>
</file>