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1C" w:rsidRPr="0010161C" w:rsidRDefault="0010161C" w:rsidP="0010161C">
      <w:pPr>
        <w:spacing w:line="240" w:lineRule="atLeast"/>
        <w:rPr>
          <w:rFonts w:ascii="Times New Roman" w:hAnsi="Times New Roman" w:cs="Times New Roman"/>
          <w:b/>
        </w:rPr>
      </w:pPr>
      <w:r w:rsidRPr="0010161C">
        <w:rPr>
          <w:rFonts w:ascii="Times New Roman" w:hAnsi="Times New Roman" w:cs="Times New Roman"/>
          <w:b/>
        </w:rPr>
        <w:t xml:space="preserve">IX Jornadas de Jóvenes Investigadores </w:t>
      </w:r>
    </w:p>
    <w:p w:rsidR="0010161C" w:rsidRPr="0010161C" w:rsidRDefault="0010161C" w:rsidP="0010161C">
      <w:pPr>
        <w:spacing w:line="240" w:lineRule="atLeast"/>
        <w:rPr>
          <w:rFonts w:ascii="Times New Roman" w:hAnsi="Times New Roman" w:cs="Times New Roman"/>
          <w:b/>
        </w:rPr>
      </w:pPr>
      <w:r w:rsidRPr="0010161C">
        <w:rPr>
          <w:rFonts w:ascii="Times New Roman" w:hAnsi="Times New Roman" w:cs="Times New Roman"/>
          <w:b/>
        </w:rPr>
        <w:t xml:space="preserve">Instituto de Investigaciones Gino Germani </w:t>
      </w:r>
    </w:p>
    <w:p w:rsidR="0010161C" w:rsidRPr="0010161C" w:rsidRDefault="0010161C" w:rsidP="0010161C">
      <w:pPr>
        <w:spacing w:line="240" w:lineRule="atLeast"/>
        <w:rPr>
          <w:rFonts w:ascii="Times New Roman" w:hAnsi="Times New Roman" w:cs="Times New Roman"/>
          <w:b/>
        </w:rPr>
      </w:pPr>
      <w:r w:rsidRPr="0010161C">
        <w:rPr>
          <w:rFonts w:ascii="Times New Roman" w:hAnsi="Times New Roman" w:cs="Times New Roman"/>
          <w:b/>
        </w:rPr>
        <w:t xml:space="preserve">1, 2 y 3 de Noviembre de 2017 </w:t>
      </w:r>
    </w:p>
    <w:p w:rsidR="0010161C" w:rsidRPr="0010161C" w:rsidRDefault="0010161C" w:rsidP="0010161C">
      <w:pPr>
        <w:spacing w:line="240" w:lineRule="atLeast"/>
        <w:rPr>
          <w:rFonts w:ascii="Times New Roman" w:hAnsi="Times New Roman" w:cs="Times New Roman"/>
        </w:rPr>
      </w:pPr>
    </w:p>
    <w:p w:rsidR="0010161C" w:rsidRPr="0010161C" w:rsidRDefault="0010161C" w:rsidP="0010161C">
      <w:pPr>
        <w:spacing w:line="240" w:lineRule="atLeast"/>
        <w:contextualSpacing/>
        <w:rPr>
          <w:rFonts w:ascii="Times New Roman" w:hAnsi="Times New Roman" w:cs="Times New Roman"/>
        </w:rPr>
      </w:pPr>
      <w:r w:rsidRPr="0010161C">
        <w:rPr>
          <w:rFonts w:ascii="Times New Roman" w:hAnsi="Times New Roman" w:cs="Times New Roman"/>
        </w:rPr>
        <w:t>Maria Cecilia Zsögön</w:t>
      </w:r>
    </w:p>
    <w:p w:rsidR="0010161C" w:rsidRPr="0010161C" w:rsidRDefault="0010161C" w:rsidP="0010161C">
      <w:pPr>
        <w:spacing w:line="240" w:lineRule="atLeast"/>
        <w:contextualSpacing/>
        <w:rPr>
          <w:rFonts w:ascii="Times New Roman" w:hAnsi="Times New Roman" w:cs="Times New Roman"/>
        </w:rPr>
      </w:pPr>
      <w:r w:rsidRPr="0010161C">
        <w:rPr>
          <w:rFonts w:ascii="Times New Roman" w:hAnsi="Times New Roman" w:cs="Times New Roman"/>
        </w:rPr>
        <w:t>Universidad Nacional de Misiones</w:t>
      </w:r>
    </w:p>
    <w:p w:rsidR="0010161C" w:rsidRPr="00885936" w:rsidRDefault="008F4631" w:rsidP="0010161C">
      <w:pPr>
        <w:spacing w:line="240" w:lineRule="atLeast"/>
        <w:contextualSpacing/>
        <w:rPr>
          <w:rFonts w:ascii="Times New Roman" w:hAnsi="Times New Roman" w:cs="Times New Roman"/>
        </w:rPr>
      </w:pPr>
      <w:hyperlink r:id="rId6" w:history="1">
        <w:r w:rsidR="0010161C" w:rsidRPr="00885936">
          <w:rPr>
            <w:rStyle w:val="Hyperlink"/>
            <w:rFonts w:ascii="Times New Roman" w:hAnsi="Times New Roman"/>
          </w:rPr>
          <w:t>Cecilia.zsogon@gmail.com</w:t>
        </w:r>
      </w:hyperlink>
    </w:p>
    <w:p w:rsidR="0010161C" w:rsidRPr="0010161C" w:rsidRDefault="0010161C" w:rsidP="0010161C">
      <w:pPr>
        <w:spacing w:line="240" w:lineRule="atLeast"/>
        <w:contextualSpacing/>
        <w:rPr>
          <w:rFonts w:ascii="Times New Roman" w:hAnsi="Times New Roman" w:cs="Times New Roman"/>
        </w:rPr>
      </w:pPr>
      <w:r w:rsidRPr="0010161C">
        <w:rPr>
          <w:rFonts w:ascii="Times New Roman" w:hAnsi="Times New Roman" w:cs="Times New Roman"/>
        </w:rPr>
        <w:t>Socióloga, magíster en política y planificación social</w:t>
      </w:r>
    </w:p>
    <w:p w:rsidR="0010161C" w:rsidRPr="0010161C" w:rsidRDefault="0010161C" w:rsidP="0010161C">
      <w:pPr>
        <w:spacing w:line="240" w:lineRule="atLeast"/>
        <w:contextualSpacing/>
        <w:rPr>
          <w:rFonts w:ascii="Times New Roman" w:hAnsi="Times New Roman" w:cs="Times New Roman"/>
        </w:rPr>
      </w:pPr>
      <w:r w:rsidRPr="0010161C">
        <w:rPr>
          <w:rFonts w:ascii="Times New Roman" w:hAnsi="Times New Roman" w:cs="Times New Roman"/>
        </w:rPr>
        <w:t>Doctoranda en Ciencias Sociales (UBA)</w:t>
      </w:r>
    </w:p>
    <w:p w:rsidR="0010161C" w:rsidRDefault="0010161C"/>
    <w:p w:rsidR="0031194C" w:rsidRPr="0031194C" w:rsidRDefault="0031194C">
      <w:pPr>
        <w:rPr>
          <w:rFonts w:ascii="Times New Roman" w:hAnsi="Times New Roman" w:cs="Times New Roman"/>
        </w:rPr>
      </w:pPr>
      <w:r w:rsidRPr="0031194C">
        <w:rPr>
          <w:rFonts w:ascii="Times New Roman" w:hAnsi="Times New Roman" w:cs="Times New Roman"/>
        </w:rPr>
        <w:t>Eje 15. Procesamiento social de las edades, generaciones y temporalidades biográficas</w:t>
      </w:r>
    </w:p>
    <w:p w:rsidR="00FA35C8" w:rsidRPr="0010161C" w:rsidRDefault="00FA35C8">
      <w:pPr>
        <w:rPr>
          <w:rFonts w:ascii="Times New Roman" w:hAnsi="Times New Roman" w:cs="Times New Roman"/>
          <w:b/>
          <w:sz w:val="24"/>
          <w:szCs w:val="24"/>
        </w:rPr>
      </w:pPr>
      <w:r>
        <w:rPr>
          <w:rFonts w:ascii="Times New Roman" w:hAnsi="Times New Roman" w:cs="Times New Roman"/>
          <w:b/>
          <w:sz w:val="24"/>
          <w:szCs w:val="24"/>
        </w:rPr>
        <w:t>Titulo: L</w:t>
      </w:r>
      <w:r w:rsidR="003B2E0B" w:rsidRPr="0010161C">
        <w:rPr>
          <w:rFonts w:ascii="Times New Roman" w:hAnsi="Times New Roman" w:cs="Times New Roman"/>
          <w:b/>
          <w:sz w:val="24"/>
          <w:szCs w:val="24"/>
        </w:rPr>
        <w:t xml:space="preserve">a construcción social del trabajo infantil: tensiones entre el eurocentrismo y el poscolonialismo en </w:t>
      </w:r>
      <w:r w:rsidRPr="0010161C">
        <w:rPr>
          <w:rFonts w:ascii="Times New Roman" w:hAnsi="Times New Roman" w:cs="Times New Roman"/>
          <w:b/>
          <w:sz w:val="24"/>
          <w:szCs w:val="24"/>
        </w:rPr>
        <w:t>América</w:t>
      </w:r>
      <w:r w:rsidR="003B2E0B" w:rsidRPr="0010161C">
        <w:rPr>
          <w:rFonts w:ascii="Times New Roman" w:hAnsi="Times New Roman" w:cs="Times New Roman"/>
          <w:b/>
          <w:sz w:val="24"/>
          <w:szCs w:val="24"/>
        </w:rPr>
        <w:t xml:space="preserve"> Latina</w:t>
      </w:r>
    </w:p>
    <w:p w:rsidR="00FA35C8" w:rsidRPr="00FA35C8" w:rsidRDefault="0010161C">
      <w:pPr>
        <w:rPr>
          <w:rFonts w:ascii="Times New Roman" w:hAnsi="Times New Roman" w:cs="Times New Roman"/>
          <w:i/>
          <w:sz w:val="24"/>
          <w:szCs w:val="24"/>
        </w:rPr>
      </w:pPr>
      <w:r w:rsidRPr="00FA35C8">
        <w:rPr>
          <w:rFonts w:ascii="Times New Roman" w:hAnsi="Times New Roman" w:cs="Times New Roman"/>
          <w:i/>
          <w:sz w:val="24"/>
          <w:szCs w:val="24"/>
        </w:rPr>
        <w:t>Palabras clave: infancia, trabajo infantil, eurocentrismo, poscolonialismo</w:t>
      </w:r>
    </w:p>
    <w:p w:rsidR="00885936" w:rsidRPr="00885936" w:rsidRDefault="00885936" w:rsidP="00885936">
      <w:pPr>
        <w:spacing w:line="240" w:lineRule="atLeast"/>
        <w:jc w:val="both"/>
        <w:rPr>
          <w:rFonts w:ascii="Times New Roman" w:hAnsi="Times New Roman" w:cs="Times New Roman"/>
          <w:i/>
          <w:sz w:val="24"/>
          <w:szCs w:val="24"/>
        </w:rPr>
      </w:pPr>
    </w:p>
    <w:p w:rsidR="00073ED4" w:rsidRPr="00885936" w:rsidRDefault="003B2E0B" w:rsidP="00896519">
      <w:pPr>
        <w:spacing w:line="360" w:lineRule="auto"/>
        <w:jc w:val="both"/>
        <w:rPr>
          <w:rFonts w:ascii="Times New Roman" w:hAnsi="Times New Roman" w:cs="Times New Roman"/>
          <w:b/>
          <w:sz w:val="24"/>
          <w:szCs w:val="24"/>
          <w:u w:val="single"/>
        </w:rPr>
      </w:pPr>
      <w:r w:rsidRPr="00885936">
        <w:rPr>
          <w:rFonts w:ascii="Times New Roman" w:hAnsi="Times New Roman" w:cs="Times New Roman"/>
          <w:b/>
          <w:sz w:val="24"/>
          <w:szCs w:val="24"/>
          <w:u w:val="single"/>
        </w:rPr>
        <w:t>Introducción</w:t>
      </w:r>
    </w:p>
    <w:p w:rsidR="00073ED4" w:rsidRDefault="00073ED4" w:rsidP="00896519">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El presente trabajo se inscribe dentro de los avances realizados en mi tesis de doctorado acerca del trabajo infantil en la región de la </w:t>
      </w:r>
      <w:r w:rsidR="00885936">
        <w:rPr>
          <w:rFonts w:ascii="Times New Roman" w:hAnsi="Times New Roman" w:cs="Times New Roman"/>
          <w:sz w:val="24"/>
          <w:szCs w:val="24"/>
        </w:rPr>
        <w:t>T</w:t>
      </w:r>
      <w:r>
        <w:rPr>
          <w:rFonts w:ascii="Times New Roman" w:hAnsi="Times New Roman" w:cs="Times New Roman"/>
          <w:sz w:val="24"/>
          <w:szCs w:val="24"/>
        </w:rPr>
        <w:t xml:space="preserve">riple </w:t>
      </w:r>
      <w:r w:rsidR="00885936">
        <w:rPr>
          <w:rFonts w:ascii="Times New Roman" w:hAnsi="Times New Roman" w:cs="Times New Roman"/>
          <w:sz w:val="24"/>
          <w:szCs w:val="24"/>
        </w:rPr>
        <w:t>F</w:t>
      </w:r>
      <w:r>
        <w:rPr>
          <w:rFonts w:ascii="Times New Roman" w:hAnsi="Times New Roman" w:cs="Times New Roman"/>
          <w:sz w:val="24"/>
          <w:szCs w:val="24"/>
        </w:rPr>
        <w:t>rontera</w:t>
      </w:r>
      <w:r w:rsidR="00885936">
        <w:rPr>
          <w:rFonts w:ascii="Times New Roman" w:hAnsi="Times New Roman" w:cs="Times New Roman"/>
          <w:sz w:val="24"/>
          <w:szCs w:val="24"/>
        </w:rPr>
        <w:t xml:space="preserve"> entre Argentina, Brasil y Paraguay</w:t>
      </w:r>
      <w:r>
        <w:rPr>
          <w:rFonts w:ascii="Times New Roman" w:hAnsi="Times New Roman" w:cs="Times New Roman"/>
          <w:sz w:val="24"/>
          <w:szCs w:val="24"/>
        </w:rPr>
        <w:t xml:space="preserve">. </w:t>
      </w:r>
      <w:r w:rsidR="00885936">
        <w:rPr>
          <w:rFonts w:ascii="Times New Roman" w:hAnsi="Times New Roman" w:cs="Times New Roman"/>
          <w:sz w:val="24"/>
          <w:szCs w:val="24"/>
        </w:rPr>
        <w:t xml:space="preserve">El proceso de </w:t>
      </w:r>
      <w:r>
        <w:rPr>
          <w:rFonts w:ascii="Times New Roman" w:hAnsi="Times New Roman" w:cs="Times New Roman"/>
          <w:sz w:val="24"/>
          <w:szCs w:val="24"/>
        </w:rPr>
        <w:t xml:space="preserve">construcción del objeto de estudio implicó la revisión crítica de la categoría de trabajo infantil, para dar cuenta de su potencial y limitaciones en una región periférica del sistema mundo, donde </w:t>
      </w:r>
      <w:r w:rsidR="00885936">
        <w:rPr>
          <w:rFonts w:ascii="Times New Roman" w:hAnsi="Times New Roman" w:cs="Times New Roman"/>
          <w:sz w:val="24"/>
          <w:szCs w:val="24"/>
        </w:rPr>
        <w:t>las actividades económicas</w:t>
      </w:r>
      <w:r>
        <w:rPr>
          <w:rFonts w:ascii="Times New Roman" w:hAnsi="Times New Roman" w:cs="Times New Roman"/>
          <w:sz w:val="24"/>
          <w:szCs w:val="24"/>
        </w:rPr>
        <w:t xml:space="preserve"> que realizan niños y niñas adquiere</w:t>
      </w:r>
      <w:r w:rsidR="0031194C">
        <w:rPr>
          <w:rFonts w:ascii="Times New Roman" w:hAnsi="Times New Roman" w:cs="Times New Roman"/>
          <w:sz w:val="24"/>
          <w:szCs w:val="24"/>
        </w:rPr>
        <w:t>n</w:t>
      </w:r>
      <w:r>
        <w:rPr>
          <w:rFonts w:ascii="Times New Roman" w:hAnsi="Times New Roman" w:cs="Times New Roman"/>
          <w:sz w:val="24"/>
          <w:szCs w:val="24"/>
        </w:rPr>
        <w:t xml:space="preserve"> características cuya especificidad no siempre es considerada por las categorías hegemónicas. Esta </w:t>
      </w:r>
      <w:r w:rsidRPr="00885936">
        <w:rPr>
          <w:rFonts w:ascii="Times New Roman" w:hAnsi="Times New Roman" w:cs="Times New Roman"/>
          <w:sz w:val="24"/>
          <w:szCs w:val="24"/>
        </w:rPr>
        <w:t xml:space="preserve">revisión nos condujo a </w:t>
      </w:r>
      <w:r w:rsidR="00885936">
        <w:rPr>
          <w:rFonts w:ascii="Times New Roman" w:hAnsi="Times New Roman" w:cs="Times New Roman"/>
          <w:sz w:val="24"/>
          <w:szCs w:val="24"/>
        </w:rPr>
        <w:t>reconstruir</w:t>
      </w:r>
      <w:r>
        <w:rPr>
          <w:rFonts w:ascii="Times New Roman" w:hAnsi="Times New Roman" w:cs="Times New Roman"/>
          <w:sz w:val="24"/>
          <w:szCs w:val="24"/>
        </w:rPr>
        <w:t xml:space="preserve"> las distintas acepciones del trabajo inf</w:t>
      </w:r>
      <w:r w:rsidR="00885936">
        <w:rPr>
          <w:rFonts w:ascii="Times New Roman" w:hAnsi="Times New Roman" w:cs="Times New Roman"/>
          <w:sz w:val="24"/>
          <w:szCs w:val="24"/>
        </w:rPr>
        <w:t xml:space="preserve">antil, así como </w:t>
      </w:r>
      <w:r>
        <w:rPr>
          <w:rFonts w:ascii="Times New Roman" w:hAnsi="Times New Roman" w:cs="Times New Roman"/>
          <w:sz w:val="24"/>
          <w:szCs w:val="24"/>
        </w:rPr>
        <w:t>las consecuencias prácticas de las distintas formas de nominación.</w:t>
      </w:r>
      <w:r w:rsidR="00885936">
        <w:rPr>
          <w:rFonts w:ascii="Times New Roman" w:hAnsi="Times New Roman" w:cs="Times New Roman"/>
          <w:sz w:val="24"/>
          <w:szCs w:val="24"/>
        </w:rPr>
        <w:t xml:space="preserve"> </w:t>
      </w:r>
      <w:r>
        <w:rPr>
          <w:rFonts w:ascii="Times New Roman" w:hAnsi="Times New Roman" w:cs="Times New Roman"/>
          <w:sz w:val="24"/>
          <w:szCs w:val="24"/>
        </w:rPr>
        <w:t xml:space="preserve">En el presente </w:t>
      </w:r>
      <w:r w:rsidR="00885936">
        <w:rPr>
          <w:rFonts w:ascii="Times New Roman" w:hAnsi="Times New Roman" w:cs="Times New Roman"/>
          <w:sz w:val="24"/>
          <w:szCs w:val="24"/>
        </w:rPr>
        <w:t>trabajo</w:t>
      </w:r>
      <w:r>
        <w:rPr>
          <w:rFonts w:ascii="Times New Roman" w:hAnsi="Times New Roman" w:cs="Times New Roman"/>
          <w:sz w:val="24"/>
          <w:szCs w:val="24"/>
        </w:rPr>
        <w:t xml:space="preserve"> discutimos contrastes y tensiones en</w:t>
      </w:r>
      <w:r w:rsidR="00885936">
        <w:rPr>
          <w:rFonts w:ascii="Times New Roman" w:hAnsi="Times New Roman" w:cs="Times New Roman"/>
          <w:sz w:val="24"/>
          <w:szCs w:val="24"/>
        </w:rPr>
        <w:t>tre la perspectiva eurocéntrica</w:t>
      </w:r>
      <w:r>
        <w:rPr>
          <w:rFonts w:ascii="Times New Roman" w:hAnsi="Times New Roman" w:cs="Times New Roman"/>
          <w:sz w:val="24"/>
          <w:szCs w:val="24"/>
        </w:rPr>
        <w:t xml:space="preserve"> y la narrativa poscolonial del fenómeno.</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El trabajo infantil como categoría analítica se presta a múltiples interpretaciones, cada una de las cuales acarrea diferentes consecuencias prácticas. Intentaremos dilucidar el proceso de establecimiento de esta categoría, ya que la pluralidad de perspectivas implica un posicionamiento político e ideológico más o menos consciente. Sin embargo, existen parámetros generales que marcan un estándar y que coinciden en la necesidad de erradicación de las formas de trabajo infantil consideradas “intolerables”. Veremos en qué </w:t>
      </w:r>
      <w:r w:rsidRPr="0010161C">
        <w:rPr>
          <w:rFonts w:ascii="Times New Roman" w:hAnsi="Times New Roman" w:cs="Times New Roman"/>
          <w:sz w:val="24"/>
          <w:szCs w:val="24"/>
        </w:rPr>
        <w:lastRenderedPageBreak/>
        <w:t>consisten estas definiciones y estas formas, establecidas principalmente por las agencias internacionales especializadas, como la Organización Internacional del Trabajo</w:t>
      </w:r>
      <w:r w:rsidRPr="0010161C">
        <w:rPr>
          <w:rStyle w:val="FootnoteReference"/>
          <w:rFonts w:ascii="Times New Roman" w:hAnsi="Times New Roman"/>
          <w:sz w:val="24"/>
          <w:szCs w:val="24"/>
        </w:rPr>
        <w:footnoteReference w:id="1"/>
      </w:r>
      <w:r w:rsidRPr="0010161C">
        <w:rPr>
          <w:rFonts w:ascii="Times New Roman" w:hAnsi="Times New Roman" w:cs="Times New Roman"/>
          <w:sz w:val="24"/>
          <w:szCs w:val="24"/>
        </w:rPr>
        <w:t xml:space="preserve"> (OIT), el Programa de OIT para la Erradicación del Trabajo Infantil</w:t>
      </w:r>
      <w:r w:rsidRPr="0010161C">
        <w:rPr>
          <w:rStyle w:val="FootnoteReference"/>
          <w:rFonts w:ascii="Times New Roman" w:hAnsi="Times New Roman"/>
          <w:sz w:val="24"/>
          <w:szCs w:val="24"/>
        </w:rPr>
        <w:footnoteReference w:id="2"/>
      </w:r>
      <w:r w:rsidRPr="0010161C">
        <w:rPr>
          <w:rFonts w:ascii="Times New Roman" w:hAnsi="Times New Roman" w:cs="Times New Roman"/>
          <w:sz w:val="24"/>
          <w:szCs w:val="24"/>
        </w:rPr>
        <w:t xml:space="preserve"> (IPEC) y el Fondo de las Naciones Unidas para la Infancia</w:t>
      </w:r>
      <w:r w:rsidRPr="0010161C">
        <w:rPr>
          <w:rStyle w:val="FootnoteReference"/>
          <w:rFonts w:ascii="Times New Roman" w:hAnsi="Times New Roman"/>
          <w:sz w:val="24"/>
          <w:szCs w:val="24"/>
        </w:rPr>
        <w:footnoteReference w:id="3"/>
      </w:r>
      <w:r w:rsidRPr="0010161C">
        <w:rPr>
          <w:rFonts w:ascii="Times New Roman" w:hAnsi="Times New Roman" w:cs="Times New Roman"/>
          <w:sz w:val="24"/>
          <w:szCs w:val="24"/>
        </w:rPr>
        <w:t xml:space="preserve"> (Unicef).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Si bien fundamentales a la hora de diagnosticar problemas, recomendar acciones y evaluar las llamadas mejores prácticas, estas agencias y sus manuales operativos para la identificación y erradicación del trabajo infantil parten de una concepción eurocéntrica de la infancia, la familia y la sociedad. Por este motivo, los criterios establecidos -en su mayoría a mediados del siglo XX, con la proliferación de tratados de derechos humanos que luego se hicieron extensivos a los derechos de la infancia- no siempre resultan operativos en otros contextos, o son de más difícil aplicación. Por ello hacemos hincapié en el contexto de inserción del trabajo infantil, ya que condiciona sus formas y su propia existencia, haciendo inviable la aplicación de un criterio unificador en formaciones sociales que han seguido un muy diferente derrotero económico, político y cultural.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En este caso, nos referimos a las actividades englobadas en la categoría de trabajo infantil en América Latina en tanto que región periférica del sistema mundo</w:t>
      </w:r>
      <w:r w:rsidRPr="0010161C">
        <w:rPr>
          <w:rStyle w:val="FootnoteReference"/>
          <w:rFonts w:ascii="Times New Roman" w:hAnsi="Times New Roman"/>
          <w:sz w:val="24"/>
          <w:szCs w:val="24"/>
        </w:rPr>
        <w:footnoteReference w:id="4"/>
      </w:r>
      <w:r w:rsidRPr="0010161C">
        <w:rPr>
          <w:rFonts w:ascii="Times New Roman" w:hAnsi="Times New Roman" w:cs="Times New Roman"/>
          <w:sz w:val="24"/>
          <w:szCs w:val="24"/>
        </w:rPr>
        <w:t>, donde se verifica la existencia extendida del trabajo informal y el trabajo de los adultos se desarrolla en condiciones precarias, cuyo deterioro tuvo un punto de inflexión en la región a partir de la década de 1990 con la imposición de las medidas de flexibilización laboral impuestas por el llamado Consenso de Washington</w:t>
      </w:r>
      <w:r w:rsidRPr="0010161C">
        <w:rPr>
          <w:rStyle w:val="FootnoteReference"/>
          <w:rFonts w:ascii="Times New Roman" w:hAnsi="Times New Roman"/>
          <w:sz w:val="24"/>
          <w:szCs w:val="24"/>
        </w:rPr>
        <w:footnoteReference w:id="5"/>
      </w:r>
      <w:r w:rsidRPr="0010161C">
        <w:rPr>
          <w:rFonts w:ascii="Times New Roman" w:hAnsi="Times New Roman" w:cs="Times New Roman"/>
          <w:sz w:val="24"/>
          <w:szCs w:val="24"/>
        </w:rPr>
        <w:t xml:space="preserve">.  </w:t>
      </w:r>
    </w:p>
    <w:p w:rsidR="003B2E0B" w:rsidRPr="0010161C" w:rsidRDefault="003B2E0B" w:rsidP="00896519">
      <w:pPr>
        <w:autoSpaceDE w:val="0"/>
        <w:autoSpaceDN w:val="0"/>
        <w:adjustRightInd w:val="0"/>
        <w:spacing w:line="360" w:lineRule="auto"/>
        <w:contextualSpacing/>
        <w:jc w:val="both"/>
        <w:rPr>
          <w:rFonts w:ascii="Times New Roman" w:hAnsi="Times New Roman" w:cs="Times New Roman"/>
          <w:sz w:val="24"/>
          <w:szCs w:val="24"/>
        </w:rPr>
      </w:pPr>
      <w:r w:rsidRPr="0010161C">
        <w:rPr>
          <w:rFonts w:ascii="Times New Roman" w:hAnsi="Times New Roman" w:cs="Times New Roman"/>
          <w:bCs/>
          <w:sz w:val="24"/>
          <w:szCs w:val="24"/>
        </w:rPr>
        <w:t xml:space="preserve">En América Latina, el análisis del trabajo infantil es indisociable de la precarización del mercado de trabajo ya que al no ser suficiente el salario proveniente del empleo de los </w:t>
      </w:r>
      <w:r w:rsidRPr="0010161C">
        <w:rPr>
          <w:rFonts w:ascii="Times New Roman" w:hAnsi="Times New Roman" w:cs="Times New Roman"/>
          <w:bCs/>
          <w:sz w:val="24"/>
          <w:szCs w:val="24"/>
        </w:rPr>
        <w:lastRenderedPageBreak/>
        <w:t xml:space="preserve">adultos, los niños y niñas deban buscar fuentes adicionales de ingresos. Siguiendo a Castel (1997) entendemos por precarización laboral la tendencia hacía una mayor inestabilidad del empleo, un acceso cada vez más restringido a la seguridad social y la persistencia de salarios bajos, condiciones que </w:t>
      </w:r>
      <w:r w:rsidRPr="0010161C">
        <w:rPr>
          <w:rFonts w:ascii="Times New Roman" w:eastAsia="Calibri" w:hAnsi="Times New Roman" w:cs="Times New Roman"/>
          <w:sz w:val="24"/>
          <w:szCs w:val="24"/>
          <w:lang w:eastAsia="es-AR"/>
        </w:rPr>
        <w:t xml:space="preserve">implican el debilitamiento del empleo como medio para garantizar el ejercicio de los derechos sociales: trabajo digno, educación, vivienda y salud. </w:t>
      </w:r>
    </w:p>
    <w:p w:rsidR="00DB5340" w:rsidRPr="0010161C" w:rsidRDefault="003B2E0B" w:rsidP="00896519">
      <w:pPr>
        <w:spacing w:line="360" w:lineRule="auto"/>
        <w:contextualSpacing/>
        <w:jc w:val="both"/>
        <w:rPr>
          <w:rFonts w:ascii="Times New Roman" w:hAnsi="Times New Roman" w:cs="Times New Roman"/>
          <w:bCs/>
          <w:sz w:val="24"/>
          <w:szCs w:val="24"/>
        </w:rPr>
      </w:pPr>
      <w:r w:rsidRPr="0010161C">
        <w:rPr>
          <w:rFonts w:ascii="Times New Roman" w:hAnsi="Times New Roman" w:cs="Times New Roman"/>
          <w:bCs/>
          <w:sz w:val="24"/>
          <w:szCs w:val="24"/>
        </w:rPr>
        <w:t>En cuanto a la pobreza, se estima que 168 millones de latinoamericanos se encontraba bajo la línea de pobreza en 2011, es decir el 30% de la población de la región, mientras que 66 millones vivían en la pobreza extrema o indigencia (CEPAL, 2012). La mayoría de los pobres son niños</w:t>
      </w:r>
      <w:r w:rsidR="00885936">
        <w:rPr>
          <w:rFonts w:ascii="Times New Roman" w:hAnsi="Times New Roman" w:cs="Times New Roman"/>
          <w:bCs/>
          <w:sz w:val="24"/>
          <w:szCs w:val="24"/>
        </w:rPr>
        <w:t>,</w:t>
      </w:r>
      <w:r w:rsidRPr="0010161C">
        <w:rPr>
          <w:rFonts w:ascii="Times New Roman" w:hAnsi="Times New Roman" w:cs="Times New Roman"/>
          <w:bCs/>
          <w:sz w:val="24"/>
          <w:szCs w:val="24"/>
        </w:rPr>
        <w:t xml:space="preserve"> niñas y adolescentes, de los cuales aproximadamente 17 millones trabajan. Estos altos índices de pobreza junto con la debilidad de los sistemas de protección social, </w:t>
      </w:r>
      <w:r w:rsidR="00AE7A14">
        <w:rPr>
          <w:rFonts w:ascii="Times New Roman" w:hAnsi="Times New Roman" w:cs="Times New Roman"/>
          <w:bCs/>
          <w:sz w:val="24"/>
          <w:szCs w:val="24"/>
        </w:rPr>
        <w:t>llevan a</w:t>
      </w:r>
      <w:r w:rsidRPr="0010161C">
        <w:rPr>
          <w:rFonts w:ascii="Times New Roman" w:hAnsi="Times New Roman" w:cs="Times New Roman"/>
          <w:bCs/>
          <w:sz w:val="24"/>
          <w:szCs w:val="24"/>
        </w:rPr>
        <w:t xml:space="preserve"> que el trabajo infantil constituya una estrategia de supervivencia de las familias a la vez que un indicador del deterioro social. </w:t>
      </w:r>
    </w:p>
    <w:p w:rsidR="003B2E0B" w:rsidRPr="00855F43" w:rsidRDefault="00855F43" w:rsidP="00896519">
      <w:pPr>
        <w:spacing w:line="360" w:lineRule="auto"/>
        <w:jc w:val="both"/>
        <w:rPr>
          <w:rFonts w:ascii="Times New Roman" w:hAnsi="Times New Roman" w:cs="Times New Roman"/>
          <w:b/>
          <w:bCs/>
          <w:sz w:val="24"/>
          <w:szCs w:val="24"/>
          <w:u w:val="single"/>
        </w:rPr>
      </w:pPr>
      <w:r w:rsidRPr="00855F43">
        <w:rPr>
          <w:rFonts w:ascii="Times New Roman" w:hAnsi="Times New Roman" w:cs="Times New Roman"/>
          <w:b/>
          <w:bCs/>
          <w:sz w:val="24"/>
          <w:szCs w:val="24"/>
          <w:u w:val="single"/>
        </w:rPr>
        <w:t>Desarrollo</w:t>
      </w:r>
    </w:p>
    <w:p w:rsidR="003B2E0B" w:rsidRPr="00855F43" w:rsidRDefault="003B2E0B" w:rsidP="00896519">
      <w:pPr>
        <w:spacing w:line="360" w:lineRule="auto"/>
        <w:jc w:val="both"/>
        <w:rPr>
          <w:rFonts w:ascii="Times New Roman" w:hAnsi="Times New Roman" w:cs="Times New Roman"/>
          <w:b/>
          <w:i/>
          <w:sz w:val="24"/>
          <w:szCs w:val="24"/>
          <w:lang w:val="es-ES"/>
        </w:rPr>
      </w:pPr>
      <w:r w:rsidRPr="0010161C">
        <w:rPr>
          <w:rFonts w:ascii="Times New Roman" w:hAnsi="Times New Roman" w:cs="Times New Roman"/>
          <w:b/>
          <w:sz w:val="24"/>
          <w:szCs w:val="24"/>
          <w:lang w:val="es-ES"/>
        </w:rPr>
        <w:t>La construcción social de la infancia: i</w:t>
      </w:r>
      <w:r w:rsidRPr="0010161C">
        <w:rPr>
          <w:rFonts w:ascii="Times New Roman" w:hAnsi="Times New Roman" w:cs="Times New Roman"/>
          <w:b/>
          <w:bCs/>
          <w:sz w:val="24"/>
          <w:szCs w:val="24"/>
          <w:lang w:val="es-ES"/>
        </w:rPr>
        <w:t xml:space="preserve">mplicaciones ideológicas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La infancia y la niñez son construcciones sociales producto de determinadas condiciones socio históricas, que no designan una realidad objetiva y universal, aunque a menudo se las considere de manera ahistórica y acrítica, lo que posibilita la homogeneización de múltiples infancias bajo un mismo criterio normalizador. Discutimos aquí las nociones de infancia y de niñez provenientes de una perspectiva eurocéntrica que no da cuenta de la diversidad de trayectorias y de infancias en los distintos contextos y momentos sociohistóricos, lo cual implica un reduccionismo que priva a esta categoría de gran parte de su potencial analítico.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Por otra parte infancia y niñez forman parte de un andamiaje teórico y discursivo que incluye una serie de categorías jerárquicamente organizadas y da cuenta de las relaciones de poder vigentes en la sociedad, así, los niños pobres eran, y continúan siendo en ocasiones, caratulados como “menores” o considerados “en riesgo social o moral”, o “potenciales delincuentes”. Los niños y niñas de sectores populares han sido históricamente objeto de control y de aplicación diferenciada de la ley, además de su no reconocimiento como sujetos de derechos, sino como objetos del asistencialismo y de la “compasión” del Estado y de las instituciones de caridad y beneficencia.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lastRenderedPageBreak/>
        <w:t xml:space="preserve">Los límites de la categoría de infancia son difusos, además de adquirir distintos matices en función de su relación con conceptos como pobreza, exclusión, vulnerabilidad, y otros. En este sentido consideramos que “el proceso de establecimiento de la categoría infancia conllevó la sedimentación de significaciones del concepto, la transformación del tratamiento de niños y niñas, y la definición de las relaciones paterno-filiales” (Llobet, 2013:25). Dicha sedimentación ignoró otros criterios para centrarse en consideraciones técnicas, así, por ejemplo, el Ministerio de Trabajo de Argentina considera que: </w:t>
      </w:r>
    </w:p>
    <w:p w:rsidR="003B2E0B" w:rsidRPr="00855F43" w:rsidRDefault="003B2E0B" w:rsidP="00896519">
      <w:pPr>
        <w:spacing w:line="240" w:lineRule="atLeast"/>
        <w:ind w:left="851" w:right="902"/>
        <w:jc w:val="both"/>
        <w:rPr>
          <w:rFonts w:ascii="Times New Roman" w:hAnsi="Times New Roman" w:cs="Times New Roman"/>
        </w:rPr>
      </w:pPr>
      <w:r w:rsidRPr="00855F43">
        <w:rPr>
          <w:rFonts w:ascii="Times New Roman" w:hAnsi="Times New Roman" w:cs="Times New Roman"/>
        </w:rPr>
        <w:t>la niñez es aquel período cronológico dentro del crecimiento de los seres humanos que comprende, según la CDN, desde el nacimiento hasta los 18 años de edad, (…). La infancia hace referencia al estadio evolutivo de un ser humano que abarca desde el nacimiento hasta los 12 o 14 años aproximadamente. Por lo tanto, la niñez incluye a la infancia, pero también a la adolescencia. Esta última es un período evolutivo particular de desarrollo que tiene características diferentes de la infancia y se extiende entre los doce (12) o catorce (14) años de edad hasta los dieciocho (18) años aproximadamente. (MdTEySS, 2005)</w:t>
      </w:r>
    </w:p>
    <w:p w:rsidR="003B2E0B" w:rsidRPr="0010161C" w:rsidRDefault="003B2E0B" w:rsidP="00896519">
      <w:pPr>
        <w:tabs>
          <w:tab w:val="left" w:pos="7935"/>
          <w:tab w:val="left" w:pos="8040"/>
        </w:tabs>
        <w:spacing w:line="360" w:lineRule="auto"/>
        <w:contextualSpacing/>
        <w:jc w:val="both"/>
        <w:rPr>
          <w:rFonts w:ascii="Times New Roman" w:hAnsi="Times New Roman" w:cs="Times New Roman"/>
          <w:sz w:val="24"/>
          <w:szCs w:val="24"/>
          <w:lang w:val="es-ES"/>
        </w:rPr>
      </w:pPr>
      <w:r w:rsidRPr="0010161C">
        <w:rPr>
          <w:rFonts w:ascii="Times New Roman" w:hAnsi="Times New Roman" w:cs="Times New Roman"/>
          <w:sz w:val="24"/>
          <w:szCs w:val="24"/>
          <w:lang w:val="es-ES"/>
        </w:rPr>
        <w:t>La variable etaria ha demostrado ser especialmente operativa para la aplicación de medidas de disciplinamiento que buscan controlar a la niñez empobrecida, estableciendo pautas de normalización en diversas instituciones diseñadas para prevenir o castigar conductas consideradas</w:t>
      </w:r>
      <w:r w:rsidRPr="00AE7A14">
        <w:rPr>
          <w:rFonts w:ascii="Times New Roman" w:hAnsi="Times New Roman" w:cs="Times New Roman"/>
          <w:i/>
          <w:sz w:val="24"/>
          <w:szCs w:val="24"/>
          <w:lang w:val="es-ES"/>
        </w:rPr>
        <w:t xml:space="preserve"> antisociales</w:t>
      </w:r>
      <w:r w:rsidRPr="0010161C">
        <w:rPr>
          <w:rFonts w:ascii="Times New Roman" w:hAnsi="Times New Roman" w:cs="Times New Roman"/>
          <w:sz w:val="24"/>
          <w:szCs w:val="24"/>
          <w:lang w:val="es-ES"/>
        </w:rPr>
        <w:t xml:space="preserve">, independientemente del lugar de víctima o victimario de los niños, niñas y adolescentes. La percepción de la niñez y la infancia varía junto con los procesos sociales y en la actualidad es hegemónica la concepción de la infancia que obedece a una postura eurocéntrica, coherente con la pretensión de universalidad de todo el conocimiento producido por el “norte global”, que determina qué es considerado válido en cada momento histórico. </w:t>
      </w:r>
    </w:p>
    <w:p w:rsidR="003B2E0B" w:rsidRPr="0010161C" w:rsidRDefault="003B2E0B" w:rsidP="00896519">
      <w:pPr>
        <w:tabs>
          <w:tab w:val="left" w:pos="7935"/>
          <w:tab w:val="left" w:pos="8040"/>
        </w:tabs>
        <w:spacing w:line="360" w:lineRule="auto"/>
        <w:contextualSpacing/>
        <w:jc w:val="both"/>
        <w:rPr>
          <w:rFonts w:ascii="Times New Roman" w:hAnsi="Times New Roman" w:cs="Times New Roman"/>
          <w:sz w:val="24"/>
          <w:szCs w:val="24"/>
          <w:lang w:val="es-ES"/>
        </w:rPr>
      </w:pPr>
      <w:r w:rsidRPr="0010161C">
        <w:rPr>
          <w:rFonts w:ascii="Times New Roman" w:hAnsi="Times New Roman" w:cs="Times New Roman"/>
          <w:sz w:val="24"/>
          <w:szCs w:val="24"/>
          <w:lang w:val="es-ES"/>
        </w:rPr>
        <w:t xml:space="preserve">Esta injerencia epistemológica fue posible gracias a la fuerza de la intervención política, económica y militar del colonialismo y capitalismo modernos. En el campo de la infancia, dicha definición requiere una discusión desde una perspectiva poscolonial y post-occidental, si queremos dar cuenta de la especificidad de la infancia en los países periféricos. Mientras que en Europa los hijos de los obreros fueron sustraídos de los trabajos industriales y protegidos por el sistema escolar y social, los hijos de indígenas, esclavos y mestizos en América, Asia y África continuaron participando en las formas de producción propias de la periferia del sistema mundo capitalista (Pedraza, 2007). La niñez fue moldeada a lo largo de la historia como construcción social; pero a pesar de la variación en la denominación, lo que se mantuvo estable a lo largo del tiempo fue la existencia de, </w:t>
      </w:r>
      <w:r w:rsidRPr="0010161C">
        <w:rPr>
          <w:rFonts w:ascii="Times New Roman" w:hAnsi="Times New Roman" w:cs="Times New Roman"/>
          <w:sz w:val="24"/>
          <w:szCs w:val="24"/>
          <w:lang w:val="es-ES"/>
        </w:rPr>
        <w:lastRenderedPageBreak/>
        <w:t xml:space="preserve">por lo menos, dos infancias: una con posibilidad de futuro dentro de los mecanismos de inclusión sistémica y otra infancia excluida, con un presente sin garantías y sin perspectivas de futuro (García Méndez, 2008). </w:t>
      </w:r>
    </w:p>
    <w:p w:rsidR="003B2E0B" w:rsidRPr="0010161C" w:rsidRDefault="003B2E0B" w:rsidP="00896519">
      <w:pPr>
        <w:tabs>
          <w:tab w:val="left" w:pos="7935"/>
          <w:tab w:val="left" w:pos="8040"/>
        </w:tabs>
        <w:spacing w:line="360" w:lineRule="auto"/>
        <w:contextualSpacing/>
        <w:jc w:val="both"/>
        <w:rPr>
          <w:rFonts w:ascii="Times New Roman" w:hAnsi="Times New Roman" w:cs="Times New Roman"/>
          <w:sz w:val="24"/>
          <w:szCs w:val="24"/>
          <w:lang w:val="es-ES"/>
        </w:rPr>
      </w:pPr>
      <w:r w:rsidRPr="0010161C">
        <w:rPr>
          <w:rFonts w:ascii="Times New Roman" w:hAnsi="Times New Roman" w:cs="Times New Roman"/>
          <w:sz w:val="24"/>
          <w:szCs w:val="24"/>
          <w:lang w:val="es-ES"/>
        </w:rPr>
        <w:t xml:space="preserve">En América Latina la niñez es un período que se transita de manera desigual, ya que se trata de una sociedad atravesada por profundas asimetrías en cuanto a las oportunidades que ofrece a cada grupo socio económico. En la actualidad los altos grados de fragmentación, desintegración y discriminación nos remiten a múltiples infancias móviles, que hacen inviable la implementación de criterios de abordaje unificados y unificadores. A su vez, la reconfiguración de la infancia implica la reconfiguración del poder en todos los escenarios de la vida, así como la visibilización de aquellas formas de ser y hacer en el mundo que no son reconocidas como legítimas en la construcción social, debido a que han sido naturalizadas y sometidas a espacios y roles en función de su género, clase, etnia, edad o condición socioeconómica. </w:t>
      </w:r>
    </w:p>
    <w:p w:rsidR="003B2E0B" w:rsidRPr="0010161C" w:rsidRDefault="003B2E0B" w:rsidP="00896519">
      <w:pPr>
        <w:spacing w:line="360" w:lineRule="auto"/>
        <w:jc w:val="both"/>
        <w:rPr>
          <w:rFonts w:ascii="Times New Roman" w:hAnsi="Times New Roman" w:cs="Times New Roman"/>
          <w:b/>
          <w:sz w:val="24"/>
          <w:szCs w:val="24"/>
          <w:lang w:val="es-ES"/>
        </w:rPr>
      </w:pPr>
      <w:r w:rsidRPr="0010161C">
        <w:rPr>
          <w:rFonts w:ascii="Times New Roman" w:hAnsi="Times New Roman" w:cs="Times New Roman"/>
          <w:b/>
          <w:sz w:val="24"/>
          <w:szCs w:val="24"/>
          <w:lang w:val="es-ES"/>
        </w:rPr>
        <w:t xml:space="preserve">Los niños trabajadores desde una perspectiva histórica </w:t>
      </w:r>
    </w:p>
    <w:p w:rsidR="003B2E0B" w:rsidRPr="0010161C" w:rsidRDefault="003B2E0B" w:rsidP="00896519">
      <w:pPr>
        <w:spacing w:line="360" w:lineRule="auto"/>
        <w:contextualSpacing/>
        <w:jc w:val="both"/>
        <w:rPr>
          <w:rFonts w:ascii="Times New Roman" w:hAnsi="Times New Roman" w:cs="Times New Roman"/>
          <w:sz w:val="24"/>
          <w:szCs w:val="24"/>
          <w:lang w:val="es-ES"/>
        </w:rPr>
      </w:pPr>
      <w:r w:rsidRPr="0010161C">
        <w:rPr>
          <w:rFonts w:ascii="Times New Roman" w:hAnsi="Times New Roman" w:cs="Times New Roman"/>
          <w:sz w:val="24"/>
          <w:szCs w:val="24"/>
          <w:lang w:val="es-ES"/>
        </w:rPr>
        <w:t>Los niños y niñas no siempre fueron considerados de la misma manera. El discurso sobre la infancia estuvo condicionado por instituciones como la escuela y la familia, pero también por las prácticas sociales y los paradigmas hegemónicos en cada época. Conocer las formas específicas y contextualizadas que adquirió esta categoría a lo largo de la historia pone de manifiesto que mediante el trabajo infantil, y la explotación en general, determinados grupos han asegurado sus privilegios y subsistencia a expensas de otros. Por otra parte, la situación de la infancia trabajadora a lo largo de los siglos muestra “una mezcla confusa de evoluciones e involuciones, donde patrimonios culturales seculares y actividades armónicamente compartidas y valorizadas se han unido a la persistencia de prácticas de explotación y abuso” (Benes, 1996, citado por Macri, 2005:19). Prácticas que aún persisten en muchos países de América Latina, debido a multiplicidad de factores entre los que se encuentran su naturalización e invisibilización.</w:t>
      </w:r>
    </w:p>
    <w:p w:rsidR="003B2E0B" w:rsidRPr="00855F43" w:rsidRDefault="003B2E0B" w:rsidP="00896519">
      <w:pPr>
        <w:spacing w:line="360" w:lineRule="auto"/>
        <w:contextualSpacing/>
        <w:jc w:val="both"/>
        <w:rPr>
          <w:rStyle w:val="Strong"/>
          <w:rFonts w:ascii="Times New Roman" w:hAnsi="Times New Roman"/>
          <w:b w:val="0"/>
          <w:bCs w:val="0"/>
          <w:sz w:val="24"/>
          <w:szCs w:val="24"/>
        </w:rPr>
      </w:pPr>
      <w:r w:rsidRPr="00855F43">
        <w:rPr>
          <w:rFonts w:ascii="Times New Roman" w:hAnsi="Times New Roman" w:cs="Times New Roman"/>
          <w:sz w:val="24"/>
          <w:szCs w:val="24"/>
          <w:lang w:val="es-ES"/>
        </w:rPr>
        <w:t xml:space="preserve">En Europa, el trabajo de los niños adquiere masividad a partir de la </w:t>
      </w:r>
      <w:r w:rsidRPr="00855F43">
        <w:rPr>
          <w:rStyle w:val="Strong"/>
          <w:rFonts w:ascii="Times New Roman" w:hAnsi="Times New Roman"/>
          <w:b w:val="0"/>
          <w:sz w:val="24"/>
          <w:szCs w:val="24"/>
        </w:rPr>
        <w:t>Revolución Industrial, que produce una transformación en las estructuras económicas y sociales de los países centrales, principalmente en Inglaterra y luego en el resto de Eur</w:t>
      </w:r>
      <w:r w:rsidR="00C212C7">
        <w:rPr>
          <w:rStyle w:val="Strong"/>
          <w:rFonts w:ascii="Times New Roman" w:hAnsi="Times New Roman"/>
          <w:b w:val="0"/>
          <w:sz w:val="24"/>
          <w:szCs w:val="24"/>
        </w:rPr>
        <w:t>opa y América del Norte. Entre las</w:t>
      </w:r>
      <w:r w:rsidRPr="00855F43">
        <w:rPr>
          <w:rStyle w:val="Strong"/>
          <w:rFonts w:ascii="Times New Roman" w:hAnsi="Times New Roman"/>
          <w:b w:val="0"/>
          <w:sz w:val="24"/>
          <w:szCs w:val="24"/>
        </w:rPr>
        <w:t xml:space="preserve"> características más relevantes </w:t>
      </w:r>
      <w:r w:rsidR="00C212C7">
        <w:rPr>
          <w:rStyle w:val="Strong"/>
          <w:rFonts w:ascii="Times New Roman" w:hAnsi="Times New Roman"/>
          <w:b w:val="0"/>
          <w:sz w:val="24"/>
          <w:szCs w:val="24"/>
        </w:rPr>
        <w:t xml:space="preserve">de esta revolución </w:t>
      </w:r>
      <w:r w:rsidRPr="00855F43">
        <w:rPr>
          <w:rStyle w:val="Strong"/>
          <w:rFonts w:ascii="Times New Roman" w:hAnsi="Times New Roman"/>
          <w:b w:val="0"/>
          <w:sz w:val="24"/>
          <w:szCs w:val="24"/>
        </w:rPr>
        <w:t xml:space="preserve">se encuentran la innovación tecnológica, la inversión y expansión de la industria, la transformación de las relaciones de </w:t>
      </w:r>
      <w:r w:rsidRPr="00855F43">
        <w:rPr>
          <w:rStyle w:val="Strong"/>
          <w:rFonts w:ascii="Times New Roman" w:hAnsi="Times New Roman"/>
          <w:b w:val="0"/>
          <w:sz w:val="24"/>
          <w:szCs w:val="24"/>
        </w:rPr>
        <w:lastRenderedPageBreak/>
        <w:t>producción y el surgimiento del proletariado industrial, producto de las migraciones del campo a la ciudad como una de las consecuencias del cercamiento de tierras.</w:t>
      </w:r>
      <w:r w:rsidRPr="00855F43">
        <w:rPr>
          <w:rStyle w:val="Strong"/>
          <w:rFonts w:ascii="Times New Roman" w:hAnsi="Times New Roman"/>
          <w:b w:val="0"/>
          <w:i/>
          <w:sz w:val="24"/>
          <w:szCs w:val="24"/>
        </w:rPr>
        <w:t xml:space="preserve"> </w:t>
      </w:r>
      <w:r w:rsidRPr="00855F43">
        <w:rPr>
          <w:rStyle w:val="Strong"/>
          <w:rFonts w:ascii="Times New Roman" w:hAnsi="Times New Roman"/>
          <w:b w:val="0"/>
          <w:sz w:val="24"/>
          <w:szCs w:val="24"/>
        </w:rPr>
        <w:t xml:space="preserve">Durante este proceso los niños y niñas adquieren una funcionalidad productiva para la economía capitalista, al ser utilizados como fuerza de trabajo barata y sumisa. Ya en la Inglaterra preindustrial, Pahl (1984) menciona que era usual que los niños de 12 y 13 años abandonaran su casa para entrar a servir en otra familia. Con respecto a las condiciones de trabajo en la época, era común la presencia de niños y niñas trabajando en deshollinadoras, hilanderías de algodón o minas de carbón. En 1833, los niños y jóvenes representaban entre una tercera y dos terceras partes de todos los trabajadores de muchas fabricas textiles británicas y más de una cuarta parte de la mano de obra de muchas minas en 1842 (OIT, 1995). Los ambientes de trabajo eran insalubres y a veces asfixiantes, ocasionando enfermedades y graves daños psico-fisicos. Las jornadas de trabajo eran extensas: de diez hasta catorce horas, e incluían horarios nocturnos con ritmos de trabajo acelerados. Asimismo, eran frecuentes los accidentes laborales por el tipo de tareas realizadas o por las herramientas utilizadas. Muchos niños y niñas eran “vendidos” a las fábricas por valores mínimos y cuando uno fallecía a causa del trabajo realizado, era reemplazado por otro que ocupaba su lugar (Secretaría de Trabajo, 2005). A pesar de las insalubres condiciones en que se desarrollaba, el trabajo infantil era aceptado por algunos sectores como preparación para el trabajo adulto: </w:t>
      </w:r>
    </w:p>
    <w:p w:rsidR="003B2E0B" w:rsidRPr="00855F43" w:rsidRDefault="003B2E0B" w:rsidP="00896519">
      <w:pPr>
        <w:spacing w:line="240" w:lineRule="atLeast"/>
        <w:ind w:left="851" w:right="902"/>
        <w:jc w:val="both"/>
        <w:rPr>
          <w:rStyle w:val="Strong"/>
          <w:rFonts w:ascii="Times New Roman" w:hAnsi="Times New Roman"/>
          <w:b w:val="0"/>
          <w:bCs w:val="0"/>
        </w:rPr>
      </w:pPr>
      <w:r w:rsidRPr="00855F43">
        <w:rPr>
          <w:rStyle w:val="Strong"/>
          <w:rFonts w:ascii="Times New Roman" w:hAnsi="Times New Roman"/>
          <w:b w:val="0"/>
        </w:rPr>
        <w:t>William Temple, cuando defendía en 1770 que a los niños pobres se les enviara a los cuatro años a trabajar en casas donde deberían ser empleados en manufactura, y recibir dos horas de enseñanza al día, era explícito sobre la influencia socializadora del proceso: ´es realmente útil tenerlos constantemente empleados, al menos doce horas al día, se ganen así la vida o no, ya que a través de ello, esperamos que la siguiente generación esté tan habituada al trabajo constante que a la larga, llegará a ser aceptado y entretenido para ellos. (Thompson</w:t>
      </w:r>
      <w:r w:rsidRPr="00855F43">
        <w:rPr>
          <w:rStyle w:val="Strong"/>
          <w:rFonts w:ascii="Times New Roman" w:hAnsi="Times New Roman"/>
          <w:b w:val="0"/>
          <w:i/>
        </w:rPr>
        <w:t xml:space="preserve">, </w:t>
      </w:r>
      <w:r w:rsidRPr="00855F43">
        <w:rPr>
          <w:rStyle w:val="Strong"/>
          <w:rFonts w:ascii="Times New Roman" w:hAnsi="Times New Roman"/>
          <w:b w:val="0"/>
        </w:rPr>
        <w:t>citado por Pahl, 1987: 65)</w:t>
      </w:r>
    </w:p>
    <w:p w:rsidR="003B2E0B" w:rsidRPr="0010161C" w:rsidRDefault="003B2E0B" w:rsidP="00896519">
      <w:pPr>
        <w:spacing w:line="360" w:lineRule="auto"/>
        <w:jc w:val="both"/>
        <w:rPr>
          <w:rFonts w:ascii="Times New Roman" w:hAnsi="Times New Roman" w:cs="Times New Roman"/>
          <w:color w:val="231F20"/>
          <w:sz w:val="24"/>
          <w:szCs w:val="24"/>
        </w:rPr>
      </w:pPr>
      <w:r w:rsidRPr="00855F43">
        <w:rPr>
          <w:rStyle w:val="Strong"/>
          <w:rFonts w:ascii="Times New Roman" w:hAnsi="Times New Roman"/>
          <w:b w:val="0"/>
          <w:sz w:val="24"/>
          <w:szCs w:val="24"/>
        </w:rPr>
        <w:t xml:space="preserve">La tasa de participación laboral de los niños comenzó a descender alrededor de 1870, cuando se introdujo la educación pública en los países industrializados. </w:t>
      </w:r>
      <w:r w:rsidRPr="00217033">
        <w:rPr>
          <w:rFonts w:ascii="Times New Roman" w:hAnsi="Times New Roman" w:cs="Times New Roman"/>
          <w:color w:val="231F20"/>
          <w:sz w:val="24"/>
          <w:szCs w:val="24"/>
        </w:rPr>
        <w:t>Los Estados</w:t>
      </w:r>
      <w:r w:rsidRPr="0010161C">
        <w:rPr>
          <w:rFonts w:ascii="Times New Roman" w:hAnsi="Times New Roman" w:cs="Times New Roman"/>
          <w:color w:val="231F20"/>
          <w:sz w:val="24"/>
          <w:szCs w:val="24"/>
        </w:rPr>
        <w:t xml:space="preserve"> Unidos alcanzaron una tasa de participación del 17 por ciento en 1900, mientras que el primer censo llevado a cabo en Francia indicaba una tasa de trabajo infantil del 20 por ciento en 1896; así, según OIT (2006:22), finaliza la era del trabajo infantil generalizado en las naciones industriales, cuando la tasa de participación de los niños en la economía se sitúa por debajo del 20 por ciento. Múltiples factores intervinieron en la disminución del trabajo </w:t>
      </w:r>
      <w:r w:rsidRPr="0010161C">
        <w:rPr>
          <w:rFonts w:ascii="Times New Roman" w:hAnsi="Times New Roman" w:cs="Times New Roman"/>
          <w:color w:val="231F20"/>
          <w:sz w:val="24"/>
          <w:szCs w:val="24"/>
        </w:rPr>
        <w:lastRenderedPageBreak/>
        <w:t xml:space="preserve">infantil en las naciones industrializadas, pero finalmente se reducen principalmente a cuatro, mencionados por Cunningham en </w:t>
      </w:r>
      <w:r w:rsidRPr="0010161C">
        <w:rPr>
          <w:rFonts w:ascii="Times New Roman" w:hAnsi="Times New Roman" w:cs="Times New Roman"/>
          <w:i/>
          <w:color w:val="231F20"/>
          <w:sz w:val="24"/>
          <w:szCs w:val="24"/>
        </w:rPr>
        <w:t xml:space="preserve">Child Labour and industrialization </w:t>
      </w:r>
      <w:r w:rsidRPr="0010161C">
        <w:rPr>
          <w:rFonts w:ascii="Times New Roman" w:hAnsi="Times New Roman" w:cs="Times New Roman"/>
          <w:color w:val="231F20"/>
          <w:sz w:val="24"/>
          <w:szCs w:val="24"/>
        </w:rPr>
        <w:t xml:space="preserve">(citado por OIT, 1995). El primero, y quizá más evidente, es que el trabajo infantil se debe a la pobreza, por lo que al aumentar los ingresos de los hogares disminuyó la necesidad de una contribución económica por parte de los niños; además el aumento de los salarios de los adultos posibilitó que las familias enviaran a los niños a la escuela. La segunda explicación se basa en la tecnología, ya que la primera fase de la revolución industrial requería un alto coeficiente de mano de obra, pero cuando la tecnología se hizo más sofisticada, disminuyó la demanda de trabajo infantil. La tercera explicación se relaciona con la legislación, aunque no hay consenso acerca de qué ley fue la decisiva, probablemente fue el conjunto de leyes sobre la edad mínima de admisión al empleo y la obligatoriedad de la educación. Por último se menciona el cambio en la percepción de la niñez, según la cual los niños tenían derechos que debían ser defendidos por el Estado, haciendo valer el derecho a no trabajar. En definitiva, consideramos que ninguna de estas causas por sí sola da cuenta de la drástica disminución del trabajo infantil, sino que operaron en forma conjunta. </w:t>
      </w:r>
    </w:p>
    <w:p w:rsidR="003B2E0B" w:rsidRPr="0010161C" w:rsidRDefault="003B2E0B" w:rsidP="00896519">
      <w:pPr>
        <w:spacing w:line="360" w:lineRule="auto"/>
        <w:jc w:val="both"/>
        <w:rPr>
          <w:rStyle w:val="Strong"/>
          <w:rFonts w:ascii="Times New Roman" w:hAnsi="Times New Roman"/>
          <w:bCs w:val="0"/>
          <w:sz w:val="24"/>
          <w:szCs w:val="24"/>
        </w:rPr>
      </w:pPr>
      <w:r w:rsidRPr="0010161C">
        <w:rPr>
          <w:rStyle w:val="Strong"/>
          <w:rFonts w:ascii="Times New Roman" w:hAnsi="Times New Roman"/>
          <w:sz w:val="24"/>
          <w:szCs w:val="24"/>
        </w:rPr>
        <w:t>Siglo XX: Entre la situación irregular y el paradigma de derechos</w:t>
      </w:r>
    </w:p>
    <w:p w:rsidR="003B2E0B" w:rsidRPr="00855F43" w:rsidRDefault="003B2E0B" w:rsidP="00896519">
      <w:pPr>
        <w:spacing w:line="360" w:lineRule="auto"/>
        <w:contextualSpacing/>
        <w:jc w:val="both"/>
        <w:rPr>
          <w:rStyle w:val="Strong"/>
          <w:rFonts w:ascii="Times New Roman" w:hAnsi="Times New Roman"/>
          <w:b w:val="0"/>
          <w:bCs w:val="0"/>
          <w:sz w:val="24"/>
          <w:szCs w:val="24"/>
        </w:rPr>
      </w:pPr>
      <w:r w:rsidRPr="00855F43">
        <w:rPr>
          <w:rStyle w:val="Strong"/>
          <w:rFonts w:ascii="Times New Roman" w:hAnsi="Times New Roman"/>
          <w:b w:val="0"/>
          <w:sz w:val="24"/>
          <w:szCs w:val="24"/>
        </w:rPr>
        <w:t xml:space="preserve">La situación de los niños trabajadores comenzó a ser denunciada y adquirir visibilidad en Europa, a partir del surgimiento de la Organización Internacional del Trabajo en 1919 que, junto con los sindicatos y organizaciones de trabajadores, comenzó a plantear la necesidad de un marco normativo que regulara las condiciones de trabajo de los menores de edad. Como consecuencia de estas demandas se implementa en 1919 el Convenio sobre la Edad Mínima en la Industria (Convenio número 5) que prohíbe el trabajo en este sector a niños menores de 14 años. Sin embargo, sería un error englobar a todos los niños en la categoría de trabajadores, ya que esta actividad estaba reservada para los niños de familias empobrecidas, que debían trabajar desde pequeños para ser “buenos proletarios” el día de mañana. En este sentido, durante el siglo XIX el discurso sobre los niños y las niñas pobres fue un discurso sobre los niños y niñas que trabajaban. En este contexto “surgieron ámbitos de debate en torno a las malas condiciones en que se desarrollaba el trabajo y comenzó a pensarse que debían tener una protección especial” (Secretaría de Trabajo, 2005:16). Nuevamente, estas iniciativas se limitaban a la infancia empobrecida y urbana y no </w:t>
      </w:r>
      <w:r w:rsidRPr="00855F43">
        <w:rPr>
          <w:rStyle w:val="Strong"/>
          <w:rFonts w:ascii="Times New Roman" w:hAnsi="Times New Roman"/>
          <w:b w:val="0"/>
          <w:sz w:val="24"/>
          <w:szCs w:val="24"/>
        </w:rPr>
        <w:lastRenderedPageBreak/>
        <w:t>consideraban a los niños que vivían y trabajaban en las zonas rurales.</w:t>
      </w:r>
      <w:r w:rsidRPr="00855F43">
        <w:rPr>
          <w:rFonts w:ascii="Times New Roman" w:hAnsi="Times New Roman" w:cs="Times New Roman"/>
          <w:b/>
          <w:sz w:val="24"/>
          <w:szCs w:val="24"/>
          <w:lang w:val="es-ES"/>
        </w:rPr>
        <w:t xml:space="preserve"> </w:t>
      </w:r>
      <w:r w:rsidRPr="00855F43">
        <w:rPr>
          <w:rStyle w:val="Strong"/>
          <w:rFonts w:ascii="Times New Roman" w:hAnsi="Times New Roman"/>
          <w:b w:val="0"/>
          <w:sz w:val="24"/>
          <w:szCs w:val="24"/>
        </w:rPr>
        <w:t>El discurso hacia la niñez empobrecida gravitaba en torno a tres ejes: un discurso caritativo de protección a los pobres y huérfanos, un discurso de tutela de los “seres inferiores y enfermos”, y un discurso de alarma social, en el que se asociaba a la niñez callejera con la delincuencia.</w:t>
      </w:r>
    </w:p>
    <w:p w:rsidR="003B2E0B" w:rsidRPr="0010161C" w:rsidRDefault="003B2E0B" w:rsidP="00896519">
      <w:pPr>
        <w:spacing w:line="360" w:lineRule="auto"/>
        <w:contextualSpacing/>
        <w:jc w:val="both"/>
        <w:rPr>
          <w:rStyle w:val="Strong"/>
          <w:rFonts w:ascii="Times New Roman" w:hAnsi="Times New Roman"/>
          <w:b w:val="0"/>
          <w:bCs w:val="0"/>
          <w:sz w:val="24"/>
          <w:szCs w:val="24"/>
        </w:rPr>
      </w:pPr>
      <w:r w:rsidRPr="00855F43">
        <w:rPr>
          <w:rStyle w:val="Strong"/>
          <w:rFonts w:ascii="Times New Roman" w:hAnsi="Times New Roman"/>
          <w:b w:val="0"/>
          <w:sz w:val="24"/>
          <w:szCs w:val="24"/>
        </w:rPr>
        <w:t>Estas tres aristas configuran las formas de abordaje de la niñez que posteriormente serán plasmadas en el paradigma de la Situación Irregular, el vasto corpus jurídico hegemónico durante el siglo XIX y gran parte del XX que buscaba, bajo el discurso de la compasión y la caridad, controlar a la niñez empobrecida mediante la implementación de mecanismos de disciplinamiento y normalización.</w:t>
      </w:r>
    </w:p>
    <w:p w:rsidR="003B2E0B" w:rsidRPr="0010161C" w:rsidRDefault="003B2E0B" w:rsidP="00896519">
      <w:pPr>
        <w:spacing w:line="360" w:lineRule="auto"/>
        <w:jc w:val="both"/>
        <w:rPr>
          <w:rFonts w:ascii="Times New Roman" w:hAnsi="Times New Roman" w:cs="Times New Roman"/>
          <w:b/>
          <w:sz w:val="24"/>
          <w:szCs w:val="24"/>
        </w:rPr>
      </w:pPr>
      <w:r w:rsidRPr="0010161C">
        <w:rPr>
          <w:rFonts w:ascii="Times New Roman" w:hAnsi="Times New Roman" w:cs="Times New Roman"/>
          <w:b/>
          <w:sz w:val="24"/>
          <w:szCs w:val="24"/>
        </w:rPr>
        <w:t>El trabajo infantil en la concepción de las agencias internacionales</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Los organismos internacionales especializados en la infancia han jugado un papel central en la difusión de consideraciones teóricas y prácticas acerca de la infancia y el trabajo infantil. Sus manuales operativos, de sensibilización y de difusión constituyen  herramientas para los gobiernos a la hora de abordar el trabajo infantil, al proporcionar criterios técnicos, recomendaciones y líneas de acción para el diseño de programas y herramientas de monitoreo de las intervenciones, así como asesoría técnica y financiera. Sin embargo, en estas agencias y sus informes, se constata una primacía de las consideraciones técnicas y legalistas acerca del trabajo infantil, tales como las franjas etarias y la carga horaria de las actividades realizadas. Factores más subjetivos, como las consideraciones familiares, culturales, religiosas, no siempre son tenidos en cuenta debido a la dificultad para cuantificarlas y ponderar su impacto en las diversas estrategias de trabajo infantil.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Por otra parte, no todas las actividades con fines económicos que realizan los niños, niñas y adolescentes constituyen trabajo infantil. Saber dónde trazar la línea que separa una de otras es una cuestión delicada, ya que no produce el mismo impacto una actividad realizada por un niño de seis años que esa misma tarea realizada por un adolescente. Asimismo, no presenta los mismos riesgos una actividad que se realiza en horario diurno, en compañía de familiares, que la misma actividad realizada por la noche sin compañía alguna. En este sentido, la OIT establece que: </w:t>
      </w:r>
    </w:p>
    <w:p w:rsidR="003B2E0B" w:rsidRPr="00896519" w:rsidRDefault="003B2E0B" w:rsidP="00896519">
      <w:pPr>
        <w:shd w:val="clear" w:color="auto" w:fill="FFFFFF"/>
        <w:spacing w:after="203" w:line="240" w:lineRule="atLeast"/>
        <w:ind w:left="709" w:right="902"/>
        <w:contextualSpacing/>
        <w:jc w:val="both"/>
        <w:rPr>
          <w:rFonts w:ascii="Times New Roman" w:eastAsia="Times New Roman" w:hAnsi="Times New Roman" w:cs="Times New Roman"/>
          <w:lang w:eastAsia="es-AR"/>
        </w:rPr>
      </w:pPr>
      <w:r w:rsidRPr="00855F43">
        <w:rPr>
          <w:rFonts w:ascii="Times New Roman" w:eastAsia="Times New Roman" w:hAnsi="Times New Roman" w:cs="Times New Roman"/>
          <w:lang w:eastAsia="es-AR"/>
        </w:rPr>
        <w:t xml:space="preserve">el principio de la abolición efectiva del trabajo infantil implica garantizar que cada niña y cada niño tiene la oportunidad de desarrollar plenamente su potencial físico y mental. Apunta a eliminar todo trabajo que ponga en peligro la educación </w:t>
      </w:r>
      <w:r w:rsidRPr="00855F43">
        <w:rPr>
          <w:rFonts w:ascii="Times New Roman" w:eastAsia="Times New Roman" w:hAnsi="Times New Roman" w:cs="Times New Roman"/>
          <w:lang w:eastAsia="es-AR"/>
        </w:rPr>
        <w:lastRenderedPageBreak/>
        <w:t>y el desarrollo de los niños. Esto no significa interrumpir todos los trabajos realizados por niños.</w:t>
      </w:r>
      <w:r w:rsidRPr="00855F43">
        <w:rPr>
          <w:rFonts w:ascii="Times New Roman" w:hAnsi="Times New Roman" w:cs="Times New Roman"/>
        </w:rPr>
        <w:t xml:space="preserve"> (OIT 2005)</w:t>
      </w:r>
    </w:p>
    <w:p w:rsidR="00C212C7" w:rsidRDefault="00C212C7" w:rsidP="00896519">
      <w:pPr>
        <w:shd w:val="clear" w:color="auto" w:fill="FFFFFF"/>
        <w:spacing w:after="203" w:line="360" w:lineRule="auto"/>
        <w:contextualSpacing/>
        <w:jc w:val="both"/>
        <w:rPr>
          <w:rFonts w:ascii="Times New Roman" w:eastAsia="Times New Roman" w:hAnsi="Times New Roman" w:cs="Times New Roman"/>
          <w:sz w:val="24"/>
          <w:szCs w:val="24"/>
          <w:lang w:eastAsia="es-AR"/>
        </w:rPr>
      </w:pPr>
    </w:p>
    <w:p w:rsidR="00855F43" w:rsidRPr="00896519" w:rsidRDefault="003B2E0B" w:rsidP="00896519">
      <w:pPr>
        <w:shd w:val="clear" w:color="auto" w:fill="FFFFFF"/>
        <w:spacing w:after="203" w:line="360" w:lineRule="auto"/>
        <w:contextualSpacing/>
        <w:jc w:val="both"/>
        <w:rPr>
          <w:rFonts w:ascii="Times New Roman" w:hAnsi="Times New Roman" w:cs="Times New Roman"/>
          <w:sz w:val="24"/>
          <w:szCs w:val="24"/>
          <w:lang w:val="es-ES_tradnl"/>
        </w:rPr>
      </w:pPr>
      <w:r w:rsidRPr="0010161C">
        <w:rPr>
          <w:rFonts w:ascii="Times New Roman" w:eastAsia="Times New Roman" w:hAnsi="Times New Roman" w:cs="Times New Roman"/>
          <w:sz w:val="24"/>
          <w:szCs w:val="24"/>
          <w:lang w:eastAsia="es-AR"/>
        </w:rPr>
        <w:t>Las normas internacionales del trabajo permiten distinguir entre las “formas aceptables” y “formas inaceptables” de trabajo para niños según sus edades y etapas de desarrollo.</w:t>
      </w:r>
      <w:r w:rsidRPr="0010161C">
        <w:rPr>
          <w:rFonts w:ascii="Times New Roman" w:hAnsi="Times New Roman" w:cs="Times New Roman"/>
          <w:sz w:val="24"/>
          <w:szCs w:val="24"/>
        </w:rPr>
        <w:t xml:space="preserve"> Sin embargo, la línea que separa unas de otras suele ser difusa y de difícil demarcación. En los organismos internacionales como Unicef, OIT e IPEC, tiene primacía la concepción abolicionista del trabajo infantil, basada en la idea de que el ejercicio del trabajo infantil implica la vulneración y el desconocimiento de derechos </w:t>
      </w:r>
      <w:r w:rsidR="00217033">
        <w:rPr>
          <w:rFonts w:ascii="Times New Roman" w:hAnsi="Times New Roman" w:cs="Times New Roman"/>
          <w:sz w:val="24"/>
          <w:szCs w:val="24"/>
        </w:rPr>
        <w:t>fundamentales</w:t>
      </w:r>
      <w:r w:rsidRPr="0010161C">
        <w:rPr>
          <w:rFonts w:ascii="Times New Roman" w:hAnsi="Times New Roman" w:cs="Times New Roman"/>
          <w:sz w:val="24"/>
          <w:szCs w:val="24"/>
        </w:rPr>
        <w:t xml:space="preserve">, tales como el derecho a la educación, a la salud, al esparcimiento y al juego. En este sentido, </w:t>
      </w:r>
      <w:r w:rsidRPr="0010161C">
        <w:rPr>
          <w:rFonts w:ascii="Times New Roman" w:hAnsi="Times New Roman" w:cs="Times New Roman"/>
          <w:sz w:val="24"/>
          <w:szCs w:val="24"/>
          <w:lang w:val="es-MX"/>
        </w:rPr>
        <w:t xml:space="preserve">la Convención sobre los Derechos del Niño (CDN), considera trabajo infantil a toda actividad realizada con fines económicos por niños o adolescentes de 0 a 18 años (CDN, Art. 1), tanto lícitas como ilícitas, remuneradas o no, visibles o invisibles. Por su parte </w:t>
      </w:r>
      <w:r w:rsidRPr="0010161C">
        <w:rPr>
          <w:rFonts w:ascii="Times New Roman" w:hAnsi="Times New Roman" w:cs="Times New Roman"/>
          <w:sz w:val="24"/>
          <w:szCs w:val="24"/>
          <w:lang w:val="es-ES_tradnl"/>
        </w:rPr>
        <w:t xml:space="preserve">la Organización Internacional del Trabajo (OIT) define el trabajo infantil como </w:t>
      </w:r>
    </w:p>
    <w:p w:rsidR="003B2E0B" w:rsidRPr="00855F43" w:rsidRDefault="003B2E0B" w:rsidP="00896519">
      <w:pPr>
        <w:shd w:val="clear" w:color="auto" w:fill="FFFFFF" w:themeFill="background1"/>
        <w:spacing w:line="240" w:lineRule="atLeast"/>
        <w:ind w:left="851" w:right="902"/>
        <w:jc w:val="both"/>
        <w:rPr>
          <w:rFonts w:ascii="Times New Roman" w:hAnsi="Times New Roman" w:cs="Times New Roman"/>
          <w:lang w:val="es-ES_tradnl"/>
        </w:rPr>
      </w:pPr>
      <w:r w:rsidRPr="00855F43">
        <w:rPr>
          <w:rFonts w:ascii="Times New Roman" w:hAnsi="Times New Roman" w:cs="Times New Roman"/>
          <w:lang w:val="es-ES_tradnl"/>
        </w:rPr>
        <w:t xml:space="preserve">toda actividad que implica la participación de los niños/as cualquiera que sea su condición laboral (asalariado, independiente, trabajo familiar no remunerado) o la prestación de servicios, que les impidan el acceso, rendimiento y permanencia en la educación, se realicen en ambientes peligrosos, produzcan efectos negativos inmediatos o futuros, o se lleven a cabo en condiciones que afecten el desarrollo psicológico, físico, moral o social de los niños. </w:t>
      </w:r>
    </w:p>
    <w:p w:rsidR="003B2E0B" w:rsidRPr="00855F43" w:rsidRDefault="003B2E0B" w:rsidP="00896519">
      <w:pPr>
        <w:spacing w:line="360" w:lineRule="auto"/>
        <w:jc w:val="both"/>
        <w:rPr>
          <w:rFonts w:ascii="Times New Roman" w:hAnsi="Times New Roman" w:cs="Times New Roman"/>
          <w:color w:val="000000"/>
          <w:sz w:val="24"/>
          <w:szCs w:val="24"/>
          <w:lang w:eastAsia="es-AR"/>
        </w:rPr>
      </w:pPr>
      <w:r w:rsidRPr="0010161C">
        <w:rPr>
          <w:rFonts w:ascii="Times New Roman" w:hAnsi="Times New Roman" w:cs="Times New Roman"/>
          <w:color w:val="000000"/>
          <w:sz w:val="24"/>
          <w:szCs w:val="24"/>
          <w:lang w:eastAsia="es-AR"/>
        </w:rPr>
        <w:t xml:space="preserve">Unicef </w:t>
      </w:r>
      <w:r w:rsidR="00855F43">
        <w:rPr>
          <w:rFonts w:ascii="Times New Roman" w:hAnsi="Times New Roman" w:cs="Times New Roman"/>
          <w:color w:val="000000"/>
          <w:sz w:val="24"/>
          <w:szCs w:val="24"/>
          <w:lang w:eastAsia="es-AR"/>
        </w:rPr>
        <w:t xml:space="preserve">por su parte, </w:t>
      </w:r>
      <w:r w:rsidRPr="0010161C">
        <w:rPr>
          <w:rFonts w:ascii="Times New Roman" w:hAnsi="Times New Roman" w:cs="Times New Roman"/>
          <w:color w:val="000000"/>
          <w:sz w:val="24"/>
          <w:szCs w:val="24"/>
          <w:lang w:eastAsia="es-AR"/>
        </w:rPr>
        <w:t xml:space="preserve">define el trabajo infantil como cualquier trabajo que supere una cantidad mínima de horas, dependiendo de la edad del niño o niña y de la naturaleza del trabajo. </w:t>
      </w:r>
      <w:r w:rsidRPr="0010161C">
        <w:rPr>
          <w:rFonts w:ascii="Times New Roman" w:hAnsi="Times New Roman" w:cs="Times New Roman"/>
          <w:bCs/>
          <w:sz w:val="24"/>
          <w:szCs w:val="24"/>
        </w:rPr>
        <w:t xml:space="preserve">Más allá de los criterios técnicos, las agencias internacionales coinciden en señalar que  </w:t>
      </w:r>
      <w:r w:rsidRPr="0010161C">
        <w:rPr>
          <w:rFonts w:ascii="Times New Roman" w:hAnsi="Times New Roman" w:cs="Times New Roman"/>
          <w:sz w:val="24"/>
          <w:szCs w:val="24"/>
        </w:rPr>
        <w:t>el trabajo infantil constituye una amenaza para el potencial y la dignidad de los niños y niñas, además de comprometer su desarrollo físico y mental, al impedir o dificultar el acceso a la educación, al deber combinar la asistencia a clases con la realización de una actividad económica, lo que lleva a la deserción escolar o repitencia. En sus peores manifestaciones, el trabajo infantil implica la separación del niño de su familia, la exposición a enfermedades y accidentes, y en casos extremos situaciones de esclavitud.</w:t>
      </w:r>
      <w:r w:rsidR="00855F43">
        <w:rPr>
          <w:rFonts w:ascii="Times New Roman" w:hAnsi="Times New Roman" w:cs="Times New Roman"/>
          <w:color w:val="000000"/>
          <w:sz w:val="24"/>
          <w:szCs w:val="24"/>
          <w:lang w:eastAsia="es-AR"/>
        </w:rPr>
        <w:t xml:space="preserve"> </w:t>
      </w:r>
      <w:r w:rsidRPr="0010161C">
        <w:rPr>
          <w:rFonts w:ascii="Times New Roman" w:hAnsi="Times New Roman" w:cs="Times New Roman"/>
          <w:sz w:val="24"/>
          <w:szCs w:val="24"/>
        </w:rPr>
        <w:t>Asimismo se verifica el énfasis de las implicaciones del trabajo infantil sobre el “capital humano” de una nación:</w:t>
      </w:r>
    </w:p>
    <w:p w:rsidR="003B2E0B" w:rsidRPr="00896519" w:rsidRDefault="003B2E0B" w:rsidP="00896519">
      <w:pPr>
        <w:tabs>
          <w:tab w:val="left" w:pos="2170"/>
        </w:tabs>
        <w:spacing w:line="240" w:lineRule="atLeast"/>
        <w:ind w:left="709" w:right="902"/>
        <w:jc w:val="both"/>
        <w:rPr>
          <w:rFonts w:ascii="Times New Roman" w:hAnsi="Times New Roman" w:cs="Times New Roman"/>
        </w:rPr>
      </w:pPr>
      <w:r w:rsidRPr="00855F43">
        <w:rPr>
          <w:rFonts w:ascii="Times New Roman" w:hAnsi="Times New Roman" w:cs="Times New Roman"/>
        </w:rPr>
        <w:t xml:space="preserve">se ha demostrado que existe un fuerte vínculo entre la pobreza de los hogares y el trabajo infantil, y que el trabajo infantil perpetúa la pobreza durante generaciones, dejando a los hijos de los pobres fuera de la escuela y limitando sus posibilidades de ascender en la escala social. Por otra parte, este reducido capital humano ha </w:t>
      </w:r>
      <w:r w:rsidRPr="00855F43">
        <w:rPr>
          <w:rFonts w:ascii="Times New Roman" w:hAnsi="Times New Roman" w:cs="Times New Roman"/>
        </w:rPr>
        <w:lastRenderedPageBreak/>
        <w:t>sido relacionado con el bajo crecimiento económico y con el escaso desarrollo social. (OIT, 2006)</w:t>
      </w:r>
    </w:p>
    <w:p w:rsidR="003B2E0B" w:rsidRPr="0010161C" w:rsidRDefault="003B2E0B" w:rsidP="00896519">
      <w:pPr>
        <w:tabs>
          <w:tab w:val="left" w:pos="2170"/>
        </w:tabs>
        <w:spacing w:line="360" w:lineRule="auto"/>
        <w:jc w:val="both"/>
        <w:rPr>
          <w:rFonts w:ascii="Times New Roman" w:hAnsi="Times New Roman" w:cs="Times New Roman"/>
          <w:sz w:val="24"/>
          <w:szCs w:val="24"/>
        </w:rPr>
      </w:pPr>
      <w:r w:rsidRPr="0010161C">
        <w:rPr>
          <w:rFonts w:ascii="Times New Roman" w:hAnsi="Times New Roman" w:cs="Times New Roman"/>
          <w:sz w:val="24"/>
          <w:szCs w:val="24"/>
        </w:rPr>
        <w:t xml:space="preserve">A pesar del hincapié de las agencias internacionales en criterios más bien técnicos, que no siempre alcanzan a dar cuenta de la complejidad del contexto y de la situación del niño y niña trabajadores, rescatamos las siguientes reflexiones de la Conferencia Internacional de Oslo sobre el trabajo infantil en 1997, plasmadas en la Declaración de la OIT relativa a los principios y derechos fundamentales en el trabajo referente a la </w:t>
      </w:r>
      <w:r w:rsidRPr="0010161C">
        <w:rPr>
          <w:rFonts w:ascii="Times New Roman" w:hAnsi="Times New Roman" w:cs="Times New Roman"/>
          <w:bCs/>
          <w:sz w:val="24"/>
          <w:szCs w:val="24"/>
        </w:rPr>
        <w:t>abolición efectiva del trabajo infantil:</w:t>
      </w:r>
    </w:p>
    <w:p w:rsidR="003B2E0B" w:rsidRPr="00855F43" w:rsidRDefault="003B2E0B" w:rsidP="00896519">
      <w:pPr>
        <w:shd w:val="clear" w:color="auto" w:fill="FFFFFF"/>
        <w:spacing w:after="203" w:line="240" w:lineRule="atLeast"/>
        <w:ind w:left="709" w:right="902"/>
        <w:contextualSpacing/>
        <w:jc w:val="both"/>
        <w:rPr>
          <w:rFonts w:ascii="Times New Roman" w:eastAsia="Times New Roman" w:hAnsi="Times New Roman" w:cs="Times New Roman"/>
          <w:lang w:eastAsia="es-AR"/>
        </w:rPr>
      </w:pPr>
      <w:r w:rsidRPr="00855F43">
        <w:rPr>
          <w:rFonts w:ascii="Times New Roman" w:eastAsia="Times New Roman" w:hAnsi="Times New Roman" w:cs="Times New Roman"/>
          <w:lang w:eastAsia="es-AR"/>
        </w:rPr>
        <w:t>los niños gozan de los mismos derechos humanos que todas las demás personas. Asimismo, al no tener los conocimientos, la experiencia o el desarrollo físico de los adultos ni el poder de defender sus propios intereses en un mundo de adultos, los niños también tienen derechos específicos a ser protegidos en razón de su edad. Tienen derecho, entre otras cosas, a ser protegidos de la explotación económica y del trabajo que sea perjudicial para su salud y moralidad o que impida su desarrollo. (OIT, 1997)</w:t>
      </w:r>
    </w:p>
    <w:p w:rsidR="003B2E0B" w:rsidRPr="0010161C" w:rsidRDefault="003B2E0B" w:rsidP="00896519">
      <w:pPr>
        <w:shd w:val="clear" w:color="auto" w:fill="FFFFFF"/>
        <w:spacing w:after="203" w:line="360" w:lineRule="auto"/>
        <w:ind w:left="709" w:right="902"/>
        <w:contextualSpacing/>
        <w:jc w:val="both"/>
        <w:rPr>
          <w:rFonts w:ascii="Times New Roman" w:eastAsia="Times New Roman" w:hAnsi="Times New Roman" w:cs="Times New Roman"/>
          <w:sz w:val="24"/>
          <w:szCs w:val="24"/>
          <w:lang w:eastAsia="es-AR"/>
        </w:rPr>
      </w:pPr>
    </w:p>
    <w:p w:rsidR="003B2E0B" w:rsidRPr="0010161C" w:rsidRDefault="003B2E0B" w:rsidP="00896519">
      <w:pPr>
        <w:shd w:val="clear" w:color="auto" w:fill="FFFFFF"/>
        <w:spacing w:after="203" w:line="360" w:lineRule="auto"/>
        <w:contextualSpacing/>
        <w:jc w:val="both"/>
        <w:rPr>
          <w:rFonts w:ascii="Times New Roman" w:eastAsia="Times New Roman" w:hAnsi="Times New Roman" w:cs="Times New Roman"/>
          <w:sz w:val="24"/>
          <w:szCs w:val="24"/>
          <w:lang w:eastAsia="es-AR"/>
        </w:rPr>
      </w:pPr>
      <w:r w:rsidRPr="0010161C">
        <w:rPr>
          <w:rFonts w:ascii="Times New Roman" w:eastAsia="Times New Roman" w:hAnsi="Times New Roman" w:cs="Times New Roman"/>
          <w:sz w:val="24"/>
          <w:szCs w:val="24"/>
          <w:lang w:eastAsia="es-AR"/>
        </w:rPr>
        <w:t xml:space="preserve">Estas consideraciones son fundamentales a la hora de discutir acerca de la necesidad de la erradicación del trabajo infantil. Esto no implica negar la capacidad de agencia o autodeterminación de los niños y niñas o el principio de autonomía progresiva, consagrado en la Convención sobre los Derechos del Niño, por el contrario, este argumento esgrimido por los defensores del trabajo infantil es una falacia, ya que intenta transformar en una elección libre una actividad impuesta por la situación de pobreza y vulnerabilidad. Es decir, se plantea el derecho de los niños y niñas de sectores pobres de elegir trabajar, pero “no hay libertad de elección si no hay otra alternativa que trabajar para alcanzar los mínimos medios de subsistencia” (OIT, 2005:83). </w:t>
      </w:r>
    </w:p>
    <w:p w:rsidR="00DB5340" w:rsidRDefault="003B2E0B" w:rsidP="00DB5340">
      <w:pPr>
        <w:tabs>
          <w:tab w:val="left" w:pos="2170"/>
        </w:tabs>
        <w:spacing w:line="360" w:lineRule="auto"/>
        <w:rPr>
          <w:rFonts w:ascii="Times New Roman" w:hAnsi="Times New Roman" w:cs="Times New Roman"/>
          <w:b/>
          <w:bCs/>
          <w:sz w:val="24"/>
          <w:szCs w:val="24"/>
        </w:rPr>
      </w:pPr>
      <w:r w:rsidRPr="0010161C">
        <w:rPr>
          <w:rFonts w:ascii="Times New Roman" w:hAnsi="Times New Roman" w:cs="Times New Roman"/>
          <w:b/>
          <w:bCs/>
          <w:sz w:val="24"/>
          <w:szCs w:val="24"/>
        </w:rPr>
        <w:t xml:space="preserve"> El trabajo infantil desde una perspectiva poscolonial </w:t>
      </w:r>
    </w:p>
    <w:p w:rsidR="003B2E0B" w:rsidRPr="00DB5340" w:rsidRDefault="003B2E0B" w:rsidP="00217033">
      <w:pPr>
        <w:tabs>
          <w:tab w:val="left" w:pos="2170"/>
        </w:tabs>
        <w:spacing w:line="360" w:lineRule="auto"/>
        <w:jc w:val="both"/>
        <w:rPr>
          <w:rFonts w:ascii="Times New Roman" w:hAnsi="Times New Roman" w:cs="Times New Roman"/>
          <w:b/>
          <w:bCs/>
          <w:sz w:val="24"/>
          <w:szCs w:val="24"/>
        </w:rPr>
      </w:pPr>
      <w:r w:rsidRPr="0010161C">
        <w:rPr>
          <w:rFonts w:ascii="Times New Roman" w:hAnsi="Times New Roman" w:cs="Times New Roman"/>
          <w:bCs/>
          <w:sz w:val="24"/>
          <w:szCs w:val="24"/>
        </w:rPr>
        <w:t xml:space="preserve">Los criterios establecidos por las agencias internacionales marcan un estándar en cuanto a la definición y formas de abordaje del trabajo infantil que no siempre da cuenta de las realidades de la sociedad latinoamericana. Estas agencias tienen su origen en Europa y su visión refleja las necesidades cognitivas del capitalismo: “la medición, la cuantificación, la externalización de una objetivación de lo cognoscible respecto del conocedor” (Quijano, 2014:68). Estas operaciones deben ser cuestionadas en su utilidad para dar cuenta de la configuración y reconfiguración de las sociedades latinoamericanas a lo largo de la historia. </w:t>
      </w:r>
      <w:r w:rsidRPr="0010161C">
        <w:rPr>
          <w:rFonts w:ascii="Times New Roman" w:hAnsi="Times New Roman" w:cs="Times New Roman"/>
          <w:sz w:val="24"/>
          <w:szCs w:val="24"/>
        </w:rPr>
        <w:lastRenderedPageBreak/>
        <w:t>Como mencionamos, las agencias especializadas parten de una concepción eurocéntrica de la infancia y la familia, que siguieron una trayectoria muy diferente en América Latina: “mientras en Europa los niños recibieron una creciente atención pedagógica y médica, familiar y escolar, los niños de las colonias europeas, convertidos como sus padres en subordinados, entraron en los circuitos productivos del servilismo y la esclavitud” (Pedraza, 2007:83).</w:t>
      </w:r>
      <w:r w:rsidRPr="0010161C">
        <w:rPr>
          <w:rFonts w:ascii="Times New Roman" w:hAnsi="Times New Roman" w:cs="Times New Roman"/>
          <w:bCs/>
          <w:sz w:val="24"/>
          <w:szCs w:val="24"/>
        </w:rPr>
        <w:t xml:space="preserve"> Asimismo, </w:t>
      </w:r>
      <w:r w:rsidRPr="0010161C">
        <w:rPr>
          <w:rFonts w:ascii="Times New Roman" w:hAnsi="Times New Roman" w:cs="Times New Roman"/>
          <w:sz w:val="24"/>
          <w:szCs w:val="24"/>
        </w:rPr>
        <w:t xml:space="preserve">los niños y niñas europeos </w:t>
      </w:r>
    </w:p>
    <w:p w:rsidR="003B2E0B" w:rsidRPr="00855F43" w:rsidRDefault="003B2E0B" w:rsidP="00896519">
      <w:pPr>
        <w:shd w:val="clear" w:color="auto" w:fill="FFFFFF" w:themeFill="background1"/>
        <w:tabs>
          <w:tab w:val="left" w:pos="2170"/>
        </w:tabs>
        <w:spacing w:line="240" w:lineRule="atLeast"/>
        <w:ind w:left="851" w:right="902"/>
        <w:jc w:val="both"/>
        <w:rPr>
          <w:rFonts w:ascii="Times New Roman" w:hAnsi="Times New Roman" w:cs="Times New Roman"/>
        </w:rPr>
      </w:pPr>
      <w:r w:rsidRPr="00855F43">
        <w:rPr>
          <w:rFonts w:ascii="Times New Roman" w:hAnsi="Times New Roman" w:cs="Times New Roman"/>
        </w:rPr>
        <w:t xml:space="preserve">se vieron gradualmente librados del trabajo y las familias se convertían en familias </w:t>
      </w:r>
      <w:r w:rsidRPr="00855F43">
        <w:rPr>
          <w:rFonts w:ascii="Times New Roman" w:hAnsi="Times New Roman" w:cs="Times New Roman"/>
          <w:shd w:val="clear" w:color="auto" w:fill="FFFFFF" w:themeFill="background1"/>
        </w:rPr>
        <w:t>burguesas, la educación se hizo obligatoria y gratuita y la higiene y los servicios médicos básicos fueron puestos a disposición de las clases trabajadoras, mientras que los niños bajo los regímenes coloniales continuaron formando parte de los recursos de</w:t>
      </w:r>
      <w:r w:rsidRPr="00855F43">
        <w:rPr>
          <w:rFonts w:ascii="Times New Roman" w:hAnsi="Times New Roman" w:cs="Times New Roman"/>
        </w:rPr>
        <w:t xml:space="preserve"> trabajo de una población mundial racialmente jerarquizada. (Ibíd., p. 83)  </w:t>
      </w:r>
    </w:p>
    <w:p w:rsidR="003B2E0B" w:rsidRPr="0010161C" w:rsidRDefault="003B2E0B" w:rsidP="00896519">
      <w:pPr>
        <w:tabs>
          <w:tab w:val="left" w:pos="2170"/>
        </w:tabs>
        <w:spacing w:line="360" w:lineRule="auto"/>
        <w:contextualSpacing/>
        <w:jc w:val="both"/>
        <w:rPr>
          <w:rFonts w:ascii="Times New Roman" w:hAnsi="Times New Roman" w:cs="Times New Roman"/>
          <w:bCs/>
          <w:sz w:val="24"/>
          <w:szCs w:val="24"/>
        </w:rPr>
      </w:pPr>
      <w:r w:rsidRPr="0010161C">
        <w:rPr>
          <w:rFonts w:ascii="Times New Roman" w:hAnsi="Times New Roman" w:cs="Times New Roman"/>
          <w:bCs/>
          <w:sz w:val="24"/>
          <w:szCs w:val="24"/>
        </w:rPr>
        <w:t>En América del Sur los hechos no se desarrollaron de la misma manera ya que la condición poscolonial de las repúblicas latinoamericanas a partir de 1820 y las relaciones económicas con países europeos y con Estados Unidos orientaron la producción económica hacia las nuevas formas extractivas, hacia los monocultivos y hacia una producción industrial y artesanal poco dinámica</w:t>
      </w:r>
      <w:r w:rsidRPr="0010161C">
        <w:rPr>
          <w:rFonts w:ascii="Times New Roman" w:hAnsi="Times New Roman" w:cs="Times New Roman"/>
          <w:sz w:val="24"/>
          <w:szCs w:val="24"/>
        </w:rPr>
        <w:t xml:space="preserve"> (Pedraza, 2007). Es decir que la colonialidad del poder aparece como constitutiva de nuestra región, más que como una consecuencia de la conquista y colonización de América. Este proceso se extiende aun después de la independencia cuando la burguesía criolla, elite de los nuevos Estados-nación, percibe sus intereses como iguales a los de los antiguos gobernantes europeos. </w:t>
      </w:r>
    </w:p>
    <w:p w:rsidR="003B2E0B" w:rsidRPr="0010161C" w:rsidRDefault="003B2E0B" w:rsidP="00896519">
      <w:pPr>
        <w:tabs>
          <w:tab w:val="left" w:pos="2170"/>
        </w:tabs>
        <w:spacing w:line="360" w:lineRule="auto"/>
        <w:contextualSpacing/>
        <w:jc w:val="both"/>
        <w:rPr>
          <w:rFonts w:ascii="Times New Roman" w:hAnsi="Times New Roman" w:cs="Times New Roman"/>
          <w:sz w:val="24"/>
          <w:szCs w:val="24"/>
          <w:lang w:eastAsia="es-AR"/>
        </w:rPr>
      </w:pPr>
      <w:r w:rsidRPr="0010161C">
        <w:rPr>
          <w:rFonts w:ascii="Times New Roman" w:hAnsi="Times New Roman" w:cs="Times New Roman"/>
          <w:bCs/>
          <w:sz w:val="24"/>
          <w:szCs w:val="24"/>
        </w:rPr>
        <w:t xml:space="preserve">Dicho uso ideológico renovó el carácter colonial de las nuevas naciones y estableció los mecanismos sociales para reproducir las diferencias en todas las esferas, incluido el mercado de trabajo y la educación. Ahora bien, el corolario de esta perspectiva es que, al seguir un diferente derrotero, en América Latina la especificidad del trabajo infantil implica el respeto por la actividad laboral del niño, debido a las particularidades antes mencionadas de la economía y el mercado de trabajo en los países periféricos. Organizaciones como las NATs (Niños y Adolescentes Trabajadores), nacieron en América Latina (en Perú y Paraguay) y se han extendido por otros países de la región. Las NATs niegan la normativa nacional e internacional sobre el trabajo infantil, y si la aceptan lo hacen de forma fragmentaria ya que consideran que el trabajo infantil contribuye a la economía de un país y es un aporte a la sociedad en general (OIT, 2005). Dichas organizaciones plantean, con respecto al trabajo infantil, que: </w:t>
      </w:r>
    </w:p>
    <w:p w:rsidR="003B2E0B" w:rsidRPr="00855F43" w:rsidRDefault="003B2E0B" w:rsidP="00896519">
      <w:pPr>
        <w:tabs>
          <w:tab w:val="left" w:pos="7938"/>
        </w:tabs>
        <w:autoSpaceDE w:val="0"/>
        <w:autoSpaceDN w:val="0"/>
        <w:adjustRightInd w:val="0"/>
        <w:spacing w:line="240" w:lineRule="atLeast"/>
        <w:ind w:left="851" w:right="902"/>
        <w:jc w:val="both"/>
        <w:rPr>
          <w:rFonts w:ascii="Times New Roman" w:hAnsi="Times New Roman" w:cs="Times New Roman"/>
          <w:lang w:eastAsia="es-AR"/>
        </w:rPr>
      </w:pPr>
      <w:r w:rsidRPr="00855F43">
        <w:rPr>
          <w:rFonts w:ascii="Times New Roman" w:hAnsi="Times New Roman" w:cs="Times New Roman"/>
          <w:lang w:eastAsia="es-AR"/>
        </w:rPr>
        <w:lastRenderedPageBreak/>
        <w:t>no se debe denigrar su utilidad social y su productividad económica, en base al daño que ocasiona al niño y con el argumento de que la niñez debe transcurrir en función del juego y el aprendizaje escolarizado, se devalúa el sentido de la identidad del niño trabajador. (Pedraza, 2007)</w:t>
      </w:r>
    </w:p>
    <w:p w:rsidR="003B2E0B" w:rsidRPr="0010161C" w:rsidRDefault="003B2E0B" w:rsidP="00896519">
      <w:pPr>
        <w:autoSpaceDE w:val="0"/>
        <w:autoSpaceDN w:val="0"/>
        <w:adjustRightInd w:val="0"/>
        <w:spacing w:line="360" w:lineRule="auto"/>
        <w:jc w:val="both"/>
        <w:rPr>
          <w:rFonts w:ascii="Times New Roman" w:hAnsi="Times New Roman" w:cs="Times New Roman"/>
          <w:sz w:val="24"/>
          <w:szCs w:val="24"/>
          <w:lang w:eastAsia="es-AR"/>
        </w:rPr>
      </w:pPr>
      <w:r w:rsidRPr="0010161C">
        <w:rPr>
          <w:rFonts w:ascii="Times New Roman" w:hAnsi="Times New Roman" w:cs="Times New Roman"/>
          <w:sz w:val="24"/>
          <w:szCs w:val="24"/>
          <w:lang w:eastAsia="es-AR"/>
        </w:rPr>
        <w:t>Como mencionamos, los factores culturales se utilizan para justificar la existencia del trabajo infantil pon</w:t>
      </w:r>
      <w:r w:rsidR="00855F43">
        <w:rPr>
          <w:rFonts w:ascii="Times New Roman" w:hAnsi="Times New Roman" w:cs="Times New Roman"/>
          <w:sz w:val="24"/>
          <w:szCs w:val="24"/>
          <w:lang w:eastAsia="es-AR"/>
        </w:rPr>
        <w:t xml:space="preserve">derando su “rol socializador o </w:t>
      </w:r>
      <w:r w:rsidRPr="0010161C">
        <w:rPr>
          <w:rFonts w:ascii="Times New Roman" w:hAnsi="Times New Roman" w:cs="Times New Roman"/>
          <w:sz w:val="24"/>
          <w:szCs w:val="24"/>
          <w:lang w:eastAsia="es-AR"/>
        </w:rPr>
        <w:t>formativo”, sin considerar la especificidad de la infancia como período en que los adultos deberían acompañar a los niños y las niñas garantizando condiciones adecuadas para su desarrollo. Existe evidencia de las consecuencias nocivas que tiene el trabajo en la niñez y la adolescencia (ODSA, 2011; OIT, 2002, 2005, 2006, 2012, 2015), de su impacto en el deterioro de la salud física y psicológica, en las oportunidades de acceso a la educación, la recreación y al juego, es decir que vulnera derechos esenciales y se constituye en elemento promotor de riesgo para el desarrollo físico, psíquico y social. Por otra parte, la participación de niños y niñas en actividades económicas es un indicador de vulnerabilidad social correlacionado con la pobreza, la segregación socio-residencial y los procesos de segmentación en el campo educativo (ODSA, 2011). En este sentido, Mariela Macri considera que el trabajo infantil somete a los niños a un triple desgaste:</w:t>
      </w:r>
    </w:p>
    <w:p w:rsidR="003B2E0B" w:rsidRPr="00855F43" w:rsidRDefault="003B2E0B" w:rsidP="00896519">
      <w:pPr>
        <w:shd w:val="clear" w:color="auto" w:fill="FFFFFF" w:themeFill="background1"/>
        <w:autoSpaceDE w:val="0"/>
        <w:autoSpaceDN w:val="0"/>
        <w:adjustRightInd w:val="0"/>
        <w:spacing w:line="240" w:lineRule="atLeast"/>
        <w:ind w:left="851" w:right="902"/>
        <w:jc w:val="both"/>
        <w:rPr>
          <w:rFonts w:ascii="Times New Roman" w:hAnsi="Times New Roman" w:cs="Times New Roman"/>
          <w:lang w:eastAsia="es-AR"/>
        </w:rPr>
      </w:pPr>
      <w:r w:rsidRPr="00855F43">
        <w:rPr>
          <w:rFonts w:ascii="Times New Roman" w:hAnsi="Times New Roman" w:cs="Times New Roman"/>
          <w:lang w:eastAsia="es-AR"/>
        </w:rPr>
        <w:t>en primer término, el desgaste producido por el trabajo, sea formal, informal o marginal. En segundo lugar, el desgaste ocasionado por el trabajar y concurrir a la escuela en forma simultánea, y en tercer lugar, el desgaste que promueve el trabajo el trabajo invisible o doméstico. (Macri, 2005)</w:t>
      </w:r>
    </w:p>
    <w:p w:rsidR="003B2E0B" w:rsidRPr="0010161C" w:rsidRDefault="003B2E0B" w:rsidP="00896519">
      <w:pPr>
        <w:autoSpaceDE w:val="0"/>
        <w:autoSpaceDN w:val="0"/>
        <w:adjustRightInd w:val="0"/>
        <w:spacing w:line="360" w:lineRule="auto"/>
        <w:contextualSpacing/>
        <w:jc w:val="both"/>
        <w:rPr>
          <w:rFonts w:ascii="Times New Roman" w:hAnsi="Times New Roman" w:cs="Times New Roman"/>
          <w:sz w:val="24"/>
          <w:szCs w:val="24"/>
          <w:lang w:eastAsia="es-AR"/>
        </w:rPr>
      </w:pPr>
      <w:r w:rsidRPr="0010161C">
        <w:rPr>
          <w:rFonts w:ascii="Times New Roman" w:hAnsi="Times New Roman" w:cs="Times New Roman"/>
          <w:sz w:val="24"/>
          <w:szCs w:val="24"/>
          <w:lang w:eastAsia="es-AR"/>
        </w:rPr>
        <w:t>La justificación del trabajo infantil y su correlato en los derechos a la organización y autodeterminación de los niños o del respeto a sus culturas, es, paradójicamente</w:t>
      </w:r>
      <w:r w:rsidR="00C212C7">
        <w:rPr>
          <w:rFonts w:ascii="Times New Roman" w:hAnsi="Times New Roman" w:cs="Times New Roman"/>
          <w:sz w:val="24"/>
          <w:szCs w:val="24"/>
          <w:lang w:eastAsia="es-AR"/>
        </w:rPr>
        <w:t>,</w:t>
      </w:r>
      <w:r w:rsidRPr="0010161C">
        <w:rPr>
          <w:rFonts w:ascii="Times New Roman" w:hAnsi="Times New Roman" w:cs="Times New Roman"/>
          <w:sz w:val="24"/>
          <w:szCs w:val="24"/>
          <w:lang w:eastAsia="es-AR"/>
        </w:rPr>
        <w:t xml:space="preserve"> funcional a la reproducción de las desigualdades del sistema capitalista. La necesidad de trabajar incide en la repitencia y deserción escolar, y los estudios muestran la correlación entre los niños que trabajan y los que no trabajan en cuanto al aporte escolar (asistencia regular, tardanzas, cansancio); y mencionan que los niños que asisten al colegio están protegidos contra los posibles efectos del trabajo que no se considera peligroso (OIT, 2006). Ahora bien, el rol de la escuela también debe ser problematizado ya que tiende a la reproducción de la sociedad a partir de la consideración de los saberes de las clases dominantes y la indiferencia, cuando no el desprecio, hacia las experiencias y conocimientos de los niños y </w:t>
      </w:r>
      <w:r w:rsidRPr="0010161C">
        <w:rPr>
          <w:rFonts w:ascii="Times New Roman" w:hAnsi="Times New Roman" w:cs="Times New Roman"/>
          <w:sz w:val="24"/>
          <w:szCs w:val="24"/>
          <w:lang w:eastAsia="es-AR"/>
        </w:rPr>
        <w:lastRenderedPageBreak/>
        <w:t>niñas de sectores populares</w:t>
      </w:r>
      <w:r w:rsidRPr="0010161C">
        <w:rPr>
          <w:rStyle w:val="FootnoteReference"/>
          <w:rFonts w:ascii="Times New Roman" w:hAnsi="Times New Roman"/>
          <w:sz w:val="24"/>
          <w:szCs w:val="24"/>
          <w:lang w:eastAsia="es-AR"/>
        </w:rPr>
        <w:footnoteReference w:id="6"/>
      </w:r>
      <w:r w:rsidRPr="0010161C">
        <w:rPr>
          <w:rFonts w:ascii="Times New Roman" w:hAnsi="Times New Roman" w:cs="Times New Roman"/>
          <w:sz w:val="24"/>
          <w:szCs w:val="24"/>
          <w:lang w:eastAsia="es-AR"/>
        </w:rPr>
        <w:t xml:space="preserve">. Sin embargo, rescatamos su potencial como instancia de socialización, contención e incluso como herramienta de transformación de sus condiciones materiales de existencia en el corto y mediano plazo. </w:t>
      </w:r>
    </w:p>
    <w:p w:rsidR="003B2E0B" w:rsidRPr="0010161C" w:rsidRDefault="003B2E0B" w:rsidP="00896519">
      <w:pPr>
        <w:spacing w:line="360" w:lineRule="auto"/>
        <w:jc w:val="both"/>
        <w:rPr>
          <w:rFonts w:ascii="Times New Roman" w:hAnsi="Times New Roman" w:cs="Times New Roman"/>
          <w:b/>
          <w:sz w:val="24"/>
          <w:szCs w:val="24"/>
        </w:rPr>
      </w:pPr>
      <w:r w:rsidRPr="0010161C">
        <w:rPr>
          <w:rFonts w:ascii="Times New Roman" w:hAnsi="Times New Roman" w:cs="Times New Roman"/>
          <w:b/>
          <w:sz w:val="24"/>
          <w:szCs w:val="24"/>
        </w:rPr>
        <w:t>Consideraciones acerca de los obstáculos que impiden una definición precisa del trabajo infantil</w:t>
      </w:r>
    </w:p>
    <w:p w:rsidR="003B2E0B" w:rsidRPr="0010161C" w:rsidRDefault="003B2E0B" w:rsidP="00896519">
      <w:pPr>
        <w:spacing w:line="360" w:lineRule="auto"/>
        <w:contextualSpacing/>
        <w:jc w:val="both"/>
        <w:rPr>
          <w:rFonts w:ascii="Times New Roman" w:hAnsi="Times New Roman" w:cs="Times New Roman"/>
          <w:bCs/>
          <w:sz w:val="24"/>
          <w:szCs w:val="24"/>
        </w:rPr>
      </w:pPr>
      <w:r w:rsidRPr="0010161C">
        <w:rPr>
          <w:rFonts w:ascii="Times New Roman" w:hAnsi="Times New Roman" w:cs="Times New Roman"/>
          <w:bCs/>
          <w:sz w:val="24"/>
          <w:szCs w:val="24"/>
        </w:rPr>
        <w:t xml:space="preserve">Más allá del anclaje material y geográfico, el análisis del trabajo infantil implica dificultades adicionales que se relacionan con la carga teórica presente en esta categoría. Por otra parte, el uso de categorías comunes (analíticas a la vez que nativas) en ciencias sociales evidencia que “a medida que pretenden dar transparencia a más y más procesos, ellas mismas se vuelven opacas, y las prácticas humanas que el concepto original intentaba aprehender se pierden de vista” (Bauman, 2006:15). </w:t>
      </w:r>
      <w:r w:rsidRPr="0010161C">
        <w:rPr>
          <w:rFonts w:ascii="Times New Roman" w:hAnsi="Times New Roman" w:cs="Times New Roman"/>
          <w:sz w:val="24"/>
          <w:szCs w:val="24"/>
        </w:rPr>
        <w:t xml:space="preserve">El trabajo infantil es una categoría heterogénea que abarca actividades con distintas características y efectos sobre los niños y niñas que las realizan, que varían según la edad, el género,  el ambiente (rural o urbano), el momento del día, la carga horaria y el esfuerzo o intensidad que requieran. En base a estos criterios, algunas tareas serán consideradas leves, mientras que otras atentarán seriamente contra la salud física y mental de los niños, comprometiendo su desarrollo y su integridad, como es el caso de las llamadas peores formas de trabajo infantil. Si bien todo trabajo infantil que no respeta la edad mínima de admisión al empleo es considerado ilegal, algunas formas constituyen además delitos penales por parte de los “empleadores”, como es el caso de la explotación sexual comercial. Esta categoría se incluye dentro de las peores formas de trabajo infantil, que también abarca los trabajos forzosos y servidumbre por deudas, los cuales se estima que afectan a más de cinco millones de niños y niñas en el mundo.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Los límites entre los diferentes tipos de actividad no son precisos, a menudo se combinan y sus modalidades varían según el contexto geográfico, económico y cultural haciendo difícil una clasificación taxativa debido a los difusos márgenes entre una actividad relativamente inofensiva para el niño o la niña y otra que represente un riesgo para su salud y desarrollo.   </w:t>
      </w:r>
    </w:p>
    <w:p w:rsidR="003B2E0B" w:rsidRPr="0010161C" w:rsidRDefault="003B2E0B" w:rsidP="00896519">
      <w:pPr>
        <w:spacing w:line="360" w:lineRule="auto"/>
        <w:contextualSpacing/>
        <w:jc w:val="both"/>
        <w:rPr>
          <w:rFonts w:ascii="Times New Roman" w:hAnsi="Times New Roman" w:cs="Times New Roman"/>
          <w:i/>
          <w:sz w:val="24"/>
          <w:szCs w:val="24"/>
        </w:rPr>
      </w:pPr>
      <w:r w:rsidRPr="0010161C">
        <w:rPr>
          <w:rFonts w:ascii="Times New Roman" w:hAnsi="Times New Roman" w:cs="Times New Roman"/>
          <w:sz w:val="24"/>
          <w:szCs w:val="24"/>
        </w:rPr>
        <w:lastRenderedPageBreak/>
        <w:t>Un ejemplo que puede graficar la dificultad a la hora de caracterizar el trabajo infantil y ponderar el daño que ocasiona a los niños y niñas que lo realizan, es el trabajo doméstico. La realización de tareas en el hogar es una práctica habitual en la niñez y adolescencia, sin embargo, hay criterios que nos ayudan a diferenciar la colaboración en el hogar</w:t>
      </w:r>
      <w:r w:rsidRPr="0010161C">
        <w:rPr>
          <w:rFonts w:ascii="Times New Roman" w:hAnsi="Times New Roman" w:cs="Times New Roman"/>
          <w:i/>
          <w:sz w:val="24"/>
          <w:szCs w:val="24"/>
        </w:rPr>
        <w:t xml:space="preserve"> </w:t>
      </w:r>
      <w:r w:rsidRPr="0010161C">
        <w:rPr>
          <w:rFonts w:ascii="Times New Roman" w:hAnsi="Times New Roman" w:cs="Times New Roman"/>
          <w:sz w:val="24"/>
          <w:szCs w:val="24"/>
        </w:rPr>
        <w:t>(o tareas domésticas en el hogar)</w:t>
      </w:r>
      <w:r w:rsidRPr="0010161C">
        <w:rPr>
          <w:rFonts w:ascii="Times New Roman" w:hAnsi="Times New Roman" w:cs="Times New Roman"/>
          <w:i/>
          <w:sz w:val="24"/>
          <w:szCs w:val="24"/>
        </w:rPr>
        <w:t xml:space="preserve"> </w:t>
      </w:r>
      <w:r w:rsidRPr="0010161C">
        <w:rPr>
          <w:rFonts w:ascii="Times New Roman" w:hAnsi="Times New Roman" w:cs="Times New Roman"/>
          <w:sz w:val="24"/>
          <w:szCs w:val="24"/>
        </w:rPr>
        <w:t xml:space="preserve">del trabajo infantil doméstico (o trabajo infantil doméstico intensivo). La delimitación es compleja, y quizá por ello el trabajo doméstico es poco problematizado como categoría especial del trabajo infantil, a pesar de que puede adquirir características que lo tornen peligroso, por ejemplo, cuando se realiza en casas de terceros, habilitando todo tipo de abusos dentro del ámbito privado de un domicilio. </w:t>
      </w:r>
    </w:p>
    <w:p w:rsidR="003B2E0B" w:rsidRPr="0010161C" w:rsidRDefault="003B2E0B" w:rsidP="00896519">
      <w:pPr>
        <w:spacing w:line="360" w:lineRule="auto"/>
        <w:contextualSpacing/>
        <w:jc w:val="both"/>
        <w:rPr>
          <w:rFonts w:ascii="Times New Roman" w:hAnsi="Times New Roman" w:cs="Times New Roman"/>
          <w:sz w:val="24"/>
          <w:szCs w:val="24"/>
        </w:rPr>
      </w:pPr>
      <w:r w:rsidRPr="0010161C">
        <w:rPr>
          <w:rFonts w:ascii="Times New Roman" w:hAnsi="Times New Roman" w:cs="Times New Roman"/>
          <w:sz w:val="24"/>
          <w:szCs w:val="24"/>
        </w:rPr>
        <w:t xml:space="preserve">El Observatorio de la Deuda Social de Argentina señala que “el trabajo doméstico en el propio hogar suele ser realizado de manera intensa en el contexto de estructuras familiares en las que los adultos de referencia de los niños/as y adolescentes se encuentran ausentes durante muchas horas del día por estar trabajando” (ODSA/UCA, 2011). Es decir que el trabajo infantil adquiere matices según el contexto en el que se desarrolla la vida de los niños y no puede ser abordado con independencia de la estructura familiar, las condiciones laborales de los adultos, las oportunidades de educación y las políticas públicas implementadas en las diferentes comunidades y regiones. </w:t>
      </w:r>
    </w:p>
    <w:p w:rsidR="003B2E0B" w:rsidRPr="0010161C" w:rsidRDefault="003B2E0B" w:rsidP="00B07DAC">
      <w:pPr>
        <w:spacing w:line="360" w:lineRule="auto"/>
        <w:jc w:val="both"/>
        <w:rPr>
          <w:rFonts w:ascii="Times New Roman" w:hAnsi="Times New Roman" w:cs="Times New Roman"/>
          <w:sz w:val="24"/>
          <w:szCs w:val="24"/>
        </w:rPr>
      </w:pPr>
      <w:r w:rsidRPr="0010161C">
        <w:rPr>
          <w:rFonts w:ascii="Times New Roman" w:hAnsi="Times New Roman" w:cs="Times New Roman"/>
          <w:sz w:val="24"/>
          <w:szCs w:val="24"/>
        </w:rPr>
        <w:t xml:space="preserve">La complejidad a la hora de establecer criterios de delimitación precisos no se verifica solamente en el caso del trabajo doméstico, sino en prácticamente todas las modalidades. Así como es difusa la línea que separa la colaboración, ya sea en el hogar, taller o explotaciones rurales, también lo es la que separa el trabajo infantil de la explotación. Muchas de las actividades con fines económicos realizadas por niños, niñas y adolescentes son identificadas por la bibliografía consultada como trabajo infantil, pero podrían ser más adecuadamente consideradas explotación, en tanto implica el aprovechamiento de la posición subalterna por un sujeto que ejerce la dominación. Es decir que “existe explotación cuando desde una posición de dominio, por parte de una persona natural o jurídica, se abusa, aprovecha y/o apropia del trabajo realizado por otro, y esto es aplicable al trabajo de un niño o de una niña” (Secretaría de Trabajo, 2005). Y en el caso en que la explotación no se produzca directamente por intermedio de un tercero, y que el trabajo aparezca como una elección “libre y voluntaria” del niño o niña que la realiza, consideramos que también estamos en presencia de una situación de explotación ya que el </w:t>
      </w:r>
      <w:r w:rsidRPr="0010161C">
        <w:rPr>
          <w:rFonts w:ascii="Times New Roman" w:hAnsi="Times New Roman" w:cs="Times New Roman"/>
          <w:sz w:val="24"/>
          <w:szCs w:val="24"/>
        </w:rPr>
        <w:lastRenderedPageBreak/>
        <w:t>mismo sistema que debía protegerlo para evitar el ejercicio de este trabajo, ha fracasado a la hora de hacerlo. En este sentido, la explotación da cuenta de una situación de dominación -que no implica anular la capacidad de agencia de los niños y niñas- en la que un grupo subordinado es utilizado por otro que detenta una posición preponderante.</w:t>
      </w:r>
    </w:p>
    <w:p w:rsidR="003B2E0B" w:rsidRPr="0010161C" w:rsidRDefault="003B2E0B" w:rsidP="003B2E0B">
      <w:pPr>
        <w:rPr>
          <w:rFonts w:ascii="Times New Roman" w:hAnsi="Times New Roman" w:cs="Times New Roman"/>
          <w:b/>
          <w:sz w:val="24"/>
          <w:szCs w:val="24"/>
        </w:rPr>
      </w:pPr>
      <w:r w:rsidRPr="0010161C">
        <w:rPr>
          <w:rFonts w:ascii="Times New Roman" w:hAnsi="Times New Roman" w:cs="Times New Roman"/>
          <w:b/>
          <w:sz w:val="24"/>
          <w:szCs w:val="24"/>
        </w:rPr>
        <w:t>Reflexiones finales</w:t>
      </w:r>
    </w:p>
    <w:p w:rsidR="003B2E0B" w:rsidRPr="0010161C" w:rsidRDefault="003B2E0B" w:rsidP="00855F43">
      <w:pPr>
        <w:pStyle w:val="Textoindependiente21"/>
      </w:pPr>
      <w:r w:rsidRPr="0010161C">
        <w:t xml:space="preserve">En el análisis de los fenómenos sociales es fundamental la consideración del anclaje territorial ya que habilita prácticas que, imbricadas a factores históricos y culturales, posibilitan la persistencia en este caso el trabajo infantil, así como su naturalización e invisibilización en la periferia del sistema mundo. En América Latina, frente a procesos socieconómicos de precarización laboral, de vulnerabilidad y de pobreza, se despliega una batería de estrategias tendientes a revertir sus efectos, entre las que se encuentra el trabajo infantil en sus diversas modalidades. </w:t>
      </w:r>
    </w:p>
    <w:p w:rsidR="003B2E0B" w:rsidRPr="0010161C" w:rsidRDefault="003B2E0B" w:rsidP="00855F43">
      <w:pPr>
        <w:pStyle w:val="Textoindependiente21"/>
      </w:pPr>
      <w:r w:rsidRPr="0010161C">
        <w:t xml:space="preserve">No </w:t>
      </w:r>
      <w:r w:rsidR="00ED5CF3">
        <w:t>creemos posible</w:t>
      </w:r>
      <w:r w:rsidRPr="0010161C">
        <w:t xml:space="preserve"> ser neutralmente valorativos ya que consideramos que el trabajo infantil debería ser erradicado, sin embargo la diversidad de miradas sobre el mismo, entre otros factores, dificulta la implementación de programas y políticas tendientes a su detección y prevención. En este sentido rescatamos el potencial de los derechos humanos, ya que a pesar de su origen y sesgo eurocéntrico, que no siempre da cuenta de las trayectorias de los niños y niñas en las sociedades periféricas, pueden constituir una herramienta de transformación social mediante una lectura contrahegemónica de los mismos. </w:t>
      </w:r>
    </w:p>
    <w:p w:rsidR="001B6495" w:rsidRPr="00B07DAC" w:rsidRDefault="003B2E0B" w:rsidP="00855F43">
      <w:pPr>
        <w:spacing w:line="360" w:lineRule="auto"/>
        <w:jc w:val="both"/>
        <w:rPr>
          <w:rFonts w:ascii="Times New Roman" w:hAnsi="Times New Roman" w:cs="Times New Roman"/>
          <w:sz w:val="24"/>
          <w:szCs w:val="24"/>
        </w:rPr>
      </w:pPr>
      <w:r w:rsidRPr="0010161C">
        <w:rPr>
          <w:rFonts w:ascii="Times New Roman" w:eastAsia="Calibri" w:hAnsi="Times New Roman" w:cs="Times New Roman"/>
          <w:sz w:val="24"/>
          <w:szCs w:val="24"/>
          <w:lang w:eastAsia="es-AR"/>
        </w:rPr>
        <w:t xml:space="preserve">Las singularidades de América Latina hacen que las categorías de análisis acuñadas en el contexto de los países centrales deban ser reconfiguradas en vistas de </w:t>
      </w:r>
      <w:r w:rsidRPr="0010161C">
        <w:rPr>
          <w:rFonts w:ascii="Times New Roman" w:eastAsia="Calibri" w:hAnsi="Times New Roman" w:cs="Times New Roman"/>
          <w:color w:val="231F20"/>
          <w:sz w:val="24"/>
          <w:szCs w:val="24"/>
          <w:lang w:eastAsia="es-AR"/>
        </w:rPr>
        <w:t xml:space="preserve">factores como la amplitud de la pobreza dura, la profundidad de las desigualdades sociales y la persistencia de formas de opresión, marginación y exclusión de larga data en la región. </w:t>
      </w:r>
      <w:r w:rsidRPr="0010161C">
        <w:rPr>
          <w:rFonts w:ascii="Times New Roman" w:hAnsi="Times New Roman" w:cs="Times New Roman"/>
          <w:sz w:val="24"/>
          <w:szCs w:val="24"/>
        </w:rPr>
        <w:t xml:space="preserve">La revisión de la categoría de trabajo infantil y su derrotero histórico constituyen dos de las aristas desde las que intentar comprender cómo llegó a naturalizarse, adquiriendo su calidad de “inevitable” en determinados contextos, con sus lógicas consecuencias prácticas: esta interpretación acerca de la inevitabilidad del trabajo infantil invitó a asumir ante él una actitud de tolerancia o resignación, que se instaló en el imaginario social y redundó en insuficientes o inexistentes mecanismos de detección, prevención y erradicación. </w:t>
      </w:r>
    </w:p>
    <w:p w:rsidR="003B2E0B" w:rsidRPr="0010161C" w:rsidRDefault="00AE7A14" w:rsidP="003B2E0B">
      <w:pPr>
        <w:rPr>
          <w:rFonts w:ascii="Times New Roman" w:hAnsi="Times New Roman" w:cs="Times New Roman"/>
          <w:b/>
          <w:sz w:val="24"/>
          <w:szCs w:val="24"/>
        </w:rPr>
      </w:pPr>
      <w:r>
        <w:rPr>
          <w:rFonts w:ascii="Times New Roman" w:hAnsi="Times New Roman" w:cs="Times New Roman"/>
          <w:b/>
          <w:sz w:val="24"/>
          <w:szCs w:val="24"/>
        </w:rPr>
        <w:lastRenderedPageBreak/>
        <w:t xml:space="preserve">Bibliografía </w:t>
      </w:r>
    </w:p>
    <w:p w:rsidR="003B2E0B" w:rsidRPr="00AE7A14" w:rsidRDefault="003B2E0B" w:rsidP="00AE7A14">
      <w:pPr>
        <w:spacing w:line="240" w:lineRule="atLeast"/>
        <w:contextualSpacing/>
        <w:jc w:val="both"/>
        <w:rPr>
          <w:rFonts w:ascii="Times New Roman" w:hAnsi="Times New Roman" w:cs="Times New Roman"/>
          <w:lang w:eastAsia="es-AR"/>
        </w:rPr>
      </w:pPr>
      <w:r w:rsidRPr="00AE7A14">
        <w:rPr>
          <w:rFonts w:ascii="Times New Roman" w:hAnsi="Times New Roman" w:cs="Times New Roman"/>
          <w:lang w:eastAsia="es-AR"/>
        </w:rPr>
        <w:t xml:space="preserve">CASTEL, R. (2010). </w:t>
      </w:r>
      <w:r w:rsidRPr="00AE7A14">
        <w:rPr>
          <w:rFonts w:ascii="Times New Roman" w:hAnsi="Times New Roman" w:cs="Times New Roman"/>
          <w:i/>
          <w:iCs/>
          <w:lang w:eastAsia="es-AR"/>
        </w:rPr>
        <w:t>El ascenso de las incertidumbres</w:t>
      </w:r>
      <w:r w:rsidRPr="00AE7A14">
        <w:rPr>
          <w:rFonts w:ascii="Times New Roman" w:hAnsi="Times New Roman" w:cs="Times New Roman"/>
          <w:lang w:eastAsia="es-AR"/>
        </w:rPr>
        <w:t>. México: Fondo de Cultura Económica.</w:t>
      </w:r>
    </w:p>
    <w:p w:rsidR="003B2E0B" w:rsidRPr="00AE7A14" w:rsidRDefault="003B2E0B" w:rsidP="00AE7A14">
      <w:pPr>
        <w:spacing w:line="240" w:lineRule="atLeast"/>
        <w:contextualSpacing/>
        <w:jc w:val="both"/>
        <w:rPr>
          <w:rFonts w:ascii="Times New Roman" w:hAnsi="Times New Roman" w:cs="Times New Roman"/>
          <w:i/>
          <w:lang w:eastAsia="es-AR"/>
        </w:rPr>
      </w:pPr>
      <w:r w:rsidRPr="00AE7A14">
        <w:rPr>
          <w:rFonts w:ascii="Times New Roman" w:hAnsi="Times New Roman" w:cs="Times New Roman"/>
          <w:lang w:eastAsia="es-AR"/>
        </w:rPr>
        <w:t xml:space="preserve">CASTEL, R. (1997). </w:t>
      </w:r>
      <w:r w:rsidRPr="00AE7A14">
        <w:rPr>
          <w:rFonts w:ascii="Times New Roman" w:hAnsi="Times New Roman" w:cs="Times New Roman"/>
          <w:i/>
          <w:lang w:eastAsia="es-AR"/>
        </w:rPr>
        <w:t xml:space="preserve">Las metamorfosis de la cuestión social. Una crónica del salariado. </w:t>
      </w:r>
    </w:p>
    <w:p w:rsidR="003B2E0B" w:rsidRPr="00AE7A14" w:rsidRDefault="003B2E0B" w:rsidP="00AE7A14">
      <w:pPr>
        <w:spacing w:line="240" w:lineRule="atLeast"/>
        <w:contextualSpacing/>
        <w:jc w:val="both"/>
        <w:rPr>
          <w:rFonts w:ascii="Times New Roman" w:hAnsi="Times New Roman" w:cs="Times New Roman"/>
          <w:lang w:eastAsia="es-AR"/>
        </w:rPr>
      </w:pPr>
      <w:r w:rsidRPr="00AE7A14">
        <w:rPr>
          <w:rFonts w:ascii="Times New Roman" w:hAnsi="Times New Roman" w:cs="Times New Roman"/>
          <w:lang w:eastAsia="es-AR"/>
        </w:rPr>
        <w:t xml:space="preserve">Buenos Aires: Paidós. </w:t>
      </w:r>
    </w:p>
    <w:p w:rsidR="003B2E0B" w:rsidRPr="00AE7A14" w:rsidRDefault="003B2E0B" w:rsidP="00AE7A14">
      <w:pPr>
        <w:spacing w:line="240" w:lineRule="atLeast"/>
        <w:contextualSpacing/>
        <w:jc w:val="both"/>
        <w:rPr>
          <w:rFonts w:ascii="Times New Roman" w:hAnsi="Times New Roman" w:cs="Times New Roman"/>
          <w:lang w:eastAsia="es-AR"/>
        </w:rPr>
      </w:pPr>
      <w:r w:rsidRPr="00AE7A14">
        <w:rPr>
          <w:rFonts w:ascii="Times New Roman" w:hAnsi="Times New Roman" w:cs="Times New Roman"/>
          <w:lang w:eastAsia="es-AR"/>
        </w:rPr>
        <w:t xml:space="preserve">Comisión Económica para América Latina y el Caribe (CEPAL) (2012). </w:t>
      </w:r>
      <w:r w:rsidRPr="00AE7A14">
        <w:rPr>
          <w:rFonts w:ascii="Times New Roman" w:hAnsi="Times New Roman" w:cs="Times New Roman"/>
          <w:i/>
          <w:lang w:eastAsia="es-AR"/>
        </w:rPr>
        <w:t>Panorama Social de América Latina 2012.</w:t>
      </w:r>
      <w:r w:rsidRPr="00AE7A14">
        <w:rPr>
          <w:rFonts w:ascii="Times New Roman" w:hAnsi="Times New Roman" w:cs="Times New Roman"/>
          <w:lang w:eastAsia="es-AR"/>
        </w:rPr>
        <w:t xml:space="preserve"> Editorial CEPAL. </w:t>
      </w:r>
    </w:p>
    <w:p w:rsidR="003B2E0B" w:rsidRPr="00AE7A14" w:rsidRDefault="003B2E0B" w:rsidP="00AE7A14">
      <w:pPr>
        <w:spacing w:line="240" w:lineRule="atLeast"/>
        <w:contextualSpacing/>
        <w:jc w:val="both"/>
        <w:rPr>
          <w:rFonts w:ascii="Times New Roman" w:hAnsi="Times New Roman" w:cs="Times New Roman"/>
          <w:lang w:eastAsia="es-AR"/>
        </w:rPr>
      </w:pPr>
      <w:r w:rsidRPr="00AE7A14">
        <w:rPr>
          <w:rFonts w:ascii="Times New Roman" w:hAnsi="Times New Roman" w:cs="Times New Roman"/>
          <w:lang w:eastAsia="es-AR"/>
        </w:rPr>
        <w:t xml:space="preserve">GARCÍA MÉNDEZ, E. (comp.) (2008). </w:t>
      </w:r>
      <w:r w:rsidRPr="00AE7A14">
        <w:rPr>
          <w:rFonts w:ascii="Times New Roman" w:hAnsi="Times New Roman" w:cs="Times New Roman"/>
          <w:i/>
          <w:iCs/>
          <w:lang w:eastAsia="es-AR"/>
        </w:rPr>
        <w:t xml:space="preserve">Protección Integral de derechos de niños, niñas y adolescentes. </w:t>
      </w:r>
      <w:r w:rsidRPr="00AE7A14">
        <w:rPr>
          <w:rFonts w:ascii="Times New Roman" w:hAnsi="Times New Roman" w:cs="Times New Roman"/>
          <w:lang w:eastAsia="es-AR"/>
        </w:rPr>
        <w:t>Buenos Aires: Ediciones del Puerto.</w:t>
      </w:r>
    </w:p>
    <w:p w:rsidR="003B2E0B"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LLOBET, V. (coord). (2013). </w:t>
      </w:r>
      <w:r w:rsidRPr="00AE7A14">
        <w:rPr>
          <w:rFonts w:ascii="Times New Roman" w:hAnsi="Times New Roman" w:cs="Times New Roman"/>
          <w:i/>
        </w:rPr>
        <w:t>Sentidos de la exclusión social</w:t>
      </w:r>
      <w:r w:rsidRPr="00AE7A14">
        <w:rPr>
          <w:rFonts w:ascii="Times New Roman" w:hAnsi="Times New Roman" w:cs="Times New Roman"/>
        </w:rPr>
        <w:t>. Buenos Aires: Biblos.</w:t>
      </w:r>
    </w:p>
    <w:p w:rsidR="003B2E0B"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MACRI, M., FORD, M., BERLINER, C. y MOLTENI, M. (2005). </w:t>
      </w:r>
      <w:r w:rsidRPr="00AE7A14">
        <w:rPr>
          <w:rFonts w:ascii="Times New Roman" w:hAnsi="Times New Roman" w:cs="Times New Roman"/>
          <w:i/>
        </w:rPr>
        <w:t>El trabajo infantil no es juego: estudios e investigaciones sobre trabajo infanto-adolescente en Argentina (1900-2003)</w:t>
      </w:r>
      <w:r w:rsidRPr="00AE7A14">
        <w:rPr>
          <w:rFonts w:ascii="Times New Roman" w:hAnsi="Times New Roman" w:cs="Times New Roman"/>
        </w:rPr>
        <w:t xml:space="preserve">. Buenos Aires: La Crujía. </w:t>
      </w:r>
    </w:p>
    <w:p w:rsidR="003B2E0B" w:rsidRPr="00AE7A14" w:rsidRDefault="003B2E0B" w:rsidP="00AE7A14">
      <w:pPr>
        <w:spacing w:line="240" w:lineRule="atLeast"/>
        <w:contextualSpacing/>
        <w:jc w:val="both"/>
        <w:rPr>
          <w:rFonts w:ascii="Times New Roman" w:hAnsi="Times New Roman" w:cs="Times New Roman"/>
          <w:i/>
          <w:iCs/>
          <w:lang w:eastAsia="es-AR"/>
        </w:rPr>
      </w:pPr>
      <w:r w:rsidRPr="00AE7A14">
        <w:rPr>
          <w:rFonts w:ascii="Times New Roman" w:hAnsi="Times New Roman" w:cs="Times New Roman"/>
          <w:lang w:eastAsia="es-AR"/>
        </w:rPr>
        <w:t>Ministerio de Trabajo, Empleo y Seguridad Social</w:t>
      </w:r>
      <w:r w:rsidRPr="00AE7A14">
        <w:rPr>
          <w:rFonts w:ascii="Times New Roman" w:hAnsi="Times New Roman" w:cs="Times New Roman"/>
          <w:lang w:val="pt-PT" w:eastAsia="es-AR"/>
        </w:rPr>
        <w:t>.</w:t>
      </w:r>
      <w:r w:rsidRPr="00AE7A14">
        <w:rPr>
          <w:rFonts w:ascii="Times New Roman" w:hAnsi="Times New Roman" w:cs="Times New Roman"/>
          <w:lang w:eastAsia="es-AR"/>
        </w:rPr>
        <w:t xml:space="preserve"> (2005). </w:t>
      </w:r>
      <w:r w:rsidRPr="00AE7A14">
        <w:rPr>
          <w:rFonts w:ascii="Times New Roman" w:hAnsi="Times New Roman" w:cs="Times New Roman"/>
          <w:i/>
          <w:iCs/>
          <w:lang w:eastAsia="es-AR"/>
        </w:rPr>
        <w:t>Por una niñez sin trabajo infantil,</w:t>
      </w:r>
    </w:p>
    <w:p w:rsidR="003B2E0B"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Observatorio de la Deuda Social Argentina (2011). </w:t>
      </w:r>
      <w:r w:rsidRPr="00AE7A14">
        <w:rPr>
          <w:rFonts w:ascii="Times New Roman" w:hAnsi="Times New Roman" w:cs="Times New Roman"/>
          <w:i/>
        </w:rPr>
        <w:t>La estratificación social del trabajo infantil. Niñez y adolescencia en la Argentina urbana en 2010</w:t>
      </w:r>
      <w:r w:rsidRPr="00AE7A14">
        <w:rPr>
          <w:rFonts w:ascii="Times New Roman" w:hAnsi="Times New Roman" w:cs="Times New Roman"/>
        </w:rPr>
        <w:t xml:space="preserve">. Buenos Aires: Edición barómetro de la deuda social de la infancia. </w:t>
      </w:r>
    </w:p>
    <w:p w:rsidR="001B6495" w:rsidRPr="00AE7A14" w:rsidRDefault="003B2E0B" w:rsidP="00AE7A14">
      <w:pPr>
        <w:spacing w:line="240" w:lineRule="atLeast"/>
        <w:contextualSpacing/>
        <w:jc w:val="both"/>
        <w:rPr>
          <w:rFonts w:ascii="Times New Roman" w:hAnsi="Times New Roman" w:cs="Times New Roman"/>
          <w:iCs/>
          <w:lang w:eastAsia="es-AR"/>
        </w:rPr>
      </w:pPr>
      <w:r w:rsidRPr="00AE7A14">
        <w:rPr>
          <w:rFonts w:ascii="Times New Roman" w:hAnsi="Times New Roman" w:cs="Times New Roman"/>
          <w:iCs/>
          <w:lang w:eastAsia="es-AR"/>
        </w:rPr>
        <w:t xml:space="preserve">Organización Internacional del Trabajo (OIT) (2006). </w:t>
      </w:r>
      <w:r w:rsidRPr="00AE7A14">
        <w:rPr>
          <w:rFonts w:ascii="Times New Roman" w:hAnsi="Times New Roman" w:cs="Times New Roman"/>
          <w:i/>
          <w:iCs/>
          <w:lang w:eastAsia="es-AR"/>
        </w:rPr>
        <w:t>La eliminación del trabajo infantil, un objetivo a nuestro alcance.</w:t>
      </w:r>
      <w:r w:rsidRPr="00AE7A14">
        <w:rPr>
          <w:rFonts w:ascii="Times New Roman" w:hAnsi="Times New Roman" w:cs="Times New Roman"/>
          <w:iCs/>
          <w:lang w:eastAsia="es-AR"/>
        </w:rPr>
        <w:t xml:space="preserve"> Conferencia Internacional del Trabajo, 95º reunión, Informe I (B), Ginebra.</w:t>
      </w:r>
    </w:p>
    <w:p w:rsidR="001B6495"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Organización Internacional del Trabajo (2002). </w:t>
      </w:r>
      <w:r w:rsidRPr="00AE7A14">
        <w:rPr>
          <w:rFonts w:ascii="Times New Roman" w:hAnsi="Times New Roman" w:cs="Times New Roman"/>
          <w:bCs/>
          <w:i/>
          <w:iCs/>
        </w:rPr>
        <w:t>Un futuro sin trabajo infantil.  Informe global con arreglo al seguimiento de la Declaración de la OIT relativa a los principios y derechos fundamentales en el trabajo</w:t>
      </w:r>
      <w:r w:rsidRPr="00AE7A14">
        <w:rPr>
          <w:rFonts w:ascii="Times New Roman" w:hAnsi="Times New Roman" w:cs="Times New Roman"/>
          <w:b/>
        </w:rPr>
        <w:t>.</w:t>
      </w:r>
      <w:r w:rsidRPr="00AE7A14">
        <w:rPr>
          <w:rFonts w:ascii="Times New Roman" w:hAnsi="Times New Roman" w:cs="Times New Roman"/>
        </w:rPr>
        <w:t xml:space="preserve"> Ginebra: Conferencia Internacional del Trabajo.</w:t>
      </w:r>
    </w:p>
    <w:p w:rsidR="001B6495"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PAHL, R.E. (1991). </w:t>
      </w:r>
      <w:r w:rsidRPr="00AE7A14">
        <w:rPr>
          <w:rFonts w:ascii="Times New Roman" w:hAnsi="Times New Roman" w:cs="Times New Roman"/>
          <w:i/>
        </w:rPr>
        <w:t>Divisiones del trabajo</w:t>
      </w:r>
      <w:r w:rsidRPr="00AE7A14">
        <w:rPr>
          <w:rFonts w:ascii="Times New Roman" w:hAnsi="Times New Roman" w:cs="Times New Roman"/>
        </w:rPr>
        <w:t>. Madrid: Misterio de Trabajo y Seguridad Social.</w:t>
      </w:r>
    </w:p>
    <w:p w:rsidR="001B6495"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PEDRAZA GOMEZ, Z. (2007). </w:t>
      </w:r>
      <w:r w:rsidRPr="00AE7A14">
        <w:rPr>
          <w:rFonts w:ascii="Times New Roman" w:hAnsi="Times New Roman" w:cs="Times New Roman"/>
          <w:i/>
        </w:rPr>
        <w:t xml:space="preserve">El trabajo infantil en clave colonial, consideraciones histórico-antropológicas. </w:t>
      </w:r>
      <w:r w:rsidRPr="00AE7A14">
        <w:rPr>
          <w:rFonts w:ascii="Times New Roman" w:hAnsi="Times New Roman" w:cs="Times New Roman"/>
        </w:rPr>
        <w:t xml:space="preserve">Revista </w:t>
      </w:r>
      <w:r w:rsidRPr="00AE7A14">
        <w:rPr>
          <w:rFonts w:ascii="Times New Roman" w:hAnsi="Times New Roman" w:cs="Times New Roman"/>
          <w:color w:val="000000"/>
          <w:shd w:val="clear" w:color="auto" w:fill="FFFFFF"/>
        </w:rPr>
        <w:t xml:space="preserve">Nómadas, </w:t>
      </w:r>
      <w:r w:rsidRPr="00AE7A14">
        <w:rPr>
          <w:rFonts w:ascii="Times New Roman" w:hAnsi="Times New Roman" w:cs="Times New Roman"/>
        </w:rPr>
        <w:t>núm. 26, págs. 80-90. Universidad Central Bogotá, Colombia.</w:t>
      </w:r>
    </w:p>
    <w:p w:rsidR="001B6495" w:rsidRPr="00AE7A14" w:rsidRDefault="003B2E0B" w:rsidP="00AE7A14">
      <w:pPr>
        <w:spacing w:line="240" w:lineRule="atLeast"/>
        <w:contextualSpacing/>
        <w:jc w:val="both"/>
        <w:rPr>
          <w:rFonts w:ascii="Times New Roman" w:hAnsi="Times New Roman" w:cs="Times New Roman"/>
        </w:rPr>
      </w:pPr>
      <w:r w:rsidRPr="00AE7A14">
        <w:rPr>
          <w:rFonts w:ascii="Times New Roman" w:hAnsi="Times New Roman" w:cs="Times New Roman"/>
        </w:rPr>
        <w:t xml:space="preserve">PERONA, N., CRUCELLA, C., ROCCHI, G. y ROBIN, S. (2005). </w:t>
      </w:r>
      <w:r w:rsidRPr="00AE7A14">
        <w:rPr>
          <w:rFonts w:ascii="Times New Roman" w:hAnsi="Times New Roman" w:cs="Times New Roman"/>
          <w:i/>
        </w:rPr>
        <w:t xml:space="preserve">Vulnerabilidad y exclusión social. Una propuesta metodológica para el estudio de las condiciones de vida en los hogares. </w:t>
      </w:r>
      <w:r w:rsidRPr="00AE7A14">
        <w:rPr>
          <w:rFonts w:ascii="Times New Roman" w:hAnsi="Times New Roman" w:cs="Times New Roman"/>
        </w:rPr>
        <w:t xml:space="preserve">Disponible en: </w:t>
      </w:r>
      <w:hyperlink r:id="rId7" w:history="1">
        <w:r w:rsidRPr="00AE7A14">
          <w:rPr>
            <w:rStyle w:val="Hyperlink"/>
            <w:rFonts w:ascii="Times New Roman" w:hAnsi="Times New Roman"/>
          </w:rPr>
          <w:t>http://www.saludcolectiva-unr.com.ar/docs/SC-254.pdf</w:t>
        </w:r>
      </w:hyperlink>
    </w:p>
    <w:p w:rsidR="001B6495" w:rsidRPr="00AE7A14" w:rsidRDefault="003B2E0B" w:rsidP="00AE7A14">
      <w:pPr>
        <w:spacing w:line="240" w:lineRule="atLeast"/>
        <w:contextualSpacing/>
        <w:jc w:val="both"/>
        <w:rPr>
          <w:rFonts w:ascii="Times New Roman" w:hAnsi="Times New Roman" w:cs="Times New Roman"/>
          <w:color w:val="000000"/>
          <w:shd w:val="clear" w:color="auto" w:fill="FFFFFF"/>
          <w:lang w:val="pt-PT"/>
        </w:rPr>
      </w:pPr>
      <w:r w:rsidRPr="00AE7A14">
        <w:rPr>
          <w:rFonts w:ascii="Times New Roman" w:hAnsi="Times New Roman" w:cs="Times New Roman"/>
        </w:rPr>
        <w:t xml:space="preserve">QUIJANO, A. (2014). </w:t>
      </w:r>
      <w:r w:rsidRPr="00AE7A14">
        <w:rPr>
          <w:rFonts w:ascii="Times New Roman" w:hAnsi="Times New Roman" w:cs="Times New Roman"/>
          <w:i/>
        </w:rPr>
        <w:t>Colonialidad del poder y clasificación social</w:t>
      </w:r>
      <w:r w:rsidRPr="00AE7A14">
        <w:rPr>
          <w:rFonts w:ascii="Times New Roman" w:hAnsi="Times New Roman" w:cs="Times New Roman"/>
        </w:rPr>
        <w:t xml:space="preserve">. En: </w:t>
      </w:r>
      <w:r w:rsidRPr="00AE7A14">
        <w:rPr>
          <w:rFonts w:ascii="Times New Roman" w:hAnsi="Times New Roman" w:cs="Times New Roman"/>
          <w:color w:val="000000"/>
          <w:shd w:val="clear" w:color="auto" w:fill="FFFFFF"/>
          <w:lang w:val="pt-PT"/>
        </w:rPr>
        <w:t>Santos, B. y Meneses, M. P. (comp). Epistemologías del Sur: perspectivas</w:t>
      </w:r>
      <w:r w:rsidRPr="00AE7A14">
        <w:rPr>
          <w:rFonts w:ascii="Times New Roman" w:hAnsi="Times New Roman" w:cs="Times New Roman"/>
          <w:i/>
          <w:color w:val="000000"/>
          <w:shd w:val="clear" w:color="auto" w:fill="FFFFFF"/>
          <w:lang w:val="pt-PT"/>
        </w:rPr>
        <w:t>.</w:t>
      </w:r>
      <w:r w:rsidRPr="00AE7A14">
        <w:rPr>
          <w:rFonts w:ascii="Times New Roman" w:hAnsi="Times New Roman" w:cs="Times New Roman"/>
          <w:color w:val="000000"/>
          <w:shd w:val="clear" w:color="auto" w:fill="FFFFFF"/>
          <w:lang w:val="pt-PT"/>
        </w:rPr>
        <w:t xml:space="preserve"> Madrid: Akal.</w:t>
      </w:r>
    </w:p>
    <w:p w:rsidR="001B6495" w:rsidRPr="00AE7A14" w:rsidRDefault="003B2E0B" w:rsidP="00AE7A14">
      <w:pPr>
        <w:spacing w:line="240" w:lineRule="atLeast"/>
        <w:contextualSpacing/>
        <w:jc w:val="both"/>
        <w:rPr>
          <w:rFonts w:ascii="Times New Roman" w:hAnsi="Times New Roman" w:cs="Times New Roman"/>
          <w:color w:val="000000"/>
          <w:shd w:val="clear" w:color="auto" w:fill="FFFFFF"/>
          <w:lang w:val="pt-PT"/>
        </w:rPr>
      </w:pPr>
      <w:r w:rsidRPr="00AE7A14">
        <w:rPr>
          <w:rFonts w:ascii="Times New Roman" w:hAnsi="Times New Roman" w:cs="Times New Roman"/>
          <w:color w:val="000000"/>
          <w:shd w:val="clear" w:color="auto" w:fill="FFFFFF"/>
          <w:lang w:val="pt-PT"/>
        </w:rPr>
        <w:t xml:space="preserve">SANTOS, B. y MENESES, M. P. (comp). (2014). </w:t>
      </w:r>
      <w:r w:rsidRPr="00AE7A14">
        <w:rPr>
          <w:rFonts w:ascii="Times New Roman" w:hAnsi="Times New Roman" w:cs="Times New Roman"/>
          <w:i/>
          <w:color w:val="000000"/>
          <w:shd w:val="clear" w:color="auto" w:fill="FFFFFF"/>
          <w:lang w:val="pt-PT"/>
        </w:rPr>
        <w:t>Epistemologías del Sur: perspectivas.</w:t>
      </w:r>
      <w:r w:rsidRPr="00AE7A14">
        <w:rPr>
          <w:rFonts w:ascii="Times New Roman" w:hAnsi="Times New Roman" w:cs="Times New Roman"/>
          <w:color w:val="000000"/>
          <w:shd w:val="clear" w:color="auto" w:fill="FFFFFF"/>
          <w:lang w:val="pt-PT"/>
        </w:rPr>
        <w:t xml:space="preserve"> Madrid: Akal. </w:t>
      </w:r>
    </w:p>
    <w:p w:rsidR="003B2E0B" w:rsidRPr="00AE7A14" w:rsidRDefault="003B2E0B" w:rsidP="00AE7A14">
      <w:pPr>
        <w:spacing w:line="240" w:lineRule="atLeast"/>
        <w:contextualSpacing/>
        <w:jc w:val="both"/>
        <w:rPr>
          <w:rFonts w:ascii="Times New Roman" w:hAnsi="Times New Roman" w:cs="Times New Roman"/>
          <w:iCs/>
          <w:lang w:eastAsia="es-AR"/>
        </w:rPr>
      </w:pPr>
      <w:r w:rsidRPr="00AE7A14">
        <w:rPr>
          <w:rFonts w:ascii="Times New Roman" w:hAnsi="Times New Roman" w:cs="Times New Roman"/>
          <w:color w:val="000000"/>
          <w:shd w:val="clear" w:color="auto" w:fill="FFFFFF"/>
          <w:lang w:val="pt-PT"/>
        </w:rPr>
        <w:t>Unicef (2012). Niños y niñas en un mundo urbano</w:t>
      </w:r>
    </w:p>
    <w:p w:rsidR="003B2E0B" w:rsidRPr="00AE7A14" w:rsidRDefault="003B2E0B" w:rsidP="00AE7A14">
      <w:pPr>
        <w:spacing w:line="240" w:lineRule="atLeast"/>
        <w:contextualSpacing/>
        <w:jc w:val="both"/>
        <w:rPr>
          <w:rFonts w:ascii="Times New Roman" w:hAnsi="Times New Roman" w:cs="Times New Roman"/>
          <w:color w:val="222222"/>
          <w:shd w:val="clear" w:color="auto" w:fill="FFFFFF"/>
        </w:rPr>
      </w:pPr>
      <w:r w:rsidRPr="00AE7A14">
        <w:rPr>
          <w:rFonts w:ascii="Times New Roman" w:hAnsi="Times New Roman" w:cs="Times New Roman"/>
          <w:color w:val="222222"/>
          <w:shd w:val="clear" w:color="auto" w:fill="FFFFFF"/>
        </w:rPr>
        <w:t>WALLERSTEIN, I. (</w:t>
      </w:r>
      <w:r w:rsidRPr="00AE7A14">
        <w:rPr>
          <w:rFonts w:ascii="Times New Roman" w:hAnsi="Times New Roman" w:cs="Times New Roman"/>
          <w:bCs/>
          <w:color w:val="222222"/>
          <w:shd w:val="clear" w:color="auto" w:fill="FFFFFF"/>
        </w:rPr>
        <w:t>1992</w:t>
      </w:r>
      <w:r w:rsidRPr="00AE7A14">
        <w:rPr>
          <w:rFonts w:ascii="Times New Roman" w:hAnsi="Times New Roman" w:cs="Times New Roman"/>
          <w:color w:val="222222"/>
          <w:shd w:val="clear" w:color="auto" w:fill="FFFFFF"/>
        </w:rPr>
        <w:t xml:space="preserve">). </w:t>
      </w:r>
      <w:r w:rsidRPr="00AE7A14">
        <w:rPr>
          <w:rFonts w:ascii="Times New Roman" w:hAnsi="Times New Roman" w:cs="Times New Roman"/>
          <w:i/>
          <w:color w:val="222222"/>
          <w:shd w:val="clear" w:color="auto" w:fill="FFFFFF"/>
          <w:lang w:val="en-GB"/>
        </w:rPr>
        <w:t xml:space="preserve">The Modern World-System I: Capitalist Agriculture and the Origins of the European World-Economy </w:t>
      </w:r>
      <w:r w:rsidRPr="00AE7A14">
        <w:rPr>
          <w:rFonts w:ascii="Times New Roman" w:hAnsi="Times New Roman" w:cs="Times New Roman"/>
          <w:i/>
          <w:color w:val="222222"/>
          <w:shd w:val="clear" w:color="auto" w:fill="FFFFFF"/>
          <w:lang w:val="en-US"/>
        </w:rPr>
        <w:t>in the Sixteenth Century</w:t>
      </w:r>
      <w:r w:rsidRPr="00AE7A14">
        <w:rPr>
          <w:rFonts w:ascii="Times New Roman" w:hAnsi="Times New Roman" w:cs="Times New Roman"/>
          <w:color w:val="222222"/>
          <w:shd w:val="clear" w:color="auto" w:fill="FFFFFF"/>
          <w:lang w:val="en-US"/>
        </w:rPr>
        <w:t xml:space="preserve">. </w:t>
      </w:r>
      <w:r w:rsidRPr="00AE7A14">
        <w:rPr>
          <w:rFonts w:ascii="Times New Roman" w:hAnsi="Times New Roman" w:cs="Times New Roman"/>
          <w:color w:val="222222"/>
          <w:shd w:val="clear" w:color="auto" w:fill="FFFFFF"/>
        </w:rPr>
        <w:t>New York: Academic Press.</w:t>
      </w:r>
      <w:r w:rsidRPr="00AE7A14">
        <w:rPr>
          <w:rStyle w:val="apple-converted-space"/>
          <w:rFonts w:ascii="Times New Roman" w:hAnsi="Times New Roman" w:cs="Times New Roman"/>
          <w:color w:val="222222"/>
          <w:shd w:val="clear" w:color="auto" w:fill="FFFFFF"/>
        </w:rPr>
        <w:t> </w:t>
      </w:r>
    </w:p>
    <w:sectPr w:rsidR="003B2E0B" w:rsidRPr="00AE7A14" w:rsidSect="00187A4F">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54B1" w:rsidRDefault="003954B1" w:rsidP="003B2E0B">
      <w:pPr>
        <w:spacing w:after="0" w:line="240" w:lineRule="auto"/>
      </w:pPr>
      <w:r>
        <w:separator/>
      </w:r>
    </w:p>
  </w:endnote>
  <w:endnote w:type="continuationSeparator" w:id="0">
    <w:p w:rsidR="003954B1" w:rsidRDefault="003954B1" w:rsidP="003B2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54B1" w:rsidRDefault="003954B1" w:rsidP="003B2E0B">
      <w:pPr>
        <w:spacing w:after="0" w:line="240" w:lineRule="auto"/>
      </w:pPr>
      <w:r>
        <w:separator/>
      </w:r>
    </w:p>
  </w:footnote>
  <w:footnote w:type="continuationSeparator" w:id="0">
    <w:p w:rsidR="003954B1" w:rsidRDefault="003954B1" w:rsidP="003B2E0B">
      <w:pPr>
        <w:spacing w:after="0" w:line="240" w:lineRule="auto"/>
      </w:pPr>
      <w:r>
        <w:continuationSeparator/>
      </w:r>
    </w:p>
  </w:footnote>
  <w:footnote w:id="1">
    <w:p w:rsidR="003B2E0B" w:rsidRPr="007A56AF" w:rsidRDefault="003B2E0B" w:rsidP="003B2E0B">
      <w:pPr>
        <w:pStyle w:val="FootnoteText"/>
        <w:spacing w:line="240" w:lineRule="auto"/>
        <w:jc w:val="both"/>
        <w:rPr>
          <w:shd w:val="clear" w:color="auto" w:fill="FFFFFF"/>
        </w:rPr>
      </w:pPr>
      <w:r>
        <w:rPr>
          <w:rStyle w:val="FootnoteReference"/>
        </w:rPr>
        <w:footnoteRef/>
      </w:r>
      <w:r>
        <w:t xml:space="preserve"> </w:t>
      </w:r>
      <w:r w:rsidRPr="007A56AF">
        <w:rPr>
          <w:shd w:val="clear" w:color="auto" w:fill="FFFFFF"/>
        </w:rPr>
        <w:t xml:space="preserve">La OIT fue creada en 1919, como parte del Tratado de Versalles al término de la Primera Guerra Mundial, y reflejó la convicción de que la justicia social era esencial para alcanzar una paz universal y permanente. Perspectivas más críticas consideran </w:t>
      </w:r>
      <w:r>
        <w:rPr>
          <w:shd w:val="clear" w:color="auto" w:fill="FFFFFF"/>
        </w:rPr>
        <w:t>que el real objetivo de OIT es humanizar el capitalismo</w:t>
      </w:r>
      <w:r w:rsidRPr="007A56AF">
        <w:rPr>
          <w:shd w:val="clear" w:color="auto" w:fill="FFFFFF"/>
        </w:rPr>
        <w:t xml:space="preserve"> y mediar en los conflictos entre capital y trabajo.</w:t>
      </w:r>
    </w:p>
  </w:footnote>
  <w:footnote w:id="2">
    <w:p w:rsidR="003B2E0B" w:rsidRPr="00F519D3" w:rsidRDefault="003B2E0B" w:rsidP="003B2E0B">
      <w:pPr>
        <w:pStyle w:val="FootnoteText"/>
        <w:spacing w:line="240" w:lineRule="auto"/>
        <w:jc w:val="both"/>
        <w:rPr>
          <w:shd w:val="clear" w:color="auto" w:fill="FFFFFF"/>
        </w:rPr>
      </w:pPr>
      <w:r w:rsidRPr="007A56AF">
        <w:rPr>
          <w:rStyle w:val="FootnoteReference"/>
        </w:rPr>
        <w:footnoteRef/>
      </w:r>
      <w:r w:rsidRPr="007A56AF">
        <w:t xml:space="preserve"> </w:t>
      </w:r>
      <w:r w:rsidRPr="007A56AF">
        <w:rPr>
          <w:color w:val="4B4B4B"/>
          <w:shd w:val="clear" w:color="auto" w:fill="FFFFFF"/>
        </w:rPr>
        <w:t xml:space="preserve"> </w:t>
      </w:r>
      <w:r w:rsidRPr="007A56AF">
        <w:rPr>
          <w:shd w:val="clear" w:color="auto" w:fill="FFFFFF"/>
        </w:rPr>
        <w:t>Este Programa fue creado en 1992 con el objetivo de erradicar en forma progresiva el trabajo infantil por medio del fort</w:t>
      </w:r>
      <w:r>
        <w:rPr>
          <w:shd w:val="clear" w:color="auto" w:fill="FFFFFF"/>
        </w:rPr>
        <w:t>alecimiento de la capacidad de l</w:t>
      </w:r>
      <w:r w:rsidRPr="007A56AF">
        <w:rPr>
          <w:shd w:val="clear" w:color="auto" w:fill="FFFFFF"/>
        </w:rPr>
        <w:t>os países mediante ayuda técnica y financiera.</w:t>
      </w:r>
      <w:r>
        <w:rPr>
          <w:shd w:val="clear" w:color="auto" w:fill="FFFFFF"/>
        </w:rPr>
        <w:t xml:space="preserve"> </w:t>
      </w:r>
    </w:p>
  </w:footnote>
  <w:footnote w:id="3">
    <w:p w:rsidR="003B2E0B" w:rsidRPr="007A56AF" w:rsidRDefault="003B2E0B" w:rsidP="003B2E0B">
      <w:pPr>
        <w:pStyle w:val="FootnoteText"/>
        <w:spacing w:line="240" w:lineRule="auto"/>
        <w:jc w:val="both"/>
      </w:pPr>
      <w:r w:rsidRPr="007A56AF">
        <w:rPr>
          <w:rStyle w:val="FootnoteReference"/>
        </w:rPr>
        <w:footnoteRef/>
      </w:r>
      <w:r w:rsidRPr="007A56AF">
        <w:t xml:space="preserve"> </w:t>
      </w:r>
      <w:r w:rsidRPr="007A56AF">
        <w:rPr>
          <w:shd w:val="clear" w:color="auto" w:fill="FFFFFF"/>
        </w:rPr>
        <w:t>Creado en 1946 por la Asamblea General de las Naciones Unidas con el objeto de responder a las necesidades urgentes de los niños al terminar la Segun</w:t>
      </w:r>
      <w:r>
        <w:rPr>
          <w:shd w:val="clear" w:color="auto" w:fill="FFFFFF"/>
        </w:rPr>
        <w:t>da Guerra Mundial. En 1953</w:t>
      </w:r>
      <w:r w:rsidRPr="007A56AF">
        <w:rPr>
          <w:shd w:val="clear" w:color="auto" w:fill="FFFFFF"/>
        </w:rPr>
        <w:t xml:space="preserve"> la organización</w:t>
      </w:r>
      <w:r>
        <w:rPr>
          <w:shd w:val="clear" w:color="auto" w:fill="FFFFFF"/>
        </w:rPr>
        <w:t xml:space="preserve"> se</w:t>
      </w:r>
      <w:r w:rsidRPr="007A56AF">
        <w:rPr>
          <w:shd w:val="clear" w:color="auto" w:fill="FFFFFF"/>
        </w:rPr>
        <w:t xml:space="preserve"> convirtió en una entidad permanente del sistema de Nacio</w:t>
      </w:r>
      <w:r>
        <w:rPr>
          <w:shd w:val="clear" w:color="auto" w:fill="FFFFFF"/>
        </w:rPr>
        <w:t>nes Unidas.</w:t>
      </w:r>
    </w:p>
  </w:footnote>
  <w:footnote w:id="4">
    <w:p w:rsidR="003B2E0B" w:rsidRPr="007A56AF" w:rsidRDefault="003B2E0B" w:rsidP="003B2E0B">
      <w:pPr>
        <w:pStyle w:val="FootnoteText"/>
        <w:spacing w:line="240" w:lineRule="auto"/>
        <w:jc w:val="both"/>
        <w:rPr>
          <w:lang w:val="es-ES_tradnl"/>
        </w:rPr>
      </w:pPr>
      <w:r w:rsidRPr="007A56AF">
        <w:rPr>
          <w:rStyle w:val="FootnoteReference"/>
        </w:rPr>
        <w:footnoteRef/>
      </w:r>
      <w:r w:rsidRPr="007A56AF">
        <w:t xml:space="preserve"> </w:t>
      </w:r>
      <w:r w:rsidRPr="007A56AF">
        <w:rPr>
          <w:lang w:val="es-ES_tradnl"/>
        </w:rPr>
        <w:t>Tomando la categoría de Wallerstein (</w:t>
      </w:r>
      <w:r w:rsidRPr="007A56AF">
        <w:rPr>
          <w:i/>
          <w:lang w:val="es-ES_tradnl"/>
        </w:rPr>
        <w:t>El moderno Sistema Mundo, 1982)</w:t>
      </w:r>
      <w:r w:rsidRPr="007A56AF">
        <w:rPr>
          <w:lang w:val="es-ES_tradnl"/>
        </w:rPr>
        <w:t xml:space="preserve"> y recuperada por </w:t>
      </w:r>
      <w:r>
        <w:rPr>
          <w:lang w:val="es-ES_tradnl"/>
        </w:rPr>
        <w:t>diferentes</w:t>
      </w:r>
      <w:r w:rsidRPr="007A56AF">
        <w:rPr>
          <w:lang w:val="es-ES_tradnl"/>
        </w:rPr>
        <w:t xml:space="preserve"> autores, incluidos Anibal Quijano y Boaventura de Sousa Santos</w:t>
      </w:r>
      <w:r>
        <w:rPr>
          <w:lang w:val="es-ES_tradnl"/>
        </w:rPr>
        <w:t>.</w:t>
      </w:r>
    </w:p>
  </w:footnote>
  <w:footnote w:id="5">
    <w:p w:rsidR="003B2E0B" w:rsidRPr="007A56AF" w:rsidRDefault="003B2E0B" w:rsidP="003B2E0B">
      <w:pPr>
        <w:pStyle w:val="FootnoteText"/>
        <w:spacing w:line="240" w:lineRule="auto"/>
        <w:jc w:val="both"/>
      </w:pPr>
      <w:r w:rsidRPr="007A56AF">
        <w:rPr>
          <w:rStyle w:val="FootnoteReference"/>
        </w:rPr>
        <w:footnoteRef/>
      </w:r>
      <w:r>
        <w:t xml:space="preserve"> </w:t>
      </w:r>
      <w:r w:rsidRPr="007A56AF">
        <w:t xml:space="preserve">El Consenso de Washington alude al conjunto de medidas de política económica de corte neoliberal aplicadas a partir de los años ochenta para, por un lado, hacer frente a la reducción de la tasa de beneficios en los países del Norte tras la crisis económica de los setenta, y por otro, como salida impuesta por el Fondo Monetario Internacional y el Banco Mundial a los países del Sur ante el estallido de la crisis de deuda externa. </w:t>
      </w:r>
    </w:p>
  </w:footnote>
  <w:footnote w:id="6">
    <w:p w:rsidR="003B2E0B" w:rsidRPr="000731CD" w:rsidRDefault="003B2E0B" w:rsidP="003B2E0B">
      <w:pPr>
        <w:pStyle w:val="FootnoteText"/>
        <w:spacing w:line="240" w:lineRule="auto"/>
        <w:contextualSpacing/>
        <w:jc w:val="both"/>
      </w:pPr>
      <w:r w:rsidRPr="000731CD">
        <w:rPr>
          <w:rStyle w:val="FootnoteReference"/>
        </w:rPr>
        <w:footnoteRef/>
      </w:r>
      <w:r>
        <w:t xml:space="preserve"> Bourdieu plantea</w:t>
      </w:r>
      <w:r w:rsidRPr="000731CD">
        <w:t xml:space="preserve"> que la escuela reproduce las desigualdades sociales al reforzar el </w:t>
      </w:r>
      <w:r w:rsidRPr="000731CD">
        <w:rPr>
          <w:i/>
        </w:rPr>
        <w:t>habitus</w:t>
      </w:r>
      <w:r>
        <w:t xml:space="preserve"> de las familias de clase media. En </w:t>
      </w:r>
      <w:r w:rsidRPr="00EF6C3A">
        <w:rPr>
          <w:i/>
        </w:rPr>
        <w:t>La reproducción</w:t>
      </w:r>
      <w:r w:rsidRPr="000731CD">
        <w:t xml:space="preserve"> Bourdieu y Passeron afirman que las instituciones educativas están estructuradas para favorecer a los alumnos que ya poseen capital cultural (definido arbitrariamente como la cultura legitima por los grupos dominantes y como el que debe ser transmitido a todos los escolares). De esta manera la escuela naturaliza y oculta las desigualdades sociales al transformar las diferencias de clase en desigualdades individuales en el acceso y la apropiación de la “cultura”.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B2E0B"/>
    <w:rsid w:val="00024252"/>
    <w:rsid w:val="00073ED4"/>
    <w:rsid w:val="0010161C"/>
    <w:rsid w:val="0014126F"/>
    <w:rsid w:val="00187A4F"/>
    <w:rsid w:val="001B6495"/>
    <w:rsid w:val="00217033"/>
    <w:rsid w:val="0031194C"/>
    <w:rsid w:val="00337F07"/>
    <w:rsid w:val="003954B1"/>
    <w:rsid w:val="003B2E0B"/>
    <w:rsid w:val="005A1506"/>
    <w:rsid w:val="00824E21"/>
    <w:rsid w:val="00855F43"/>
    <w:rsid w:val="008633EF"/>
    <w:rsid w:val="00885936"/>
    <w:rsid w:val="00896519"/>
    <w:rsid w:val="008F4631"/>
    <w:rsid w:val="00947448"/>
    <w:rsid w:val="009B3D4F"/>
    <w:rsid w:val="00A36B3F"/>
    <w:rsid w:val="00A5290A"/>
    <w:rsid w:val="00AE7A14"/>
    <w:rsid w:val="00B05322"/>
    <w:rsid w:val="00B07DAC"/>
    <w:rsid w:val="00BD64CC"/>
    <w:rsid w:val="00C212C7"/>
    <w:rsid w:val="00DB5340"/>
    <w:rsid w:val="00DD5ACE"/>
    <w:rsid w:val="00ED5CF3"/>
    <w:rsid w:val="00EF5448"/>
    <w:rsid w:val="00FA35C8"/>
    <w:rsid w:val="00FB01B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A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3B2E0B"/>
    <w:rPr>
      <w:rFonts w:cs="Times New Roman"/>
      <w:vertAlign w:val="superscript"/>
    </w:rPr>
  </w:style>
  <w:style w:type="paragraph" w:styleId="FootnoteText">
    <w:name w:val="footnote text"/>
    <w:aliases w:val="Texto nota pie Car1,texto de nota al pie Car,ft Car,Texto nota pie Car Car1,Texto nota pie Car1 Car,ft Car Car Car Car,Texto nota pie Car1 Car Car,Texto nota pie Car Car Car Car,texto de nota al pie Car Car Car Car Car,ft"/>
    <w:basedOn w:val="Normal"/>
    <w:link w:val="FootnoteTextChar"/>
    <w:rsid w:val="003B2E0B"/>
    <w:pPr>
      <w:spacing w:after="0" w:line="360" w:lineRule="auto"/>
    </w:pPr>
    <w:rPr>
      <w:rFonts w:ascii="Times New Roman" w:eastAsia="SimSun" w:hAnsi="Times New Roman" w:cs="Times New Roman"/>
      <w:sz w:val="20"/>
      <w:szCs w:val="20"/>
      <w:lang w:eastAsia="zh-CN"/>
    </w:rPr>
  </w:style>
  <w:style w:type="character" w:customStyle="1" w:styleId="FootnoteTextChar">
    <w:name w:val="Footnote Text Char"/>
    <w:aliases w:val="Texto nota pie Car1 Char,texto de nota al pie Car Char,ft Car Char,Texto nota pie Car Car1 Char,Texto nota pie Car1 Car Char,ft Car Car Car Car Char,Texto nota pie Car1 Car Car Char,Texto nota pie Car Car Car Car Char,ft Char"/>
    <w:basedOn w:val="DefaultParagraphFont"/>
    <w:link w:val="FootnoteText"/>
    <w:rsid w:val="003B2E0B"/>
    <w:rPr>
      <w:rFonts w:ascii="Times New Roman" w:eastAsia="SimSun" w:hAnsi="Times New Roman" w:cs="Times New Roman"/>
      <w:sz w:val="20"/>
      <w:szCs w:val="20"/>
      <w:lang w:eastAsia="zh-CN"/>
    </w:rPr>
  </w:style>
  <w:style w:type="character" w:styleId="Hyperlink">
    <w:name w:val="Hyperlink"/>
    <w:basedOn w:val="DefaultParagraphFont"/>
    <w:uiPriority w:val="99"/>
    <w:rsid w:val="003B2E0B"/>
    <w:rPr>
      <w:rFonts w:cs="Times New Roman"/>
      <w:color w:val="0000FF"/>
      <w:u w:val="single"/>
    </w:rPr>
  </w:style>
  <w:style w:type="character" w:styleId="Strong">
    <w:name w:val="Strong"/>
    <w:basedOn w:val="DefaultParagraphFont"/>
    <w:uiPriority w:val="22"/>
    <w:qFormat/>
    <w:rsid w:val="003B2E0B"/>
    <w:rPr>
      <w:rFonts w:cs="Times New Roman"/>
      <w:b/>
      <w:bCs/>
    </w:rPr>
  </w:style>
  <w:style w:type="paragraph" w:customStyle="1" w:styleId="mce">
    <w:name w:val="mce"/>
    <w:basedOn w:val="Normal"/>
    <w:rsid w:val="003B2E0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3B2E0B"/>
  </w:style>
  <w:style w:type="paragraph" w:customStyle="1" w:styleId="Textoindependiente21">
    <w:name w:val="Texto independiente 21"/>
    <w:basedOn w:val="Normal"/>
    <w:uiPriority w:val="99"/>
    <w:rsid w:val="003B2E0B"/>
    <w:pPr>
      <w:suppressAutoHyphens/>
      <w:spacing w:after="0" w:line="360" w:lineRule="auto"/>
      <w:jc w:val="both"/>
    </w:pPr>
    <w:rPr>
      <w:rFonts w:ascii="Times New Roman" w:eastAsia="SimSu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ludcolectiva-unr.com.ar/docs/SC-25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cilia.zsogon@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6204</Words>
  <Characters>34125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dc:creator>
  <cp:lastModifiedBy>Cecilia</cp:lastModifiedBy>
  <cp:revision>2</cp:revision>
  <dcterms:created xsi:type="dcterms:W3CDTF">2017-08-18T14:08:00Z</dcterms:created>
  <dcterms:modified xsi:type="dcterms:W3CDTF">2017-08-18T14:08:00Z</dcterms:modified>
</cp:coreProperties>
</file>