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21D" w:rsidRPr="009D47DF" w:rsidRDefault="0059721D" w:rsidP="00A520E5">
      <w:pPr>
        <w:spacing w:before="0" w:beforeAutospacing="0" w:after="0" w:afterAutospacing="0" w:line="360" w:lineRule="auto"/>
        <w:contextualSpacing/>
        <w:jc w:val="both"/>
        <w:rPr>
          <w:rFonts w:ascii="Times New Roman" w:hAnsi="Times New Roman" w:cs="Times New Roman"/>
          <w:b/>
          <w:kern w:val="24"/>
          <w:sz w:val="24"/>
          <w:szCs w:val="24"/>
        </w:rPr>
      </w:pPr>
      <w:r w:rsidRPr="009D47DF">
        <w:rPr>
          <w:rFonts w:ascii="Times New Roman" w:hAnsi="Times New Roman" w:cs="Times New Roman"/>
          <w:b/>
          <w:kern w:val="24"/>
          <w:sz w:val="24"/>
          <w:szCs w:val="24"/>
        </w:rPr>
        <w:t xml:space="preserve">Instituto de Investigaciones Gino Germani </w:t>
      </w:r>
    </w:p>
    <w:p w:rsidR="0059721D" w:rsidRPr="009D47DF" w:rsidRDefault="004F0A25" w:rsidP="00A520E5">
      <w:pPr>
        <w:spacing w:before="0" w:beforeAutospacing="0" w:after="0" w:afterAutospacing="0" w:line="360" w:lineRule="auto"/>
        <w:contextualSpacing/>
        <w:jc w:val="both"/>
        <w:rPr>
          <w:rFonts w:ascii="Times New Roman" w:hAnsi="Times New Roman" w:cs="Times New Roman"/>
          <w:b/>
          <w:kern w:val="24"/>
          <w:sz w:val="24"/>
          <w:szCs w:val="24"/>
        </w:rPr>
      </w:pPr>
      <w:r w:rsidRPr="009D47DF">
        <w:rPr>
          <w:rFonts w:ascii="Times New Roman" w:hAnsi="Times New Roman" w:cs="Times New Roman"/>
          <w:b/>
          <w:kern w:val="24"/>
          <w:sz w:val="24"/>
          <w:szCs w:val="24"/>
        </w:rPr>
        <w:t>9</w:t>
      </w:r>
      <w:r w:rsidR="0059721D" w:rsidRPr="009D47DF">
        <w:rPr>
          <w:rFonts w:ascii="Times New Roman" w:hAnsi="Times New Roman" w:cs="Times New Roman"/>
          <w:b/>
          <w:kern w:val="24"/>
          <w:sz w:val="24"/>
          <w:szCs w:val="24"/>
        </w:rPr>
        <w:t>vas. Jornadas de Jóvenes Investigador</w:t>
      </w:r>
      <w:r w:rsidR="006D4EC4" w:rsidRPr="009D47DF">
        <w:rPr>
          <w:rFonts w:ascii="Times New Roman" w:hAnsi="Times New Roman" w:cs="Times New Roman"/>
          <w:b/>
          <w:kern w:val="24"/>
          <w:sz w:val="24"/>
          <w:szCs w:val="24"/>
        </w:rPr>
        <w:t xml:space="preserve">es </w:t>
      </w:r>
      <w:r w:rsidRPr="009D47DF">
        <w:rPr>
          <w:rFonts w:ascii="Times New Roman" w:hAnsi="Times New Roman" w:cs="Times New Roman"/>
          <w:b/>
          <w:kern w:val="24"/>
          <w:sz w:val="24"/>
          <w:szCs w:val="24"/>
        </w:rPr>
        <w:t>1</w:t>
      </w:r>
      <w:r w:rsidR="006D4EC4" w:rsidRPr="009D47DF">
        <w:rPr>
          <w:rFonts w:ascii="Times New Roman" w:hAnsi="Times New Roman" w:cs="Times New Roman"/>
          <w:b/>
          <w:kern w:val="24"/>
          <w:sz w:val="24"/>
          <w:szCs w:val="24"/>
        </w:rPr>
        <w:t xml:space="preserve">, </w:t>
      </w:r>
      <w:r w:rsidRPr="009D47DF">
        <w:rPr>
          <w:rFonts w:ascii="Times New Roman" w:hAnsi="Times New Roman" w:cs="Times New Roman"/>
          <w:b/>
          <w:kern w:val="24"/>
          <w:sz w:val="24"/>
          <w:szCs w:val="24"/>
        </w:rPr>
        <w:t>2</w:t>
      </w:r>
      <w:r w:rsidR="006D4EC4" w:rsidRPr="009D47DF">
        <w:rPr>
          <w:rFonts w:ascii="Times New Roman" w:hAnsi="Times New Roman" w:cs="Times New Roman"/>
          <w:b/>
          <w:kern w:val="24"/>
          <w:sz w:val="24"/>
          <w:szCs w:val="24"/>
        </w:rPr>
        <w:t xml:space="preserve"> y </w:t>
      </w:r>
      <w:r w:rsidRPr="009D47DF">
        <w:rPr>
          <w:rFonts w:ascii="Times New Roman" w:hAnsi="Times New Roman" w:cs="Times New Roman"/>
          <w:b/>
          <w:kern w:val="24"/>
          <w:sz w:val="24"/>
          <w:szCs w:val="24"/>
        </w:rPr>
        <w:t>3</w:t>
      </w:r>
      <w:r w:rsidR="006D4EC4" w:rsidRPr="009D47DF">
        <w:rPr>
          <w:rFonts w:ascii="Times New Roman" w:hAnsi="Times New Roman" w:cs="Times New Roman"/>
          <w:b/>
          <w:kern w:val="24"/>
          <w:sz w:val="24"/>
          <w:szCs w:val="24"/>
        </w:rPr>
        <w:t xml:space="preserve"> de Noviembre de 2017</w:t>
      </w:r>
      <w:r w:rsidR="0059721D" w:rsidRPr="009D47DF">
        <w:rPr>
          <w:rFonts w:ascii="Times New Roman" w:hAnsi="Times New Roman" w:cs="Times New Roman"/>
          <w:b/>
          <w:kern w:val="24"/>
          <w:sz w:val="24"/>
          <w:szCs w:val="24"/>
        </w:rPr>
        <w:t xml:space="preserve"> </w:t>
      </w:r>
    </w:p>
    <w:p w:rsidR="0059721D" w:rsidRPr="009D47DF" w:rsidRDefault="0059721D" w:rsidP="00A520E5">
      <w:pPr>
        <w:spacing w:before="0" w:beforeAutospacing="0" w:after="0" w:afterAutospacing="0" w:line="360" w:lineRule="auto"/>
        <w:contextualSpacing/>
        <w:jc w:val="both"/>
        <w:rPr>
          <w:rFonts w:ascii="Times New Roman" w:hAnsi="Times New Roman" w:cs="Times New Roman"/>
          <w:b/>
          <w:kern w:val="24"/>
          <w:sz w:val="6"/>
          <w:szCs w:val="6"/>
        </w:rPr>
      </w:pPr>
    </w:p>
    <w:p w:rsidR="0059721D" w:rsidRPr="009D47DF" w:rsidRDefault="0059721D" w:rsidP="00A520E5">
      <w:pPr>
        <w:spacing w:before="0" w:beforeAutospacing="0" w:after="0" w:afterAutospacing="0" w:line="360" w:lineRule="auto"/>
        <w:contextualSpacing/>
        <w:jc w:val="both"/>
        <w:rPr>
          <w:rFonts w:ascii="Times New Roman" w:hAnsi="Times New Roman" w:cs="Times New Roman"/>
          <w:b/>
          <w:kern w:val="24"/>
          <w:sz w:val="24"/>
          <w:szCs w:val="24"/>
        </w:rPr>
      </w:pPr>
      <w:r w:rsidRPr="009D47DF">
        <w:rPr>
          <w:rFonts w:ascii="Times New Roman" w:hAnsi="Times New Roman" w:cs="Times New Roman"/>
          <w:b/>
          <w:kern w:val="24"/>
          <w:sz w:val="24"/>
          <w:szCs w:val="24"/>
        </w:rPr>
        <w:t xml:space="preserve">Antonella Schifrin </w:t>
      </w:r>
    </w:p>
    <w:p w:rsidR="0059721D" w:rsidRPr="009D47DF" w:rsidRDefault="0059721D" w:rsidP="00A520E5">
      <w:pPr>
        <w:spacing w:before="0" w:beforeAutospacing="0" w:after="0" w:afterAutospacing="0" w:line="360" w:lineRule="auto"/>
        <w:contextualSpacing/>
        <w:jc w:val="both"/>
        <w:rPr>
          <w:rFonts w:ascii="Times New Roman" w:hAnsi="Times New Roman" w:cs="Times New Roman"/>
          <w:b/>
          <w:kern w:val="24"/>
          <w:sz w:val="24"/>
          <w:szCs w:val="24"/>
        </w:rPr>
      </w:pPr>
      <w:r w:rsidRPr="009D47DF">
        <w:rPr>
          <w:rFonts w:ascii="Times New Roman" w:hAnsi="Times New Roman" w:cs="Times New Roman"/>
          <w:b/>
          <w:kern w:val="24"/>
          <w:sz w:val="24"/>
          <w:szCs w:val="24"/>
        </w:rPr>
        <w:t>Universidad Nacional de La Matanza</w:t>
      </w:r>
    </w:p>
    <w:p w:rsidR="00F34DB4" w:rsidRPr="009D47DF" w:rsidRDefault="00F34DB4" w:rsidP="00A520E5">
      <w:pPr>
        <w:spacing w:before="0" w:beforeAutospacing="0" w:after="0" w:afterAutospacing="0" w:line="360" w:lineRule="auto"/>
        <w:contextualSpacing/>
        <w:jc w:val="both"/>
        <w:rPr>
          <w:rFonts w:ascii="Times New Roman" w:hAnsi="Times New Roman" w:cs="Times New Roman"/>
          <w:b/>
          <w:kern w:val="24"/>
          <w:sz w:val="24"/>
          <w:szCs w:val="24"/>
        </w:rPr>
      </w:pPr>
      <w:r w:rsidRPr="009D47DF">
        <w:rPr>
          <w:rFonts w:ascii="Times New Roman" w:hAnsi="Times New Roman" w:cs="Times New Roman"/>
          <w:b/>
          <w:kern w:val="24"/>
          <w:sz w:val="24"/>
          <w:szCs w:val="24"/>
        </w:rPr>
        <w:t>schifrinantonella@gmail.com</w:t>
      </w:r>
    </w:p>
    <w:p w:rsidR="0059721D" w:rsidRPr="009D47DF" w:rsidRDefault="0059721D" w:rsidP="00A520E5">
      <w:pPr>
        <w:spacing w:before="0" w:beforeAutospacing="0" w:after="0" w:afterAutospacing="0" w:line="360" w:lineRule="auto"/>
        <w:contextualSpacing/>
        <w:jc w:val="both"/>
        <w:rPr>
          <w:rFonts w:ascii="Times New Roman" w:hAnsi="Times New Roman" w:cs="Times New Roman"/>
          <w:b/>
          <w:kern w:val="24"/>
          <w:sz w:val="24"/>
          <w:szCs w:val="24"/>
        </w:rPr>
      </w:pPr>
      <w:r w:rsidRPr="009D47DF">
        <w:rPr>
          <w:rFonts w:ascii="Times New Roman" w:hAnsi="Times New Roman" w:cs="Times New Roman"/>
          <w:b/>
          <w:kern w:val="24"/>
          <w:sz w:val="24"/>
          <w:szCs w:val="24"/>
        </w:rPr>
        <w:t xml:space="preserve">Estudiante de Maestría en Gestión y Evaluación de la Educación, UNTREF. </w:t>
      </w:r>
    </w:p>
    <w:p w:rsidR="00F34DB4" w:rsidRPr="009D47DF" w:rsidRDefault="0059721D" w:rsidP="00A520E5">
      <w:pPr>
        <w:spacing w:before="0" w:beforeAutospacing="0" w:after="0" w:afterAutospacing="0" w:line="360" w:lineRule="auto"/>
        <w:contextualSpacing/>
        <w:jc w:val="both"/>
        <w:rPr>
          <w:rFonts w:ascii="Times New Roman" w:hAnsi="Times New Roman" w:cs="Times New Roman"/>
          <w:b/>
          <w:kern w:val="24"/>
          <w:sz w:val="24"/>
          <w:szCs w:val="24"/>
        </w:rPr>
      </w:pPr>
      <w:r w:rsidRPr="009D47DF">
        <w:rPr>
          <w:rFonts w:ascii="Times New Roman" w:hAnsi="Times New Roman" w:cs="Times New Roman"/>
          <w:b/>
          <w:kern w:val="24"/>
          <w:sz w:val="24"/>
          <w:szCs w:val="24"/>
        </w:rPr>
        <w:t>Eje 14: Saberes, Prácticas y Procesos Educativos.</w:t>
      </w:r>
    </w:p>
    <w:p w:rsidR="0059721D" w:rsidRPr="009D47DF" w:rsidRDefault="0059721D" w:rsidP="00A520E5">
      <w:pPr>
        <w:spacing w:before="0" w:beforeAutospacing="0" w:after="0" w:afterAutospacing="0" w:line="360" w:lineRule="auto"/>
        <w:contextualSpacing/>
        <w:jc w:val="both"/>
        <w:rPr>
          <w:rFonts w:ascii="Times New Roman" w:hAnsi="Times New Roman" w:cs="Times New Roman"/>
          <w:b/>
          <w:kern w:val="24"/>
          <w:sz w:val="6"/>
          <w:szCs w:val="24"/>
        </w:rPr>
      </w:pPr>
    </w:p>
    <w:p w:rsidR="00960D7B" w:rsidRPr="009D47DF" w:rsidRDefault="0082467B" w:rsidP="00A520E5">
      <w:pPr>
        <w:spacing w:before="0" w:beforeAutospacing="0" w:after="0" w:afterAutospacing="0" w:line="360" w:lineRule="auto"/>
        <w:contextualSpacing/>
        <w:jc w:val="both"/>
        <w:rPr>
          <w:rFonts w:ascii="Times New Roman" w:hAnsi="Times New Roman" w:cs="Times New Roman"/>
          <w:b/>
          <w:kern w:val="24"/>
          <w:sz w:val="24"/>
          <w:szCs w:val="24"/>
          <w:lang w:val="es-ES"/>
        </w:rPr>
      </w:pPr>
      <w:r w:rsidRPr="009D47DF">
        <w:rPr>
          <w:rFonts w:ascii="Times New Roman" w:hAnsi="Times New Roman" w:cs="Times New Roman"/>
          <w:b/>
          <w:kern w:val="24"/>
          <w:sz w:val="24"/>
          <w:szCs w:val="24"/>
          <w:lang w:val="es-ES"/>
        </w:rPr>
        <w:t>“Conocimiento, análisis y balance de las acciones institucionales de fortalecimiento de la permanencia universitaria</w:t>
      </w:r>
      <w:r w:rsidR="001C0B0D" w:rsidRPr="009D47DF">
        <w:rPr>
          <w:rFonts w:ascii="Times New Roman" w:hAnsi="Times New Roman" w:cs="Times New Roman"/>
          <w:b/>
          <w:kern w:val="24"/>
          <w:sz w:val="24"/>
          <w:szCs w:val="24"/>
          <w:lang w:val="es-ES"/>
        </w:rPr>
        <w:t>,</w:t>
      </w:r>
      <w:r w:rsidRPr="009D47DF">
        <w:rPr>
          <w:rFonts w:ascii="Times New Roman" w:hAnsi="Times New Roman" w:cs="Times New Roman"/>
          <w:b/>
          <w:kern w:val="24"/>
          <w:sz w:val="24"/>
          <w:szCs w:val="24"/>
          <w:lang w:val="es-ES"/>
        </w:rPr>
        <w:t xml:space="preserve"> acerca del caso del Departamento de Ciencias Económicas de la Universidad Nacional de La Matanza”.</w:t>
      </w:r>
    </w:p>
    <w:p w:rsidR="003F1DA7" w:rsidRPr="009D47DF" w:rsidRDefault="003F1DA7" w:rsidP="00A520E5">
      <w:pPr>
        <w:spacing w:before="0" w:beforeAutospacing="0" w:after="0" w:afterAutospacing="0" w:line="360" w:lineRule="auto"/>
        <w:contextualSpacing/>
        <w:jc w:val="both"/>
        <w:rPr>
          <w:rFonts w:ascii="Times New Roman" w:hAnsi="Times New Roman" w:cs="Times New Roman"/>
          <w:b/>
          <w:kern w:val="24"/>
          <w:sz w:val="6"/>
          <w:szCs w:val="6"/>
          <w:lang w:val="es-ES"/>
        </w:rPr>
      </w:pPr>
    </w:p>
    <w:p w:rsidR="00EB3FC3" w:rsidRPr="009D47DF" w:rsidRDefault="00EB3FC3" w:rsidP="00A520E5">
      <w:pPr>
        <w:spacing w:before="0" w:beforeAutospacing="0" w:after="0" w:afterAutospacing="0" w:line="360" w:lineRule="auto"/>
        <w:contextualSpacing/>
        <w:jc w:val="both"/>
        <w:rPr>
          <w:rFonts w:ascii="Times New Roman" w:hAnsi="Times New Roman" w:cs="Times New Roman"/>
          <w:b/>
          <w:kern w:val="24"/>
          <w:sz w:val="4"/>
          <w:szCs w:val="24"/>
          <w:lang w:val="es-ES"/>
        </w:rPr>
      </w:pPr>
    </w:p>
    <w:p w:rsidR="00A96D10" w:rsidRPr="009D47DF" w:rsidRDefault="003F1DA7" w:rsidP="00A520E5">
      <w:pPr>
        <w:spacing w:before="0" w:beforeAutospacing="0" w:after="0" w:afterAutospacing="0" w:line="360" w:lineRule="auto"/>
        <w:contextualSpacing/>
        <w:jc w:val="both"/>
        <w:rPr>
          <w:rFonts w:ascii="Times New Roman" w:hAnsi="Times New Roman" w:cs="Times New Roman"/>
          <w:b/>
          <w:kern w:val="24"/>
          <w:sz w:val="24"/>
          <w:szCs w:val="24"/>
          <w:lang w:val="es-ES"/>
        </w:rPr>
      </w:pPr>
      <w:r w:rsidRPr="009D47DF">
        <w:rPr>
          <w:rFonts w:ascii="Times New Roman" w:hAnsi="Times New Roman" w:cs="Times New Roman"/>
          <w:b/>
          <w:kern w:val="24"/>
          <w:sz w:val="24"/>
          <w:szCs w:val="24"/>
          <w:lang w:val="es-ES"/>
        </w:rPr>
        <w:t>Palabras claves: universidad</w:t>
      </w:r>
      <w:r w:rsidR="00934FE0">
        <w:rPr>
          <w:rFonts w:ascii="Times New Roman" w:hAnsi="Times New Roman" w:cs="Times New Roman"/>
          <w:b/>
          <w:kern w:val="24"/>
          <w:sz w:val="24"/>
          <w:szCs w:val="24"/>
          <w:lang w:val="es-ES"/>
        </w:rPr>
        <w:t xml:space="preserve">, deserción, </w:t>
      </w:r>
      <w:r w:rsidR="009866EE" w:rsidRPr="009D47DF">
        <w:rPr>
          <w:rFonts w:ascii="Times New Roman" w:hAnsi="Times New Roman" w:cs="Times New Roman"/>
          <w:b/>
          <w:kern w:val="24"/>
          <w:sz w:val="24"/>
          <w:szCs w:val="24"/>
          <w:lang w:val="es-ES"/>
        </w:rPr>
        <w:t>permanencia.</w:t>
      </w:r>
    </w:p>
    <w:p w:rsidR="00D314A8" w:rsidRPr="0082172F" w:rsidRDefault="00250F07" w:rsidP="001657BB">
      <w:pPr>
        <w:spacing w:line="360" w:lineRule="auto"/>
        <w:jc w:val="both"/>
        <w:rPr>
          <w:rFonts w:ascii="Times New Roman" w:hAnsi="Times New Roman" w:cs="Times New Roman"/>
          <w:b/>
          <w:sz w:val="24"/>
          <w:szCs w:val="24"/>
        </w:rPr>
      </w:pPr>
      <w:r w:rsidRPr="0082172F">
        <w:rPr>
          <w:rFonts w:ascii="Times New Roman" w:hAnsi="Times New Roman" w:cs="Times New Roman"/>
          <w:b/>
          <w:sz w:val="24"/>
          <w:szCs w:val="24"/>
        </w:rPr>
        <w:t xml:space="preserve">1. </w:t>
      </w:r>
      <w:r w:rsidR="00D314A8" w:rsidRPr="0082172F">
        <w:rPr>
          <w:rFonts w:ascii="Times New Roman" w:hAnsi="Times New Roman" w:cs="Times New Roman"/>
          <w:b/>
          <w:sz w:val="24"/>
          <w:szCs w:val="24"/>
        </w:rPr>
        <w:t>INTRODUCCIÓN</w:t>
      </w:r>
    </w:p>
    <w:p w:rsidR="00A743D6" w:rsidRPr="009D47DF" w:rsidRDefault="001657BB" w:rsidP="001657BB">
      <w:pPr>
        <w:spacing w:line="360" w:lineRule="auto"/>
        <w:jc w:val="both"/>
        <w:rPr>
          <w:rFonts w:ascii="Times New Roman" w:hAnsi="Times New Roman" w:cs="Times New Roman"/>
          <w:sz w:val="24"/>
          <w:szCs w:val="24"/>
        </w:rPr>
      </w:pPr>
      <w:r w:rsidRPr="009D47DF">
        <w:rPr>
          <w:rFonts w:ascii="Times New Roman" w:hAnsi="Times New Roman" w:cs="Times New Roman"/>
          <w:sz w:val="24"/>
          <w:szCs w:val="24"/>
        </w:rPr>
        <w:t>Esta ponencia reúne avances del estadio diagnóstico de un trabajo final de</w:t>
      </w:r>
      <w:r w:rsidR="00832CA9">
        <w:rPr>
          <w:rFonts w:ascii="Times New Roman" w:hAnsi="Times New Roman" w:cs="Times New Roman"/>
          <w:sz w:val="24"/>
          <w:szCs w:val="24"/>
        </w:rPr>
        <w:t xml:space="preserve"> una </w:t>
      </w:r>
      <w:r w:rsidR="00AF6181" w:rsidRPr="009D47DF">
        <w:rPr>
          <w:rFonts w:ascii="Times New Roman" w:hAnsi="Times New Roman" w:cs="Times New Roman"/>
          <w:sz w:val="24"/>
          <w:szCs w:val="24"/>
        </w:rPr>
        <w:t>intervención educativa</w:t>
      </w:r>
      <w:r w:rsidR="005E74C1" w:rsidRPr="009D47DF">
        <w:rPr>
          <w:rStyle w:val="Refdenotaalpie"/>
          <w:rFonts w:ascii="Times New Roman" w:hAnsi="Times New Roman" w:cs="Times New Roman"/>
          <w:sz w:val="24"/>
          <w:szCs w:val="24"/>
        </w:rPr>
        <w:footnoteReference w:id="1"/>
      </w:r>
      <w:r w:rsidR="008574C2">
        <w:rPr>
          <w:rFonts w:ascii="Times New Roman" w:hAnsi="Times New Roman" w:cs="Times New Roman"/>
          <w:sz w:val="24"/>
          <w:szCs w:val="24"/>
        </w:rPr>
        <w:t xml:space="preserve">, </w:t>
      </w:r>
      <w:r w:rsidRPr="009D47DF">
        <w:rPr>
          <w:rFonts w:ascii="Times New Roman" w:hAnsi="Times New Roman" w:cs="Times New Roman"/>
          <w:sz w:val="24"/>
          <w:szCs w:val="24"/>
        </w:rPr>
        <w:t>que tiene por finalidad indagar</w:t>
      </w:r>
      <w:r w:rsidR="00AF6181" w:rsidRPr="009D47DF">
        <w:rPr>
          <w:rFonts w:ascii="Times New Roman" w:hAnsi="Times New Roman" w:cs="Times New Roman"/>
          <w:sz w:val="24"/>
          <w:szCs w:val="24"/>
        </w:rPr>
        <w:t xml:space="preserve"> </w:t>
      </w:r>
      <w:r w:rsidR="00A743D6" w:rsidRPr="009D47DF">
        <w:rPr>
          <w:rFonts w:ascii="Times New Roman" w:hAnsi="Times New Roman" w:cs="Times New Roman"/>
          <w:sz w:val="24"/>
          <w:szCs w:val="24"/>
        </w:rPr>
        <w:t xml:space="preserve">las acciones institucionales orientadas a fortalecer la permanencia de los estudiantes durante el primer tramo del trayecto académico de </w:t>
      </w:r>
      <w:r w:rsidRPr="009D47DF">
        <w:rPr>
          <w:rFonts w:ascii="Times New Roman" w:hAnsi="Times New Roman" w:cs="Times New Roman"/>
          <w:sz w:val="24"/>
          <w:szCs w:val="24"/>
        </w:rPr>
        <w:t>grado del Departamento de Ciencias Económicas de la Universidad Nacional de La Matanza.</w:t>
      </w:r>
    </w:p>
    <w:p w:rsidR="000E5283" w:rsidRPr="00A26FBE" w:rsidRDefault="001657BB" w:rsidP="001657BB">
      <w:pPr>
        <w:spacing w:line="360" w:lineRule="auto"/>
        <w:jc w:val="both"/>
        <w:rPr>
          <w:rFonts w:ascii="Times New Roman" w:hAnsi="Times New Roman" w:cs="Times New Roman"/>
          <w:sz w:val="24"/>
          <w:szCs w:val="24"/>
        </w:rPr>
      </w:pPr>
      <w:r w:rsidRPr="00A26FBE">
        <w:rPr>
          <w:rFonts w:ascii="Times New Roman" w:hAnsi="Times New Roman" w:cs="Times New Roman"/>
          <w:sz w:val="24"/>
          <w:szCs w:val="24"/>
        </w:rPr>
        <w:t>La elección de la p</w:t>
      </w:r>
      <w:r w:rsidR="00934FE0" w:rsidRPr="00A26FBE">
        <w:rPr>
          <w:rFonts w:ascii="Times New Roman" w:hAnsi="Times New Roman" w:cs="Times New Roman"/>
          <w:sz w:val="24"/>
          <w:szCs w:val="24"/>
        </w:rPr>
        <w:t xml:space="preserve">roblemática de la deserción –la otra cara </w:t>
      </w:r>
      <w:r w:rsidR="008574C2" w:rsidRPr="00A26FBE">
        <w:rPr>
          <w:rFonts w:ascii="Times New Roman" w:hAnsi="Times New Roman" w:cs="Times New Roman"/>
          <w:sz w:val="24"/>
          <w:szCs w:val="24"/>
        </w:rPr>
        <w:t>de la permanencia-</w:t>
      </w:r>
      <w:r w:rsidRPr="00A26FBE">
        <w:rPr>
          <w:rFonts w:ascii="Times New Roman" w:hAnsi="Times New Roman" w:cs="Times New Roman"/>
          <w:sz w:val="24"/>
          <w:szCs w:val="24"/>
        </w:rPr>
        <w:t xml:space="preserve"> por un lado tiene reconocida centralidad en la agenda de educación superior, y a su vez, radica en </w:t>
      </w:r>
      <w:r w:rsidR="00043D55" w:rsidRPr="00A26FBE">
        <w:rPr>
          <w:rFonts w:ascii="Times New Roman" w:hAnsi="Times New Roman" w:cs="Times New Roman"/>
          <w:sz w:val="24"/>
          <w:szCs w:val="24"/>
        </w:rPr>
        <w:t>una preocupación personal originada en el ámbito profesion</w:t>
      </w:r>
      <w:r w:rsidR="008574C2" w:rsidRPr="00A26FBE">
        <w:rPr>
          <w:rFonts w:ascii="Times New Roman" w:hAnsi="Times New Roman" w:cs="Times New Roman"/>
          <w:sz w:val="24"/>
          <w:szCs w:val="24"/>
        </w:rPr>
        <w:t xml:space="preserve">al. Dicha inquietud parte </w:t>
      </w:r>
      <w:r w:rsidR="00043D55" w:rsidRPr="00A26FBE">
        <w:rPr>
          <w:rFonts w:ascii="Times New Roman" w:hAnsi="Times New Roman" w:cs="Times New Roman"/>
          <w:sz w:val="24"/>
          <w:szCs w:val="24"/>
        </w:rPr>
        <w:t>de la experiencia de trabajar con estudiantes que tra</w:t>
      </w:r>
      <w:r w:rsidR="00854007" w:rsidRPr="00A26FBE">
        <w:rPr>
          <w:rFonts w:ascii="Times New Roman" w:hAnsi="Times New Roman" w:cs="Times New Roman"/>
          <w:sz w:val="24"/>
          <w:szCs w:val="24"/>
        </w:rPr>
        <w:t>nsitan</w:t>
      </w:r>
      <w:r w:rsidR="00043D55" w:rsidRPr="00A26FBE">
        <w:rPr>
          <w:rFonts w:ascii="Times New Roman" w:hAnsi="Times New Roman" w:cs="Times New Roman"/>
          <w:sz w:val="24"/>
          <w:szCs w:val="24"/>
        </w:rPr>
        <w:t xml:space="preserve"> </w:t>
      </w:r>
      <w:r w:rsidR="00F07A6C" w:rsidRPr="00A26FBE">
        <w:rPr>
          <w:rFonts w:ascii="Times New Roman" w:hAnsi="Times New Roman" w:cs="Times New Roman"/>
          <w:sz w:val="24"/>
          <w:szCs w:val="24"/>
        </w:rPr>
        <w:t>este trayecto</w:t>
      </w:r>
      <w:r w:rsidR="003B3790" w:rsidRPr="00A26FBE">
        <w:rPr>
          <w:rFonts w:ascii="Times New Roman" w:hAnsi="Times New Roman" w:cs="Times New Roman"/>
          <w:sz w:val="24"/>
          <w:szCs w:val="24"/>
        </w:rPr>
        <w:t xml:space="preserve"> y presentan significat</w:t>
      </w:r>
      <w:r w:rsidR="000918C0" w:rsidRPr="00A26FBE">
        <w:rPr>
          <w:rFonts w:ascii="Times New Roman" w:hAnsi="Times New Roman" w:cs="Times New Roman"/>
          <w:sz w:val="24"/>
          <w:szCs w:val="24"/>
        </w:rPr>
        <w:t xml:space="preserve">ivas dificultades para </w:t>
      </w:r>
      <w:r w:rsidR="003B3790" w:rsidRPr="00A26FBE">
        <w:rPr>
          <w:rFonts w:ascii="Times New Roman" w:hAnsi="Times New Roman" w:cs="Times New Roman"/>
          <w:sz w:val="24"/>
          <w:szCs w:val="24"/>
        </w:rPr>
        <w:t>lograr una adaptación a la vida universitaria.</w:t>
      </w:r>
    </w:p>
    <w:p w:rsidR="00223D41" w:rsidRPr="00A26FBE" w:rsidRDefault="000918C0" w:rsidP="00223D41">
      <w:pPr>
        <w:spacing w:line="360" w:lineRule="auto"/>
        <w:jc w:val="both"/>
        <w:rPr>
          <w:rFonts w:ascii="Times New Roman" w:hAnsi="Times New Roman" w:cs="Times New Roman"/>
          <w:sz w:val="24"/>
          <w:szCs w:val="24"/>
          <w:lang w:val="es-ES"/>
        </w:rPr>
      </w:pPr>
      <w:r w:rsidRPr="00A26FBE">
        <w:rPr>
          <w:rFonts w:ascii="Times New Roman" w:hAnsi="Times New Roman" w:cs="Times New Roman"/>
          <w:sz w:val="24"/>
          <w:szCs w:val="24"/>
          <w:lang w:val="es-ES"/>
        </w:rPr>
        <w:t xml:space="preserve">En esta línea, el trabajo parte de un </w:t>
      </w:r>
      <w:r w:rsidR="009F0ED3" w:rsidRPr="00A26FBE">
        <w:rPr>
          <w:rFonts w:ascii="Times New Roman" w:hAnsi="Times New Roman" w:cs="Times New Roman"/>
          <w:sz w:val="24"/>
          <w:szCs w:val="24"/>
          <w:lang w:val="es-ES"/>
        </w:rPr>
        <w:t>supuesto</w:t>
      </w:r>
      <w:r w:rsidRPr="00A26FBE">
        <w:rPr>
          <w:rFonts w:ascii="Times New Roman" w:hAnsi="Times New Roman" w:cs="Times New Roman"/>
          <w:sz w:val="24"/>
          <w:szCs w:val="24"/>
          <w:lang w:val="es-ES"/>
        </w:rPr>
        <w:t>:</w:t>
      </w:r>
      <w:r w:rsidR="00934FE0" w:rsidRPr="00A26FBE">
        <w:rPr>
          <w:rFonts w:ascii="Times New Roman" w:hAnsi="Times New Roman" w:cs="Times New Roman"/>
          <w:sz w:val="24"/>
          <w:szCs w:val="24"/>
          <w:lang w:val="es-ES"/>
        </w:rPr>
        <w:t xml:space="preserve"> </w:t>
      </w:r>
      <w:r w:rsidR="00223D41" w:rsidRPr="00A26FBE">
        <w:rPr>
          <w:rFonts w:ascii="Times New Roman" w:hAnsi="Times New Roman" w:cs="Times New Roman"/>
          <w:sz w:val="24"/>
          <w:szCs w:val="24"/>
          <w:lang w:val="es-ES"/>
        </w:rPr>
        <w:t>la deserción académica está condicionada por el comportamiento de factores endógenos y exógenos al ámbito universitario. Por</w:t>
      </w:r>
      <w:r w:rsidR="00223D41" w:rsidRPr="009D47DF">
        <w:rPr>
          <w:rFonts w:ascii="Times New Roman" w:hAnsi="Times New Roman" w:cs="Times New Roman"/>
          <w:sz w:val="24"/>
          <w:szCs w:val="24"/>
          <w:lang w:val="es-ES"/>
        </w:rPr>
        <w:t xml:space="preserve"> </w:t>
      </w:r>
      <w:r w:rsidR="00223D41" w:rsidRPr="00A26FBE">
        <w:rPr>
          <w:rFonts w:ascii="Times New Roman" w:hAnsi="Times New Roman" w:cs="Times New Roman"/>
          <w:sz w:val="24"/>
          <w:szCs w:val="24"/>
          <w:lang w:val="es-ES"/>
        </w:rPr>
        <w:lastRenderedPageBreak/>
        <w:t>este motivo es relevante realizar un monitoreo permanente acerca de los m</w:t>
      </w:r>
      <w:r w:rsidRPr="00A26FBE">
        <w:rPr>
          <w:rFonts w:ascii="Times New Roman" w:hAnsi="Times New Roman" w:cs="Times New Roman"/>
          <w:sz w:val="24"/>
          <w:szCs w:val="24"/>
          <w:lang w:val="es-ES"/>
        </w:rPr>
        <w:t>otivos que inciden en la pérdida</w:t>
      </w:r>
      <w:r w:rsidR="00223D41" w:rsidRPr="00A26FBE">
        <w:rPr>
          <w:rFonts w:ascii="Times New Roman" w:hAnsi="Times New Roman" w:cs="Times New Roman"/>
          <w:sz w:val="24"/>
          <w:szCs w:val="24"/>
          <w:lang w:val="es-ES"/>
        </w:rPr>
        <w:t xml:space="preserve"> de regularidad del estudiante con vocación de </w:t>
      </w:r>
      <w:r w:rsidR="00B90C6C" w:rsidRPr="00A26FBE">
        <w:rPr>
          <w:rFonts w:ascii="Times New Roman" w:hAnsi="Times New Roman" w:cs="Times New Roman"/>
          <w:sz w:val="24"/>
          <w:szCs w:val="24"/>
          <w:lang w:val="es-ES"/>
        </w:rPr>
        <w:t xml:space="preserve">continuar, </w:t>
      </w:r>
      <w:r w:rsidR="00223D41" w:rsidRPr="00A26FBE">
        <w:rPr>
          <w:rFonts w:ascii="Times New Roman" w:hAnsi="Times New Roman" w:cs="Times New Roman"/>
          <w:sz w:val="24"/>
          <w:szCs w:val="24"/>
          <w:lang w:val="es-ES"/>
        </w:rPr>
        <w:t>con el objetivo de tomar deci</w:t>
      </w:r>
      <w:r w:rsidR="00B90C6C" w:rsidRPr="00A26FBE">
        <w:rPr>
          <w:rFonts w:ascii="Times New Roman" w:hAnsi="Times New Roman" w:cs="Times New Roman"/>
          <w:sz w:val="24"/>
          <w:szCs w:val="24"/>
          <w:lang w:val="es-ES"/>
        </w:rPr>
        <w:t>siones orientadas a contribuir en</w:t>
      </w:r>
      <w:r w:rsidR="00223D41" w:rsidRPr="00A26FBE">
        <w:rPr>
          <w:rFonts w:ascii="Times New Roman" w:hAnsi="Times New Roman" w:cs="Times New Roman"/>
          <w:sz w:val="24"/>
          <w:szCs w:val="24"/>
          <w:lang w:val="es-ES"/>
        </w:rPr>
        <w:t xml:space="preserve"> la permanencia institucional.  </w:t>
      </w:r>
    </w:p>
    <w:p w:rsidR="00D314A8" w:rsidRPr="00A26FBE" w:rsidRDefault="00CC7A81" w:rsidP="00A26FBE">
      <w:pPr>
        <w:spacing w:line="360" w:lineRule="auto"/>
        <w:jc w:val="both"/>
        <w:rPr>
          <w:rFonts w:ascii="Times New Roman" w:hAnsi="Times New Roman" w:cs="Times New Roman"/>
          <w:sz w:val="24"/>
          <w:szCs w:val="24"/>
        </w:rPr>
      </w:pPr>
      <w:r w:rsidRPr="00A26FBE">
        <w:rPr>
          <w:rFonts w:ascii="Times New Roman" w:hAnsi="Times New Roman" w:cs="Times New Roman"/>
          <w:sz w:val="24"/>
          <w:szCs w:val="24"/>
        </w:rPr>
        <w:t xml:space="preserve">En la actualidad, </w:t>
      </w:r>
      <w:r w:rsidR="00223D41" w:rsidRPr="00A26FBE">
        <w:rPr>
          <w:rFonts w:ascii="Times New Roman" w:hAnsi="Times New Roman" w:cs="Times New Roman"/>
          <w:sz w:val="24"/>
          <w:szCs w:val="24"/>
        </w:rPr>
        <w:t xml:space="preserve">existe un conjunto de acciones destinadas a reducir la deserción </w:t>
      </w:r>
      <w:r w:rsidR="00B90C6C" w:rsidRPr="00A26FBE">
        <w:rPr>
          <w:rFonts w:ascii="Times New Roman" w:hAnsi="Times New Roman" w:cs="Times New Roman"/>
          <w:sz w:val="24"/>
          <w:szCs w:val="24"/>
        </w:rPr>
        <w:t xml:space="preserve">de los estudiantes </w:t>
      </w:r>
      <w:r w:rsidR="00223D41" w:rsidRPr="00A26FBE">
        <w:rPr>
          <w:rFonts w:ascii="Times New Roman" w:hAnsi="Times New Roman" w:cs="Times New Roman"/>
          <w:sz w:val="24"/>
          <w:szCs w:val="24"/>
        </w:rPr>
        <w:t xml:space="preserve">durante este tramo, las cuales son diseñadas e implementadas por diferentes áreas de la Universidad. </w:t>
      </w:r>
      <w:r w:rsidR="00B90C6C" w:rsidRPr="00A26FBE">
        <w:rPr>
          <w:rFonts w:ascii="Times New Roman" w:hAnsi="Times New Roman" w:cs="Times New Roman"/>
          <w:sz w:val="24"/>
          <w:szCs w:val="24"/>
        </w:rPr>
        <w:t xml:space="preserve">Dichas acciones muestran </w:t>
      </w:r>
      <w:r w:rsidR="00D37655" w:rsidRPr="00A26FBE">
        <w:rPr>
          <w:rFonts w:ascii="Times New Roman" w:hAnsi="Times New Roman" w:cs="Times New Roman"/>
          <w:sz w:val="24"/>
          <w:szCs w:val="24"/>
        </w:rPr>
        <w:t>resultados individua</w:t>
      </w:r>
      <w:r w:rsidR="00B90C6C" w:rsidRPr="00A26FBE">
        <w:rPr>
          <w:rFonts w:ascii="Times New Roman" w:hAnsi="Times New Roman" w:cs="Times New Roman"/>
          <w:sz w:val="24"/>
          <w:szCs w:val="24"/>
        </w:rPr>
        <w:t xml:space="preserve">les satisfactorios; pero, </w:t>
      </w:r>
      <w:r w:rsidR="008574C2" w:rsidRPr="00A26FBE">
        <w:rPr>
          <w:rFonts w:ascii="Times New Roman" w:hAnsi="Times New Roman" w:cs="Times New Roman"/>
          <w:sz w:val="24"/>
          <w:szCs w:val="24"/>
        </w:rPr>
        <w:t>al mis</w:t>
      </w:r>
      <w:r w:rsidR="00B90C6C" w:rsidRPr="00A26FBE">
        <w:rPr>
          <w:rFonts w:ascii="Times New Roman" w:hAnsi="Times New Roman" w:cs="Times New Roman"/>
          <w:sz w:val="24"/>
          <w:szCs w:val="24"/>
        </w:rPr>
        <w:t xml:space="preserve">mo tiempo, al considerarlas y ponerlas </w:t>
      </w:r>
      <w:r w:rsidR="008574C2" w:rsidRPr="00A26FBE">
        <w:rPr>
          <w:rFonts w:ascii="Times New Roman" w:hAnsi="Times New Roman" w:cs="Times New Roman"/>
          <w:sz w:val="24"/>
          <w:szCs w:val="24"/>
        </w:rPr>
        <w:t>en relación -como conjunto- denot</w:t>
      </w:r>
      <w:r w:rsidR="00B90C6C" w:rsidRPr="00A26FBE">
        <w:rPr>
          <w:rFonts w:ascii="Times New Roman" w:hAnsi="Times New Roman" w:cs="Times New Roman"/>
          <w:sz w:val="24"/>
          <w:szCs w:val="24"/>
        </w:rPr>
        <w:t xml:space="preserve">an niveles de incongruencia, redundancia y </w:t>
      </w:r>
      <w:r w:rsidR="008574C2" w:rsidRPr="00A26FBE">
        <w:rPr>
          <w:rFonts w:ascii="Times New Roman" w:hAnsi="Times New Roman" w:cs="Times New Roman"/>
          <w:sz w:val="24"/>
          <w:szCs w:val="24"/>
        </w:rPr>
        <w:t xml:space="preserve">desarticulación. Repensarlas de modo integral permitiría </w:t>
      </w:r>
      <w:r w:rsidR="00D37655" w:rsidRPr="00A26FBE">
        <w:rPr>
          <w:rFonts w:ascii="Times New Roman" w:hAnsi="Times New Roman" w:cs="Times New Roman"/>
          <w:sz w:val="24"/>
          <w:szCs w:val="24"/>
        </w:rPr>
        <w:t xml:space="preserve">contribuir a proyectar </w:t>
      </w:r>
      <w:r w:rsidR="00B90C6C" w:rsidRPr="00A26FBE">
        <w:rPr>
          <w:rFonts w:ascii="Times New Roman" w:hAnsi="Times New Roman" w:cs="Times New Roman"/>
          <w:sz w:val="24"/>
          <w:szCs w:val="24"/>
        </w:rPr>
        <w:t xml:space="preserve">y propiciar una visión </w:t>
      </w:r>
      <w:r w:rsidR="00D37655" w:rsidRPr="00A26FBE">
        <w:rPr>
          <w:rFonts w:ascii="Times New Roman" w:hAnsi="Times New Roman" w:cs="Times New Roman"/>
          <w:sz w:val="24"/>
          <w:szCs w:val="24"/>
        </w:rPr>
        <w:t>estratégica para un abordaje más efi</w:t>
      </w:r>
      <w:r w:rsidR="00A26FBE">
        <w:rPr>
          <w:rFonts w:ascii="Times New Roman" w:hAnsi="Times New Roman" w:cs="Times New Roman"/>
          <w:sz w:val="24"/>
          <w:szCs w:val="24"/>
        </w:rPr>
        <w:t>ciente e integral del problema.</w:t>
      </w:r>
    </w:p>
    <w:p w:rsidR="00F80037" w:rsidRPr="00A26FBE" w:rsidRDefault="00250F07" w:rsidP="00A520E5">
      <w:pPr>
        <w:spacing w:before="0" w:beforeAutospacing="0" w:after="0" w:afterAutospacing="0" w:line="240" w:lineRule="auto"/>
        <w:jc w:val="both"/>
        <w:rPr>
          <w:rFonts w:ascii="Times New Roman" w:hAnsi="Times New Roman" w:cs="Times New Roman"/>
          <w:b/>
          <w:sz w:val="24"/>
          <w:szCs w:val="24"/>
        </w:rPr>
      </w:pPr>
      <w:r w:rsidRPr="0082172F">
        <w:rPr>
          <w:rFonts w:ascii="Times New Roman" w:hAnsi="Times New Roman" w:cs="Times New Roman"/>
          <w:b/>
          <w:sz w:val="24"/>
          <w:szCs w:val="24"/>
        </w:rPr>
        <w:t xml:space="preserve">2. </w:t>
      </w:r>
      <w:r w:rsidR="00D314A8" w:rsidRPr="0082172F">
        <w:rPr>
          <w:rFonts w:ascii="Times New Roman" w:hAnsi="Times New Roman" w:cs="Times New Roman"/>
          <w:b/>
          <w:sz w:val="24"/>
          <w:szCs w:val="24"/>
        </w:rPr>
        <w:t>FUNDAMENTACIÓN TEÓRICA</w:t>
      </w:r>
      <w:r w:rsidR="00531AC6" w:rsidRPr="0082172F">
        <w:rPr>
          <w:rFonts w:ascii="Times New Roman" w:hAnsi="Times New Roman" w:cs="Times New Roman"/>
          <w:b/>
          <w:sz w:val="24"/>
          <w:szCs w:val="24"/>
        </w:rPr>
        <w:t xml:space="preserve"> </w:t>
      </w:r>
      <w:bookmarkStart w:id="0" w:name="_Toc487457277"/>
      <w:r w:rsidRPr="0082172F">
        <w:rPr>
          <w:rFonts w:ascii="Times New Roman" w:hAnsi="Times New Roman" w:cs="Times New Roman"/>
          <w:b/>
          <w:sz w:val="24"/>
          <w:szCs w:val="24"/>
        </w:rPr>
        <w:t>DE LA INVESTIGACIÓN</w:t>
      </w:r>
    </w:p>
    <w:p w:rsidR="00250F07" w:rsidRPr="00A26FBE" w:rsidRDefault="00250F07" w:rsidP="00A26FBE">
      <w:pPr>
        <w:spacing w:line="240" w:lineRule="auto"/>
        <w:jc w:val="both"/>
        <w:rPr>
          <w:rFonts w:ascii="Times New Roman" w:hAnsi="Times New Roman" w:cs="Times New Roman"/>
          <w:b/>
          <w:sz w:val="24"/>
          <w:szCs w:val="24"/>
        </w:rPr>
      </w:pPr>
      <w:r>
        <w:rPr>
          <w:rFonts w:ascii="Times New Roman" w:eastAsia="Times New Roman" w:hAnsi="Times New Roman" w:cs="HelveticaNeue-Roman"/>
          <w:b/>
          <w:bCs/>
          <w:i/>
          <w:iCs/>
          <w:sz w:val="24"/>
          <w:lang w:val="es-ES" w:eastAsia="es-CO"/>
        </w:rPr>
        <w:t>2.</w:t>
      </w:r>
      <w:r w:rsidRPr="00250F07">
        <w:rPr>
          <w:rFonts w:ascii="Times New Roman" w:eastAsia="Times New Roman" w:hAnsi="Times New Roman" w:cs="HelveticaNeue-Roman"/>
          <w:b/>
          <w:bCs/>
          <w:i/>
          <w:iCs/>
          <w:sz w:val="24"/>
          <w:lang w:val="es-ES" w:eastAsia="es-CO"/>
        </w:rPr>
        <w:t xml:space="preserve">1 </w:t>
      </w:r>
      <w:r w:rsidR="0082172F">
        <w:rPr>
          <w:rFonts w:ascii="Times New Roman" w:eastAsia="Times New Roman" w:hAnsi="Times New Roman" w:cs="HelveticaNeue-Roman"/>
          <w:b/>
          <w:bCs/>
          <w:i/>
          <w:iCs/>
          <w:sz w:val="24"/>
          <w:lang w:val="es-ES" w:eastAsia="es-CO"/>
        </w:rPr>
        <w:t xml:space="preserve">Aspectos relativos a los contextos temporales y situacionales. </w:t>
      </w:r>
      <w:r w:rsidR="0091286E" w:rsidRPr="00250F07">
        <w:rPr>
          <w:rFonts w:ascii="Times New Roman" w:eastAsia="Times New Roman" w:hAnsi="Times New Roman" w:cs="HelveticaNeue-Roman"/>
          <w:b/>
          <w:bCs/>
          <w:i/>
          <w:iCs/>
          <w:sz w:val="24"/>
          <w:lang w:val="es-ES" w:eastAsia="es-CO"/>
        </w:rPr>
        <w:t>De</w:t>
      </w:r>
      <w:r w:rsidR="00B90C6C" w:rsidRPr="00250F07">
        <w:rPr>
          <w:rFonts w:ascii="Times New Roman" w:eastAsia="Times New Roman" w:hAnsi="Times New Roman" w:cs="HelveticaNeue-Roman"/>
          <w:b/>
          <w:bCs/>
          <w:i/>
          <w:iCs/>
          <w:sz w:val="24"/>
          <w:lang w:val="es-ES" w:eastAsia="es-CO"/>
        </w:rPr>
        <w:t>l desgranamiento a la retención</w:t>
      </w:r>
      <w:r w:rsidR="0091286E" w:rsidRPr="00250F07">
        <w:rPr>
          <w:rFonts w:ascii="Times New Roman" w:eastAsia="Times New Roman" w:hAnsi="Times New Roman" w:cs="HelveticaNeue-Roman"/>
          <w:b/>
          <w:bCs/>
          <w:i/>
          <w:iCs/>
          <w:sz w:val="24"/>
          <w:lang w:val="es-ES" w:eastAsia="es-CO"/>
        </w:rPr>
        <w:t xml:space="preserve"> y de la retención a la permanencia</w:t>
      </w:r>
      <w:bookmarkEnd w:id="0"/>
    </w:p>
    <w:p w:rsidR="009F0ED3" w:rsidRPr="00A26FBE" w:rsidRDefault="0091286E" w:rsidP="0091286E">
      <w:pPr>
        <w:spacing w:before="120" w:beforeAutospacing="0" w:after="240" w:afterAutospacing="0" w:line="360" w:lineRule="auto"/>
        <w:jc w:val="both"/>
        <w:rPr>
          <w:rFonts w:ascii="Times New Roman" w:eastAsia="Times New Roman" w:hAnsi="Times New Roman" w:cs="Times New Roman"/>
          <w:sz w:val="24"/>
          <w:szCs w:val="24"/>
        </w:rPr>
      </w:pPr>
      <w:r w:rsidRPr="00A26FBE">
        <w:rPr>
          <w:rFonts w:ascii="Times New Roman" w:eastAsia="Times New Roman" w:hAnsi="Times New Roman" w:cs="Times New Roman"/>
          <w:sz w:val="24"/>
          <w:szCs w:val="24"/>
          <w:lang w:val="es-ES"/>
        </w:rPr>
        <w:t>El</w:t>
      </w:r>
      <w:r w:rsidR="00832CA9">
        <w:rPr>
          <w:rFonts w:ascii="Times New Roman" w:eastAsia="Times New Roman" w:hAnsi="Times New Roman" w:cs="Times New Roman"/>
          <w:sz w:val="24"/>
          <w:szCs w:val="24"/>
          <w:lang w:val="es-ES"/>
        </w:rPr>
        <w:t xml:space="preserve"> contexto, </w:t>
      </w:r>
      <w:r w:rsidR="00B90C6C" w:rsidRPr="00A26FBE">
        <w:rPr>
          <w:rFonts w:ascii="Times New Roman" w:eastAsia="Times New Roman" w:hAnsi="Times New Roman" w:cs="Times New Roman"/>
          <w:sz w:val="24"/>
          <w:szCs w:val="24"/>
          <w:lang w:val="es-ES"/>
        </w:rPr>
        <w:t xml:space="preserve">en el que comenzaron a darse </w:t>
      </w:r>
      <w:r w:rsidRPr="00A26FBE">
        <w:rPr>
          <w:rFonts w:ascii="Times New Roman" w:eastAsia="Times New Roman" w:hAnsi="Times New Roman" w:cs="Times New Roman"/>
          <w:sz w:val="24"/>
          <w:szCs w:val="24"/>
          <w:lang w:val="es-ES"/>
        </w:rPr>
        <w:t>los procesos de masificación de la educación superior y la transformación de la</w:t>
      </w:r>
      <w:r w:rsidR="00832CA9">
        <w:rPr>
          <w:rFonts w:ascii="Times New Roman" w:eastAsia="Times New Roman" w:hAnsi="Times New Roman" w:cs="Times New Roman"/>
          <w:sz w:val="24"/>
          <w:szCs w:val="24"/>
          <w:lang w:val="es-ES"/>
        </w:rPr>
        <w:t xml:space="preserve"> universidad,</w:t>
      </w:r>
      <w:r w:rsidR="00B90C6C" w:rsidRPr="00A26FBE">
        <w:rPr>
          <w:rFonts w:ascii="Times New Roman" w:eastAsia="Times New Roman" w:hAnsi="Times New Roman" w:cs="Times New Roman"/>
          <w:sz w:val="24"/>
          <w:szCs w:val="24"/>
          <w:lang w:val="es-ES"/>
        </w:rPr>
        <w:t xml:space="preserve"> está vinculado a </w:t>
      </w:r>
      <w:r w:rsidR="009F0ED3" w:rsidRPr="00A26FBE">
        <w:rPr>
          <w:rFonts w:ascii="Times New Roman" w:eastAsia="Times New Roman" w:hAnsi="Times New Roman" w:cs="Times New Roman"/>
          <w:sz w:val="24"/>
          <w:szCs w:val="24"/>
          <w:lang w:val="es-ES"/>
        </w:rPr>
        <w:t xml:space="preserve">distintos procesos </w:t>
      </w:r>
      <w:r w:rsidR="00B90C6C" w:rsidRPr="00A26FBE">
        <w:rPr>
          <w:rFonts w:ascii="Times New Roman" w:eastAsia="Times New Roman" w:hAnsi="Times New Roman" w:cs="Times New Roman"/>
          <w:sz w:val="24"/>
          <w:szCs w:val="24"/>
          <w:lang w:val="es-ES"/>
        </w:rPr>
        <w:t xml:space="preserve">y cambios sociales </w:t>
      </w:r>
      <w:r w:rsidR="009F0ED3" w:rsidRPr="00A26FBE">
        <w:rPr>
          <w:rFonts w:ascii="Times New Roman" w:eastAsia="Times New Roman" w:hAnsi="Times New Roman" w:cs="Times New Roman"/>
          <w:sz w:val="24"/>
          <w:szCs w:val="24"/>
          <w:lang w:val="es-ES"/>
        </w:rPr>
        <w:t>que se fueron llevando a cabo, entre ellos, el de la</w:t>
      </w:r>
      <w:r w:rsidRPr="00A26FBE">
        <w:rPr>
          <w:rFonts w:ascii="Times New Roman" w:eastAsia="Times New Roman" w:hAnsi="Times New Roman" w:cs="Times New Roman"/>
          <w:sz w:val="24"/>
          <w:szCs w:val="24"/>
          <w:lang w:val="es-ES"/>
        </w:rPr>
        <w:t xml:space="preserve"> globalización, el </w:t>
      </w:r>
      <w:r w:rsidRPr="00A26FBE">
        <w:rPr>
          <w:rFonts w:ascii="Times New Roman" w:eastAsia="Times New Roman" w:hAnsi="Times New Roman" w:cs="Times New Roman"/>
          <w:sz w:val="24"/>
          <w:szCs w:val="24"/>
        </w:rPr>
        <w:t>crecimie</w:t>
      </w:r>
      <w:r w:rsidR="00D26424" w:rsidRPr="00A26FBE">
        <w:rPr>
          <w:rFonts w:ascii="Times New Roman" w:eastAsia="Times New Roman" w:hAnsi="Times New Roman" w:cs="Times New Roman"/>
          <w:sz w:val="24"/>
          <w:szCs w:val="24"/>
        </w:rPr>
        <w:t xml:space="preserve">nto de la </w:t>
      </w:r>
      <w:r w:rsidR="00B90C6C" w:rsidRPr="00A26FBE">
        <w:rPr>
          <w:rFonts w:ascii="Times New Roman" w:eastAsia="Times New Roman" w:hAnsi="Times New Roman" w:cs="Times New Roman"/>
          <w:sz w:val="24"/>
          <w:szCs w:val="24"/>
        </w:rPr>
        <w:t xml:space="preserve">población mundial, la aparición y consolidación </w:t>
      </w:r>
      <w:r w:rsidRPr="00A26FBE">
        <w:rPr>
          <w:rFonts w:ascii="Times New Roman" w:eastAsia="Times New Roman" w:hAnsi="Times New Roman" w:cs="Times New Roman"/>
          <w:sz w:val="24"/>
          <w:szCs w:val="24"/>
        </w:rPr>
        <w:t>de la “sociedad de la informació</w:t>
      </w:r>
      <w:r w:rsidR="00B90C6C" w:rsidRPr="00A26FBE">
        <w:rPr>
          <w:rFonts w:ascii="Times New Roman" w:eastAsia="Times New Roman" w:hAnsi="Times New Roman" w:cs="Times New Roman"/>
          <w:sz w:val="24"/>
          <w:szCs w:val="24"/>
        </w:rPr>
        <w:t xml:space="preserve">n”, el surgimiento de Internet, </w:t>
      </w:r>
      <w:r w:rsidRPr="00A26FBE">
        <w:rPr>
          <w:rFonts w:ascii="Times New Roman" w:eastAsia="Times New Roman" w:hAnsi="Times New Roman" w:cs="Times New Roman"/>
          <w:sz w:val="24"/>
          <w:szCs w:val="24"/>
        </w:rPr>
        <w:t>la aparición de las Tecnologías de la Inform</w:t>
      </w:r>
      <w:r w:rsidR="00D26424" w:rsidRPr="00A26FBE">
        <w:rPr>
          <w:rFonts w:ascii="Times New Roman" w:eastAsia="Times New Roman" w:hAnsi="Times New Roman" w:cs="Times New Roman"/>
          <w:sz w:val="24"/>
          <w:szCs w:val="24"/>
        </w:rPr>
        <w:t>ación y la Comunicación (TIC´s</w:t>
      </w:r>
      <w:r w:rsidR="00B90C6C" w:rsidRPr="00A26FBE">
        <w:rPr>
          <w:rFonts w:ascii="Times New Roman" w:eastAsia="Times New Roman" w:hAnsi="Times New Roman" w:cs="Times New Roman"/>
          <w:sz w:val="24"/>
          <w:szCs w:val="24"/>
        </w:rPr>
        <w:t xml:space="preserve">), etc. Al mismo tiempo, se produjo </w:t>
      </w:r>
      <w:r w:rsidR="00D26424" w:rsidRPr="00A26FBE">
        <w:rPr>
          <w:rFonts w:ascii="Times New Roman" w:eastAsia="Times New Roman" w:hAnsi="Times New Roman" w:cs="Times New Roman"/>
          <w:sz w:val="24"/>
          <w:szCs w:val="24"/>
        </w:rPr>
        <w:t xml:space="preserve">una demanda de democratización en la toma de </w:t>
      </w:r>
      <w:r w:rsidRPr="00A26FBE">
        <w:rPr>
          <w:rFonts w:ascii="Times New Roman" w:eastAsia="Times New Roman" w:hAnsi="Times New Roman" w:cs="Times New Roman"/>
          <w:sz w:val="24"/>
          <w:szCs w:val="24"/>
        </w:rPr>
        <w:t>decisiones</w:t>
      </w:r>
      <w:r w:rsidR="00B90C6C" w:rsidRPr="00A26FBE">
        <w:rPr>
          <w:rFonts w:ascii="Times New Roman" w:eastAsia="Times New Roman" w:hAnsi="Times New Roman" w:cs="Times New Roman"/>
          <w:sz w:val="24"/>
          <w:szCs w:val="24"/>
        </w:rPr>
        <w:t xml:space="preserve"> en muchos aspectos y situaciones de la vida</w:t>
      </w:r>
      <w:r w:rsidRPr="00A26FBE">
        <w:rPr>
          <w:rFonts w:ascii="Times New Roman" w:eastAsia="Times New Roman" w:hAnsi="Times New Roman" w:cs="Times New Roman"/>
          <w:sz w:val="24"/>
          <w:szCs w:val="24"/>
        </w:rPr>
        <w:t xml:space="preserve">, </w:t>
      </w:r>
      <w:r w:rsidR="00B90C6C" w:rsidRPr="00A26FBE">
        <w:rPr>
          <w:rFonts w:ascii="Times New Roman" w:eastAsia="Times New Roman" w:hAnsi="Times New Roman" w:cs="Times New Roman"/>
          <w:sz w:val="24"/>
          <w:szCs w:val="24"/>
        </w:rPr>
        <w:t xml:space="preserve">el énfasis en </w:t>
      </w:r>
      <w:r w:rsidRPr="00A26FBE">
        <w:rPr>
          <w:rFonts w:ascii="Times New Roman" w:eastAsia="Times New Roman" w:hAnsi="Times New Roman" w:cs="Times New Roman"/>
          <w:sz w:val="24"/>
          <w:szCs w:val="24"/>
        </w:rPr>
        <w:t>la</w:t>
      </w:r>
      <w:r w:rsidR="002E7FC5" w:rsidRPr="00A26FBE">
        <w:rPr>
          <w:rFonts w:ascii="Times New Roman" w:eastAsia="Times New Roman" w:hAnsi="Times New Roman" w:cs="Times New Roman"/>
          <w:sz w:val="24"/>
          <w:szCs w:val="24"/>
        </w:rPr>
        <w:t xml:space="preserve"> igualdad</w:t>
      </w:r>
      <w:r w:rsidRPr="00A26FBE">
        <w:rPr>
          <w:rFonts w:ascii="Times New Roman" w:eastAsia="Times New Roman" w:hAnsi="Times New Roman" w:cs="Times New Roman"/>
          <w:sz w:val="24"/>
          <w:szCs w:val="24"/>
        </w:rPr>
        <w:t xml:space="preserve"> de género, la sociedad del conocimiento y </w:t>
      </w:r>
      <w:r w:rsidR="002E7FC5" w:rsidRPr="00A26FBE">
        <w:rPr>
          <w:rFonts w:ascii="Times New Roman" w:eastAsia="Times New Roman" w:hAnsi="Times New Roman" w:cs="Times New Roman"/>
          <w:sz w:val="24"/>
          <w:szCs w:val="24"/>
        </w:rPr>
        <w:t xml:space="preserve">los riesgos de </w:t>
      </w:r>
      <w:r w:rsidRPr="00A26FBE">
        <w:rPr>
          <w:rFonts w:ascii="Times New Roman" w:eastAsia="Times New Roman" w:hAnsi="Times New Roman" w:cs="Times New Roman"/>
          <w:sz w:val="24"/>
          <w:szCs w:val="24"/>
        </w:rPr>
        <w:t>la comercialización del mismo</w:t>
      </w:r>
      <w:sdt>
        <w:sdtPr>
          <w:rPr>
            <w:rFonts w:ascii="Times New Roman" w:eastAsia="Times New Roman" w:hAnsi="Times New Roman" w:cs="Times New Roman"/>
            <w:sz w:val="24"/>
            <w:szCs w:val="24"/>
          </w:rPr>
          <w:id w:val="1372029832"/>
          <w:citation/>
        </w:sdtPr>
        <w:sdtContent>
          <w:r w:rsidR="00F646CD" w:rsidRPr="00A26FBE">
            <w:rPr>
              <w:rFonts w:ascii="Times New Roman" w:eastAsia="Times New Roman" w:hAnsi="Times New Roman" w:cs="Times New Roman"/>
              <w:sz w:val="24"/>
              <w:szCs w:val="24"/>
            </w:rPr>
            <w:fldChar w:fldCharType="begin"/>
          </w:r>
          <w:r w:rsidR="00513580" w:rsidRPr="00A26FBE">
            <w:rPr>
              <w:rFonts w:ascii="Times New Roman" w:eastAsia="Times New Roman" w:hAnsi="Times New Roman" w:cs="Times New Roman"/>
              <w:sz w:val="24"/>
              <w:szCs w:val="24"/>
            </w:rPr>
            <w:instrText xml:space="preserve"> CITATION Lóp07 \l 11274  </w:instrText>
          </w:r>
          <w:r w:rsidR="00F646CD" w:rsidRPr="00A26FBE">
            <w:rPr>
              <w:rFonts w:ascii="Times New Roman" w:eastAsia="Times New Roman" w:hAnsi="Times New Roman" w:cs="Times New Roman"/>
              <w:sz w:val="24"/>
              <w:szCs w:val="24"/>
            </w:rPr>
            <w:fldChar w:fldCharType="separate"/>
          </w:r>
          <w:r w:rsidR="00513580" w:rsidRPr="00A26FBE">
            <w:rPr>
              <w:rFonts w:ascii="Times New Roman" w:eastAsia="Times New Roman" w:hAnsi="Times New Roman" w:cs="Times New Roman"/>
              <w:noProof/>
              <w:sz w:val="24"/>
              <w:szCs w:val="24"/>
            </w:rPr>
            <w:t xml:space="preserve"> (López Segrera, 2007)</w:t>
          </w:r>
          <w:r w:rsidR="00F646CD" w:rsidRPr="00A26FBE">
            <w:rPr>
              <w:rFonts w:ascii="Times New Roman" w:eastAsia="Times New Roman" w:hAnsi="Times New Roman" w:cs="Times New Roman"/>
              <w:sz w:val="24"/>
              <w:szCs w:val="24"/>
            </w:rPr>
            <w:fldChar w:fldCharType="end"/>
          </w:r>
        </w:sdtContent>
      </w:sdt>
      <w:r w:rsidRPr="00A26FBE">
        <w:rPr>
          <w:rFonts w:ascii="Times New Roman" w:eastAsia="Times New Roman" w:hAnsi="Times New Roman" w:cs="Times New Roman"/>
          <w:sz w:val="24"/>
          <w:szCs w:val="24"/>
        </w:rPr>
        <w:t xml:space="preserve">. </w:t>
      </w:r>
    </w:p>
    <w:p w:rsidR="0091286E" w:rsidRPr="00A26FBE" w:rsidRDefault="008574C2" w:rsidP="0091286E">
      <w:pPr>
        <w:spacing w:before="120" w:beforeAutospacing="0" w:after="240" w:afterAutospacing="0" w:line="360" w:lineRule="auto"/>
        <w:jc w:val="both"/>
        <w:rPr>
          <w:rFonts w:ascii="Times New Roman" w:eastAsia="Times New Roman" w:hAnsi="Times New Roman" w:cs="Times New Roman"/>
          <w:b/>
          <w:sz w:val="24"/>
          <w:szCs w:val="24"/>
          <w:lang w:val="es-ES"/>
        </w:rPr>
      </w:pPr>
      <w:r w:rsidRPr="00A26FBE">
        <w:rPr>
          <w:rFonts w:ascii="Times New Roman" w:eastAsia="Times New Roman" w:hAnsi="Times New Roman" w:cs="Times New Roman"/>
          <w:sz w:val="24"/>
          <w:szCs w:val="24"/>
        </w:rPr>
        <w:t>En este escenario</w:t>
      </w:r>
      <w:r w:rsidR="00B90C6C" w:rsidRPr="00A26FBE">
        <w:rPr>
          <w:rFonts w:ascii="Times New Roman" w:eastAsia="Times New Roman" w:hAnsi="Times New Roman" w:cs="Times New Roman"/>
          <w:sz w:val="24"/>
          <w:szCs w:val="24"/>
        </w:rPr>
        <w:t xml:space="preserve">, se produjo </w:t>
      </w:r>
      <w:r w:rsidR="0091286E" w:rsidRPr="00A26FBE">
        <w:rPr>
          <w:rFonts w:ascii="Times New Roman" w:eastAsia="Times New Roman" w:hAnsi="Times New Roman" w:cs="Times New Roman"/>
          <w:sz w:val="24"/>
          <w:szCs w:val="24"/>
        </w:rPr>
        <w:t xml:space="preserve">un incremento de </w:t>
      </w:r>
      <w:r w:rsidR="00B90C6C" w:rsidRPr="00A26FBE">
        <w:rPr>
          <w:rFonts w:ascii="Times New Roman" w:eastAsia="Times New Roman" w:hAnsi="Times New Roman" w:cs="Times New Roman"/>
          <w:sz w:val="24"/>
          <w:szCs w:val="24"/>
        </w:rPr>
        <w:t xml:space="preserve">las </w:t>
      </w:r>
      <w:r w:rsidR="0091286E" w:rsidRPr="00A26FBE">
        <w:rPr>
          <w:rFonts w:ascii="Times New Roman" w:eastAsia="Times New Roman" w:hAnsi="Times New Roman" w:cs="Times New Roman"/>
          <w:sz w:val="24"/>
          <w:szCs w:val="24"/>
        </w:rPr>
        <w:t>políticas de dem</w:t>
      </w:r>
      <w:r w:rsidR="00AC17AA" w:rsidRPr="00A26FBE">
        <w:rPr>
          <w:rFonts w:ascii="Times New Roman" w:eastAsia="Times New Roman" w:hAnsi="Times New Roman" w:cs="Times New Roman"/>
          <w:sz w:val="24"/>
          <w:szCs w:val="24"/>
        </w:rPr>
        <w:t>ocratización en el acceso a la educación</w:t>
      </w:r>
      <w:r w:rsidR="0091286E" w:rsidRPr="00A26FBE">
        <w:rPr>
          <w:rFonts w:ascii="Times New Roman" w:eastAsia="Times New Roman" w:hAnsi="Times New Roman" w:cs="Times New Roman"/>
          <w:sz w:val="24"/>
          <w:szCs w:val="24"/>
        </w:rPr>
        <w:t xml:space="preserve">, un </w:t>
      </w:r>
      <w:r w:rsidR="0091286E" w:rsidRPr="00A26FBE">
        <w:rPr>
          <w:rFonts w:ascii="Times New Roman" w:eastAsia="Times New Roman" w:hAnsi="Times New Roman" w:cs="Times New Roman"/>
          <w:sz w:val="24"/>
          <w:szCs w:val="24"/>
          <w:lang w:val="es-ES"/>
        </w:rPr>
        <w:t>proceso de expansión institucional, un crecimiento sostenido de la matrícula y un fuerte incremento de las tasas de cobertura en educación superior. Específicamente en el campo educativo, se pro</w:t>
      </w:r>
      <w:r w:rsidR="009F0ED3" w:rsidRPr="00A26FBE">
        <w:rPr>
          <w:rFonts w:ascii="Times New Roman" w:eastAsia="Times New Roman" w:hAnsi="Times New Roman" w:cs="Times New Roman"/>
          <w:sz w:val="24"/>
          <w:szCs w:val="24"/>
          <w:lang w:val="es-ES"/>
        </w:rPr>
        <w:t xml:space="preserve">dujeron </w:t>
      </w:r>
      <w:r w:rsidR="0091286E" w:rsidRPr="00A26FBE">
        <w:rPr>
          <w:rFonts w:ascii="Times New Roman" w:eastAsia="Times New Roman" w:hAnsi="Times New Roman" w:cs="Times New Roman"/>
          <w:sz w:val="24"/>
          <w:szCs w:val="24"/>
          <w:lang w:val="es-ES"/>
        </w:rPr>
        <w:t>profundos cambios en</w:t>
      </w:r>
      <w:r w:rsidR="009F0ED3" w:rsidRPr="00A26FBE">
        <w:rPr>
          <w:rFonts w:ascii="Times New Roman" w:eastAsia="Times New Roman" w:hAnsi="Times New Roman" w:cs="Times New Roman"/>
          <w:sz w:val="24"/>
          <w:szCs w:val="24"/>
          <w:lang w:val="es-ES"/>
        </w:rPr>
        <w:t xml:space="preserve"> la composición de la matrícula,</w:t>
      </w:r>
      <w:r w:rsidR="0091286E" w:rsidRPr="00A26FBE">
        <w:rPr>
          <w:rFonts w:ascii="Times New Roman" w:eastAsia="Times New Roman" w:hAnsi="Times New Roman" w:cs="Times New Roman"/>
          <w:sz w:val="24"/>
          <w:szCs w:val="24"/>
          <w:lang w:val="es-ES"/>
        </w:rPr>
        <w:t xml:space="preserve"> un </w:t>
      </w:r>
      <w:r w:rsidR="009F0ED3" w:rsidRPr="00A26FBE">
        <w:rPr>
          <w:rFonts w:ascii="Times New Roman" w:eastAsia="Times New Roman" w:hAnsi="Times New Roman" w:cs="Times New Roman"/>
          <w:sz w:val="24"/>
          <w:szCs w:val="24"/>
          <w:lang w:val="es-ES"/>
        </w:rPr>
        <w:t>significativo</w:t>
      </w:r>
      <w:r w:rsidR="0091286E" w:rsidRPr="00A26FBE">
        <w:rPr>
          <w:rFonts w:ascii="Times New Roman" w:eastAsia="Times New Roman" w:hAnsi="Times New Roman" w:cs="Times New Roman"/>
          <w:sz w:val="24"/>
          <w:szCs w:val="24"/>
          <w:lang w:val="es-ES"/>
        </w:rPr>
        <w:t xml:space="preserve"> detrimento de la calidad de los procesos de enseñanza y aprendizaje, la adecuación de las estructuras y un aumento en la brecha entre ingresantes y graduados</w:t>
      </w:r>
      <w:sdt>
        <w:sdtPr>
          <w:rPr>
            <w:rFonts w:ascii="Times New Roman" w:eastAsia="Times New Roman" w:hAnsi="Times New Roman" w:cs="Times New Roman"/>
            <w:b/>
            <w:sz w:val="24"/>
            <w:szCs w:val="24"/>
            <w:lang w:val="es-ES"/>
          </w:rPr>
          <w:id w:val="662664741"/>
          <w:citation/>
        </w:sdtPr>
        <w:sdtContent>
          <w:r w:rsidR="00F646CD" w:rsidRPr="00A26FBE">
            <w:rPr>
              <w:rFonts w:ascii="Times New Roman" w:eastAsia="Times New Roman" w:hAnsi="Times New Roman" w:cs="Times New Roman"/>
              <w:b/>
              <w:sz w:val="24"/>
              <w:szCs w:val="24"/>
              <w:lang w:val="es-ES"/>
            </w:rPr>
            <w:fldChar w:fldCharType="begin"/>
          </w:r>
          <w:r w:rsidR="0091286E" w:rsidRPr="00A26FBE">
            <w:rPr>
              <w:rFonts w:ascii="Times New Roman" w:eastAsia="Times New Roman" w:hAnsi="Times New Roman" w:cs="Times New Roman"/>
              <w:b/>
              <w:sz w:val="24"/>
              <w:szCs w:val="24"/>
            </w:rPr>
            <w:instrText xml:space="preserve"> CITATION Par121 \l 11274 </w:instrText>
          </w:r>
          <w:r w:rsidR="00F646CD" w:rsidRPr="00A26FBE">
            <w:rPr>
              <w:rFonts w:ascii="Times New Roman" w:eastAsia="Times New Roman" w:hAnsi="Times New Roman" w:cs="Times New Roman"/>
              <w:b/>
              <w:sz w:val="24"/>
              <w:szCs w:val="24"/>
              <w:lang w:val="es-ES"/>
            </w:rPr>
            <w:fldChar w:fldCharType="separate"/>
          </w:r>
          <w:r w:rsidR="0091286E" w:rsidRPr="00A26FBE">
            <w:rPr>
              <w:rFonts w:ascii="Times New Roman" w:eastAsia="Times New Roman" w:hAnsi="Times New Roman" w:cs="Times New Roman"/>
              <w:b/>
              <w:noProof/>
              <w:sz w:val="24"/>
              <w:szCs w:val="24"/>
            </w:rPr>
            <w:t xml:space="preserve"> </w:t>
          </w:r>
          <w:r w:rsidR="0091286E" w:rsidRPr="00A26FBE">
            <w:rPr>
              <w:rFonts w:ascii="Times New Roman" w:eastAsia="Times New Roman" w:hAnsi="Times New Roman" w:cs="Times New Roman"/>
              <w:noProof/>
              <w:sz w:val="24"/>
              <w:szCs w:val="24"/>
            </w:rPr>
            <w:t>(Parrino M. d., 2012)</w:t>
          </w:r>
          <w:r w:rsidR="00F646CD" w:rsidRPr="00A26FBE">
            <w:rPr>
              <w:rFonts w:ascii="Times New Roman" w:eastAsia="Times New Roman" w:hAnsi="Times New Roman" w:cs="Times New Roman"/>
              <w:b/>
              <w:sz w:val="24"/>
              <w:szCs w:val="24"/>
              <w:lang w:val="es-ES"/>
            </w:rPr>
            <w:fldChar w:fldCharType="end"/>
          </w:r>
        </w:sdtContent>
      </w:sdt>
      <w:r w:rsidR="0091286E" w:rsidRPr="00A26FBE">
        <w:rPr>
          <w:rFonts w:ascii="Times New Roman" w:eastAsia="Times New Roman" w:hAnsi="Times New Roman" w:cs="Times New Roman"/>
          <w:b/>
          <w:sz w:val="24"/>
          <w:szCs w:val="24"/>
          <w:lang w:val="es-ES"/>
        </w:rPr>
        <w:t xml:space="preserve">. </w:t>
      </w:r>
    </w:p>
    <w:p w:rsidR="0082172F" w:rsidRDefault="0091286E" w:rsidP="0091286E">
      <w:pPr>
        <w:spacing w:before="120" w:beforeAutospacing="0" w:after="240" w:afterAutospacing="0" w:line="360" w:lineRule="auto"/>
        <w:jc w:val="both"/>
        <w:rPr>
          <w:rFonts w:ascii="Times New Roman" w:eastAsia="Times New Roman" w:hAnsi="Times New Roman" w:cs="Times New Roman"/>
          <w:sz w:val="24"/>
          <w:szCs w:val="24"/>
        </w:rPr>
      </w:pPr>
      <w:r w:rsidRPr="00A26FBE">
        <w:rPr>
          <w:rFonts w:ascii="Times New Roman" w:eastAsia="Times New Roman" w:hAnsi="Times New Roman" w:cs="Times New Roman"/>
          <w:sz w:val="24"/>
          <w:szCs w:val="24"/>
        </w:rPr>
        <w:lastRenderedPageBreak/>
        <w:t>A partir de esta expansión generalizada</w:t>
      </w:r>
      <w:r w:rsidR="00AC17AA" w:rsidRPr="00A26FBE">
        <w:rPr>
          <w:rFonts w:ascii="Times New Roman" w:eastAsia="Times New Roman" w:hAnsi="Times New Roman" w:cs="Times New Roman"/>
          <w:sz w:val="24"/>
          <w:szCs w:val="24"/>
        </w:rPr>
        <w:t xml:space="preserve"> de la educación superior</w:t>
      </w:r>
      <w:r w:rsidRPr="00A26FBE">
        <w:rPr>
          <w:rFonts w:ascii="Times New Roman" w:eastAsia="Times New Roman" w:hAnsi="Times New Roman" w:cs="Times New Roman"/>
          <w:sz w:val="24"/>
          <w:szCs w:val="24"/>
        </w:rPr>
        <w:t>, las instituciones comienzan a preocupar</w:t>
      </w:r>
      <w:r w:rsidR="009F0ED3" w:rsidRPr="00A26FBE">
        <w:rPr>
          <w:rFonts w:ascii="Times New Roman" w:eastAsia="Times New Roman" w:hAnsi="Times New Roman" w:cs="Times New Roman"/>
          <w:sz w:val="24"/>
          <w:szCs w:val="24"/>
        </w:rPr>
        <w:t>se</w:t>
      </w:r>
      <w:r w:rsidRPr="00A26FBE">
        <w:rPr>
          <w:rFonts w:ascii="Times New Roman" w:eastAsia="Times New Roman" w:hAnsi="Times New Roman" w:cs="Times New Roman"/>
          <w:sz w:val="24"/>
          <w:szCs w:val="24"/>
        </w:rPr>
        <w:t xml:space="preserve"> por sostener a sus estud</w:t>
      </w:r>
      <w:r w:rsidR="00AC17AA" w:rsidRPr="00A26FBE">
        <w:rPr>
          <w:rFonts w:ascii="Times New Roman" w:eastAsia="Times New Roman" w:hAnsi="Times New Roman" w:cs="Times New Roman"/>
          <w:sz w:val="24"/>
          <w:szCs w:val="24"/>
        </w:rPr>
        <w:t>iantes dentro de la universidad</w:t>
      </w:r>
      <w:r w:rsidRPr="00A26FBE">
        <w:rPr>
          <w:rFonts w:ascii="Times New Roman" w:eastAsia="Times New Roman" w:hAnsi="Times New Roman" w:cs="Times New Roman"/>
          <w:sz w:val="24"/>
          <w:szCs w:val="24"/>
        </w:rPr>
        <w:t xml:space="preserve"> y evit</w:t>
      </w:r>
      <w:r w:rsidR="00AC17AA" w:rsidRPr="00A26FBE">
        <w:rPr>
          <w:rFonts w:ascii="Times New Roman" w:eastAsia="Times New Roman" w:hAnsi="Times New Roman" w:cs="Times New Roman"/>
          <w:sz w:val="24"/>
          <w:szCs w:val="24"/>
        </w:rPr>
        <w:t xml:space="preserve">ar su deserción, de ahí el surgimiento de </w:t>
      </w:r>
      <w:r w:rsidRPr="00A26FBE">
        <w:rPr>
          <w:rFonts w:ascii="Times New Roman" w:eastAsia="Times New Roman" w:hAnsi="Times New Roman" w:cs="Times New Roman"/>
          <w:sz w:val="24"/>
          <w:szCs w:val="24"/>
        </w:rPr>
        <w:t xml:space="preserve">estudios </w:t>
      </w:r>
      <w:r w:rsidR="00AC17AA" w:rsidRPr="00A26FBE">
        <w:rPr>
          <w:rFonts w:ascii="Times New Roman" w:eastAsia="Times New Roman" w:hAnsi="Times New Roman" w:cs="Times New Roman"/>
          <w:sz w:val="24"/>
          <w:szCs w:val="24"/>
        </w:rPr>
        <w:t xml:space="preserve">e investigaciones </w:t>
      </w:r>
      <w:r w:rsidRPr="00A26FBE">
        <w:rPr>
          <w:rFonts w:ascii="Times New Roman" w:eastAsia="Times New Roman" w:hAnsi="Times New Roman" w:cs="Times New Roman"/>
          <w:sz w:val="24"/>
          <w:szCs w:val="24"/>
        </w:rPr>
        <w:t xml:space="preserve">orientados a esta temática. Braxton, Johnson y Shaw-Sullivan </w:t>
      </w:r>
      <w:sdt>
        <w:sdtPr>
          <w:rPr>
            <w:rFonts w:ascii="Times New Roman" w:eastAsia="Times New Roman" w:hAnsi="Times New Roman" w:cs="Times New Roman"/>
            <w:sz w:val="24"/>
            <w:szCs w:val="24"/>
          </w:rPr>
          <w:id w:val="-1572888796"/>
          <w:citation/>
        </w:sdtPr>
        <w:sdtContent>
          <w:r w:rsidR="00F646CD" w:rsidRPr="00A26FBE">
            <w:rPr>
              <w:rFonts w:ascii="Times New Roman" w:eastAsia="Times New Roman" w:hAnsi="Times New Roman" w:cs="Times New Roman"/>
              <w:sz w:val="24"/>
              <w:szCs w:val="24"/>
            </w:rPr>
            <w:fldChar w:fldCharType="begin"/>
          </w:r>
          <w:r w:rsidRPr="00A26FBE">
            <w:rPr>
              <w:rFonts w:ascii="Times New Roman" w:eastAsia="Times New Roman" w:hAnsi="Times New Roman" w:cs="Times New Roman"/>
              <w:sz w:val="24"/>
              <w:szCs w:val="24"/>
            </w:rPr>
            <w:instrText xml:space="preserve">CITATION Bra97 \n  \t  \l 11274 </w:instrText>
          </w:r>
          <w:r w:rsidR="00F646CD" w:rsidRPr="00A26FBE">
            <w:rPr>
              <w:rFonts w:ascii="Times New Roman" w:eastAsia="Times New Roman" w:hAnsi="Times New Roman" w:cs="Times New Roman"/>
              <w:sz w:val="24"/>
              <w:szCs w:val="24"/>
            </w:rPr>
            <w:fldChar w:fldCharType="separate"/>
          </w:r>
          <w:r w:rsidRPr="00A26FBE">
            <w:rPr>
              <w:rFonts w:ascii="Times New Roman" w:eastAsia="Times New Roman" w:hAnsi="Times New Roman" w:cs="Times New Roman"/>
              <w:noProof/>
              <w:sz w:val="24"/>
              <w:szCs w:val="24"/>
            </w:rPr>
            <w:t>(1997)</w:t>
          </w:r>
          <w:r w:rsidR="00F646CD" w:rsidRPr="00A26FBE">
            <w:rPr>
              <w:rFonts w:ascii="Times New Roman" w:eastAsia="Times New Roman" w:hAnsi="Times New Roman" w:cs="Times New Roman"/>
              <w:sz w:val="24"/>
              <w:szCs w:val="24"/>
            </w:rPr>
            <w:fldChar w:fldCharType="end"/>
          </w:r>
        </w:sdtContent>
      </w:sdt>
      <w:r w:rsidR="00AC17AA" w:rsidRPr="00A26FBE">
        <w:rPr>
          <w:rFonts w:ascii="Times New Roman" w:eastAsia="Times New Roman" w:hAnsi="Times New Roman" w:cs="Times New Roman"/>
          <w:sz w:val="24"/>
          <w:szCs w:val="24"/>
        </w:rPr>
        <w:t xml:space="preserve"> categorizan </w:t>
      </w:r>
      <w:r w:rsidRPr="00A26FBE">
        <w:rPr>
          <w:rFonts w:ascii="Times New Roman" w:eastAsia="Times New Roman" w:hAnsi="Times New Roman" w:cs="Times New Roman"/>
          <w:sz w:val="24"/>
          <w:szCs w:val="24"/>
        </w:rPr>
        <w:t xml:space="preserve">los estudios que analizan la deserción </w:t>
      </w:r>
      <w:r w:rsidR="00AC17AA" w:rsidRPr="00A26FBE">
        <w:rPr>
          <w:rFonts w:ascii="Times New Roman" w:eastAsia="Times New Roman" w:hAnsi="Times New Roman" w:cs="Times New Roman"/>
          <w:sz w:val="24"/>
          <w:szCs w:val="24"/>
        </w:rPr>
        <w:t xml:space="preserve">estudiantil </w:t>
      </w:r>
      <w:r w:rsidRPr="00A26FBE">
        <w:rPr>
          <w:rFonts w:ascii="Times New Roman" w:eastAsia="Times New Roman" w:hAnsi="Times New Roman" w:cs="Times New Roman"/>
          <w:sz w:val="24"/>
          <w:szCs w:val="24"/>
        </w:rPr>
        <w:t xml:space="preserve">en cinco corrientes teóricas: el enfoque psicológico, el enfoque sociológico, la perspectiva económica, la perspectiva organizacional y la perspectiva interaccionista. </w:t>
      </w:r>
    </w:p>
    <w:p w:rsidR="0082172F" w:rsidRPr="0082172F" w:rsidRDefault="0082172F" w:rsidP="0091286E">
      <w:pPr>
        <w:spacing w:before="120" w:beforeAutospacing="0" w:after="240" w:afterAutospacing="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2.2 Análisis de </w:t>
      </w:r>
      <w:r w:rsidR="00EC04BB">
        <w:rPr>
          <w:rFonts w:ascii="Times New Roman" w:eastAsia="Times New Roman" w:hAnsi="Times New Roman" w:cs="Times New Roman"/>
          <w:b/>
          <w:i/>
          <w:sz w:val="24"/>
          <w:szCs w:val="24"/>
        </w:rPr>
        <w:t>los aportes</w:t>
      </w:r>
      <w:r>
        <w:rPr>
          <w:rFonts w:ascii="Times New Roman" w:eastAsia="Times New Roman" w:hAnsi="Times New Roman" w:cs="Times New Roman"/>
          <w:b/>
          <w:i/>
          <w:sz w:val="24"/>
          <w:szCs w:val="24"/>
        </w:rPr>
        <w:t xml:space="preserve"> de expertos en la materia</w:t>
      </w:r>
    </w:p>
    <w:p w:rsidR="0091286E" w:rsidRPr="00A26FBE" w:rsidRDefault="0091286E" w:rsidP="0091286E">
      <w:pPr>
        <w:spacing w:before="120" w:beforeAutospacing="0" w:after="240" w:afterAutospacing="0" w:line="360" w:lineRule="auto"/>
        <w:jc w:val="both"/>
        <w:rPr>
          <w:rFonts w:ascii="Times New Roman" w:eastAsia="Times New Roman" w:hAnsi="Times New Roman" w:cs="Times New Roman"/>
          <w:sz w:val="24"/>
          <w:szCs w:val="24"/>
        </w:rPr>
      </w:pPr>
      <w:r w:rsidRPr="00A26FBE">
        <w:rPr>
          <w:rFonts w:ascii="Times New Roman" w:eastAsia="Times New Roman" w:hAnsi="Times New Roman" w:cs="Times New Roman"/>
          <w:sz w:val="24"/>
          <w:szCs w:val="24"/>
        </w:rPr>
        <w:t>En el presente trabajo, se toma como eje la perspectiv</w:t>
      </w:r>
      <w:r w:rsidR="00AC17AA" w:rsidRPr="00A26FBE">
        <w:rPr>
          <w:rFonts w:ascii="Times New Roman" w:eastAsia="Times New Roman" w:hAnsi="Times New Roman" w:cs="Times New Roman"/>
          <w:sz w:val="24"/>
          <w:szCs w:val="24"/>
        </w:rPr>
        <w:t xml:space="preserve">a organizacional, a fin </w:t>
      </w:r>
      <w:r w:rsidRPr="00A26FBE">
        <w:rPr>
          <w:rFonts w:ascii="Times New Roman" w:eastAsia="Times New Roman" w:hAnsi="Times New Roman" w:cs="Times New Roman"/>
          <w:sz w:val="24"/>
          <w:szCs w:val="24"/>
        </w:rPr>
        <w:t xml:space="preserve">de abordar la función de la institución en el proceso de </w:t>
      </w:r>
      <w:r w:rsidR="005D19A8" w:rsidRPr="00A26FBE">
        <w:rPr>
          <w:rFonts w:ascii="Times New Roman" w:eastAsia="Times New Roman" w:hAnsi="Times New Roman" w:cs="Times New Roman"/>
          <w:sz w:val="24"/>
          <w:szCs w:val="24"/>
        </w:rPr>
        <w:t>retención</w:t>
      </w:r>
      <w:r w:rsidRPr="00A26FBE">
        <w:rPr>
          <w:rFonts w:ascii="Times New Roman" w:eastAsia="Times New Roman" w:hAnsi="Times New Roman" w:cs="Times New Roman"/>
          <w:sz w:val="24"/>
          <w:szCs w:val="24"/>
        </w:rPr>
        <w:t xml:space="preserve"> y en la responsabilidad de que el sujeto permanezca en ella. En este sentido, se </w:t>
      </w:r>
      <w:r w:rsidR="005D19A8" w:rsidRPr="00A26FBE">
        <w:rPr>
          <w:rFonts w:ascii="Times New Roman" w:eastAsia="Times New Roman" w:hAnsi="Times New Roman" w:cs="Times New Roman"/>
          <w:sz w:val="24"/>
          <w:szCs w:val="24"/>
        </w:rPr>
        <w:t>indaga</w:t>
      </w:r>
      <w:r w:rsidRPr="00A26FBE">
        <w:rPr>
          <w:rFonts w:ascii="Times New Roman" w:eastAsia="Times New Roman" w:hAnsi="Times New Roman" w:cs="Times New Roman"/>
          <w:sz w:val="24"/>
          <w:szCs w:val="24"/>
        </w:rPr>
        <w:t xml:space="preserve"> </w:t>
      </w:r>
      <w:r w:rsidR="005D19A8" w:rsidRPr="00A26FBE">
        <w:rPr>
          <w:rFonts w:ascii="Times New Roman" w:eastAsia="Times New Roman" w:hAnsi="Times New Roman" w:cs="Times New Roman"/>
          <w:sz w:val="24"/>
          <w:szCs w:val="24"/>
        </w:rPr>
        <w:t>acerca de</w:t>
      </w:r>
      <w:r w:rsidRPr="00A26FBE">
        <w:rPr>
          <w:rFonts w:ascii="Times New Roman" w:eastAsia="Times New Roman" w:hAnsi="Times New Roman" w:cs="Times New Roman"/>
          <w:sz w:val="24"/>
          <w:szCs w:val="24"/>
        </w:rPr>
        <w:t xml:space="preserve"> los servicios que ofrece la organización al estudiante y </w:t>
      </w:r>
      <w:r w:rsidR="00366F9C" w:rsidRPr="00A26FBE">
        <w:rPr>
          <w:rFonts w:ascii="Times New Roman" w:eastAsia="Times New Roman" w:hAnsi="Times New Roman" w:cs="Times New Roman"/>
          <w:sz w:val="24"/>
          <w:szCs w:val="24"/>
        </w:rPr>
        <w:t>los</w:t>
      </w:r>
      <w:r w:rsidRPr="00A26FBE">
        <w:rPr>
          <w:rFonts w:ascii="Times New Roman" w:eastAsia="Times New Roman" w:hAnsi="Times New Roman" w:cs="Times New Roman"/>
          <w:sz w:val="24"/>
          <w:szCs w:val="24"/>
        </w:rPr>
        <w:t xml:space="preserve"> componentes </w:t>
      </w:r>
      <w:r w:rsidR="00366F9C" w:rsidRPr="00A26FBE">
        <w:rPr>
          <w:rFonts w:ascii="Times New Roman" w:eastAsia="Times New Roman" w:hAnsi="Times New Roman" w:cs="Times New Roman"/>
          <w:sz w:val="24"/>
          <w:szCs w:val="24"/>
        </w:rPr>
        <w:t xml:space="preserve">endógenos y exógenos a la institución </w:t>
      </w:r>
      <w:r w:rsidRPr="00A26FBE">
        <w:rPr>
          <w:rFonts w:ascii="Times New Roman" w:eastAsia="Times New Roman" w:hAnsi="Times New Roman" w:cs="Times New Roman"/>
          <w:sz w:val="24"/>
          <w:szCs w:val="24"/>
        </w:rPr>
        <w:t>que inciden en este fenómeno</w:t>
      </w:r>
      <w:r w:rsidR="00AC17AA" w:rsidRPr="00A26FBE">
        <w:rPr>
          <w:rFonts w:ascii="Times New Roman" w:eastAsia="Times New Roman" w:hAnsi="Times New Roman" w:cs="Times New Roman"/>
          <w:sz w:val="24"/>
          <w:szCs w:val="24"/>
        </w:rPr>
        <w:t xml:space="preserve">, como antes se </w:t>
      </w:r>
      <w:r w:rsidR="00A26FBE">
        <w:rPr>
          <w:rFonts w:ascii="Times New Roman" w:eastAsia="Times New Roman" w:hAnsi="Times New Roman" w:cs="Times New Roman"/>
          <w:sz w:val="24"/>
          <w:szCs w:val="24"/>
        </w:rPr>
        <w:t>señaló</w:t>
      </w:r>
      <w:r w:rsidRPr="00A26FBE">
        <w:rPr>
          <w:rFonts w:ascii="Times New Roman" w:eastAsia="Times New Roman" w:hAnsi="Times New Roman" w:cs="Times New Roman"/>
          <w:sz w:val="24"/>
          <w:szCs w:val="24"/>
        </w:rPr>
        <w:t xml:space="preserve">. </w:t>
      </w:r>
    </w:p>
    <w:p w:rsidR="0091286E" w:rsidRPr="00A26FBE" w:rsidRDefault="0091286E" w:rsidP="0091286E">
      <w:pPr>
        <w:spacing w:before="120" w:beforeAutospacing="0" w:after="240" w:afterAutospacing="0" w:line="360" w:lineRule="auto"/>
        <w:jc w:val="both"/>
        <w:rPr>
          <w:rFonts w:ascii="Times New Roman" w:eastAsia="Times New Roman" w:hAnsi="Times New Roman" w:cs="Times New Roman"/>
          <w:sz w:val="24"/>
          <w:szCs w:val="24"/>
        </w:rPr>
      </w:pPr>
      <w:r w:rsidRPr="00A26FBE">
        <w:rPr>
          <w:rFonts w:ascii="Times New Roman" w:eastAsia="Times New Roman" w:hAnsi="Times New Roman" w:cs="Times New Roman"/>
          <w:sz w:val="24"/>
          <w:szCs w:val="24"/>
        </w:rPr>
        <w:t>En es</w:t>
      </w:r>
      <w:r w:rsidR="00AC17AA" w:rsidRPr="00A26FBE">
        <w:rPr>
          <w:rFonts w:ascii="Times New Roman" w:eastAsia="Times New Roman" w:hAnsi="Times New Roman" w:cs="Times New Roman"/>
          <w:sz w:val="24"/>
          <w:szCs w:val="24"/>
        </w:rPr>
        <w:t xml:space="preserve">ta línea, un reconocido experto en la </w:t>
      </w:r>
      <w:r w:rsidRPr="00A26FBE">
        <w:rPr>
          <w:rFonts w:ascii="Times New Roman" w:eastAsia="Times New Roman" w:hAnsi="Times New Roman" w:cs="Times New Roman"/>
          <w:sz w:val="24"/>
          <w:szCs w:val="24"/>
        </w:rPr>
        <w:t>materia</w:t>
      </w:r>
      <w:r w:rsidR="00AC17AA" w:rsidRPr="00A26FBE">
        <w:rPr>
          <w:rFonts w:ascii="Times New Roman" w:eastAsia="Times New Roman" w:hAnsi="Times New Roman" w:cs="Times New Roman"/>
          <w:sz w:val="24"/>
          <w:szCs w:val="24"/>
        </w:rPr>
        <w:t>,</w:t>
      </w:r>
      <w:r w:rsidRPr="00A26FBE">
        <w:rPr>
          <w:rFonts w:ascii="Times New Roman" w:eastAsia="Times New Roman" w:hAnsi="Times New Roman" w:cs="Times New Roman"/>
          <w:sz w:val="24"/>
          <w:szCs w:val="24"/>
        </w:rPr>
        <w:t xml:space="preserve"> Vincent Tinto </w:t>
      </w:r>
      <w:sdt>
        <w:sdtPr>
          <w:rPr>
            <w:rFonts w:ascii="Times New Roman" w:eastAsia="Times New Roman" w:hAnsi="Times New Roman" w:cs="Times New Roman"/>
            <w:sz w:val="24"/>
            <w:szCs w:val="24"/>
          </w:rPr>
          <w:id w:val="12804235"/>
          <w:citation/>
        </w:sdtPr>
        <w:sdtContent>
          <w:r w:rsidR="00F646CD" w:rsidRPr="00A26FBE">
            <w:rPr>
              <w:rFonts w:ascii="Times New Roman" w:eastAsia="Times New Roman" w:hAnsi="Times New Roman" w:cs="Times New Roman"/>
              <w:sz w:val="24"/>
              <w:szCs w:val="24"/>
            </w:rPr>
            <w:fldChar w:fldCharType="begin"/>
          </w:r>
          <w:r w:rsidR="00513580" w:rsidRPr="00A26FBE">
            <w:rPr>
              <w:rFonts w:ascii="Times New Roman" w:eastAsia="Times New Roman" w:hAnsi="Times New Roman" w:cs="Times New Roman"/>
              <w:sz w:val="24"/>
              <w:szCs w:val="24"/>
              <w:lang w:val="es-ES"/>
            </w:rPr>
            <w:instrText xml:space="preserve"> CITATION Vin06 \n  \t  \l 3082  </w:instrText>
          </w:r>
          <w:r w:rsidR="00F646CD" w:rsidRPr="00A26FBE">
            <w:rPr>
              <w:rFonts w:ascii="Times New Roman" w:eastAsia="Times New Roman" w:hAnsi="Times New Roman" w:cs="Times New Roman"/>
              <w:sz w:val="24"/>
              <w:szCs w:val="24"/>
            </w:rPr>
            <w:fldChar w:fldCharType="separate"/>
          </w:r>
          <w:r w:rsidR="00513580" w:rsidRPr="00A26FBE">
            <w:rPr>
              <w:rFonts w:ascii="Times New Roman" w:eastAsia="Times New Roman" w:hAnsi="Times New Roman" w:cs="Times New Roman"/>
              <w:noProof/>
              <w:sz w:val="24"/>
              <w:szCs w:val="24"/>
              <w:lang w:val="es-ES"/>
            </w:rPr>
            <w:t>(2006)</w:t>
          </w:r>
          <w:r w:rsidR="00F646CD" w:rsidRPr="00A26FBE">
            <w:rPr>
              <w:rFonts w:ascii="Times New Roman" w:eastAsia="Times New Roman" w:hAnsi="Times New Roman" w:cs="Times New Roman"/>
              <w:sz w:val="24"/>
              <w:szCs w:val="24"/>
            </w:rPr>
            <w:fldChar w:fldCharType="end"/>
          </w:r>
        </w:sdtContent>
      </w:sdt>
      <w:r w:rsidR="00AC17AA" w:rsidRPr="00A26FBE">
        <w:rPr>
          <w:rFonts w:ascii="Times New Roman" w:eastAsia="Times New Roman" w:hAnsi="Times New Roman" w:cs="Times New Roman"/>
          <w:sz w:val="24"/>
          <w:szCs w:val="24"/>
        </w:rPr>
        <w:t>,</w:t>
      </w:r>
      <w:r w:rsidR="00513580" w:rsidRPr="00A26FBE">
        <w:rPr>
          <w:rFonts w:ascii="Times New Roman" w:eastAsia="Times New Roman" w:hAnsi="Times New Roman" w:cs="Times New Roman"/>
          <w:sz w:val="24"/>
          <w:szCs w:val="24"/>
        </w:rPr>
        <w:t xml:space="preserve"> </w:t>
      </w:r>
      <w:r w:rsidRPr="00A26FBE">
        <w:rPr>
          <w:rFonts w:ascii="Times New Roman" w:eastAsia="Times New Roman" w:hAnsi="Times New Roman" w:cs="Times New Roman"/>
          <w:sz w:val="24"/>
          <w:szCs w:val="24"/>
        </w:rPr>
        <w:t xml:space="preserve">plantea que la definición de deserción puede analizarse a partir de diversos puntos de vista que parten de los actores comprendidos en el proceso. Estas miradas </w:t>
      </w:r>
      <w:r w:rsidR="00AC17AA" w:rsidRPr="00A26FBE">
        <w:rPr>
          <w:rFonts w:ascii="Times New Roman" w:eastAsia="Times New Roman" w:hAnsi="Times New Roman" w:cs="Times New Roman"/>
          <w:sz w:val="24"/>
          <w:szCs w:val="24"/>
        </w:rPr>
        <w:t xml:space="preserve">o perspectivas se ubican en </w:t>
      </w:r>
      <w:r w:rsidRPr="00A26FBE">
        <w:rPr>
          <w:rFonts w:ascii="Times New Roman" w:eastAsia="Times New Roman" w:hAnsi="Times New Roman" w:cs="Times New Roman"/>
          <w:sz w:val="24"/>
          <w:szCs w:val="24"/>
        </w:rPr>
        <w:t xml:space="preserve">lo individual, lo institucional y lo estatal o nacional. Esta definición variará de acuerdo a las diferentes partes interesadas, en relación con el tipo de abandono de la educación superior. </w:t>
      </w:r>
    </w:p>
    <w:p w:rsidR="00A520E5" w:rsidRPr="00A26FBE" w:rsidRDefault="00AC17AA" w:rsidP="00D576F9">
      <w:pPr>
        <w:spacing w:before="120" w:beforeAutospacing="0" w:after="240" w:afterAutospacing="0" w:line="360" w:lineRule="auto"/>
        <w:jc w:val="both"/>
        <w:rPr>
          <w:rFonts w:ascii="Times New Roman" w:eastAsia="Times New Roman" w:hAnsi="Times New Roman" w:cs="Times New Roman"/>
          <w:sz w:val="24"/>
          <w:szCs w:val="24"/>
        </w:rPr>
      </w:pPr>
      <w:r w:rsidRPr="00A26FBE">
        <w:rPr>
          <w:rFonts w:ascii="Times New Roman" w:eastAsia="Times New Roman" w:hAnsi="Times New Roman" w:cs="Times New Roman"/>
          <w:sz w:val="24"/>
          <w:szCs w:val="24"/>
        </w:rPr>
        <w:t xml:space="preserve">Cabe destacar que se adopta el </w:t>
      </w:r>
      <w:r w:rsidR="0091286E" w:rsidRPr="00A26FBE">
        <w:rPr>
          <w:rFonts w:ascii="Times New Roman" w:eastAsia="Times New Roman" w:hAnsi="Times New Roman" w:cs="Times New Roman"/>
          <w:sz w:val="24"/>
          <w:szCs w:val="24"/>
        </w:rPr>
        <w:t>concepto de deserció</w:t>
      </w:r>
      <w:r w:rsidRPr="00A26FBE">
        <w:rPr>
          <w:rFonts w:ascii="Times New Roman" w:eastAsia="Times New Roman" w:hAnsi="Times New Roman" w:cs="Times New Roman"/>
          <w:sz w:val="24"/>
          <w:szCs w:val="24"/>
        </w:rPr>
        <w:t>n en el sentido de</w:t>
      </w:r>
      <w:r w:rsidR="0091286E" w:rsidRPr="00A26FBE">
        <w:rPr>
          <w:rFonts w:ascii="Times New Roman" w:eastAsia="Times New Roman" w:hAnsi="Times New Roman" w:cs="Times New Roman"/>
          <w:sz w:val="24"/>
          <w:szCs w:val="24"/>
        </w:rPr>
        <w:t xml:space="preserve"> abandono de los estudios universitarios, proceso en el cual hay una incidencia de factores internos y externos al sujeto que</w:t>
      </w:r>
      <w:r w:rsidRPr="00A26FBE">
        <w:rPr>
          <w:rFonts w:ascii="Times New Roman" w:eastAsia="Times New Roman" w:hAnsi="Times New Roman" w:cs="Times New Roman"/>
          <w:sz w:val="24"/>
          <w:szCs w:val="24"/>
        </w:rPr>
        <w:t xml:space="preserve"> determinan este comportamiento, como </w:t>
      </w:r>
      <w:r w:rsidR="00832CA9">
        <w:rPr>
          <w:rFonts w:ascii="Times New Roman" w:eastAsia="Times New Roman" w:hAnsi="Times New Roman" w:cs="Times New Roman"/>
          <w:sz w:val="24"/>
          <w:szCs w:val="24"/>
        </w:rPr>
        <w:t>se viene</w:t>
      </w:r>
      <w:r w:rsidRPr="00A26FBE">
        <w:rPr>
          <w:rFonts w:ascii="Times New Roman" w:eastAsia="Times New Roman" w:hAnsi="Times New Roman" w:cs="Times New Roman"/>
          <w:sz w:val="24"/>
          <w:szCs w:val="24"/>
        </w:rPr>
        <w:t xml:space="preserve"> recalcando.</w:t>
      </w:r>
      <w:r w:rsidR="0091286E" w:rsidRPr="00A26FBE">
        <w:rPr>
          <w:rFonts w:ascii="Times New Roman" w:eastAsia="Times New Roman" w:hAnsi="Times New Roman" w:cs="Times New Roman"/>
          <w:sz w:val="24"/>
          <w:szCs w:val="24"/>
        </w:rPr>
        <w:t xml:space="preserve"> Entre las definiciones existentes</w:t>
      </w:r>
      <w:r w:rsidR="00366F9C" w:rsidRPr="00A26FBE">
        <w:rPr>
          <w:rFonts w:ascii="Times New Roman" w:eastAsia="Times New Roman" w:hAnsi="Times New Roman" w:cs="Times New Roman"/>
          <w:sz w:val="24"/>
          <w:szCs w:val="24"/>
        </w:rPr>
        <w:t>,</w:t>
      </w:r>
      <w:r w:rsidR="0091286E" w:rsidRPr="00A26FBE">
        <w:rPr>
          <w:rFonts w:ascii="Times New Roman" w:eastAsia="Times New Roman" w:hAnsi="Times New Roman" w:cs="Times New Roman"/>
          <w:sz w:val="24"/>
          <w:szCs w:val="24"/>
        </w:rPr>
        <w:t xml:space="preserve"> </w:t>
      </w:r>
      <w:r w:rsidRPr="00A26FBE">
        <w:rPr>
          <w:rFonts w:ascii="Times New Roman" w:eastAsia="Times New Roman" w:hAnsi="Times New Roman" w:cs="Times New Roman"/>
          <w:sz w:val="24"/>
          <w:szCs w:val="24"/>
        </w:rPr>
        <w:t>la del citado experto (</w:t>
      </w:r>
      <w:r w:rsidR="0091286E" w:rsidRPr="00A26FBE">
        <w:rPr>
          <w:rFonts w:ascii="Times New Roman" w:eastAsia="Times New Roman" w:hAnsi="Times New Roman" w:cs="Times New Roman"/>
          <w:sz w:val="24"/>
          <w:szCs w:val="24"/>
        </w:rPr>
        <w:t>Tinto</w:t>
      </w:r>
      <w:r w:rsidRPr="00A26FBE">
        <w:rPr>
          <w:rFonts w:ascii="Times New Roman" w:eastAsia="Times New Roman" w:hAnsi="Times New Roman" w:cs="Times New Roman"/>
          <w:sz w:val="24"/>
          <w:szCs w:val="24"/>
        </w:rPr>
        <w:t>, 2006)</w:t>
      </w:r>
      <w:r w:rsidR="00513580" w:rsidRPr="00A26FBE">
        <w:rPr>
          <w:rFonts w:ascii="Times New Roman" w:eastAsia="Times New Roman" w:hAnsi="Times New Roman" w:cs="Times New Roman"/>
          <w:sz w:val="24"/>
          <w:szCs w:val="24"/>
        </w:rPr>
        <w:t xml:space="preserve"> </w:t>
      </w:r>
      <w:r w:rsidR="0061057E" w:rsidRPr="00A26FBE">
        <w:rPr>
          <w:rFonts w:ascii="Times New Roman" w:eastAsia="Times New Roman" w:hAnsi="Times New Roman" w:cs="Times New Roman"/>
          <w:sz w:val="24"/>
          <w:szCs w:val="24"/>
        </w:rPr>
        <w:t xml:space="preserve">la entiende como </w:t>
      </w:r>
      <w:r w:rsidR="0091286E" w:rsidRPr="00A26FBE">
        <w:rPr>
          <w:rFonts w:ascii="Times New Roman" w:eastAsia="Times New Roman" w:hAnsi="Times New Roman" w:cs="Times New Roman"/>
          <w:sz w:val="24"/>
          <w:szCs w:val="24"/>
        </w:rPr>
        <w:t xml:space="preserve">“el proceso por el cual los sujetos abandonan la </w:t>
      </w:r>
      <w:r w:rsidR="0061057E" w:rsidRPr="00A26FBE">
        <w:rPr>
          <w:rFonts w:ascii="Times New Roman" w:eastAsia="Times New Roman" w:hAnsi="Times New Roman" w:cs="Times New Roman"/>
          <w:sz w:val="24"/>
          <w:szCs w:val="24"/>
        </w:rPr>
        <w:t>institución alegando razones para</w:t>
      </w:r>
      <w:r w:rsidR="0091286E" w:rsidRPr="00A26FBE">
        <w:rPr>
          <w:rFonts w:ascii="Times New Roman" w:eastAsia="Times New Roman" w:hAnsi="Times New Roman" w:cs="Times New Roman"/>
          <w:sz w:val="24"/>
          <w:szCs w:val="24"/>
        </w:rPr>
        <w:t xml:space="preserve"> ello”. A su vez, García de Fanelli </w:t>
      </w:r>
      <w:sdt>
        <w:sdtPr>
          <w:rPr>
            <w:rFonts w:ascii="Times New Roman" w:eastAsia="Times New Roman" w:hAnsi="Times New Roman" w:cs="Times New Roman"/>
            <w:sz w:val="24"/>
            <w:szCs w:val="24"/>
          </w:rPr>
          <w:id w:val="2082019866"/>
          <w:citation/>
        </w:sdtPr>
        <w:sdtContent>
          <w:r w:rsidR="00F646CD" w:rsidRPr="00A26FBE">
            <w:rPr>
              <w:rFonts w:ascii="Times New Roman" w:eastAsia="Times New Roman" w:hAnsi="Times New Roman" w:cs="Times New Roman"/>
              <w:sz w:val="24"/>
              <w:szCs w:val="24"/>
            </w:rPr>
            <w:fldChar w:fldCharType="begin"/>
          </w:r>
          <w:r w:rsidR="00237E0D" w:rsidRPr="00A26FBE">
            <w:rPr>
              <w:rFonts w:ascii="Times New Roman" w:eastAsia="Times New Roman" w:hAnsi="Times New Roman" w:cs="Times New Roman"/>
              <w:sz w:val="24"/>
              <w:szCs w:val="24"/>
            </w:rPr>
            <w:instrText xml:space="preserve"> CITATION Fan04 \n  \t  \l 11274  </w:instrText>
          </w:r>
          <w:r w:rsidR="00F646CD" w:rsidRPr="00A26FBE">
            <w:rPr>
              <w:rFonts w:ascii="Times New Roman" w:eastAsia="Times New Roman" w:hAnsi="Times New Roman" w:cs="Times New Roman"/>
              <w:sz w:val="24"/>
              <w:szCs w:val="24"/>
            </w:rPr>
            <w:fldChar w:fldCharType="separate"/>
          </w:r>
          <w:r w:rsidR="00237E0D" w:rsidRPr="00A26FBE">
            <w:rPr>
              <w:rFonts w:ascii="Times New Roman" w:eastAsia="Times New Roman" w:hAnsi="Times New Roman" w:cs="Times New Roman"/>
              <w:noProof/>
              <w:sz w:val="24"/>
              <w:szCs w:val="24"/>
            </w:rPr>
            <w:t>(2004)</w:t>
          </w:r>
          <w:r w:rsidR="00F646CD" w:rsidRPr="00A26FBE">
            <w:rPr>
              <w:rFonts w:ascii="Times New Roman" w:eastAsia="Times New Roman" w:hAnsi="Times New Roman" w:cs="Times New Roman"/>
              <w:sz w:val="24"/>
              <w:szCs w:val="24"/>
            </w:rPr>
            <w:fldChar w:fldCharType="end"/>
          </w:r>
        </w:sdtContent>
      </w:sdt>
      <w:r w:rsidR="0061057E" w:rsidRPr="00A26FBE">
        <w:rPr>
          <w:rFonts w:ascii="Times New Roman" w:eastAsia="Times New Roman" w:hAnsi="Times New Roman" w:cs="Times New Roman"/>
          <w:sz w:val="24"/>
          <w:szCs w:val="24"/>
        </w:rPr>
        <w:t xml:space="preserve"> plantea que al </w:t>
      </w:r>
      <w:r w:rsidR="0091286E" w:rsidRPr="00A26FBE">
        <w:rPr>
          <w:rFonts w:ascii="Times New Roman" w:eastAsia="Times New Roman" w:hAnsi="Times New Roman" w:cs="Times New Roman"/>
          <w:sz w:val="24"/>
          <w:szCs w:val="24"/>
        </w:rPr>
        <w:t xml:space="preserve">estudiar esta cuestión, se debe diferenciar el concepto de abandono del sistema universitario del concepto de abandono de una institución educativa. </w:t>
      </w:r>
    </w:p>
    <w:p w:rsidR="0039358A" w:rsidRPr="00A26FBE" w:rsidRDefault="0061057E" w:rsidP="00D576F9">
      <w:pPr>
        <w:spacing w:before="120" w:beforeAutospacing="0" w:after="240" w:afterAutospacing="0" w:line="360" w:lineRule="auto"/>
        <w:jc w:val="both"/>
        <w:rPr>
          <w:rFonts w:ascii="Times New Roman" w:eastAsia="Times New Roman" w:hAnsi="Times New Roman" w:cs="Times New Roman"/>
          <w:sz w:val="24"/>
          <w:szCs w:val="24"/>
        </w:rPr>
      </w:pPr>
      <w:r w:rsidRPr="00A26FBE">
        <w:rPr>
          <w:rFonts w:ascii="Times New Roman" w:eastAsia="Times New Roman" w:hAnsi="Times New Roman" w:cs="Times New Roman"/>
          <w:sz w:val="24"/>
          <w:szCs w:val="24"/>
        </w:rPr>
        <w:lastRenderedPageBreak/>
        <w:t xml:space="preserve">Como parece </w:t>
      </w:r>
      <w:r w:rsidR="00F57A6E" w:rsidRPr="00A26FBE">
        <w:rPr>
          <w:rFonts w:ascii="Times New Roman" w:eastAsia="Times New Roman" w:hAnsi="Times New Roman" w:cs="Times New Roman"/>
          <w:sz w:val="24"/>
          <w:szCs w:val="24"/>
        </w:rPr>
        <w:t>obvio, la deserción</w:t>
      </w:r>
      <w:r w:rsidR="0091286E" w:rsidRPr="00A26FBE">
        <w:rPr>
          <w:rFonts w:ascii="Times New Roman" w:eastAsia="Times New Roman" w:hAnsi="Times New Roman" w:cs="Times New Roman"/>
          <w:sz w:val="24"/>
          <w:szCs w:val="24"/>
        </w:rPr>
        <w:t xml:space="preserve"> es un proceso multicausal, </w:t>
      </w:r>
      <w:r w:rsidR="00085EB5" w:rsidRPr="00A26FBE">
        <w:rPr>
          <w:rFonts w:ascii="Times New Roman" w:eastAsia="Times New Roman" w:hAnsi="Times New Roman" w:cs="Times New Roman"/>
          <w:sz w:val="24"/>
          <w:szCs w:val="24"/>
        </w:rPr>
        <w:t xml:space="preserve">y por tanto existe una variada cantidad de </w:t>
      </w:r>
      <w:r w:rsidR="0091286E" w:rsidRPr="00A26FBE">
        <w:rPr>
          <w:rFonts w:ascii="Times New Roman" w:eastAsia="Times New Roman" w:hAnsi="Times New Roman" w:cs="Times New Roman"/>
          <w:sz w:val="24"/>
          <w:szCs w:val="24"/>
        </w:rPr>
        <w:t>factores que pueden conducir al abandono del estudiante</w:t>
      </w:r>
      <w:r w:rsidR="008B378C" w:rsidRPr="00A26FBE">
        <w:rPr>
          <w:rFonts w:ascii="Times New Roman" w:eastAsia="Times New Roman" w:hAnsi="Times New Roman" w:cs="Times New Roman"/>
          <w:sz w:val="24"/>
          <w:szCs w:val="24"/>
        </w:rPr>
        <w:t xml:space="preserve">. </w:t>
      </w:r>
      <w:r w:rsidR="0091286E" w:rsidRPr="00A26FBE">
        <w:rPr>
          <w:rFonts w:ascii="Times New Roman" w:eastAsia="Times New Roman" w:hAnsi="Times New Roman" w:cs="Times New Roman"/>
          <w:sz w:val="24"/>
          <w:szCs w:val="24"/>
        </w:rPr>
        <w:t>A partir de una revisión bibliográfica,</w:t>
      </w:r>
      <w:r w:rsidR="00D576F9" w:rsidRPr="00A26FBE">
        <w:rPr>
          <w:rFonts w:ascii="Times New Roman" w:eastAsia="Times New Roman" w:hAnsi="Times New Roman" w:cs="Times New Roman"/>
          <w:sz w:val="24"/>
          <w:szCs w:val="24"/>
        </w:rPr>
        <w:t xml:space="preserve"> se adopta </w:t>
      </w:r>
      <w:r w:rsidRPr="00A26FBE">
        <w:rPr>
          <w:rFonts w:ascii="Times New Roman" w:eastAsia="Times New Roman" w:hAnsi="Times New Roman" w:cs="Times New Roman"/>
          <w:sz w:val="24"/>
          <w:szCs w:val="24"/>
        </w:rPr>
        <w:t xml:space="preserve">en este trabajo </w:t>
      </w:r>
      <w:r w:rsidR="00D576F9" w:rsidRPr="00A26FBE">
        <w:rPr>
          <w:rFonts w:ascii="Times New Roman" w:eastAsia="Times New Roman" w:hAnsi="Times New Roman" w:cs="Times New Roman"/>
          <w:sz w:val="24"/>
          <w:szCs w:val="24"/>
        </w:rPr>
        <w:t>la siguiente clasificación</w:t>
      </w:r>
      <w:r w:rsidR="0091286E" w:rsidRPr="00A26FBE">
        <w:rPr>
          <w:rFonts w:ascii="Times New Roman" w:eastAsia="Times New Roman" w:hAnsi="Times New Roman" w:cs="Times New Roman"/>
          <w:sz w:val="24"/>
          <w:szCs w:val="24"/>
        </w:rPr>
        <w:t>:</w:t>
      </w:r>
    </w:p>
    <w:p w:rsidR="001C0BD5" w:rsidRPr="009D47DF" w:rsidRDefault="0091286E" w:rsidP="0091286E">
      <w:pPr>
        <w:spacing w:before="120" w:beforeAutospacing="0" w:after="120" w:afterAutospacing="0"/>
        <w:jc w:val="center"/>
        <w:rPr>
          <w:rFonts w:ascii="Times New Roman" w:eastAsia="Calibri" w:hAnsi="Times New Roman" w:cs="Times New Roman"/>
          <w:i/>
          <w:sz w:val="20"/>
          <w:szCs w:val="24"/>
          <w:lang w:val="es-CO"/>
        </w:rPr>
      </w:pPr>
      <w:bookmarkStart w:id="1" w:name="_Toc483414885"/>
      <w:r w:rsidRPr="009D47DF">
        <w:rPr>
          <w:rFonts w:ascii="Times New Roman" w:eastAsia="Calibri" w:hAnsi="Times New Roman" w:cs="Times New Roman"/>
          <w:i/>
          <w:sz w:val="20"/>
          <w:szCs w:val="24"/>
          <w:lang w:val="es-ES"/>
        </w:rPr>
        <w:t xml:space="preserve">Tabla 2. </w:t>
      </w:r>
      <w:r w:rsidRPr="009D47DF">
        <w:rPr>
          <w:rFonts w:ascii="Times New Roman" w:eastAsia="Calibri" w:hAnsi="Times New Roman" w:cs="Times New Roman"/>
          <w:i/>
          <w:sz w:val="20"/>
          <w:szCs w:val="24"/>
          <w:lang w:val="es-CO"/>
        </w:rPr>
        <w:t>Factores que inciden en la deserción académica de los estudiantes universitarios.</w:t>
      </w:r>
      <w:bookmarkEnd w:id="1"/>
      <w:r w:rsidRPr="009D47DF">
        <w:rPr>
          <w:rFonts w:ascii="Times New Roman" w:eastAsia="Calibri" w:hAnsi="Times New Roman" w:cs="Times New Roman"/>
          <w:i/>
          <w:sz w:val="20"/>
          <w:szCs w:val="24"/>
          <w:lang w:val="es-CO"/>
        </w:rPr>
        <w:t xml:space="preserve"> </w:t>
      </w:r>
    </w:p>
    <w:tbl>
      <w:tblPr>
        <w:tblStyle w:val="Tablaconcuadrcula"/>
        <w:tblW w:w="0" w:type="auto"/>
        <w:tblLook w:val="04A0"/>
      </w:tblPr>
      <w:tblGrid>
        <w:gridCol w:w="2297"/>
        <w:gridCol w:w="2058"/>
        <w:gridCol w:w="2075"/>
        <w:gridCol w:w="2064"/>
      </w:tblGrid>
      <w:tr w:rsidR="001C0BD5" w:rsidRPr="009D47DF" w:rsidTr="001C0BD5">
        <w:tc>
          <w:tcPr>
            <w:tcW w:w="2297" w:type="dxa"/>
            <w:vAlign w:val="center"/>
          </w:tcPr>
          <w:p w:rsidR="001C0BD5" w:rsidRPr="009D47DF" w:rsidRDefault="001C0BD5" w:rsidP="001C0BD5">
            <w:pPr>
              <w:rPr>
                <w:b/>
                <w:sz w:val="18"/>
              </w:rPr>
            </w:pPr>
            <w:r w:rsidRPr="009D47DF">
              <w:rPr>
                <w:b/>
                <w:sz w:val="18"/>
              </w:rPr>
              <w:t>Factor personal</w:t>
            </w:r>
          </w:p>
        </w:tc>
        <w:tc>
          <w:tcPr>
            <w:tcW w:w="2058" w:type="dxa"/>
            <w:vAlign w:val="center"/>
          </w:tcPr>
          <w:p w:rsidR="001C0BD5" w:rsidRPr="009D47DF" w:rsidRDefault="001C0BD5" w:rsidP="001C0BD5">
            <w:pPr>
              <w:rPr>
                <w:b/>
                <w:sz w:val="18"/>
              </w:rPr>
            </w:pPr>
            <w:r w:rsidRPr="009D47DF">
              <w:rPr>
                <w:b/>
                <w:sz w:val="18"/>
              </w:rPr>
              <w:t>Factor familiar</w:t>
            </w:r>
          </w:p>
        </w:tc>
        <w:tc>
          <w:tcPr>
            <w:tcW w:w="2075" w:type="dxa"/>
            <w:tcBorders>
              <w:right w:val="single" w:sz="24" w:space="0" w:color="auto"/>
            </w:tcBorders>
            <w:vAlign w:val="center"/>
          </w:tcPr>
          <w:p w:rsidR="001C0BD5" w:rsidRPr="009D47DF" w:rsidRDefault="001C0BD5" w:rsidP="001C0BD5">
            <w:pPr>
              <w:rPr>
                <w:b/>
                <w:sz w:val="18"/>
              </w:rPr>
            </w:pPr>
            <w:r w:rsidRPr="009D47DF">
              <w:rPr>
                <w:b/>
                <w:sz w:val="18"/>
              </w:rPr>
              <w:t>Factor social</w:t>
            </w:r>
          </w:p>
        </w:tc>
        <w:tc>
          <w:tcPr>
            <w:tcW w:w="2064" w:type="dxa"/>
            <w:tcBorders>
              <w:top w:val="single" w:sz="24" w:space="0" w:color="auto"/>
              <w:left w:val="single" w:sz="24" w:space="0" w:color="auto"/>
              <w:bottom w:val="single" w:sz="24" w:space="0" w:color="auto"/>
              <w:right w:val="single" w:sz="24" w:space="0" w:color="auto"/>
            </w:tcBorders>
            <w:vAlign w:val="center"/>
          </w:tcPr>
          <w:p w:rsidR="001C0BD5" w:rsidRPr="009D47DF" w:rsidRDefault="001C0BD5" w:rsidP="001C0BD5">
            <w:pPr>
              <w:rPr>
                <w:b/>
                <w:sz w:val="18"/>
              </w:rPr>
            </w:pPr>
            <w:r w:rsidRPr="009D47DF">
              <w:rPr>
                <w:b/>
                <w:sz w:val="18"/>
              </w:rPr>
              <w:t>Factor institucional</w:t>
            </w:r>
          </w:p>
        </w:tc>
      </w:tr>
      <w:tr w:rsidR="001C0BD5" w:rsidRPr="009D47DF" w:rsidTr="001C0BD5">
        <w:tc>
          <w:tcPr>
            <w:tcW w:w="2297" w:type="dxa"/>
          </w:tcPr>
          <w:p w:rsidR="001C0BD5" w:rsidRPr="009D47DF" w:rsidRDefault="001C0BD5" w:rsidP="001C0BD5">
            <w:pPr>
              <w:numPr>
                <w:ilvl w:val="0"/>
                <w:numId w:val="3"/>
              </w:numPr>
              <w:ind w:left="171" w:hanging="171"/>
              <w:contextualSpacing/>
              <w:rPr>
                <w:sz w:val="16"/>
                <w:szCs w:val="16"/>
              </w:rPr>
            </w:pPr>
            <w:r w:rsidRPr="009D47DF">
              <w:rPr>
                <w:sz w:val="16"/>
                <w:szCs w:val="16"/>
              </w:rPr>
              <w:t>Capacidades intelectuales</w:t>
            </w:r>
          </w:p>
          <w:p w:rsidR="001C0BD5" w:rsidRPr="009D47DF" w:rsidRDefault="001C0BD5" w:rsidP="001C0BD5">
            <w:pPr>
              <w:numPr>
                <w:ilvl w:val="0"/>
                <w:numId w:val="3"/>
              </w:numPr>
              <w:ind w:left="171" w:hanging="171"/>
              <w:contextualSpacing/>
              <w:rPr>
                <w:sz w:val="16"/>
                <w:szCs w:val="16"/>
              </w:rPr>
            </w:pPr>
            <w:r w:rsidRPr="009D47DF">
              <w:rPr>
                <w:sz w:val="16"/>
                <w:szCs w:val="16"/>
              </w:rPr>
              <w:t>Género</w:t>
            </w:r>
          </w:p>
          <w:p w:rsidR="001C0BD5" w:rsidRPr="009D47DF" w:rsidRDefault="001C0BD5" w:rsidP="001C0BD5">
            <w:pPr>
              <w:numPr>
                <w:ilvl w:val="0"/>
                <w:numId w:val="3"/>
              </w:numPr>
              <w:ind w:left="171" w:hanging="171"/>
              <w:contextualSpacing/>
              <w:rPr>
                <w:sz w:val="16"/>
                <w:szCs w:val="16"/>
              </w:rPr>
            </w:pPr>
            <w:r w:rsidRPr="009D47DF">
              <w:rPr>
                <w:sz w:val="16"/>
                <w:szCs w:val="16"/>
              </w:rPr>
              <w:t>Edad</w:t>
            </w:r>
          </w:p>
          <w:p w:rsidR="001C0BD5" w:rsidRPr="009D47DF" w:rsidRDefault="001C0BD5" w:rsidP="001C0BD5">
            <w:pPr>
              <w:numPr>
                <w:ilvl w:val="0"/>
                <w:numId w:val="3"/>
              </w:numPr>
              <w:ind w:left="171" w:hanging="171"/>
              <w:contextualSpacing/>
              <w:rPr>
                <w:sz w:val="16"/>
                <w:szCs w:val="16"/>
              </w:rPr>
            </w:pPr>
            <w:r w:rsidRPr="009D47DF">
              <w:rPr>
                <w:sz w:val="16"/>
                <w:szCs w:val="16"/>
              </w:rPr>
              <w:t>Motivación</w:t>
            </w:r>
          </w:p>
          <w:p w:rsidR="001C0BD5" w:rsidRPr="009D47DF" w:rsidRDefault="001C0BD5" w:rsidP="001C0BD5">
            <w:pPr>
              <w:numPr>
                <w:ilvl w:val="0"/>
                <w:numId w:val="3"/>
              </w:numPr>
              <w:ind w:left="171" w:hanging="171"/>
              <w:contextualSpacing/>
              <w:rPr>
                <w:sz w:val="16"/>
                <w:szCs w:val="16"/>
              </w:rPr>
            </w:pPr>
            <w:r w:rsidRPr="009D47DF">
              <w:rPr>
                <w:sz w:val="16"/>
                <w:szCs w:val="16"/>
              </w:rPr>
              <w:t xml:space="preserve">Conocimientos previos </w:t>
            </w:r>
          </w:p>
          <w:p w:rsidR="001C0BD5" w:rsidRPr="009D47DF" w:rsidRDefault="001C0BD5" w:rsidP="001C0BD5">
            <w:pPr>
              <w:numPr>
                <w:ilvl w:val="0"/>
                <w:numId w:val="3"/>
              </w:numPr>
              <w:ind w:left="171" w:hanging="171"/>
              <w:contextualSpacing/>
              <w:rPr>
                <w:sz w:val="16"/>
                <w:szCs w:val="16"/>
              </w:rPr>
            </w:pPr>
            <w:r w:rsidRPr="009D47DF">
              <w:rPr>
                <w:sz w:val="16"/>
                <w:szCs w:val="16"/>
              </w:rPr>
              <w:t>Nivel de ansiedad</w:t>
            </w:r>
          </w:p>
          <w:p w:rsidR="001C0BD5" w:rsidRPr="009D47DF" w:rsidRDefault="001C0BD5" w:rsidP="001C0BD5">
            <w:pPr>
              <w:numPr>
                <w:ilvl w:val="0"/>
                <w:numId w:val="3"/>
              </w:numPr>
              <w:ind w:left="171" w:hanging="171"/>
              <w:contextualSpacing/>
              <w:rPr>
                <w:sz w:val="16"/>
                <w:szCs w:val="16"/>
              </w:rPr>
            </w:pPr>
            <w:r w:rsidRPr="009D47DF">
              <w:rPr>
                <w:sz w:val="16"/>
                <w:szCs w:val="16"/>
              </w:rPr>
              <w:t>Autoconcepto-autoestima</w:t>
            </w:r>
          </w:p>
          <w:p w:rsidR="001C0BD5" w:rsidRPr="009D47DF" w:rsidRDefault="001C0BD5" w:rsidP="001C0BD5">
            <w:pPr>
              <w:numPr>
                <w:ilvl w:val="0"/>
                <w:numId w:val="3"/>
              </w:numPr>
              <w:ind w:left="171" w:hanging="171"/>
              <w:contextualSpacing/>
              <w:rPr>
                <w:sz w:val="16"/>
                <w:szCs w:val="16"/>
              </w:rPr>
            </w:pPr>
            <w:r w:rsidRPr="009D47DF">
              <w:rPr>
                <w:sz w:val="16"/>
                <w:szCs w:val="16"/>
              </w:rPr>
              <w:t>Toma de decisiones</w:t>
            </w:r>
          </w:p>
          <w:p w:rsidR="001C0BD5" w:rsidRPr="009D47DF" w:rsidRDefault="001C0BD5" w:rsidP="001C0BD5">
            <w:pPr>
              <w:numPr>
                <w:ilvl w:val="0"/>
                <w:numId w:val="3"/>
              </w:numPr>
              <w:ind w:left="171" w:hanging="171"/>
              <w:contextualSpacing/>
              <w:rPr>
                <w:sz w:val="16"/>
                <w:szCs w:val="16"/>
              </w:rPr>
            </w:pPr>
            <w:r w:rsidRPr="009D47DF">
              <w:rPr>
                <w:sz w:val="16"/>
                <w:szCs w:val="16"/>
              </w:rPr>
              <w:t>Actividad laboral /dedicación/disponibilidad</w:t>
            </w:r>
          </w:p>
        </w:tc>
        <w:tc>
          <w:tcPr>
            <w:tcW w:w="2058" w:type="dxa"/>
          </w:tcPr>
          <w:p w:rsidR="001C0BD5" w:rsidRPr="009D47DF" w:rsidRDefault="001C0BD5" w:rsidP="001C0BD5">
            <w:pPr>
              <w:numPr>
                <w:ilvl w:val="0"/>
                <w:numId w:val="3"/>
              </w:numPr>
              <w:ind w:left="143" w:hanging="143"/>
              <w:contextualSpacing/>
              <w:jc w:val="both"/>
              <w:rPr>
                <w:sz w:val="16"/>
                <w:szCs w:val="16"/>
              </w:rPr>
            </w:pPr>
            <w:r w:rsidRPr="009D47DF">
              <w:rPr>
                <w:sz w:val="16"/>
                <w:szCs w:val="16"/>
              </w:rPr>
              <w:t>Nivel educativo de los padres</w:t>
            </w:r>
          </w:p>
          <w:p w:rsidR="001C0BD5" w:rsidRPr="009D47DF" w:rsidRDefault="001C0BD5" w:rsidP="001C0BD5">
            <w:pPr>
              <w:numPr>
                <w:ilvl w:val="0"/>
                <w:numId w:val="3"/>
              </w:numPr>
              <w:ind w:left="143" w:hanging="143"/>
              <w:contextualSpacing/>
              <w:jc w:val="both"/>
              <w:rPr>
                <w:sz w:val="16"/>
                <w:szCs w:val="16"/>
              </w:rPr>
            </w:pPr>
            <w:r w:rsidRPr="009D47DF">
              <w:rPr>
                <w:sz w:val="16"/>
                <w:szCs w:val="16"/>
              </w:rPr>
              <w:t>Estatus socio-económico</w:t>
            </w:r>
          </w:p>
          <w:p w:rsidR="001C0BD5" w:rsidRPr="009D47DF" w:rsidRDefault="001C0BD5" w:rsidP="001C0BD5">
            <w:pPr>
              <w:numPr>
                <w:ilvl w:val="0"/>
                <w:numId w:val="3"/>
              </w:numPr>
              <w:ind w:left="143" w:hanging="143"/>
              <w:contextualSpacing/>
              <w:jc w:val="both"/>
              <w:rPr>
                <w:sz w:val="16"/>
                <w:szCs w:val="16"/>
              </w:rPr>
            </w:pPr>
            <w:r w:rsidRPr="009D47DF">
              <w:rPr>
                <w:sz w:val="16"/>
                <w:szCs w:val="16"/>
              </w:rPr>
              <w:t>Relación con el entorno</w:t>
            </w:r>
          </w:p>
          <w:p w:rsidR="001C0BD5" w:rsidRPr="009D47DF" w:rsidRDefault="00512C6D" w:rsidP="00512C6D">
            <w:pPr>
              <w:numPr>
                <w:ilvl w:val="0"/>
                <w:numId w:val="3"/>
              </w:numPr>
              <w:ind w:left="143" w:hanging="143"/>
              <w:contextualSpacing/>
              <w:rPr>
                <w:sz w:val="16"/>
                <w:szCs w:val="16"/>
              </w:rPr>
            </w:pPr>
            <w:r w:rsidRPr="009D47DF">
              <w:rPr>
                <w:sz w:val="16"/>
                <w:szCs w:val="16"/>
              </w:rPr>
              <w:t xml:space="preserve">Comunicación </w:t>
            </w:r>
            <w:r w:rsidR="001C0BD5" w:rsidRPr="009D47DF">
              <w:rPr>
                <w:sz w:val="16"/>
                <w:szCs w:val="16"/>
              </w:rPr>
              <w:t>intra-familiar</w:t>
            </w:r>
          </w:p>
          <w:p w:rsidR="001C0BD5" w:rsidRPr="009D47DF" w:rsidRDefault="001C0BD5" w:rsidP="001C0BD5">
            <w:pPr>
              <w:numPr>
                <w:ilvl w:val="0"/>
                <w:numId w:val="3"/>
              </w:numPr>
              <w:ind w:left="143" w:hanging="143"/>
              <w:contextualSpacing/>
              <w:jc w:val="both"/>
              <w:rPr>
                <w:sz w:val="16"/>
                <w:szCs w:val="16"/>
              </w:rPr>
            </w:pPr>
            <w:r w:rsidRPr="009D47DF">
              <w:rPr>
                <w:sz w:val="16"/>
                <w:szCs w:val="16"/>
              </w:rPr>
              <w:t>Espacio de estudio (tiempo-lugar)</w:t>
            </w:r>
          </w:p>
        </w:tc>
        <w:tc>
          <w:tcPr>
            <w:tcW w:w="2075" w:type="dxa"/>
            <w:tcBorders>
              <w:right w:val="single" w:sz="24" w:space="0" w:color="auto"/>
            </w:tcBorders>
          </w:tcPr>
          <w:p w:rsidR="001C0BD5" w:rsidRPr="009D47DF" w:rsidRDefault="001C0BD5" w:rsidP="001C0BD5">
            <w:pPr>
              <w:numPr>
                <w:ilvl w:val="0"/>
                <w:numId w:val="3"/>
              </w:numPr>
              <w:spacing w:before="100" w:beforeAutospacing="1" w:after="100" w:afterAutospacing="1" w:line="276" w:lineRule="auto"/>
              <w:ind w:left="95" w:hanging="142"/>
              <w:contextualSpacing/>
              <w:rPr>
                <w:sz w:val="16"/>
                <w:szCs w:val="16"/>
              </w:rPr>
            </w:pPr>
            <w:r w:rsidRPr="009D47DF">
              <w:rPr>
                <w:sz w:val="16"/>
                <w:szCs w:val="16"/>
              </w:rPr>
              <w:t>Entorno socio-cultural</w:t>
            </w:r>
          </w:p>
          <w:p w:rsidR="001C0BD5" w:rsidRPr="009D47DF" w:rsidRDefault="001C0BD5" w:rsidP="001C0BD5">
            <w:pPr>
              <w:numPr>
                <w:ilvl w:val="0"/>
                <w:numId w:val="3"/>
              </w:numPr>
              <w:spacing w:before="100" w:beforeAutospacing="1" w:after="100" w:afterAutospacing="1" w:line="276" w:lineRule="auto"/>
              <w:ind w:left="95" w:hanging="142"/>
              <w:contextualSpacing/>
              <w:rPr>
                <w:sz w:val="16"/>
                <w:szCs w:val="16"/>
              </w:rPr>
            </w:pPr>
            <w:r w:rsidRPr="009D47DF">
              <w:rPr>
                <w:sz w:val="16"/>
                <w:szCs w:val="16"/>
              </w:rPr>
              <w:t>Redes de apoyo/contención</w:t>
            </w:r>
          </w:p>
          <w:p w:rsidR="001C0BD5" w:rsidRPr="009D47DF" w:rsidRDefault="001C0BD5" w:rsidP="001C0BD5">
            <w:pPr>
              <w:numPr>
                <w:ilvl w:val="0"/>
                <w:numId w:val="3"/>
              </w:numPr>
              <w:spacing w:before="100" w:beforeAutospacing="1" w:after="100" w:afterAutospacing="1" w:line="276" w:lineRule="auto"/>
              <w:ind w:left="95" w:hanging="142"/>
              <w:contextualSpacing/>
              <w:rPr>
                <w:sz w:val="16"/>
                <w:szCs w:val="16"/>
              </w:rPr>
            </w:pPr>
            <w:r w:rsidRPr="009D47DF">
              <w:rPr>
                <w:sz w:val="16"/>
                <w:szCs w:val="16"/>
              </w:rPr>
              <w:t>Variables demográficas</w:t>
            </w:r>
          </w:p>
          <w:p w:rsidR="001C0BD5" w:rsidRPr="009D47DF" w:rsidRDefault="001C0BD5" w:rsidP="001C0BD5">
            <w:pPr>
              <w:numPr>
                <w:ilvl w:val="0"/>
                <w:numId w:val="3"/>
              </w:numPr>
              <w:spacing w:before="100" w:beforeAutospacing="1" w:after="100" w:afterAutospacing="1" w:line="276" w:lineRule="auto"/>
              <w:ind w:left="95" w:hanging="142"/>
              <w:contextualSpacing/>
              <w:rPr>
                <w:sz w:val="16"/>
                <w:szCs w:val="16"/>
              </w:rPr>
            </w:pPr>
            <w:r w:rsidRPr="009D47DF">
              <w:rPr>
                <w:sz w:val="16"/>
                <w:szCs w:val="16"/>
              </w:rPr>
              <w:t>Contexto socio-económico</w:t>
            </w:r>
          </w:p>
        </w:tc>
        <w:tc>
          <w:tcPr>
            <w:tcW w:w="2064" w:type="dxa"/>
            <w:tcBorders>
              <w:top w:val="single" w:sz="24" w:space="0" w:color="auto"/>
              <w:left w:val="single" w:sz="24" w:space="0" w:color="auto"/>
              <w:bottom w:val="single" w:sz="24" w:space="0" w:color="auto"/>
              <w:right w:val="single" w:sz="24" w:space="0" w:color="auto"/>
            </w:tcBorders>
          </w:tcPr>
          <w:p w:rsidR="001C0BD5" w:rsidRPr="009D47DF" w:rsidRDefault="001C0BD5" w:rsidP="001C0BD5">
            <w:pPr>
              <w:numPr>
                <w:ilvl w:val="0"/>
                <w:numId w:val="3"/>
              </w:numPr>
              <w:ind w:left="166" w:hanging="166"/>
              <w:contextualSpacing/>
              <w:jc w:val="both"/>
              <w:rPr>
                <w:sz w:val="16"/>
                <w:szCs w:val="16"/>
              </w:rPr>
            </w:pPr>
            <w:r w:rsidRPr="009D47DF">
              <w:rPr>
                <w:sz w:val="16"/>
                <w:szCs w:val="16"/>
              </w:rPr>
              <w:t>Condiciones institucionales</w:t>
            </w:r>
          </w:p>
          <w:p w:rsidR="001C0BD5" w:rsidRPr="009D47DF" w:rsidRDefault="001C0BD5" w:rsidP="001C0BD5">
            <w:pPr>
              <w:numPr>
                <w:ilvl w:val="0"/>
                <w:numId w:val="3"/>
              </w:numPr>
              <w:ind w:left="166" w:hanging="166"/>
              <w:contextualSpacing/>
              <w:jc w:val="both"/>
              <w:rPr>
                <w:sz w:val="16"/>
                <w:szCs w:val="16"/>
              </w:rPr>
            </w:pPr>
            <w:r w:rsidRPr="009D47DF">
              <w:rPr>
                <w:sz w:val="16"/>
                <w:szCs w:val="16"/>
              </w:rPr>
              <w:t>Becas y financiamiento</w:t>
            </w:r>
          </w:p>
          <w:p w:rsidR="001C0BD5" w:rsidRPr="009D47DF" w:rsidRDefault="001C0BD5" w:rsidP="001C0BD5">
            <w:pPr>
              <w:numPr>
                <w:ilvl w:val="0"/>
                <w:numId w:val="3"/>
              </w:numPr>
              <w:ind w:left="166" w:hanging="166"/>
              <w:contextualSpacing/>
              <w:jc w:val="both"/>
              <w:rPr>
                <w:sz w:val="16"/>
                <w:szCs w:val="16"/>
              </w:rPr>
            </w:pPr>
            <w:r w:rsidRPr="009D47DF">
              <w:rPr>
                <w:sz w:val="16"/>
                <w:szCs w:val="16"/>
              </w:rPr>
              <w:t>Ambiente estudiantil</w:t>
            </w:r>
          </w:p>
          <w:p w:rsidR="001C0BD5" w:rsidRPr="009D47DF" w:rsidRDefault="001C0BD5" w:rsidP="001C0BD5">
            <w:pPr>
              <w:numPr>
                <w:ilvl w:val="0"/>
                <w:numId w:val="3"/>
              </w:numPr>
              <w:ind w:left="166" w:hanging="166"/>
              <w:contextualSpacing/>
              <w:jc w:val="both"/>
              <w:rPr>
                <w:sz w:val="16"/>
                <w:szCs w:val="16"/>
              </w:rPr>
            </w:pPr>
            <w:r w:rsidRPr="009D47DF">
              <w:rPr>
                <w:sz w:val="16"/>
                <w:szCs w:val="16"/>
              </w:rPr>
              <w:t xml:space="preserve">Profesorado </w:t>
            </w:r>
          </w:p>
          <w:p w:rsidR="001C0BD5" w:rsidRPr="009D47DF" w:rsidRDefault="001C0BD5" w:rsidP="001C0BD5">
            <w:pPr>
              <w:numPr>
                <w:ilvl w:val="0"/>
                <w:numId w:val="3"/>
              </w:numPr>
              <w:ind w:left="166" w:hanging="166"/>
              <w:contextualSpacing/>
              <w:jc w:val="both"/>
              <w:rPr>
                <w:sz w:val="16"/>
                <w:szCs w:val="16"/>
              </w:rPr>
            </w:pPr>
            <w:r w:rsidRPr="009D47DF">
              <w:rPr>
                <w:sz w:val="16"/>
                <w:szCs w:val="16"/>
              </w:rPr>
              <w:t>Orientación vocacional</w:t>
            </w:r>
          </w:p>
          <w:p w:rsidR="001C0BD5" w:rsidRPr="009D47DF" w:rsidRDefault="001C0BD5" w:rsidP="001C0BD5">
            <w:pPr>
              <w:numPr>
                <w:ilvl w:val="0"/>
                <w:numId w:val="3"/>
              </w:numPr>
              <w:ind w:left="166" w:hanging="166"/>
              <w:contextualSpacing/>
              <w:jc w:val="both"/>
              <w:rPr>
                <w:sz w:val="16"/>
                <w:szCs w:val="16"/>
              </w:rPr>
            </w:pPr>
            <w:r w:rsidRPr="009D47DF">
              <w:rPr>
                <w:sz w:val="16"/>
                <w:szCs w:val="16"/>
              </w:rPr>
              <w:t>Servicios de apoyo</w:t>
            </w:r>
          </w:p>
          <w:p w:rsidR="001C0BD5" w:rsidRPr="009D47DF" w:rsidRDefault="001C0BD5" w:rsidP="001C0BD5">
            <w:pPr>
              <w:numPr>
                <w:ilvl w:val="0"/>
                <w:numId w:val="3"/>
              </w:numPr>
              <w:ind w:left="166" w:hanging="166"/>
              <w:contextualSpacing/>
              <w:jc w:val="both"/>
              <w:rPr>
                <w:sz w:val="16"/>
                <w:szCs w:val="16"/>
              </w:rPr>
            </w:pPr>
            <w:r w:rsidRPr="009D47DF">
              <w:rPr>
                <w:sz w:val="16"/>
                <w:szCs w:val="16"/>
              </w:rPr>
              <w:t>Modalidad de acceso (selectividad)</w:t>
            </w:r>
          </w:p>
          <w:p w:rsidR="001C0BD5" w:rsidRPr="009D47DF" w:rsidRDefault="001C0BD5" w:rsidP="001C0BD5">
            <w:pPr>
              <w:numPr>
                <w:ilvl w:val="0"/>
                <w:numId w:val="3"/>
              </w:numPr>
              <w:ind w:left="166" w:hanging="166"/>
              <w:contextualSpacing/>
              <w:jc w:val="both"/>
              <w:rPr>
                <w:sz w:val="16"/>
                <w:szCs w:val="16"/>
              </w:rPr>
            </w:pPr>
            <w:r w:rsidRPr="009D47DF">
              <w:rPr>
                <w:sz w:val="16"/>
                <w:szCs w:val="16"/>
              </w:rPr>
              <w:t>Matrícula</w:t>
            </w:r>
          </w:p>
          <w:p w:rsidR="001C0BD5" w:rsidRPr="009D47DF" w:rsidRDefault="001C0BD5" w:rsidP="001C0BD5">
            <w:pPr>
              <w:numPr>
                <w:ilvl w:val="0"/>
                <w:numId w:val="3"/>
              </w:numPr>
              <w:ind w:left="166" w:hanging="166"/>
              <w:contextualSpacing/>
              <w:jc w:val="both"/>
              <w:rPr>
                <w:sz w:val="16"/>
                <w:szCs w:val="16"/>
              </w:rPr>
            </w:pPr>
            <w:r w:rsidRPr="009D47DF">
              <w:rPr>
                <w:sz w:val="16"/>
                <w:szCs w:val="16"/>
              </w:rPr>
              <w:t>Integración institucional</w:t>
            </w:r>
          </w:p>
        </w:tc>
      </w:tr>
    </w:tbl>
    <w:p w:rsidR="0091286E" w:rsidRPr="00A26FBE" w:rsidRDefault="0091286E" w:rsidP="001C0BD5">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240" w:afterAutospacing="0" w:line="360" w:lineRule="auto"/>
        <w:jc w:val="center"/>
        <w:rPr>
          <w:rFonts w:ascii="Times New Roman" w:eastAsia="Times New Roman" w:hAnsi="Times New Roman" w:cs="Times New Roman"/>
          <w:sz w:val="20"/>
          <w:szCs w:val="20"/>
        </w:rPr>
      </w:pPr>
      <w:r w:rsidRPr="00A26FBE">
        <w:rPr>
          <w:rFonts w:ascii="Times New Roman" w:eastAsia="Times New Roman" w:hAnsi="Times New Roman" w:cs="Times New Roman"/>
          <w:sz w:val="20"/>
          <w:szCs w:val="20"/>
        </w:rPr>
        <w:t>Fuente: Elaboración</w:t>
      </w:r>
      <w:r w:rsidR="0061057E" w:rsidRPr="00A26FBE">
        <w:rPr>
          <w:rFonts w:ascii="Times New Roman" w:eastAsia="Times New Roman" w:hAnsi="Times New Roman" w:cs="Times New Roman"/>
          <w:sz w:val="20"/>
          <w:szCs w:val="20"/>
          <w:lang w:val="en-US"/>
        </w:rPr>
        <w:t xml:space="preserve"> personal a </w:t>
      </w:r>
      <w:proofErr w:type="spellStart"/>
      <w:r w:rsidR="0061057E" w:rsidRPr="00A26FBE">
        <w:rPr>
          <w:rFonts w:ascii="Times New Roman" w:eastAsia="Times New Roman" w:hAnsi="Times New Roman" w:cs="Times New Roman"/>
          <w:sz w:val="20"/>
          <w:szCs w:val="20"/>
          <w:lang w:val="en-US"/>
        </w:rPr>
        <w:t>partir</w:t>
      </w:r>
      <w:proofErr w:type="spellEnd"/>
      <w:r w:rsidR="0061057E" w:rsidRPr="00A26FBE">
        <w:rPr>
          <w:rFonts w:ascii="Times New Roman" w:eastAsia="Times New Roman" w:hAnsi="Times New Roman" w:cs="Times New Roman"/>
          <w:sz w:val="20"/>
          <w:szCs w:val="20"/>
          <w:lang w:val="en-US"/>
        </w:rPr>
        <w:t xml:space="preserve"> de:</w:t>
      </w:r>
      <w:r w:rsidRPr="00A26FBE">
        <w:rPr>
          <w:rFonts w:ascii="Times New Roman" w:eastAsia="Times New Roman" w:hAnsi="Times New Roman" w:cs="Times New Roman"/>
          <w:sz w:val="20"/>
          <w:szCs w:val="20"/>
          <w:lang w:val="en-US"/>
        </w:rPr>
        <w:t xml:space="preserve"> </w:t>
      </w:r>
      <w:sdt>
        <w:sdtPr>
          <w:rPr>
            <w:rFonts w:ascii="Times New Roman" w:eastAsia="Times New Roman" w:hAnsi="Times New Roman" w:cs="Times New Roman"/>
            <w:sz w:val="20"/>
            <w:szCs w:val="20"/>
            <w:lang w:val="en-US"/>
          </w:rPr>
          <w:id w:val="1507010"/>
          <w:citation/>
        </w:sdtPr>
        <w:sdtContent>
          <w:r w:rsidR="00F646CD" w:rsidRPr="00A26FBE">
            <w:rPr>
              <w:rFonts w:ascii="Times New Roman" w:eastAsia="Times New Roman" w:hAnsi="Times New Roman" w:cs="Times New Roman"/>
              <w:sz w:val="20"/>
              <w:szCs w:val="20"/>
              <w:lang w:val="en-US"/>
            </w:rPr>
            <w:fldChar w:fldCharType="begin"/>
          </w:r>
          <w:r w:rsidRPr="00A26FBE">
            <w:rPr>
              <w:rFonts w:ascii="Times New Roman" w:eastAsia="Times New Roman" w:hAnsi="Times New Roman" w:cs="Times New Roman"/>
              <w:sz w:val="20"/>
              <w:szCs w:val="20"/>
            </w:rPr>
            <w:instrText xml:space="preserve"> CITATION Tin75 \t  \l 3082  </w:instrText>
          </w:r>
          <w:r w:rsidR="00F646CD" w:rsidRPr="00A26FBE">
            <w:rPr>
              <w:rFonts w:ascii="Times New Roman" w:eastAsia="Times New Roman" w:hAnsi="Times New Roman" w:cs="Times New Roman"/>
              <w:sz w:val="20"/>
              <w:szCs w:val="20"/>
              <w:lang w:val="en-US"/>
            </w:rPr>
            <w:fldChar w:fldCharType="separate"/>
          </w:r>
          <w:r w:rsidRPr="00A26FBE">
            <w:rPr>
              <w:rFonts w:ascii="Times New Roman" w:eastAsia="Times New Roman" w:hAnsi="Times New Roman" w:cs="Times New Roman"/>
              <w:noProof/>
              <w:sz w:val="20"/>
              <w:szCs w:val="20"/>
            </w:rPr>
            <w:t xml:space="preserve"> (Tinto, 1975)</w:t>
          </w:r>
          <w:r w:rsidR="00F646CD" w:rsidRPr="00A26FBE">
            <w:rPr>
              <w:rFonts w:ascii="Times New Roman" w:eastAsia="Times New Roman" w:hAnsi="Times New Roman" w:cs="Times New Roman"/>
              <w:sz w:val="20"/>
              <w:szCs w:val="20"/>
              <w:lang w:val="en-US"/>
            </w:rPr>
            <w:fldChar w:fldCharType="end"/>
          </w:r>
        </w:sdtContent>
      </w:sdt>
      <w:r w:rsidRPr="00A26FBE">
        <w:rPr>
          <w:rFonts w:ascii="Times New Roman" w:eastAsia="Times New Roman" w:hAnsi="Times New Roman" w:cs="Times New Roman"/>
          <w:sz w:val="20"/>
          <w:szCs w:val="20"/>
          <w:lang w:val="en-US"/>
        </w:rPr>
        <w:t xml:space="preserve"> </w:t>
      </w:r>
      <w:sdt>
        <w:sdtPr>
          <w:rPr>
            <w:rFonts w:ascii="Times New Roman" w:eastAsia="Times New Roman" w:hAnsi="Times New Roman" w:cs="Times New Roman"/>
            <w:sz w:val="20"/>
            <w:szCs w:val="20"/>
            <w:lang w:val="en-US"/>
          </w:rPr>
          <w:id w:val="1507007"/>
          <w:citation/>
        </w:sdtPr>
        <w:sdtContent>
          <w:r w:rsidR="00F646CD" w:rsidRPr="00A26FBE">
            <w:rPr>
              <w:rFonts w:ascii="Times New Roman" w:eastAsia="Times New Roman" w:hAnsi="Times New Roman" w:cs="Times New Roman"/>
              <w:sz w:val="20"/>
              <w:szCs w:val="20"/>
              <w:lang w:val="en-US"/>
            </w:rPr>
            <w:fldChar w:fldCharType="begin"/>
          </w:r>
          <w:r w:rsidRPr="00A26FBE">
            <w:rPr>
              <w:rFonts w:ascii="Times New Roman" w:eastAsia="Times New Roman" w:hAnsi="Times New Roman" w:cs="Times New Roman"/>
              <w:sz w:val="20"/>
              <w:szCs w:val="20"/>
            </w:rPr>
            <w:instrText xml:space="preserve"> CITATION Gar071 \l 3082 </w:instrText>
          </w:r>
          <w:r w:rsidR="00F646CD" w:rsidRPr="00A26FBE">
            <w:rPr>
              <w:rFonts w:ascii="Times New Roman" w:eastAsia="Times New Roman" w:hAnsi="Times New Roman" w:cs="Times New Roman"/>
              <w:sz w:val="20"/>
              <w:szCs w:val="20"/>
              <w:lang w:val="en-US"/>
            </w:rPr>
            <w:fldChar w:fldCharType="separate"/>
          </w:r>
          <w:r w:rsidRPr="00A26FBE">
            <w:rPr>
              <w:rFonts w:ascii="Times New Roman" w:eastAsia="Times New Roman" w:hAnsi="Times New Roman" w:cs="Times New Roman"/>
              <w:noProof/>
              <w:sz w:val="20"/>
              <w:szCs w:val="20"/>
            </w:rPr>
            <w:t xml:space="preserve"> (Garbanzo Vargas, 2007)</w:t>
          </w:r>
          <w:r w:rsidR="00F646CD" w:rsidRPr="00A26FBE">
            <w:rPr>
              <w:rFonts w:ascii="Times New Roman" w:eastAsia="Times New Roman" w:hAnsi="Times New Roman" w:cs="Times New Roman"/>
              <w:sz w:val="20"/>
              <w:szCs w:val="20"/>
              <w:lang w:val="en-US"/>
            </w:rPr>
            <w:fldChar w:fldCharType="end"/>
          </w:r>
        </w:sdtContent>
      </w:sdt>
      <w:sdt>
        <w:sdtPr>
          <w:rPr>
            <w:rFonts w:ascii="Times New Roman" w:eastAsia="Times New Roman" w:hAnsi="Times New Roman" w:cs="Times New Roman"/>
            <w:sz w:val="20"/>
            <w:szCs w:val="20"/>
            <w:lang w:val="en-US"/>
          </w:rPr>
          <w:id w:val="1507008"/>
          <w:citation/>
        </w:sdtPr>
        <w:sdtContent>
          <w:r w:rsidR="00F646CD" w:rsidRPr="00A26FBE">
            <w:rPr>
              <w:rFonts w:ascii="Times New Roman" w:eastAsia="Times New Roman" w:hAnsi="Times New Roman" w:cs="Times New Roman"/>
              <w:sz w:val="20"/>
              <w:szCs w:val="20"/>
              <w:lang w:val="en-US"/>
            </w:rPr>
            <w:fldChar w:fldCharType="begin"/>
          </w:r>
          <w:r w:rsidRPr="00A26FBE">
            <w:rPr>
              <w:rFonts w:ascii="Times New Roman" w:eastAsia="Times New Roman" w:hAnsi="Times New Roman" w:cs="Times New Roman"/>
              <w:sz w:val="20"/>
              <w:szCs w:val="20"/>
            </w:rPr>
            <w:instrText xml:space="preserve"> CITATION Cas04 \l 3082 </w:instrText>
          </w:r>
          <w:r w:rsidR="00F646CD" w:rsidRPr="00A26FBE">
            <w:rPr>
              <w:rFonts w:ascii="Times New Roman" w:eastAsia="Times New Roman" w:hAnsi="Times New Roman" w:cs="Times New Roman"/>
              <w:sz w:val="20"/>
              <w:szCs w:val="20"/>
              <w:lang w:val="en-US"/>
            </w:rPr>
            <w:fldChar w:fldCharType="separate"/>
          </w:r>
          <w:r w:rsidRPr="00A26FBE">
            <w:rPr>
              <w:rFonts w:ascii="Times New Roman" w:eastAsia="Times New Roman" w:hAnsi="Times New Roman" w:cs="Times New Roman"/>
              <w:noProof/>
              <w:sz w:val="20"/>
              <w:szCs w:val="20"/>
            </w:rPr>
            <w:t xml:space="preserve"> (Castaño, E., Gallón, S., Gómez, K. y Vásquez, J., 2004)</w:t>
          </w:r>
          <w:r w:rsidR="00F646CD" w:rsidRPr="00A26FBE">
            <w:rPr>
              <w:rFonts w:ascii="Times New Roman" w:eastAsia="Times New Roman" w:hAnsi="Times New Roman" w:cs="Times New Roman"/>
              <w:sz w:val="20"/>
              <w:szCs w:val="20"/>
              <w:lang w:val="en-US"/>
            </w:rPr>
            <w:fldChar w:fldCharType="end"/>
          </w:r>
        </w:sdtContent>
      </w:sdt>
      <w:sdt>
        <w:sdtPr>
          <w:rPr>
            <w:rFonts w:ascii="Times New Roman" w:eastAsia="Times New Roman" w:hAnsi="Times New Roman" w:cs="Times New Roman"/>
            <w:sz w:val="20"/>
            <w:szCs w:val="20"/>
            <w:lang w:val="en-US"/>
          </w:rPr>
          <w:id w:val="1507009"/>
          <w:citation/>
        </w:sdtPr>
        <w:sdtContent>
          <w:r w:rsidR="00F646CD" w:rsidRPr="00A26FBE">
            <w:rPr>
              <w:rFonts w:ascii="Times New Roman" w:eastAsia="Times New Roman" w:hAnsi="Times New Roman" w:cs="Times New Roman"/>
              <w:sz w:val="20"/>
              <w:szCs w:val="20"/>
              <w:lang w:val="en-US"/>
            </w:rPr>
            <w:fldChar w:fldCharType="begin"/>
          </w:r>
          <w:r w:rsidR="000356D1" w:rsidRPr="00A26FBE">
            <w:rPr>
              <w:rFonts w:ascii="Times New Roman" w:eastAsia="Times New Roman" w:hAnsi="Times New Roman" w:cs="Times New Roman"/>
              <w:sz w:val="20"/>
              <w:szCs w:val="20"/>
              <w:lang w:val="es-ES"/>
            </w:rPr>
            <w:instrText xml:space="preserve"> CITATION Fer10 \l 3082  </w:instrText>
          </w:r>
          <w:r w:rsidR="00F646CD" w:rsidRPr="00A26FBE">
            <w:rPr>
              <w:rFonts w:ascii="Times New Roman" w:eastAsia="Times New Roman" w:hAnsi="Times New Roman" w:cs="Times New Roman"/>
              <w:sz w:val="20"/>
              <w:szCs w:val="20"/>
              <w:lang w:val="en-US"/>
            </w:rPr>
            <w:fldChar w:fldCharType="separate"/>
          </w:r>
          <w:r w:rsidR="000356D1" w:rsidRPr="00A26FBE">
            <w:rPr>
              <w:rFonts w:ascii="Times New Roman" w:eastAsia="Times New Roman" w:hAnsi="Times New Roman" w:cs="Times New Roman"/>
              <w:noProof/>
              <w:sz w:val="20"/>
              <w:szCs w:val="20"/>
              <w:lang w:val="es-ES"/>
            </w:rPr>
            <w:t xml:space="preserve"> (Fernández- Hileman, Corengia, &amp; Durand, 2010)</w:t>
          </w:r>
          <w:r w:rsidR="00F646CD" w:rsidRPr="00A26FBE">
            <w:rPr>
              <w:rFonts w:ascii="Times New Roman" w:eastAsia="Times New Roman" w:hAnsi="Times New Roman" w:cs="Times New Roman"/>
              <w:sz w:val="20"/>
              <w:szCs w:val="20"/>
              <w:lang w:val="en-US"/>
            </w:rPr>
            <w:fldChar w:fldCharType="end"/>
          </w:r>
        </w:sdtContent>
      </w:sdt>
    </w:p>
    <w:p w:rsidR="0061057E" w:rsidRDefault="0091286E" w:rsidP="00A26FBE">
      <w:pPr>
        <w:spacing w:before="120" w:beforeAutospacing="0" w:after="0" w:afterAutospacing="0" w:line="360" w:lineRule="auto"/>
        <w:jc w:val="both"/>
        <w:rPr>
          <w:rFonts w:ascii="Times New Roman" w:eastAsia="Times New Roman" w:hAnsi="Times New Roman" w:cs="Times New Roman"/>
          <w:sz w:val="24"/>
          <w:szCs w:val="24"/>
        </w:rPr>
      </w:pPr>
      <w:r w:rsidRPr="00A26FBE">
        <w:rPr>
          <w:rFonts w:ascii="Times New Roman" w:eastAsia="Times New Roman" w:hAnsi="Times New Roman" w:cs="Times New Roman"/>
          <w:sz w:val="24"/>
          <w:szCs w:val="24"/>
        </w:rPr>
        <w:t>Los factores mencionados en el cuadro anterior dan cuenta de los aspectos que inciden en el proceso de deserción. Por una parte</w:t>
      </w:r>
      <w:r w:rsidR="0061057E" w:rsidRPr="00A26FBE">
        <w:rPr>
          <w:rFonts w:ascii="Times New Roman" w:eastAsia="Times New Roman" w:hAnsi="Times New Roman" w:cs="Times New Roman"/>
          <w:sz w:val="24"/>
          <w:szCs w:val="24"/>
        </w:rPr>
        <w:t>,</w:t>
      </w:r>
      <w:r w:rsidRPr="00A26FBE">
        <w:rPr>
          <w:rFonts w:ascii="Times New Roman" w:eastAsia="Times New Roman" w:hAnsi="Times New Roman" w:cs="Times New Roman"/>
          <w:sz w:val="24"/>
          <w:szCs w:val="24"/>
        </w:rPr>
        <w:t xml:space="preserve"> se plantea un conjunto de variables de índole personal, haciendo referencia a aquellas cuestiones que pueden intervenir en esta decisión, como por ejemplo las capacidades intelectuales, los conocimientos previos y </w:t>
      </w:r>
      <w:r w:rsidR="0061057E" w:rsidRPr="00A26FBE">
        <w:rPr>
          <w:rFonts w:ascii="Times New Roman" w:eastAsia="Times New Roman" w:hAnsi="Times New Roman" w:cs="Times New Roman"/>
          <w:sz w:val="24"/>
          <w:szCs w:val="24"/>
        </w:rPr>
        <w:t>la edad. Asimismo, se señalan</w:t>
      </w:r>
      <w:r w:rsidRPr="00A26FBE">
        <w:rPr>
          <w:rFonts w:ascii="Times New Roman" w:eastAsia="Times New Roman" w:hAnsi="Times New Roman" w:cs="Times New Roman"/>
          <w:sz w:val="24"/>
          <w:szCs w:val="24"/>
        </w:rPr>
        <w:t xml:space="preserve"> los aspect</w:t>
      </w:r>
      <w:r w:rsidR="0061057E" w:rsidRPr="00A26FBE">
        <w:rPr>
          <w:rFonts w:ascii="Times New Roman" w:eastAsia="Times New Roman" w:hAnsi="Times New Roman" w:cs="Times New Roman"/>
          <w:sz w:val="24"/>
          <w:szCs w:val="24"/>
        </w:rPr>
        <w:t xml:space="preserve">os relacionados con lo familiar y el contexto con sus variables </w:t>
      </w:r>
      <w:r w:rsidRPr="00A26FBE">
        <w:rPr>
          <w:rFonts w:ascii="Times New Roman" w:eastAsia="Times New Roman" w:hAnsi="Times New Roman" w:cs="Times New Roman"/>
          <w:sz w:val="24"/>
          <w:szCs w:val="24"/>
        </w:rPr>
        <w:t xml:space="preserve">en </w:t>
      </w:r>
      <w:r w:rsidR="0061057E" w:rsidRPr="00A26FBE">
        <w:rPr>
          <w:rFonts w:ascii="Times New Roman" w:eastAsia="Times New Roman" w:hAnsi="Times New Roman" w:cs="Times New Roman"/>
          <w:sz w:val="24"/>
          <w:szCs w:val="24"/>
        </w:rPr>
        <w:t xml:space="preserve">el que se desarrolla, como </w:t>
      </w:r>
      <w:r w:rsidRPr="00A26FBE">
        <w:rPr>
          <w:rFonts w:ascii="Times New Roman" w:eastAsia="Times New Roman" w:hAnsi="Times New Roman" w:cs="Times New Roman"/>
          <w:sz w:val="24"/>
          <w:szCs w:val="24"/>
        </w:rPr>
        <w:t xml:space="preserve">el nivel educativo de los padres, el estatus socio-económico y el espacio de estudio.   </w:t>
      </w:r>
    </w:p>
    <w:p w:rsidR="0091286E" w:rsidRPr="00A26FBE" w:rsidRDefault="0091286E" w:rsidP="0091286E">
      <w:pPr>
        <w:spacing w:before="120" w:beforeAutospacing="0" w:after="240" w:afterAutospacing="0" w:line="360" w:lineRule="auto"/>
        <w:jc w:val="both"/>
        <w:rPr>
          <w:rFonts w:ascii="Times New Roman" w:eastAsia="Times New Roman" w:hAnsi="Times New Roman" w:cs="Times New Roman"/>
          <w:sz w:val="24"/>
          <w:szCs w:val="24"/>
        </w:rPr>
      </w:pPr>
      <w:r w:rsidRPr="00A26FBE">
        <w:rPr>
          <w:rFonts w:ascii="Times New Roman" w:eastAsia="Times New Roman" w:hAnsi="Times New Roman" w:cs="Times New Roman"/>
          <w:sz w:val="24"/>
          <w:szCs w:val="24"/>
        </w:rPr>
        <w:t>Por o</w:t>
      </w:r>
      <w:r w:rsidR="00093B05" w:rsidRPr="00A26FBE">
        <w:rPr>
          <w:rFonts w:ascii="Times New Roman" w:eastAsia="Times New Roman" w:hAnsi="Times New Roman" w:cs="Times New Roman"/>
          <w:sz w:val="24"/>
          <w:szCs w:val="24"/>
        </w:rPr>
        <w:t>tro lado, hay que tener en cuenta diversos factores sociales, que inciden</w:t>
      </w:r>
      <w:r w:rsidRPr="00A26FBE">
        <w:rPr>
          <w:rFonts w:ascii="Times New Roman" w:eastAsia="Times New Roman" w:hAnsi="Times New Roman" w:cs="Times New Roman"/>
          <w:sz w:val="24"/>
          <w:szCs w:val="24"/>
        </w:rPr>
        <w:t xml:space="preserve"> en los comportamientos del sujeto de manera directa o indirecta. Como muestra de esto</w:t>
      </w:r>
      <w:r w:rsidR="00093B05" w:rsidRPr="00A26FBE">
        <w:rPr>
          <w:rFonts w:ascii="Times New Roman" w:eastAsia="Times New Roman" w:hAnsi="Times New Roman" w:cs="Times New Roman"/>
          <w:sz w:val="24"/>
          <w:szCs w:val="24"/>
        </w:rPr>
        <w:t xml:space="preserve">, se puede mencionar </w:t>
      </w:r>
      <w:r w:rsidRPr="00A26FBE">
        <w:rPr>
          <w:rFonts w:ascii="Times New Roman" w:eastAsia="Times New Roman" w:hAnsi="Times New Roman" w:cs="Times New Roman"/>
          <w:sz w:val="24"/>
          <w:szCs w:val="24"/>
        </w:rPr>
        <w:t>las redes de apoyo y contención, las variables demográficas y el entorno socio-cultural. Y por último, se encuentra el factor institucional</w:t>
      </w:r>
      <w:r w:rsidR="00093B05" w:rsidRPr="00A26FBE">
        <w:rPr>
          <w:rFonts w:ascii="Times New Roman" w:eastAsia="Times New Roman" w:hAnsi="Times New Roman" w:cs="Times New Roman"/>
          <w:sz w:val="24"/>
          <w:szCs w:val="24"/>
        </w:rPr>
        <w:t xml:space="preserve">, que hace referencia </w:t>
      </w:r>
      <w:r w:rsidRPr="00A26FBE">
        <w:rPr>
          <w:rFonts w:ascii="Times New Roman" w:eastAsia="Times New Roman" w:hAnsi="Times New Roman" w:cs="Times New Roman"/>
          <w:sz w:val="24"/>
          <w:szCs w:val="24"/>
        </w:rPr>
        <w:t>a componentes no personales que inciden e</w:t>
      </w:r>
      <w:r w:rsidR="00093B05" w:rsidRPr="00A26FBE">
        <w:rPr>
          <w:rFonts w:ascii="Times New Roman" w:eastAsia="Times New Roman" w:hAnsi="Times New Roman" w:cs="Times New Roman"/>
          <w:sz w:val="24"/>
          <w:szCs w:val="24"/>
        </w:rPr>
        <w:t>n el rendimiento académico y en</w:t>
      </w:r>
      <w:r w:rsidRPr="00A26FBE">
        <w:rPr>
          <w:rFonts w:ascii="Times New Roman" w:eastAsia="Times New Roman" w:hAnsi="Times New Roman" w:cs="Times New Roman"/>
          <w:sz w:val="24"/>
          <w:szCs w:val="24"/>
        </w:rPr>
        <w:t xml:space="preserve"> consecuencia </w:t>
      </w:r>
      <w:r w:rsidR="00093B05" w:rsidRPr="00A26FBE">
        <w:rPr>
          <w:rFonts w:ascii="Times New Roman" w:eastAsia="Times New Roman" w:hAnsi="Times New Roman" w:cs="Times New Roman"/>
          <w:sz w:val="24"/>
          <w:szCs w:val="24"/>
        </w:rPr>
        <w:t xml:space="preserve">en </w:t>
      </w:r>
      <w:r w:rsidRPr="00A26FBE">
        <w:rPr>
          <w:rFonts w:ascii="Times New Roman" w:eastAsia="Times New Roman" w:hAnsi="Times New Roman" w:cs="Times New Roman"/>
          <w:sz w:val="24"/>
          <w:szCs w:val="24"/>
        </w:rPr>
        <w:t>la posibilidad del abandono.</w:t>
      </w:r>
    </w:p>
    <w:p w:rsidR="00F81A1D" w:rsidRPr="00A26FBE" w:rsidRDefault="006204BE" w:rsidP="0091286E">
      <w:pPr>
        <w:spacing w:before="120" w:beforeAutospacing="0" w:after="240" w:afterAutospacing="0" w:line="360" w:lineRule="auto"/>
        <w:jc w:val="both"/>
        <w:rPr>
          <w:rFonts w:ascii="Times New Roman" w:eastAsia="Times New Roman" w:hAnsi="Times New Roman" w:cs="Times New Roman"/>
          <w:sz w:val="24"/>
          <w:szCs w:val="24"/>
        </w:rPr>
      </w:pPr>
      <w:r w:rsidRPr="00A26FBE">
        <w:rPr>
          <w:rFonts w:ascii="Times New Roman" w:eastAsia="Times New Roman" w:hAnsi="Times New Roman" w:cs="Times New Roman"/>
          <w:sz w:val="24"/>
          <w:szCs w:val="24"/>
        </w:rPr>
        <w:t>Como opción</w:t>
      </w:r>
      <w:r w:rsidR="00093B05" w:rsidRPr="00A26FBE">
        <w:rPr>
          <w:rFonts w:ascii="Times New Roman" w:eastAsia="Times New Roman" w:hAnsi="Times New Roman" w:cs="Times New Roman"/>
          <w:sz w:val="24"/>
          <w:szCs w:val="24"/>
        </w:rPr>
        <w:t xml:space="preserve"> metodológica, se complementa esta clasificación</w:t>
      </w:r>
      <w:r w:rsidR="00F81A1D" w:rsidRPr="00A26FBE">
        <w:rPr>
          <w:rFonts w:ascii="Times New Roman" w:eastAsia="Times New Roman" w:hAnsi="Times New Roman" w:cs="Times New Roman"/>
          <w:sz w:val="24"/>
          <w:szCs w:val="24"/>
        </w:rPr>
        <w:t xml:space="preserve"> </w:t>
      </w:r>
      <w:r w:rsidR="00093B05" w:rsidRPr="00A26FBE">
        <w:rPr>
          <w:rFonts w:ascii="Times New Roman" w:eastAsia="Times New Roman" w:hAnsi="Times New Roman" w:cs="Times New Roman"/>
          <w:sz w:val="24"/>
          <w:szCs w:val="24"/>
        </w:rPr>
        <w:t xml:space="preserve">con </w:t>
      </w:r>
      <w:r w:rsidR="00365B51" w:rsidRPr="00A26FBE">
        <w:rPr>
          <w:rFonts w:ascii="Times New Roman" w:eastAsia="Times New Roman" w:hAnsi="Times New Roman" w:cs="Times New Roman"/>
          <w:sz w:val="24"/>
          <w:szCs w:val="24"/>
        </w:rPr>
        <w:t xml:space="preserve">la especificación de </w:t>
      </w:r>
      <w:r w:rsidR="00F81A1D" w:rsidRPr="00A26FBE">
        <w:rPr>
          <w:rFonts w:ascii="Times New Roman" w:eastAsia="Times New Roman" w:hAnsi="Times New Roman" w:cs="Times New Roman"/>
          <w:sz w:val="24"/>
          <w:szCs w:val="24"/>
        </w:rPr>
        <w:t>las categorías exógena y endógena de los factores. Como toda taxonomía, p</w:t>
      </w:r>
      <w:r w:rsidR="00365B51" w:rsidRPr="00A26FBE">
        <w:rPr>
          <w:rFonts w:ascii="Times New Roman" w:eastAsia="Times New Roman" w:hAnsi="Times New Roman" w:cs="Times New Roman"/>
          <w:sz w:val="24"/>
          <w:szCs w:val="24"/>
        </w:rPr>
        <w:t xml:space="preserve">resenta la subjetividad de toda </w:t>
      </w:r>
      <w:r w:rsidR="00F81A1D" w:rsidRPr="00A26FBE">
        <w:rPr>
          <w:rFonts w:ascii="Times New Roman" w:eastAsia="Times New Roman" w:hAnsi="Times New Roman" w:cs="Times New Roman"/>
          <w:sz w:val="24"/>
          <w:szCs w:val="24"/>
        </w:rPr>
        <w:t>construcción clasificatoria. A tales efectos, es sabido que ningún factor es puramente endógeno o exógeno, sino más bien</w:t>
      </w:r>
      <w:r w:rsidR="009057AE" w:rsidRPr="00A26FBE">
        <w:rPr>
          <w:rFonts w:ascii="Times New Roman" w:eastAsia="Times New Roman" w:hAnsi="Times New Roman" w:cs="Times New Roman"/>
          <w:sz w:val="24"/>
          <w:szCs w:val="24"/>
        </w:rPr>
        <w:t xml:space="preserve"> la preponderancia de un componente sobre otro es lo que define</w:t>
      </w:r>
      <w:r w:rsidR="00365B51" w:rsidRPr="00A26FBE">
        <w:rPr>
          <w:rFonts w:ascii="Times New Roman" w:eastAsia="Times New Roman" w:hAnsi="Times New Roman" w:cs="Times New Roman"/>
          <w:sz w:val="24"/>
          <w:szCs w:val="24"/>
        </w:rPr>
        <w:t xml:space="preserve"> la realidad tal como aparece</w:t>
      </w:r>
      <w:r w:rsidR="009057AE" w:rsidRPr="00A26FBE">
        <w:rPr>
          <w:rFonts w:ascii="Times New Roman" w:eastAsia="Times New Roman" w:hAnsi="Times New Roman" w:cs="Times New Roman"/>
          <w:sz w:val="24"/>
          <w:szCs w:val="24"/>
        </w:rPr>
        <w:t xml:space="preserve">. </w:t>
      </w:r>
      <w:r w:rsidR="00F81A1D" w:rsidRPr="00A26FBE">
        <w:rPr>
          <w:rFonts w:ascii="Times New Roman" w:eastAsia="Times New Roman" w:hAnsi="Times New Roman" w:cs="Times New Roman"/>
          <w:sz w:val="24"/>
          <w:szCs w:val="24"/>
        </w:rPr>
        <w:t xml:space="preserve"> </w:t>
      </w:r>
    </w:p>
    <w:p w:rsidR="007F22B1" w:rsidRPr="00A26FBE" w:rsidRDefault="0091286E" w:rsidP="0091286E">
      <w:pPr>
        <w:spacing w:before="120" w:beforeAutospacing="0" w:after="240" w:afterAutospacing="0" w:line="360" w:lineRule="auto"/>
        <w:jc w:val="both"/>
        <w:rPr>
          <w:rFonts w:ascii="Times New Roman" w:eastAsia="Times New Roman" w:hAnsi="Times New Roman" w:cs="Times New Roman"/>
          <w:sz w:val="24"/>
          <w:szCs w:val="24"/>
        </w:rPr>
      </w:pPr>
      <w:r w:rsidRPr="00A26FBE">
        <w:rPr>
          <w:rFonts w:ascii="Times New Roman" w:eastAsia="Times New Roman" w:hAnsi="Times New Roman" w:cs="Times New Roman"/>
          <w:sz w:val="24"/>
          <w:szCs w:val="24"/>
        </w:rPr>
        <w:lastRenderedPageBreak/>
        <w:t>Más allá de los factores que inciden en la decisión d</w:t>
      </w:r>
      <w:r w:rsidR="008D05EC" w:rsidRPr="00A26FBE">
        <w:rPr>
          <w:rFonts w:ascii="Times New Roman" w:eastAsia="Times New Roman" w:hAnsi="Times New Roman" w:cs="Times New Roman"/>
          <w:sz w:val="24"/>
          <w:szCs w:val="24"/>
        </w:rPr>
        <w:t>e un sujeto para</w:t>
      </w:r>
      <w:r w:rsidRPr="00A26FBE">
        <w:rPr>
          <w:rFonts w:ascii="Times New Roman" w:eastAsia="Times New Roman" w:hAnsi="Times New Roman" w:cs="Times New Roman"/>
          <w:sz w:val="24"/>
          <w:szCs w:val="24"/>
        </w:rPr>
        <w:t xml:space="preserve"> abandonar sus estudios universitarios, la teoría desarrollada por Tinto </w:t>
      </w:r>
      <w:sdt>
        <w:sdtPr>
          <w:rPr>
            <w:rFonts w:ascii="Times New Roman" w:eastAsia="Times New Roman" w:hAnsi="Times New Roman" w:cs="Times New Roman"/>
            <w:sz w:val="24"/>
            <w:szCs w:val="24"/>
          </w:rPr>
          <w:id w:val="7485436"/>
          <w:citation/>
        </w:sdtPr>
        <w:sdtContent>
          <w:r w:rsidR="00F646CD" w:rsidRPr="00A26FBE">
            <w:rPr>
              <w:rFonts w:ascii="Times New Roman" w:eastAsia="Times New Roman" w:hAnsi="Times New Roman" w:cs="Times New Roman"/>
              <w:sz w:val="24"/>
              <w:szCs w:val="24"/>
            </w:rPr>
            <w:fldChar w:fldCharType="begin"/>
          </w:r>
          <w:r w:rsidR="00E77C01" w:rsidRPr="00A26FBE">
            <w:rPr>
              <w:rFonts w:ascii="Times New Roman" w:eastAsia="Times New Roman" w:hAnsi="Times New Roman" w:cs="Times New Roman"/>
              <w:sz w:val="24"/>
              <w:szCs w:val="24"/>
              <w:lang w:val="es-ES"/>
            </w:rPr>
            <w:instrText xml:space="preserve"> CITATION Tin87 \n  \t  \l 3082  </w:instrText>
          </w:r>
          <w:r w:rsidR="00F646CD" w:rsidRPr="00A26FBE">
            <w:rPr>
              <w:rFonts w:ascii="Times New Roman" w:eastAsia="Times New Roman" w:hAnsi="Times New Roman" w:cs="Times New Roman"/>
              <w:sz w:val="24"/>
              <w:szCs w:val="24"/>
            </w:rPr>
            <w:fldChar w:fldCharType="separate"/>
          </w:r>
          <w:r w:rsidR="00E77C01" w:rsidRPr="00A26FBE">
            <w:rPr>
              <w:rFonts w:ascii="Times New Roman" w:eastAsia="Times New Roman" w:hAnsi="Times New Roman" w:cs="Times New Roman"/>
              <w:noProof/>
              <w:sz w:val="24"/>
              <w:szCs w:val="24"/>
              <w:lang w:val="es-ES"/>
            </w:rPr>
            <w:t>(1987)</w:t>
          </w:r>
          <w:r w:rsidR="00F646CD" w:rsidRPr="00A26FBE">
            <w:rPr>
              <w:rFonts w:ascii="Times New Roman" w:eastAsia="Times New Roman" w:hAnsi="Times New Roman" w:cs="Times New Roman"/>
              <w:sz w:val="24"/>
              <w:szCs w:val="24"/>
            </w:rPr>
            <w:fldChar w:fldCharType="end"/>
          </w:r>
        </w:sdtContent>
      </w:sdt>
      <w:r w:rsidRPr="00A26FBE">
        <w:rPr>
          <w:rFonts w:ascii="Times New Roman" w:eastAsia="Times New Roman" w:hAnsi="Times New Roman" w:cs="Times New Roman"/>
          <w:sz w:val="24"/>
          <w:szCs w:val="24"/>
        </w:rPr>
        <w:t xml:space="preserve"> reconoce la función central que posee la institución en este fenómeno. En relación con la revisión de investigaciones anterio</w:t>
      </w:r>
      <w:r w:rsidR="008D05EC" w:rsidRPr="00A26FBE">
        <w:rPr>
          <w:rFonts w:ascii="Times New Roman" w:eastAsia="Times New Roman" w:hAnsi="Times New Roman" w:cs="Times New Roman"/>
          <w:sz w:val="24"/>
          <w:szCs w:val="24"/>
        </w:rPr>
        <w:t xml:space="preserve">res sobre deserción, este autor </w:t>
      </w:r>
      <w:r w:rsidRPr="00A26FBE">
        <w:rPr>
          <w:rFonts w:ascii="Times New Roman" w:eastAsia="Times New Roman" w:hAnsi="Times New Roman" w:cs="Times New Roman"/>
          <w:sz w:val="24"/>
          <w:szCs w:val="24"/>
        </w:rPr>
        <w:t xml:space="preserve">agrupa los determinantes según las características </w:t>
      </w:r>
      <w:r w:rsidR="008D05EC" w:rsidRPr="00A26FBE">
        <w:rPr>
          <w:rFonts w:ascii="Times New Roman" w:eastAsia="Times New Roman" w:hAnsi="Times New Roman" w:cs="Times New Roman"/>
          <w:sz w:val="24"/>
          <w:szCs w:val="24"/>
        </w:rPr>
        <w:t xml:space="preserve">familiares e </w:t>
      </w:r>
      <w:r w:rsidRPr="00A26FBE">
        <w:rPr>
          <w:rFonts w:ascii="Times New Roman" w:eastAsia="Times New Roman" w:hAnsi="Times New Roman" w:cs="Times New Roman"/>
          <w:sz w:val="24"/>
          <w:szCs w:val="24"/>
        </w:rPr>
        <w:t xml:space="preserve">individuales, la interacción con el ambiente de la universidad y el compromiso con la meta </w:t>
      </w:r>
      <w:r w:rsidR="008D05EC" w:rsidRPr="00A26FBE">
        <w:rPr>
          <w:rFonts w:ascii="Times New Roman" w:eastAsia="Times New Roman" w:hAnsi="Times New Roman" w:cs="Times New Roman"/>
          <w:sz w:val="24"/>
          <w:szCs w:val="24"/>
        </w:rPr>
        <w:t xml:space="preserve">final </w:t>
      </w:r>
      <w:r w:rsidRPr="00A26FBE">
        <w:rPr>
          <w:rFonts w:ascii="Times New Roman" w:eastAsia="Times New Roman" w:hAnsi="Times New Roman" w:cs="Times New Roman"/>
          <w:sz w:val="24"/>
          <w:szCs w:val="24"/>
        </w:rPr>
        <w:t>de culminar los estudios.</w:t>
      </w:r>
    </w:p>
    <w:p w:rsidR="0091286E" w:rsidRPr="00A26FBE" w:rsidRDefault="0091286E" w:rsidP="0091286E">
      <w:pPr>
        <w:spacing w:before="120" w:beforeAutospacing="0" w:after="240" w:afterAutospacing="0"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rPr>
        <w:t xml:space="preserve">En materia de políticas educativas, y a partir de lo desarrollado anteriormente, el ingreso masivo a la universidad de los sectores de menor estatus todavía no se logró traducir en una oportunidad de éxito estudiantil. En la actualidad, Tinto </w:t>
      </w:r>
      <w:sdt>
        <w:sdtPr>
          <w:rPr>
            <w:rFonts w:ascii="Times New Roman" w:eastAsia="Times New Roman" w:hAnsi="Times New Roman" w:cs="Times New Roman"/>
            <w:sz w:val="24"/>
            <w:szCs w:val="24"/>
          </w:rPr>
          <w:id w:val="14158001"/>
          <w:citation/>
        </w:sdtPr>
        <w:sdtContent>
          <w:r w:rsidR="00F646CD" w:rsidRPr="00A26FBE">
            <w:rPr>
              <w:rFonts w:ascii="Times New Roman" w:eastAsia="Times New Roman" w:hAnsi="Times New Roman" w:cs="Times New Roman"/>
              <w:sz w:val="24"/>
              <w:szCs w:val="24"/>
            </w:rPr>
            <w:fldChar w:fldCharType="begin"/>
          </w:r>
          <w:r w:rsidRPr="00A26FBE">
            <w:rPr>
              <w:rFonts w:ascii="Times New Roman" w:eastAsia="Times New Roman" w:hAnsi="Times New Roman" w:cs="Times New Roman"/>
              <w:sz w:val="24"/>
              <w:szCs w:val="24"/>
              <w:lang w:val="es-ES"/>
            </w:rPr>
            <w:instrText xml:space="preserve"> CITATION Tin12 \n  \t  \l 3082  </w:instrText>
          </w:r>
          <w:r w:rsidR="00F646CD" w:rsidRPr="00A26FBE">
            <w:rPr>
              <w:rFonts w:ascii="Times New Roman" w:eastAsia="Times New Roman" w:hAnsi="Times New Roman" w:cs="Times New Roman"/>
              <w:sz w:val="24"/>
              <w:szCs w:val="24"/>
            </w:rPr>
            <w:fldChar w:fldCharType="separate"/>
          </w:r>
          <w:r w:rsidRPr="00A26FBE">
            <w:rPr>
              <w:rFonts w:ascii="Times New Roman" w:eastAsia="Times New Roman" w:hAnsi="Times New Roman" w:cs="Times New Roman"/>
              <w:noProof/>
              <w:sz w:val="24"/>
              <w:szCs w:val="24"/>
              <w:lang w:val="es-ES"/>
            </w:rPr>
            <w:t>(2012)</w:t>
          </w:r>
          <w:r w:rsidR="00F646CD" w:rsidRPr="00A26FBE">
            <w:rPr>
              <w:rFonts w:ascii="Times New Roman" w:eastAsia="Times New Roman" w:hAnsi="Times New Roman" w:cs="Times New Roman"/>
              <w:sz w:val="24"/>
              <w:szCs w:val="24"/>
            </w:rPr>
            <w:fldChar w:fldCharType="end"/>
          </w:r>
        </w:sdtContent>
      </w:sdt>
      <w:r w:rsidR="008D05EC" w:rsidRPr="00A26FBE">
        <w:rPr>
          <w:rFonts w:ascii="Times New Roman" w:eastAsia="Times New Roman" w:hAnsi="Times New Roman" w:cs="Times New Roman"/>
          <w:sz w:val="24"/>
          <w:szCs w:val="24"/>
        </w:rPr>
        <w:t xml:space="preserve"> plantea un modelo de gran alcance sociológico para </w:t>
      </w:r>
      <w:r w:rsidRPr="00A26FBE">
        <w:rPr>
          <w:rFonts w:ascii="Times New Roman" w:eastAsia="Times New Roman" w:hAnsi="Times New Roman" w:cs="Times New Roman"/>
          <w:sz w:val="24"/>
          <w:szCs w:val="24"/>
        </w:rPr>
        <w:t>explicar el desgranamiento estudiantil en la educación superior, a través del rol que juega el ambiente social y académico de una institución</w:t>
      </w:r>
      <w:r w:rsidR="00832CA9">
        <w:rPr>
          <w:rFonts w:ascii="Times New Roman" w:eastAsia="Times New Roman" w:hAnsi="Times New Roman" w:cs="Times New Roman"/>
          <w:sz w:val="24"/>
          <w:szCs w:val="24"/>
        </w:rPr>
        <w:t xml:space="preserve"> en el éxito de sus estudiantes</w:t>
      </w:r>
      <w:r w:rsidRPr="00A26FBE">
        <w:rPr>
          <w:rFonts w:ascii="Times New Roman" w:eastAsia="Times New Roman" w:hAnsi="Times New Roman" w:cs="Times New Roman"/>
          <w:bCs/>
          <w:sz w:val="24"/>
          <w:szCs w:val="24"/>
          <w:lang w:val="es-ES"/>
        </w:rPr>
        <w:t>.</w:t>
      </w:r>
      <w:r w:rsidR="008D05EC" w:rsidRPr="00A26FBE">
        <w:rPr>
          <w:rFonts w:ascii="Times New Roman" w:eastAsia="Times New Roman" w:hAnsi="Times New Roman" w:cs="Times New Roman"/>
          <w:sz w:val="24"/>
          <w:szCs w:val="24"/>
        </w:rPr>
        <w:t xml:space="preserve"> Cabe destacar que este </w:t>
      </w:r>
      <w:r w:rsidR="00954900" w:rsidRPr="00A26FBE">
        <w:rPr>
          <w:rFonts w:ascii="Times New Roman" w:eastAsia="Times New Roman" w:hAnsi="Times New Roman" w:cs="Times New Roman"/>
          <w:sz w:val="24"/>
          <w:szCs w:val="24"/>
        </w:rPr>
        <w:t>e</w:t>
      </w:r>
      <w:r w:rsidR="008D05EC" w:rsidRPr="00A26FBE">
        <w:rPr>
          <w:rFonts w:ascii="Times New Roman" w:eastAsia="Times New Roman" w:hAnsi="Times New Roman" w:cs="Times New Roman"/>
          <w:sz w:val="24"/>
          <w:szCs w:val="24"/>
        </w:rPr>
        <w:t>specialista en el tema de la deserción universitaria</w:t>
      </w:r>
      <w:r w:rsidRPr="00A26FBE">
        <w:rPr>
          <w:rFonts w:ascii="Times New Roman" w:eastAsia="Times New Roman" w:hAnsi="Times New Roman" w:cs="Times New Roman"/>
          <w:sz w:val="24"/>
          <w:szCs w:val="24"/>
        </w:rPr>
        <w:t xml:space="preserve">, afirma que los patrones de retención y graduación estudiantil son producto </w:t>
      </w:r>
      <w:r w:rsidR="00711455" w:rsidRPr="00A26FBE">
        <w:rPr>
          <w:rFonts w:ascii="Times New Roman" w:eastAsia="Times New Roman" w:hAnsi="Times New Roman" w:cs="Times New Roman"/>
          <w:sz w:val="24"/>
          <w:szCs w:val="24"/>
        </w:rPr>
        <w:t>-</w:t>
      </w:r>
      <w:r w:rsidRPr="00A26FBE">
        <w:rPr>
          <w:rFonts w:ascii="Times New Roman" w:eastAsia="Times New Roman" w:hAnsi="Times New Roman" w:cs="Times New Roman"/>
          <w:sz w:val="24"/>
          <w:szCs w:val="24"/>
        </w:rPr>
        <w:t>en parte- de las decisiones y acciones que llevan a la práctica las instituciones, como así también del carácter de los estudiantes que se</w:t>
      </w:r>
      <w:r w:rsidR="008D05EC" w:rsidRPr="00A26FBE">
        <w:rPr>
          <w:rFonts w:ascii="Times New Roman" w:eastAsia="Times New Roman" w:hAnsi="Times New Roman" w:cs="Times New Roman"/>
          <w:sz w:val="24"/>
          <w:szCs w:val="24"/>
        </w:rPr>
        <w:t xml:space="preserve"> inscriben en ellas</w:t>
      </w:r>
      <w:r w:rsidRPr="00A26FBE">
        <w:rPr>
          <w:rFonts w:ascii="Times New Roman" w:eastAsia="Times New Roman" w:hAnsi="Times New Roman" w:cs="Times New Roman"/>
          <w:sz w:val="24"/>
          <w:szCs w:val="24"/>
        </w:rPr>
        <w:t>. A parti</w:t>
      </w:r>
      <w:r w:rsidR="008D05EC" w:rsidRPr="00A26FBE">
        <w:rPr>
          <w:rFonts w:ascii="Times New Roman" w:eastAsia="Times New Roman" w:hAnsi="Times New Roman" w:cs="Times New Roman"/>
          <w:sz w:val="24"/>
          <w:szCs w:val="24"/>
        </w:rPr>
        <w:t xml:space="preserve">r de esto, </w:t>
      </w:r>
      <w:r w:rsidRPr="00A26FBE">
        <w:rPr>
          <w:rFonts w:ascii="Times New Roman" w:eastAsia="Times New Roman" w:hAnsi="Times New Roman" w:cs="Times New Roman"/>
          <w:sz w:val="24"/>
          <w:szCs w:val="24"/>
        </w:rPr>
        <w:t xml:space="preserve">Tinto </w:t>
      </w:r>
      <w:sdt>
        <w:sdtPr>
          <w:rPr>
            <w:rFonts w:ascii="Times New Roman" w:eastAsia="Times New Roman" w:hAnsi="Times New Roman" w:cs="Times New Roman"/>
            <w:sz w:val="24"/>
            <w:szCs w:val="24"/>
          </w:rPr>
          <w:id w:val="14158002"/>
          <w:citation/>
        </w:sdtPr>
        <w:sdtContent>
          <w:r w:rsidR="00F646CD" w:rsidRPr="00A26FBE">
            <w:rPr>
              <w:rFonts w:ascii="Times New Roman" w:eastAsia="Times New Roman" w:hAnsi="Times New Roman" w:cs="Times New Roman"/>
              <w:sz w:val="24"/>
              <w:szCs w:val="24"/>
            </w:rPr>
            <w:fldChar w:fldCharType="begin"/>
          </w:r>
          <w:r w:rsidRPr="00A26FBE">
            <w:rPr>
              <w:rFonts w:ascii="Times New Roman" w:eastAsia="Times New Roman" w:hAnsi="Times New Roman" w:cs="Times New Roman"/>
              <w:sz w:val="24"/>
              <w:szCs w:val="24"/>
              <w:lang w:val="es-ES"/>
            </w:rPr>
            <w:instrText xml:space="preserve"> CITATION Tin12 \n  \t  \l 3082  </w:instrText>
          </w:r>
          <w:r w:rsidR="00F646CD" w:rsidRPr="00A26FBE">
            <w:rPr>
              <w:rFonts w:ascii="Times New Roman" w:eastAsia="Times New Roman" w:hAnsi="Times New Roman" w:cs="Times New Roman"/>
              <w:sz w:val="24"/>
              <w:szCs w:val="24"/>
            </w:rPr>
            <w:fldChar w:fldCharType="separate"/>
          </w:r>
          <w:r w:rsidRPr="00A26FBE">
            <w:rPr>
              <w:rFonts w:ascii="Times New Roman" w:eastAsia="Times New Roman" w:hAnsi="Times New Roman" w:cs="Times New Roman"/>
              <w:noProof/>
              <w:sz w:val="24"/>
              <w:szCs w:val="24"/>
              <w:lang w:val="es-ES"/>
            </w:rPr>
            <w:t>(2012)</w:t>
          </w:r>
          <w:r w:rsidR="00F646CD" w:rsidRPr="00A26FBE">
            <w:rPr>
              <w:rFonts w:ascii="Times New Roman" w:eastAsia="Times New Roman" w:hAnsi="Times New Roman" w:cs="Times New Roman"/>
              <w:sz w:val="24"/>
              <w:szCs w:val="24"/>
            </w:rPr>
            <w:fldChar w:fldCharType="end"/>
          </w:r>
        </w:sdtContent>
      </w:sdt>
      <w:r w:rsidR="008D05EC" w:rsidRPr="00A26FBE">
        <w:rPr>
          <w:rFonts w:ascii="Times New Roman" w:eastAsia="Times New Roman" w:hAnsi="Times New Roman" w:cs="Times New Roman"/>
          <w:sz w:val="24"/>
          <w:szCs w:val="24"/>
        </w:rPr>
        <w:t xml:space="preserve"> propone </w:t>
      </w:r>
      <w:r w:rsidRPr="00A26FBE">
        <w:rPr>
          <w:rFonts w:ascii="Times New Roman" w:eastAsia="Times New Roman" w:hAnsi="Times New Roman" w:cs="Times New Roman"/>
          <w:sz w:val="24"/>
          <w:szCs w:val="24"/>
        </w:rPr>
        <w:t>el concepto de efec</w:t>
      </w:r>
      <w:r w:rsidR="008D05EC" w:rsidRPr="00A26FBE">
        <w:rPr>
          <w:rFonts w:ascii="Times New Roman" w:eastAsia="Times New Roman" w:hAnsi="Times New Roman" w:cs="Times New Roman"/>
          <w:sz w:val="24"/>
          <w:szCs w:val="24"/>
        </w:rPr>
        <w:t xml:space="preserve">tividad institucional, poniendo el foco en el esfuerzo, </w:t>
      </w:r>
      <w:r w:rsidRPr="00A26FBE">
        <w:rPr>
          <w:rFonts w:ascii="Times New Roman" w:eastAsia="Times New Roman" w:hAnsi="Times New Roman" w:cs="Times New Roman"/>
          <w:sz w:val="24"/>
          <w:szCs w:val="24"/>
        </w:rPr>
        <w:t>los recursos qu</w:t>
      </w:r>
      <w:r w:rsidR="008D05EC" w:rsidRPr="00A26FBE">
        <w:rPr>
          <w:rFonts w:ascii="Times New Roman" w:eastAsia="Times New Roman" w:hAnsi="Times New Roman" w:cs="Times New Roman"/>
          <w:sz w:val="24"/>
          <w:szCs w:val="24"/>
        </w:rPr>
        <w:t xml:space="preserve">e </w:t>
      </w:r>
      <w:proofErr w:type="gramStart"/>
      <w:r w:rsidR="008D05EC" w:rsidRPr="00A26FBE">
        <w:rPr>
          <w:rFonts w:ascii="Times New Roman" w:eastAsia="Times New Roman" w:hAnsi="Times New Roman" w:cs="Times New Roman"/>
          <w:sz w:val="24"/>
          <w:szCs w:val="24"/>
        </w:rPr>
        <w:t>invierte</w:t>
      </w:r>
      <w:proofErr w:type="gramEnd"/>
      <w:r w:rsidR="008D05EC" w:rsidRPr="00A26FBE">
        <w:rPr>
          <w:rFonts w:ascii="Times New Roman" w:eastAsia="Times New Roman" w:hAnsi="Times New Roman" w:cs="Times New Roman"/>
          <w:sz w:val="24"/>
          <w:szCs w:val="24"/>
        </w:rPr>
        <w:t xml:space="preserve"> la entidad educativa</w:t>
      </w:r>
      <w:r w:rsidRPr="00A26FBE">
        <w:rPr>
          <w:rFonts w:ascii="Times New Roman" w:eastAsia="Times New Roman" w:hAnsi="Times New Roman" w:cs="Times New Roman"/>
          <w:sz w:val="24"/>
          <w:szCs w:val="24"/>
        </w:rPr>
        <w:t xml:space="preserve"> y el impacto de sus acciones en la continuidad o abandono de los estudios universitarios. Por otro lado, el autor no deja de lado la centralidad del aula y el rol crítico que juegan el profesorado en la retención de los estudiantes. </w:t>
      </w:r>
    </w:p>
    <w:p w:rsidR="0091286E" w:rsidRPr="00A26FBE" w:rsidRDefault="0091286E" w:rsidP="0091286E">
      <w:pPr>
        <w:spacing w:before="120" w:beforeAutospacing="0" w:after="240" w:afterAutospacing="0" w:line="360" w:lineRule="auto"/>
        <w:jc w:val="both"/>
        <w:rPr>
          <w:rFonts w:ascii="Times New Roman" w:eastAsia="Times New Roman" w:hAnsi="Times New Roman" w:cs="Times New Roman"/>
          <w:sz w:val="24"/>
          <w:szCs w:val="24"/>
        </w:rPr>
      </w:pPr>
      <w:r w:rsidRPr="00A26FBE">
        <w:rPr>
          <w:rFonts w:ascii="Times New Roman" w:eastAsia="Times New Roman" w:hAnsi="Times New Roman" w:cs="Times New Roman"/>
          <w:sz w:val="24"/>
          <w:szCs w:val="24"/>
        </w:rPr>
        <w:t>Cabe mencionar que al menos una parte</w:t>
      </w:r>
      <w:r w:rsidR="008D05EC" w:rsidRPr="00A26FBE">
        <w:rPr>
          <w:rFonts w:ascii="Times New Roman" w:eastAsia="Times New Roman" w:hAnsi="Times New Roman" w:cs="Times New Roman"/>
          <w:sz w:val="24"/>
          <w:szCs w:val="24"/>
        </w:rPr>
        <w:t xml:space="preserve"> de la inequidad que se observa</w:t>
      </w:r>
      <w:r w:rsidRPr="00A26FBE">
        <w:rPr>
          <w:rFonts w:ascii="Times New Roman" w:eastAsia="Times New Roman" w:hAnsi="Times New Roman" w:cs="Times New Roman"/>
          <w:sz w:val="24"/>
          <w:szCs w:val="24"/>
        </w:rPr>
        <w:t xml:space="preserve"> en los resultados educativos</w:t>
      </w:r>
      <w:r w:rsidR="00954900" w:rsidRPr="00A26FBE">
        <w:rPr>
          <w:rFonts w:ascii="Times New Roman" w:eastAsia="Times New Roman" w:hAnsi="Times New Roman" w:cs="Times New Roman"/>
          <w:sz w:val="24"/>
          <w:szCs w:val="24"/>
        </w:rPr>
        <w:t>,</w:t>
      </w:r>
      <w:r w:rsidRPr="00A26FBE">
        <w:rPr>
          <w:rFonts w:ascii="Times New Roman" w:eastAsia="Times New Roman" w:hAnsi="Times New Roman" w:cs="Times New Roman"/>
          <w:sz w:val="24"/>
          <w:szCs w:val="24"/>
        </w:rPr>
        <w:t xml:space="preserve"> tal como la medida de graduación</w:t>
      </w:r>
      <w:r w:rsidR="005F76C1">
        <w:rPr>
          <w:rFonts w:ascii="Times New Roman" w:eastAsia="Times New Roman" w:hAnsi="Times New Roman" w:cs="Times New Roman"/>
          <w:sz w:val="24"/>
          <w:szCs w:val="24"/>
        </w:rPr>
        <w:t>,</w:t>
      </w:r>
      <w:r w:rsidRPr="00A26FBE">
        <w:rPr>
          <w:rFonts w:ascii="Times New Roman" w:eastAsia="Times New Roman" w:hAnsi="Times New Roman" w:cs="Times New Roman"/>
          <w:sz w:val="24"/>
          <w:szCs w:val="24"/>
        </w:rPr>
        <w:t xml:space="preserve"> pueden y deben ser atribuidas a las acciones de una institución, más allá de otros factores que puedan incidir</w:t>
      </w:r>
      <w:r w:rsidR="008D05EC" w:rsidRPr="00A26FBE">
        <w:rPr>
          <w:rFonts w:ascii="Times New Roman" w:eastAsia="Times New Roman" w:hAnsi="Times New Roman" w:cs="Times New Roman"/>
          <w:sz w:val="24"/>
          <w:szCs w:val="24"/>
        </w:rPr>
        <w:t xml:space="preserve">. </w:t>
      </w:r>
    </w:p>
    <w:p w:rsidR="0091286E" w:rsidRPr="00A26FBE" w:rsidRDefault="0091286E" w:rsidP="0091286E">
      <w:pPr>
        <w:autoSpaceDE w:val="0"/>
        <w:autoSpaceDN w:val="0"/>
        <w:adjustRightInd w:val="0"/>
        <w:spacing w:before="0" w:beforeAutospacing="0" w:after="240" w:afterAutospacing="0" w:line="360" w:lineRule="auto"/>
        <w:jc w:val="both"/>
        <w:rPr>
          <w:rFonts w:ascii="Times New Roman" w:eastAsia="Times New Roman" w:hAnsi="Times New Roman" w:cs="Times New Roman"/>
          <w:sz w:val="24"/>
          <w:szCs w:val="24"/>
        </w:rPr>
      </w:pPr>
      <w:r w:rsidRPr="00A26FBE">
        <w:rPr>
          <w:rFonts w:ascii="Times New Roman" w:eastAsia="Times New Roman" w:hAnsi="Times New Roman" w:cs="Times New Roman"/>
          <w:sz w:val="24"/>
          <w:szCs w:val="24"/>
        </w:rPr>
        <w:t>En la actualidad, el abordaje de la problemática de la deserción está tomand</w:t>
      </w:r>
      <w:r w:rsidR="008D05EC" w:rsidRPr="00A26FBE">
        <w:rPr>
          <w:rFonts w:ascii="Times New Roman" w:eastAsia="Times New Roman" w:hAnsi="Times New Roman" w:cs="Times New Roman"/>
          <w:sz w:val="24"/>
          <w:szCs w:val="24"/>
        </w:rPr>
        <w:t xml:space="preserve">o un giro hacia la retención, específicamente </w:t>
      </w:r>
      <w:r w:rsidR="00FF75AD" w:rsidRPr="00A26FBE">
        <w:rPr>
          <w:rFonts w:ascii="Times New Roman" w:eastAsia="Times New Roman" w:hAnsi="Times New Roman" w:cs="Times New Roman"/>
          <w:sz w:val="24"/>
          <w:szCs w:val="24"/>
        </w:rPr>
        <w:t>para</w:t>
      </w:r>
      <w:r w:rsidRPr="00A26FBE">
        <w:rPr>
          <w:rFonts w:ascii="Times New Roman" w:eastAsia="Times New Roman" w:hAnsi="Times New Roman" w:cs="Times New Roman"/>
          <w:sz w:val="24"/>
          <w:szCs w:val="24"/>
        </w:rPr>
        <w:t xml:space="preserve"> estudiar los factores, tanto institucionales como aquellos provenientes de las características propias de los alumnos, que contribuyen al éxito</w:t>
      </w:r>
      <w:sdt>
        <w:sdtPr>
          <w:rPr>
            <w:rFonts w:ascii="Times New Roman" w:eastAsia="Times New Roman" w:hAnsi="Times New Roman" w:cs="Times New Roman"/>
            <w:sz w:val="24"/>
            <w:szCs w:val="24"/>
          </w:rPr>
          <w:id w:val="14158063"/>
          <w:citation/>
        </w:sdtPr>
        <w:sdtContent>
          <w:r w:rsidR="00F646CD" w:rsidRPr="00A26FBE">
            <w:rPr>
              <w:rFonts w:ascii="Times New Roman" w:eastAsia="Times New Roman" w:hAnsi="Times New Roman" w:cs="Times New Roman"/>
              <w:sz w:val="24"/>
              <w:szCs w:val="24"/>
            </w:rPr>
            <w:fldChar w:fldCharType="begin"/>
          </w:r>
          <w:r w:rsidR="000356D1" w:rsidRPr="00A26FBE">
            <w:rPr>
              <w:rFonts w:ascii="Times New Roman" w:eastAsia="Times New Roman" w:hAnsi="Times New Roman" w:cs="Times New Roman"/>
              <w:sz w:val="24"/>
              <w:szCs w:val="24"/>
              <w:lang w:val="es-ES"/>
            </w:rPr>
            <w:instrText xml:space="preserve"> CITATION Fer10 \l 3082  </w:instrText>
          </w:r>
          <w:r w:rsidR="00F646CD" w:rsidRPr="00A26FBE">
            <w:rPr>
              <w:rFonts w:ascii="Times New Roman" w:eastAsia="Times New Roman" w:hAnsi="Times New Roman" w:cs="Times New Roman"/>
              <w:sz w:val="24"/>
              <w:szCs w:val="24"/>
            </w:rPr>
            <w:fldChar w:fldCharType="separate"/>
          </w:r>
          <w:r w:rsidR="000356D1" w:rsidRPr="00A26FBE">
            <w:rPr>
              <w:rFonts w:ascii="Times New Roman" w:eastAsia="Times New Roman" w:hAnsi="Times New Roman" w:cs="Times New Roman"/>
              <w:noProof/>
              <w:sz w:val="24"/>
              <w:szCs w:val="24"/>
              <w:lang w:val="es-ES"/>
            </w:rPr>
            <w:t xml:space="preserve"> (Fernández- Hileman, Corengia, &amp; Durand, 2010)</w:t>
          </w:r>
          <w:r w:rsidR="00F646CD" w:rsidRPr="00A26FBE">
            <w:rPr>
              <w:rFonts w:ascii="Times New Roman" w:eastAsia="Times New Roman" w:hAnsi="Times New Roman" w:cs="Times New Roman"/>
              <w:sz w:val="24"/>
              <w:szCs w:val="24"/>
            </w:rPr>
            <w:fldChar w:fldCharType="end"/>
          </w:r>
        </w:sdtContent>
      </w:sdt>
      <w:r w:rsidRPr="00A26FBE">
        <w:rPr>
          <w:rFonts w:ascii="Times New Roman" w:eastAsia="Times New Roman" w:hAnsi="Times New Roman" w:cs="Times New Roman"/>
          <w:sz w:val="24"/>
          <w:szCs w:val="24"/>
        </w:rPr>
        <w:t>. De esta manera</w:t>
      </w:r>
      <w:r w:rsidR="00FF75AD" w:rsidRPr="00A26FBE">
        <w:rPr>
          <w:rFonts w:ascii="Times New Roman" w:eastAsia="Times New Roman" w:hAnsi="Times New Roman" w:cs="Times New Roman"/>
          <w:sz w:val="24"/>
          <w:szCs w:val="24"/>
        </w:rPr>
        <w:t>,</w:t>
      </w:r>
      <w:r w:rsidRPr="00A26FBE">
        <w:rPr>
          <w:rFonts w:ascii="Times New Roman" w:eastAsia="Times New Roman" w:hAnsi="Times New Roman" w:cs="Times New Roman"/>
          <w:sz w:val="24"/>
          <w:szCs w:val="24"/>
        </w:rPr>
        <w:t xml:space="preserve"> el centro de las causas de deserción, se </w:t>
      </w:r>
      <w:r w:rsidR="00FF75AD" w:rsidRPr="00A26FBE">
        <w:rPr>
          <w:rFonts w:ascii="Times New Roman" w:eastAsia="Times New Roman" w:hAnsi="Times New Roman" w:cs="Times New Roman"/>
          <w:sz w:val="24"/>
          <w:szCs w:val="24"/>
        </w:rPr>
        <w:t>pone</w:t>
      </w:r>
      <w:r w:rsidRPr="00A26FBE">
        <w:rPr>
          <w:rFonts w:ascii="Times New Roman" w:eastAsia="Times New Roman" w:hAnsi="Times New Roman" w:cs="Times New Roman"/>
          <w:sz w:val="24"/>
          <w:szCs w:val="24"/>
        </w:rPr>
        <w:t xml:space="preserve"> tanto en el estudiante como en la institución. En e</w:t>
      </w:r>
      <w:r w:rsidRPr="009D47DF">
        <w:rPr>
          <w:rFonts w:ascii="Times New Roman" w:eastAsia="Times New Roman" w:hAnsi="Times New Roman" w:cs="Times New Roman"/>
          <w:sz w:val="24"/>
          <w:szCs w:val="24"/>
        </w:rPr>
        <w:t xml:space="preserve">ste </w:t>
      </w:r>
      <w:r w:rsidRPr="00A26FBE">
        <w:rPr>
          <w:rFonts w:ascii="Times New Roman" w:eastAsia="Times New Roman" w:hAnsi="Times New Roman" w:cs="Times New Roman"/>
          <w:sz w:val="24"/>
          <w:szCs w:val="24"/>
        </w:rPr>
        <w:lastRenderedPageBreak/>
        <w:t xml:space="preserve">sentido, las prácticas de la institución o del sistema que se llevan a cabo con el fin de reducir el desgranamiento </w:t>
      </w:r>
      <w:r w:rsidRPr="00A26FBE">
        <w:rPr>
          <w:rFonts w:ascii="Times New Roman" w:eastAsia="Times New Roman" w:hAnsi="Times New Roman" w:cs="Times New Roman" w:hint="eastAsia"/>
          <w:sz w:val="24"/>
          <w:szCs w:val="24"/>
        </w:rPr>
        <w:t>académico</w:t>
      </w:r>
      <w:r w:rsidRPr="00A26FBE">
        <w:rPr>
          <w:rFonts w:ascii="Times New Roman" w:eastAsia="Times New Roman" w:hAnsi="Times New Roman" w:cs="Times New Roman"/>
          <w:sz w:val="24"/>
          <w:szCs w:val="24"/>
        </w:rPr>
        <w:t xml:space="preserve"> tienen un rol orientado a</w:t>
      </w:r>
      <w:r w:rsidR="00FF75AD" w:rsidRPr="00A26FBE">
        <w:rPr>
          <w:rFonts w:ascii="Times New Roman" w:eastAsia="Times New Roman" w:hAnsi="Times New Roman" w:cs="Times New Roman"/>
          <w:sz w:val="24"/>
          <w:szCs w:val="24"/>
        </w:rPr>
        <w:t xml:space="preserve"> la retención. No obstante, </w:t>
      </w:r>
      <w:r w:rsidR="005F76C1">
        <w:rPr>
          <w:rFonts w:ascii="Times New Roman" w:eastAsia="Times New Roman" w:hAnsi="Times New Roman" w:cs="Times New Roman"/>
          <w:sz w:val="24"/>
          <w:szCs w:val="24"/>
        </w:rPr>
        <w:t xml:space="preserve">los </w:t>
      </w:r>
      <w:r w:rsidRPr="00A26FBE">
        <w:rPr>
          <w:rFonts w:ascii="Times New Roman" w:eastAsia="Times New Roman" w:hAnsi="Times New Roman" w:cs="Times New Roman"/>
          <w:sz w:val="24"/>
          <w:szCs w:val="24"/>
        </w:rPr>
        <w:t xml:space="preserve">autores </w:t>
      </w:r>
      <w:r w:rsidR="005F76C1">
        <w:rPr>
          <w:rFonts w:ascii="Times New Roman" w:eastAsia="Times New Roman" w:hAnsi="Times New Roman" w:cs="Times New Roman"/>
          <w:sz w:val="24"/>
          <w:szCs w:val="24"/>
        </w:rPr>
        <w:t xml:space="preserve">citados </w:t>
      </w:r>
      <w:r w:rsidRPr="00A26FBE">
        <w:rPr>
          <w:rFonts w:ascii="Times New Roman" w:eastAsia="Times New Roman" w:hAnsi="Times New Roman" w:cs="Times New Roman"/>
          <w:sz w:val="24"/>
          <w:szCs w:val="24"/>
        </w:rPr>
        <w:t>afirman que “las experiencias de los estudiantes en la universidad son moldeadas por las políticas y prácticas diarias que se desarrollan en el campus, las instituciones carecen de la evidencia para conocer de qué manera las políticas y prácticas institucionales impactan en la retención estudiantil”</w:t>
      </w:r>
      <w:sdt>
        <w:sdtPr>
          <w:rPr>
            <w:rFonts w:ascii="Times New Roman" w:eastAsia="Times New Roman" w:hAnsi="Times New Roman" w:cs="Times New Roman"/>
            <w:sz w:val="24"/>
            <w:szCs w:val="24"/>
          </w:rPr>
          <w:id w:val="14158062"/>
          <w:citation/>
        </w:sdtPr>
        <w:sdtContent>
          <w:r w:rsidR="00F646CD" w:rsidRPr="00A26FBE">
            <w:rPr>
              <w:rFonts w:ascii="Times New Roman" w:eastAsia="Times New Roman" w:hAnsi="Times New Roman" w:cs="Times New Roman"/>
              <w:sz w:val="24"/>
              <w:szCs w:val="24"/>
            </w:rPr>
            <w:fldChar w:fldCharType="begin"/>
          </w:r>
          <w:r w:rsidR="000356D1" w:rsidRPr="00A26FBE">
            <w:rPr>
              <w:rFonts w:ascii="Times New Roman" w:eastAsia="Times New Roman" w:hAnsi="Times New Roman" w:cs="Times New Roman"/>
              <w:sz w:val="24"/>
              <w:szCs w:val="24"/>
              <w:lang w:val="es-ES"/>
            </w:rPr>
            <w:instrText xml:space="preserve"> CITATION Fer10 \p 89 \n  \l 3082  </w:instrText>
          </w:r>
          <w:r w:rsidR="00F646CD" w:rsidRPr="00A26FBE">
            <w:rPr>
              <w:rFonts w:ascii="Times New Roman" w:eastAsia="Times New Roman" w:hAnsi="Times New Roman" w:cs="Times New Roman"/>
              <w:sz w:val="24"/>
              <w:szCs w:val="24"/>
            </w:rPr>
            <w:fldChar w:fldCharType="separate"/>
          </w:r>
          <w:r w:rsidR="000356D1" w:rsidRPr="00A26FBE">
            <w:rPr>
              <w:rFonts w:ascii="Times New Roman" w:eastAsia="Times New Roman" w:hAnsi="Times New Roman" w:cs="Times New Roman"/>
              <w:noProof/>
              <w:sz w:val="24"/>
              <w:szCs w:val="24"/>
              <w:lang w:val="es-ES"/>
            </w:rPr>
            <w:t xml:space="preserve"> (2010, pág. 89)</w:t>
          </w:r>
          <w:r w:rsidR="00F646CD" w:rsidRPr="00A26FBE">
            <w:rPr>
              <w:rFonts w:ascii="Times New Roman" w:eastAsia="Times New Roman" w:hAnsi="Times New Roman" w:cs="Times New Roman"/>
              <w:sz w:val="24"/>
              <w:szCs w:val="24"/>
            </w:rPr>
            <w:fldChar w:fldCharType="end"/>
          </w:r>
        </w:sdtContent>
      </w:sdt>
      <w:r w:rsidRPr="00A26FBE">
        <w:rPr>
          <w:rFonts w:ascii="Times New Roman" w:eastAsia="Times New Roman" w:hAnsi="Times New Roman" w:cs="Times New Roman"/>
          <w:sz w:val="24"/>
          <w:szCs w:val="24"/>
        </w:rPr>
        <w:t xml:space="preserve">. </w:t>
      </w:r>
    </w:p>
    <w:p w:rsidR="0091286E" w:rsidRPr="00A26FBE" w:rsidRDefault="00FF75AD" w:rsidP="0091286E">
      <w:pPr>
        <w:autoSpaceDE w:val="0"/>
        <w:autoSpaceDN w:val="0"/>
        <w:adjustRightInd w:val="0"/>
        <w:spacing w:before="0" w:beforeAutospacing="0" w:after="240" w:afterAutospacing="0" w:line="360" w:lineRule="auto"/>
        <w:jc w:val="both"/>
        <w:rPr>
          <w:rFonts w:ascii="Times New Roman" w:eastAsia="Times New Roman" w:hAnsi="Times New Roman" w:cs="Times New Roman"/>
          <w:sz w:val="24"/>
          <w:szCs w:val="24"/>
        </w:rPr>
      </w:pPr>
      <w:r w:rsidRPr="00A26FBE">
        <w:rPr>
          <w:rFonts w:ascii="Times New Roman" w:eastAsia="Times New Roman" w:hAnsi="Times New Roman" w:cs="Times New Roman"/>
          <w:sz w:val="24"/>
          <w:szCs w:val="24"/>
        </w:rPr>
        <w:t>Es preciso tener en cuenta que</w:t>
      </w:r>
      <w:r w:rsidR="0091286E" w:rsidRPr="00A26FBE">
        <w:rPr>
          <w:rFonts w:ascii="Times New Roman" w:eastAsia="Times New Roman" w:hAnsi="Times New Roman" w:cs="Times New Roman"/>
          <w:sz w:val="24"/>
          <w:szCs w:val="24"/>
        </w:rPr>
        <w:t xml:space="preserve"> Tinto</w:t>
      </w:r>
      <w:sdt>
        <w:sdtPr>
          <w:rPr>
            <w:rFonts w:ascii="Times New Roman" w:eastAsia="Times New Roman" w:hAnsi="Times New Roman" w:cs="Times New Roman"/>
            <w:sz w:val="24"/>
            <w:szCs w:val="24"/>
          </w:rPr>
          <w:id w:val="22352688"/>
          <w:citation/>
        </w:sdtPr>
        <w:sdtContent>
          <w:r w:rsidR="00F646CD" w:rsidRPr="00A26FBE">
            <w:rPr>
              <w:rFonts w:ascii="Times New Roman" w:eastAsia="Times New Roman" w:hAnsi="Times New Roman" w:cs="Times New Roman"/>
              <w:sz w:val="24"/>
              <w:szCs w:val="24"/>
            </w:rPr>
            <w:fldChar w:fldCharType="begin"/>
          </w:r>
          <w:r w:rsidR="0091286E" w:rsidRPr="00A26FBE">
            <w:rPr>
              <w:rFonts w:ascii="Times New Roman" w:eastAsia="Times New Roman" w:hAnsi="Times New Roman" w:cs="Times New Roman"/>
              <w:sz w:val="24"/>
              <w:szCs w:val="24"/>
              <w:lang w:val="es-ES"/>
            </w:rPr>
            <w:instrText xml:space="preserve"> CITATION Tin12 \n  \t  \l 3082  </w:instrText>
          </w:r>
          <w:r w:rsidR="00F646CD" w:rsidRPr="00A26FBE">
            <w:rPr>
              <w:rFonts w:ascii="Times New Roman" w:eastAsia="Times New Roman" w:hAnsi="Times New Roman" w:cs="Times New Roman"/>
              <w:sz w:val="24"/>
              <w:szCs w:val="24"/>
            </w:rPr>
            <w:fldChar w:fldCharType="separate"/>
          </w:r>
          <w:r w:rsidR="0091286E" w:rsidRPr="00A26FBE">
            <w:rPr>
              <w:rFonts w:ascii="Times New Roman" w:eastAsia="Times New Roman" w:hAnsi="Times New Roman" w:cs="Times New Roman"/>
              <w:noProof/>
              <w:sz w:val="24"/>
              <w:szCs w:val="24"/>
              <w:lang w:val="es-ES"/>
            </w:rPr>
            <w:t xml:space="preserve"> (2012)</w:t>
          </w:r>
          <w:r w:rsidR="00F646CD" w:rsidRPr="00A26FBE">
            <w:rPr>
              <w:rFonts w:ascii="Times New Roman" w:eastAsia="Times New Roman" w:hAnsi="Times New Roman" w:cs="Times New Roman"/>
              <w:sz w:val="24"/>
              <w:szCs w:val="24"/>
            </w:rPr>
            <w:fldChar w:fldCharType="end"/>
          </w:r>
        </w:sdtContent>
      </w:sdt>
      <w:r w:rsidRPr="00A26FBE">
        <w:rPr>
          <w:rFonts w:ascii="Times New Roman" w:eastAsia="Times New Roman" w:hAnsi="Times New Roman" w:cs="Times New Roman"/>
          <w:sz w:val="24"/>
          <w:szCs w:val="24"/>
        </w:rPr>
        <w:t xml:space="preserve"> aclara</w:t>
      </w:r>
      <w:r w:rsidR="0091286E" w:rsidRPr="00A26FBE">
        <w:rPr>
          <w:rFonts w:ascii="Times New Roman" w:eastAsia="Times New Roman" w:hAnsi="Times New Roman" w:cs="Times New Roman"/>
          <w:sz w:val="24"/>
          <w:szCs w:val="24"/>
        </w:rPr>
        <w:t xml:space="preserve"> que desde el punto de vista del estudiante se utiliza el término persistencia, y desde el punto de vista institucional el concepto de retención. La persistencia se refiere a la proporción en que los estudiantes que empezaron la educación superior en un punto determinado continúan en la educación superior y eventualmente completan sus carreras independientemente del lugar en donde lo hacen. La retención se refiere a la proporción en la cual una institución retiene y </w:t>
      </w:r>
      <w:r w:rsidRPr="00A26FBE">
        <w:rPr>
          <w:rFonts w:ascii="Times New Roman" w:eastAsia="Times New Roman" w:hAnsi="Times New Roman" w:cs="Times New Roman"/>
          <w:sz w:val="24"/>
          <w:szCs w:val="24"/>
        </w:rPr>
        <w:t>gradúa a sus estudiantes que</w:t>
      </w:r>
      <w:r w:rsidR="0091286E" w:rsidRPr="00A26FBE">
        <w:rPr>
          <w:rFonts w:ascii="Times New Roman" w:eastAsia="Times New Roman" w:hAnsi="Times New Roman" w:cs="Times New Roman"/>
          <w:sz w:val="24"/>
          <w:szCs w:val="24"/>
        </w:rPr>
        <w:t xml:space="preserve"> entraron a la institución como alumnos de primer año en un punto determinado de tiempo. La diferencia entre estos dos </w:t>
      </w:r>
      <w:r w:rsidRPr="00A26FBE">
        <w:rPr>
          <w:rFonts w:ascii="Times New Roman" w:eastAsia="Times New Roman" w:hAnsi="Times New Roman" w:cs="Times New Roman"/>
          <w:sz w:val="24"/>
          <w:szCs w:val="24"/>
        </w:rPr>
        <w:t xml:space="preserve">aspectos o miradas </w:t>
      </w:r>
      <w:r w:rsidR="0091286E" w:rsidRPr="00A26FBE">
        <w:rPr>
          <w:rFonts w:ascii="Times New Roman" w:eastAsia="Times New Roman" w:hAnsi="Times New Roman" w:cs="Times New Roman"/>
          <w:sz w:val="24"/>
          <w:szCs w:val="24"/>
        </w:rPr>
        <w:t>no es trivial, porque muchos estudiantes persisten para completar la carr</w:t>
      </w:r>
      <w:r w:rsidRPr="00A26FBE">
        <w:rPr>
          <w:rFonts w:ascii="Times New Roman" w:eastAsia="Times New Roman" w:hAnsi="Times New Roman" w:cs="Times New Roman"/>
          <w:sz w:val="24"/>
          <w:szCs w:val="24"/>
        </w:rPr>
        <w:t xml:space="preserve">era incluso cuando no la siguen o terminan </w:t>
      </w:r>
      <w:r w:rsidR="0091286E" w:rsidRPr="00A26FBE">
        <w:rPr>
          <w:rFonts w:ascii="Times New Roman" w:eastAsia="Times New Roman" w:hAnsi="Times New Roman" w:cs="Times New Roman"/>
          <w:sz w:val="24"/>
          <w:szCs w:val="24"/>
        </w:rPr>
        <w:t xml:space="preserve">en la institución en la que se inscribieron inicialmente. </w:t>
      </w:r>
    </w:p>
    <w:p w:rsidR="0091286E" w:rsidRPr="00A26FBE" w:rsidRDefault="00FF75AD" w:rsidP="0091286E">
      <w:pPr>
        <w:autoSpaceDE w:val="0"/>
        <w:autoSpaceDN w:val="0"/>
        <w:adjustRightInd w:val="0"/>
        <w:spacing w:before="0" w:beforeAutospacing="0" w:after="240" w:afterAutospacing="0" w:line="360" w:lineRule="auto"/>
        <w:jc w:val="both"/>
        <w:rPr>
          <w:rFonts w:ascii="Times New Roman" w:eastAsia="Times New Roman" w:hAnsi="Times New Roman" w:cs="Times New Roman"/>
          <w:sz w:val="24"/>
          <w:szCs w:val="24"/>
        </w:rPr>
      </w:pPr>
      <w:r w:rsidRPr="00A26FBE">
        <w:rPr>
          <w:rFonts w:ascii="Times New Roman" w:eastAsia="Times New Roman" w:hAnsi="Times New Roman" w:cs="Times New Roman"/>
          <w:sz w:val="24"/>
          <w:szCs w:val="24"/>
        </w:rPr>
        <w:t>El mismo autor</w:t>
      </w:r>
      <w:r w:rsidR="0091286E" w:rsidRPr="00A26FBE">
        <w:rPr>
          <w:rFonts w:ascii="Times New Roman" w:eastAsia="Times New Roman" w:hAnsi="Times New Roman" w:cs="Times New Roman"/>
          <w:sz w:val="24"/>
          <w:szCs w:val="24"/>
        </w:rPr>
        <w:t xml:space="preserve"> plantea que</w:t>
      </w:r>
      <w:r w:rsidRPr="00A26FBE">
        <w:rPr>
          <w:rFonts w:ascii="Times New Roman" w:eastAsia="Times New Roman" w:hAnsi="Times New Roman" w:cs="Times New Roman"/>
          <w:sz w:val="24"/>
          <w:szCs w:val="24"/>
        </w:rPr>
        <w:t>,</w:t>
      </w:r>
      <w:r w:rsidR="0091286E" w:rsidRPr="00A26FBE">
        <w:rPr>
          <w:rFonts w:ascii="Times New Roman" w:eastAsia="Times New Roman" w:hAnsi="Times New Roman" w:cs="Times New Roman"/>
          <w:sz w:val="24"/>
          <w:szCs w:val="24"/>
        </w:rPr>
        <w:t xml:space="preserve"> en el caso de transferencia a otra institución</w:t>
      </w:r>
      <w:r w:rsidRPr="00A26FBE">
        <w:rPr>
          <w:rFonts w:ascii="Times New Roman" w:eastAsia="Times New Roman" w:hAnsi="Times New Roman" w:cs="Times New Roman"/>
          <w:sz w:val="24"/>
          <w:szCs w:val="24"/>
        </w:rPr>
        <w:t>,</w:t>
      </w:r>
      <w:r w:rsidR="0091286E" w:rsidRPr="00A26FBE">
        <w:rPr>
          <w:rFonts w:ascii="Times New Roman" w:eastAsia="Times New Roman" w:hAnsi="Times New Roman" w:cs="Times New Roman"/>
          <w:sz w:val="24"/>
          <w:szCs w:val="24"/>
        </w:rPr>
        <w:t xml:space="preserve"> los términos persistencia estudiantil y terminació</w:t>
      </w:r>
      <w:r w:rsidRPr="00A26FBE">
        <w:rPr>
          <w:rFonts w:ascii="Times New Roman" w:eastAsia="Times New Roman" w:hAnsi="Times New Roman" w:cs="Times New Roman"/>
          <w:sz w:val="24"/>
          <w:szCs w:val="24"/>
        </w:rPr>
        <w:t xml:space="preserve">n estudiantil son equivalentes a </w:t>
      </w:r>
      <w:r w:rsidR="0091286E" w:rsidRPr="00A26FBE">
        <w:rPr>
          <w:rFonts w:ascii="Times New Roman" w:eastAsia="Times New Roman" w:hAnsi="Times New Roman" w:cs="Times New Roman"/>
          <w:sz w:val="24"/>
          <w:szCs w:val="24"/>
        </w:rPr>
        <w:t>los términos retención del sistema y terminación del sistema</w:t>
      </w:r>
      <w:r w:rsidRPr="00A26FBE">
        <w:rPr>
          <w:rFonts w:ascii="Times New Roman" w:eastAsia="Times New Roman" w:hAnsi="Times New Roman" w:cs="Times New Roman"/>
          <w:sz w:val="24"/>
          <w:szCs w:val="24"/>
        </w:rPr>
        <w:t>,</w:t>
      </w:r>
      <w:r w:rsidR="0091286E" w:rsidRPr="00A26FBE">
        <w:rPr>
          <w:rFonts w:ascii="Times New Roman" w:eastAsia="Times New Roman" w:hAnsi="Times New Roman" w:cs="Times New Roman"/>
          <w:sz w:val="24"/>
          <w:szCs w:val="24"/>
        </w:rPr>
        <w:t xml:space="preserve"> que se refiere a la proporción en que el sistema de educación superior retiene a sus estudiantes hasta la graduación sin importar donde entraron por primera vez al sistema. De esto se desprende que la medida de la persistencia y terminación estudiantil es mayor</w:t>
      </w:r>
      <w:r w:rsidR="00711455" w:rsidRPr="00A26FBE">
        <w:rPr>
          <w:rFonts w:ascii="Times New Roman" w:eastAsia="Times New Roman" w:hAnsi="Times New Roman" w:cs="Times New Roman"/>
          <w:sz w:val="24"/>
          <w:szCs w:val="24"/>
        </w:rPr>
        <w:t>,</w:t>
      </w:r>
      <w:r w:rsidR="0091286E" w:rsidRPr="00A26FBE">
        <w:rPr>
          <w:rFonts w:ascii="Times New Roman" w:eastAsia="Times New Roman" w:hAnsi="Times New Roman" w:cs="Times New Roman"/>
          <w:sz w:val="24"/>
          <w:szCs w:val="24"/>
        </w:rPr>
        <w:t xml:space="preserve"> en promedio</w:t>
      </w:r>
      <w:r w:rsidR="00711455" w:rsidRPr="00A26FBE">
        <w:rPr>
          <w:rFonts w:ascii="Times New Roman" w:eastAsia="Times New Roman" w:hAnsi="Times New Roman" w:cs="Times New Roman"/>
          <w:sz w:val="24"/>
          <w:szCs w:val="24"/>
        </w:rPr>
        <w:t>,</w:t>
      </w:r>
      <w:r w:rsidR="0091286E" w:rsidRPr="00A26FBE">
        <w:rPr>
          <w:rFonts w:ascii="Times New Roman" w:eastAsia="Times New Roman" w:hAnsi="Times New Roman" w:cs="Times New Roman"/>
          <w:sz w:val="24"/>
          <w:szCs w:val="24"/>
        </w:rPr>
        <w:t xml:space="preserve"> que las proporciones institucionales de retención y graduación. La persistencia puede ser discontinua. Algunos estudiantes pueden suspender temporalmente su asistencia a la universidad, algunas veces por un período considerable de tiempo, con otras palabras “stopout” (se quedan fuera del sistema por un tiempo) en algunos casos, los estudiantes regresan a sus instituciones iniciales (retención institucional discontinua) en otros casos</w:t>
      </w:r>
      <w:r w:rsidRPr="00A26FBE">
        <w:rPr>
          <w:rFonts w:ascii="Times New Roman" w:eastAsia="Times New Roman" w:hAnsi="Times New Roman" w:cs="Times New Roman"/>
          <w:sz w:val="24"/>
          <w:szCs w:val="24"/>
        </w:rPr>
        <w:t xml:space="preserve">, o </w:t>
      </w:r>
      <w:r w:rsidR="0091286E" w:rsidRPr="00A26FBE">
        <w:rPr>
          <w:rFonts w:ascii="Times New Roman" w:eastAsia="Times New Roman" w:hAnsi="Times New Roman" w:cs="Times New Roman"/>
          <w:sz w:val="24"/>
          <w:szCs w:val="24"/>
        </w:rPr>
        <w:t xml:space="preserve">se van a inscribir en otra institución (transferencia retrasada o persistencia estudiantil </w:t>
      </w:r>
      <w:r w:rsidR="0091286E" w:rsidRPr="00A26FBE">
        <w:rPr>
          <w:rFonts w:ascii="Times New Roman" w:eastAsia="Times New Roman" w:hAnsi="Times New Roman" w:cs="Times New Roman"/>
          <w:sz w:val="24"/>
          <w:szCs w:val="24"/>
        </w:rPr>
        <w:lastRenderedPageBreak/>
        <w:t>discontinua). El desafío que enfrentan los investigadores en estos casos es saber cuándo clasificar a un estudiante como un “dropout” (d</w:t>
      </w:r>
      <w:r w:rsidRPr="00A26FBE">
        <w:rPr>
          <w:rFonts w:ascii="Times New Roman" w:eastAsia="Times New Roman" w:hAnsi="Times New Roman" w:cs="Times New Roman"/>
          <w:sz w:val="24"/>
          <w:szCs w:val="24"/>
        </w:rPr>
        <w:t xml:space="preserve">esertor) o “stopout” (alguien que se queda </w:t>
      </w:r>
      <w:r w:rsidR="0091286E" w:rsidRPr="00A26FBE">
        <w:rPr>
          <w:rFonts w:ascii="Times New Roman" w:eastAsia="Times New Roman" w:hAnsi="Times New Roman" w:cs="Times New Roman"/>
          <w:sz w:val="24"/>
          <w:szCs w:val="24"/>
        </w:rPr>
        <w:t xml:space="preserve">fuera del sistema por un tiempo). </w:t>
      </w:r>
    </w:p>
    <w:p w:rsidR="0091286E" w:rsidRPr="00A26FBE" w:rsidRDefault="0091286E" w:rsidP="0091286E">
      <w:pPr>
        <w:autoSpaceDE w:val="0"/>
        <w:autoSpaceDN w:val="0"/>
        <w:adjustRightInd w:val="0"/>
        <w:spacing w:before="0" w:beforeAutospacing="0" w:after="240" w:afterAutospacing="0" w:line="360" w:lineRule="auto"/>
        <w:jc w:val="both"/>
        <w:rPr>
          <w:rFonts w:ascii="Times New Roman" w:eastAsia="Times New Roman" w:hAnsi="Times New Roman" w:cs="Times New Roman"/>
          <w:sz w:val="24"/>
          <w:szCs w:val="24"/>
        </w:rPr>
      </w:pPr>
      <w:r w:rsidRPr="00A26FBE">
        <w:rPr>
          <w:rFonts w:ascii="Times New Roman" w:eastAsia="Times New Roman" w:hAnsi="Times New Roman" w:cs="Times New Roman"/>
          <w:sz w:val="24"/>
          <w:szCs w:val="24"/>
        </w:rPr>
        <w:t xml:space="preserve">Para Tinto </w:t>
      </w:r>
      <w:sdt>
        <w:sdtPr>
          <w:rPr>
            <w:rFonts w:ascii="Times New Roman" w:eastAsia="Times New Roman" w:hAnsi="Times New Roman" w:cs="Times New Roman"/>
            <w:sz w:val="24"/>
            <w:szCs w:val="24"/>
          </w:rPr>
          <w:id w:val="22352700"/>
          <w:citation/>
        </w:sdtPr>
        <w:sdtContent>
          <w:r w:rsidR="00F646CD" w:rsidRPr="00A26FBE">
            <w:rPr>
              <w:rFonts w:ascii="Times New Roman" w:eastAsia="Times New Roman" w:hAnsi="Times New Roman" w:cs="Times New Roman"/>
              <w:sz w:val="24"/>
              <w:szCs w:val="24"/>
            </w:rPr>
            <w:fldChar w:fldCharType="begin"/>
          </w:r>
          <w:r w:rsidRPr="00A26FBE">
            <w:rPr>
              <w:rFonts w:ascii="Times New Roman" w:eastAsia="Times New Roman" w:hAnsi="Times New Roman" w:cs="Times New Roman"/>
              <w:sz w:val="24"/>
              <w:szCs w:val="24"/>
              <w:lang w:val="es-ES"/>
            </w:rPr>
            <w:instrText xml:space="preserve"> CITATION Tin12 \n  \t  \l 3082  </w:instrText>
          </w:r>
          <w:r w:rsidR="00F646CD" w:rsidRPr="00A26FBE">
            <w:rPr>
              <w:rFonts w:ascii="Times New Roman" w:eastAsia="Times New Roman" w:hAnsi="Times New Roman" w:cs="Times New Roman"/>
              <w:sz w:val="24"/>
              <w:szCs w:val="24"/>
            </w:rPr>
            <w:fldChar w:fldCharType="separate"/>
          </w:r>
          <w:r w:rsidRPr="00A26FBE">
            <w:rPr>
              <w:rFonts w:ascii="Times New Roman" w:eastAsia="Times New Roman" w:hAnsi="Times New Roman" w:cs="Times New Roman"/>
              <w:noProof/>
              <w:sz w:val="24"/>
              <w:szCs w:val="24"/>
              <w:lang w:val="es-ES"/>
            </w:rPr>
            <w:t>(2012)</w:t>
          </w:r>
          <w:r w:rsidR="00F646CD" w:rsidRPr="00A26FBE">
            <w:rPr>
              <w:rFonts w:ascii="Times New Roman" w:eastAsia="Times New Roman" w:hAnsi="Times New Roman" w:cs="Times New Roman"/>
              <w:sz w:val="24"/>
              <w:szCs w:val="24"/>
            </w:rPr>
            <w:fldChar w:fldCharType="end"/>
          </w:r>
        </w:sdtContent>
      </w:sdt>
      <w:r w:rsidR="00FF75AD" w:rsidRPr="00A26FBE">
        <w:rPr>
          <w:rFonts w:ascii="Times New Roman" w:eastAsia="Times New Roman" w:hAnsi="Times New Roman" w:cs="Times New Roman"/>
          <w:sz w:val="24"/>
          <w:szCs w:val="24"/>
        </w:rPr>
        <w:t>,</w:t>
      </w:r>
      <w:r w:rsidRPr="00A26FBE">
        <w:rPr>
          <w:rFonts w:ascii="Times New Roman" w:eastAsia="Times New Roman" w:hAnsi="Times New Roman" w:cs="Times New Roman"/>
          <w:sz w:val="24"/>
          <w:szCs w:val="24"/>
        </w:rPr>
        <w:t xml:space="preserve"> el desgranamiento es mayor en el primer añ</w:t>
      </w:r>
      <w:r w:rsidR="00FF75AD" w:rsidRPr="00A26FBE">
        <w:rPr>
          <w:rFonts w:ascii="Times New Roman" w:eastAsia="Times New Roman" w:hAnsi="Times New Roman" w:cs="Times New Roman"/>
          <w:sz w:val="24"/>
          <w:szCs w:val="24"/>
        </w:rPr>
        <w:t>o que en el segundo. A</w:t>
      </w:r>
      <w:r w:rsidRPr="00A26FBE">
        <w:rPr>
          <w:rFonts w:ascii="Times New Roman" w:eastAsia="Times New Roman" w:hAnsi="Times New Roman" w:cs="Times New Roman"/>
          <w:sz w:val="24"/>
          <w:szCs w:val="24"/>
        </w:rPr>
        <w:t xml:space="preserve">firma </w:t>
      </w:r>
      <w:r w:rsidR="00FF75AD" w:rsidRPr="00A26FBE">
        <w:rPr>
          <w:rFonts w:ascii="Times New Roman" w:eastAsia="Times New Roman" w:hAnsi="Times New Roman" w:cs="Times New Roman"/>
          <w:sz w:val="24"/>
          <w:szCs w:val="24"/>
        </w:rPr>
        <w:t xml:space="preserve">también </w:t>
      </w:r>
      <w:r w:rsidRPr="00A26FBE">
        <w:rPr>
          <w:rFonts w:ascii="Times New Roman" w:eastAsia="Times New Roman" w:hAnsi="Times New Roman" w:cs="Times New Roman"/>
          <w:sz w:val="24"/>
          <w:szCs w:val="24"/>
        </w:rPr>
        <w:t>que lo que sucede en los segundos años refl</w:t>
      </w:r>
      <w:r w:rsidR="001F37DF" w:rsidRPr="00A26FBE">
        <w:rPr>
          <w:rFonts w:ascii="Times New Roman" w:eastAsia="Times New Roman" w:hAnsi="Times New Roman" w:cs="Times New Roman"/>
          <w:sz w:val="24"/>
          <w:szCs w:val="24"/>
        </w:rPr>
        <w:t xml:space="preserve">eja lo que ocurrió o no </w:t>
      </w:r>
      <w:r w:rsidRPr="00A26FBE">
        <w:rPr>
          <w:rFonts w:ascii="Times New Roman" w:eastAsia="Times New Roman" w:hAnsi="Times New Roman" w:cs="Times New Roman"/>
          <w:sz w:val="24"/>
          <w:szCs w:val="24"/>
        </w:rPr>
        <w:t>en el primero. Por este motivo, las universidades invierten gran parte de sus recursos en el primer tramo del trayecto. Aunque más allá de que los esfuerzos sean significativos, hay instituciones que no logran los resultados esperados. A partir de esto, el autor presenta dos causas principales por las cuales no se logra. En primer lugar, la causa inicial es la naturaleza de la investigación d</w:t>
      </w:r>
      <w:r w:rsidR="00FF75AD" w:rsidRPr="00A26FBE">
        <w:rPr>
          <w:rFonts w:ascii="Times New Roman" w:eastAsia="Times New Roman" w:hAnsi="Times New Roman" w:cs="Times New Roman"/>
          <w:sz w:val="24"/>
          <w:szCs w:val="24"/>
        </w:rPr>
        <w:t xml:space="preserve">el desgranamiento. En </w:t>
      </w:r>
      <w:r w:rsidRPr="00A26FBE">
        <w:rPr>
          <w:rFonts w:ascii="Times New Roman" w:eastAsia="Times New Roman" w:hAnsi="Times New Roman" w:cs="Times New Roman"/>
          <w:sz w:val="24"/>
          <w:szCs w:val="24"/>
        </w:rPr>
        <w:t>este campo los estudios realizados buscan desarrollar e implementar programas para m</w:t>
      </w:r>
      <w:r w:rsidR="00FF75AD" w:rsidRPr="00A26FBE">
        <w:rPr>
          <w:rFonts w:ascii="Times New Roman" w:eastAsia="Times New Roman" w:hAnsi="Times New Roman" w:cs="Times New Roman"/>
          <w:sz w:val="24"/>
          <w:szCs w:val="24"/>
        </w:rPr>
        <w:t xml:space="preserve">ejorar la retención y </w:t>
      </w:r>
      <w:r w:rsidR="001038AF" w:rsidRPr="00A26FBE">
        <w:rPr>
          <w:rFonts w:ascii="Times New Roman" w:eastAsia="Times New Roman" w:hAnsi="Times New Roman" w:cs="Times New Roman"/>
          <w:sz w:val="24"/>
          <w:szCs w:val="24"/>
        </w:rPr>
        <w:t>que los estudiantes com</w:t>
      </w:r>
      <w:r w:rsidR="00FF75AD" w:rsidRPr="00A26FBE">
        <w:rPr>
          <w:rFonts w:ascii="Times New Roman" w:eastAsia="Times New Roman" w:hAnsi="Times New Roman" w:cs="Times New Roman"/>
          <w:sz w:val="24"/>
          <w:szCs w:val="24"/>
        </w:rPr>
        <w:t xml:space="preserve">pleten </w:t>
      </w:r>
      <w:r w:rsidRPr="00A26FBE">
        <w:rPr>
          <w:rFonts w:ascii="Times New Roman" w:eastAsia="Times New Roman" w:hAnsi="Times New Roman" w:cs="Times New Roman"/>
          <w:sz w:val="24"/>
          <w:szCs w:val="24"/>
        </w:rPr>
        <w:t>sus estudios, per</w:t>
      </w:r>
      <w:r w:rsidR="00711455" w:rsidRPr="00A26FBE">
        <w:rPr>
          <w:rFonts w:ascii="Times New Roman" w:eastAsia="Times New Roman" w:hAnsi="Times New Roman" w:cs="Times New Roman"/>
          <w:sz w:val="24"/>
          <w:szCs w:val="24"/>
        </w:rPr>
        <w:t>o no se enfocan a pensar por qué</w:t>
      </w:r>
      <w:r w:rsidRPr="00A26FBE">
        <w:rPr>
          <w:rFonts w:ascii="Times New Roman" w:eastAsia="Times New Roman" w:hAnsi="Times New Roman" w:cs="Times New Roman"/>
          <w:sz w:val="24"/>
          <w:szCs w:val="24"/>
        </w:rPr>
        <w:t xml:space="preserve"> los estudiantes son e</w:t>
      </w:r>
      <w:r w:rsidR="00FF75AD" w:rsidRPr="00A26FBE">
        <w:rPr>
          <w:rFonts w:ascii="Times New Roman" w:eastAsia="Times New Roman" w:hAnsi="Times New Roman" w:cs="Times New Roman"/>
          <w:sz w:val="24"/>
          <w:szCs w:val="24"/>
        </w:rPr>
        <w:t>xitosos, o cómo podrían serlo. A</w:t>
      </w:r>
      <w:r w:rsidRPr="00A26FBE">
        <w:rPr>
          <w:rFonts w:ascii="Times New Roman" w:eastAsia="Times New Roman" w:hAnsi="Times New Roman" w:cs="Times New Roman"/>
          <w:sz w:val="24"/>
          <w:szCs w:val="24"/>
        </w:rPr>
        <w:t xml:space="preserve">bordar las causas del abandono no significa saber cómo sostener a los estudiantes. </w:t>
      </w:r>
      <w:r w:rsidR="00B660E5" w:rsidRPr="00A26FBE">
        <w:rPr>
          <w:rFonts w:ascii="Times New Roman" w:eastAsia="Times New Roman" w:hAnsi="Times New Roman" w:cs="Times New Roman"/>
          <w:sz w:val="24"/>
          <w:szCs w:val="24"/>
        </w:rPr>
        <w:t xml:space="preserve">Por otro lado, la segunda causa </w:t>
      </w:r>
      <w:r w:rsidR="00FF75AD" w:rsidRPr="00A26FBE">
        <w:rPr>
          <w:rFonts w:ascii="Times New Roman" w:eastAsia="Times New Roman" w:hAnsi="Times New Roman" w:cs="Times New Roman"/>
          <w:sz w:val="24"/>
          <w:szCs w:val="24"/>
        </w:rPr>
        <w:t xml:space="preserve">señalada por el autor citado </w:t>
      </w:r>
      <w:r w:rsidR="00B660E5" w:rsidRPr="00A26FBE">
        <w:rPr>
          <w:rFonts w:ascii="Times New Roman" w:eastAsia="Times New Roman" w:hAnsi="Times New Roman" w:cs="Times New Roman"/>
          <w:sz w:val="24"/>
          <w:szCs w:val="24"/>
        </w:rPr>
        <w:t xml:space="preserve">se centra en el tipo de esfuerzos realizados para mejorar la retención por parte de las </w:t>
      </w:r>
      <w:r w:rsidR="00FF75AD" w:rsidRPr="00A26FBE">
        <w:rPr>
          <w:rFonts w:ascii="Times New Roman" w:eastAsia="Times New Roman" w:hAnsi="Times New Roman" w:cs="Times New Roman"/>
          <w:sz w:val="24"/>
          <w:szCs w:val="24"/>
        </w:rPr>
        <w:t>instituciones. Así, defiende</w:t>
      </w:r>
      <w:r w:rsidR="00B660E5" w:rsidRPr="00A26FBE">
        <w:rPr>
          <w:rFonts w:ascii="Times New Roman" w:eastAsia="Times New Roman" w:hAnsi="Times New Roman" w:cs="Times New Roman"/>
          <w:sz w:val="24"/>
          <w:szCs w:val="24"/>
        </w:rPr>
        <w:t xml:space="preserve"> que las instituciones educati</w:t>
      </w:r>
      <w:r w:rsidR="00FF75AD" w:rsidRPr="00A26FBE">
        <w:rPr>
          <w:rFonts w:ascii="Times New Roman" w:eastAsia="Times New Roman" w:hAnsi="Times New Roman" w:cs="Times New Roman"/>
          <w:sz w:val="24"/>
          <w:szCs w:val="24"/>
        </w:rPr>
        <w:t xml:space="preserve">vas no </w:t>
      </w:r>
      <w:r w:rsidR="001038AF" w:rsidRPr="00A26FBE">
        <w:rPr>
          <w:rFonts w:ascii="Times New Roman" w:eastAsia="Times New Roman" w:hAnsi="Times New Roman" w:cs="Times New Roman"/>
          <w:sz w:val="24"/>
          <w:szCs w:val="24"/>
        </w:rPr>
        <w:t>han diseñado</w:t>
      </w:r>
      <w:r w:rsidR="00B660E5" w:rsidRPr="00A26FBE">
        <w:rPr>
          <w:rFonts w:ascii="Times New Roman" w:eastAsia="Times New Roman" w:hAnsi="Times New Roman" w:cs="Times New Roman"/>
          <w:sz w:val="24"/>
          <w:szCs w:val="24"/>
        </w:rPr>
        <w:t xml:space="preserve"> un marco de referencia coherente para</w:t>
      </w:r>
      <w:r w:rsidR="001038AF" w:rsidRPr="00A26FBE">
        <w:rPr>
          <w:rFonts w:ascii="Times New Roman" w:eastAsia="Times New Roman" w:hAnsi="Times New Roman" w:cs="Times New Roman"/>
          <w:sz w:val="24"/>
          <w:szCs w:val="24"/>
        </w:rPr>
        <w:t xml:space="preserve"> guiar su pensamiento sobre </w:t>
      </w:r>
      <w:r w:rsidR="00B660E5" w:rsidRPr="00A26FBE">
        <w:rPr>
          <w:rFonts w:ascii="Times New Roman" w:eastAsia="Times New Roman" w:hAnsi="Times New Roman" w:cs="Times New Roman"/>
          <w:sz w:val="24"/>
          <w:szCs w:val="24"/>
        </w:rPr>
        <w:t xml:space="preserve">la importancia del tipo de acción orientada a aumentar la retención. </w:t>
      </w:r>
    </w:p>
    <w:p w:rsidR="00B660E5" w:rsidRPr="00A26FBE" w:rsidRDefault="0091286E" w:rsidP="0091286E">
      <w:pPr>
        <w:autoSpaceDE w:val="0"/>
        <w:autoSpaceDN w:val="0"/>
        <w:adjustRightInd w:val="0"/>
        <w:spacing w:before="0" w:beforeAutospacing="0" w:after="240" w:afterAutospacing="0" w:line="360" w:lineRule="auto"/>
        <w:jc w:val="both"/>
        <w:rPr>
          <w:rFonts w:ascii="Times New Roman" w:eastAsia="Times New Roman" w:hAnsi="Times New Roman" w:cs="Times New Roman"/>
          <w:sz w:val="24"/>
          <w:szCs w:val="24"/>
        </w:rPr>
      </w:pPr>
      <w:r w:rsidRPr="00A26FBE">
        <w:rPr>
          <w:rFonts w:ascii="Times New Roman" w:eastAsia="Times New Roman" w:hAnsi="Times New Roman" w:cs="Times New Roman"/>
          <w:sz w:val="24"/>
          <w:szCs w:val="24"/>
        </w:rPr>
        <w:t>Tinto</w:t>
      </w:r>
      <w:sdt>
        <w:sdtPr>
          <w:rPr>
            <w:rFonts w:ascii="Times New Roman" w:eastAsia="Times New Roman" w:hAnsi="Times New Roman" w:cs="Times New Roman"/>
            <w:sz w:val="24"/>
            <w:szCs w:val="24"/>
          </w:rPr>
          <w:id w:val="22352701"/>
          <w:citation/>
        </w:sdtPr>
        <w:sdtContent>
          <w:r w:rsidR="00F646CD" w:rsidRPr="00A26FBE">
            <w:rPr>
              <w:rFonts w:ascii="Times New Roman" w:eastAsia="Times New Roman" w:hAnsi="Times New Roman" w:cs="Times New Roman"/>
              <w:sz w:val="24"/>
              <w:szCs w:val="24"/>
            </w:rPr>
            <w:fldChar w:fldCharType="begin"/>
          </w:r>
          <w:r w:rsidRPr="00A26FBE">
            <w:rPr>
              <w:rFonts w:ascii="Times New Roman" w:eastAsia="Times New Roman" w:hAnsi="Times New Roman" w:cs="Times New Roman"/>
              <w:sz w:val="24"/>
              <w:szCs w:val="24"/>
              <w:lang w:val="es-ES"/>
            </w:rPr>
            <w:instrText xml:space="preserve"> CITATION Tin12 \n  \t  \l 3082  </w:instrText>
          </w:r>
          <w:r w:rsidR="00F646CD" w:rsidRPr="00A26FBE">
            <w:rPr>
              <w:rFonts w:ascii="Times New Roman" w:eastAsia="Times New Roman" w:hAnsi="Times New Roman" w:cs="Times New Roman"/>
              <w:sz w:val="24"/>
              <w:szCs w:val="24"/>
            </w:rPr>
            <w:fldChar w:fldCharType="separate"/>
          </w:r>
          <w:r w:rsidRPr="00A26FBE">
            <w:rPr>
              <w:rFonts w:ascii="Times New Roman" w:eastAsia="Times New Roman" w:hAnsi="Times New Roman" w:cs="Times New Roman"/>
              <w:noProof/>
              <w:sz w:val="24"/>
              <w:szCs w:val="24"/>
              <w:lang w:val="es-ES"/>
            </w:rPr>
            <w:t xml:space="preserve"> (2012)</w:t>
          </w:r>
          <w:r w:rsidR="00F646CD" w:rsidRPr="00A26FBE">
            <w:rPr>
              <w:rFonts w:ascii="Times New Roman" w:eastAsia="Times New Roman" w:hAnsi="Times New Roman" w:cs="Times New Roman"/>
              <w:sz w:val="24"/>
              <w:szCs w:val="24"/>
            </w:rPr>
            <w:fldChar w:fldCharType="end"/>
          </w:r>
        </w:sdtContent>
      </w:sdt>
      <w:r w:rsidR="001038AF" w:rsidRPr="00A26FBE">
        <w:rPr>
          <w:rFonts w:ascii="Times New Roman" w:eastAsia="Times New Roman" w:hAnsi="Times New Roman" w:cs="Times New Roman"/>
          <w:sz w:val="24"/>
          <w:szCs w:val="24"/>
        </w:rPr>
        <w:t xml:space="preserve">, cita a </w:t>
      </w:r>
      <w:r w:rsidRPr="00A26FBE">
        <w:rPr>
          <w:rFonts w:ascii="Times New Roman" w:eastAsia="Times New Roman" w:hAnsi="Times New Roman" w:cs="Times New Roman"/>
          <w:sz w:val="24"/>
          <w:szCs w:val="24"/>
        </w:rPr>
        <w:t>Padilla y plantea que “el proceso de persistencia no es la imagen en el espejo del proceso de abandono, entender las razones de por qué desertan no se traducen en ayudar a los estudiantes a que persistan</w:t>
      </w:r>
      <w:r w:rsidR="00A26FBE" w:rsidRPr="00A26FBE">
        <w:rPr>
          <w:rFonts w:ascii="Times New Roman" w:eastAsia="Times New Roman" w:hAnsi="Times New Roman" w:cs="Times New Roman"/>
          <w:sz w:val="24"/>
          <w:szCs w:val="24"/>
        </w:rPr>
        <w:t>”.</w:t>
      </w:r>
      <w:r w:rsidR="001038AF" w:rsidRPr="00A26FBE">
        <w:rPr>
          <w:rFonts w:ascii="Times New Roman" w:eastAsia="Times New Roman" w:hAnsi="Times New Roman" w:cs="Times New Roman"/>
          <w:sz w:val="24"/>
          <w:szCs w:val="24"/>
        </w:rPr>
        <w:t xml:space="preserve"> A su vez, los diversos colectivos de investigadores han construido </w:t>
      </w:r>
      <w:r w:rsidRPr="00A26FBE">
        <w:rPr>
          <w:rFonts w:ascii="Times New Roman" w:eastAsia="Times New Roman" w:hAnsi="Times New Roman" w:cs="Times New Roman"/>
          <w:sz w:val="24"/>
          <w:szCs w:val="24"/>
        </w:rPr>
        <w:t>una serie de conceptos teóricamente atractivos</w:t>
      </w:r>
      <w:r w:rsidR="001038AF" w:rsidRPr="00A26FBE">
        <w:rPr>
          <w:rFonts w:ascii="Times New Roman" w:eastAsia="Times New Roman" w:hAnsi="Times New Roman" w:cs="Times New Roman"/>
          <w:sz w:val="24"/>
          <w:szCs w:val="24"/>
        </w:rPr>
        <w:t>, pero</w:t>
      </w:r>
      <w:r w:rsidRPr="00A26FBE">
        <w:rPr>
          <w:rFonts w:ascii="Times New Roman" w:eastAsia="Times New Roman" w:hAnsi="Times New Roman" w:cs="Times New Roman"/>
          <w:sz w:val="24"/>
          <w:szCs w:val="24"/>
        </w:rPr>
        <w:t xml:space="preserve"> que no se traducen fácilmente en cursos de acc</w:t>
      </w:r>
      <w:r w:rsidR="001038AF" w:rsidRPr="00A26FBE">
        <w:rPr>
          <w:rFonts w:ascii="Times New Roman" w:eastAsia="Times New Roman" w:hAnsi="Times New Roman" w:cs="Times New Roman"/>
          <w:sz w:val="24"/>
          <w:szCs w:val="24"/>
        </w:rPr>
        <w:t>ión definibles. Por todo</w:t>
      </w:r>
      <w:r w:rsidR="001B02EC">
        <w:rPr>
          <w:rFonts w:ascii="Times New Roman" w:eastAsia="Times New Roman" w:hAnsi="Times New Roman" w:cs="Times New Roman"/>
          <w:sz w:val="24"/>
          <w:szCs w:val="24"/>
        </w:rPr>
        <w:t>,</w:t>
      </w:r>
      <w:r w:rsidR="001038AF" w:rsidRPr="00A26FBE">
        <w:rPr>
          <w:rFonts w:ascii="Times New Roman" w:eastAsia="Times New Roman" w:hAnsi="Times New Roman" w:cs="Times New Roman"/>
          <w:sz w:val="24"/>
          <w:szCs w:val="24"/>
        </w:rPr>
        <w:t xml:space="preserve"> ello </w:t>
      </w:r>
      <w:r w:rsidRPr="00A26FBE">
        <w:rPr>
          <w:rFonts w:ascii="Times New Roman" w:eastAsia="Times New Roman" w:hAnsi="Times New Roman" w:cs="Times New Roman"/>
          <w:sz w:val="24"/>
          <w:szCs w:val="24"/>
        </w:rPr>
        <w:t xml:space="preserve">la complejidad en el tratamiento de </w:t>
      </w:r>
      <w:r w:rsidR="001038AF" w:rsidRPr="00A26FBE">
        <w:rPr>
          <w:rFonts w:ascii="Times New Roman" w:eastAsia="Times New Roman" w:hAnsi="Times New Roman" w:cs="Times New Roman"/>
          <w:sz w:val="24"/>
          <w:szCs w:val="24"/>
        </w:rPr>
        <w:t xml:space="preserve">esta problemática es mayor. A </w:t>
      </w:r>
      <w:r w:rsidRPr="00A26FBE">
        <w:rPr>
          <w:rFonts w:ascii="Times New Roman" w:eastAsia="Times New Roman" w:hAnsi="Times New Roman" w:cs="Times New Roman"/>
          <w:sz w:val="24"/>
          <w:szCs w:val="24"/>
        </w:rPr>
        <w:t>su vez</w:t>
      </w:r>
      <w:r w:rsidR="001038AF" w:rsidRPr="00A26FBE">
        <w:rPr>
          <w:rFonts w:ascii="Times New Roman" w:eastAsia="Times New Roman" w:hAnsi="Times New Roman" w:cs="Times New Roman"/>
          <w:sz w:val="24"/>
          <w:szCs w:val="24"/>
        </w:rPr>
        <w:t>,</w:t>
      </w:r>
      <w:r w:rsidRPr="00A26FBE">
        <w:rPr>
          <w:rFonts w:ascii="Times New Roman" w:eastAsia="Times New Roman" w:hAnsi="Times New Roman" w:cs="Times New Roman"/>
          <w:sz w:val="24"/>
          <w:szCs w:val="24"/>
        </w:rPr>
        <w:t xml:space="preserve"> el abordaj</w:t>
      </w:r>
      <w:r w:rsidR="001038AF" w:rsidRPr="00A26FBE">
        <w:rPr>
          <w:rFonts w:ascii="Times New Roman" w:eastAsia="Times New Roman" w:hAnsi="Times New Roman" w:cs="Times New Roman"/>
          <w:sz w:val="24"/>
          <w:szCs w:val="24"/>
        </w:rPr>
        <w:t xml:space="preserve">e teórico también se ha incrementado </w:t>
      </w:r>
      <w:r w:rsidRPr="00A26FBE">
        <w:rPr>
          <w:rFonts w:ascii="Times New Roman" w:eastAsia="Times New Roman" w:hAnsi="Times New Roman" w:cs="Times New Roman"/>
          <w:sz w:val="24"/>
          <w:szCs w:val="24"/>
        </w:rPr>
        <w:t xml:space="preserve">en los últimos años, pero el conocimiento de acciones efectivas permanece fragmentado y carece de organización. </w:t>
      </w:r>
    </w:p>
    <w:p w:rsidR="0091286E" w:rsidRPr="00A26FBE" w:rsidRDefault="007E7131" w:rsidP="0091286E">
      <w:pPr>
        <w:autoSpaceDE w:val="0"/>
        <w:autoSpaceDN w:val="0"/>
        <w:adjustRightInd w:val="0"/>
        <w:spacing w:before="0" w:beforeAutospacing="0" w:after="240" w:afterAutospacing="0" w:line="360" w:lineRule="auto"/>
        <w:jc w:val="both"/>
        <w:rPr>
          <w:rFonts w:ascii="Times New Roman" w:eastAsia="Times New Roman" w:hAnsi="Times New Roman" w:cs="Times New Roman"/>
          <w:sz w:val="24"/>
          <w:szCs w:val="24"/>
        </w:rPr>
      </w:pPr>
      <w:r w:rsidRPr="00A26FBE">
        <w:rPr>
          <w:rFonts w:ascii="Times New Roman" w:eastAsia="Times New Roman" w:hAnsi="Times New Roman" w:cs="Times New Roman"/>
          <w:sz w:val="24"/>
          <w:szCs w:val="24"/>
        </w:rPr>
        <w:t xml:space="preserve">Tanto Tinto como </w:t>
      </w:r>
      <w:r w:rsidR="0091286E" w:rsidRPr="00A26FBE">
        <w:rPr>
          <w:rFonts w:ascii="Times New Roman" w:eastAsia="Times New Roman" w:hAnsi="Times New Roman" w:cs="Times New Roman"/>
          <w:sz w:val="24"/>
          <w:szCs w:val="24"/>
        </w:rPr>
        <w:t>Ezcurra</w:t>
      </w:r>
      <w:sdt>
        <w:sdtPr>
          <w:rPr>
            <w:rFonts w:ascii="Times New Roman" w:eastAsia="Times New Roman" w:hAnsi="Times New Roman" w:cs="Times New Roman"/>
            <w:sz w:val="24"/>
            <w:szCs w:val="24"/>
          </w:rPr>
          <w:id w:val="22352689"/>
          <w:citation/>
        </w:sdtPr>
        <w:sdtContent>
          <w:r w:rsidR="00F646CD" w:rsidRPr="00A26FBE">
            <w:rPr>
              <w:rFonts w:ascii="Times New Roman" w:eastAsia="Times New Roman" w:hAnsi="Times New Roman" w:cs="Times New Roman"/>
              <w:sz w:val="24"/>
              <w:szCs w:val="24"/>
            </w:rPr>
            <w:fldChar w:fldCharType="begin"/>
          </w:r>
          <w:r w:rsidR="0091286E" w:rsidRPr="00A26FBE">
            <w:rPr>
              <w:rFonts w:ascii="Times New Roman" w:eastAsia="Times New Roman" w:hAnsi="Times New Roman" w:cs="Times New Roman"/>
              <w:sz w:val="24"/>
              <w:szCs w:val="24"/>
              <w:lang w:val="es-ES"/>
            </w:rPr>
            <w:instrText xml:space="preserve"> CITATION Ezc17 \n  \t  \l 3082  </w:instrText>
          </w:r>
          <w:r w:rsidR="00F646CD" w:rsidRPr="00A26FBE">
            <w:rPr>
              <w:rFonts w:ascii="Times New Roman" w:eastAsia="Times New Roman" w:hAnsi="Times New Roman" w:cs="Times New Roman"/>
              <w:sz w:val="24"/>
              <w:szCs w:val="24"/>
            </w:rPr>
            <w:fldChar w:fldCharType="separate"/>
          </w:r>
          <w:r w:rsidR="0091286E" w:rsidRPr="00A26FBE">
            <w:rPr>
              <w:rFonts w:ascii="Times New Roman" w:eastAsia="Times New Roman" w:hAnsi="Times New Roman" w:cs="Times New Roman"/>
              <w:noProof/>
              <w:sz w:val="24"/>
              <w:szCs w:val="24"/>
              <w:lang w:val="es-ES"/>
            </w:rPr>
            <w:t xml:space="preserve"> (2016)</w:t>
          </w:r>
          <w:r w:rsidR="00F646CD" w:rsidRPr="00A26FBE">
            <w:rPr>
              <w:rFonts w:ascii="Times New Roman" w:eastAsia="Times New Roman" w:hAnsi="Times New Roman" w:cs="Times New Roman"/>
              <w:sz w:val="24"/>
              <w:szCs w:val="24"/>
            </w:rPr>
            <w:fldChar w:fldCharType="end"/>
          </w:r>
        </w:sdtContent>
      </w:sdt>
      <w:r w:rsidR="0091286E" w:rsidRPr="00A26FBE">
        <w:rPr>
          <w:rFonts w:ascii="Times New Roman" w:eastAsia="Times New Roman" w:hAnsi="Times New Roman" w:cs="Times New Roman"/>
          <w:sz w:val="24"/>
          <w:szCs w:val="24"/>
        </w:rPr>
        <w:t xml:space="preserve"> considera</w:t>
      </w:r>
      <w:r w:rsidRPr="00A26FBE">
        <w:rPr>
          <w:rFonts w:ascii="Times New Roman" w:eastAsia="Times New Roman" w:hAnsi="Times New Roman" w:cs="Times New Roman"/>
          <w:sz w:val="24"/>
          <w:szCs w:val="24"/>
        </w:rPr>
        <w:t>n</w:t>
      </w:r>
      <w:r w:rsidR="0091286E" w:rsidRPr="00A26FBE">
        <w:rPr>
          <w:rFonts w:ascii="Times New Roman" w:eastAsia="Times New Roman" w:hAnsi="Times New Roman" w:cs="Times New Roman"/>
          <w:sz w:val="24"/>
          <w:szCs w:val="24"/>
        </w:rPr>
        <w:t xml:space="preserve"> que</w:t>
      </w:r>
      <w:r w:rsidR="008C29C3" w:rsidRPr="00A26FBE">
        <w:rPr>
          <w:rFonts w:ascii="Times New Roman" w:eastAsia="Times New Roman" w:hAnsi="Times New Roman" w:cs="Times New Roman"/>
          <w:sz w:val="24"/>
          <w:szCs w:val="24"/>
        </w:rPr>
        <w:t xml:space="preserve"> </w:t>
      </w:r>
      <w:r w:rsidR="0091286E" w:rsidRPr="00A26FBE">
        <w:rPr>
          <w:rFonts w:ascii="Times New Roman" w:eastAsia="Times New Roman" w:hAnsi="Times New Roman" w:cs="Times New Roman"/>
          <w:sz w:val="24"/>
          <w:szCs w:val="24"/>
        </w:rPr>
        <w:t>en l</w:t>
      </w:r>
      <w:r w:rsidR="001038AF" w:rsidRPr="00A26FBE">
        <w:rPr>
          <w:rFonts w:ascii="Times New Roman" w:eastAsia="Times New Roman" w:hAnsi="Times New Roman" w:cs="Times New Roman"/>
          <w:sz w:val="24"/>
          <w:szCs w:val="24"/>
        </w:rPr>
        <w:t>a educación superior se ha descuidado</w:t>
      </w:r>
      <w:r w:rsidR="0091286E" w:rsidRPr="00A26FBE">
        <w:rPr>
          <w:rFonts w:ascii="Times New Roman" w:eastAsia="Times New Roman" w:hAnsi="Times New Roman" w:cs="Times New Roman"/>
          <w:sz w:val="24"/>
          <w:szCs w:val="24"/>
        </w:rPr>
        <w:t xml:space="preserve"> el aula como espacio de aprendizaje, en donde los estudiantes permanecen, se relacionan con el profesorado, interactúan y se llevan a cabo las activ</w:t>
      </w:r>
      <w:r w:rsidR="001038AF" w:rsidRPr="00A26FBE">
        <w:rPr>
          <w:rFonts w:ascii="Times New Roman" w:eastAsia="Times New Roman" w:hAnsi="Times New Roman" w:cs="Times New Roman"/>
          <w:sz w:val="24"/>
          <w:szCs w:val="24"/>
        </w:rPr>
        <w:t>idades formales educativas. P</w:t>
      </w:r>
      <w:r w:rsidR="0091286E" w:rsidRPr="00A26FBE">
        <w:rPr>
          <w:rFonts w:ascii="Times New Roman" w:eastAsia="Times New Roman" w:hAnsi="Times New Roman" w:cs="Times New Roman"/>
          <w:sz w:val="24"/>
          <w:szCs w:val="24"/>
        </w:rPr>
        <w:t xml:space="preserve">or </w:t>
      </w:r>
      <w:r w:rsidR="001038AF" w:rsidRPr="00A26FBE">
        <w:rPr>
          <w:rFonts w:ascii="Times New Roman" w:eastAsia="Times New Roman" w:hAnsi="Times New Roman" w:cs="Times New Roman"/>
          <w:sz w:val="24"/>
          <w:szCs w:val="24"/>
        </w:rPr>
        <w:t xml:space="preserve">esto </w:t>
      </w:r>
      <w:r w:rsidR="0091286E" w:rsidRPr="00A26FBE">
        <w:rPr>
          <w:rFonts w:ascii="Times New Roman" w:eastAsia="Times New Roman" w:hAnsi="Times New Roman" w:cs="Times New Roman"/>
          <w:sz w:val="24"/>
          <w:szCs w:val="24"/>
        </w:rPr>
        <w:t xml:space="preserve">es relevante focalizar las tareas capitalizando las </w:t>
      </w:r>
      <w:r w:rsidR="001A240F" w:rsidRPr="00A26FBE">
        <w:rPr>
          <w:rFonts w:ascii="Times New Roman" w:eastAsia="Times New Roman" w:hAnsi="Times New Roman" w:cs="Times New Roman"/>
          <w:sz w:val="24"/>
          <w:szCs w:val="24"/>
        </w:rPr>
        <w:t xml:space="preserve">experiencias de </w:t>
      </w:r>
      <w:r w:rsidR="001A240F" w:rsidRPr="00A26FBE">
        <w:rPr>
          <w:rFonts w:ascii="Times New Roman" w:eastAsia="Times New Roman" w:hAnsi="Times New Roman" w:cs="Times New Roman"/>
          <w:sz w:val="24"/>
          <w:szCs w:val="24"/>
        </w:rPr>
        <w:lastRenderedPageBreak/>
        <w:t>los estudiantes y</w:t>
      </w:r>
      <w:r w:rsidR="0091286E" w:rsidRPr="00A26FBE">
        <w:rPr>
          <w:rFonts w:ascii="Times New Roman" w:eastAsia="Times New Roman" w:hAnsi="Times New Roman" w:cs="Times New Roman"/>
          <w:sz w:val="24"/>
          <w:szCs w:val="24"/>
        </w:rPr>
        <w:t xml:space="preserve"> particularmente trabajar en cómo superar los obstáculos presentados en este tramo. L</w:t>
      </w:r>
      <w:r w:rsidR="001038AF" w:rsidRPr="00A26FBE">
        <w:rPr>
          <w:rFonts w:ascii="Times New Roman" w:eastAsia="Times New Roman" w:hAnsi="Times New Roman" w:cs="Times New Roman"/>
          <w:sz w:val="24"/>
          <w:szCs w:val="24"/>
        </w:rPr>
        <w:t>as instituciones deben conjuntar l</w:t>
      </w:r>
      <w:r w:rsidR="0091286E" w:rsidRPr="00A26FBE">
        <w:rPr>
          <w:rFonts w:ascii="Times New Roman" w:eastAsia="Times New Roman" w:hAnsi="Times New Roman" w:cs="Times New Roman"/>
          <w:sz w:val="24"/>
          <w:szCs w:val="24"/>
        </w:rPr>
        <w:t>as</w:t>
      </w:r>
      <w:r w:rsidR="001038AF" w:rsidRPr="00A26FBE">
        <w:rPr>
          <w:rFonts w:ascii="Times New Roman" w:eastAsia="Times New Roman" w:hAnsi="Times New Roman" w:cs="Times New Roman"/>
          <w:sz w:val="24"/>
          <w:szCs w:val="24"/>
        </w:rPr>
        <w:t xml:space="preserve"> políticas y el aula, encontrando</w:t>
      </w:r>
      <w:r w:rsidR="0091286E" w:rsidRPr="00A26FBE">
        <w:rPr>
          <w:rFonts w:ascii="Times New Roman" w:eastAsia="Times New Roman" w:hAnsi="Times New Roman" w:cs="Times New Roman"/>
          <w:sz w:val="24"/>
          <w:szCs w:val="24"/>
        </w:rPr>
        <w:t xml:space="preserve"> un equilibrio que permita ofrecer a los estudiantes caminos que los impulsen oportunamente a la graduación. </w:t>
      </w:r>
    </w:p>
    <w:p w:rsidR="007F22B1" w:rsidRPr="00A26FBE" w:rsidRDefault="001038AF" w:rsidP="007F22B1">
      <w:pPr>
        <w:spacing w:before="120" w:beforeAutospacing="0" w:after="240" w:afterAutospacing="0"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bCs/>
          <w:sz w:val="24"/>
          <w:szCs w:val="24"/>
        </w:rPr>
        <w:t xml:space="preserve">En consonancia con el </w:t>
      </w:r>
      <w:r w:rsidR="007F22B1" w:rsidRPr="00A26FBE">
        <w:rPr>
          <w:rFonts w:ascii="Times New Roman" w:eastAsia="Times New Roman" w:hAnsi="Times New Roman" w:cs="Times New Roman"/>
          <w:bCs/>
          <w:sz w:val="24"/>
          <w:szCs w:val="24"/>
        </w:rPr>
        <w:t>punto de pa</w:t>
      </w:r>
      <w:r w:rsidRPr="00A26FBE">
        <w:rPr>
          <w:rFonts w:ascii="Times New Roman" w:eastAsia="Times New Roman" w:hAnsi="Times New Roman" w:cs="Times New Roman"/>
          <w:bCs/>
          <w:sz w:val="24"/>
          <w:szCs w:val="24"/>
        </w:rPr>
        <w:t xml:space="preserve">rtida del trabajo, </w:t>
      </w:r>
      <w:r w:rsidR="001B02EC">
        <w:rPr>
          <w:rFonts w:ascii="Times New Roman" w:eastAsia="Times New Roman" w:hAnsi="Times New Roman" w:cs="Times New Roman"/>
          <w:bCs/>
          <w:sz w:val="24"/>
          <w:szCs w:val="24"/>
        </w:rPr>
        <w:t>se incide en</w:t>
      </w:r>
      <w:r w:rsidR="007F22B1" w:rsidRPr="00A26FBE">
        <w:rPr>
          <w:rFonts w:ascii="Times New Roman" w:eastAsia="Times New Roman" w:hAnsi="Times New Roman" w:cs="Times New Roman"/>
          <w:bCs/>
          <w:sz w:val="24"/>
          <w:szCs w:val="24"/>
        </w:rPr>
        <w:t xml:space="preserve"> la problemática </w:t>
      </w:r>
      <w:r w:rsidRPr="00A26FBE">
        <w:rPr>
          <w:rFonts w:ascii="Times New Roman" w:eastAsia="Times New Roman" w:hAnsi="Times New Roman" w:cs="Times New Roman"/>
          <w:bCs/>
          <w:sz w:val="24"/>
          <w:szCs w:val="24"/>
        </w:rPr>
        <w:t xml:space="preserve">de la deserción y la influencia </w:t>
      </w:r>
      <w:r w:rsidR="007F22B1" w:rsidRPr="00A26FBE">
        <w:rPr>
          <w:rFonts w:ascii="Times New Roman" w:eastAsia="Times New Roman" w:hAnsi="Times New Roman" w:cs="Times New Roman"/>
          <w:bCs/>
          <w:sz w:val="24"/>
          <w:szCs w:val="24"/>
        </w:rPr>
        <w:t>de los factores institucionales con el fin de cont</w:t>
      </w:r>
      <w:r w:rsidRPr="00A26FBE">
        <w:rPr>
          <w:rFonts w:ascii="Times New Roman" w:eastAsia="Times New Roman" w:hAnsi="Times New Roman" w:cs="Times New Roman"/>
          <w:bCs/>
          <w:sz w:val="24"/>
          <w:szCs w:val="24"/>
        </w:rPr>
        <w:t xml:space="preserve">ar con información como base </w:t>
      </w:r>
      <w:r w:rsidR="007F22B1" w:rsidRPr="00A26FBE">
        <w:rPr>
          <w:rFonts w:ascii="Times New Roman" w:eastAsia="Times New Roman" w:hAnsi="Times New Roman" w:cs="Times New Roman"/>
          <w:bCs/>
          <w:sz w:val="24"/>
          <w:szCs w:val="24"/>
        </w:rPr>
        <w:t>para el diseño de</w:t>
      </w:r>
      <w:r w:rsidR="007F22B1" w:rsidRPr="00A26FBE">
        <w:rPr>
          <w:rFonts w:ascii="Times New Roman" w:eastAsia="Times New Roman" w:hAnsi="Times New Roman" w:cs="Times New Roman"/>
          <w:sz w:val="24"/>
          <w:szCs w:val="24"/>
          <w:lang w:val="es-ES"/>
        </w:rPr>
        <w:t xml:space="preserve"> políticas y mecanismos de reingeniería educativa que permitan la permanencia de los estudiantes dentro de la institución universitaria </w:t>
      </w:r>
      <w:sdt>
        <w:sdtPr>
          <w:rPr>
            <w:rFonts w:ascii="Times New Roman" w:eastAsia="Times New Roman" w:hAnsi="Times New Roman" w:cs="Times New Roman"/>
            <w:sz w:val="24"/>
            <w:szCs w:val="24"/>
            <w:lang w:val="es-ES"/>
          </w:rPr>
          <w:id w:val="6756047"/>
          <w:citation/>
        </w:sdtPr>
        <w:sdtContent>
          <w:r w:rsidR="00F646CD" w:rsidRPr="00A26FBE">
            <w:rPr>
              <w:rFonts w:ascii="Times New Roman" w:eastAsia="Times New Roman" w:hAnsi="Times New Roman" w:cs="Times New Roman"/>
              <w:sz w:val="24"/>
              <w:szCs w:val="24"/>
              <w:lang w:val="es-ES"/>
            </w:rPr>
            <w:fldChar w:fldCharType="begin"/>
          </w:r>
          <w:r w:rsidR="007F22B1" w:rsidRPr="00A26FBE">
            <w:rPr>
              <w:rFonts w:ascii="Times New Roman" w:eastAsia="Times New Roman" w:hAnsi="Times New Roman" w:cs="Times New Roman"/>
              <w:sz w:val="24"/>
              <w:szCs w:val="24"/>
              <w:lang w:val="es-ES"/>
            </w:rPr>
            <w:instrText xml:space="preserve"> CITATION Don07 \l 3082  </w:instrText>
          </w:r>
          <w:r w:rsidR="00F646CD" w:rsidRPr="00A26FBE">
            <w:rPr>
              <w:rFonts w:ascii="Times New Roman" w:eastAsia="Times New Roman" w:hAnsi="Times New Roman" w:cs="Times New Roman"/>
              <w:sz w:val="24"/>
              <w:szCs w:val="24"/>
              <w:lang w:val="es-ES"/>
            </w:rPr>
            <w:fldChar w:fldCharType="separate"/>
          </w:r>
          <w:r w:rsidR="007F22B1" w:rsidRPr="00A26FBE">
            <w:rPr>
              <w:rFonts w:ascii="Times New Roman" w:eastAsia="Times New Roman" w:hAnsi="Times New Roman" w:cs="Times New Roman"/>
              <w:noProof/>
              <w:sz w:val="24"/>
              <w:szCs w:val="24"/>
              <w:lang w:val="es-ES"/>
            </w:rPr>
            <w:t>(Donoso, S. y E. Schiefelbein, 2007)</w:t>
          </w:r>
          <w:r w:rsidR="00F646CD" w:rsidRPr="00A26FBE">
            <w:rPr>
              <w:rFonts w:ascii="Times New Roman" w:eastAsia="Times New Roman" w:hAnsi="Times New Roman" w:cs="Times New Roman"/>
              <w:sz w:val="24"/>
              <w:szCs w:val="24"/>
              <w:lang w:val="es-ES"/>
            </w:rPr>
            <w:fldChar w:fldCharType="end"/>
          </w:r>
        </w:sdtContent>
      </w:sdt>
      <w:r w:rsidR="007F22B1" w:rsidRPr="00A26FBE">
        <w:rPr>
          <w:rFonts w:ascii="Times New Roman" w:eastAsia="Times New Roman" w:hAnsi="Times New Roman" w:cs="Times New Roman"/>
          <w:sz w:val="24"/>
          <w:szCs w:val="24"/>
          <w:lang w:val="es-ES"/>
        </w:rPr>
        <w:t>. Es decir, tanto la deserción como la permanencia son dos fenómenos del mismo proceso educativo. La permanencia se define como:</w:t>
      </w:r>
    </w:p>
    <w:p w:rsidR="007F22B1" w:rsidRPr="009D47DF" w:rsidRDefault="007F22B1" w:rsidP="007F22B1">
      <w:pPr>
        <w:spacing w:before="120" w:beforeAutospacing="0" w:after="240" w:afterAutospacing="0" w:line="360" w:lineRule="auto"/>
        <w:ind w:left="851" w:right="1219"/>
        <w:jc w:val="both"/>
        <w:rPr>
          <w:rFonts w:ascii="Times New Roman" w:eastAsia="Times New Roman" w:hAnsi="Times New Roman" w:cs="Times New Roman"/>
          <w:sz w:val="24"/>
          <w:szCs w:val="24"/>
          <w:lang w:val="es-ES"/>
        </w:rPr>
      </w:pPr>
      <w:r w:rsidRPr="009D47DF">
        <w:rPr>
          <w:rFonts w:ascii="Times New Roman" w:eastAsia="Times New Roman" w:hAnsi="Times New Roman" w:cs="Times New Roman"/>
          <w:sz w:val="24"/>
          <w:szCs w:val="24"/>
          <w:lang w:val="es-ES"/>
        </w:rPr>
        <w:t xml:space="preserve"> “</w:t>
      </w:r>
      <w:r w:rsidRPr="009D47DF">
        <w:rPr>
          <w:rFonts w:ascii="Times New Roman" w:eastAsia="Times New Roman" w:hAnsi="Times New Roman" w:cs="Times New Roman"/>
          <w:sz w:val="24"/>
          <w:szCs w:val="24"/>
        </w:rPr>
        <w:t xml:space="preserve">el tiempo que el alumno permanece en la institución; corresponde a un período extenso que comienza con el inicio de la carrera, el transcurso de ésta y alcanza hasta el último año o incluso si se incorpora al nivel de posgrado, al término de este ciclo” </w:t>
      </w:r>
      <w:sdt>
        <w:sdtPr>
          <w:rPr>
            <w:rFonts w:ascii="Times New Roman" w:eastAsia="Times New Roman" w:hAnsi="Times New Roman" w:cs="Times New Roman"/>
            <w:sz w:val="24"/>
            <w:szCs w:val="24"/>
            <w:lang w:val="es-ES"/>
          </w:rPr>
          <w:id w:val="6756048"/>
          <w:citation/>
        </w:sdtPr>
        <w:sdtContent>
          <w:r w:rsidR="00F646CD" w:rsidRPr="009D47DF">
            <w:rPr>
              <w:rFonts w:ascii="Times New Roman" w:eastAsia="Times New Roman" w:hAnsi="Times New Roman" w:cs="Times New Roman"/>
              <w:sz w:val="24"/>
              <w:szCs w:val="24"/>
              <w:lang w:val="es-ES"/>
            </w:rPr>
            <w:fldChar w:fldCharType="begin"/>
          </w:r>
          <w:r w:rsidRPr="009D47DF">
            <w:rPr>
              <w:rFonts w:ascii="Times New Roman" w:eastAsia="Times New Roman" w:hAnsi="Times New Roman" w:cs="Times New Roman"/>
              <w:sz w:val="24"/>
              <w:szCs w:val="24"/>
              <w:lang w:val="es-ES"/>
            </w:rPr>
            <w:instrText xml:space="preserve"> CITATION Rom01 \p 13 \l 3082  </w:instrText>
          </w:r>
          <w:r w:rsidR="00F646CD" w:rsidRPr="009D47DF">
            <w:rPr>
              <w:rFonts w:ascii="Times New Roman" w:eastAsia="Times New Roman" w:hAnsi="Times New Roman" w:cs="Times New Roman"/>
              <w:sz w:val="24"/>
              <w:szCs w:val="24"/>
              <w:lang w:val="es-ES"/>
            </w:rPr>
            <w:fldChar w:fldCharType="separate"/>
          </w:r>
          <w:r w:rsidRPr="009D47DF">
            <w:rPr>
              <w:rFonts w:ascii="Times New Roman" w:eastAsia="Times New Roman" w:hAnsi="Times New Roman" w:cs="Times New Roman"/>
              <w:noProof/>
              <w:sz w:val="24"/>
              <w:szCs w:val="24"/>
              <w:lang w:val="es-ES"/>
            </w:rPr>
            <w:t>(Romo López &amp; Fresán Orozco, 2001, pág. 13)</w:t>
          </w:r>
          <w:r w:rsidR="00F646CD" w:rsidRPr="009D47DF">
            <w:rPr>
              <w:rFonts w:ascii="Times New Roman" w:eastAsia="Times New Roman" w:hAnsi="Times New Roman" w:cs="Times New Roman"/>
              <w:sz w:val="24"/>
              <w:szCs w:val="24"/>
              <w:lang w:val="es-ES"/>
            </w:rPr>
            <w:fldChar w:fldCharType="end"/>
          </w:r>
        </w:sdtContent>
      </w:sdt>
      <w:r w:rsidRPr="009D47DF">
        <w:rPr>
          <w:rFonts w:ascii="Times New Roman" w:eastAsia="Times New Roman" w:hAnsi="Times New Roman" w:cs="Times New Roman"/>
          <w:sz w:val="24"/>
          <w:szCs w:val="24"/>
          <w:lang w:val="es-ES"/>
        </w:rPr>
        <w:t>.</w:t>
      </w:r>
    </w:p>
    <w:p w:rsidR="001038AF" w:rsidRPr="00A26FBE" w:rsidRDefault="007F22B1" w:rsidP="00A26FBE">
      <w:pPr>
        <w:spacing w:before="120" w:beforeAutospacing="0" w:after="120" w:afterAutospacing="0"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 xml:space="preserve">En conclusión, </w:t>
      </w:r>
      <w:r w:rsidR="000B685F" w:rsidRPr="00A26FBE">
        <w:rPr>
          <w:rFonts w:ascii="Times New Roman" w:eastAsia="Times New Roman" w:hAnsi="Times New Roman" w:cs="Times New Roman"/>
          <w:sz w:val="24"/>
          <w:szCs w:val="24"/>
          <w:lang w:val="es-ES"/>
        </w:rPr>
        <w:t>m</w:t>
      </w:r>
      <w:r w:rsidRPr="00A26FBE">
        <w:rPr>
          <w:rFonts w:ascii="Times New Roman" w:eastAsia="Times New Roman" w:hAnsi="Times New Roman" w:cs="Times New Roman"/>
          <w:sz w:val="24"/>
          <w:szCs w:val="24"/>
          <w:lang w:val="es-ES"/>
        </w:rPr>
        <w:t>ás a</w:t>
      </w:r>
      <w:r w:rsidR="001038AF" w:rsidRPr="00A26FBE">
        <w:rPr>
          <w:rFonts w:ascii="Times New Roman" w:eastAsia="Times New Roman" w:hAnsi="Times New Roman" w:cs="Times New Roman"/>
          <w:sz w:val="24"/>
          <w:szCs w:val="24"/>
          <w:lang w:val="es-ES"/>
        </w:rPr>
        <w:t>llá del esfuerzo institucional debe haber políticas de Estado</w:t>
      </w:r>
      <w:r w:rsidRPr="00A26FBE">
        <w:rPr>
          <w:rFonts w:ascii="Times New Roman" w:eastAsia="Times New Roman" w:hAnsi="Times New Roman" w:cs="Times New Roman"/>
          <w:sz w:val="24"/>
          <w:szCs w:val="24"/>
          <w:lang w:val="es-ES"/>
        </w:rPr>
        <w:t xml:space="preserve"> claras que faciliten el tr</w:t>
      </w:r>
      <w:r w:rsidR="00EB6192" w:rsidRPr="00A26FBE">
        <w:rPr>
          <w:rFonts w:ascii="Times New Roman" w:eastAsia="Times New Roman" w:hAnsi="Times New Roman" w:cs="Times New Roman"/>
          <w:sz w:val="24"/>
          <w:szCs w:val="24"/>
          <w:lang w:val="es-ES"/>
        </w:rPr>
        <w:t>abajo o</w:t>
      </w:r>
      <w:r w:rsidR="001038AF" w:rsidRPr="00A26FBE">
        <w:rPr>
          <w:rFonts w:ascii="Times New Roman" w:eastAsia="Times New Roman" w:hAnsi="Times New Roman" w:cs="Times New Roman"/>
          <w:sz w:val="24"/>
          <w:szCs w:val="24"/>
          <w:lang w:val="es-ES"/>
        </w:rPr>
        <w:t xml:space="preserve">rientado en esta temática, junto con </w:t>
      </w:r>
      <w:r w:rsidRPr="00A26FBE">
        <w:rPr>
          <w:rFonts w:ascii="Times New Roman" w:eastAsia="Times New Roman" w:hAnsi="Times New Roman" w:cs="Times New Roman"/>
          <w:sz w:val="24"/>
          <w:szCs w:val="24"/>
          <w:lang w:val="es-ES"/>
        </w:rPr>
        <w:t xml:space="preserve">un compromiso activo por parte del estudiantado. La calidad no sólo se traduce en lograr altos estándares </w:t>
      </w:r>
      <w:r w:rsidR="001038AF" w:rsidRPr="00A26FBE">
        <w:rPr>
          <w:rFonts w:ascii="Times New Roman" w:eastAsia="Times New Roman" w:hAnsi="Times New Roman" w:cs="Times New Roman"/>
          <w:sz w:val="24"/>
          <w:szCs w:val="24"/>
          <w:lang w:val="es-ES"/>
        </w:rPr>
        <w:t>académicos, grandes estructuras</w:t>
      </w:r>
      <w:r w:rsidRPr="00A26FBE">
        <w:rPr>
          <w:rFonts w:ascii="Times New Roman" w:eastAsia="Times New Roman" w:hAnsi="Times New Roman" w:cs="Times New Roman"/>
          <w:sz w:val="24"/>
          <w:szCs w:val="24"/>
          <w:lang w:val="es-ES"/>
        </w:rPr>
        <w:t xml:space="preserve"> y un profesorado de prestigio, sino que además ésta tiene que ver con la facilidad de “nivelar el terreno de juego” por parte de las autoridades educativas. De este modo es la evaluación real la que permite que los engranajes del proceso se puedan mantener funcionando eficientemente y lograr una mejora en los resultados obtenidos. A través de las acciones evaluativas y el adecuado análisis de sus resultados, se podrán construir estrategias que permitan alcanzar un alto grado de permanencia educativa. </w:t>
      </w:r>
    </w:p>
    <w:p w:rsidR="007F22B1" w:rsidRPr="0082172F" w:rsidRDefault="0082172F" w:rsidP="007F22B1">
      <w:pPr>
        <w:spacing w:before="240" w:beforeAutospacing="0" w:after="120" w:afterAutospacing="0" w:line="360" w:lineRule="auto"/>
        <w:jc w:val="both"/>
        <w:rPr>
          <w:rFonts w:ascii="Times New Roman" w:eastAsia="Times New Roman" w:hAnsi="Times New Roman" w:cs="Times New Roman"/>
          <w:b/>
          <w:sz w:val="24"/>
        </w:rPr>
      </w:pPr>
      <w:r w:rsidRPr="0082172F">
        <w:rPr>
          <w:rFonts w:ascii="Times New Roman" w:eastAsia="Times New Roman" w:hAnsi="Times New Roman" w:cs="Times New Roman"/>
          <w:b/>
          <w:sz w:val="24"/>
        </w:rPr>
        <w:t xml:space="preserve">3. </w:t>
      </w:r>
      <w:r w:rsidR="00D314A8" w:rsidRPr="0082172F">
        <w:rPr>
          <w:rFonts w:ascii="Times New Roman" w:eastAsia="Times New Roman" w:hAnsi="Times New Roman" w:cs="Times New Roman"/>
          <w:b/>
          <w:sz w:val="24"/>
        </w:rPr>
        <w:t>FASE DE INVESTIGACIÓN Y METODOLOGÍA</w:t>
      </w:r>
      <w:r w:rsidR="00531AC6" w:rsidRPr="0082172F">
        <w:rPr>
          <w:rFonts w:ascii="Times New Roman" w:eastAsia="Times New Roman" w:hAnsi="Times New Roman" w:cs="Times New Roman"/>
          <w:b/>
          <w:sz w:val="24"/>
        </w:rPr>
        <w:t xml:space="preserve"> </w:t>
      </w:r>
    </w:p>
    <w:p w:rsidR="00250F07" w:rsidRDefault="00250F07" w:rsidP="007F22B1">
      <w:pPr>
        <w:spacing w:before="240" w:beforeAutospacing="0" w:after="120" w:afterAutospacing="0" w:line="360" w:lineRule="auto"/>
        <w:jc w:val="both"/>
        <w:rPr>
          <w:rFonts w:ascii="Times New Roman" w:eastAsia="Times New Roman" w:hAnsi="Times New Roman" w:cs="Times New Roman"/>
          <w:b/>
          <w:i/>
          <w:sz w:val="24"/>
        </w:rPr>
      </w:pPr>
    </w:p>
    <w:p w:rsidR="0082172F" w:rsidRDefault="0082172F" w:rsidP="007F22B1">
      <w:pPr>
        <w:spacing w:before="240" w:beforeAutospacing="0" w:after="120" w:afterAutospacing="0" w:line="360" w:lineRule="auto"/>
        <w:jc w:val="both"/>
        <w:rPr>
          <w:rFonts w:ascii="Times New Roman" w:eastAsia="Times New Roman" w:hAnsi="Times New Roman" w:cs="Times New Roman"/>
          <w:sz w:val="24"/>
        </w:rPr>
      </w:pPr>
    </w:p>
    <w:p w:rsidR="0082172F" w:rsidRPr="0082172F" w:rsidRDefault="0082172F" w:rsidP="007F22B1">
      <w:pPr>
        <w:spacing w:before="240" w:beforeAutospacing="0" w:after="120" w:afterAutospacing="0" w:line="36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3.1 Enfoques metodológicos e instrumentos de investigación</w:t>
      </w:r>
    </w:p>
    <w:p w:rsidR="006B16B4" w:rsidRPr="00A26FBE" w:rsidRDefault="007F22B1" w:rsidP="005059E9">
      <w:pPr>
        <w:spacing w:before="240" w:beforeAutospacing="0" w:after="120" w:afterAutospacing="0" w:line="360" w:lineRule="auto"/>
        <w:jc w:val="both"/>
        <w:rPr>
          <w:rFonts w:ascii="Times New Roman" w:eastAsia="Times New Roman" w:hAnsi="Times New Roman" w:cs="Times New Roman"/>
          <w:sz w:val="24"/>
        </w:rPr>
      </w:pPr>
      <w:r w:rsidRPr="00A26FBE">
        <w:rPr>
          <w:rFonts w:ascii="Times New Roman" w:eastAsia="Times New Roman" w:hAnsi="Times New Roman" w:cs="Times New Roman"/>
          <w:sz w:val="24"/>
        </w:rPr>
        <w:t>La metodología de es</w:t>
      </w:r>
      <w:r w:rsidR="001F37DF" w:rsidRPr="00A26FBE">
        <w:rPr>
          <w:rFonts w:ascii="Times New Roman" w:eastAsia="Times New Roman" w:hAnsi="Times New Roman" w:cs="Times New Roman"/>
          <w:sz w:val="24"/>
        </w:rPr>
        <w:t>te trabajo ha estado organizada a través de instrumentos que ayudan a la construcción y obtención de datos empíricos</w:t>
      </w:r>
      <w:r w:rsidRPr="00A26FBE">
        <w:rPr>
          <w:rFonts w:ascii="Times New Roman" w:eastAsia="Times New Roman" w:hAnsi="Times New Roman" w:cs="Times New Roman"/>
          <w:sz w:val="24"/>
        </w:rPr>
        <w:t>, a par</w:t>
      </w:r>
      <w:r w:rsidR="001F37DF" w:rsidRPr="00A26FBE">
        <w:rPr>
          <w:rFonts w:ascii="Times New Roman" w:eastAsia="Times New Roman" w:hAnsi="Times New Roman" w:cs="Times New Roman"/>
          <w:sz w:val="24"/>
        </w:rPr>
        <w:t xml:space="preserve">tir de una combinación </w:t>
      </w:r>
      <w:r w:rsidRPr="00A26FBE">
        <w:rPr>
          <w:rFonts w:ascii="Times New Roman" w:eastAsia="Times New Roman" w:hAnsi="Times New Roman" w:cs="Times New Roman"/>
          <w:sz w:val="24"/>
        </w:rPr>
        <w:t>de</w:t>
      </w:r>
      <w:r w:rsidR="001F37DF" w:rsidRPr="00A26FBE">
        <w:rPr>
          <w:rFonts w:ascii="Times New Roman" w:eastAsia="Times New Roman" w:hAnsi="Times New Roman" w:cs="Times New Roman"/>
          <w:sz w:val="24"/>
        </w:rPr>
        <w:t xml:space="preserve"> los paradigmas </w:t>
      </w:r>
      <w:r w:rsidRPr="00A26FBE">
        <w:rPr>
          <w:rFonts w:ascii="Times New Roman" w:eastAsia="Times New Roman" w:hAnsi="Times New Roman" w:cs="Times New Roman"/>
          <w:sz w:val="24"/>
        </w:rPr>
        <w:t>de investigación cualitativa y cuantitativa. Durante la fase</w:t>
      </w:r>
      <w:r w:rsidR="001F37DF" w:rsidRPr="00A26FBE">
        <w:rPr>
          <w:rFonts w:ascii="Times New Roman" w:eastAsia="Times New Roman" w:hAnsi="Times New Roman" w:cs="Times New Roman"/>
          <w:sz w:val="24"/>
        </w:rPr>
        <w:t xml:space="preserve"> de indagación y recogida </w:t>
      </w:r>
      <w:r w:rsidRPr="00A26FBE">
        <w:rPr>
          <w:rFonts w:ascii="Times New Roman" w:eastAsia="Times New Roman" w:hAnsi="Times New Roman" w:cs="Times New Roman"/>
          <w:sz w:val="24"/>
        </w:rPr>
        <w:t>de información se realizó una exploración descriptiva e interpretativa generando información út</w:t>
      </w:r>
      <w:r w:rsidR="001F37DF" w:rsidRPr="00A26FBE">
        <w:rPr>
          <w:rFonts w:ascii="Times New Roman" w:eastAsia="Times New Roman" w:hAnsi="Times New Roman" w:cs="Times New Roman"/>
          <w:sz w:val="24"/>
        </w:rPr>
        <w:t>il para analizar los datos</w:t>
      </w:r>
      <w:r w:rsidRPr="00A26FBE">
        <w:rPr>
          <w:rFonts w:ascii="Times New Roman" w:eastAsia="Times New Roman" w:hAnsi="Times New Roman" w:cs="Times New Roman"/>
          <w:sz w:val="24"/>
        </w:rPr>
        <w:t xml:space="preserve"> y contextualizar la situación actual. </w:t>
      </w:r>
      <w:r w:rsidR="001F37DF" w:rsidRPr="00A26FBE">
        <w:rPr>
          <w:rFonts w:ascii="Times New Roman" w:eastAsia="Times New Roman" w:hAnsi="Times New Roman" w:cs="Times New Roman"/>
          <w:sz w:val="24"/>
        </w:rPr>
        <w:t>Primeramente, se partió de un estudio</w:t>
      </w:r>
      <w:r w:rsidR="00960195" w:rsidRPr="00A26FBE">
        <w:rPr>
          <w:rFonts w:ascii="Times New Roman" w:eastAsia="Times New Roman" w:hAnsi="Times New Roman" w:cs="Times New Roman"/>
          <w:sz w:val="24"/>
        </w:rPr>
        <w:t xml:space="preserve"> do</w:t>
      </w:r>
      <w:r w:rsidR="001F37DF" w:rsidRPr="00A26FBE">
        <w:rPr>
          <w:rFonts w:ascii="Times New Roman" w:eastAsia="Times New Roman" w:hAnsi="Times New Roman" w:cs="Times New Roman"/>
          <w:sz w:val="24"/>
        </w:rPr>
        <w:t xml:space="preserve">cumental y luego se diseñó y </w:t>
      </w:r>
      <w:r w:rsidR="00960195" w:rsidRPr="00A26FBE">
        <w:rPr>
          <w:rFonts w:ascii="Times New Roman" w:eastAsia="Times New Roman" w:hAnsi="Times New Roman" w:cs="Times New Roman"/>
          <w:sz w:val="24"/>
        </w:rPr>
        <w:t xml:space="preserve">aplicó una encuesta con la finalidad de conocer la situación </w:t>
      </w:r>
      <w:r w:rsidR="006B16B4" w:rsidRPr="00A26FBE">
        <w:rPr>
          <w:rFonts w:ascii="Times New Roman" w:eastAsia="Times New Roman" w:hAnsi="Times New Roman" w:cs="Times New Roman"/>
          <w:sz w:val="24"/>
        </w:rPr>
        <w:t xml:space="preserve">actual </w:t>
      </w:r>
      <w:r w:rsidR="001F37DF" w:rsidRPr="00A26FBE">
        <w:rPr>
          <w:rFonts w:ascii="Times New Roman" w:eastAsia="Times New Roman" w:hAnsi="Times New Roman" w:cs="Times New Roman"/>
          <w:sz w:val="24"/>
        </w:rPr>
        <w:t>del tema de investigación.</w:t>
      </w:r>
      <w:r w:rsidR="00960195" w:rsidRPr="00A26FBE">
        <w:rPr>
          <w:rFonts w:ascii="Times New Roman" w:eastAsia="Times New Roman" w:hAnsi="Times New Roman" w:cs="Times New Roman"/>
          <w:sz w:val="24"/>
        </w:rPr>
        <w:t xml:space="preserve"> </w:t>
      </w:r>
    </w:p>
    <w:p w:rsidR="00250F07" w:rsidRPr="00A26FBE" w:rsidRDefault="001F37DF" w:rsidP="005059E9">
      <w:pPr>
        <w:spacing w:before="240" w:beforeAutospacing="0" w:after="120" w:afterAutospacing="0" w:line="360" w:lineRule="auto"/>
        <w:jc w:val="both"/>
        <w:rPr>
          <w:rFonts w:ascii="Times New Roman" w:eastAsia="Times New Roman" w:hAnsi="Times New Roman" w:cs="Times New Roman"/>
          <w:sz w:val="24"/>
        </w:rPr>
      </w:pPr>
      <w:r w:rsidRPr="00A26FBE">
        <w:rPr>
          <w:rFonts w:ascii="Times New Roman" w:eastAsia="Times New Roman" w:hAnsi="Times New Roman" w:cs="Times New Roman"/>
          <w:sz w:val="24"/>
        </w:rPr>
        <w:t xml:space="preserve">De igual manera, </w:t>
      </w:r>
      <w:r w:rsidR="00960195" w:rsidRPr="00A26FBE">
        <w:rPr>
          <w:rFonts w:ascii="Times New Roman" w:eastAsia="Times New Roman" w:hAnsi="Times New Roman" w:cs="Times New Roman"/>
          <w:sz w:val="24"/>
        </w:rPr>
        <w:t>p</w:t>
      </w:r>
      <w:r w:rsidR="007F22B1" w:rsidRPr="00A26FBE">
        <w:rPr>
          <w:rFonts w:ascii="Times New Roman" w:eastAsia="Times New Roman" w:hAnsi="Times New Roman" w:cs="Times New Roman"/>
          <w:sz w:val="24"/>
        </w:rPr>
        <w:t>ara efectuar un análisis estructurado y lograr una sistematización eficiente de los datos, se trabajó con diversas dimensiones y variables</w:t>
      </w:r>
      <w:r w:rsidR="007F22B1" w:rsidRPr="00A26FBE">
        <w:rPr>
          <w:rFonts w:ascii="Times New Roman" w:eastAsia="Times New Roman" w:hAnsi="Times New Roman" w:cs="Times New Roman"/>
          <w:sz w:val="24"/>
          <w:shd w:val="clear" w:color="auto" w:fill="FFFFFF"/>
        </w:rPr>
        <w:t>. En este sentido, c</w:t>
      </w:r>
      <w:r w:rsidR="007F22B1" w:rsidRPr="00A26FBE">
        <w:rPr>
          <w:rFonts w:ascii="Times New Roman" w:eastAsia="Times New Roman" w:hAnsi="Times New Roman" w:cs="Times New Roman"/>
          <w:sz w:val="24"/>
        </w:rPr>
        <w:t xml:space="preserve">onocer en profundidad los factores que afectan </w:t>
      </w:r>
      <w:r w:rsidRPr="00A26FBE">
        <w:rPr>
          <w:rFonts w:ascii="Times New Roman" w:eastAsia="Times New Roman" w:hAnsi="Times New Roman" w:cs="Times New Roman"/>
          <w:sz w:val="24"/>
        </w:rPr>
        <w:t xml:space="preserve">a </w:t>
      </w:r>
      <w:r w:rsidR="007F22B1" w:rsidRPr="00A26FBE">
        <w:rPr>
          <w:rFonts w:ascii="Times New Roman" w:eastAsia="Times New Roman" w:hAnsi="Times New Roman" w:cs="Times New Roman"/>
          <w:sz w:val="24"/>
        </w:rPr>
        <w:t>la permanencia permitió obtener información certe</w:t>
      </w:r>
      <w:r w:rsidRPr="00A26FBE">
        <w:rPr>
          <w:rFonts w:ascii="Times New Roman" w:eastAsia="Times New Roman" w:hAnsi="Times New Roman" w:cs="Times New Roman"/>
          <w:sz w:val="24"/>
        </w:rPr>
        <w:t xml:space="preserve">ra y actualizada para obtener y hacer posible un enfoque </w:t>
      </w:r>
      <w:r w:rsidR="007F22B1" w:rsidRPr="00A26FBE">
        <w:rPr>
          <w:rFonts w:ascii="Times New Roman" w:eastAsia="Times New Roman" w:hAnsi="Times New Roman" w:cs="Times New Roman"/>
          <w:sz w:val="24"/>
        </w:rPr>
        <w:t>integral en la toma de decisiones y así optimizar niveles de pertinencia, equidad y cal</w:t>
      </w:r>
      <w:r w:rsidRPr="00A26FBE">
        <w:rPr>
          <w:rFonts w:ascii="Times New Roman" w:eastAsia="Times New Roman" w:hAnsi="Times New Roman" w:cs="Times New Roman"/>
          <w:sz w:val="24"/>
        </w:rPr>
        <w:t>idad educativa que contribuyan a la gestión y al</w:t>
      </w:r>
      <w:r w:rsidR="007F22B1" w:rsidRPr="00A26FBE">
        <w:rPr>
          <w:rFonts w:ascii="Times New Roman" w:eastAsia="Times New Roman" w:hAnsi="Times New Roman" w:cs="Times New Roman"/>
          <w:sz w:val="24"/>
        </w:rPr>
        <w:t xml:space="preserve"> prestigio institucional.</w:t>
      </w:r>
      <w:bookmarkStart w:id="2" w:name="_Toc487457284"/>
    </w:p>
    <w:p w:rsidR="005059E9" w:rsidRPr="00A26FBE" w:rsidRDefault="0082172F" w:rsidP="005059E9">
      <w:pPr>
        <w:spacing w:before="240" w:beforeAutospacing="0" w:after="120" w:afterAutospacing="0" w:line="360" w:lineRule="auto"/>
        <w:jc w:val="both"/>
        <w:rPr>
          <w:rFonts w:ascii="Times New Roman" w:eastAsia="Times New Roman" w:hAnsi="Times New Roman" w:cs="Times New Roman"/>
          <w:b/>
          <w:i/>
          <w:sz w:val="24"/>
        </w:rPr>
      </w:pPr>
      <w:r>
        <w:rPr>
          <w:rFonts w:ascii="Times New Roman" w:eastAsia="Times New Roman" w:hAnsi="Times New Roman" w:cs="HelveticaNeue-Roman"/>
          <w:b/>
          <w:bCs/>
          <w:i/>
          <w:iCs/>
          <w:sz w:val="24"/>
          <w:lang w:val="es-ES" w:eastAsia="es-CO"/>
        </w:rPr>
        <w:t xml:space="preserve">3.2 </w:t>
      </w:r>
      <w:r w:rsidR="007F22B1" w:rsidRPr="00A26FBE">
        <w:rPr>
          <w:rFonts w:ascii="Times New Roman" w:eastAsia="Times New Roman" w:hAnsi="Times New Roman" w:cs="HelveticaNeue-Roman"/>
          <w:b/>
          <w:bCs/>
          <w:i/>
          <w:iCs/>
          <w:sz w:val="24"/>
          <w:lang w:val="es-ES" w:eastAsia="es-CO"/>
        </w:rPr>
        <w:t>El contexto</w:t>
      </w:r>
      <w:r w:rsidR="00250F07" w:rsidRPr="00A26FBE">
        <w:rPr>
          <w:rFonts w:ascii="Times New Roman" w:eastAsia="Times New Roman" w:hAnsi="Times New Roman" w:cs="HelveticaNeue-Roman"/>
          <w:b/>
          <w:bCs/>
          <w:i/>
          <w:iCs/>
          <w:sz w:val="24"/>
          <w:lang w:val="es-ES" w:eastAsia="es-CO"/>
        </w:rPr>
        <w:t xml:space="preserve"> sociológico: El Conurbano Bonaerense</w:t>
      </w:r>
    </w:p>
    <w:bookmarkEnd w:id="2"/>
    <w:p w:rsidR="007F22B1" w:rsidRPr="00A26FBE" w:rsidRDefault="007F22B1" w:rsidP="007F22B1">
      <w:pPr>
        <w:spacing w:before="120" w:beforeAutospacing="0" w:after="120" w:afterAutospacing="0" w:line="360" w:lineRule="auto"/>
        <w:jc w:val="both"/>
        <w:rPr>
          <w:rFonts w:ascii="Times New Roman" w:eastAsia="Times New Roman" w:hAnsi="Times New Roman" w:cs="Times New Roman"/>
          <w:sz w:val="24"/>
          <w:szCs w:val="24"/>
        </w:rPr>
      </w:pPr>
      <w:r w:rsidRPr="00A26FBE">
        <w:rPr>
          <w:rFonts w:ascii="Times New Roman" w:eastAsia="Times New Roman" w:hAnsi="Times New Roman" w:cs="Times New Roman"/>
          <w:sz w:val="24"/>
          <w:szCs w:val="24"/>
        </w:rPr>
        <w:t>Esta d</w:t>
      </w:r>
      <w:r w:rsidRPr="00A26FBE">
        <w:rPr>
          <w:rFonts w:ascii="Times New Roman" w:eastAsia="Times New Roman" w:hAnsi="Times New Roman" w:cs="Times New Roman"/>
          <w:sz w:val="24"/>
          <w:szCs w:val="24"/>
          <w:shd w:val="clear" w:color="auto" w:fill="FFFFFF"/>
        </w:rPr>
        <w:t>elimitación comprende los 24 partidos del Gran Buenos Aires</w:t>
      </w:r>
      <w:r w:rsidR="001F37DF" w:rsidRPr="00A26FBE">
        <w:rPr>
          <w:rFonts w:ascii="Times New Roman" w:eastAsia="Times New Roman" w:hAnsi="Times New Roman" w:cs="Times New Roman"/>
          <w:sz w:val="24"/>
          <w:szCs w:val="24"/>
          <w:shd w:val="clear" w:color="auto" w:fill="FFFFFF"/>
        </w:rPr>
        <w:t>,</w:t>
      </w:r>
      <w:r w:rsidRPr="00A26FBE">
        <w:rPr>
          <w:rFonts w:ascii="Times New Roman" w:eastAsia="Times New Roman" w:hAnsi="Times New Roman" w:cs="Times New Roman"/>
          <w:sz w:val="24"/>
          <w:szCs w:val="24"/>
          <w:shd w:val="clear" w:color="auto" w:fill="FFFFFF"/>
        </w:rPr>
        <w:t xml:space="preserve"> excluyendo a la Ciudad de Buenos Aires. </w:t>
      </w:r>
      <w:r w:rsidRPr="00A26FBE">
        <w:rPr>
          <w:rFonts w:ascii="Times New Roman" w:eastAsia="Times New Roman" w:hAnsi="Times New Roman" w:cs="Times New Roman"/>
          <w:sz w:val="24"/>
          <w:szCs w:val="24"/>
        </w:rPr>
        <w:t xml:space="preserve">El aglomerado conformado por la Ciudad de Buenos Aires y este conjunto de partidos se conoce también con la expresión “Gran Buenos Aires”, que utiliza el Instituto Nacional de Estadísticas y Censos de la Argentina </w:t>
      </w:r>
      <w:sdt>
        <w:sdtPr>
          <w:rPr>
            <w:rFonts w:ascii="Times New Roman" w:eastAsia="Times New Roman" w:hAnsi="Times New Roman" w:cs="Times New Roman"/>
            <w:sz w:val="24"/>
            <w:szCs w:val="24"/>
          </w:rPr>
          <w:id w:val="5613097"/>
          <w:citation/>
        </w:sdtPr>
        <w:sdtContent>
          <w:r w:rsidR="00F646CD" w:rsidRPr="00A26FBE">
            <w:rPr>
              <w:rFonts w:ascii="Times New Roman" w:eastAsia="Times New Roman" w:hAnsi="Times New Roman" w:cs="Times New Roman"/>
              <w:sz w:val="24"/>
              <w:szCs w:val="24"/>
            </w:rPr>
            <w:fldChar w:fldCharType="begin"/>
          </w:r>
          <w:r w:rsidRPr="00A26FBE">
            <w:rPr>
              <w:rFonts w:ascii="Times New Roman" w:eastAsia="Times New Roman" w:hAnsi="Times New Roman" w:cs="Times New Roman"/>
              <w:sz w:val="24"/>
              <w:szCs w:val="24"/>
              <w:lang w:val="es-ES"/>
            </w:rPr>
            <w:instrText xml:space="preserve"> CITATION IND03 \l 3082 </w:instrText>
          </w:r>
          <w:r w:rsidR="00F646CD" w:rsidRPr="00A26FBE">
            <w:rPr>
              <w:rFonts w:ascii="Times New Roman" w:eastAsia="Times New Roman" w:hAnsi="Times New Roman" w:cs="Times New Roman"/>
              <w:sz w:val="24"/>
              <w:szCs w:val="24"/>
            </w:rPr>
            <w:fldChar w:fldCharType="separate"/>
          </w:r>
          <w:r w:rsidRPr="00A26FBE">
            <w:rPr>
              <w:rFonts w:ascii="Times New Roman" w:eastAsia="Times New Roman" w:hAnsi="Times New Roman" w:cs="Times New Roman"/>
              <w:noProof/>
              <w:sz w:val="24"/>
              <w:szCs w:val="24"/>
              <w:lang w:val="es-ES"/>
            </w:rPr>
            <w:t>(INDEC, 2003)</w:t>
          </w:r>
          <w:r w:rsidR="00F646CD" w:rsidRPr="00A26FBE">
            <w:rPr>
              <w:rFonts w:ascii="Times New Roman" w:eastAsia="Times New Roman" w:hAnsi="Times New Roman" w:cs="Times New Roman"/>
              <w:sz w:val="24"/>
              <w:szCs w:val="24"/>
            </w:rPr>
            <w:fldChar w:fldCharType="end"/>
          </w:r>
        </w:sdtContent>
      </w:sdt>
      <w:r w:rsidRPr="00A26FBE">
        <w:rPr>
          <w:rFonts w:ascii="Times New Roman" w:eastAsia="Times New Roman" w:hAnsi="Times New Roman" w:cs="Times New Roman"/>
          <w:sz w:val="24"/>
          <w:szCs w:val="24"/>
        </w:rPr>
        <w:t>.</w:t>
      </w:r>
    </w:p>
    <w:p w:rsidR="007F22B1" w:rsidRPr="00A26FBE" w:rsidRDefault="007F22B1" w:rsidP="007F22B1">
      <w:pPr>
        <w:spacing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Durante 1968, en esta zona, se ejecutó el Plan Nuevas Universidades con la intención de crear nuevos establecimientos educativos de educación superior nacional y provincial. De este modo, a par</w:t>
      </w:r>
      <w:r w:rsidR="001F37DF" w:rsidRPr="00A26FBE">
        <w:rPr>
          <w:rFonts w:ascii="Times New Roman" w:eastAsia="Times New Roman" w:hAnsi="Times New Roman" w:cs="Times New Roman"/>
          <w:sz w:val="24"/>
          <w:szCs w:val="24"/>
          <w:lang w:val="es-ES"/>
        </w:rPr>
        <w:t xml:space="preserve">tir del año 1983 se crearon nuevas </w:t>
      </w:r>
      <w:r w:rsidRPr="00A26FBE">
        <w:rPr>
          <w:rFonts w:ascii="Times New Roman" w:eastAsia="Times New Roman" w:hAnsi="Times New Roman" w:cs="Times New Roman"/>
          <w:sz w:val="24"/>
          <w:szCs w:val="24"/>
          <w:lang w:val="es-ES"/>
        </w:rPr>
        <w:t>universidades en el Conurbano Bonaerense y en algunas provincias del interior (</w:t>
      </w:r>
      <w:proofErr w:type="spellStart"/>
      <w:r w:rsidRPr="00A26FBE">
        <w:rPr>
          <w:rFonts w:ascii="Times New Roman" w:eastAsia="Times New Roman" w:hAnsi="Times New Roman" w:cs="Times New Roman"/>
          <w:sz w:val="24"/>
          <w:szCs w:val="24"/>
          <w:lang w:val="es-ES"/>
        </w:rPr>
        <w:t>Taquini</w:t>
      </w:r>
      <w:proofErr w:type="spellEnd"/>
      <w:r w:rsidRPr="00A26FBE">
        <w:rPr>
          <w:rFonts w:ascii="Times New Roman" w:eastAsia="Times New Roman" w:hAnsi="Times New Roman" w:cs="Times New Roman"/>
          <w:sz w:val="24"/>
          <w:szCs w:val="24"/>
          <w:lang w:val="es-ES"/>
        </w:rPr>
        <w:t>, 2010).</w:t>
      </w:r>
      <w:r w:rsidR="001F37DF" w:rsidRPr="00A26FBE">
        <w:rPr>
          <w:rFonts w:ascii="Times New Roman" w:eastAsia="Times New Roman" w:hAnsi="Times New Roman" w:cs="Times New Roman"/>
          <w:sz w:val="24"/>
          <w:szCs w:val="24"/>
        </w:rPr>
        <w:t xml:space="preserve"> Actualmente, existen </w:t>
      </w:r>
      <w:r w:rsidRPr="00A26FBE">
        <w:rPr>
          <w:rFonts w:ascii="Times New Roman" w:eastAsia="Times New Roman" w:hAnsi="Times New Roman" w:cs="Times New Roman"/>
          <w:sz w:val="24"/>
          <w:szCs w:val="24"/>
        </w:rPr>
        <w:t>12 universidades n</w:t>
      </w:r>
      <w:r w:rsidR="009A5FF4" w:rsidRPr="00A26FBE">
        <w:rPr>
          <w:rFonts w:ascii="Times New Roman" w:eastAsia="Times New Roman" w:hAnsi="Times New Roman" w:cs="Times New Roman"/>
          <w:sz w:val="24"/>
          <w:szCs w:val="24"/>
        </w:rPr>
        <w:t>acionales ubicadas en esta área.</w:t>
      </w:r>
      <w:r w:rsidRPr="00A26FBE">
        <w:rPr>
          <w:rFonts w:ascii="Times New Roman" w:eastAsia="Times New Roman" w:hAnsi="Times New Roman" w:cs="Times New Roman"/>
          <w:sz w:val="24"/>
          <w:szCs w:val="24"/>
          <w:lang w:val="es-ES"/>
        </w:rPr>
        <w:t xml:space="preserve"> </w:t>
      </w:r>
      <w:r w:rsidR="0012439B" w:rsidRPr="00A26FBE">
        <w:rPr>
          <w:rFonts w:ascii="Times New Roman" w:eastAsia="Times New Roman" w:hAnsi="Times New Roman" w:cs="Times New Roman"/>
          <w:sz w:val="24"/>
          <w:szCs w:val="24"/>
          <w:lang w:val="es-ES"/>
        </w:rPr>
        <w:t>E</w:t>
      </w:r>
      <w:r w:rsidRPr="00A26FBE">
        <w:rPr>
          <w:rFonts w:ascii="Times New Roman" w:eastAsia="Times New Roman" w:hAnsi="Times New Roman" w:cs="Times New Roman"/>
          <w:sz w:val="24"/>
          <w:szCs w:val="24"/>
          <w:lang w:val="es-ES"/>
        </w:rPr>
        <w:t>sta presencia cer</w:t>
      </w:r>
      <w:r w:rsidR="001F37DF" w:rsidRPr="00A26FBE">
        <w:rPr>
          <w:rFonts w:ascii="Times New Roman" w:eastAsia="Times New Roman" w:hAnsi="Times New Roman" w:cs="Times New Roman"/>
          <w:sz w:val="24"/>
          <w:szCs w:val="24"/>
          <w:lang w:val="es-ES"/>
        </w:rPr>
        <w:t>cana de la universidad contribuye a construir</w:t>
      </w:r>
      <w:r w:rsidRPr="00A26FBE">
        <w:rPr>
          <w:rFonts w:ascii="Times New Roman" w:eastAsia="Times New Roman" w:hAnsi="Times New Roman" w:cs="Times New Roman"/>
          <w:sz w:val="24"/>
          <w:szCs w:val="24"/>
          <w:lang w:val="es-ES"/>
        </w:rPr>
        <w:t xml:space="preserve"> un discurso social, el cual pretende expresar que la universidad no es algo inalcanzable cultural y </w:t>
      </w:r>
      <w:r w:rsidR="001F37DF" w:rsidRPr="00A26FBE">
        <w:rPr>
          <w:rFonts w:ascii="Times New Roman" w:eastAsia="Times New Roman" w:hAnsi="Times New Roman" w:cs="Times New Roman"/>
          <w:sz w:val="24"/>
          <w:szCs w:val="24"/>
          <w:lang w:val="es-ES"/>
        </w:rPr>
        <w:t>económicamente para aquellos alumnos</w:t>
      </w:r>
      <w:r w:rsidR="00DE1E43" w:rsidRPr="00A26FBE">
        <w:rPr>
          <w:rFonts w:ascii="Times New Roman" w:eastAsia="Times New Roman" w:hAnsi="Times New Roman" w:cs="Times New Roman"/>
          <w:sz w:val="24"/>
          <w:szCs w:val="24"/>
          <w:lang w:val="es-ES"/>
        </w:rPr>
        <w:t xml:space="preserve"> </w:t>
      </w:r>
      <w:r w:rsidRPr="00A26FBE">
        <w:rPr>
          <w:rFonts w:ascii="Times New Roman" w:eastAsia="Times New Roman" w:hAnsi="Times New Roman" w:cs="Times New Roman"/>
          <w:sz w:val="24"/>
          <w:szCs w:val="24"/>
          <w:lang w:val="es-ES"/>
        </w:rPr>
        <w:lastRenderedPageBreak/>
        <w:t>hijos de familias</w:t>
      </w:r>
      <w:r w:rsidR="009A5FF4" w:rsidRPr="00A26FBE">
        <w:rPr>
          <w:rFonts w:ascii="Times New Roman" w:eastAsia="Times New Roman" w:hAnsi="Times New Roman" w:cs="Times New Roman"/>
          <w:sz w:val="24"/>
          <w:szCs w:val="24"/>
          <w:lang w:val="es-ES"/>
        </w:rPr>
        <w:t xml:space="preserve"> que no </w:t>
      </w:r>
      <w:r w:rsidR="00DE1E43" w:rsidRPr="00A26FBE">
        <w:rPr>
          <w:rFonts w:ascii="Times New Roman" w:eastAsia="Times New Roman" w:hAnsi="Times New Roman" w:cs="Times New Roman"/>
          <w:sz w:val="24"/>
          <w:szCs w:val="24"/>
          <w:lang w:val="es-ES"/>
        </w:rPr>
        <w:t>asistieron</w:t>
      </w:r>
      <w:r w:rsidR="009A5FF4" w:rsidRPr="00A26FBE">
        <w:rPr>
          <w:rFonts w:ascii="Times New Roman" w:eastAsia="Times New Roman" w:hAnsi="Times New Roman" w:cs="Times New Roman"/>
          <w:sz w:val="24"/>
          <w:szCs w:val="24"/>
          <w:lang w:val="es-ES"/>
        </w:rPr>
        <w:t xml:space="preserve"> a la universidad y con </w:t>
      </w:r>
      <w:r w:rsidRPr="00A26FBE">
        <w:rPr>
          <w:rFonts w:ascii="Times New Roman" w:eastAsia="Times New Roman" w:hAnsi="Times New Roman" w:cs="Times New Roman"/>
          <w:sz w:val="24"/>
          <w:szCs w:val="24"/>
          <w:lang w:val="es-ES"/>
        </w:rPr>
        <w:t>un status de desven</w:t>
      </w:r>
      <w:r w:rsidR="001F37DF" w:rsidRPr="00A26FBE">
        <w:rPr>
          <w:rFonts w:ascii="Times New Roman" w:eastAsia="Times New Roman" w:hAnsi="Times New Roman" w:cs="Times New Roman"/>
          <w:sz w:val="24"/>
          <w:szCs w:val="24"/>
          <w:lang w:val="es-ES"/>
        </w:rPr>
        <w:t xml:space="preserve">taja económica. A partir de aquí, el aporte social generado por estas nuevas </w:t>
      </w:r>
      <w:r w:rsidRPr="00A26FBE">
        <w:rPr>
          <w:rFonts w:ascii="Times New Roman" w:eastAsia="Times New Roman" w:hAnsi="Times New Roman" w:cs="Times New Roman"/>
          <w:sz w:val="24"/>
          <w:szCs w:val="24"/>
          <w:lang w:val="es-ES"/>
        </w:rPr>
        <w:t>universidades es superior al de las instituciones tradicionales (</w:t>
      </w:r>
      <w:proofErr w:type="spellStart"/>
      <w:r w:rsidRPr="00A26FBE">
        <w:rPr>
          <w:rFonts w:ascii="Times New Roman" w:eastAsia="Times New Roman" w:hAnsi="Times New Roman" w:cs="Times New Roman"/>
          <w:sz w:val="24"/>
          <w:szCs w:val="24"/>
          <w:lang w:val="es-ES"/>
        </w:rPr>
        <w:t>Taquini</w:t>
      </w:r>
      <w:proofErr w:type="spellEnd"/>
      <w:r w:rsidRPr="00A26FBE">
        <w:rPr>
          <w:rFonts w:ascii="Times New Roman" w:eastAsia="Times New Roman" w:hAnsi="Times New Roman" w:cs="Times New Roman"/>
          <w:sz w:val="24"/>
          <w:szCs w:val="24"/>
          <w:lang w:val="es-ES"/>
        </w:rPr>
        <w:t xml:space="preserve">, 2010). </w:t>
      </w:r>
    </w:p>
    <w:p w:rsidR="00A17B19" w:rsidRPr="00A26FBE" w:rsidRDefault="001F37DF" w:rsidP="007F22B1">
      <w:pPr>
        <w:spacing w:before="120" w:beforeAutospacing="0" w:after="120" w:afterAutospacing="0" w:line="360" w:lineRule="auto"/>
        <w:jc w:val="both"/>
        <w:rPr>
          <w:rFonts w:ascii="Times New Roman" w:eastAsia="Times New Roman" w:hAnsi="Times New Roman" w:cs="Times New Roman"/>
          <w:sz w:val="24"/>
          <w:szCs w:val="24"/>
        </w:rPr>
      </w:pPr>
      <w:r w:rsidRPr="00A26FBE">
        <w:rPr>
          <w:rFonts w:ascii="Times New Roman" w:eastAsia="Times New Roman" w:hAnsi="Times New Roman" w:cs="Times New Roman"/>
          <w:sz w:val="24"/>
          <w:szCs w:val="24"/>
        </w:rPr>
        <w:t>En el</w:t>
      </w:r>
      <w:r w:rsidR="007F22B1" w:rsidRPr="00A26FBE">
        <w:rPr>
          <w:rFonts w:ascii="Times New Roman" w:eastAsia="Times New Roman" w:hAnsi="Times New Roman" w:cs="Times New Roman"/>
          <w:sz w:val="24"/>
          <w:szCs w:val="24"/>
        </w:rPr>
        <w:t xml:space="preserve"> contexto</w:t>
      </w:r>
      <w:r w:rsidRPr="00A26FBE">
        <w:rPr>
          <w:rFonts w:ascii="Times New Roman" w:eastAsia="Times New Roman" w:hAnsi="Times New Roman" w:cs="Times New Roman"/>
          <w:sz w:val="24"/>
          <w:szCs w:val="24"/>
        </w:rPr>
        <w:t xml:space="preserve"> </w:t>
      </w:r>
      <w:r w:rsidR="00DB4319">
        <w:rPr>
          <w:rFonts w:ascii="Times New Roman" w:eastAsia="Times New Roman" w:hAnsi="Times New Roman" w:cs="Times New Roman"/>
          <w:sz w:val="24"/>
          <w:szCs w:val="24"/>
        </w:rPr>
        <w:t>al que se refiere</w:t>
      </w:r>
      <w:r w:rsidRPr="00A26FBE">
        <w:rPr>
          <w:rFonts w:ascii="Times New Roman" w:eastAsia="Times New Roman" w:hAnsi="Times New Roman" w:cs="Times New Roman"/>
          <w:sz w:val="24"/>
          <w:szCs w:val="24"/>
        </w:rPr>
        <w:t xml:space="preserve"> </w:t>
      </w:r>
      <w:r w:rsidR="00DB4319">
        <w:rPr>
          <w:rFonts w:ascii="Times New Roman" w:eastAsia="Times New Roman" w:hAnsi="Times New Roman" w:cs="Times New Roman"/>
          <w:sz w:val="24"/>
          <w:szCs w:val="24"/>
        </w:rPr>
        <w:t>existe</w:t>
      </w:r>
      <w:r w:rsidRPr="00A26FBE">
        <w:rPr>
          <w:rFonts w:ascii="Times New Roman" w:eastAsia="Times New Roman" w:hAnsi="Times New Roman" w:cs="Times New Roman"/>
          <w:sz w:val="24"/>
          <w:szCs w:val="24"/>
        </w:rPr>
        <w:t xml:space="preserve"> </w:t>
      </w:r>
      <w:r w:rsidR="00DE1E43" w:rsidRPr="00A26FBE">
        <w:rPr>
          <w:rFonts w:ascii="Times New Roman" w:eastAsia="Times New Roman" w:hAnsi="Times New Roman" w:cs="Times New Roman"/>
          <w:sz w:val="24"/>
          <w:szCs w:val="24"/>
        </w:rPr>
        <w:t>un elevado índice de</w:t>
      </w:r>
      <w:r w:rsidR="007F22B1" w:rsidRPr="00A26FBE">
        <w:rPr>
          <w:rFonts w:ascii="Times New Roman" w:eastAsia="Times New Roman" w:hAnsi="Times New Roman" w:cs="Times New Roman"/>
          <w:sz w:val="24"/>
          <w:szCs w:val="24"/>
        </w:rPr>
        <w:t xml:space="preserve"> vulnerabilidad que incide en la educación de la población. En la mayoría de los partidos se puede encontrar altas tasas de pobreza, precariedad, violencia y desnutrición. Existe una porción extensa de habitantes que sólo</w:t>
      </w:r>
      <w:r w:rsidRPr="00A26FBE">
        <w:rPr>
          <w:rFonts w:ascii="Times New Roman" w:eastAsia="Times New Roman" w:hAnsi="Times New Roman" w:cs="Times New Roman"/>
          <w:sz w:val="24"/>
          <w:szCs w:val="24"/>
        </w:rPr>
        <w:t xml:space="preserve"> posee el secundario finalizado</w:t>
      </w:r>
      <w:r w:rsidR="007F22B1" w:rsidRPr="00A26FBE">
        <w:rPr>
          <w:rFonts w:ascii="Times New Roman" w:eastAsia="Times New Roman" w:hAnsi="Times New Roman" w:cs="Times New Roman"/>
          <w:sz w:val="24"/>
          <w:szCs w:val="24"/>
        </w:rPr>
        <w:t xml:space="preserve"> y no cuenta con carreras terciarias o universitarias completas.</w:t>
      </w:r>
      <w:r w:rsidR="00DE1E43" w:rsidRPr="00A26FBE">
        <w:rPr>
          <w:rFonts w:ascii="Times New Roman" w:eastAsia="Times New Roman" w:hAnsi="Times New Roman" w:cs="Times New Roman"/>
          <w:sz w:val="24"/>
          <w:szCs w:val="24"/>
        </w:rPr>
        <w:t xml:space="preserve"> En la mayoría de los casos</w:t>
      </w:r>
      <w:r w:rsidRPr="00A26FBE">
        <w:rPr>
          <w:rFonts w:ascii="Times New Roman" w:eastAsia="Times New Roman" w:hAnsi="Times New Roman" w:cs="Times New Roman"/>
          <w:sz w:val="24"/>
          <w:szCs w:val="24"/>
        </w:rPr>
        <w:t>,</w:t>
      </w:r>
      <w:r w:rsidR="00DE1E43" w:rsidRPr="00A26FBE">
        <w:rPr>
          <w:rFonts w:ascii="Times New Roman" w:eastAsia="Times New Roman" w:hAnsi="Times New Roman" w:cs="Times New Roman"/>
          <w:sz w:val="24"/>
          <w:szCs w:val="24"/>
        </w:rPr>
        <w:t xml:space="preserve"> el alumno que asiste a la universidad es la primera generación de su familia en intentar alcanzar este nivel</w:t>
      </w:r>
      <w:r w:rsidR="00A17B19" w:rsidRPr="00A26FBE">
        <w:rPr>
          <w:rFonts w:ascii="Times New Roman" w:eastAsia="Times New Roman" w:hAnsi="Times New Roman" w:cs="Times New Roman"/>
          <w:sz w:val="24"/>
          <w:szCs w:val="24"/>
        </w:rPr>
        <w:t xml:space="preserve">. </w:t>
      </w:r>
    </w:p>
    <w:p w:rsidR="007F22B1" w:rsidRPr="00A26FBE" w:rsidRDefault="007F22B1" w:rsidP="007F22B1">
      <w:pPr>
        <w:spacing w:before="120" w:beforeAutospacing="0" w:after="120" w:afterAutospacing="0" w:line="360" w:lineRule="auto"/>
        <w:jc w:val="both"/>
        <w:rPr>
          <w:rFonts w:ascii="Times New Roman" w:eastAsia="Times New Roman" w:hAnsi="Times New Roman" w:cs="Times New Roman"/>
          <w:sz w:val="24"/>
          <w:szCs w:val="24"/>
        </w:rPr>
      </w:pPr>
      <w:r w:rsidRPr="00A26FBE">
        <w:rPr>
          <w:rFonts w:ascii="Times New Roman" w:eastAsia="Times New Roman" w:hAnsi="Times New Roman" w:cs="Times New Roman"/>
          <w:sz w:val="24"/>
          <w:szCs w:val="24"/>
        </w:rPr>
        <w:t xml:space="preserve">Como expresan Cambours de Donini y Gorositiaga </w:t>
      </w:r>
      <w:sdt>
        <w:sdtPr>
          <w:rPr>
            <w:rFonts w:ascii="Times New Roman" w:eastAsia="Times New Roman" w:hAnsi="Times New Roman" w:cs="Times New Roman"/>
            <w:sz w:val="24"/>
            <w:szCs w:val="24"/>
          </w:rPr>
          <w:id w:val="5613295"/>
          <w:citation/>
        </w:sdtPr>
        <w:sdtContent>
          <w:r w:rsidR="00F646CD" w:rsidRPr="00A26FBE">
            <w:rPr>
              <w:rFonts w:ascii="Times New Roman" w:eastAsia="Times New Roman" w:hAnsi="Times New Roman" w:cs="Times New Roman"/>
              <w:sz w:val="24"/>
              <w:szCs w:val="24"/>
            </w:rPr>
            <w:fldChar w:fldCharType="begin"/>
          </w:r>
          <w:r w:rsidRPr="00A26FBE">
            <w:rPr>
              <w:rFonts w:ascii="Times New Roman" w:eastAsia="Times New Roman" w:hAnsi="Times New Roman" w:cs="Times New Roman"/>
              <w:sz w:val="24"/>
              <w:szCs w:val="24"/>
              <w:lang w:val="es-ES"/>
            </w:rPr>
            <w:instrText xml:space="preserve"> CITATION Cam16 \p 9 \n  \t  \l 3082  </w:instrText>
          </w:r>
          <w:r w:rsidR="00F646CD" w:rsidRPr="00A26FBE">
            <w:rPr>
              <w:rFonts w:ascii="Times New Roman" w:eastAsia="Times New Roman" w:hAnsi="Times New Roman" w:cs="Times New Roman"/>
              <w:sz w:val="24"/>
              <w:szCs w:val="24"/>
            </w:rPr>
            <w:fldChar w:fldCharType="separate"/>
          </w:r>
          <w:r w:rsidRPr="00A26FBE">
            <w:rPr>
              <w:rFonts w:ascii="Times New Roman" w:eastAsia="Times New Roman" w:hAnsi="Times New Roman" w:cs="Times New Roman"/>
              <w:noProof/>
              <w:sz w:val="24"/>
              <w:szCs w:val="24"/>
              <w:lang w:val="es-ES"/>
            </w:rPr>
            <w:t>(2016, pág. 9)</w:t>
          </w:r>
          <w:r w:rsidR="00F646CD" w:rsidRPr="00A26FBE">
            <w:rPr>
              <w:rFonts w:ascii="Times New Roman" w:eastAsia="Times New Roman" w:hAnsi="Times New Roman" w:cs="Times New Roman"/>
              <w:sz w:val="24"/>
              <w:szCs w:val="24"/>
            </w:rPr>
            <w:fldChar w:fldCharType="end"/>
          </w:r>
        </w:sdtContent>
      </w:sdt>
      <w:r w:rsidRPr="00A26FBE">
        <w:rPr>
          <w:rFonts w:ascii="Times New Roman" w:eastAsia="Times New Roman" w:hAnsi="Times New Roman" w:cs="Times New Roman"/>
          <w:sz w:val="24"/>
          <w:szCs w:val="24"/>
        </w:rPr>
        <w:t>, “la fuerte desigualdad socio-económica que existe en este ámbito es un dato de partida imposible de soslayar”. En efecto, las instituciones deben realizar prácticas que den respuesta -en parte</w:t>
      </w:r>
      <w:r w:rsidR="001F37DF" w:rsidRPr="00A26FBE">
        <w:rPr>
          <w:rFonts w:ascii="Times New Roman" w:eastAsia="Times New Roman" w:hAnsi="Times New Roman" w:cs="Times New Roman"/>
          <w:sz w:val="24"/>
          <w:szCs w:val="24"/>
        </w:rPr>
        <w:t xml:space="preserve"> al menos</w:t>
      </w:r>
      <w:r w:rsidRPr="00A26FBE">
        <w:rPr>
          <w:rFonts w:ascii="Times New Roman" w:eastAsia="Times New Roman" w:hAnsi="Times New Roman" w:cs="Times New Roman"/>
          <w:sz w:val="24"/>
          <w:szCs w:val="24"/>
        </w:rPr>
        <w:t>- a esta problem</w:t>
      </w:r>
      <w:r w:rsidR="001F37DF" w:rsidRPr="00A26FBE">
        <w:rPr>
          <w:rFonts w:ascii="Times New Roman" w:eastAsia="Times New Roman" w:hAnsi="Times New Roman" w:cs="Times New Roman"/>
          <w:sz w:val="24"/>
          <w:szCs w:val="24"/>
        </w:rPr>
        <w:t>ática y que no reproduzcan tales</w:t>
      </w:r>
      <w:r w:rsidRPr="00A26FBE">
        <w:rPr>
          <w:rFonts w:ascii="Times New Roman" w:eastAsia="Times New Roman" w:hAnsi="Times New Roman" w:cs="Times New Roman"/>
          <w:sz w:val="24"/>
          <w:szCs w:val="24"/>
        </w:rPr>
        <w:t xml:space="preserve"> desigualdades. </w:t>
      </w:r>
    </w:p>
    <w:p w:rsidR="001F37DF" w:rsidRPr="00A26FBE" w:rsidRDefault="007F22B1" w:rsidP="00A26FBE">
      <w:pPr>
        <w:spacing w:before="120" w:beforeAutospacing="0" w:after="120" w:afterAutospacing="0"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rPr>
        <w:t>En este territo</w:t>
      </w:r>
      <w:r w:rsidR="001F37DF" w:rsidRPr="00A26FBE">
        <w:rPr>
          <w:rFonts w:ascii="Times New Roman" w:eastAsia="Times New Roman" w:hAnsi="Times New Roman" w:cs="Times New Roman"/>
          <w:sz w:val="24"/>
          <w:szCs w:val="24"/>
        </w:rPr>
        <w:t>rio, durante el año 2008 se creó</w:t>
      </w:r>
      <w:r w:rsidRPr="00A26FBE">
        <w:rPr>
          <w:rFonts w:ascii="Times New Roman" w:eastAsia="Times New Roman" w:hAnsi="Times New Roman" w:cs="Times New Roman"/>
          <w:sz w:val="24"/>
          <w:szCs w:val="24"/>
        </w:rPr>
        <w:t xml:space="preserve"> la RUNCOB (Red de Universidades del Conurbano Bonaerense) con el fin de</w:t>
      </w:r>
      <w:r w:rsidRPr="00A26FBE">
        <w:rPr>
          <w:rFonts w:ascii="Times New Roman" w:eastAsia="Times New Roman" w:hAnsi="Times New Roman" w:cs="Times New Roman"/>
          <w:sz w:val="24"/>
          <w:szCs w:val="24"/>
          <w:lang w:val="es-ES"/>
        </w:rPr>
        <w:t xml:space="preserve"> contribuir al desarrollo social, económico, político y cultural de la región metropolitana mediante acciones de cooperación educativa, científica, tecnológica y cultural entre quienes la integran. A partir de la Declaración de </w:t>
      </w:r>
      <w:r w:rsidR="001F37DF" w:rsidRPr="00A26FBE">
        <w:rPr>
          <w:rFonts w:ascii="Times New Roman" w:eastAsia="Times New Roman" w:hAnsi="Times New Roman" w:cs="Times New Roman"/>
          <w:sz w:val="24"/>
          <w:szCs w:val="24"/>
          <w:lang w:val="es-ES"/>
        </w:rPr>
        <w:t xml:space="preserve">la </w:t>
      </w:r>
      <w:r w:rsidRPr="00A26FBE">
        <w:rPr>
          <w:rFonts w:ascii="Times New Roman" w:eastAsia="Times New Roman" w:hAnsi="Times New Roman" w:cs="Times New Roman"/>
          <w:sz w:val="24"/>
          <w:szCs w:val="24"/>
          <w:lang w:val="es-ES"/>
        </w:rPr>
        <w:t>creación de la RUNCOB los Rec</w:t>
      </w:r>
      <w:r w:rsidR="001F37DF" w:rsidRPr="00A26FBE">
        <w:rPr>
          <w:rFonts w:ascii="Times New Roman" w:eastAsia="Times New Roman" w:hAnsi="Times New Roman" w:cs="Times New Roman"/>
          <w:sz w:val="24"/>
          <w:szCs w:val="24"/>
          <w:lang w:val="es-ES"/>
        </w:rPr>
        <w:t xml:space="preserve">tores participantes manifestaron </w:t>
      </w:r>
      <w:r w:rsidRPr="00A26FBE">
        <w:rPr>
          <w:rFonts w:ascii="Times New Roman" w:eastAsia="Times New Roman" w:hAnsi="Times New Roman" w:cs="Times New Roman"/>
          <w:sz w:val="24"/>
          <w:szCs w:val="24"/>
          <w:lang w:val="es-ES"/>
        </w:rPr>
        <w:t>su interés</w:t>
      </w:r>
      <w:r w:rsidR="001F37DF" w:rsidRPr="00A26FBE">
        <w:rPr>
          <w:rFonts w:ascii="Times New Roman" w:eastAsia="Times New Roman" w:hAnsi="Times New Roman" w:cs="Times New Roman"/>
          <w:sz w:val="24"/>
          <w:szCs w:val="24"/>
          <w:lang w:val="es-ES"/>
        </w:rPr>
        <w:t xml:space="preserve"> en fundar una Red que favoreciera</w:t>
      </w:r>
      <w:r w:rsidRPr="00A26FBE">
        <w:rPr>
          <w:rFonts w:ascii="Times New Roman" w:eastAsia="Times New Roman" w:hAnsi="Times New Roman" w:cs="Times New Roman"/>
          <w:sz w:val="24"/>
          <w:szCs w:val="24"/>
          <w:lang w:val="es-ES"/>
        </w:rPr>
        <w:t xml:space="preserve"> la ampliación y el fortalecimiento de líneas de acción para el mejoramiento de los procesos de enseñanza, aprendizaje y sobre to</w:t>
      </w:r>
      <w:r w:rsidR="001F37DF" w:rsidRPr="00A26FBE">
        <w:rPr>
          <w:rFonts w:ascii="Times New Roman" w:eastAsia="Times New Roman" w:hAnsi="Times New Roman" w:cs="Times New Roman"/>
          <w:sz w:val="24"/>
          <w:szCs w:val="24"/>
          <w:lang w:val="es-ES"/>
        </w:rPr>
        <w:t>do, de gestión, poniendo el acento en los siguientes aspectos</w:t>
      </w:r>
      <w:r w:rsidRPr="00A26FBE">
        <w:rPr>
          <w:rFonts w:ascii="Times New Roman" w:eastAsia="Times New Roman" w:hAnsi="Times New Roman" w:cs="Times New Roman"/>
          <w:sz w:val="24"/>
          <w:szCs w:val="24"/>
          <w:lang w:val="es-ES"/>
        </w:rPr>
        <w:t>: el ingreso, el trayecto, la retención y la graduación de los estudiantes de estas universidades, en consonancia con las políticas públicas nacionales y provinciales</w:t>
      </w:r>
      <w:sdt>
        <w:sdtPr>
          <w:rPr>
            <w:rFonts w:ascii="Times New Roman" w:eastAsia="Times New Roman" w:hAnsi="Times New Roman" w:cs="Times New Roman"/>
            <w:sz w:val="24"/>
            <w:szCs w:val="24"/>
            <w:lang w:val="es-ES"/>
          </w:rPr>
          <w:id w:val="5613299"/>
          <w:citation/>
        </w:sdtPr>
        <w:sdtContent>
          <w:r w:rsidR="00F646CD" w:rsidRPr="00A26FBE">
            <w:rPr>
              <w:rFonts w:ascii="Times New Roman" w:eastAsia="Times New Roman" w:hAnsi="Times New Roman" w:cs="Times New Roman"/>
              <w:sz w:val="24"/>
              <w:szCs w:val="24"/>
              <w:lang w:val="es-ES"/>
            </w:rPr>
            <w:fldChar w:fldCharType="begin"/>
          </w:r>
          <w:r w:rsidR="0012439B" w:rsidRPr="00A26FBE">
            <w:rPr>
              <w:rFonts w:ascii="Times New Roman" w:eastAsia="Times New Roman" w:hAnsi="Times New Roman" w:cs="Times New Roman"/>
              <w:sz w:val="24"/>
              <w:szCs w:val="24"/>
              <w:lang w:val="es-ES"/>
            </w:rPr>
            <w:instrText xml:space="preserve"> CITATION RUN15 \l 3082  </w:instrText>
          </w:r>
          <w:r w:rsidR="00F646CD" w:rsidRPr="00A26FBE">
            <w:rPr>
              <w:rFonts w:ascii="Times New Roman" w:eastAsia="Times New Roman" w:hAnsi="Times New Roman" w:cs="Times New Roman"/>
              <w:sz w:val="24"/>
              <w:szCs w:val="24"/>
              <w:lang w:val="es-ES"/>
            </w:rPr>
            <w:fldChar w:fldCharType="separate"/>
          </w:r>
          <w:r w:rsidR="0012439B" w:rsidRPr="00A26FBE">
            <w:rPr>
              <w:rFonts w:ascii="Times New Roman" w:eastAsia="Times New Roman" w:hAnsi="Times New Roman" w:cs="Times New Roman"/>
              <w:noProof/>
              <w:sz w:val="24"/>
              <w:szCs w:val="24"/>
              <w:lang w:val="es-ES"/>
            </w:rPr>
            <w:t xml:space="preserve"> (RUNCOB, 2015)</w:t>
          </w:r>
          <w:r w:rsidR="00F646CD" w:rsidRPr="00A26FBE">
            <w:rPr>
              <w:rFonts w:ascii="Times New Roman" w:eastAsia="Times New Roman" w:hAnsi="Times New Roman" w:cs="Times New Roman"/>
              <w:sz w:val="24"/>
              <w:szCs w:val="24"/>
              <w:lang w:val="es-ES"/>
            </w:rPr>
            <w:fldChar w:fldCharType="end"/>
          </w:r>
        </w:sdtContent>
      </w:sdt>
      <w:r w:rsidRPr="00A26FBE">
        <w:rPr>
          <w:rFonts w:ascii="Times New Roman" w:eastAsia="Times New Roman" w:hAnsi="Times New Roman" w:cs="Times New Roman"/>
          <w:sz w:val="24"/>
          <w:szCs w:val="24"/>
          <w:lang w:val="es-ES"/>
        </w:rPr>
        <w:t xml:space="preserve">. </w:t>
      </w:r>
      <w:bookmarkStart w:id="3" w:name="_Toc487457285"/>
    </w:p>
    <w:p w:rsidR="00250F07" w:rsidRPr="00A26FBE" w:rsidRDefault="0082172F" w:rsidP="00A26FBE">
      <w:pPr>
        <w:keepNext/>
        <w:tabs>
          <w:tab w:val="left" w:pos="1276"/>
        </w:tabs>
        <w:spacing w:before="240" w:beforeAutospacing="0" w:after="120" w:afterAutospacing="0" w:line="360" w:lineRule="auto"/>
        <w:ind w:left="349" w:hanging="349"/>
        <w:outlineLvl w:val="1"/>
        <w:rPr>
          <w:rFonts w:ascii="Times New Roman" w:eastAsia="Times New Roman" w:hAnsi="Times New Roman" w:cs="HelveticaNeue-Roman"/>
          <w:b/>
          <w:bCs/>
          <w:iCs/>
          <w:sz w:val="24"/>
          <w:lang w:val="es-ES" w:eastAsia="es-CO"/>
        </w:rPr>
      </w:pPr>
      <w:r w:rsidRPr="00A26FBE">
        <w:rPr>
          <w:rFonts w:ascii="Times New Roman" w:eastAsia="Times New Roman" w:hAnsi="Times New Roman" w:cs="HelveticaNeue-Roman"/>
          <w:b/>
          <w:bCs/>
          <w:iCs/>
          <w:sz w:val="24"/>
          <w:lang w:val="es-ES" w:eastAsia="es-CO"/>
        </w:rPr>
        <w:t xml:space="preserve">3.3 </w:t>
      </w:r>
      <w:r w:rsidR="007F22B1" w:rsidRPr="00EC04BB">
        <w:rPr>
          <w:rFonts w:ascii="Times New Roman" w:eastAsia="Times New Roman" w:hAnsi="Times New Roman" w:cs="HelveticaNeue-Roman"/>
          <w:b/>
          <w:bCs/>
          <w:i/>
          <w:iCs/>
          <w:sz w:val="24"/>
          <w:lang w:val="es-ES" w:eastAsia="es-CO"/>
        </w:rPr>
        <w:t>La institución: Universidad Nacional de La Matanza</w:t>
      </w:r>
      <w:bookmarkEnd w:id="3"/>
    </w:p>
    <w:p w:rsidR="007F22B1" w:rsidRPr="00A26FBE" w:rsidRDefault="007F22B1" w:rsidP="007F22B1">
      <w:pPr>
        <w:spacing w:before="120" w:beforeAutospacing="0" w:after="120" w:afterAutospacing="0"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La Universidad Nacional de La Matanza es una institución de Educación Superior ubicada en el Gran Buenos Aires, específicamen</w:t>
      </w:r>
      <w:r w:rsidR="003C4B8A" w:rsidRPr="00A26FBE">
        <w:rPr>
          <w:rFonts w:ascii="Times New Roman" w:eastAsia="Times New Roman" w:hAnsi="Times New Roman" w:cs="Times New Roman"/>
          <w:sz w:val="24"/>
          <w:szCs w:val="24"/>
          <w:lang w:val="es-ES"/>
        </w:rPr>
        <w:t xml:space="preserve">te en el partido de La Matanza, con </w:t>
      </w:r>
      <w:r w:rsidRPr="00A26FBE">
        <w:rPr>
          <w:rFonts w:ascii="Times New Roman" w:eastAsia="Times New Roman" w:hAnsi="Times New Roman" w:cs="Times New Roman"/>
          <w:sz w:val="24"/>
          <w:szCs w:val="24"/>
          <w:lang w:val="es-ES"/>
        </w:rPr>
        <w:t>323 km</w:t>
      </w:r>
      <w:r w:rsidRPr="00A26FBE">
        <w:rPr>
          <w:rFonts w:ascii="Times New Roman" w:eastAsia="Times New Roman" w:hAnsi="Times New Roman" w:cs="Times New Roman"/>
          <w:sz w:val="24"/>
          <w:szCs w:val="24"/>
          <w:vertAlign w:val="superscript"/>
          <w:lang w:val="es-ES"/>
        </w:rPr>
        <w:t>2</w:t>
      </w:r>
      <w:r w:rsidR="001F37DF" w:rsidRPr="00A26FBE">
        <w:rPr>
          <w:rFonts w:ascii="Times New Roman" w:eastAsia="Times New Roman" w:hAnsi="Times New Roman" w:cs="Times New Roman"/>
          <w:sz w:val="24"/>
          <w:szCs w:val="24"/>
          <w:lang w:val="es-ES"/>
        </w:rPr>
        <w:t xml:space="preserve"> de superficie y una población cercana a los </w:t>
      </w:r>
      <w:r w:rsidR="003C4B8A" w:rsidRPr="00A26FBE">
        <w:rPr>
          <w:rFonts w:ascii="Times New Roman" w:eastAsia="Times New Roman" w:hAnsi="Times New Roman" w:cs="Times New Roman"/>
          <w:sz w:val="24"/>
          <w:szCs w:val="24"/>
          <w:lang w:val="es-ES"/>
        </w:rPr>
        <w:t>dos millones de habitantes</w:t>
      </w:r>
      <w:r w:rsidRPr="00A26FBE">
        <w:rPr>
          <w:rFonts w:ascii="Times New Roman" w:eastAsia="Times New Roman" w:hAnsi="Times New Roman" w:cs="Times New Roman"/>
          <w:sz w:val="24"/>
          <w:szCs w:val="24"/>
          <w:lang w:val="es-ES"/>
        </w:rPr>
        <w:t xml:space="preserve">. El proyecto de creación de la Universidad fue aprobado en 1989, por medio de la Ley 23.748, la </w:t>
      </w:r>
      <w:r w:rsidRPr="00A26FBE">
        <w:rPr>
          <w:rFonts w:ascii="Times New Roman" w:eastAsia="Times New Roman" w:hAnsi="Times New Roman" w:cs="Times New Roman"/>
          <w:sz w:val="24"/>
          <w:szCs w:val="24"/>
          <w:lang w:val="es-ES"/>
        </w:rPr>
        <w:lastRenderedPageBreak/>
        <w:t>cual expresaba en su fun</w:t>
      </w:r>
      <w:r w:rsidR="003C4B8A" w:rsidRPr="00A26FBE">
        <w:rPr>
          <w:rFonts w:ascii="Times New Roman" w:eastAsia="Times New Roman" w:hAnsi="Times New Roman" w:cs="Times New Roman"/>
          <w:sz w:val="24"/>
          <w:szCs w:val="24"/>
          <w:lang w:val="es-ES"/>
        </w:rPr>
        <w:t xml:space="preserve">damentación conceptos puestos de relieve </w:t>
      </w:r>
      <w:r w:rsidRPr="00A26FBE">
        <w:rPr>
          <w:rFonts w:ascii="Times New Roman" w:eastAsia="Times New Roman" w:hAnsi="Times New Roman" w:cs="Times New Roman"/>
          <w:sz w:val="24"/>
          <w:szCs w:val="24"/>
          <w:lang w:val="es-ES"/>
        </w:rPr>
        <w:t>por la Comisión Promotora de la Universidad en</w:t>
      </w:r>
      <w:r w:rsidR="003C4B8A" w:rsidRPr="00A26FBE">
        <w:rPr>
          <w:rFonts w:ascii="Times New Roman" w:eastAsia="Times New Roman" w:hAnsi="Times New Roman" w:cs="Times New Roman"/>
          <w:sz w:val="24"/>
          <w:szCs w:val="24"/>
          <w:lang w:val="es-ES"/>
        </w:rPr>
        <w:t xml:space="preserve"> lo que respecta a los factores y causas</w:t>
      </w:r>
      <w:r w:rsidRPr="00A26FBE">
        <w:rPr>
          <w:rFonts w:ascii="Times New Roman" w:eastAsia="Times New Roman" w:hAnsi="Times New Roman" w:cs="Times New Roman"/>
          <w:sz w:val="24"/>
          <w:szCs w:val="24"/>
          <w:lang w:val="es-ES"/>
        </w:rPr>
        <w:t xml:space="preserve"> de “no ingreso a la universidad” y “deserción de los estudios </w:t>
      </w:r>
      <w:r w:rsidR="003C4B8A" w:rsidRPr="00A26FBE">
        <w:rPr>
          <w:rFonts w:ascii="Times New Roman" w:eastAsia="Times New Roman" w:hAnsi="Times New Roman" w:cs="Times New Roman"/>
          <w:sz w:val="24"/>
          <w:szCs w:val="24"/>
          <w:lang w:val="es-ES"/>
        </w:rPr>
        <w:t>universitarios”. Dichas causas</w:t>
      </w:r>
      <w:r w:rsidRPr="00A26FBE">
        <w:rPr>
          <w:rFonts w:ascii="Times New Roman" w:eastAsia="Times New Roman" w:hAnsi="Times New Roman" w:cs="Times New Roman"/>
          <w:sz w:val="24"/>
          <w:szCs w:val="24"/>
          <w:lang w:val="es-ES"/>
        </w:rPr>
        <w:t xml:space="preserve"> eran atribuidas a las “condiciones pedagógicas modificantes” y al “</w:t>
      </w:r>
      <w:proofErr w:type="spellStart"/>
      <w:r w:rsidRPr="00A26FBE">
        <w:rPr>
          <w:rFonts w:ascii="Times New Roman" w:eastAsia="Times New Roman" w:hAnsi="Times New Roman" w:cs="Times New Roman"/>
          <w:sz w:val="24"/>
          <w:szCs w:val="24"/>
          <w:lang w:val="es-ES"/>
        </w:rPr>
        <w:t>macrosistema</w:t>
      </w:r>
      <w:proofErr w:type="spellEnd"/>
      <w:r w:rsidRPr="00A26FBE">
        <w:rPr>
          <w:rFonts w:ascii="Times New Roman" w:eastAsia="Times New Roman" w:hAnsi="Times New Roman" w:cs="Times New Roman"/>
          <w:sz w:val="24"/>
          <w:szCs w:val="24"/>
          <w:lang w:val="es-ES"/>
        </w:rPr>
        <w:t xml:space="preserve"> universitario” propio de la época </w:t>
      </w:r>
      <w:sdt>
        <w:sdtPr>
          <w:rPr>
            <w:rFonts w:ascii="Times New Roman" w:eastAsia="Times New Roman" w:hAnsi="Times New Roman" w:cs="Times New Roman"/>
            <w:sz w:val="24"/>
            <w:szCs w:val="24"/>
            <w:lang w:val="es-ES"/>
          </w:rPr>
          <w:id w:val="740749037"/>
          <w:citation/>
        </w:sdtPr>
        <w:sdtContent>
          <w:r w:rsidR="00F646CD" w:rsidRPr="00A26FBE">
            <w:rPr>
              <w:rFonts w:ascii="Times New Roman" w:eastAsia="Times New Roman" w:hAnsi="Times New Roman" w:cs="Times New Roman"/>
              <w:sz w:val="24"/>
              <w:szCs w:val="24"/>
              <w:lang w:val="es-ES"/>
            </w:rPr>
            <w:fldChar w:fldCharType="begin"/>
          </w:r>
          <w:r w:rsidRPr="00A26FBE">
            <w:rPr>
              <w:rFonts w:ascii="Times New Roman" w:eastAsia="Times New Roman" w:hAnsi="Times New Roman" w:cs="Times New Roman"/>
              <w:sz w:val="24"/>
              <w:szCs w:val="24"/>
            </w:rPr>
            <w:instrText xml:space="preserve"> CITATION CON12 \l 11274 </w:instrText>
          </w:r>
          <w:r w:rsidR="00F646CD" w:rsidRPr="00A26FBE">
            <w:rPr>
              <w:rFonts w:ascii="Times New Roman" w:eastAsia="Times New Roman" w:hAnsi="Times New Roman" w:cs="Times New Roman"/>
              <w:sz w:val="24"/>
              <w:szCs w:val="24"/>
              <w:lang w:val="es-ES"/>
            </w:rPr>
            <w:fldChar w:fldCharType="separate"/>
          </w:r>
          <w:r w:rsidRPr="00A26FBE">
            <w:rPr>
              <w:rFonts w:ascii="Times New Roman" w:eastAsia="Times New Roman" w:hAnsi="Times New Roman" w:cs="Times New Roman"/>
              <w:noProof/>
              <w:sz w:val="24"/>
              <w:szCs w:val="24"/>
            </w:rPr>
            <w:t>(CONEAU, 2012)</w:t>
          </w:r>
          <w:r w:rsidR="00F646CD" w:rsidRPr="00A26FBE">
            <w:rPr>
              <w:rFonts w:ascii="Times New Roman" w:eastAsia="Times New Roman" w:hAnsi="Times New Roman" w:cs="Times New Roman"/>
              <w:sz w:val="24"/>
              <w:szCs w:val="24"/>
              <w:lang w:val="es-ES"/>
            </w:rPr>
            <w:fldChar w:fldCharType="end"/>
          </w:r>
        </w:sdtContent>
      </w:sdt>
      <w:r w:rsidRPr="00A26FBE">
        <w:rPr>
          <w:rFonts w:ascii="Times New Roman" w:eastAsia="Times New Roman" w:hAnsi="Times New Roman" w:cs="Times New Roman"/>
          <w:sz w:val="24"/>
          <w:szCs w:val="24"/>
          <w:lang w:val="es-ES"/>
        </w:rPr>
        <w:t xml:space="preserve">. La Universidad Nacional de La Matanza </w:t>
      </w:r>
      <w:r w:rsidR="003C4B8A" w:rsidRPr="00A26FBE">
        <w:rPr>
          <w:rFonts w:ascii="Times New Roman" w:eastAsia="Times New Roman" w:hAnsi="Times New Roman" w:cs="Times New Roman"/>
          <w:sz w:val="24"/>
          <w:szCs w:val="24"/>
          <w:lang w:val="es-ES"/>
        </w:rPr>
        <w:t>(</w:t>
      </w:r>
      <w:proofErr w:type="spellStart"/>
      <w:r w:rsidR="003C4B8A" w:rsidRPr="00A26FBE">
        <w:rPr>
          <w:rFonts w:ascii="Times New Roman" w:eastAsia="Times New Roman" w:hAnsi="Times New Roman" w:cs="Times New Roman"/>
          <w:sz w:val="24"/>
          <w:szCs w:val="24"/>
          <w:lang w:val="es-ES"/>
        </w:rPr>
        <w:t>UNLaM</w:t>
      </w:r>
      <w:proofErr w:type="spellEnd"/>
      <w:r w:rsidR="003C4B8A" w:rsidRPr="00A26FBE">
        <w:rPr>
          <w:rFonts w:ascii="Times New Roman" w:eastAsia="Times New Roman" w:hAnsi="Times New Roman" w:cs="Times New Roman"/>
          <w:sz w:val="24"/>
          <w:szCs w:val="24"/>
          <w:lang w:val="es-ES"/>
        </w:rPr>
        <w:t xml:space="preserve">) fue creada para dar respuesta </w:t>
      </w:r>
      <w:r w:rsidRPr="00A26FBE">
        <w:rPr>
          <w:rFonts w:ascii="Times New Roman" w:eastAsia="Times New Roman" w:hAnsi="Times New Roman" w:cs="Times New Roman"/>
          <w:sz w:val="24"/>
          <w:szCs w:val="24"/>
          <w:lang w:val="es-ES"/>
        </w:rPr>
        <w:t>a un conjunto de necesidades y demandas locales, considerando que el área de su emplazamiento es uno de los espacios más importantes del país desde el punto de vista demográfico, político y económico. Cabe aclarar que durante el año 1980 el partido de La Matanza contaba con 152.000 jóvenes de 18 a 24 años de edad, de los cuales 16.000 pretendían realizar una carrera universitaria. Asimismo, en el año 1</w:t>
      </w:r>
      <w:r w:rsidR="00891C87" w:rsidRPr="00A26FBE">
        <w:rPr>
          <w:rFonts w:ascii="Times New Roman" w:eastAsia="Times New Roman" w:hAnsi="Times New Roman" w:cs="Times New Roman"/>
          <w:sz w:val="24"/>
          <w:szCs w:val="24"/>
          <w:lang w:val="es-ES"/>
        </w:rPr>
        <w:t>985 s</w:t>
      </w:r>
      <w:r w:rsidR="003C4B8A" w:rsidRPr="00A26FBE">
        <w:rPr>
          <w:rFonts w:ascii="Times New Roman" w:eastAsia="Times New Roman" w:hAnsi="Times New Roman" w:cs="Times New Roman"/>
          <w:sz w:val="24"/>
          <w:szCs w:val="24"/>
          <w:lang w:val="es-ES"/>
        </w:rPr>
        <w:t>e constató</w:t>
      </w:r>
      <w:r w:rsidR="00891C87" w:rsidRPr="00A26FBE">
        <w:rPr>
          <w:rFonts w:ascii="Times New Roman" w:eastAsia="Times New Roman" w:hAnsi="Times New Roman" w:cs="Times New Roman"/>
          <w:sz w:val="24"/>
          <w:szCs w:val="24"/>
          <w:lang w:val="es-ES"/>
        </w:rPr>
        <w:t xml:space="preserve"> que 15.000 reside</w:t>
      </w:r>
      <w:r w:rsidRPr="00A26FBE">
        <w:rPr>
          <w:rFonts w:ascii="Times New Roman" w:eastAsia="Times New Roman" w:hAnsi="Times New Roman" w:cs="Times New Roman"/>
          <w:sz w:val="24"/>
          <w:szCs w:val="24"/>
          <w:lang w:val="es-ES"/>
        </w:rPr>
        <w:t xml:space="preserve">ntes estaban realizando un trayecto formativo de grado </w:t>
      </w:r>
      <w:sdt>
        <w:sdtPr>
          <w:rPr>
            <w:rFonts w:ascii="Times New Roman" w:eastAsia="Times New Roman" w:hAnsi="Times New Roman" w:cs="Times New Roman"/>
            <w:sz w:val="24"/>
            <w:szCs w:val="24"/>
            <w:lang w:val="es-ES"/>
          </w:rPr>
          <w:id w:val="-1205943611"/>
          <w:citation/>
        </w:sdtPr>
        <w:sdtContent>
          <w:r w:rsidR="00F646CD" w:rsidRPr="00A26FBE">
            <w:rPr>
              <w:rFonts w:ascii="Times New Roman" w:eastAsia="Times New Roman" w:hAnsi="Times New Roman" w:cs="Times New Roman"/>
              <w:sz w:val="24"/>
              <w:szCs w:val="24"/>
              <w:lang w:val="es-ES"/>
            </w:rPr>
            <w:fldChar w:fldCharType="begin"/>
          </w:r>
          <w:r w:rsidRPr="00A26FBE">
            <w:rPr>
              <w:rFonts w:ascii="Times New Roman" w:eastAsia="Times New Roman" w:hAnsi="Times New Roman" w:cs="Times New Roman"/>
              <w:sz w:val="24"/>
              <w:szCs w:val="24"/>
            </w:rPr>
            <w:instrText xml:space="preserve">CITATION CON16 \t  \l 11274 </w:instrText>
          </w:r>
          <w:r w:rsidR="00F646CD" w:rsidRPr="00A26FBE">
            <w:rPr>
              <w:rFonts w:ascii="Times New Roman" w:eastAsia="Times New Roman" w:hAnsi="Times New Roman" w:cs="Times New Roman"/>
              <w:sz w:val="24"/>
              <w:szCs w:val="24"/>
              <w:lang w:val="es-ES"/>
            </w:rPr>
            <w:fldChar w:fldCharType="separate"/>
          </w:r>
          <w:r w:rsidRPr="00A26FBE">
            <w:rPr>
              <w:rFonts w:ascii="Times New Roman" w:eastAsia="Times New Roman" w:hAnsi="Times New Roman" w:cs="Times New Roman"/>
              <w:noProof/>
              <w:sz w:val="24"/>
              <w:szCs w:val="24"/>
            </w:rPr>
            <w:t>(CONEAU, 2016)</w:t>
          </w:r>
          <w:r w:rsidR="00F646CD" w:rsidRPr="00A26FBE">
            <w:rPr>
              <w:rFonts w:ascii="Times New Roman" w:eastAsia="Times New Roman" w:hAnsi="Times New Roman" w:cs="Times New Roman"/>
              <w:sz w:val="24"/>
              <w:szCs w:val="24"/>
              <w:lang w:val="es-ES"/>
            </w:rPr>
            <w:fldChar w:fldCharType="end"/>
          </w:r>
        </w:sdtContent>
      </w:sdt>
      <w:r w:rsidRPr="00A26FBE">
        <w:rPr>
          <w:rFonts w:ascii="Times New Roman" w:eastAsia="Times New Roman" w:hAnsi="Times New Roman" w:cs="Times New Roman"/>
          <w:sz w:val="24"/>
          <w:szCs w:val="24"/>
          <w:lang w:val="es-ES"/>
        </w:rPr>
        <w:t xml:space="preserve">. </w:t>
      </w:r>
    </w:p>
    <w:p w:rsidR="007F22B1" w:rsidRPr="00A26FBE" w:rsidRDefault="007F22B1" w:rsidP="007F22B1">
      <w:pPr>
        <w:spacing w:before="120" w:beforeAutospacing="0" w:after="120" w:afterAutospacing="0"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 xml:space="preserve">En este sentido, el Estatuto de la Universidad </w:t>
      </w:r>
      <w:sdt>
        <w:sdtPr>
          <w:rPr>
            <w:rFonts w:ascii="Times New Roman" w:eastAsia="Times New Roman" w:hAnsi="Times New Roman" w:cs="Times New Roman"/>
            <w:sz w:val="24"/>
            <w:szCs w:val="24"/>
            <w:lang w:val="es-ES"/>
          </w:rPr>
          <w:id w:val="-1251817867"/>
          <w:citation/>
        </w:sdtPr>
        <w:sdtContent>
          <w:r w:rsidR="00F646CD" w:rsidRPr="00A26FBE">
            <w:rPr>
              <w:rFonts w:ascii="Times New Roman" w:eastAsia="Times New Roman" w:hAnsi="Times New Roman" w:cs="Times New Roman"/>
              <w:sz w:val="24"/>
              <w:szCs w:val="24"/>
            </w:rPr>
            <w:fldChar w:fldCharType="begin"/>
          </w:r>
          <w:r w:rsidR="0012439B" w:rsidRPr="00A26FBE">
            <w:rPr>
              <w:rFonts w:ascii="Times New Roman" w:eastAsia="Times New Roman" w:hAnsi="Times New Roman" w:cs="Times New Roman"/>
              <w:sz w:val="24"/>
              <w:szCs w:val="24"/>
            </w:rPr>
            <w:instrText xml:space="preserve"> CITATION UNL03 \n  \t  \l 11274  </w:instrText>
          </w:r>
          <w:r w:rsidR="00F646CD" w:rsidRPr="00A26FBE">
            <w:rPr>
              <w:rFonts w:ascii="Times New Roman" w:eastAsia="Times New Roman" w:hAnsi="Times New Roman" w:cs="Times New Roman"/>
              <w:sz w:val="24"/>
              <w:szCs w:val="24"/>
            </w:rPr>
            <w:fldChar w:fldCharType="separate"/>
          </w:r>
          <w:r w:rsidR="0012439B" w:rsidRPr="00A26FBE">
            <w:rPr>
              <w:rFonts w:ascii="Times New Roman" w:eastAsia="Times New Roman" w:hAnsi="Times New Roman" w:cs="Times New Roman"/>
              <w:noProof/>
              <w:sz w:val="24"/>
              <w:szCs w:val="24"/>
            </w:rPr>
            <w:t>(2003)</w:t>
          </w:r>
          <w:r w:rsidR="00F646CD" w:rsidRPr="00A26FBE">
            <w:rPr>
              <w:rFonts w:ascii="Times New Roman" w:eastAsia="Times New Roman" w:hAnsi="Times New Roman" w:cs="Times New Roman"/>
              <w:sz w:val="24"/>
              <w:szCs w:val="24"/>
            </w:rPr>
            <w:fldChar w:fldCharType="end"/>
          </w:r>
        </w:sdtContent>
      </w:sdt>
      <w:r w:rsidRPr="00A26FBE">
        <w:rPr>
          <w:rFonts w:ascii="Times New Roman" w:eastAsia="Times New Roman" w:hAnsi="Times New Roman" w:cs="Times New Roman"/>
          <w:sz w:val="24"/>
          <w:szCs w:val="24"/>
          <w:lang w:val="es-ES"/>
        </w:rPr>
        <w:t xml:space="preserve"> presenta los fines, misiones y objetivos institucionales que dan sentido a la creación de esta Institución. En este documento se puede observar que existe un</w:t>
      </w:r>
      <w:r w:rsidR="003C4B8A" w:rsidRPr="00A26FBE">
        <w:rPr>
          <w:rFonts w:ascii="Times New Roman" w:eastAsia="Times New Roman" w:hAnsi="Times New Roman" w:cs="Times New Roman"/>
          <w:sz w:val="24"/>
          <w:szCs w:val="24"/>
          <w:lang w:val="es-ES"/>
        </w:rPr>
        <w:t>a fuerte intención de inclusión</w:t>
      </w:r>
      <w:r w:rsidRPr="00A26FBE">
        <w:rPr>
          <w:rFonts w:ascii="Times New Roman" w:eastAsia="Times New Roman" w:hAnsi="Times New Roman" w:cs="Times New Roman"/>
          <w:sz w:val="24"/>
          <w:szCs w:val="24"/>
          <w:lang w:val="es-ES"/>
        </w:rPr>
        <w:t xml:space="preserve"> y se establece que, más allá de l</w:t>
      </w:r>
      <w:r w:rsidR="003C4B8A" w:rsidRPr="00A26FBE">
        <w:rPr>
          <w:rFonts w:ascii="Times New Roman" w:eastAsia="Times New Roman" w:hAnsi="Times New Roman" w:cs="Times New Roman"/>
          <w:sz w:val="24"/>
          <w:szCs w:val="24"/>
          <w:lang w:val="es-ES"/>
        </w:rPr>
        <w:t xml:space="preserve">as funciones características </w:t>
      </w:r>
      <w:r w:rsidRPr="00A26FBE">
        <w:rPr>
          <w:rFonts w:ascii="Times New Roman" w:eastAsia="Times New Roman" w:hAnsi="Times New Roman" w:cs="Times New Roman"/>
          <w:sz w:val="24"/>
          <w:szCs w:val="24"/>
          <w:lang w:val="es-ES"/>
        </w:rPr>
        <w:t>por definición</w:t>
      </w:r>
      <w:r w:rsidR="003C4B8A" w:rsidRPr="00A26FBE">
        <w:rPr>
          <w:rFonts w:ascii="Times New Roman" w:eastAsia="Times New Roman" w:hAnsi="Times New Roman" w:cs="Times New Roman"/>
          <w:sz w:val="24"/>
          <w:szCs w:val="24"/>
          <w:lang w:val="es-ES"/>
        </w:rPr>
        <w:t xml:space="preserve"> de toda institución universitaria</w:t>
      </w:r>
      <w:r w:rsidRPr="00A26FBE">
        <w:rPr>
          <w:rFonts w:ascii="Times New Roman" w:eastAsia="Times New Roman" w:hAnsi="Times New Roman" w:cs="Times New Roman"/>
          <w:sz w:val="24"/>
          <w:szCs w:val="24"/>
          <w:lang w:val="es-ES"/>
        </w:rPr>
        <w:t xml:space="preserve">, la Universidad Nacional de La Matanza tiene </w:t>
      </w:r>
      <w:r w:rsidR="003C4B8A" w:rsidRPr="00A26FBE">
        <w:rPr>
          <w:rFonts w:ascii="Times New Roman" w:eastAsia="Times New Roman" w:hAnsi="Times New Roman" w:cs="Times New Roman"/>
          <w:sz w:val="24"/>
          <w:szCs w:val="24"/>
          <w:lang w:val="es-ES"/>
        </w:rPr>
        <w:t>además como finalidades específicas</w:t>
      </w:r>
      <w:r w:rsidRPr="00A26FBE">
        <w:rPr>
          <w:rFonts w:ascii="Times New Roman" w:eastAsia="Times New Roman" w:hAnsi="Times New Roman" w:cs="Times New Roman"/>
          <w:sz w:val="24"/>
          <w:szCs w:val="24"/>
          <w:lang w:val="es-ES"/>
        </w:rPr>
        <w:t>:</w:t>
      </w:r>
    </w:p>
    <w:p w:rsidR="007F22B1" w:rsidRPr="00A26FBE" w:rsidRDefault="003C4B8A" w:rsidP="007F22B1">
      <w:pPr>
        <w:numPr>
          <w:ilvl w:val="0"/>
          <w:numId w:val="6"/>
        </w:numPr>
        <w:spacing w:before="120" w:beforeAutospacing="0" w:after="120" w:afterAutospacing="0" w:line="360" w:lineRule="auto"/>
        <w:contextualSpacing/>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Poner</w:t>
      </w:r>
      <w:r w:rsidR="007F22B1" w:rsidRPr="00A26FBE">
        <w:rPr>
          <w:rFonts w:ascii="Times New Roman" w:eastAsia="Times New Roman" w:hAnsi="Times New Roman" w:cs="Times New Roman"/>
          <w:sz w:val="24"/>
          <w:szCs w:val="24"/>
          <w:lang w:val="es-ES"/>
        </w:rPr>
        <w:t xml:space="preserve"> su capacidad universitaria al servicio de la consolidación de un modelo nacional, en el que se inserte la problemática regional, incorporando a tales efectos las cuestiones relativas a la sol</w:t>
      </w:r>
      <w:r w:rsidRPr="00A26FBE">
        <w:rPr>
          <w:rFonts w:ascii="Times New Roman" w:eastAsia="Times New Roman" w:hAnsi="Times New Roman" w:cs="Times New Roman"/>
          <w:sz w:val="24"/>
          <w:szCs w:val="24"/>
          <w:lang w:val="es-ES"/>
        </w:rPr>
        <w:t>idaridad social, el</w:t>
      </w:r>
      <w:r w:rsidR="007F22B1" w:rsidRPr="00A26FBE">
        <w:rPr>
          <w:rFonts w:ascii="Times New Roman" w:eastAsia="Times New Roman" w:hAnsi="Times New Roman" w:cs="Times New Roman"/>
          <w:sz w:val="24"/>
          <w:szCs w:val="24"/>
          <w:lang w:val="es-ES"/>
        </w:rPr>
        <w:t xml:space="preserve"> empleo y la producción.</w:t>
      </w:r>
    </w:p>
    <w:p w:rsidR="007F22B1" w:rsidRPr="00A26FBE" w:rsidRDefault="007F22B1" w:rsidP="007F22B1">
      <w:pPr>
        <w:numPr>
          <w:ilvl w:val="0"/>
          <w:numId w:val="6"/>
        </w:numPr>
        <w:spacing w:before="120" w:beforeAutospacing="0" w:after="120" w:afterAutospacing="0" w:line="360" w:lineRule="auto"/>
        <w:contextualSpacing/>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Recibir y evaluar las inquietudes y aspiraciones de la población para asumir el análisis de la realidad</w:t>
      </w:r>
      <w:r w:rsidR="003C4B8A" w:rsidRPr="00A26FBE">
        <w:rPr>
          <w:rFonts w:ascii="Times New Roman" w:eastAsia="Times New Roman" w:hAnsi="Times New Roman" w:cs="Times New Roman"/>
          <w:sz w:val="24"/>
          <w:szCs w:val="24"/>
          <w:lang w:val="es-ES"/>
        </w:rPr>
        <w:t xml:space="preserve">, desarrollando una </w:t>
      </w:r>
      <w:r w:rsidRPr="00A26FBE">
        <w:rPr>
          <w:rFonts w:ascii="Times New Roman" w:eastAsia="Times New Roman" w:hAnsi="Times New Roman" w:cs="Times New Roman"/>
          <w:sz w:val="24"/>
          <w:szCs w:val="24"/>
          <w:lang w:val="es-ES"/>
        </w:rPr>
        <w:t xml:space="preserve">capacidad crítica, </w:t>
      </w:r>
      <w:r w:rsidR="003C4B8A" w:rsidRPr="00A26FBE">
        <w:rPr>
          <w:rFonts w:ascii="Times New Roman" w:eastAsia="Times New Roman" w:hAnsi="Times New Roman" w:cs="Times New Roman"/>
          <w:sz w:val="24"/>
          <w:szCs w:val="24"/>
          <w:lang w:val="es-ES"/>
        </w:rPr>
        <w:t xml:space="preserve">reflexiva y creadora en busca </w:t>
      </w:r>
      <w:r w:rsidRPr="00A26FBE">
        <w:rPr>
          <w:rFonts w:ascii="Times New Roman" w:eastAsia="Times New Roman" w:hAnsi="Times New Roman" w:cs="Times New Roman"/>
          <w:sz w:val="24"/>
          <w:szCs w:val="24"/>
          <w:lang w:val="es-ES"/>
        </w:rPr>
        <w:t>de acciones transformadoras.</w:t>
      </w:r>
    </w:p>
    <w:p w:rsidR="00534CA7" w:rsidRPr="00534CA7" w:rsidRDefault="007F22B1" w:rsidP="00534CA7">
      <w:pPr>
        <w:numPr>
          <w:ilvl w:val="0"/>
          <w:numId w:val="6"/>
        </w:numPr>
        <w:spacing w:before="120" w:beforeAutospacing="0" w:after="120" w:afterAutospacing="0" w:line="360" w:lineRule="auto"/>
        <w:contextualSpacing/>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Aporta</w:t>
      </w:r>
      <w:r w:rsidR="003C4B8A" w:rsidRPr="00A26FBE">
        <w:rPr>
          <w:rFonts w:ascii="Times New Roman" w:eastAsia="Times New Roman" w:hAnsi="Times New Roman" w:cs="Times New Roman"/>
          <w:sz w:val="24"/>
          <w:szCs w:val="24"/>
          <w:lang w:val="es-ES"/>
        </w:rPr>
        <w:t xml:space="preserve">r mejoras a </w:t>
      </w:r>
      <w:r w:rsidRPr="00A26FBE">
        <w:rPr>
          <w:rFonts w:ascii="Times New Roman" w:eastAsia="Times New Roman" w:hAnsi="Times New Roman" w:cs="Times New Roman"/>
          <w:sz w:val="24"/>
          <w:szCs w:val="24"/>
          <w:lang w:val="es-ES"/>
        </w:rPr>
        <w:t xml:space="preserve">los sistemas educativos específicos, promoviendo la capacitación y perfeccionamiento de los recursos humanos de la región.  </w:t>
      </w:r>
    </w:p>
    <w:p w:rsidR="007F22B1" w:rsidRPr="00A26FBE" w:rsidRDefault="007F22B1" w:rsidP="001C1E6C">
      <w:pPr>
        <w:spacing w:before="120" w:beforeAutospacing="0" w:after="120" w:afterAutospacing="0" w:line="360" w:lineRule="auto"/>
        <w:ind w:left="360" w:hanging="360"/>
        <w:contextualSpacing/>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 xml:space="preserve">Por otro lado, la misión </w:t>
      </w:r>
      <w:r w:rsidR="003C4B8A" w:rsidRPr="00A26FBE">
        <w:rPr>
          <w:rFonts w:ascii="Times New Roman" w:eastAsia="Times New Roman" w:hAnsi="Times New Roman" w:cs="Times New Roman"/>
          <w:sz w:val="24"/>
          <w:szCs w:val="24"/>
          <w:lang w:val="es-ES"/>
        </w:rPr>
        <w:t>de esta Universidad queda así descrita según estos objetivos</w:t>
      </w:r>
      <w:r w:rsidRPr="00A26FBE">
        <w:rPr>
          <w:rFonts w:ascii="Times New Roman" w:eastAsia="Times New Roman" w:hAnsi="Times New Roman" w:cs="Times New Roman"/>
          <w:sz w:val="24"/>
          <w:szCs w:val="24"/>
          <w:lang w:val="es-ES"/>
        </w:rPr>
        <w:t xml:space="preserve">:  </w:t>
      </w:r>
    </w:p>
    <w:p w:rsidR="007F22B1" w:rsidRPr="00A26FBE" w:rsidRDefault="007F22B1" w:rsidP="007F22B1">
      <w:pPr>
        <w:numPr>
          <w:ilvl w:val="0"/>
          <w:numId w:val="6"/>
        </w:numPr>
        <w:spacing w:before="120" w:beforeAutospacing="0" w:after="120" w:afterAutospacing="0" w:line="360" w:lineRule="auto"/>
        <w:contextualSpacing/>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Facilitar el asentamiento de la población joven en la zona.</w:t>
      </w:r>
    </w:p>
    <w:p w:rsidR="007F22B1" w:rsidRPr="00A26FBE" w:rsidRDefault="007F22B1" w:rsidP="007F22B1">
      <w:pPr>
        <w:numPr>
          <w:ilvl w:val="0"/>
          <w:numId w:val="6"/>
        </w:numPr>
        <w:spacing w:before="120" w:beforeAutospacing="0" w:after="120" w:afterAutospacing="0" w:line="360" w:lineRule="auto"/>
        <w:contextualSpacing/>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Servir a las necesidades de la comunidad: de sus empresas, de sus establecimientos educacionales, del aporte profesional, técnico y de la cultura.</w:t>
      </w:r>
    </w:p>
    <w:p w:rsidR="007F22B1" w:rsidRPr="00A26FBE" w:rsidRDefault="007F22B1" w:rsidP="007F22B1">
      <w:pPr>
        <w:numPr>
          <w:ilvl w:val="0"/>
          <w:numId w:val="6"/>
        </w:numPr>
        <w:spacing w:before="120" w:beforeAutospacing="0" w:after="120" w:afterAutospacing="0" w:line="360" w:lineRule="auto"/>
        <w:contextualSpacing/>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lastRenderedPageBreak/>
        <w:t>Contribuir a la formación de la cultura nacional y latinoamericana abierta a los valores del pensamiento universal.</w:t>
      </w:r>
    </w:p>
    <w:p w:rsidR="00DF08F9" w:rsidRDefault="00DF08F9" w:rsidP="007F22B1">
      <w:pPr>
        <w:spacing w:before="120" w:beforeAutospacing="0" w:after="120" w:afterAutospacing="0" w:line="360" w:lineRule="auto"/>
        <w:jc w:val="both"/>
        <w:rPr>
          <w:rFonts w:ascii="Times New Roman" w:eastAsia="Times New Roman" w:hAnsi="Times New Roman" w:cs="Times New Roman"/>
          <w:sz w:val="24"/>
          <w:szCs w:val="24"/>
          <w:lang w:val="es-ES"/>
        </w:rPr>
      </w:pPr>
    </w:p>
    <w:p w:rsidR="007F22B1" w:rsidRPr="00A26FBE" w:rsidRDefault="007F22B1" w:rsidP="007F22B1">
      <w:pPr>
        <w:spacing w:before="120" w:beforeAutospacing="0" w:after="120" w:afterAutospacing="0"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 xml:space="preserve">Posteriormente, en el Plan de Desarrollo Institucional 2006-2010 </w:t>
      </w:r>
      <w:sdt>
        <w:sdtPr>
          <w:rPr>
            <w:rFonts w:ascii="Times New Roman" w:eastAsia="Times New Roman" w:hAnsi="Times New Roman" w:cs="Times New Roman"/>
            <w:sz w:val="24"/>
            <w:szCs w:val="24"/>
            <w:lang w:val="es-ES"/>
          </w:rPr>
          <w:id w:val="5610573"/>
          <w:citation/>
        </w:sdtPr>
        <w:sdtContent>
          <w:r w:rsidR="00F646CD" w:rsidRPr="00A26FBE">
            <w:rPr>
              <w:rFonts w:ascii="Times New Roman" w:eastAsia="Times New Roman" w:hAnsi="Times New Roman" w:cs="Times New Roman"/>
              <w:sz w:val="24"/>
              <w:szCs w:val="24"/>
              <w:lang w:val="es-ES"/>
            </w:rPr>
            <w:fldChar w:fldCharType="begin"/>
          </w:r>
          <w:r w:rsidRPr="00A26FBE">
            <w:rPr>
              <w:rFonts w:ascii="Times New Roman" w:eastAsia="Times New Roman" w:hAnsi="Times New Roman" w:cs="Times New Roman"/>
              <w:sz w:val="24"/>
              <w:szCs w:val="24"/>
              <w:lang w:val="es-ES"/>
            </w:rPr>
            <w:instrText xml:space="preserve"> CITATION Uni06 \p 54 \n  \l 3082  </w:instrText>
          </w:r>
          <w:r w:rsidR="00F646CD" w:rsidRPr="00A26FBE">
            <w:rPr>
              <w:rFonts w:ascii="Times New Roman" w:eastAsia="Times New Roman" w:hAnsi="Times New Roman" w:cs="Times New Roman"/>
              <w:sz w:val="24"/>
              <w:szCs w:val="24"/>
              <w:lang w:val="es-ES"/>
            </w:rPr>
            <w:fldChar w:fldCharType="separate"/>
          </w:r>
          <w:r w:rsidRPr="00A26FBE">
            <w:rPr>
              <w:rFonts w:ascii="Times New Roman" w:eastAsia="Times New Roman" w:hAnsi="Times New Roman" w:cs="Times New Roman"/>
              <w:noProof/>
              <w:sz w:val="24"/>
              <w:szCs w:val="24"/>
              <w:lang w:val="es-ES"/>
            </w:rPr>
            <w:t>(2006, pág. 54)</w:t>
          </w:r>
          <w:r w:rsidR="00F646CD" w:rsidRPr="00A26FBE">
            <w:rPr>
              <w:rFonts w:ascii="Times New Roman" w:eastAsia="Times New Roman" w:hAnsi="Times New Roman" w:cs="Times New Roman"/>
              <w:sz w:val="24"/>
              <w:szCs w:val="24"/>
              <w:lang w:val="es-ES"/>
            </w:rPr>
            <w:fldChar w:fldCharType="end"/>
          </w:r>
        </w:sdtContent>
      </w:sdt>
      <w:r w:rsidR="00DF08F9" w:rsidRPr="00A26FBE">
        <w:rPr>
          <w:rFonts w:ascii="Times New Roman" w:eastAsia="Times New Roman" w:hAnsi="Times New Roman" w:cs="Times New Roman"/>
          <w:sz w:val="24"/>
          <w:szCs w:val="24"/>
          <w:lang w:val="es-ES"/>
        </w:rPr>
        <w:t xml:space="preserve">, la Universidad se propuso como objetivo </w:t>
      </w:r>
      <w:r w:rsidRPr="00A26FBE">
        <w:rPr>
          <w:rFonts w:ascii="Times New Roman" w:eastAsia="Times New Roman" w:hAnsi="Times New Roman" w:cs="Times New Roman"/>
          <w:sz w:val="24"/>
          <w:szCs w:val="24"/>
          <w:lang w:val="es-ES"/>
        </w:rPr>
        <w:t>profundizar acerca de la deserción aca</w:t>
      </w:r>
      <w:r w:rsidR="00DF08F9" w:rsidRPr="00A26FBE">
        <w:rPr>
          <w:rFonts w:ascii="Times New Roman" w:eastAsia="Times New Roman" w:hAnsi="Times New Roman" w:cs="Times New Roman"/>
          <w:sz w:val="24"/>
          <w:szCs w:val="24"/>
          <w:lang w:val="es-ES"/>
        </w:rPr>
        <w:t xml:space="preserve">démica y </w:t>
      </w:r>
      <w:r w:rsidRPr="00A26FBE">
        <w:rPr>
          <w:rFonts w:ascii="Times New Roman" w:eastAsia="Times New Roman" w:hAnsi="Times New Roman" w:cs="Times New Roman"/>
          <w:sz w:val="24"/>
          <w:szCs w:val="24"/>
          <w:lang w:val="es-ES"/>
        </w:rPr>
        <w:t>consolidar el n</w:t>
      </w:r>
      <w:r w:rsidR="00DF08F9" w:rsidRPr="00A26FBE">
        <w:rPr>
          <w:rFonts w:ascii="Times New Roman" w:eastAsia="Times New Roman" w:hAnsi="Times New Roman" w:cs="Times New Roman"/>
          <w:sz w:val="24"/>
          <w:szCs w:val="24"/>
          <w:lang w:val="es-ES"/>
        </w:rPr>
        <w:t>ivel de retención del alumnado, para lo cual establece</w:t>
      </w:r>
      <w:r w:rsidRPr="00A26FBE">
        <w:rPr>
          <w:rFonts w:ascii="Times New Roman" w:eastAsia="Times New Roman" w:hAnsi="Times New Roman" w:cs="Times New Roman"/>
          <w:sz w:val="24"/>
          <w:szCs w:val="24"/>
          <w:lang w:val="es-ES"/>
        </w:rPr>
        <w:t xml:space="preserve"> las siguientes acciones: </w:t>
      </w:r>
    </w:p>
    <w:p w:rsidR="007F22B1" w:rsidRPr="00A26FBE" w:rsidRDefault="007F22B1" w:rsidP="007F22B1">
      <w:pPr>
        <w:numPr>
          <w:ilvl w:val="0"/>
          <w:numId w:val="8"/>
        </w:numPr>
        <w:spacing w:before="120" w:beforeAutospacing="0" w:after="120" w:afterAutospacing="0" w:line="360" w:lineRule="auto"/>
        <w:contextualSpacing/>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Desarrollar un Programa de tutorías en toda la Universidad.</w:t>
      </w:r>
    </w:p>
    <w:p w:rsidR="007F22B1" w:rsidRPr="00A26FBE" w:rsidRDefault="007F22B1" w:rsidP="007F22B1">
      <w:pPr>
        <w:numPr>
          <w:ilvl w:val="0"/>
          <w:numId w:val="8"/>
        </w:numPr>
        <w:spacing w:before="120" w:beforeAutospacing="0" w:after="120" w:afterAutospacing="0" w:line="360" w:lineRule="auto"/>
        <w:contextualSpacing/>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Definir las materias que formarán parte del Ciclo Común a las distintas carreras.</w:t>
      </w:r>
    </w:p>
    <w:p w:rsidR="007F22B1" w:rsidRPr="00A26FBE" w:rsidRDefault="007F22B1" w:rsidP="007F22B1">
      <w:pPr>
        <w:numPr>
          <w:ilvl w:val="0"/>
          <w:numId w:val="8"/>
        </w:numPr>
        <w:spacing w:before="120" w:beforeAutospacing="0" w:after="120" w:afterAutospacing="0" w:line="360" w:lineRule="auto"/>
        <w:contextualSpacing/>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Realizar acciones de articulación con la escuela media y elaborar instrumentos de comunicación de la oferta académica a través de la radio, visitas insti</w:t>
      </w:r>
      <w:r w:rsidR="00891C87" w:rsidRPr="00A26FBE">
        <w:rPr>
          <w:rFonts w:ascii="Times New Roman" w:eastAsia="Times New Roman" w:hAnsi="Times New Roman" w:cs="Times New Roman"/>
          <w:sz w:val="24"/>
          <w:szCs w:val="24"/>
          <w:lang w:val="es-ES"/>
        </w:rPr>
        <w:t>tucionales, grupos de discusión</w:t>
      </w:r>
      <w:r w:rsidRPr="00A26FBE">
        <w:rPr>
          <w:rFonts w:ascii="Times New Roman" w:eastAsia="Times New Roman" w:hAnsi="Times New Roman" w:cs="Times New Roman"/>
          <w:sz w:val="24"/>
          <w:szCs w:val="24"/>
          <w:lang w:val="es-ES"/>
        </w:rPr>
        <w:t xml:space="preserve"> y otras acciones que promuevan las carreras de menor demanda.</w:t>
      </w:r>
    </w:p>
    <w:p w:rsidR="00DF08F9" w:rsidRPr="00DB4319" w:rsidRDefault="007F22B1" w:rsidP="007F22B1">
      <w:pPr>
        <w:numPr>
          <w:ilvl w:val="0"/>
          <w:numId w:val="8"/>
        </w:numPr>
        <w:spacing w:before="120" w:beforeAutospacing="0" w:after="120" w:afterAutospacing="0" w:line="360" w:lineRule="auto"/>
        <w:contextualSpacing/>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 xml:space="preserve">Conformar un comité o comisión evaluadora del Curso de Ingreso para que realice un análisis de su implementación y de los resultados obtenidos en el mismo y pensar en mejoras o modificaciones al proyecto educativo en </w:t>
      </w:r>
      <w:r w:rsidR="00DF08F9" w:rsidRPr="00A26FBE">
        <w:rPr>
          <w:rFonts w:ascii="Times New Roman" w:eastAsia="Times New Roman" w:hAnsi="Times New Roman" w:cs="Times New Roman"/>
          <w:sz w:val="24"/>
          <w:szCs w:val="24"/>
          <w:lang w:val="es-ES"/>
        </w:rPr>
        <w:t xml:space="preserve">términos de </w:t>
      </w:r>
      <w:r w:rsidRPr="00A26FBE">
        <w:rPr>
          <w:rFonts w:ascii="Times New Roman" w:eastAsia="Times New Roman" w:hAnsi="Times New Roman" w:cs="Times New Roman"/>
          <w:sz w:val="24"/>
          <w:szCs w:val="24"/>
          <w:lang w:val="es-ES"/>
        </w:rPr>
        <w:t>desempeño.</w:t>
      </w:r>
    </w:p>
    <w:p w:rsidR="00DF08F9" w:rsidRPr="00A26FBE" w:rsidRDefault="007F22B1" w:rsidP="007F22B1">
      <w:pPr>
        <w:spacing w:before="120" w:beforeAutospacing="0" w:after="120" w:afterAutospacing="0"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De esta</w:t>
      </w:r>
      <w:r w:rsidR="00DF08F9" w:rsidRPr="00A26FBE">
        <w:rPr>
          <w:rFonts w:ascii="Times New Roman" w:eastAsia="Times New Roman" w:hAnsi="Times New Roman" w:cs="Times New Roman"/>
          <w:sz w:val="24"/>
          <w:szCs w:val="24"/>
          <w:lang w:val="es-ES"/>
        </w:rPr>
        <w:t xml:space="preserve"> forma, y siguiendo la lógica del</w:t>
      </w:r>
      <w:r w:rsidRPr="00A26FBE">
        <w:rPr>
          <w:rFonts w:ascii="Times New Roman" w:eastAsia="Times New Roman" w:hAnsi="Times New Roman" w:cs="Times New Roman"/>
          <w:sz w:val="24"/>
          <w:szCs w:val="24"/>
          <w:lang w:val="es-ES"/>
        </w:rPr>
        <w:t xml:space="preserve"> </w:t>
      </w:r>
      <w:r w:rsidR="001C1E6C" w:rsidRPr="00A26FBE">
        <w:rPr>
          <w:rFonts w:ascii="Times New Roman" w:eastAsia="Times New Roman" w:hAnsi="Times New Roman" w:cs="Times New Roman"/>
          <w:sz w:val="24"/>
          <w:szCs w:val="24"/>
          <w:lang w:val="es-ES"/>
        </w:rPr>
        <w:t xml:space="preserve">funcionamiento organizacional, </w:t>
      </w:r>
      <w:r w:rsidRPr="00A26FBE">
        <w:rPr>
          <w:rFonts w:ascii="Times New Roman" w:eastAsia="Times New Roman" w:hAnsi="Times New Roman" w:cs="Times New Roman"/>
          <w:sz w:val="24"/>
          <w:szCs w:val="24"/>
          <w:lang w:val="es-ES"/>
        </w:rPr>
        <w:t>las metas establecidas y trabajadas anualmente por la Universidad, según lo observado en los informes y planes de desarrollo institucional, se orientan</w:t>
      </w:r>
      <w:r w:rsidR="00891C87" w:rsidRPr="00A26FBE">
        <w:rPr>
          <w:rFonts w:ascii="Times New Roman" w:eastAsia="Times New Roman" w:hAnsi="Times New Roman" w:cs="Times New Roman"/>
          <w:sz w:val="24"/>
          <w:szCs w:val="24"/>
          <w:lang w:val="es-ES"/>
        </w:rPr>
        <w:t xml:space="preserve"> </w:t>
      </w:r>
      <w:r w:rsidR="00DF08F9" w:rsidRPr="00A26FBE">
        <w:rPr>
          <w:rFonts w:ascii="Times New Roman" w:eastAsia="Times New Roman" w:hAnsi="Times New Roman" w:cs="Times New Roman"/>
          <w:sz w:val="24"/>
          <w:szCs w:val="24"/>
          <w:lang w:val="es-ES"/>
        </w:rPr>
        <w:t>en parte</w:t>
      </w:r>
      <w:r w:rsidRPr="00A26FBE">
        <w:rPr>
          <w:rFonts w:ascii="Times New Roman" w:eastAsia="Times New Roman" w:hAnsi="Times New Roman" w:cs="Times New Roman"/>
          <w:sz w:val="24"/>
          <w:szCs w:val="24"/>
          <w:lang w:val="es-ES"/>
        </w:rPr>
        <w:t xml:space="preserve"> a la retención del alumnado de primer año.</w:t>
      </w:r>
    </w:p>
    <w:p w:rsidR="00DF08F9" w:rsidRPr="00DB4319" w:rsidRDefault="007F22B1" w:rsidP="00DB4319">
      <w:pPr>
        <w:spacing w:before="120" w:beforeAutospacing="0" w:after="120" w:afterAutospacing="0" w:line="360" w:lineRule="auto"/>
        <w:jc w:val="both"/>
        <w:rPr>
          <w:rFonts w:ascii="Times New Roman" w:eastAsia="Times New Roman" w:hAnsi="Times New Roman" w:cs="Times New Roman"/>
          <w:b/>
          <w:noProof/>
          <w:sz w:val="24"/>
          <w:szCs w:val="24"/>
          <w:lang w:val="es-ES"/>
        </w:rPr>
      </w:pPr>
      <w:r w:rsidRPr="00A26FBE">
        <w:rPr>
          <w:rFonts w:ascii="Times New Roman" w:eastAsia="Times New Roman" w:hAnsi="Times New Roman" w:cs="Times New Roman"/>
          <w:sz w:val="24"/>
          <w:szCs w:val="24"/>
          <w:lang w:val="es-ES"/>
        </w:rPr>
        <w:t>En relación a los valores institucionales mencionados en el Plan de Desarrollo Institucional</w:t>
      </w:r>
      <w:sdt>
        <w:sdtPr>
          <w:rPr>
            <w:rFonts w:ascii="Times New Roman" w:eastAsia="Times New Roman" w:hAnsi="Times New Roman" w:cs="Times New Roman"/>
            <w:sz w:val="24"/>
            <w:szCs w:val="24"/>
            <w:lang w:val="es-ES"/>
          </w:rPr>
          <w:id w:val="5610571"/>
          <w:citation/>
        </w:sdtPr>
        <w:sdtContent>
          <w:r w:rsidR="00F646CD" w:rsidRPr="00A26FBE">
            <w:rPr>
              <w:rFonts w:ascii="Times New Roman" w:eastAsia="Times New Roman" w:hAnsi="Times New Roman" w:cs="Times New Roman"/>
              <w:sz w:val="24"/>
              <w:szCs w:val="24"/>
              <w:lang w:val="es-ES"/>
            </w:rPr>
            <w:fldChar w:fldCharType="begin"/>
          </w:r>
          <w:r w:rsidR="0012439B" w:rsidRPr="00A26FBE">
            <w:rPr>
              <w:rFonts w:ascii="Times New Roman" w:eastAsia="Times New Roman" w:hAnsi="Times New Roman" w:cs="Times New Roman"/>
              <w:sz w:val="24"/>
              <w:szCs w:val="24"/>
              <w:lang w:val="es-ES"/>
            </w:rPr>
            <w:instrText xml:space="preserve"> CITATION Uni06 \n  \t  \l 3082  </w:instrText>
          </w:r>
          <w:r w:rsidR="00F646CD" w:rsidRPr="00A26FBE">
            <w:rPr>
              <w:rFonts w:ascii="Times New Roman" w:eastAsia="Times New Roman" w:hAnsi="Times New Roman" w:cs="Times New Roman"/>
              <w:sz w:val="24"/>
              <w:szCs w:val="24"/>
              <w:lang w:val="es-ES"/>
            </w:rPr>
            <w:fldChar w:fldCharType="separate"/>
          </w:r>
          <w:r w:rsidR="0012439B" w:rsidRPr="00A26FBE">
            <w:rPr>
              <w:rFonts w:ascii="Times New Roman" w:eastAsia="Times New Roman" w:hAnsi="Times New Roman" w:cs="Times New Roman"/>
              <w:noProof/>
              <w:sz w:val="24"/>
              <w:szCs w:val="24"/>
              <w:lang w:val="es-ES"/>
            </w:rPr>
            <w:t xml:space="preserve"> (2006)</w:t>
          </w:r>
          <w:r w:rsidR="00F646CD" w:rsidRPr="00A26FBE">
            <w:rPr>
              <w:rFonts w:ascii="Times New Roman" w:eastAsia="Times New Roman" w:hAnsi="Times New Roman" w:cs="Times New Roman"/>
              <w:sz w:val="24"/>
              <w:szCs w:val="24"/>
              <w:lang w:val="es-ES"/>
            </w:rPr>
            <w:fldChar w:fldCharType="end"/>
          </w:r>
        </w:sdtContent>
      </w:sdt>
      <w:r w:rsidR="00DF08F9" w:rsidRPr="00A26FBE">
        <w:rPr>
          <w:rFonts w:ascii="Times New Roman" w:eastAsia="Times New Roman" w:hAnsi="Times New Roman" w:cs="Times New Roman"/>
          <w:sz w:val="24"/>
          <w:szCs w:val="24"/>
          <w:lang w:val="es-ES"/>
        </w:rPr>
        <w:t>,</w:t>
      </w:r>
      <w:r w:rsidR="001C1E6C" w:rsidRPr="00A26FBE">
        <w:rPr>
          <w:rFonts w:ascii="Times New Roman" w:eastAsia="Times New Roman" w:hAnsi="Times New Roman" w:cs="Times New Roman"/>
          <w:sz w:val="24"/>
          <w:szCs w:val="24"/>
          <w:lang w:val="es-ES"/>
        </w:rPr>
        <w:t xml:space="preserve"> </w:t>
      </w:r>
      <w:r w:rsidRPr="00A26FBE">
        <w:rPr>
          <w:rFonts w:ascii="Times New Roman" w:eastAsia="Times New Roman" w:hAnsi="Times New Roman" w:cs="Times New Roman"/>
          <w:sz w:val="24"/>
          <w:szCs w:val="24"/>
          <w:lang w:val="es-ES"/>
        </w:rPr>
        <w:t>se encuentra en primer lugar la integridad y la dignidad humana, el énfasis en el alumno de grado y posgrado, la coordinación y el trabajo en equipo. Como así también, la excelencia en los servicios de docencias, investigación y extensión. Además, el sostenimiento permanente de una cultura organizacio</w:t>
      </w:r>
      <w:r w:rsidR="00DF08F9" w:rsidRPr="00A26FBE">
        <w:rPr>
          <w:rFonts w:ascii="Times New Roman" w:eastAsia="Times New Roman" w:hAnsi="Times New Roman" w:cs="Times New Roman"/>
          <w:sz w:val="24"/>
          <w:szCs w:val="24"/>
          <w:lang w:val="es-ES"/>
        </w:rPr>
        <w:t xml:space="preserve">nal significativa y peculiar, junto con la </w:t>
      </w:r>
      <w:r w:rsidRPr="00A26FBE">
        <w:rPr>
          <w:rFonts w:ascii="Times New Roman" w:eastAsia="Times New Roman" w:hAnsi="Times New Roman" w:cs="Times New Roman"/>
          <w:sz w:val="24"/>
          <w:szCs w:val="24"/>
          <w:lang w:val="es-ES"/>
        </w:rPr>
        <w:t>trascendencia en el seno de la Comunidad.</w:t>
      </w:r>
      <w:r w:rsidR="001C1E6C" w:rsidRPr="00A26FBE">
        <w:rPr>
          <w:rFonts w:ascii="Times New Roman" w:eastAsia="Times New Roman" w:hAnsi="Times New Roman" w:cs="Times New Roman"/>
          <w:sz w:val="24"/>
          <w:szCs w:val="24"/>
          <w:lang w:val="es-ES"/>
        </w:rPr>
        <w:t xml:space="preserve"> </w:t>
      </w:r>
      <w:bookmarkStart w:id="4" w:name="_Toc487457286"/>
    </w:p>
    <w:p w:rsidR="00670393" w:rsidRPr="00A26FBE" w:rsidRDefault="00670393" w:rsidP="00A26FBE">
      <w:pPr>
        <w:tabs>
          <w:tab w:val="left" w:pos="567"/>
        </w:tabs>
        <w:spacing w:before="120" w:beforeAutospacing="0" w:after="120" w:afterAutospacing="0" w:line="360" w:lineRule="auto"/>
        <w:jc w:val="both"/>
        <w:outlineLvl w:val="2"/>
        <w:rPr>
          <w:rFonts w:ascii="Times New Roman" w:eastAsia="Times New Roman" w:hAnsi="Times New Roman" w:cs="Times New Roman"/>
          <w:b/>
          <w:i/>
          <w:noProof/>
          <w:sz w:val="24"/>
          <w:szCs w:val="24"/>
          <w:lang w:val="es-ES"/>
        </w:rPr>
      </w:pPr>
      <w:r>
        <w:rPr>
          <w:rFonts w:ascii="Times New Roman" w:eastAsia="Times New Roman" w:hAnsi="Times New Roman" w:cs="Times New Roman"/>
          <w:b/>
          <w:i/>
          <w:noProof/>
          <w:sz w:val="24"/>
          <w:szCs w:val="24"/>
          <w:lang w:val="es-ES"/>
        </w:rPr>
        <w:t xml:space="preserve">3.4 </w:t>
      </w:r>
      <w:r w:rsidR="007F22B1" w:rsidRPr="009D47DF">
        <w:rPr>
          <w:rFonts w:ascii="Times New Roman" w:eastAsia="Times New Roman" w:hAnsi="Times New Roman" w:cs="Times New Roman"/>
          <w:b/>
          <w:i/>
          <w:noProof/>
          <w:sz w:val="24"/>
          <w:szCs w:val="24"/>
          <w:lang w:val="es-ES"/>
        </w:rPr>
        <w:t>Estructura organizacional</w:t>
      </w:r>
      <w:bookmarkEnd w:id="4"/>
      <w:r w:rsidR="007F22B1" w:rsidRPr="009D47DF">
        <w:rPr>
          <w:rFonts w:ascii="Times New Roman" w:eastAsia="Times New Roman" w:hAnsi="Times New Roman" w:cs="Times New Roman"/>
          <w:b/>
          <w:i/>
          <w:noProof/>
          <w:sz w:val="24"/>
          <w:szCs w:val="24"/>
          <w:lang w:val="es-ES"/>
        </w:rPr>
        <w:t xml:space="preserve"> </w:t>
      </w:r>
      <w:r>
        <w:rPr>
          <w:rFonts w:ascii="Times New Roman" w:eastAsia="Times New Roman" w:hAnsi="Times New Roman" w:cs="Times New Roman"/>
          <w:b/>
          <w:i/>
          <w:noProof/>
          <w:sz w:val="24"/>
          <w:szCs w:val="24"/>
          <w:lang w:val="es-ES"/>
        </w:rPr>
        <w:t>de la Universidad</w:t>
      </w:r>
    </w:p>
    <w:p w:rsidR="00670393" w:rsidRPr="00A26FBE" w:rsidRDefault="007F22B1" w:rsidP="007F22B1">
      <w:pPr>
        <w:spacing w:before="0" w:beforeAutospacing="0" w:after="120" w:afterAutospacing="0" w:line="360" w:lineRule="auto"/>
        <w:jc w:val="both"/>
        <w:rPr>
          <w:rFonts w:ascii="Times New Roman" w:eastAsia="Times New Roman" w:hAnsi="Times New Roman" w:cs="Times New Roman"/>
          <w:sz w:val="24"/>
          <w:szCs w:val="24"/>
          <w:lang w:val="es-ES"/>
        </w:rPr>
      </w:pPr>
      <w:r w:rsidRPr="009D47DF">
        <w:rPr>
          <w:rFonts w:ascii="Times New Roman" w:eastAsia="Times New Roman" w:hAnsi="Times New Roman" w:cs="Times New Roman"/>
          <w:sz w:val="24"/>
          <w:szCs w:val="24"/>
          <w:lang w:val="es-ES"/>
        </w:rPr>
        <w:t xml:space="preserve">La Universidad Nacional de La Matanza desde sus orígenes adoptó su estructura funcional posicionándose desde un modelo alternativo con descentralización académica y centralización administrativa </w:t>
      </w:r>
      <w:sdt>
        <w:sdtPr>
          <w:rPr>
            <w:rFonts w:ascii="Times New Roman" w:eastAsia="Times New Roman" w:hAnsi="Times New Roman" w:cs="Times New Roman"/>
            <w:sz w:val="24"/>
            <w:szCs w:val="24"/>
            <w:lang w:val="es-ES"/>
          </w:rPr>
          <w:id w:val="-161470070"/>
          <w:citation/>
        </w:sdtPr>
        <w:sdtContent>
          <w:r w:rsidR="00F646CD" w:rsidRPr="009D47DF">
            <w:rPr>
              <w:rFonts w:ascii="Times New Roman" w:eastAsia="Times New Roman" w:hAnsi="Times New Roman" w:cs="Times New Roman"/>
              <w:sz w:val="24"/>
              <w:szCs w:val="24"/>
              <w:lang w:val="es-ES"/>
            </w:rPr>
            <w:fldChar w:fldCharType="begin"/>
          </w:r>
          <w:r w:rsidRPr="009D47DF">
            <w:rPr>
              <w:rFonts w:ascii="Times New Roman" w:eastAsia="Times New Roman" w:hAnsi="Times New Roman" w:cs="Times New Roman"/>
              <w:sz w:val="24"/>
              <w:szCs w:val="24"/>
            </w:rPr>
            <w:instrText xml:space="preserve"> CITATION Mar13 \l 11274 </w:instrText>
          </w:r>
          <w:r w:rsidR="00F646CD" w:rsidRPr="009D47DF">
            <w:rPr>
              <w:rFonts w:ascii="Times New Roman" w:eastAsia="Times New Roman" w:hAnsi="Times New Roman" w:cs="Times New Roman"/>
              <w:sz w:val="24"/>
              <w:szCs w:val="24"/>
              <w:lang w:val="es-ES"/>
            </w:rPr>
            <w:fldChar w:fldCharType="separate"/>
          </w:r>
          <w:r w:rsidRPr="009D47DF">
            <w:rPr>
              <w:rFonts w:ascii="Times New Roman" w:eastAsia="Times New Roman" w:hAnsi="Times New Roman" w:cs="Times New Roman"/>
              <w:noProof/>
              <w:sz w:val="24"/>
              <w:szCs w:val="24"/>
            </w:rPr>
            <w:t>(Martínez, 2013)</w:t>
          </w:r>
          <w:r w:rsidR="00F646CD" w:rsidRPr="009D47DF">
            <w:rPr>
              <w:rFonts w:ascii="Times New Roman" w:eastAsia="Times New Roman" w:hAnsi="Times New Roman" w:cs="Times New Roman"/>
              <w:sz w:val="24"/>
              <w:szCs w:val="24"/>
              <w:lang w:val="es-ES"/>
            </w:rPr>
            <w:fldChar w:fldCharType="end"/>
          </w:r>
        </w:sdtContent>
      </w:sdt>
      <w:r w:rsidRPr="009D47DF">
        <w:rPr>
          <w:rFonts w:ascii="Times New Roman" w:eastAsia="Times New Roman" w:hAnsi="Times New Roman" w:cs="Times New Roman"/>
          <w:sz w:val="24"/>
          <w:szCs w:val="24"/>
          <w:lang w:val="es-ES"/>
        </w:rPr>
        <w:t xml:space="preserve">.  </w:t>
      </w:r>
    </w:p>
    <w:p w:rsidR="00DF08F9" w:rsidRPr="00A26FBE" w:rsidRDefault="007F22B1" w:rsidP="00A26FBE">
      <w:pPr>
        <w:spacing w:before="0" w:beforeAutospacing="0" w:after="120" w:afterAutospacing="0" w:line="360" w:lineRule="auto"/>
        <w:jc w:val="both"/>
        <w:rPr>
          <w:rFonts w:ascii="Times New Roman" w:eastAsia="Times New Roman" w:hAnsi="Times New Roman" w:cs="Times New Roman"/>
          <w:sz w:val="24"/>
          <w:szCs w:val="24"/>
        </w:rPr>
      </w:pPr>
      <w:r w:rsidRPr="00A26FBE">
        <w:rPr>
          <w:rFonts w:ascii="Times New Roman" w:eastAsia="Times New Roman" w:hAnsi="Times New Roman" w:cs="Times New Roman"/>
          <w:sz w:val="24"/>
          <w:szCs w:val="24"/>
        </w:rPr>
        <w:t>La estructura de gobierno que presenta esta Institución está integrada por distintos sectores de la comunidad universitaria. Entre los cuerpos colegiados y las instancias unipersonales de gobierno están en primer lugar los Cuerpos Colegiados: la Asamblea Universitaria, el Consejo Superior, los Consejos Departamentales, y las instancias Unipersonales como el Rector y los Decanos de los Departamentos. A su vez, la Asamblea Universitaria está integrada por los miembros titulares del Consejo Superior y los miembros titulares de los Cons</w:t>
      </w:r>
      <w:r w:rsidR="00DF08F9" w:rsidRPr="00A26FBE">
        <w:rPr>
          <w:rFonts w:ascii="Times New Roman" w:eastAsia="Times New Roman" w:hAnsi="Times New Roman" w:cs="Times New Roman"/>
          <w:sz w:val="24"/>
          <w:szCs w:val="24"/>
        </w:rPr>
        <w:t>ejos Departamentales. El</w:t>
      </w:r>
      <w:r w:rsidRPr="00A26FBE">
        <w:rPr>
          <w:rFonts w:ascii="Times New Roman" w:eastAsia="Times New Roman" w:hAnsi="Times New Roman" w:cs="Times New Roman"/>
          <w:sz w:val="24"/>
          <w:szCs w:val="24"/>
        </w:rPr>
        <w:t xml:space="preserve"> Consejo Superior </w:t>
      </w:r>
      <w:r w:rsidR="00891C87" w:rsidRPr="00A26FBE">
        <w:rPr>
          <w:rFonts w:ascii="Times New Roman" w:eastAsia="Times New Roman" w:hAnsi="Times New Roman" w:cs="Times New Roman"/>
          <w:sz w:val="24"/>
          <w:szCs w:val="24"/>
        </w:rPr>
        <w:t>está compuesto por</w:t>
      </w:r>
      <w:r w:rsidRPr="00A26FBE">
        <w:rPr>
          <w:rFonts w:ascii="Times New Roman" w:eastAsia="Times New Roman" w:hAnsi="Times New Roman" w:cs="Times New Roman"/>
          <w:sz w:val="24"/>
          <w:szCs w:val="24"/>
        </w:rPr>
        <w:t xml:space="preserve"> el Rector y el Vicerrector, los Decanos de Departamentos, siete consiliarios representantes del claustro docente, tres consiliarios</w:t>
      </w:r>
      <w:r w:rsidR="00DF08F9" w:rsidRPr="00A26FBE">
        <w:rPr>
          <w:rFonts w:ascii="Times New Roman" w:eastAsia="Times New Roman" w:hAnsi="Times New Roman" w:cs="Times New Roman"/>
          <w:sz w:val="24"/>
          <w:szCs w:val="24"/>
        </w:rPr>
        <w:t xml:space="preserve"> </w:t>
      </w:r>
      <w:r w:rsidRPr="00A26FBE">
        <w:rPr>
          <w:rFonts w:ascii="Times New Roman" w:eastAsia="Times New Roman" w:hAnsi="Times New Roman" w:cs="Times New Roman"/>
          <w:sz w:val="24"/>
          <w:szCs w:val="24"/>
        </w:rPr>
        <w:t>representantes del claustro estudiantil, un consiliario</w:t>
      </w:r>
      <w:r w:rsidR="00DF08F9" w:rsidRPr="00A26FBE">
        <w:rPr>
          <w:rFonts w:ascii="Times New Roman" w:eastAsia="Times New Roman" w:hAnsi="Times New Roman" w:cs="Times New Roman"/>
          <w:sz w:val="24"/>
          <w:szCs w:val="24"/>
        </w:rPr>
        <w:t xml:space="preserve"> </w:t>
      </w:r>
      <w:r w:rsidRPr="00A26FBE">
        <w:rPr>
          <w:rFonts w:ascii="Times New Roman" w:eastAsia="Times New Roman" w:hAnsi="Times New Roman" w:cs="Times New Roman"/>
          <w:sz w:val="24"/>
          <w:szCs w:val="24"/>
        </w:rPr>
        <w:t>representante del personal no docente y dos consiliarios</w:t>
      </w:r>
      <w:r w:rsidR="00DF08F9" w:rsidRPr="00A26FBE">
        <w:rPr>
          <w:rFonts w:ascii="Times New Roman" w:eastAsia="Times New Roman" w:hAnsi="Times New Roman" w:cs="Times New Roman"/>
          <w:sz w:val="24"/>
          <w:szCs w:val="24"/>
        </w:rPr>
        <w:t xml:space="preserve"> </w:t>
      </w:r>
      <w:r w:rsidRPr="00A26FBE">
        <w:rPr>
          <w:rFonts w:ascii="Times New Roman" w:eastAsia="Times New Roman" w:hAnsi="Times New Roman" w:cs="Times New Roman"/>
          <w:sz w:val="24"/>
          <w:szCs w:val="24"/>
        </w:rPr>
        <w:t>representantes del claustro de graduados.</w:t>
      </w:r>
      <w:bookmarkStart w:id="5" w:name="_Toc487457287"/>
    </w:p>
    <w:p w:rsidR="00670393" w:rsidRPr="00A26FBE" w:rsidRDefault="00670393" w:rsidP="00A26FBE">
      <w:pPr>
        <w:tabs>
          <w:tab w:val="left" w:pos="567"/>
        </w:tabs>
        <w:spacing w:before="120" w:beforeAutospacing="0" w:after="120" w:afterAutospacing="0" w:line="360" w:lineRule="auto"/>
        <w:jc w:val="both"/>
        <w:outlineLvl w:val="2"/>
        <w:rPr>
          <w:rFonts w:ascii="Times New Roman" w:eastAsia="Times New Roman" w:hAnsi="Times New Roman" w:cs="Times New Roman"/>
          <w:b/>
          <w:i/>
          <w:noProof/>
          <w:sz w:val="24"/>
          <w:szCs w:val="24"/>
          <w:lang w:val="es-ES"/>
        </w:rPr>
      </w:pPr>
      <w:r>
        <w:rPr>
          <w:rFonts w:ascii="Times New Roman" w:eastAsia="Times New Roman" w:hAnsi="Times New Roman" w:cs="Times New Roman"/>
          <w:b/>
          <w:i/>
          <w:noProof/>
          <w:sz w:val="24"/>
          <w:szCs w:val="24"/>
          <w:lang w:val="es-ES"/>
        </w:rPr>
        <w:t xml:space="preserve">3.5 </w:t>
      </w:r>
      <w:r w:rsidR="007F22B1" w:rsidRPr="009D47DF">
        <w:rPr>
          <w:rFonts w:ascii="Times New Roman" w:eastAsia="Times New Roman" w:hAnsi="Times New Roman" w:cs="Times New Roman"/>
          <w:b/>
          <w:i/>
          <w:noProof/>
          <w:sz w:val="24"/>
          <w:szCs w:val="24"/>
          <w:lang w:val="es-ES"/>
        </w:rPr>
        <w:t>Gestión Académica</w:t>
      </w:r>
      <w:bookmarkEnd w:id="5"/>
    </w:p>
    <w:p w:rsidR="00DF08F9" w:rsidRDefault="007F22B1" w:rsidP="007F22B1">
      <w:pPr>
        <w:spacing w:before="0" w:beforeAutospacing="0" w:after="120" w:afterAutospacing="0"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En cuanto a la programación académica</w:t>
      </w:r>
      <w:r w:rsidR="00DF08F9" w:rsidRPr="00A26FBE">
        <w:rPr>
          <w:rFonts w:ascii="Times New Roman" w:eastAsia="Times New Roman" w:hAnsi="Times New Roman" w:cs="Times New Roman"/>
          <w:sz w:val="24"/>
          <w:szCs w:val="24"/>
          <w:lang w:val="es-ES"/>
        </w:rPr>
        <w:t xml:space="preserve"> se refiere</w:t>
      </w:r>
      <w:r w:rsidRPr="00A26FBE">
        <w:rPr>
          <w:rFonts w:ascii="Times New Roman" w:eastAsia="Times New Roman" w:hAnsi="Times New Roman" w:cs="Times New Roman"/>
          <w:sz w:val="24"/>
          <w:szCs w:val="24"/>
          <w:lang w:val="es-ES"/>
        </w:rPr>
        <w:t xml:space="preserve">, la Universidad cuenta con 8 titulaciones de pregrado, 35 carreras de grado con 18 títulos intermedios y 21 carreras de posgrado, que se distribuyen en Doctorados, Maestrías y Especializaciones. En el campo de la gestión se utilizan diversos sistemas de información que permiten tener una serie de registros sistematizados y de permanente consulta, entre ellos: SIU Guaraní como sistema de gestión académica, SIU Araucano como sistema de información estadística universitaria, SIU </w:t>
      </w:r>
      <w:proofErr w:type="spellStart"/>
      <w:r w:rsidRPr="00A26FBE">
        <w:rPr>
          <w:rFonts w:ascii="Times New Roman" w:eastAsia="Times New Roman" w:hAnsi="Times New Roman" w:cs="Times New Roman"/>
          <w:sz w:val="24"/>
          <w:szCs w:val="24"/>
          <w:lang w:val="es-ES"/>
        </w:rPr>
        <w:t>Pilagá</w:t>
      </w:r>
      <w:proofErr w:type="spellEnd"/>
      <w:r w:rsidRPr="00A26FBE">
        <w:rPr>
          <w:rFonts w:ascii="Times New Roman" w:eastAsia="Times New Roman" w:hAnsi="Times New Roman" w:cs="Times New Roman"/>
          <w:sz w:val="24"/>
          <w:szCs w:val="24"/>
          <w:lang w:val="es-ES"/>
        </w:rPr>
        <w:t xml:space="preserve"> como sistema económico, presupuestario, financiero, y contable, SIU Mapuche como sistema de recursos humanos, SIU </w:t>
      </w:r>
      <w:proofErr w:type="spellStart"/>
      <w:r w:rsidRPr="00A26FBE">
        <w:rPr>
          <w:rFonts w:ascii="Times New Roman" w:eastAsia="Times New Roman" w:hAnsi="Times New Roman" w:cs="Times New Roman"/>
          <w:sz w:val="24"/>
          <w:szCs w:val="24"/>
          <w:lang w:val="es-ES"/>
        </w:rPr>
        <w:t>Wichi</w:t>
      </w:r>
      <w:proofErr w:type="spellEnd"/>
      <w:r w:rsidRPr="00A26FBE">
        <w:rPr>
          <w:rFonts w:ascii="Times New Roman" w:eastAsia="Times New Roman" w:hAnsi="Times New Roman" w:cs="Times New Roman"/>
          <w:sz w:val="24"/>
          <w:szCs w:val="24"/>
          <w:lang w:val="es-ES"/>
        </w:rPr>
        <w:t xml:space="preserve"> como sistema de consultas gerenciales Web, el SIU </w:t>
      </w:r>
      <w:proofErr w:type="spellStart"/>
      <w:r w:rsidRPr="00A26FBE">
        <w:rPr>
          <w:rFonts w:ascii="Times New Roman" w:eastAsia="Times New Roman" w:hAnsi="Times New Roman" w:cs="Times New Roman"/>
          <w:sz w:val="24"/>
          <w:szCs w:val="24"/>
          <w:lang w:val="es-ES"/>
        </w:rPr>
        <w:t>Kolla</w:t>
      </w:r>
      <w:proofErr w:type="spellEnd"/>
      <w:r w:rsidRPr="00A26FBE">
        <w:rPr>
          <w:rFonts w:ascii="Times New Roman" w:eastAsia="Times New Roman" w:hAnsi="Times New Roman" w:cs="Times New Roman"/>
          <w:sz w:val="24"/>
          <w:szCs w:val="24"/>
          <w:lang w:val="es-ES"/>
        </w:rPr>
        <w:t xml:space="preserve"> como sistema de seguimiento de graduados y un sistema propio.</w:t>
      </w:r>
    </w:p>
    <w:p w:rsidR="00CF1B36" w:rsidRPr="00A26FBE" w:rsidRDefault="007F22B1" w:rsidP="00FD5FEF">
      <w:pPr>
        <w:spacing w:before="0" w:beforeAutospacing="0" w:after="120" w:afterAutospacing="0" w:line="360" w:lineRule="auto"/>
        <w:jc w:val="both"/>
        <w:rPr>
          <w:rFonts w:ascii="Times New Roman" w:eastAsia="Times New Roman" w:hAnsi="Times New Roman" w:cs="Times New Roman"/>
          <w:strike/>
          <w:sz w:val="24"/>
          <w:szCs w:val="24"/>
          <w:lang w:val="es-ES"/>
        </w:rPr>
      </w:pPr>
      <w:r w:rsidRPr="00A26FBE">
        <w:rPr>
          <w:rFonts w:ascii="Times New Roman" w:eastAsia="Times New Roman" w:hAnsi="Times New Roman" w:cs="Times New Roman"/>
          <w:sz w:val="24"/>
          <w:szCs w:val="24"/>
          <w:lang w:val="es-ES"/>
        </w:rPr>
        <w:lastRenderedPageBreak/>
        <w:t>La U</w:t>
      </w:r>
      <w:r w:rsidR="00DF08F9" w:rsidRPr="00A26FBE">
        <w:rPr>
          <w:rFonts w:ascii="Times New Roman" w:eastAsia="Times New Roman" w:hAnsi="Times New Roman" w:cs="Times New Roman"/>
          <w:sz w:val="24"/>
          <w:szCs w:val="24"/>
          <w:lang w:val="es-ES"/>
        </w:rPr>
        <w:t>niversidad cuenta con una p</w:t>
      </w:r>
      <w:r w:rsidR="00A26FBE" w:rsidRPr="00A26FBE">
        <w:rPr>
          <w:rFonts w:ascii="Times New Roman" w:eastAsia="Times New Roman" w:hAnsi="Times New Roman" w:cs="Times New Roman"/>
          <w:sz w:val="24"/>
          <w:szCs w:val="24"/>
          <w:lang w:val="es-ES"/>
        </w:rPr>
        <w:t xml:space="preserve">lanta </w:t>
      </w:r>
      <w:r w:rsidRPr="00A26FBE">
        <w:rPr>
          <w:rFonts w:ascii="Times New Roman" w:eastAsia="Times New Roman" w:hAnsi="Times New Roman" w:cs="Times New Roman"/>
          <w:sz w:val="24"/>
          <w:szCs w:val="24"/>
          <w:lang w:val="es-ES"/>
        </w:rPr>
        <w:t xml:space="preserve">docente de profesores y auxiliares (un 152% de </w:t>
      </w:r>
      <w:r w:rsidR="00DF08F9" w:rsidRPr="00A26FBE">
        <w:rPr>
          <w:rFonts w:ascii="Times New Roman" w:eastAsia="Times New Roman" w:hAnsi="Times New Roman" w:cs="Times New Roman"/>
          <w:sz w:val="24"/>
          <w:szCs w:val="24"/>
          <w:lang w:val="es-ES"/>
        </w:rPr>
        <w:t xml:space="preserve">incremento respecto a 2004), cuya conformación de </w:t>
      </w:r>
      <w:r w:rsidRPr="00A26FBE">
        <w:rPr>
          <w:rFonts w:ascii="Times New Roman" w:eastAsia="Times New Roman" w:hAnsi="Times New Roman" w:cs="Times New Roman"/>
          <w:sz w:val="24"/>
          <w:szCs w:val="24"/>
          <w:lang w:val="es-ES"/>
        </w:rPr>
        <w:t>cargos es de 139 Titulares, 109 Asociados, 610 Adjuntos y 1948 Auxiliares. Según las titulaciones docentes</w:t>
      </w:r>
      <w:r w:rsidR="00DF08F9" w:rsidRPr="00A26FBE">
        <w:rPr>
          <w:rFonts w:ascii="Times New Roman" w:eastAsia="Times New Roman" w:hAnsi="Times New Roman" w:cs="Times New Roman"/>
          <w:sz w:val="24"/>
          <w:szCs w:val="24"/>
          <w:lang w:val="es-ES"/>
        </w:rPr>
        <w:t>,</w:t>
      </w:r>
      <w:r w:rsidRPr="00A26FBE">
        <w:rPr>
          <w:rFonts w:ascii="Times New Roman" w:eastAsia="Times New Roman" w:hAnsi="Times New Roman" w:cs="Times New Roman"/>
          <w:sz w:val="24"/>
          <w:szCs w:val="24"/>
          <w:lang w:val="es-ES"/>
        </w:rPr>
        <w:t xml:space="preserve"> se observa que existen 1932 con grado, 586 con posgrado, de los cuales 87 son Doctores y 194 Magister, lo que marcaría una baja tasa de titulación de posgrado. En cuanto al plantel No Docente</w:t>
      </w:r>
      <w:r w:rsidR="00DF08F9" w:rsidRPr="00A26FBE">
        <w:rPr>
          <w:rFonts w:ascii="Times New Roman" w:eastAsia="Times New Roman" w:hAnsi="Times New Roman" w:cs="Times New Roman"/>
          <w:sz w:val="24"/>
          <w:szCs w:val="24"/>
          <w:lang w:val="es-ES"/>
        </w:rPr>
        <w:t xml:space="preserve"> se refiere, éste</w:t>
      </w:r>
      <w:r w:rsidRPr="00A26FBE">
        <w:rPr>
          <w:rFonts w:ascii="Times New Roman" w:eastAsia="Times New Roman" w:hAnsi="Times New Roman" w:cs="Times New Roman"/>
          <w:sz w:val="24"/>
          <w:szCs w:val="24"/>
          <w:lang w:val="es-ES"/>
        </w:rPr>
        <w:t xml:space="preserve"> se compone de 490 agentes y 52 autoridades </w:t>
      </w:r>
      <w:sdt>
        <w:sdtPr>
          <w:rPr>
            <w:rFonts w:ascii="Times New Roman" w:eastAsia="Times New Roman" w:hAnsi="Times New Roman" w:cs="Times New Roman"/>
            <w:sz w:val="24"/>
            <w:szCs w:val="24"/>
            <w:lang w:val="es-ES"/>
          </w:rPr>
          <w:id w:val="-64802980"/>
          <w:citation/>
        </w:sdtPr>
        <w:sdtContent>
          <w:r w:rsidR="00F646CD" w:rsidRPr="00A26FBE">
            <w:rPr>
              <w:rFonts w:ascii="Times New Roman" w:eastAsia="Times New Roman" w:hAnsi="Times New Roman" w:cs="Times New Roman"/>
              <w:sz w:val="24"/>
              <w:szCs w:val="24"/>
              <w:lang w:val="es-ES"/>
            </w:rPr>
            <w:fldChar w:fldCharType="begin"/>
          </w:r>
          <w:r w:rsidR="005059E9" w:rsidRPr="00A26FBE">
            <w:rPr>
              <w:rFonts w:ascii="Times New Roman" w:eastAsia="Times New Roman" w:hAnsi="Times New Roman" w:cs="Times New Roman"/>
              <w:sz w:val="24"/>
              <w:szCs w:val="24"/>
            </w:rPr>
            <w:instrText xml:space="preserve">CITATION Uni16 \l 11274 </w:instrText>
          </w:r>
          <w:r w:rsidR="00F646CD" w:rsidRPr="00A26FBE">
            <w:rPr>
              <w:rFonts w:ascii="Times New Roman" w:eastAsia="Times New Roman" w:hAnsi="Times New Roman" w:cs="Times New Roman"/>
              <w:sz w:val="24"/>
              <w:szCs w:val="24"/>
              <w:lang w:val="es-ES"/>
            </w:rPr>
            <w:fldChar w:fldCharType="separate"/>
          </w:r>
          <w:r w:rsidR="005059E9" w:rsidRPr="00A26FBE">
            <w:rPr>
              <w:rFonts w:ascii="Times New Roman" w:eastAsia="Times New Roman" w:hAnsi="Times New Roman" w:cs="Times New Roman"/>
              <w:noProof/>
              <w:sz w:val="24"/>
              <w:szCs w:val="24"/>
            </w:rPr>
            <w:t>(Universidad Nacional de La Matanza, 2016)</w:t>
          </w:r>
          <w:r w:rsidR="00F646CD" w:rsidRPr="00A26FBE">
            <w:rPr>
              <w:rFonts w:ascii="Times New Roman" w:eastAsia="Times New Roman" w:hAnsi="Times New Roman" w:cs="Times New Roman"/>
              <w:sz w:val="24"/>
              <w:szCs w:val="24"/>
              <w:lang w:val="es-ES"/>
            </w:rPr>
            <w:fldChar w:fldCharType="end"/>
          </w:r>
        </w:sdtContent>
      </w:sdt>
      <w:r w:rsidRPr="00A26FBE">
        <w:rPr>
          <w:rFonts w:ascii="Times New Roman" w:eastAsia="Times New Roman" w:hAnsi="Times New Roman" w:cs="Times New Roman"/>
          <w:sz w:val="24"/>
          <w:szCs w:val="24"/>
          <w:lang w:val="es-ES"/>
        </w:rPr>
        <w:t>. Actualmente, la Universidad Nacional de La Matanza es una de las Universidades Públicas que integran el Sistema U</w:t>
      </w:r>
      <w:r w:rsidR="00DF08F9" w:rsidRPr="00A26FBE">
        <w:rPr>
          <w:rFonts w:ascii="Times New Roman" w:eastAsia="Times New Roman" w:hAnsi="Times New Roman" w:cs="Times New Roman"/>
          <w:sz w:val="24"/>
          <w:szCs w:val="24"/>
          <w:lang w:val="es-ES"/>
        </w:rPr>
        <w:t>niversitario Nacional Argentino</w:t>
      </w:r>
      <w:r w:rsidRPr="00A26FBE">
        <w:rPr>
          <w:rFonts w:ascii="Times New Roman" w:eastAsia="Times New Roman" w:hAnsi="Times New Roman" w:cs="Times New Roman"/>
          <w:sz w:val="24"/>
          <w:szCs w:val="24"/>
          <w:lang w:val="es-ES"/>
        </w:rPr>
        <w:t xml:space="preserve"> y cuenta con aproximadamente 38500 alumnos de grado, 24500 aspi</w:t>
      </w:r>
      <w:r w:rsidR="00CF1B36" w:rsidRPr="00A26FBE">
        <w:rPr>
          <w:rFonts w:ascii="Times New Roman" w:eastAsia="Times New Roman" w:hAnsi="Times New Roman" w:cs="Times New Roman"/>
          <w:sz w:val="24"/>
          <w:szCs w:val="24"/>
          <w:lang w:val="es-ES"/>
        </w:rPr>
        <w:t xml:space="preserve">rantes al ingreso en </w:t>
      </w:r>
      <w:r w:rsidR="001C1E6C" w:rsidRPr="00A26FBE">
        <w:rPr>
          <w:rFonts w:ascii="Times New Roman" w:eastAsia="Times New Roman" w:hAnsi="Times New Roman" w:cs="Times New Roman"/>
          <w:sz w:val="24"/>
          <w:szCs w:val="24"/>
          <w:lang w:val="es-ES"/>
        </w:rPr>
        <w:t xml:space="preserve">2016 y </w:t>
      </w:r>
      <w:r w:rsidR="00CF1B36" w:rsidRPr="00A26FBE">
        <w:rPr>
          <w:rFonts w:ascii="Times New Roman" w:eastAsia="Times New Roman" w:hAnsi="Times New Roman" w:cs="Times New Roman"/>
          <w:sz w:val="24"/>
          <w:szCs w:val="24"/>
          <w:lang w:val="es-ES"/>
        </w:rPr>
        <w:t xml:space="preserve">1800 graduados en el año 2015, </w:t>
      </w:r>
      <w:r w:rsidRPr="00A26FBE">
        <w:rPr>
          <w:rFonts w:ascii="Times New Roman" w:eastAsia="Times New Roman" w:hAnsi="Times New Roman" w:cs="Times New Roman"/>
          <w:sz w:val="24"/>
          <w:szCs w:val="24"/>
          <w:lang w:val="es-ES"/>
        </w:rPr>
        <w:t>con</w:t>
      </w:r>
      <w:r w:rsidR="001C1E6C" w:rsidRPr="00A26FBE">
        <w:rPr>
          <w:rFonts w:ascii="Times New Roman" w:eastAsia="Times New Roman" w:hAnsi="Times New Roman" w:cs="Times New Roman"/>
          <w:sz w:val="24"/>
          <w:szCs w:val="24"/>
          <w:lang w:val="es-ES"/>
        </w:rPr>
        <w:t xml:space="preserve"> 1200 que</w:t>
      </w:r>
      <w:r w:rsidRPr="00A26FBE">
        <w:rPr>
          <w:rFonts w:ascii="Times New Roman" w:eastAsia="Times New Roman" w:hAnsi="Times New Roman" w:cs="Times New Roman"/>
          <w:sz w:val="24"/>
          <w:szCs w:val="24"/>
          <w:lang w:val="es-ES"/>
        </w:rPr>
        <w:t xml:space="preserve"> han obtenido </w:t>
      </w:r>
      <w:r w:rsidR="00CF1B36" w:rsidRPr="00A26FBE">
        <w:rPr>
          <w:rFonts w:ascii="Times New Roman" w:eastAsia="Times New Roman" w:hAnsi="Times New Roman" w:cs="Times New Roman"/>
          <w:sz w:val="24"/>
          <w:szCs w:val="24"/>
          <w:lang w:val="es-ES"/>
        </w:rPr>
        <w:t>el título de pregrado</w:t>
      </w:r>
      <w:r w:rsidRPr="00A26FBE">
        <w:rPr>
          <w:rFonts w:ascii="Times New Roman" w:eastAsia="Times New Roman" w:hAnsi="Times New Roman" w:cs="Times New Roman"/>
          <w:sz w:val="24"/>
          <w:szCs w:val="24"/>
          <w:lang w:val="es-ES"/>
        </w:rPr>
        <w:t>. En el total del Sistema</w:t>
      </w:r>
      <w:r w:rsidR="00CF1B36" w:rsidRPr="00A26FBE">
        <w:rPr>
          <w:rFonts w:ascii="Times New Roman" w:eastAsia="Times New Roman" w:hAnsi="Times New Roman" w:cs="Times New Roman"/>
          <w:sz w:val="24"/>
          <w:szCs w:val="24"/>
          <w:lang w:val="es-ES"/>
        </w:rPr>
        <w:t xml:space="preserve"> universitario del país</w:t>
      </w:r>
      <w:r w:rsidRPr="00A26FBE">
        <w:rPr>
          <w:rFonts w:ascii="Times New Roman" w:eastAsia="Times New Roman" w:hAnsi="Times New Roman" w:cs="Times New Roman"/>
          <w:sz w:val="24"/>
          <w:szCs w:val="24"/>
          <w:lang w:val="es-ES"/>
        </w:rPr>
        <w:t>, repre</w:t>
      </w:r>
      <w:r w:rsidR="00CF1B36" w:rsidRPr="00A26FBE">
        <w:rPr>
          <w:rFonts w:ascii="Times New Roman" w:eastAsia="Times New Roman" w:hAnsi="Times New Roman" w:cs="Times New Roman"/>
          <w:sz w:val="24"/>
          <w:szCs w:val="24"/>
          <w:lang w:val="es-ES"/>
        </w:rPr>
        <w:t xml:space="preserve">senta el 2,6 % del alumnado, siendo </w:t>
      </w:r>
      <w:r w:rsidRPr="00A26FBE">
        <w:rPr>
          <w:rFonts w:ascii="Times New Roman" w:eastAsia="Times New Roman" w:hAnsi="Times New Roman" w:cs="Times New Roman"/>
          <w:sz w:val="24"/>
          <w:szCs w:val="24"/>
          <w:lang w:val="es-ES"/>
        </w:rPr>
        <w:t>la novena institu</w:t>
      </w:r>
      <w:r w:rsidR="00CF1B36" w:rsidRPr="00A26FBE">
        <w:rPr>
          <w:rFonts w:ascii="Times New Roman" w:eastAsia="Times New Roman" w:hAnsi="Times New Roman" w:cs="Times New Roman"/>
          <w:sz w:val="24"/>
          <w:szCs w:val="24"/>
          <w:lang w:val="es-ES"/>
        </w:rPr>
        <w:t>ción en cantidad de alumnos. L</w:t>
      </w:r>
      <w:r w:rsidRPr="00A26FBE">
        <w:rPr>
          <w:rFonts w:ascii="Times New Roman" w:eastAsia="Times New Roman" w:hAnsi="Times New Roman" w:cs="Times New Roman"/>
          <w:sz w:val="24"/>
          <w:szCs w:val="24"/>
          <w:lang w:val="es-ES"/>
        </w:rPr>
        <w:t xml:space="preserve">a tasa de crecimiento en los últimos cinco años ha sido del 7% anual, cuando el promedio del Sistema Universitario </w:t>
      </w:r>
      <w:r w:rsidR="00CF1B36" w:rsidRPr="00A26FBE">
        <w:rPr>
          <w:rFonts w:ascii="Times New Roman" w:eastAsia="Times New Roman" w:hAnsi="Times New Roman" w:cs="Times New Roman"/>
          <w:sz w:val="24"/>
          <w:szCs w:val="24"/>
          <w:lang w:val="es-ES"/>
        </w:rPr>
        <w:t xml:space="preserve">argentino </w:t>
      </w:r>
      <w:r w:rsidRPr="00A26FBE">
        <w:rPr>
          <w:rFonts w:ascii="Times New Roman" w:eastAsia="Times New Roman" w:hAnsi="Times New Roman" w:cs="Times New Roman"/>
          <w:sz w:val="24"/>
          <w:szCs w:val="24"/>
          <w:lang w:val="es-ES"/>
        </w:rPr>
        <w:t>es de 0,3 %</w:t>
      </w:r>
      <w:sdt>
        <w:sdtPr>
          <w:rPr>
            <w:rFonts w:ascii="Times New Roman" w:eastAsia="Times New Roman" w:hAnsi="Times New Roman" w:cs="Times New Roman"/>
            <w:sz w:val="24"/>
            <w:szCs w:val="24"/>
            <w:lang w:val="es-ES"/>
          </w:rPr>
          <w:id w:val="1527822501"/>
          <w:citation/>
        </w:sdtPr>
        <w:sdtContent>
          <w:r w:rsidR="00F646CD" w:rsidRPr="00A26FBE">
            <w:rPr>
              <w:rFonts w:ascii="Times New Roman" w:eastAsia="Times New Roman" w:hAnsi="Times New Roman" w:cs="Times New Roman"/>
              <w:sz w:val="24"/>
              <w:szCs w:val="24"/>
              <w:lang w:val="es-ES"/>
            </w:rPr>
            <w:fldChar w:fldCharType="begin"/>
          </w:r>
          <w:r w:rsidRPr="00A26FBE">
            <w:rPr>
              <w:rFonts w:ascii="Times New Roman" w:eastAsia="Times New Roman" w:hAnsi="Times New Roman" w:cs="Times New Roman"/>
              <w:sz w:val="24"/>
              <w:szCs w:val="24"/>
            </w:rPr>
            <w:instrText xml:space="preserve"> CITATION Sec16 \l 11274 </w:instrText>
          </w:r>
          <w:r w:rsidR="00F646CD" w:rsidRPr="00A26FBE">
            <w:rPr>
              <w:rFonts w:ascii="Times New Roman" w:eastAsia="Times New Roman" w:hAnsi="Times New Roman" w:cs="Times New Roman"/>
              <w:sz w:val="24"/>
              <w:szCs w:val="24"/>
              <w:lang w:val="es-ES"/>
            </w:rPr>
            <w:fldChar w:fldCharType="separate"/>
          </w:r>
          <w:r w:rsidRPr="00A26FBE">
            <w:rPr>
              <w:rFonts w:ascii="Times New Roman" w:eastAsia="Times New Roman" w:hAnsi="Times New Roman" w:cs="Times New Roman"/>
              <w:noProof/>
              <w:sz w:val="24"/>
              <w:szCs w:val="24"/>
            </w:rPr>
            <w:t xml:space="preserve"> (Secretaría Académica UNLaM, 2016)</w:t>
          </w:r>
          <w:r w:rsidR="00F646CD" w:rsidRPr="00A26FBE">
            <w:rPr>
              <w:rFonts w:ascii="Times New Roman" w:eastAsia="Times New Roman" w:hAnsi="Times New Roman" w:cs="Times New Roman"/>
              <w:sz w:val="24"/>
              <w:szCs w:val="24"/>
              <w:lang w:val="es-ES"/>
            </w:rPr>
            <w:fldChar w:fldCharType="end"/>
          </w:r>
        </w:sdtContent>
      </w:sdt>
      <w:r w:rsidRPr="00A26FBE">
        <w:rPr>
          <w:rFonts w:ascii="Times New Roman" w:eastAsia="Times New Roman" w:hAnsi="Times New Roman" w:cs="Times New Roman"/>
          <w:sz w:val="24"/>
          <w:szCs w:val="24"/>
          <w:lang w:val="es-ES"/>
        </w:rPr>
        <w:t xml:space="preserve">. </w:t>
      </w:r>
    </w:p>
    <w:p w:rsidR="009128F3" w:rsidRPr="00A26FBE" w:rsidRDefault="006C7C01" w:rsidP="00FD5FEF">
      <w:pPr>
        <w:spacing w:before="0" w:beforeAutospacing="0" w:after="120" w:afterAutospacing="0"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D</w:t>
      </w:r>
      <w:r w:rsidR="007F22B1" w:rsidRPr="00A26FBE">
        <w:rPr>
          <w:rFonts w:ascii="Times New Roman" w:eastAsia="Times New Roman" w:hAnsi="Times New Roman" w:cs="Times New Roman"/>
          <w:sz w:val="24"/>
          <w:szCs w:val="24"/>
          <w:lang w:val="es-ES"/>
        </w:rPr>
        <w:t>urante el período 2005-2013</w:t>
      </w:r>
      <w:r w:rsidRPr="00A26FBE">
        <w:rPr>
          <w:rFonts w:ascii="Times New Roman" w:eastAsia="Times New Roman" w:hAnsi="Times New Roman" w:cs="Times New Roman"/>
          <w:sz w:val="24"/>
          <w:szCs w:val="24"/>
          <w:lang w:val="es-ES"/>
        </w:rPr>
        <w:t>,</w:t>
      </w:r>
      <w:r w:rsidR="007F22B1" w:rsidRPr="00A26FBE">
        <w:rPr>
          <w:rFonts w:ascii="Times New Roman" w:eastAsia="Times New Roman" w:hAnsi="Times New Roman" w:cs="Times New Roman"/>
          <w:sz w:val="24"/>
          <w:szCs w:val="24"/>
          <w:lang w:val="es-ES"/>
        </w:rPr>
        <w:t xml:space="preserve"> la matricula aumentó un 69%, y un 110% los aspirantes a ingresar a la Casa de Altos Estudios, mientras que los ingresantes aumentaron un 53%. Y desde 2005 a 2013, los egresados </w:t>
      </w:r>
      <w:r w:rsidR="00CF1B36" w:rsidRPr="00A26FBE">
        <w:rPr>
          <w:rFonts w:ascii="Times New Roman" w:eastAsia="Times New Roman" w:hAnsi="Times New Roman" w:cs="Times New Roman"/>
          <w:sz w:val="24"/>
          <w:szCs w:val="24"/>
          <w:lang w:val="es-ES"/>
        </w:rPr>
        <w:t>aumentaron</w:t>
      </w:r>
      <w:r w:rsidR="00A26FBE">
        <w:rPr>
          <w:rFonts w:ascii="Times New Roman" w:eastAsia="Times New Roman" w:hAnsi="Times New Roman" w:cs="Times New Roman"/>
          <w:sz w:val="24"/>
          <w:szCs w:val="24"/>
          <w:lang w:val="es-ES"/>
        </w:rPr>
        <w:t xml:space="preserve"> </w:t>
      </w:r>
      <w:r w:rsidR="007F22B1" w:rsidRPr="00A26FBE">
        <w:rPr>
          <w:rFonts w:ascii="Times New Roman" w:eastAsia="Times New Roman" w:hAnsi="Times New Roman" w:cs="Times New Roman"/>
          <w:sz w:val="24"/>
          <w:szCs w:val="24"/>
          <w:lang w:val="es-ES"/>
        </w:rPr>
        <w:t>un 116%. Según l</w:t>
      </w:r>
      <w:r w:rsidR="00CF1B36" w:rsidRPr="00A26FBE">
        <w:rPr>
          <w:rFonts w:ascii="Times New Roman" w:eastAsia="Times New Roman" w:hAnsi="Times New Roman" w:cs="Times New Roman"/>
          <w:sz w:val="24"/>
          <w:szCs w:val="24"/>
          <w:lang w:val="es-ES"/>
        </w:rPr>
        <w:t>a información constatada</w:t>
      </w:r>
      <w:r w:rsidR="00F038CF" w:rsidRPr="00A26FBE">
        <w:rPr>
          <w:rFonts w:ascii="Times New Roman" w:eastAsia="Times New Roman" w:hAnsi="Times New Roman" w:cs="Times New Roman"/>
          <w:sz w:val="24"/>
          <w:szCs w:val="24"/>
          <w:lang w:val="es-ES"/>
        </w:rPr>
        <w:t>, la matrí</w:t>
      </w:r>
      <w:r w:rsidR="007F22B1" w:rsidRPr="00A26FBE">
        <w:rPr>
          <w:rFonts w:ascii="Times New Roman" w:eastAsia="Times New Roman" w:hAnsi="Times New Roman" w:cs="Times New Roman"/>
          <w:sz w:val="24"/>
          <w:szCs w:val="24"/>
          <w:lang w:val="es-ES"/>
        </w:rPr>
        <w:t>cula durante el año 2015 creció con</w:t>
      </w:r>
      <w:r w:rsidR="00CF1B36" w:rsidRPr="00A26FBE">
        <w:rPr>
          <w:rFonts w:ascii="Times New Roman" w:eastAsia="Times New Roman" w:hAnsi="Times New Roman" w:cs="Times New Roman"/>
          <w:sz w:val="24"/>
          <w:szCs w:val="24"/>
          <w:lang w:val="es-ES"/>
        </w:rPr>
        <w:t xml:space="preserve"> un valor de 38.500 estudiantes. E</w:t>
      </w:r>
      <w:r w:rsidR="007F22B1" w:rsidRPr="00A26FBE">
        <w:rPr>
          <w:rFonts w:ascii="Times New Roman" w:eastAsia="Times New Roman" w:hAnsi="Times New Roman" w:cs="Times New Roman"/>
          <w:sz w:val="24"/>
          <w:szCs w:val="24"/>
          <w:lang w:val="es-ES"/>
        </w:rPr>
        <w:t xml:space="preserve">sta ampliación se explica principalmente por una política de inclusión y de desarrollo de la oferta de carreras de grado en los últimos diez años, en los que se ha duplicado la cantidad de carreras ofertadas en la </w:t>
      </w:r>
      <w:proofErr w:type="spellStart"/>
      <w:r w:rsidR="007F22B1" w:rsidRPr="00A26FBE">
        <w:rPr>
          <w:rFonts w:ascii="Times New Roman" w:eastAsia="Times New Roman" w:hAnsi="Times New Roman" w:cs="Times New Roman"/>
          <w:sz w:val="24"/>
          <w:szCs w:val="24"/>
          <w:lang w:val="es-ES"/>
        </w:rPr>
        <w:t>UNLaM</w:t>
      </w:r>
      <w:proofErr w:type="spellEnd"/>
      <w:sdt>
        <w:sdtPr>
          <w:rPr>
            <w:rFonts w:ascii="Times New Roman" w:eastAsia="Times New Roman" w:hAnsi="Times New Roman" w:cs="Times New Roman"/>
            <w:sz w:val="24"/>
            <w:szCs w:val="24"/>
            <w:lang w:val="es-ES"/>
          </w:rPr>
          <w:id w:val="-2055533931"/>
          <w:citation/>
        </w:sdtPr>
        <w:sdtContent>
          <w:r w:rsidR="00F646CD" w:rsidRPr="00A26FBE">
            <w:rPr>
              <w:rFonts w:ascii="Times New Roman" w:eastAsia="Times New Roman" w:hAnsi="Times New Roman" w:cs="Times New Roman"/>
              <w:sz w:val="24"/>
              <w:szCs w:val="24"/>
              <w:lang w:val="es-ES"/>
            </w:rPr>
            <w:fldChar w:fldCharType="begin"/>
          </w:r>
          <w:r w:rsidR="007F22B1" w:rsidRPr="00A26FBE">
            <w:rPr>
              <w:rFonts w:ascii="Times New Roman" w:eastAsia="Times New Roman" w:hAnsi="Times New Roman" w:cs="Times New Roman"/>
              <w:sz w:val="24"/>
              <w:szCs w:val="24"/>
            </w:rPr>
            <w:instrText xml:space="preserve"> CITATION Sec16 \l 11274 </w:instrText>
          </w:r>
          <w:r w:rsidR="00F646CD" w:rsidRPr="00A26FBE">
            <w:rPr>
              <w:rFonts w:ascii="Times New Roman" w:eastAsia="Times New Roman" w:hAnsi="Times New Roman" w:cs="Times New Roman"/>
              <w:sz w:val="24"/>
              <w:szCs w:val="24"/>
              <w:lang w:val="es-ES"/>
            </w:rPr>
            <w:fldChar w:fldCharType="separate"/>
          </w:r>
          <w:r w:rsidR="007F22B1" w:rsidRPr="00A26FBE">
            <w:rPr>
              <w:rFonts w:ascii="Times New Roman" w:eastAsia="Times New Roman" w:hAnsi="Times New Roman" w:cs="Times New Roman"/>
              <w:noProof/>
              <w:sz w:val="24"/>
              <w:szCs w:val="24"/>
            </w:rPr>
            <w:t xml:space="preserve"> (Secretaría Académica UNLaM, 2016)</w:t>
          </w:r>
          <w:r w:rsidR="00F646CD" w:rsidRPr="00A26FBE">
            <w:rPr>
              <w:rFonts w:ascii="Times New Roman" w:eastAsia="Times New Roman" w:hAnsi="Times New Roman" w:cs="Times New Roman"/>
              <w:sz w:val="24"/>
              <w:szCs w:val="24"/>
              <w:lang w:val="es-ES"/>
            </w:rPr>
            <w:fldChar w:fldCharType="end"/>
          </w:r>
        </w:sdtContent>
      </w:sdt>
      <w:r w:rsidR="007F22B1" w:rsidRPr="00A26FBE">
        <w:rPr>
          <w:rFonts w:ascii="Times New Roman" w:eastAsia="Times New Roman" w:hAnsi="Times New Roman" w:cs="Times New Roman"/>
          <w:sz w:val="24"/>
          <w:szCs w:val="24"/>
          <w:lang w:val="es-ES"/>
        </w:rPr>
        <w:t xml:space="preserve">. </w:t>
      </w:r>
    </w:p>
    <w:p w:rsidR="00CF1B36" w:rsidRPr="00A26FBE" w:rsidRDefault="00670393" w:rsidP="00A26FBE">
      <w:pPr>
        <w:tabs>
          <w:tab w:val="left" w:pos="567"/>
        </w:tabs>
        <w:spacing w:before="120" w:beforeAutospacing="0" w:after="120" w:afterAutospacing="0" w:line="360" w:lineRule="auto"/>
        <w:jc w:val="both"/>
        <w:outlineLvl w:val="2"/>
        <w:rPr>
          <w:rFonts w:ascii="Times New Roman" w:eastAsia="Times New Roman" w:hAnsi="Times New Roman" w:cs="Times New Roman"/>
          <w:b/>
          <w:i/>
          <w:noProof/>
          <w:sz w:val="24"/>
          <w:szCs w:val="24"/>
          <w:lang w:val="es-ES"/>
        </w:rPr>
      </w:pPr>
      <w:bookmarkStart w:id="6" w:name="_Toc487457288"/>
      <w:r>
        <w:rPr>
          <w:rFonts w:ascii="Times New Roman" w:eastAsia="Times New Roman" w:hAnsi="Times New Roman" w:cs="Times New Roman"/>
          <w:b/>
          <w:i/>
          <w:noProof/>
          <w:sz w:val="24"/>
          <w:szCs w:val="24"/>
          <w:lang w:val="es-ES"/>
        </w:rPr>
        <w:t xml:space="preserve">3.6 </w:t>
      </w:r>
      <w:r w:rsidR="007F22B1" w:rsidRPr="009D47DF">
        <w:rPr>
          <w:rFonts w:ascii="Times New Roman" w:eastAsia="Times New Roman" w:hAnsi="Times New Roman" w:cs="Times New Roman"/>
          <w:b/>
          <w:i/>
          <w:noProof/>
          <w:sz w:val="24"/>
          <w:szCs w:val="24"/>
          <w:lang w:val="es-ES"/>
        </w:rPr>
        <w:t>El ingreso a la Universidad</w:t>
      </w:r>
      <w:bookmarkEnd w:id="6"/>
      <w:r w:rsidR="007F22B1" w:rsidRPr="009D47DF">
        <w:rPr>
          <w:rFonts w:ascii="Times New Roman" w:eastAsia="Times New Roman" w:hAnsi="Times New Roman" w:cs="Times New Roman"/>
          <w:b/>
          <w:i/>
          <w:noProof/>
          <w:sz w:val="24"/>
          <w:szCs w:val="24"/>
          <w:lang w:val="es-ES"/>
        </w:rPr>
        <w:t xml:space="preserve"> </w:t>
      </w:r>
    </w:p>
    <w:p w:rsidR="00CF1B36" w:rsidRPr="00A26FBE" w:rsidRDefault="007F22B1" w:rsidP="00A26FBE">
      <w:pPr>
        <w:spacing w:before="0" w:beforeAutospacing="0" w:after="120" w:afterAutospacing="0"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El dispositivo de ingreso con el que cuenta la Universidad se centra en una instancia de nivelación que permite que el estudiante real</w:t>
      </w:r>
      <w:r w:rsidR="00CF1B36" w:rsidRPr="00A26FBE">
        <w:rPr>
          <w:rFonts w:ascii="Times New Roman" w:eastAsia="Times New Roman" w:hAnsi="Times New Roman" w:cs="Times New Roman"/>
          <w:sz w:val="24"/>
          <w:szCs w:val="24"/>
          <w:lang w:val="es-ES"/>
        </w:rPr>
        <w:t xml:space="preserve">ice un curso preparatorio, el cual </w:t>
      </w:r>
      <w:r w:rsidRPr="00A26FBE">
        <w:rPr>
          <w:rFonts w:ascii="Times New Roman" w:eastAsia="Times New Roman" w:hAnsi="Times New Roman" w:cs="Times New Roman"/>
          <w:sz w:val="24"/>
          <w:szCs w:val="24"/>
          <w:lang w:val="es-ES"/>
        </w:rPr>
        <w:t>se puede realizar en dos instancias: durante el año lectivo</w:t>
      </w:r>
      <w:r w:rsidR="00CF1B36" w:rsidRPr="00A26FBE">
        <w:rPr>
          <w:rFonts w:ascii="Times New Roman" w:eastAsia="Times New Roman" w:hAnsi="Times New Roman" w:cs="Times New Roman"/>
          <w:sz w:val="24"/>
          <w:szCs w:val="24"/>
          <w:lang w:val="es-ES"/>
        </w:rPr>
        <w:t>,</w:t>
      </w:r>
      <w:r w:rsidRPr="00A26FBE">
        <w:rPr>
          <w:rFonts w:ascii="Times New Roman" w:eastAsia="Times New Roman" w:hAnsi="Times New Roman" w:cs="Times New Roman"/>
          <w:sz w:val="24"/>
          <w:szCs w:val="24"/>
          <w:lang w:val="es-ES"/>
        </w:rPr>
        <w:t xml:space="preserve"> con una duración de </w:t>
      </w:r>
      <w:r w:rsidR="00665B70" w:rsidRPr="00A26FBE">
        <w:rPr>
          <w:rFonts w:ascii="Times New Roman" w:eastAsia="Times New Roman" w:hAnsi="Times New Roman" w:cs="Times New Roman"/>
          <w:sz w:val="24"/>
          <w:szCs w:val="24"/>
          <w:lang w:val="es-ES"/>
        </w:rPr>
        <w:t>6</w:t>
      </w:r>
      <w:r w:rsidRPr="00A26FBE">
        <w:rPr>
          <w:rFonts w:ascii="Times New Roman" w:eastAsia="Times New Roman" w:hAnsi="Times New Roman" w:cs="Times New Roman"/>
          <w:sz w:val="24"/>
          <w:szCs w:val="24"/>
          <w:lang w:val="es-ES"/>
        </w:rPr>
        <w:t xml:space="preserve"> meses </w:t>
      </w:r>
      <w:r w:rsidR="00665B70" w:rsidRPr="00A26FBE">
        <w:rPr>
          <w:rFonts w:ascii="Times New Roman" w:eastAsia="Times New Roman" w:hAnsi="Times New Roman" w:cs="Times New Roman"/>
          <w:sz w:val="24"/>
          <w:szCs w:val="24"/>
          <w:lang w:val="es-ES"/>
        </w:rPr>
        <w:t>aproximadamente</w:t>
      </w:r>
      <w:r w:rsidR="00CF1B36" w:rsidRPr="00A26FBE">
        <w:rPr>
          <w:rFonts w:ascii="Times New Roman" w:eastAsia="Times New Roman" w:hAnsi="Times New Roman" w:cs="Times New Roman"/>
          <w:sz w:val="24"/>
          <w:szCs w:val="24"/>
          <w:lang w:val="es-ES"/>
        </w:rPr>
        <w:t>,</w:t>
      </w:r>
      <w:r w:rsidR="00665B70" w:rsidRPr="00A26FBE">
        <w:rPr>
          <w:rFonts w:ascii="Times New Roman" w:eastAsia="Times New Roman" w:hAnsi="Times New Roman" w:cs="Times New Roman"/>
          <w:sz w:val="24"/>
          <w:szCs w:val="24"/>
          <w:lang w:val="es-ES"/>
        </w:rPr>
        <w:t xml:space="preserve"> </w:t>
      </w:r>
      <w:r w:rsidR="00CF1B36" w:rsidRPr="00A26FBE">
        <w:rPr>
          <w:rFonts w:ascii="Times New Roman" w:eastAsia="Times New Roman" w:hAnsi="Times New Roman" w:cs="Times New Roman"/>
          <w:sz w:val="24"/>
          <w:szCs w:val="24"/>
          <w:lang w:val="es-ES"/>
        </w:rPr>
        <w:t xml:space="preserve">y durante </w:t>
      </w:r>
      <w:r w:rsidRPr="00A26FBE">
        <w:rPr>
          <w:rFonts w:ascii="Times New Roman" w:eastAsia="Times New Roman" w:hAnsi="Times New Roman" w:cs="Times New Roman"/>
          <w:sz w:val="24"/>
          <w:szCs w:val="24"/>
          <w:lang w:val="es-ES"/>
        </w:rPr>
        <w:t xml:space="preserve">el mes de febrero en un formato intensivo. El aspirante debe aprobar dos asignaturas comunes (Seminario de Interpretación y Producción de Textos y Filosofía) y una específica por grupo de carreras (Ej.: Filosofía para el Departamento Humanidades y Ciencias Sociales). Según los datos obtenidos, “(…) la cantidad de aspirantes ha venido creciendo desde la implementación del curso de </w:t>
      </w:r>
      <w:r w:rsidRPr="00A26FBE">
        <w:rPr>
          <w:rFonts w:ascii="Times New Roman" w:eastAsia="Times New Roman" w:hAnsi="Times New Roman" w:cs="Times New Roman"/>
          <w:sz w:val="24"/>
          <w:szCs w:val="24"/>
          <w:lang w:val="es-ES"/>
        </w:rPr>
        <w:lastRenderedPageBreak/>
        <w:t xml:space="preserve">ingreso en forma permanente. En el 2015, se dictó el curso de ingreso a más de 24.000 alumnos (…)” </w:t>
      </w:r>
      <w:sdt>
        <w:sdtPr>
          <w:rPr>
            <w:rFonts w:ascii="Times New Roman" w:eastAsia="Times New Roman" w:hAnsi="Times New Roman" w:cs="Times New Roman"/>
            <w:sz w:val="24"/>
            <w:szCs w:val="24"/>
            <w:lang w:val="es-ES"/>
          </w:rPr>
          <w:id w:val="85653811"/>
          <w:citation/>
        </w:sdtPr>
        <w:sdtContent>
          <w:r w:rsidR="00F646CD" w:rsidRPr="00A26FBE">
            <w:rPr>
              <w:rFonts w:ascii="Times New Roman" w:eastAsia="Times New Roman" w:hAnsi="Times New Roman" w:cs="Times New Roman"/>
              <w:sz w:val="24"/>
              <w:szCs w:val="24"/>
              <w:lang w:val="es-ES"/>
            </w:rPr>
            <w:fldChar w:fldCharType="begin"/>
          </w:r>
          <w:r w:rsidRPr="00A26FBE">
            <w:rPr>
              <w:rFonts w:ascii="Times New Roman" w:eastAsia="Times New Roman" w:hAnsi="Times New Roman" w:cs="Times New Roman"/>
              <w:sz w:val="24"/>
              <w:szCs w:val="24"/>
            </w:rPr>
            <w:instrText xml:space="preserve"> CITATION Sec16 \l 11274 </w:instrText>
          </w:r>
          <w:r w:rsidR="00F646CD" w:rsidRPr="00A26FBE">
            <w:rPr>
              <w:rFonts w:ascii="Times New Roman" w:eastAsia="Times New Roman" w:hAnsi="Times New Roman" w:cs="Times New Roman"/>
              <w:sz w:val="24"/>
              <w:szCs w:val="24"/>
              <w:lang w:val="es-ES"/>
            </w:rPr>
            <w:fldChar w:fldCharType="separate"/>
          </w:r>
          <w:r w:rsidRPr="00A26FBE">
            <w:rPr>
              <w:rFonts w:ascii="Times New Roman" w:eastAsia="Times New Roman" w:hAnsi="Times New Roman" w:cs="Times New Roman"/>
              <w:noProof/>
              <w:sz w:val="24"/>
              <w:szCs w:val="24"/>
            </w:rPr>
            <w:t>(Secretaría Académica UNLaM, 2016)</w:t>
          </w:r>
          <w:r w:rsidR="00F646CD" w:rsidRPr="00A26FBE">
            <w:rPr>
              <w:rFonts w:ascii="Times New Roman" w:eastAsia="Times New Roman" w:hAnsi="Times New Roman" w:cs="Times New Roman"/>
              <w:sz w:val="24"/>
              <w:szCs w:val="24"/>
              <w:lang w:val="es-ES"/>
            </w:rPr>
            <w:fldChar w:fldCharType="end"/>
          </w:r>
        </w:sdtContent>
      </w:sdt>
      <w:r w:rsidRPr="00A26FBE">
        <w:rPr>
          <w:rFonts w:ascii="Times New Roman" w:eastAsia="Times New Roman" w:hAnsi="Times New Roman" w:cs="Times New Roman"/>
          <w:sz w:val="24"/>
          <w:szCs w:val="24"/>
          <w:lang w:val="es-ES"/>
        </w:rPr>
        <w:t>.</w:t>
      </w:r>
      <w:bookmarkStart w:id="7" w:name="_Toc487457290"/>
    </w:p>
    <w:p w:rsidR="00670393" w:rsidRPr="00A26FBE" w:rsidRDefault="00670393" w:rsidP="00A26FBE">
      <w:pPr>
        <w:tabs>
          <w:tab w:val="left" w:pos="567"/>
        </w:tabs>
        <w:spacing w:before="120" w:beforeAutospacing="0" w:after="120" w:afterAutospacing="0" w:line="360" w:lineRule="auto"/>
        <w:jc w:val="both"/>
        <w:outlineLvl w:val="2"/>
        <w:rPr>
          <w:rFonts w:ascii="Times New Roman" w:eastAsia="Times New Roman" w:hAnsi="Times New Roman" w:cs="Times New Roman"/>
          <w:b/>
          <w:i/>
          <w:noProof/>
          <w:sz w:val="24"/>
          <w:szCs w:val="24"/>
          <w:lang w:val="es-ES"/>
        </w:rPr>
      </w:pPr>
      <w:r>
        <w:rPr>
          <w:rFonts w:ascii="Times New Roman" w:eastAsia="Times New Roman" w:hAnsi="Times New Roman" w:cs="Times New Roman"/>
          <w:b/>
          <w:i/>
          <w:noProof/>
          <w:sz w:val="24"/>
          <w:szCs w:val="24"/>
          <w:lang w:val="es-ES"/>
        </w:rPr>
        <w:t xml:space="preserve">3.7 </w:t>
      </w:r>
      <w:bookmarkEnd w:id="7"/>
      <w:r>
        <w:rPr>
          <w:rFonts w:ascii="Times New Roman" w:eastAsia="Times New Roman" w:hAnsi="Times New Roman" w:cs="Times New Roman"/>
          <w:b/>
          <w:i/>
          <w:noProof/>
          <w:sz w:val="24"/>
          <w:szCs w:val="24"/>
          <w:lang w:val="es-ES"/>
        </w:rPr>
        <w:t>Perfiles estudiantiles</w:t>
      </w:r>
    </w:p>
    <w:p w:rsidR="00901AB3" w:rsidRPr="00A26FBE" w:rsidRDefault="007F22B1" w:rsidP="00A26FBE">
      <w:pPr>
        <w:spacing w:before="0" w:beforeAutospacing="0" w:after="120" w:afterAutospacing="0"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La comunidad de estu</w:t>
      </w:r>
      <w:r w:rsidR="00CF1B36" w:rsidRPr="00A26FBE">
        <w:rPr>
          <w:rFonts w:ascii="Times New Roman" w:eastAsia="Times New Roman" w:hAnsi="Times New Roman" w:cs="Times New Roman"/>
          <w:sz w:val="24"/>
          <w:szCs w:val="24"/>
          <w:lang w:val="es-ES"/>
        </w:rPr>
        <w:t xml:space="preserve">diantes que integra esta </w:t>
      </w:r>
      <w:r w:rsidRPr="00A26FBE">
        <w:rPr>
          <w:rFonts w:ascii="Times New Roman" w:eastAsia="Times New Roman" w:hAnsi="Times New Roman" w:cs="Times New Roman"/>
          <w:sz w:val="24"/>
          <w:szCs w:val="24"/>
          <w:lang w:val="es-ES"/>
        </w:rPr>
        <w:t>Institución posee aspec</w:t>
      </w:r>
      <w:r w:rsidR="00CF1B36" w:rsidRPr="00A26FBE">
        <w:rPr>
          <w:rFonts w:ascii="Times New Roman" w:eastAsia="Times New Roman" w:hAnsi="Times New Roman" w:cs="Times New Roman"/>
          <w:sz w:val="24"/>
          <w:szCs w:val="24"/>
          <w:lang w:val="es-ES"/>
        </w:rPr>
        <w:t>tos diferenciadores, entre los que cabe señalar los siguientes</w:t>
      </w:r>
      <w:r w:rsidRPr="00A26FBE">
        <w:rPr>
          <w:rFonts w:ascii="Times New Roman" w:eastAsia="Times New Roman" w:hAnsi="Times New Roman" w:cs="Times New Roman"/>
          <w:sz w:val="24"/>
          <w:szCs w:val="24"/>
          <w:lang w:val="es-ES"/>
        </w:rPr>
        <w:t>: el 75% de la matrícula corresponde a estudiantes de primera generación de universitarios en sus familias, un 2% posee becas y el 66,5% utiliza transporte público para asistir a la Universidad. Por otro lado, del total de alumnos, el 66,8% estudian y trabajan, lo que dificulta la dedicación exclusiva a los estudios</w:t>
      </w:r>
      <w:sdt>
        <w:sdtPr>
          <w:rPr>
            <w:rFonts w:ascii="Times New Roman" w:eastAsia="Times New Roman" w:hAnsi="Times New Roman" w:cs="Times New Roman"/>
            <w:sz w:val="24"/>
            <w:szCs w:val="24"/>
            <w:lang w:val="es-ES"/>
          </w:rPr>
          <w:id w:val="279315909"/>
          <w:citation/>
        </w:sdtPr>
        <w:sdtContent>
          <w:r w:rsidR="00F646CD" w:rsidRPr="00A26FBE">
            <w:rPr>
              <w:rFonts w:ascii="Times New Roman" w:eastAsia="Times New Roman" w:hAnsi="Times New Roman" w:cs="Times New Roman"/>
              <w:sz w:val="24"/>
              <w:szCs w:val="24"/>
              <w:lang w:val="es-ES"/>
            </w:rPr>
            <w:fldChar w:fldCharType="begin"/>
          </w:r>
          <w:r w:rsidRPr="00A26FBE">
            <w:rPr>
              <w:rFonts w:ascii="Times New Roman" w:eastAsia="Times New Roman" w:hAnsi="Times New Roman" w:cs="Times New Roman"/>
              <w:sz w:val="24"/>
              <w:szCs w:val="24"/>
            </w:rPr>
            <w:instrText xml:space="preserve">CITATION CON16 \t  \l 11274 </w:instrText>
          </w:r>
          <w:r w:rsidR="00F646CD" w:rsidRPr="00A26FBE">
            <w:rPr>
              <w:rFonts w:ascii="Times New Roman" w:eastAsia="Times New Roman" w:hAnsi="Times New Roman" w:cs="Times New Roman"/>
              <w:sz w:val="24"/>
              <w:szCs w:val="24"/>
              <w:lang w:val="es-ES"/>
            </w:rPr>
            <w:fldChar w:fldCharType="separate"/>
          </w:r>
          <w:r w:rsidRPr="00A26FBE">
            <w:rPr>
              <w:rFonts w:ascii="Times New Roman" w:eastAsia="Times New Roman" w:hAnsi="Times New Roman" w:cs="Times New Roman"/>
              <w:noProof/>
              <w:sz w:val="24"/>
              <w:szCs w:val="24"/>
            </w:rPr>
            <w:t xml:space="preserve"> (CONEAU, 2016)</w:t>
          </w:r>
          <w:r w:rsidR="00F646CD" w:rsidRPr="00A26FBE">
            <w:rPr>
              <w:rFonts w:ascii="Times New Roman" w:eastAsia="Times New Roman" w:hAnsi="Times New Roman" w:cs="Times New Roman"/>
              <w:sz w:val="24"/>
              <w:szCs w:val="24"/>
              <w:lang w:val="es-ES"/>
            </w:rPr>
            <w:fldChar w:fldCharType="end"/>
          </w:r>
        </w:sdtContent>
      </w:sdt>
      <w:r w:rsidR="00CF1B36" w:rsidRPr="00A26FBE">
        <w:rPr>
          <w:rFonts w:ascii="Times New Roman" w:eastAsia="Times New Roman" w:hAnsi="Times New Roman" w:cs="Times New Roman"/>
          <w:sz w:val="24"/>
          <w:szCs w:val="24"/>
          <w:lang w:val="es-ES"/>
        </w:rPr>
        <w:t xml:space="preserve">. Otro aspecto a resaltar es </w:t>
      </w:r>
      <w:r w:rsidRPr="00A26FBE">
        <w:rPr>
          <w:rFonts w:ascii="Times New Roman" w:eastAsia="Times New Roman" w:hAnsi="Times New Roman" w:cs="Times New Roman"/>
          <w:sz w:val="24"/>
          <w:szCs w:val="24"/>
          <w:lang w:val="es-ES"/>
        </w:rPr>
        <w:t xml:space="preserve">que el 68% de los alumnos residen en La Matanza, el 24% </w:t>
      </w:r>
      <w:r w:rsidR="00B83DF1" w:rsidRPr="00A26FBE">
        <w:rPr>
          <w:rFonts w:ascii="Times New Roman" w:eastAsia="Times New Roman" w:hAnsi="Times New Roman" w:cs="Times New Roman"/>
          <w:sz w:val="24"/>
          <w:szCs w:val="24"/>
          <w:lang w:val="es-ES"/>
        </w:rPr>
        <w:t>en</w:t>
      </w:r>
      <w:r w:rsidRPr="00A26FBE">
        <w:rPr>
          <w:rFonts w:ascii="Times New Roman" w:eastAsia="Times New Roman" w:hAnsi="Times New Roman" w:cs="Times New Roman"/>
          <w:sz w:val="24"/>
          <w:szCs w:val="24"/>
          <w:lang w:val="es-ES"/>
        </w:rPr>
        <w:t xml:space="preserve"> pa</w:t>
      </w:r>
      <w:r w:rsidR="00CF1B36" w:rsidRPr="00A26FBE">
        <w:rPr>
          <w:rFonts w:ascii="Times New Roman" w:eastAsia="Times New Roman" w:hAnsi="Times New Roman" w:cs="Times New Roman"/>
          <w:sz w:val="24"/>
          <w:szCs w:val="24"/>
          <w:lang w:val="es-ES"/>
        </w:rPr>
        <w:t xml:space="preserve">rtidos aledaños y un 8% </w:t>
      </w:r>
      <w:r w:rsidRPr="00A26FBE">
        <w:rPr>
          <w:rFonts w:ascii="Times New Roman" w:eastAsia="Times New Roman" w:hAnsi="Times New Roman" w:cs="Times New Roman"/>
          <w:sz w:val="24"/>
          <w:szCs w:val="24"/>
          <w:lang w:val="es-ES"/>
        </w:rPr>
        <w:t>en la Ciudad de Buenos Aires. Actualmente</w:t>
      </w:r>
      <w:r w:rsidR="00CF1B36" w:rsidRPr="00A26FBE">
        <w:rPr>
          <w:rFonts w:ascii="Times New Roman" w:eastAsia="Times New Roman" w:hAnsi="Times New Roman" w:cs="Times New Roman"/>
          <w:sz w:val="24"/>
          <w:szCs w:val="24"/>
          <w:lang w:val="es-ES"/>
        </w:rPr>
        <w:t>,</w:t>
      </w:r>
      <w:r w:rsidRPr="00A26FBE">
        <w:rPr>
          <w:rFonts w:ascii="Times New Roman" w:eastAsia="Times New Roman" w:hAnsi="Times New Roman" w:cs="Times New Roman"/>
          <w:sz w:val="24"/>
          <w:szCs w:val="24"/>
          <w:lang w:val="es-ES"/>
        </w:rPr>
        <w:t xml:space="preserve"> el 50% de los alumnos provienen de escuelas públicas y el 4% son extranjeros residentes en el país</w:t>
      </w:r>
      <w:sdt>
        <w:sdtPr>
          <w:rPr>
            <w:rFonts w:ascii="Times New Roman" w:eastAsia="Times New Roman" w:hAnsi="Times New Roman" w:cs="Times New Roman"/>
            <w:sz w:val="24"/>
            <w:szCs w:val="24"/>
            <w:lang w:val="es-ES"/>
          </w:rPr>
          <w:id w:val="613103043"/>
          <w:citation/>
        </w:sdtPr>
        <w:sdtContent>
          <w:r w:rsidR="00F646CD" w:rsidRPr="00A26FBE">
            <w:rPr>
              <w:rFonts w:ascii="Times New Roman" w:eastAsia="Times New Roman" w:hAnsi="Times New Roman" w:cs="Times New Roman"/>
              <w:sz w:val="24"/>
              <w:szCs w:val="24"/>
              <w:lang w:val="es-ES"/>
            </w:rPr>
            <w:fldChar w:fldCharType="begin"/>
          </w:r>
          <w:r w:rsidRPr="00A26FBE">
            <w:rPr>
              <w:rFonts w:ascii="Times New Roman" w:eastAsia="Times New Roman" w:hAnsi="Times New Roman" w:cs="Times New Roman"/>
              <w:sz w:val="24"/>
              <w:szCs w:val="24"/>
            </w:rPr>
            <w:instrText xml:space="preserve"> CITATION Sec16 \l 11274 </w:instrText>
          </w:r>
          <w:r w:rsidR="00F646CD" w:rsidRPr="00A26FBE">
            <w:rPr>
              <w:rFonts w:ascii="Times New Roman" w:eastAsia="Times New Roman" w:hAnsi="Times New Roman" w:cs="Times New Roman"/>
              <w:sz w:val="24"/>
              <w:szCs w:val="24"/>
              <w:lang w:val="es-ES"/>
            </w:rPr>
            <w:fldChar w:fldCharType="separate"/>
          </w:r>
          <w:r w:rsidRPr="00A26FBE">
            <w:rPr>
              <w:rFonts w:ascii="Times New Roman" w:eastAsia="Times New Roman" w:hAnsi="Times New Roman" w:cs="Times New Roman"/>
              <w:noProof/>
              <w:sz w:val="24"/>
              <w:szCs w:val="24"/>
            </w:rPr>
            <w:t xml:space="preserve"> (Secretaría Académica UNLaM, 2016)</w:t>
          </w:r>
          <w:r w:rsidR="00F646CD" w:rsidRPr="00A26FBE">
            <w:rPr>
              <w:rFonts w:ascii="Times New Roman" w:eastAsia="Times New Roman" w:hAnsi="Times New Roman" w:cs="Times New Roman"/>
              <w:sz w:val="24"/>
              <w:szCs w:val="24"/>
              <w:lang w:val="es-ES"/>
            </w:rPr>
            <w:fldChar w:fldCharType="end"/>
          </w:r>
        </w:sdtContent>
      </w:sdt>
      <w:r w:rsidRPr="00A26FBE">
        <w:rPr>
          <w:rFonts w:ascii="Times New Roman" w:eastAsia="Times New Roman" w:hAnsi="Times New Roman" w:cs="Times New Roman"/>
          <w:sz w:val="24"/>
          <w:szCs w:val="24"/>
          <w:lang w:val="es-ES"/>
        </w:rPr>
        <w:t>.</w:t>
      </w:r>
      <w:bookmarkStart w:id="8" w:name="_Toc487457292"/>
    </w:p>
    <w:p w:rsidR="00CF1B36" w:rsidRPr="00A26FBE" w:rsidRDefault="00670393" w:rsidP="00A26FBE">
      <w:pPr>
        <w:tabs>
          <w:tab w:val="left" w:pos="567"/>
        </w:tabs>
        <w:spacing w:before="120" w:beforeAutospacing="0" w:after="120" w:afterAutospacing="0" w:line="360" w:lineRule="auto"/>
        <w:jc w:val="both"/>
        <w:outlineLvl w:val="2"/>
        <w:rPr>
          <w:rFonts w:ascii="Times New Roman" w:eastAsia="Times New Roman" w:hAnsi="Times New Roman" w:cs="Times New Roman"/>
          <w:b/>
          <w:i/>
          <w:noProof/>
          <w:sz w:val="24"/>
          <w:szCs w:val="24"/>
          <w:lang w:val="es-ES"/>
        </w:rPr>
      </w:pPr>
      <w:r>
        <w:rPr>
          <w:rFonts w:ascii="Times New Roman" w:eastAsia="Times New Roman" w:hAnsi="Times New Roman" w:cs="Times New Roman"/>
          <w:b/>
          <w:i/>
          <w:noProof/>
          <w:sz w:val="24"/>
          <w:szCs w:val="24"/>
          <w:lang w:val="es-ES"/>
        </w:rPr>
        <w:t xml:space="preserve">3.8 </w:t>
      </w:r>
      <w:r w:rsidR="00931FE2" w:rsidRPr="009D47DF">
        <w:rPr>
          <w:rFonts w:ascii="Times New Roman" w:eastAsia="Times New Roman" w:hAnsi="Times New Roman" w:cs="Times New Roman"/>
          <w:b/>
          <w:i/>
          <w:noProof/>
          <w:sz w:val="24"/>
          <w:szCs w:val="24"/>
          <w:lang w:val="es-ES"/>
        </w:rPr>
        <w:t>Departamento de Ciencias Económicas de la Universidad Nacional de La Matanza</w:t>
      </w:r>
      <w:bookmarkEnd w:id="8"/>
    </w:p>
    <w:p w:rsidR="00CF1B36" w:rsidRPr="00A26FBE" w:rsidRDefault="00931FE2" w:rsidP="00FD5FEF">
      <w:pPr>
        <w:spacing w:before="0" w:beforeAutospacing="0" w:after="120" w:afterAutospacing="0" w:line="360" w:lineRule="auto"/>
        <w:jc w:val="both"/>
        <w:rPr>
          <w:rFonts w:ascii="Times New Roman" w:eastAsia="Times New Roman" w:hAnsi="Times New Roman" w:cs="Times New Roman"/>
          <w:sz w:val="20"/>
          <w:szCs w:val="20"/>
        </w:rPr>
      </w:pPr>
      <w:r w:rsidRPr="009D47DF">
        <w:rPr>
          <w:rFonts w:ascii="Times New Roman" w:eastAsia="Times New Roman" w:hAnsi="Times New Roman" w:cs="Times New Roman"/>
          <w:sz w:val="24"/>
          <w:szCs w:val="24"/>
          <w:lang w:val="es-ES"/>
        </w:rPr>
        <w:t xml:space="preserve">La Unidad Académica comenzó con sus funciones desde los inicios del Proyecto institucional. A medida que fue transcurriendo el tiempo se agregaron carreras a su oferta académica, la cual </w:t>
      </w:r>
      <w:r w:rsidRPr="00A26FBE">
        <w:rPr>
          <w:rFonts w:ascii="Times New Roman" w:eastAsia="Times New Roman" w:hAnsi="Times New Roman" w:cs="Times New Roman"/>
          <w:sz w:val="24"/>
          <w:szCs w:val="24"/>
          <w:lang w:val="es-ES"/>
        </w:rPr>
        <w:t>se fue conformando según las áreas de vacancia que</w:t>
      </w:r>
      <w:r w:rsidRPr="009D47DF">
        <w:rPr>
          <w:rFonts w:ascii="Times New Roman" w:eastAsia="Times New Roman" w:hAnsi="Times New Roman" w:cs="Times New Roman"/>
          <w:sz w:val="24"/>
          <w:szCs w:val="24"/>
          <w:lang w:val="es-ES"/>
        </w:rPr>
        <w:t xml:space="preserve"> presentaba el Distrito. Actualmente, el Departamento de Ciencias Económicas cuenta con la carrera de Contador Público, Lic. en Administración, Lic. en Comercio Internacional y Lic. </w:t>
      </w:r>
      <w:proofErr w:type="gramStart"/>
      <w:r w:rsidRPr="009D47DF">
        <w:rPr>
          <w:rFonts w:ascii="Times New Roman" w:eastAsia="Times New Roman" w:hAnsi="Times New Roman" w:cs="Times New Roman"/>
          <w:sz w:val="24"/>
          <w:szCs w:val="24"/>
          <w:lang w:val="es-ES"/>
        </w:rPr>
        <w:t>en</w:t>
      </w:r>
      <w:proofErr w:type="gramEnd"/>
      <w:r w:rsidRPr="009D47DF">
        <w:rPr>
          <w:rFonts w:ascii="Times New Roman" w:eastAsia="Times New Roman" w:hAnsi="Times New Roman" w:cs="Times New Roman"/>
          <w:sz w:val="24"/>
          <w:szCs w:val="24"/>
          <w:lang w:val="es-ES"/>
        </w:rPr>
        <w:t xml:space="preserve"> Economía.</w:t>
      </w:r>
    </w:p>
    <w:p w:rsidR="00CF1B36" w:rsidRPr="00A26FBE" w:rsidRDefault="00931FE2" w:rsidP="00A26FBE">
      <w:pPr>
        <w:spacing w:before="0" w:beforeAutospacing="0" w:after="120" w:afterAutospacing="0" w:line="360" w:lineRule="auto"/>
        <w:jc w:val="both"/>
        <w:rPr>
          <w:rFonts w:ascii="Times New Roman" w:eastAsia="Times New Roman" w:hAnsi="Times New Roman" w:cs="Times New Roman"/>
          <w:strike/>
          <w:sz w:val="24"/>
          <w:szCs w:val="24"/>
          <w:lang w:val="es-ES"/>
        </w:rPr>
      </w:pPr>
      <w:r w:rsidRPr="009D47DF">
        <w:rPr>
          <w:rFonts w:ascii="Times New Roman" w:eastAsia="Times New Roman" w:hAnsi="Times New Roman" w:cs="Times New Roman"/>
          <w:sz w:val="24"/>
          <w:szCs w:val="24"/>
          <w:lang w:val="es-ES"/>
        </w:rPr>
        <w:t xml:space="preserve">El Departamento posee un ciclo común correspondiente al primer año, lo que permite un dinamismo entre las diferentes ofertas curriculares y </w:t>
      </w:r>
      <w:r w:rsidRPr="009D47DF">
        <w:rPr>
          <w:rFonts w:ascii="Times New Roman" w:eastAsia="Times New Roman" w:hAnsi="Times New Roman" w:cs="Times New Roman"/>
          <w:sz w:val="24"/>
          <w:szCs w:val="24"/>
        </w:rPr>
        <w:t xml:space="preserve">flexibilidad en el primer trayecto del inicio de la carrera universitaria. </w:t>
      </w:r>
      <w:r w:rsidRPr="009D47DF">
        <w:rPr>
          <w:rFonts w:ascii="Times New Roman" w:eastAsia="Times New Roman" w:hAnsi="Times New Roman" w:cs="Times New Roman"/>
          <w:sz w:val="24"/>
          <w:szCs w:val="24"/>
          <w:lang w:val="es-ES"/>
        </w:rPr>
        <w:t>Entre estas asignaturas</w:t>
      </w:r>
      <w:r w:rsidR="00CF1B36">
        <w:rPr>
          <w:rFonts w:ascii="Times New Roman" w:eastAsia="Times New Roman" w:hAnsi="Times New Roman" w:cs="Times New Roman"/>
          <w:sz w:val="24"/>
          <w:szCs w:val="24"/>
          <w:lang w:val="es-ES"/>
        </w:rPr>
        <w:t>,</w:t>
      </w:r>
      <w:r w:rsidRPr="009D47DF">
        <w:rPr>
          <w:rFonts w:ascii="Times New Roman" w:eastAsia="Times New Roman" w:hAnsi="Times New Roman" w:cs="Times New Roman"/>
          <w:sz w:val="24"/>
          <w:szCs w:val="24"/>
          <w:lang w:val="es-ES"/>
        </w:rPr>
        <w:t xml:space="preserve"> se encuentran </w:t>
      </w:r>
      <w:r w:rsidRPr="009D47DF">
        <w:rPr>
          <w:rFonts w:ascii="Times New Roman" w:eastAsia="Times New Roman" w:hAnsi="Times New Roman" w:cs="Times New Roman"/>
          <w:sz w:val="24"/>
          <w:szCs w:val="24"/>
        </w:rPr>
        <w:t>Matemática I</w:t>
      </w:r>
      <w:r w:rsidRPr="009D47DF">
        <w:rPr>
          <w:rFonts w:ascii="Times New Roman" w:eastAsia="Times New Roman" w:hAnsi="Times New Roman" w:cs="Times New Roman"/>
          <w:sz w:val="24"/>
          <w:szCs w:val="24"/>
          <w:lang w:val="es-ES"/>
        </w:rPr>
        <w:t xml:space="preserve">, </w:t>
      </w:r>
      <w:r w:rsidRPr="009D47DF">
        <w:rPr>
          <w:rFonts w:ascii="Times New Roman" w:eastAsia="Times New Roman" w:hAnsi="Times New Roman" w:cs="Times New Roman"/>
          <w:sz w:val="24"/>
          <w:szCs w:val="24"/>
        </w:rPr>
        <w:t>Contabilidad Básica</w:t>
      </w:r>
      <w:r w:rsidRPr="009D47DF">
        <w:rPr>
          <w:rFonts w:ascii="Times New Roman" w:eastAsia="Times New Roman" w:hAnsi="Times New Roman" w:cs="Times New Roman"/>
          <w:sz w:val="24"/>
          <w:szCs w:val="24"/>
          <w:lang w:val="es-ES"/>
        </w:rPr>
        <w:t xml:space="preserve">, </w:t>
      </w:r>
      <w:r w:rsidRPr="009D47DF">
        <w:rPr>
          <w:rFonts w:ascii="Times New Roman" w:eastAsia="Times New Roman" w:hAnsi="Times New Roman" w:cs="Times New Roman"/>
          <w:sz w:val="24"/>
          <w:szCs w:val="24"/>
        </w:rPr>
        <w:t>Derecho Público</w:t>
      </w:r>
      <w:r w:rsidRPr="009D47DF">
        <w:rPr>
          <w:rFonts w:ascii="Times New Roman" w:eastAsia="Times New Roman" w:hAnsi="Times New Roman" w:cs="Times New Roman"/>
          <w:sz w:val="24"/>
          <w:szCs w:val="24"/>
          <w:lang w:val="es-ES"/>
        </w:rPr>
        <w:t xml:space="preserve">, </w:t>
      </w:r>
      <w:r w:rsidRPr="009D47DF">
        <w:rPr>
          <w:rFonts w:ascii="Times New Roman" w:eastAsia="Times New Roman" w:hAnsi="Times New Roman" w:cs="Times New Roman"/>
          <w:sz w:val="24"/>
          <w:szCs w:val="24"/>
        </w:rPr>
        <w:t>Introducción al Conocimiento Científico, Historia Económica Social Contemporánea</w:t>
      </w:r>
      <w:r w:rsidRPr="009D47DF">
        <w:rPr>
          <w:rFonts w:ascii="Times New Roman" w:eastAsia="Times New Roman" w:hAnsi="Times New Roman" w:cs="Times New Roman"/>
          <w:sz w:val="24"/>
          <w:szCs w:val="24"/>
          <w:lang w:val="es-ES"/>
        </w:rPr>
        <w:t xml:space="preserve"> y </w:t>
      </w:r>
      <w:r w:rsidRPr="009D47DF">
        <w:rPr>
          <w:rFonts w:ascii="Times New Roman" w:eastAsia="Times New Roman" w:hAnsi="Times New Roman" w:cs="Times New Roman"/>
          <w:sz w:val="24"/>
          <w:szCs w:val="24"/>
        </w:rPr>
        <w:t xml:space="preserve">Administración General. </w:t>
      </w:r>
      <w:bookmarkStart w:id="9" w:name="_Toc487457293"/>
    </w:p>
    <w:p w:rsidR="00670393" w:rsidRPr="00EC04BB" w:rsidRDefault="00670393" w:rsidP="00EC04BB">
      <w:pPr>
        <w:tabs>
          <w:tab w:val="left" w:pos="567"/>
        </w:tabs>
        <w:spacing w:before="120" w:beforeAutospacing="0" w:after="120" w:afterAutospacing="0" w:line="360" w:lineRule="auto"/>
        <w:jc w:val="both"/>
        <w:outlineLvl w:val="2"/>
        <w:rPr>
          <w:rFonts w:ascii="Times New Roman" w:eastAsia="Times New Roman" w:hAnsi="Times New Roman" w:cs="Times New Roman"/>
          <w:b/>
          <w:i/>
          <w:noProof/>
          <w:sz w:val="24"/>
          <w:szCs w:val="24"/>
          <w:lang w:val="es-ES"/>
        </w:rPr>
      </w:pPr>
      <w:r>
        <w:rPr>
          <w:rFonts w:ascii="Times New Roman" w:eastAsia="Times New Roman" w:hAnsi="Times New Roman" w:cs="Times New Roman"/>
          <w:b/>
          <w:i/>
          <w:noProof/>
          <w:sz w:val="24"/>
          <w:szCs w:val="24"/>
          <w:lang w:val="es-ES"/>
        </w:rPr>
        <w:t xml:space="preserve">3.9 </w:t>
      </w:r>
      <w:r w:rsidR="00931FE2" w:rsidRPr="00CF1B36">
        <w:rPr>
          <w:rFonts w:ascii="Times New Roman" w:eastAsia="Times New Roman" w:hAnsi="Times New Roman" w:cs="Times New Roman"/>
          <w:b/>
          <w:i/>
          <w:noProof/>
          <w:sz w:val="24"/>
          <w:szCs w:val="24"/>
          <w:lang w:val="es-ES"/>
        </w:rPr>
        <w:t xml:space="preserve">Políticas y estrategias institucionales para reducir la deserción </w:t>
      </w:r>
      <w:bookmarkEnd w:id="9"/>
    </w:p>
    <w:p w:rsidR="00670393" w:rsidRPr="009D47DF" w:rsidRDefault="00931FE2" w:rsidP="00931FE2">
      <w:pPr>
        <w:spacing w:before="0" w:beforeAutospacing="0" w:after="120" w:afterAutospacing="0" w:line="360" w:lineRule="auto"/>
        <w:jc w:val="both"/>
        <w:rPr>
          <w:rFonts w:ascii="Times New Roman" w:eastAsia="Times New Roman" w:hAnsi="Times New Roman" w:cs="Times New Roman"/>
          <w:sz w:val="24"/>
          <w:szCs w:val="24"/>
          <w:lang w:val="es-ES"/>
        </w:rPr>
      </w:pPr>
      <w:r w:rsidRPr="009D47DF">
        <w:rPr>
          <w:rFonts w:ascii="Times New Roman" w:eastAsia="Times New Roman" w:hAnsi="Times New Roman" w:cs="Times New Roman"/>
          <w:sz w:val="24"/>
          <w:szCs w:val="24"/>
          <w:lang w:val="es-ES"/>
        </w:rPr>
        <w:lastRenderedPageBreak/>
        <w:t xml:space="preserve">A partir de la misión de la Universidad, y según los requerimientos de CONEAU, existen políticas específicas que se orientan a disminuir el desgranamiento en el primer año. El cuadro que se encuentra a continuación da cuenta de las políticas llevadas a cabo por la misma Institución y su nivel de aplicación.  </w:t>
      </w:r>
    </w:p>
    <w:p w:rsidR="00931FE2" w:rsidRPr="009D47DF" w:rsidRDefault="00931FE2" w:rsidP="00931FE2">
      <w:pPr>
        <w:spacing w:before="120" w:beforeAutospacing="0" w:after="120" w:afterAutospacing="0"/>
        <w:jc w:val="center"/>
        <w:rPr>
          <w:rFonts w:ascii="Times New Roman" w:eastAsia="Calibri" w:hAnsi="Times New Roman" w:cs="Times New Roman"/>
          <w:i/>
          <w:sz w:val="20"/>
          <w:szCs w:val="24"/>
          <w:lang w:val="es-CO"/>
        </w:rPr>
      </w:pPr>
      <w:bookmarkStart w:id="10" w:name="_Toc483414895"/>
      <w:r w:rsidRPr="009D47DF">
        <w:rPr>
          <w:rFonts w:ascii="Times New Roman" w:eastAsia="Calibri" w:hAnsi="Times New Roman" w:cs="Times New Roman"/>
          <w:i/>
          <w:sz w:val="20"/>
          <w:szCs w:val="24"/>
          <w:lang w:val="es-CO"/>
        </w:rPr>
        <w:t>Tabla 13. Políticas y acciones destinadas a mejorar la permanencia de los estudiantes y su aplicación en la UNLaM.</w:t>
      </w:r>
      <w:bookmarkEnd w:id="10"/>
    </w:p>
    <w:tbl>
      <w:tblPr>
        <w:tblStyle w:val="Tablaconcuadrcula"/>
        <w:tblW w:w="0" w:type="auto"/>
        <w:jc w:val="center"/>
        <w:tblLayout w:type="fixed"/>
        <w:tblLook w:val="04A0"/>
      </w:tblPr>
      <w:tblGrid>
        <w:gridCol w:w="1062"/>
        <w:gridCol w:w="1843"/>
        <w:gridCol w:w="2693"/>
        <w:gridCol w:w="2762"/>
      </w:tblGrid>
      <w:tr w:rsidR="00931FE2" w:rsidRPr="009D47DF" w:rsidTr="009A05C8">
        <w:trPr>
          <w:cantSplit/>
          <w:trHeight w:val="400"/>
          <w:jc w:val="center"/>
        </w:trPr>
        <w:tc>
          <w:tcPr>
            <w:tcW w:w="1062" w:type="dxa"/>
            <w:vMerge w:val="restart"/>
            <w:vAlign w:val="center"/>
          </w:tcPr>
          <w:p w:rsidR="00931FE2" w:rsidRPr="009D47DF" w:rsidRDefault="00931FE2" w:rsidP="00931FE2">
            <w:pPr>
              <w:jc w:val="center"/>
              <w:rPr>
                <w:b/>
                <w:sz w:val="16"/>
                <w:szCs w:val="16"/>
                <w:lang w:val="es-ES"/>
              </w:rPr>
            </w:pPr>
            <w:r w:rsidRPr="009D47DF">
              <w:rPr>
                <w:b/>
                <w:sz w:val="16"/>
                <w:szCs w:val="16"/>
                <w:lang w:val="es-ES"/>
              </w:rPr>
              <w:t>Política</w:t>
            </w:r>
          </w:p>
        </w:tc>
        <w:tc>
          <w:tcPr>
            <w:tcW w:w="1843" w:type="dxa"/>
            <w:vMerge w:val="restart"/>
            <w:vAlign w:val="center"/>
          </w:tcPr>
          <w:p w:rsidR="00931FE2" w:rsidRPr="009D47DF" w:rsidRDefault="00931FE2" w:rsidP="00931FE2">
            <w:pPr>
              <w:jc w:val="center"/>
              <w:rPr>
                <w:b/>
                <w:sz w:val="16"/>
                <w:szCs w:val="16"/>
                <w:lang w:val="es-ES"/>
              </w:rPr>
            </w:pPr>
            <w:r w:rsidRPr="009D47DF">
              <w:rPr>
                <w:b/>
                <w:sz w:val="16"/>
                <w:szCs w:val="16"/>
                <w:lang w:val="es-ES"/>
              </w:rPr>
              <w:t>Acción</w:t>
            </w:r>
          </w:p>
        </w:tc>
        <w:tc>
          <w:tcPr>
            <w:tcW w:w="5455" w:type="dxa"/>
            <w:gridSpan w:val="2"/>
            <w:vAlign w:val="center"/>
          </w:tcPr>
          <w:p w:rsidR="00931FE2" w:rsidRPr="009D47DF" w:rsidRDefault="00931FE2" w:rsidP="00931FE2">
            <w:pPr>
              <w:jc w:val="center"/>
              <w:rPr>
                <w:b/>
                <w:sz w:val="16"/>
                <w:szCs w:val="16"/>
                <w:lang w:val="es-ES"/>
              </w:rPr>
            </w:pPr>
            <w:r w:rsidRPr="009D47DF">
              <w:rPr>
                <w:b/>
                <w:sz w:val="16"/>
                <w:szCs w:val="16"/>
                <w:lang w:val="es-ES"/>
              </w:rPr>
              <w:t>Nivel de aplicación</w:t>
            </w:r>
          </w:p>
        </w:tc>
      </w:tr>
      <w:tr w:rsidR="00931FE2" w:rsidRPr="009D47DF" w:rsidTr="00FD5FEF">
        <w:trPr>
          <w:cantSplit/>
          <w:trHeight w:val="146"/>
          <w:jc w:val="center"/>
        </w:trPr>
        <w:tc>
          <w:tcPr>
            <w:tcW w:w="1062" w:type="dxa"/>
            <w:vMerge/>
            <w:vAlign w:val="center"/>
          </w:tcPr>
          <w:p w:rsidR="00931FE2" w:rsidRPr="009D47DF" w:rsidRDefault="00931FE2" w:rsidP="00931FE2">
            <w:pPr>
              <w:jc w:val="both"/>
              <w:rPr>
                <w:b/>
                <w:sz w:val="16"/>
                <w:szCs w:val="16"/>
                <w:lang w:val="es-ES"/>
              </w:rPr>
            </w:pPr>
          </w:p>
        </w:tc>
        <w:tc>
          <w:tcPr>
            <w:tcW w:w="1843" w:type="dxa"/>
            <w:vMerge/>
          </w:tcPr>
          <w:p w:rsidR="00931FE2" w:rsidRPr="009D47DF" w:rsidRDefault="00931FE2" w:rsidP="00931FE2">
            <w:pPr>
              <w:jc w:val="both"/>
              <w:rPr>
                <w:b/>
                <w:sz w:val="16"/>
                <w:szCs w:val="16"/>
                <w:lang w:val="es-ES"/>
              </w:rPr>
            </w:pPr>
          </w:p>
        </w:tc>
        <w:tc>
          <w:tcPr>
            <w:tcW w:w="2693" w:type="dxa"/>
            <w:tcBorders>
              <w:bottom w:val="single" w:sz="4" w:space="0" w:color="auto"/>
            </w:tcBorders>
          </w:tcPr>
          <w:p w:rsidR="00931FE2" w:rsidRPr="009D47DF" w:rsidRDefault="00931FE2" w:rsidP="00931FE2">
            <w:pPr>
              <w:jc w:val="center"/>
              <w:rPr>
                <w:b/>
                <w:sz w:val="16"/>
                <w:szCs w:val="16"/>
                <w:lang w:val="es-ES"/>
              </w:rPr>
            </w:pPr>
            <w:r w:rsidRPr="009D47DF">
              <w:rPr>
                <w:b/>
                <w:sz w:val="16"/>
                <w:szCs w:val="16"/>
                <w:lang w:val="es-ES"/>
              </w:rPr>
              <w:t>Institucional</w:t>
            </w:r>
          </w:p>
        </w:tc>
        <w:tc>
          <w:tcPr>
            <w:tcW w:w="2762" w:type="dxa"/>
            <w:tcBorders>
              <w:bottom w:val="single" w:sz="4" w:space="0" w:color="auto"/>
            </w:tcBorders>
          </w:tcPr>
          <w:p w:rsidR="00931FE2" w:rsidRPr="009D47DF" w:rsidRDefault="00931FE2" w:rsidP="00931FE2">
            <w:pPr>
              <w:jc w:val="center"/>
              <w:rPr>
                <w:b/>
                <w:sz w:val="16"/>
                <w:szCs w:val="16"/>
                <w:lang w:val="es-ES"/>
              </w:rPr>
            </w:pPr>
            <w:r w:rsidRPr="009D47DF">
              <w:rPr>
                <w:b/>
                <w:sz w:val="16"/>
                <w:szCs w:val="16"/>
                <w:lang w:val="es-ES"/>
              </w:rPr>
              <w:t>Departamental</w:t>
            </w:r>
          </w:p>
        </w:tc>
      </w:tr>
      <w:tr w:rsidR="00931FE2" w:rsidRPr="009D47DF" w:rsidTr="009A05C8">
        <w:trPr>
          <w:jc w:val="center"/>
        </w:trPr>
        <w:tc>
          <w:tcPr>
            <w:tcW w:w="1062" w:type="dxa"/>
            <w:vMerge w:val="restart"/>
            <w:vAlign w:val="center"/>
          </w:tcPr>
          <w:p w:rsidR="00931FE2" w:rsidRPr="009D47DF" w:rsidRDefault="00931FE2" w:rsidP="00931FE2">
            <w:pPr>
              <w:rPr>
                <w:b/>
                <w:sz w:val="16"/>
                <w:szCs w:val="16"/>
                <w:lang w:val="es-ES"/>
              </w:rPr>
            </w:pPr>
            <w:r w:rsidRPr="009D47DF">
              <w:rPr>
                <w:b/>
                <w:sz w:val="16"/>
                <w:szCs w:val="16"/>
                <w:lang w:val="es-ES"/>
              </w:rPr>
              <w:t>Soporte estudiantil</w:t>
            </w:r>
          </w:p>
        </w:tc>
        <w:tc>
          <w:tcPr>
            <w:tcW w:w="1843" w:type="dxa"/>
            <w:vAlign w:val="center"/>
          </w:tcPr>
          <w:p w:rsidR="00931FE2" w:rsidRPr="009D47DF" w:rsidRDefault="00931FE2" w:rsidP="00931FE2">
            <w:pPr>
              <w:jc w:val="both"/>
              <w:rPr>
                <w:sz w:val="16"/>
                <w:szCs w:val="16"/>
                <w:lang w:val="es-ES"/>
              </w:rPr>
            </w:pPr>
            <w:r w:rsidRPr="009D47DF">
              <w:rPr>
                <w:sz w:val="16"/>
                <w:szCs w:val="16"/>
                <w:lang w:val="es-ES"/>
              </w:rPr>
              <w:t>Apoyo psicopedagógico</w:t>
            </w:r>
          </w:p>
        </w:tc>
        <w:tc>
          <w:tcPr>
            <w:tcW w:w="2693" w:type="dxa"/>
          </w:tcPr>
          <w:p w:rsidR="00931FE2" w:rsidRPr="009D47DF" w:rsidRDefault="00931FE2" w:rsidP="00931FE2">
            <w:pPr>
              <w:jc w:val="both"/>
              <w:rPr>
                <w:sz w:val="16"/>
                <w:szCs w:val="16"/>
                <w:lang w:val="es-ES"/>
              </w:rPr>
            </w:pPr>
            <w:r w:rsidRPr="009D47DF">
              <w:rPr>
                <w:sz w:val="16"/>
                <w:szCs w:val="16"/>
                <w:lang w:val="es-ES"/>
              </w:rPr>
              <w:t>Dirección de Pedagogía Universitaria</w:t>
            </w:r>
          </w:p>
        </w:tc>
        <w:tc>
          <w:tcPr>
            <w:tcW w:w="2762" w:type="dxa"/>
          </w:tcPr>
          <w:p w:rsidR="00931FE2" w:rsidRPr="009D47DF" w:rsidRDefault="00931FE2" w:rsidP="00931FE2">
            <w:pPr>
              <w:jc w:val="center"/>
              <w:rPr>
                <w:sz w:val="16"/>
                <w:szCs w:val="16"/>
                <w:lang w:val="es-ES"/>
              </w:rPr>
            </w:pPr>
            <w:r w:rsidRPr="009D47DF">
              <w:rPr>
                <w:sz w:val="16"/>
                <w:szCs w:val="16"/>
                <w:lang w:val="es-ES"/>
              </w:rPr>
              <w:t>-</w:t>
            </w:r>
          </w:p>
        </w:tc>
      </w:tr>
      <w:tr w:rsidR="00931FE2" w:rsidRPr="009D47DF" w:rsidTr="009A05C8">
        <w:trPr>
          <w:jc w:val="center"/>
        </w:trPr>
        <w:tc>
          <w:tcPr>
            <w:tcW w:w="1062" w:type="dxa"/>
            <w:vMerge/>
            <w:vAlign w:val="center"/>
          </w:tcPr>
          <w:p w:rsidR="00931FE2" w:rsidRPr="009D47DF" w:rsidRDefault="00931FE2" w:rsidP="00931FE2">
            <w:pPr>
              <w:jc w:val="both"/>
              <w:rPr>
                <w:b/>
                <w:sz w:val="16"/>
                <w:szCs w:val="16"/>
                <w:lang w:val="es-ES"/>
              </w:rPr>
            </w:pPr>
          </w:p>
        </w:tc>
        <w:tc>
          <w:tcPr>
            <w:tcW w:w="1843" w:type="dxa"/>
          </w:tcPr>
          <w:p w:rsidR="00931FE2" w:rsidRPr="009D47DF" w:rsidRDefault="00931FE2" w:rsidP="00931FE2">
            <w:pPr>
              <w:jc w:val="both"/>
              <w:rPr>
                <w:sz w:val="16"/>
                <w:szCs w:val="16"/>
                <w:lang w:val="es-ES"/>
              </w:rPr>
            </w:pPr>
            <w:r w:rsidRPr="009D47DF">
              <w:rPr>
                <w:sz w:val="16"/>
                <w:szCs w:val="16"/>
                <w:lang w:val="es-ES"/>
              </w:rPr>
              <w:t>Orientación vocacional</w:t>
            </w:r>
          </w:p>
        </w:tc>
        <w:tc>
          <w:tcPr>
            <w:tcW w:w="2693" w:type="dxa"/>
          </w:tcPr>
          <w:p w:rsidR="00931FE2" w:rsidRPr="009D47DF" w:rsidRDefault="00931FE2" w:rsidP="00931FE2">
            <w:pPr>
              <w:jc w:val="both"/>
              <w:rPr>
                <w:sz w:val="16"/>
                <w:szCs w:val="16"/>
                <w:lang w:val="es-ES"/>
              </w:rPr>
            </w:pPr>
            <w:r w:rsidRPr="009D47DF">
              <w:rPr>
                <w:sz w:val="16"/>
                <w:szCs w:val="16"/>
                <w:lang w:val="es-ES"/>
              </w:rPr>
              <w:t xml:space="preserve">Dirección de Pedagogía Universitaria </w:t>
            </w:r>
          </w:p>
        </w:tc>
        <w:tc>
          <w:tcPr>
            <w:tcW w:w="2762" w:type="dxa"/>
          </w:tcPr>
          <w:p w:rsidR="00931FE2" w:rsidRPr="009D47DF" w:rsidRDefault="00931FE2" w:rsidP="00931FE2">
            <w:pPr>
              <w:jc w:val="center"/>
              <w:rPr>
                <w:sz w:val="16"/>
                <w:szCs w:val="16"/>
                <w:lang w:val="es-ES"/>
              </w:rPr>
            </w:pPr>
            <w:r w:rsidRPr="009D47DF">
              <w:rPr>
                <w:sz w:val="16"/>
                <w:szCs w:val="16"/>
                <w:lang w:val="es-ES"/>
              </w:rPr>
              <w:t>-</w:t>
            </w:r>
          </w:p>
        </w:tc>
      </w:tr>
      <w:tr w:rsidR="00931FE2" w:rsidRPr="009D47DF" w:rsidTr="009A05C8">
        <w:trPr>
          <w:jc w:val="center"/>
        </w:trPr>
        <w:tc>
          <w:tcPr>
            <w:tcW w:w="1062" w:type="dxa"/>
            <w:vMerge/>
            <w:vAlign w:val="center"/>
          </w:tcPr>
          <w:p w:rsidR="00931FE2" w:rsidRPr="009D47DF" w:rsidRDefault="00931FE2" w:rsidP="00931FE2">
            <w:pPr>
              <w:jc w:val="both"/>
              <w:rPr>
                <w:b/>
                <w:sz w:val="16"/>
                <w:szCs w:val="16"/>
                <w:lang w:val="es-ES"/>
              </w:rPr>
            </w:pPr>
          </w:p>
        </w:tc>
        <w:tc>
          <w:tcPr>
            <w:tcW w:w="1843" w:type="dxa"/>
          </w:tcPr>
          <w:p w:rsidR="00931FE2" w:rsidRPr="009D47DF" w:rsidRDefault="00931FE2" w:rsidP="00931FE2">
            <w:pPr>
              <w:autoSpaceDE w:val="0"/>
              <w:autoSpaceDN w:val="0"/>
              <w:adjustRightInd w:val="0"/>
              <w:jc w:val="both"/>
              <w:rPr>
                <w:color w:val="000000"/>
                <w:sz w:val="16"/>
                <w:szCs w:val="16"/>
                <w:lang w:val="es-ES"/>
              </w:rPr>
            </w:pPr>
            <w:r w:rsidRPr="009D47DF">
              <w:rPr>
                <w:color w:val="000000"/>
                <w:sz w:val="16"/>
                <w:szCs w:val="16"/>
                <w:lang w:val="es-ES"/>
              </w:rPr>
              <w:t xml:space="preserve">Ayuda económica en formato de becas y otros estipendios </w:t>
            </w:r>
          </w:p>
        </w:tc>
        <w:tc>
          <w:tcPr>
            <w:tcW w:w="2693" w:type="dxa"/>
          </w:tcPr>
          <w:p w:rsidR="00931FE2" w:rsidRPr="009D47DF" w:rsidRDefault="00931FE2" w:rsidP="00931FE2">
            <w:pPr>
              <w:jc w:val="both"/>
              <w:rPr>
                <w:sz w:val="16"/>
                <w:szCs w:val="16"/>
                <w:lang w:val="es-ES"/>
              </w:rPr>
            </w:pPr>
            <w:r w:rsidRPr="009D47DF">
              <w:rPr>
                <w:sz w:val="16"/>
                <w:szCs w:val="16"/>
                <w:lang w:val="es-ES"/>
              </w:rPr>
              <w:t>Dirección de Bienestar Estudiantil:</w:t>
            </w:r>
          </w:p>
          <w:p w:rsidR="00931FE2" w:rsidRPr="009D47DF" w:rsidRDefault="00931FE2" w:rsidP="00931FE2">
            <w:pPr>
              <w:jc w:val="both"/>
              <w:rPr>
                <w:sz w:val="16"/>
                <w:szCs w:val="16"/>
                <w:lang w:val="es-ES"/>
              </w:rPr>
            </w:pPr>
            <w:r w:rsidRPr="009D47DF">
              <w:rPr>
                <w:sz w:val="16"/>
                <w:szCs w:val="16"/>
                <w:lang w:val="es-ES"/>
              </w:rPr>
              <w:t>PNBU/Bicentenario.</w:t>
            </w:r>
          </w:p>
          <w:p w:rsidR="00931FE2" w:rsidRPr="009D47DF" w:rsidRDefault="00931FE2" w:rsidP="00931FE2">
            <w:pPr>
              <w:jc w:val="both"/>
              <w:rPr>
                <w:sz w:val="16"/>
                <w:szCs w:val="16"/>
                <w:lang w:val="es-ES"/>
              </w:rPr>
            </w:pPr>
            <w:r w:rsidRPr="009D47DF">
              <w:rPr>
                <w:sz w:val="16"/>
                <w:szCs w:val="16"/>
                <w:lang w:val="es-ES"/>
              </w:rPr>
              <w:t>SPU</w:t>
            </w:r>
          </w:p>
          <w:p w:rsidR="00931FE2" w:rsidRPr="009D47DF" w:rsidRDefault="00931FE2" w:rsidP="00931FE2">
            <w:pPr>
              <w:jc w:val="both"/>
              <w:rPr>
                <w:sz w:val="16"/>
                <w:szCs w:val="16"/>
                <w:lang w:val="es-ES"/>
              </w:rPr>
            </w:pPr>
            <w:proofErr w:type="spellStart"/>
            <w:r w:rsidRPr="009D47DF">
              <w:rPr>
                <w:sz w:val="16"/>
                <w:szCs w:val="16"/>
                <w:lang w:val="es-ES"/>
              </w:rPr>
              <w:t>UNLaM</w:t>
            </w:r>
            <w:proofErr w:type="spellEnd"/>
          </w:p>
          <w:p w:rsidR="00870022" w:rsidRPr="009D47DF" w:rsidRDefault="00870022" w:rsidP="00870022">
            <w:pPr>
              <w:jc w:val="both"/>
              <w:rPr>
                <w:sz w:val="16"/>
                <w:szCs w:val="16"/>
                <w:lang w:val="es-ES"/>
              </w:rPr>
            </w:pPr>
            <w:r w:rsidRPr="009D47DF">
              <w:rPr>
                <w:sz w:val="16"/>
                <w:szCs w:val="16"/>
                <w:lang w:val="es-ES"/>
              </w:rPr>
              <w:t xml:space="preserve">Comedor/Apuntes </w:t>
            </w:r>
          </w:p>
        </w:tc>
        <w:tc>
          <w:tcPr>
            <w:tcW w:w="2762" w:type="dxa"/>
          </w:tcPr>
          <w:p w:rsidR="00931FE2" w:rsidRPr="009D47DF" w:rsidRDefault="00931FE2" w:rsidP="00931FE2">
            <w:pPr>
              <w:jc w:val="both"/>
              <w:rPr>
                <w:sz w:val="16"/>
                <w:szCs w:val="16"/>
                <w:lang w:val="es-ES"/>
              </w:rPr>
            </w:pPr>
            <w:r w:rsidRPr="009D47DF">
              <w:rPr>
                <w:sz w:val="16"/>
                <w:szCs w:val="16"/>
                <w:lang w:val="es-ES"/>
              </w:rPr>
              <w:t>Departamento de Cs. Económicas – Seguimiento del rendimiento académico - Tutor</w:t>
            </w:r>
          </w:p>
        </w:tc>
      </w:tr>
      <w:tr w:rsidR="00931FE2" w:rsidRPr="009D47DF" w:rsidTr="009A05C8">
        <w:trPr>
          <w:jc w:val="center"/>
        </w:trPr>
        <w:tc>
          <w:tcPr>
            <w:tcW w:w="1062" w:type="dxa"/>
            <w:vMerge w:val="restart"/>
          </w:tcPr>
          <w:p w:rsidR="00931FE2" w:rsidRPr="009D47DF" w:rsidRDefault="00931FE2" w:rsidP="00931FE2">
            <w:pPr>
              <w:jc w:val="both"/>
              <w:rPr>
                <w:b/>
                <w:sz w:val="16"/>
                <w:szCs w:val="16"/>
                <w:lang w:val="es-ES"/>
              </w:rPr>
            </w:pPr>
            <w:r w:rsidRPr="009D47DF">
              <w:rPr>
                <w:b/>
                <w:sz w:val="16"/>
                <w:szCs w:val="16"/>
                <w:lang w:val="es-ES"/>
              </w:rPr>
              <w:t>Apoyo académico</w:t>
            </w:r>
          </w:p>
        </w:tc>
        <w:tc>
          <w:tcPr>
            <w:tcW w:w="1843" w:type="dxa"/>
            <w:vAlign w:val="center"/>
          </w:tcPr>
          <w:p w:rsidR="00931FE2" w:rsidRPr="009D47DF" w:rsidRDefault="00931FE2" w:rsidP="00931FE2">
            <w:pPr>
              <w:jc w:val="both"/>
              <w:rPr>
                <w:sz w:val="16"/>
                <w:szCs w:val="16"/>
                <w:lang w:val="es-ES"/>
              </w:rPr>
            </w:pPr>
            <w:r w:rsidRPr="009D47DF">
              <w:rPr>
                <w:sz w:val="16"/>
                <w:szCs w:val="16"/>
                <w:lang w:val="es-ES"/>
              </w:rPr>
              <w:t>Sistema de Tutorías</w:t>
            </w:r>
          </w:p>
        </w:tc>
        <w:tc>
          <w:tcPr>
            <w:tcW w:w="2693" w:type="dxa"/>
          </w:tcPr>
          <w:p w:rsidR="00931FE2" w:rsidRPr="009D47DF" w:rsidRDefault="00931FE2" w:rsidP="00931FE2">
            <w:pPr>
              <w:jc w:val="both"/>
              <w:rPr>
                <w:sz w:val="16"/>
                <w:szCs w:val="16"/>
                <w:lang w:val="es-ES"/>
              </w:rPr>
            </w:pPr>
            <w:r w:rsidRPr="009D47DF">
              <w:rPr>
                <w:sz w:val="16"/>
                <w:szCs w:val="16"/>
                <w:lang w:val="es-ES"/>
              </w:rPr>
              <w:t>Dirección de Pedagogía Universitaria</w:t>
            </w:r>
          </w:p>
        </w:tc>
        <w:tc>
          <w:tcPr>
            <w:tcW w:w="2762" w:type="dxa"/>
          </w:tcPr>
          <w:p w:rsidR="00931FE2" w:rsidRPr="009D47DF" w:rsidRDefault="00931FE2" w:rsidP="00931FE2">
            <w:pPr>
              <w:jc w:val="both"/>
              <w:rPr>
                <w:sz w:val="16"/>
                <w:szCs w:val="16"/>
                <w:lang w:val="es-ES"/>
              </w:rPr>
            </w:pPr>
            <w:r w:rsidRPr="009D47DF">
              <w:rPr>
                <w:sz w:val="16"/>
                <w:szCs w:val="16"/>
                <w:lang w:val="es-ES"/>
              </w:rPr>
              <w:t>Departamento de Cs. Económicas – PACENI. Sistema de Orientación al Estudiante Universitario del Departamento de Cs. Económicas.</w:t>
            </w:r>
          </w:p>
        </w:tc>
      </w:tr>
      <w:tr w:rsidR="00931FE2" w:rsidRPr="009D47DF" w:rsidTr="009A05C8">
        <w:trPr>
          <w:jc w:val="center"/>
        </w:trPr>
        <w:tc>
          <w:tcPr>
            <w:tcW w:w="1062" w:type="dxa"/>
            <w:vMerge/>
          </w:tcPr>
          <w:p w:rsidR="00931FE2" w:rsidRPr="009D47DF" w:rsidRDefault="00931FE2" w:rsidP="00931FE2">
            <w:pPr>
              <w:jc w:val="both"/>
              <w:rPr>
                <w:b/>
                <w:sz w:val="16"/>
                <w:szCs w:val="16"/>
                <w:lang w:val="es-ES"/>
              </w:rPr>
            </w:pPr>
          </w:p>
        </w:tc>
        <w:tc>
          <w:tcPr>
            <w:tcW w:w="1843" w:type="dxa"/>
          </w:tcPr>
          <w:p w:rsidR="00931FE2" w:rsidRPr="009D47DF" w:rsidRDefault="00931FE2" w:rsidP="00931FE2">
            <w:pPr>
              <w:jc w:val="both"/>
              <w:rPr>
                <w:sz w:val="16"/>
                <w:szCs w:val="16"/>
                <w:lang w:val="es-ES"/>
              </w:rPr>
            </w:pPr>
            <w:r w:rsidRPr="009D47DF">
              <w:rPr>
                <w:sz w:val="16"/>
                <w:szCs w:val="16"/>
                <w:lang w:val="es-ES"/>
              </w:rPr>
              <w:t>Clases de apoyo</w:t>
            </w:r>
          </w:p>
        </w:tc>
        <w:tc>
          <w:tcPr>
            <w:tcW w:w="2693" w:type="dxa"/>
          </w:tcPr>
          <w:p w:rsidR="00931FE2" w:rsidRPr="009D47DF" w:rsidRDefault="00931FE2" w:rsidP="00931FE2">
            <w:pPr>
              <w:jc w:val="center"/>
              <w:rPr>
                <w:sz w:val="16"/>
                <w:szCs w:val="16"/>
                <w:lang w:val="es-ES"/>
              </w:rPr>
            </w:pPr>
            <w:r w:rsidRPr="009D47DF">
              <w:rPr>
                <w:sz w:val="16"/>
                <w:szCs w:val="16"/>
                <w:lang w:val="es-ES"/>
              </w:rPr>
              <w:t>-</w:t>
            </w:r>
          </w:p>
        </w:tc>
        <w:tc>
          <w:tcPr>
            <w:tcW w:w="2762" w:type="dxa"/>
          </w:tcPr>
          <w:p w:rsidR="00931FE2" w:rsidRPr="009D47DF" w:rsidRDefault="00931FE2" w:rsidP="00931FE2">
            <w:pPr>
              <w:jc w:val="both"/>
              <w:rPr>
                <w:sz w:val="16"/>
                <w:szCs w:val="16"/>
                <w:lang w:val="es-ES"/>
              </w:rPr>
            </w:pPr>
            <w:r w:rsidRPr="009D47DF">
              <w:rPr>
                <w:sz w:val="16"/>
                <w:szCs w:val="16"/>
                <w:lang w:val="es-ES"/>
              </w:rPr>
              <w:t>Departamento de Cs. Económicas, en colaboración con el Centro de Estudiantes.</w:t>
            </w:r>
          </w:p>
        </w:tc>
      </w:tr>
      <w:tr w:rsidR="00931FE2" w:rsidRPr="009D47DF" w:rsidTr="009A05C8">
        <w:trPr>
          <w:jc w:val="center"/>
        </w:trPr>
        <w:tc>
          <w:tcPr>
            <w:tcW w:w="1062" w:type="dxa"/>
            <w:vMerge w:val="restart"/>
          </w:tcPr>
          <w:p w:rsidR="00931FE2" w:rsidRPr="009D47DF" w:rsidRDefault="00931FE2" w:rsidP="00931FE2">
            <w:pPr>
              <w:autoSpaceDE w:val="0"/>
              <w:autoSpaceDN w:val="0"/>
              <w:adjustRightInd w:val="0"/>
              <w:jc w:val="both"/>
              <w:rPr>
                <w:b/>
                <w:color w:val="000000"/>
                <w:sz w:val="16"/>
                <w:szCs w:val="16"/>
                <w:lang w:val="es-ES"/>
              </w:rPr>
            </w:pPr>
            <w:r w:rsidRPr="009D47DF">
              <w:rPr>
                <w:b/>
                <w:color w:val="000000"/>
                <w:sz w:val="16"/>
                <w:szCs w:val="16"/>
                <w:lang w:val="es-ES"/>
              </w:rPr>
              <w:t>Asuntos académicos de enseñanza y aprendizaje</w:t>
            </w:r>
          </w:p>
        </w:tc>
        <w:tc>
          <w:tcPr>
            <w:tcW w:w="1843" w:type="dxa"/>
            <w:vAlign w:val="center"/>
          </w:tcPr>
          <w:p w:rsidR="00931FE2" w:rsidRPr="009D47DF" w:rsidRDefault="00931FE2" w:rsidP="00931FE2">
            <w:pPr>
              <w:autoSpaceDE w:val="0"/>
              <w:autoSpaceDN w:val="0"/>
              <w:adjustRightInd w:val="0"/>
              <w:jc w:val="both"/>
              <w:rPr>
                <w:color w:val="000000"/>
                <w:sz w:val="16"/>
                <w:szCs w:val="16"/>
                <w:lang w:val="es-ES"/>
              </w:rPr>
            </w:pPr>
            <w:r w:rsidRPr="009D47DF">
              <w:rPr>
                <w:color w:val="000000"/>
                <w:sz w:val="16"/>
                <w:szCs w:val="16"/>
                <w:lang w:val="es-ES"/>
              </w:rPr>
              <w:t xml:space="preserve">Creación de espacio de aprendizaje virtual </w:t>
            </w:r>
          </w:p>
          <w:p w:rsidR="00931FE2" w:rsidRPr="009D47DF" w:rsidRDefault="00931FE2" w:rsidP="00931FE2">
            <w:pPr>
              <w:jc w:val="both"/>
              <w:rPr>
                <w:sz w:val="16"/>
                <w:szCs w:val="16"/>
                <w:lang w:val="es-ES"/>
              </w:rPr>
            </w:pPr>
          </w:p>
        </w:tc>
        <w:tc>
          <w:tcPr>
            <w:tcW w:w="2693" w:type="dxa"/>
          </w:tcPr>
          <w:p w:rsidR="00931FE2" w:rsidRPr="009D47DF" w:rsidRDefault="00931FE2" w:rsidP="00931FE2">
            <w:pPr>
              <w:jc w:val="both"/>
              <w:rPr>
                <w:sz w:val="16"/>
                <w:szCs w:val="16"/>
                <w:lang w:val="es-ES"/>
              </w:rPr>
            </w:pPr>
            <w:r w:rsidRPr="009D47DF">
              <w:rPr>
                <w:sz w:val="16"/>
                <w:szCs w:val="16"/>
                <w:lang w:val="es-ES"/>
              </w:rPr>
              <w:t xml:space="preserve">Secretaría Académicas - </w:t>
            </w:r>
            <w:proofErr w:type="spellStart"/>
            <w:r w:rsidRPr="009D47DF">
              <w:rPr>
                <w:sz w:val="16"/>
                <w:szCs w:val="16"/>
                <w:lang w:val="es-ES"/>
              </w:rPr>
              <w:t>MIeL</w:t>
            </w:r>
            <w:proofErr w:type="spellEnd"/>
          </w:p>
        </w:tc>
        <w:tc>
          <w:tcPr>
            <w:tcW w:w="2762" w:type="dxa"/>
          </w:tcPr>
          <w:p w:rsidR="00931FE2" w:rsidRPr="009D47DF" w:rsidRDefault="00931FE2" w:rsidP="00931FE2">
            <w:pPr>
              <w:jc w:val="both"/>
              <w:rPr>
                <w:sz w:val="16"/>
                <w:szCs w:val="16"/>
                <w:lang w:val="es-ES"/>
              </w:rPr>
            </w:pPr>
            <w:r w:rsidRPr="009D47DF">
              <w:rPr>
                <w:sz w:val="16"/>
                <w:szCs w:val="16"/>
                <w:lang w:val="es-ES"/>
              </w:rPr>
              <w:t>Departamento de Cs. Económicas – Gestión del contenido, aplicación y utilización.</w:t>
            </w:r>
          </w:p>
        </w:tc>
      </w:tr>
      <w:tr w:rsidR="00931FE2" w:rsidRPr="009D47DF" w:rsidTr="009A05C8">
        <w:trPr>
          <w:jc w:val="center"/>
        </w:trPr>
        <w:tc>
          <w:tcPr>
            <w:tcW w:w="1062" w:type="dxa"/>
            <w:vMerge/>
          </w:tcPr>
          <w:p w:rsidR="00931FE2" w:rsidRPr="009D47DF" w:rsidRDefault="00931FE2" w:rsidP="00931FE2">
            <w:pPr>
              <w:jc w:val="both"/>
              <w:rPr>
                <w:b/>
                <w:sz w:val="16"/>
                <w:szCs w:val="16"/>
                <w:lang w:val="es-ES"/>
              </w:rPr>
            </w:pPr>
          </w:p>
        </w:tc>
        <w:tc>
          <w:tcPr>
            <w:tcW w:w="1843" w:type="dxa"/>
          </w:tcPr>
          <w:p w:rsidR="00931FE2" w:rsidRPr="009D47DF" w:rsidRDefault="00931FE2" w:rsidP="00931FE2">
            <w:pPr>
              <w:autoSpaceDE w:val="0"/>
              <w:autoSpaceDN w:val="0"/>
              <w:adjustRightInd w:val="0"/>
              <w:jc w:val="both"/>
              <w:rPr>
                <w:color w:val="000000"/>
                <w:sz w:val="16"/>
                <w:szCs w:val="16"/>
                <w:lang w:val="es-ES"/>
              </w:rPr>
            </w:pPr>
            <w:r w:rsidRPr="009D47DF">
              <w:rPr>
                <w:color w:val="000000"/>
                <w:sz w:val="16"/>
                <w:szCs w:val="16"/>
                <w:lang w:val="es-ES"/>
              </w:rPr>
              <w:t>Formación Docente</w:t>
            </w:r>
          </w:p>
        </w:tc>
        <w:tc>
          <w:tcPr>
            <w:tcW w:w="2693" w:type="dxa"/>
          </w:tcPr>
          <w:p w:rsidR="00931FE2" w:rsidRPr="009D47DF" w:rsidRDefault="00931FE2" w:rsidP="00931FE2">
            <w:pPr>
              <w:jc w:val="both"/>
              <w:rPr>
                <w:sz w:val="16"/>
                <w:szCs w:val="16"/>
                <w:lang w:val="es-ES"/>
              </w:rPr>
            </w:pPr>
            <w:r w:rsidRPr="009D47DF">
              <w:rPr>
                <w:sz w:val="16"/>
                <w:szCs w:val="16"/>
                <w:lang w:val="es-ES"/>
              </w:rPr>
              <w:t>Dirección de Pedagogía Universitaria, Dirección de Graduados</w:t>
            </w:r>
          </w:p>
        </w:tc>
        <w:tc>
          <w:tcPr>
            <w:tcW w:w="2762" w:type="dxa"/>
          </w:tcPr>
          <w:p w:rsidR="00931FE2" w:rsidRPr="009D47DF" w:rsidRDefault="00931FE2" w:rsidP="00931FE2">
            <w:pPr>
              <w:jc w:val="center"/>
              <w:rPr>
                <w:sz w:val="16"/>
                <w:szCs w:val="16"/>
                <w:lang w:val="es-ES"/>
              </w:rPr>
            </w:pPr>
            <w:r w:rsidRPr="009D47DF">
              <w:rPr>
                <w:sz w:val="16"/>
                <w:szCs w:val="16"/>
                <w:lang w:val="es-ES"/>
              </w:rPr>
              <w:t>-</w:t>
            </w:r>
          </w:p>
        </w:tc>
      </w:tr>
      <w:tr w:rsidR="00931FE2" w:rsidRPr="009D47DF" w:rsidTr="009A05C8">
        <w:trPr>
          <w:jc w:val="center"/>
        </w:trPr>
        <w:tc>
          <w:tcPr>
            <w:tcW w:w="1062" w:type="dxa"/>
            <w:vMerge/>
          </w:tcPr>
          <w:p w:rsidR="00931FE2" w:rsidRPr="009D47DF" w:rsidRDefault="00931FE2" w:rsidP="00931FE2">
            <w:pPr>
              <w:jc w:val="both"/>
              <w:rPr>
                <w:b/>
                <w:sz w:val="16"/>
                <w:szCs w:val="16"/>
                <w:lang w:val="es-ES"/>
              </w:rPr>
            </w:pPr>
          </w:p>
        </w:tc>
        <w:tc>
          <w:tcPr>
            <w:tcW w:w="1843" w:type="dxa"/>
          </w:tcPr>
          <w:p w:rsidR="00931FE2" w:rsidRPr="009D47DF" w:rsidRDefault="00931FE2" w:rsidP="00931FE2">
            <w:pPr>
              <w:jc w:val="both"/>
              <w:rPr>
                <w:sz w:val="16"/>
                <w:szCs w:val="16"/>
                <w:lang w:val="es-ES"/>
              </w:rPr>
            </w:pPr>
            <w:r w:rsidRPr="009D47DF">
              <w:rPr>
                <w:sz w:val="16"/>
                <w:szCs w:val="16"/>
                <w:lang w:val="es-ES"/>
              </w:rPr>
              <w:t>Flexibilización de los planes de estudio en el primer año</w:t>
            </w:r>
          </w:p>
        </w:tc>
        <w:tc>
          <w:tcPr>
            <w:tcW w:w="2693" w:type="dxa"/>
          </w:tcPr>
          <w:p w:rsidR="00931FE2" w:rsidRPr="009D47DF" w:rsidRDefault="00931FE2" w:rsidP="00931FE2">
            <w:pPr>
              <w:jc w:val="both"/>
              <w:rPr>
                <w:sz w:val="16"/>
                <w:szCs w:val="16"/>
                <w:lang w:val="es-ES"/>
              </w:rPr>
            </w:pPr>
            <w:r w:rsidRPr="009D47DF">
              <w:rPr>
                <w:sz w:val="16"/>
                <w:szCs w:val="16"/>
                <w:lang w:val="es-ES"/>
              </w:rPr>
              <w:t>-</w:t>
            </w:r>
          </w:p>
        </w:tc>
        <w:tc>
          <w:tcPr>
            <w:tcW w:w="2762" w:type="dxa"/>
          </w:tcPr>
          <w:p w:rsidR="00931FE2" w:rsidRPr="009D47DF" w:rsidRDefault="00931FE2" w:rsidP="00931FE2">
            <w:pPr>
              <w:jc w:val="both"/>
              <w:rPr>
                <w:sz w:val="16"/>
                <w:szCs w:val="16"/>
                <w:lang w:val="es-ES"/>
              </w:rPr>
            </w:pPr>
            <w:r w:rsidRPr="009D47DF">
              <w:rPr>
                <w:sz w:val="16"/>
                <w:szCs w:val="16"/>
                <w:lang w:val="es-ES"/>
              </w:rPr>
              <w:t>Departamento de Cs. Económicas – Gestión académica.</w:t>
            </w:r>
          </w:p>
        </w:tc>
      </w:tr>
      <w:tr w:rsidR="00931FE2" w:rsidRPr="009D47DF" w:rsidTr="009A05C8">
        <w:trPr>
          <w:trHeight w:val="505"/>
          <w:jc w:val="center"/>
        </w:trPr>
        <w:tc>
          <w:tcPr>
            <w:tcW w:w="1062" w:type="dxa"/>
          </w:tcPr>
          <w:p w:rsidR="00931FE2" w:rsidRPr="009D47DF" w:rsidRDefault="00931FE2" w:rsidP="00931FE2">
            <w:pPr>
              <w:jc w:val="both"/>
              <w:rPr>
                <w:b/>
                <w:sz w:val="16"/>
                <w:szCs w:val="16"/>
                <w:lang w:val="es-ES"/>
              </w:rPr>
            </w:pPr>
            <w:r w:rsidRPr="009D47DF">
              <w:rPr>
                <w:b/>
                <w:sz w:val="16"/>
                <w:szCs w:val="16"/>
                <w:lang w:val="es-ES"/>
              </w:rPr>
              <w:t>Vida Universitaria</w:t>
            </w:r>
          </w:p>
          <w:p w:rsidR="00931FE2" w:rsidRPr="009D47DF" w:rsidRDefault="00931FE2" w:rsidP="00931FE2">
            <w:pPr>
              <w:jc w:val="both"/>
              <w:rPr>
                <w:b/>
                <w:sz w:val="16"/>
                <w:szCs w:val="16"/>
                <w:lang w:val="es-ES"/>
              </w:rPr>
            </w:pPr>
            <w:r w:rsidRPr="009D47DF">
              <w:rPr>
                <w:sz w:val="16"/>
                <w:szCs w:val="16"/>
                <w:lang w:val="es-ES"/>
              </w:rPr>
              <w:t xml:space="preserve"> </w:t>
            </w:r>
          </w:p>
        </w:tc>
        <w:tc>
          <w:tcPr>
            <w:tcW w:w="1843" w:type="dxa"/>
          </w:tcPr>
          <w:p w:rsidR="00931FE2" w:rsidRPr="009D47DF" w:rsidRDefault="00931FE2" w:rsidP="00931FE2">
            <w:pPr>
              <w:jc w:val="both"/>
              <w:rPr>
                <w:sz w:val="16"/>
                <w:szCs w:val="16"/>
                <w:lang w:val="es-ES"/>
              </w:rPr>
            </w:pPr>
            <w:r w:rsidRPr="009D47DF">
              <w:rPr>
                <w:sz w:val="16"/>
                <w:szCs w:val="16"/>
                <w:lang w:val="es-ES"/>
              </w:rPr>
              <w:t>Oferta de actividades extracurriculares</w:t>
            </w:r>
          </w:p>
        </w:tc>
        <w:tc>
          <w:tcPr>
            <w:tcW w:w="2693" w:type="dxa"/>
          </w:tcPr>
          <w:p w:rsidR="00931FE2" w:rsidRPr="009D47DF" w:rsidRDefault="00931FE2" w:rsidP="00931FE2">
            <w:pPr>
              <w:jc w:val="both"/>
              <w:rPr>
                <w:sz w:val="16"/>
                <w:szCs w:val="16"/>
                <w:lang w:val="es-ES"/>
              </w:rPr>
            </w:pPr>
            <w:r w:rsidRPr="009D47DF">
              <w:rPr>
                <w:sz w:val="16"/>
                <w:szCs w:val="16"/>
                <w:lang w:val="es-ES"/>
              </w:rPr>
              <w:t xml:space="preserve">Secretaría de Extensión Universitaria </w:t>
            </w:r>
          </w:p>
        </w:tc>
        <w:tc>
          <w:tcPr>
            <w:tcW w:w="2762" w:type="dxa"/>
          </w:tcPr>
          <w:p w:rsidR="00931FE2" w:rsidRPr="009D47DF" w:rsidRDefault="00931FE2" w:rsidP="00931FE2">
            <w:pPr>
              <w:jc w:val="center"/>
              <w:rPr>
                <w:sz w:val="16"/>
                <w:szCs w:val="16"/>
                <w:lang w:val="es-ES"/>
              </w:rPr>
            </w:pPr>
            <w:r w:rsidRPr="009D47DF">
              <w:rPr>
                <w:sz w:val="16"/>
                <w:szCs w:val="16"/>
                <w:lang w:val="es-ES"/>
              </w:rPr>
              <w:t>-</w:t>
            </w:r>
          </w:p>
        </w:tc>
      </w:tr>
      <w:tr w:rsidR="00931FE2" w:rsidRPr="009D47DF" w:rsidTr="009A05C8">
        <w:trPr>
          <w:jc w:val="center"/>
        </w:trPr>
        <w:tc>
          <w:tcPr>
            <w:tcW w:w="1062" w:type="dxa"/>
          </w:tcPr>
          <w:p w:rsidR="00931FE2" w:rsidRPr="009D47DF" w:rsidRDefault="00931FE2" w:rsidP="00931FE2">
            <w:pPr>
              <w:jc w:val="both"/>
              <w:rPr>
                <w:b/>
                <w:sz w:val="16"/>
                <w:szCs w:val="16"/>
                <w:lang w:val="es-ES"/>
              </w:rPr>
            </w:pPr>
            <w:r w:rsidRPr="009D47DF">
              <w:rPr>
                <w:b/>
                <w:sz w:val="16"/>
                <w:szCs w:val="16"/>
                <w:lang w:val="es-ES"/>
              </w:rPr>
              <w:t>Estudiantes en Riesgo Académico</w:t>
            </w:r>
          </w:p>
        </w:tc>
        <w:tc>
          <w:tcPr>
            <w:tcW w:w="1843" w:type="dxa"/>
          </w:tcPr>
          <w:p w:rsidR="00931FE2" w:rsidRPr="009D47DF" w:rsidRDefault="00931FE2" w:rsidP="00931FE2">
            <w:pPr>
              <w:jc w:val="both"/>
              <w:rPr>
                <w:sz w:val="16"/>
                <w:szCs w:val="16"/>
                <w:lang w:val="es-ES"/>
              </w:rPr>
            </w:pPr>
            <w:r w:rsidRPr="009D47DF">
              <w:rPr>
                <w:sz w:val="16"/>
                <w:szCs w:val="16"/>
                <w:lang w:val="es-ES"/>
              </w:rPr>
              <w:t>Identificación de los aspirantes de riesgo pedagógico</w:t>
            </w:r>
          </w:p>
        </w:tc>
        <w:tc>
          <w:tcPr>
            <w:tcW w:w="2693" w:type="dxa"/>
          </w:tcPr>
          <w:p w:rsidR="00931FE2" w:rsidRPr="009D47DF" w:rsidRDefault="00931FE2" w:rsidP="00931FE2">
            <w:pPr>
              <w:jc w:val="both"/>
              <w:rPr>
                <w:sz w:val="16"/>
                <w:szCs w:val="16"/>
                <w:lang w:val="es-ES"/>
              </w:rPr>
            </w:pPr>
            <w:r w:rsidRPr="009D47DF">
              <w:rPr>
                <w:sz w:val="16"/>
                <w:szCs w:val="16"/>
                <w:lang w:val="es-ES"/>
              </w:rPr>
              <w:t>Secretaría académica</w:t>
            </w:r>
          </w:p>
        </w:tc>
        <w:tc>
          <w:tcPr>
            <w:tcW w:w="2762" w:type="dxa"/>
          </w:tcPr>
          <w:p w:rsidR="00931FE2" w:rsidRPr="009D47DF" w:rsidRDefault="00931FE2" w:rsidP="00931FE2">
            <w:pPr>
              <w:jc w:val="both"/>
              <w:rPr>
                <w:sz w:val="16"/>
                <w:szCs w:val="16"/>
                <w:lang w:val="es-ES"/>
              </w:rPr>
            </w:pPr>
            <w:r w:rsidRPr="009D47DF">
              <w:rPr>
                <w:sz w:val="16"/>
                <w:szCs w:val="16"/>
                <w:lang w:val="es-ES"/>
              </w:rPr>
              <w:t xml:space="preserve">Departamento de Cs. Económicas – Gestión académica y seguimiento. </w:t>
            </w:r>
          </w:p>
        </w:tc>
      </w:tr>
      <w:tr w:rsidR="00931FE2" w:rsidRPr="009D47DF" w:rsidTr="009A05C8">
        <w:trPr>
          <w:jc w:val="center"/>
        </w:trPr>
        <w:tc>
          <w:tcPr>
            <w:tcW w:w="1062" w:type="dxa"/>
            <w:vMerge w:val="restart"/>
          </w:tcPr>
          <w:p w:rsidR="00931FE2" w:rsidRPr="009D47DF" w:rsidRDefault="00931FE2" w:rsidP="00931FE2">
            <w:pPr>
              <w:jc w:val="both"/>
              <w:rPr>
                <w:b/>
                <w:sz w:val="16"/>
                <w:szCs w:val="16"/>
                <w:lang w:val="es-ES"/>
              </w:rPr>
            </w:pPr>
            <w:r w:rsidRPr="009D47DF">
              <w:rPr>
                <w:b/>
                <w:sz w:val="16"/>
                <w:szCs w:val="16"/>
                <w:lang w:val="es-ES"/>
              </w:rPr>
              <w:t>Condiciones académicas</w:t>
            </w:r>
          </w:p>
        </w:tc>
        <w:tc>
          <w:tcPr>
            <w:tcW w:w="1843" w:type="dxa"/>
          </w:tcPr>
          <w:p w:rsidR="00931FE2" w:rsidRPr="009D47DF" w:rsidRDefault="00931FE2" w:rsidP="00931FE2">
            <w:pPr>
              <w:jc w:val="both"/>
              <w:rPr>
                <w:sz w:val="16"/>
                <w:szCs w:val="16"/>
                <w:lang w:val="es-ES"/>
              </w:rPr>
            </w:pPr>
            <w:r w:rsidRPr="009D47DF">
              <w:rPr>
                <w:sz w:val="16"/>
                <w:szCs w:val="16"/>
                <w:lang w:val="es-ES"/>
              </w:rPr>
              <w:t>Sistema de Reincorporación por trayectoria académica</w:t>
            </w:r>
          </w:p>
        </w:tc>
        <w:tc>
          <w:tcPr>
            <w:tcW w:w="2693" w:type="dxa"/>
          </w:tcPr>
          <w:p w:rsidR="00931FE2" w:rsidRPr="009D47DF" w:rsidRDefault="00931FE2" w:rsidP="00931FE2">
            <w:pPr>
              <w:jc w:val="both"/>
              <w:rPr>
                <w:sz w:val="16"/>
                <w:szCs w:val="16"/>
                <w:lang w:val="es-ES"/>
              </w:rPr>
            </w:pPr>
            <w:r w:rsidRPr="009D47DF">
              <w:rPr>
                <w:sz w:val="16"/>
                <w:szCs w:val="16"/>
                <w:lang w:val="es-ES"/>
              </w:rPr>
              <w:t>Dirección de Pedagogía</w:t>
            </w:r>
          </w:p>
          <w:p w:rsidR="00931FE2" w:rsidRPr="009D47DF" w:rsidRDefault="00931FE2" w:rsidP="00931FE2">
            <w:pPr>
              <w:jc w:val="both"/>
              <w:rPr>
                <w:sz w:val="16"/>
                <w:szCs w:val="16"/>
                <w:lang w:val="es-ES"/>
              </w:rPr>
            </w:pPr>
          </w:p>
        </w:tc>
        <w:tc>
          <w:tcPr>
            <w:tcW w:w="2762" w:type="dxa"/>
          </w:tcPr>
          <w:p w:rsidR="00931FE2" w:rsidRPr="009D47DF" w:rsidRDefault="00931FE2" w:rsidP="00931FE2">
            <w:pPr>
              <w:jc w:val="center"/>
              <w:rPr>
                <w:sz w:val="16"/>
                <w:szCs w:val="16"/>
                <w:lang w:val="es-ES"/>
              </w:rPr>
            </w:pPr>
            <w:r w:rsidRPr="009D47DF">
              <w:rPr>
                <w:sz w:val="16"/>
                <w:szCs w:val="16"/>
                <w:lang w:val="es-ES"/>
              </w:rPr>
              <w:t>-</w:t>
            </w:r>
          </w:p>
        </w:tc>
      </w:tr>
      <w:tr w:rsidR="00931FE2" w:rsidRPr="009D47DF" w:rsidTr="009A05C8">
        <w:trPr>
          <w:jc w:val="center"/>
        </w:trPr>
        <w:tc>
          <w:tcPr>
            <w:tcW w:w="1062" w:type="dxa"/>
            <w:vMerge/>
          </w:tcPr>
          <w:p w:rsidR="00931FE2" w:rsidRPr="009D47DF" w:rsidRDefault="00931FE2" w:rsidP="00931FE2">
            <w:pPr>
              <w:jc w:val="both"/>
              <w:rPr>
                <w:b/>
                <w:sz w:val="16"/>
                <w:szCs w:val="16"/>
                <w:lang w:val="es-ES"/>
              </w:rPr>
            </w:pPr>
          </w:p>
        </w:tc>
        <w:tc>
          <w:tcPr>
            <w:tcW w:w="1843" w:type="dxa"/>
          </w:tcPr>
          <w:p w:rsidR="00931FE2" w:rsidRPr="009D47DF" w:rsidRDefault="00931FE2" w:rsidP="00931FE2">
            <w:pPr>
              <w:jc w:val="both"/>
              <w:rPr>
                <w:sz w:val="16"/>
                <w:szCs w:val="16"/>
                <w:lang w:val="es-ES"/>
              </w:rPr>
            </w:pPr>
            <w:r w:rsidRPr="009D47DF">
              <w:rPr>
                <w:sz w:val="16"/>
                <w:szCs w:val="16"/>
                <w:lang w:val="es-ES"/>
              </w:rPr>
              <w:t>Tercer cuatrimestre (durante el verano)</w:t>
            </w:r>
          </w:p>
        </w:tc>
        <w:tc>
          <w:tcPr>
            <w:tcW w:w="2693" w:type="dxa"/>
          </w:tcPr>
          <w:p w:rsidR="00931FE2" w:rsidRPr="009D47DF" w:rsidRDefault="00931FE2" w:rsidP="00931FE2">
            <w:pPr>
              <w:jc w:val="both"/>
              <w:rPr>
                <w:sz w:val="16"/>
                <w:szCs w:val="16"/>
                <w:lang w:val="es-ES"/>
              </w:rPr>
            </w:pPr>
            <w:r w:rsidRPr="009D47DF">
              <w:rPr>
                <w:sz w:val="16"/>
                <w:szCs w:val="16"/>
                <w:lang w:val="es-ES"/>
              </w:rPr>
              <w:t>Secretaría Académica</w:t>
            </w:r>
          </w:p>
        </w:tc>
        <w:tc>
          <w:tcPr>
            <w:tcW w:w="2762" w:type="dxa"/>
          </w:tcPr>
          <w:p w:rsidR="00931FE2" w:rsidRPr="009D47DF" w:rsidRDefault="00931FE2" w:rsidP="00931FE2">
            <w:pPr>
              <w:jc w:val="both"/>
              <w:rPr>
                <w:sz w:val="16"/>
                <w:szCs w:val="16"/>
                <w:lang w:val="es-ES"/>
              </w:rPr>
            </w:pPr>
            <w:r w:rsidRPr="009D47DF">
              <w:rPr>
                <w:sz w:val="16"/>
                <w:szCs w:val="16"/>
                <w:lang w:val="es-ES"/>
              </w:rPr>
              <w:t>Departamento de Cs. Económicas</w:t>
            </w:r>
          </w:p>
        </w:tc>
      </w:tr>
      <w:tr w:rsidR="00931FE2" w:rsidRPr="009D47DF" w:rsidTr="009A05C8">
        <w:trPr>
          <w:jc w:val="center"/>
        </w:trPr>
        <w:tc>
          <w:tcPr>
            <w:tcW w:w="1062" w:type="dxa"/>
            <w:vMerge/>
          </w:tcPr>
          <w:p w:rsidR="00931FE2" w:rsidRPr="009D47DF" w:rsidRDefault="00931FE2" w:rsidP="00931FE2">
            <w:pPr>
              <w:jc w:val="both"/>
              <w:rPr>
                <w:b/>
                <w:sz w:val="16"/>
                <w:szCs w:val="16"/>
                <w:lang w:val="es-ES"/>
              </w:rPr>
            </w:pPr>
          </w:p>
        </w:tc>
        <w:tc>
          <w:tcPr>
            <w:tcW w:w="1843" w:type="dxa"/>
          </w:tcPr>
          <w:p w:rsidR="00931FE2" w:rsidRPr="009D47DF" w:rsidRDefault="00931FE2" w:rsidP="009D47DF">
            <w:pPr>
              <w:jc w:val="both"/>
              <w:rPr>
                <w:sz w:val="16"/>
                <w:szCs w:val="16"/>
                <w:lang w:val="es-ES"/>
              </w:rPr>
            </w:pPr>
            <w:r w:rsidRPr="009D47DF">
              <w:rPr>
                <w:sz w:val="16"/>
                <w:szCs w:val="16"/>
                <w:lang w:val="es-ES"/>
              </w:rPr>
              <w:t xml:space="preserve">Dos llamados a final por fecha </w:t>
            </w:r>
          </w:p>
        </w:tc>
        <w:tc>
          <w:tcPr>
            <w:tcW w:w="2693" w:type="dxa"/>
          </w:tcPr>
          <w:p w:rsidR="00931FE2" w:rsidRPr="009D47DF" w:rsidRDefault="00931FE2" w:rsidP="00931FE2">
            <w:pPr>
              <w:jc w:val="both"/>
              <w:rPr>
                <w:sz w:val="16"/>
                <w:szCs w:val="16"/>
                <w:lang w:val="es-ES"/>
              </w:rPr>
            </w:pPr>
            <w:r w:rsidRPr="009D47DF">
              <w:rPr>
                <w:sz w:val="16"/>
                <w:szCs w:val="16"/>
                <w:lang w:val="es-ES"/>
              </w:rPr>
              <w:t>Secretaría Académica</w:t>
            </w:r>
          </w:p>
        </w:tc>
        <w:tc>
          <w:tcPr>
            <w:tcW w:w="2762" w:type="dxa"/>
          </w:tcPr>
          <w:p w:rsidR="00931FE2" w:rsidRPr="009D47DF" w:rsidRDefault="00931FE2" w:rsidP="00931FE2">
            <w:pPr>
              <w:jc w:val="both"/>
              <w:rPr>
                <w:sz w:val="16"/>
                <w:szCs w:val="16"/>
                <w:lang w:val="es-ES"/>
              </w:rPr>
            </w:pPr>
            <w:r w:rsidRPr="009D47DF">
              <w:rPr>
                <w:sz w:val="16"/>
                <w:szCs w:val="16"/>
                <w:lang w:val="es-ES"/>
              </w:rPr>
              <w:t>Departamento de Cs. Económicas</w:t>
            </w:r>
          </w:p>
        </w:tc>
      </w:tr>
    </w:tbl>
    <w:p w:rsidR="00931FE2" w:rsidRPr="00A26FBE" w:rsidRDefault="00CF1B36" w:rsidP="00931FE2">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beforeAutospacing="0" w:after="240" w:afterAutospacing="0" w:line="360" w:lineRule="auto"/>
        <w:jc w:val="center"/>
        <w:rPr>
          <w:rFonts w:ascii="Times New Roman" w:eastAsia="Times New Roman" w:hAnsi="Times New Roman" w:cs="Times New Roman"/>
          <w:sz w:val="20"/>
          <w:szCs w:val="20"/>
        </w:rPr>
      </w:pPr>
      <w:r w:rsidRPr="00A26FBE">
        <w:rPr>
          <w:rFonts w:ascii="Times New Roman" w:eastAsia="Times New Roman" w:hAnsi="Times New Roman" w:cs="Times New Roman"/>
          <w:sz w:val="20"/>
          <w:szCs w:val="20"/>
        </w:rPr>
        <w:t xml:space="preserve">Fuente: Elaboración personal, a partir de la </w:t>
      </w:r>
      <w:r w:rsidR="00931FE2" w:rsidRPr="00A26FBE">
        <w:rPr>
          <w:rFonts w:ascii="Times New Roman" w:eastAsia="Times New Roman" w:hAnsi="Times New Roman" w:cs="Times New Roman"/>
          <w:sz w:val="20"/>
          <w:szCs w:val="20"/>
        </w:rPr>
        <w:t>información brindad</w:t>
      </w:r>
      <w:r w:rsidR="00235901" w:rsidRPr="00A26FBE">
        <w:rPr>
          <w:rFonts w:ascii="Times New Roman" w:eastAsia="Times New Roman" w:hAnsi="Times New Roman" w:cs="Times New Roman"/>
          <w:sz w:val="20"/>
          <w:szCs w:val="20"/>
        </w:rPr>
        <w:t>a</w:t>
      </w:r>
      <w:r w:rsidR="00931FE2" w:rsidRPr="00A26FBE">
        <w:rPr>
          <w:rFonts w:ascii="Times New Roman" w:eastAsia="Times New Roman" w:hAnsi="Times New Roman" w:cs="Times New Roman"/>
          <w:sz w:val="20"/>
          <w:szCs w:val="20"/>
        </w:rPr>
        <w:t xml:space="preserve"> por los expertos institucionales.</w:t>
      </w:r>
    </w:p>
    <w:p w:rsidR="00870022" w:rsidRPr="00A26FBE" w:rsidRDefault="00427E88" w:rsidP="00CD5937">
      <w:pPr>
        <w:spacing w:line="360" w:lineRule="auto"/>
        <w:jc w:val="both"/>
        <w:rPr>
          <w:rFonts w:ascii="Times New Roman" w:hAnsi="Times New Roman" w:cs="Times New Roman"/>
          <w:sz w:val="24"/>
          <w:szCs w:val="24"/>
          <w:lang w:val="es-ES" w:eastAsia="es-CO"/>
        </w:rPr>
      </w:pPr>
      <w:r w:rsidRPr="00A26FBE">
        <w:rPr>
          <w:rFonts w:ascii="Times New Roman" w:hAnsi="Times New Roman" w:cs="Times New Roman"/>
          <w:sz w:val="24"/>
          <w:szCs w:val="24"/>
          <w:lang w:val="es-ES" w:eastAsia="es-CO"/>
        </w:rPr>
        <w:t xml:space="preserve">Dentro </w:t>
      </w:r>
      <w:r w:rsidR="00870022" w:rsidRPr="00A26FBE">
        <w:rPr>
          <w:rFonts w:ascii="Times New Roman" w:hAnsi="Times New Roman" w:cs="Times New Roman"/>
          <w:sz w:val="24"/>
          <w:szCs w:val="24"/>
          <w:lang w:val="es-ES" w:eastAsia="es-CO"/>
        </w:rPr>
        <w:t xml:space="preserve">del Servicio de Orientación al Estudiante del </w:t>
      </w:r>
      <w:r w:rsidR="00AF11DA" w:rsidRPr="00A26FBE">
        <w:rPr>
          <w:rFonts w:ascii="Times New Roman" w:hAnsi="Times New Roman" w:cs="Times New Roman"/>
          <w:sz w:val="24"/>
          <w:szCs w:val="24"/>
          <w:lang w:val="es-ES" w:eastAsia="es-CO"/>
        </w:rPr>
        <w:t>D</w:t>
      </w:r>
      <w:r w:rsidR="00870022" w:rsidRPr="00A26FBE">
        <w:rPr>
          <w:rFonts w:ascii="Times New Roman" w:hAnsi="Times New Roman" w:cs="Times New Roman"/>
          <w:sz w:val="24"/>
          <w:szCs w:val="24"/>
          <w:lang w:val="es-ES" w:eastAsia="es-CO"/>
        </w:rPr>
        <w:t>epa</w:t>
      </w:r>
      <w:r w:rsidR="00D43640" w:rsidRPr="00A26FBE">
        <w:rPr>
          <w:rFonts w:ascii="Times New Roman" w:hAnsi="Times New Roman" w:cs="Times New Roman"/>
          <w:sz w:val="24"/>
          <w:szCs w:val="24"/>
          <w:lang w:val="es-ES" w:eastAsia="es-CO"/>
        </w:rPr>
        <w:t>rtamento de Ciencias Económicas</w:t>
      </w:r>
      <w:r w:rsidR="00870022" w:rsidRPr="00A26FBE">
        <w:rPr>
          <w:rFonts w:ascii="Times New Roman" w:hAnsi="Times New Roman" w:cs="Times New Roman"/>
          <w:sz w:val="24"/>
          <w:szCs w:val="24"/>
          <w:lang w:val="es-ES" w:eastAsia="es-CO"/>
        </w:rPr>
        <w:t xml:space="preserve"> se encuentra el Sistema de Tutorías, el cual tiene</w:t>
      </w:r>
      <w:r w:rsidR="00D43640" w:rsidRPr="00A26FBE">
        <w:rPr>
          <w:rFonts w:ascii="Times New Roman" w:hAnsi="Times New Roman" w:cs="Times New Roman"/>
          <w:sz w:val="24"/>
          <w:szCs w:val="24"/>
          <w:lang w:val="es-ES" w:eastAsia="es-CO"/>
        </w:rPr>
        <w:t xml:space="preserve"> como</w:t>
      </w:r>
      <w:r w:rsidR="00870022" w:rsidRPr="00A26FBE">
        <w:rPr>
          <w:rFonts w:ascii="Times New Roman" w:hAnsi="Times New Roman" w:cs="Times New Roman"/>
          <w:sz w:val="24"/>
          <w:szCs w:val="24"/>
          <w:lang w:val="es-ES" w:eastAsia="es-CO"/>
        </w:rPr>
        <w:t xml:space="preserve"> </w:t>
      </w:r>
      <w:r w:rsidRPr="00A26FBE">
        <w:rPr>
          <w:rFonts w:ascii="Times New Roman" w:hAnsi="Times New Roman" w:cs="Times New Roman"/>
          <w:sz w:val="24"/>
          <w:szCs w:val="24"/>
        </w:rPr>
        <w:t>objetivo</w:t>
      </w:r>
      <w:r w:rsidR="00870022" w:rsidRPr="00A26FBE">
        <w:rPr>
          <w:rFonts w:ascii="Times New Roman" w:hAnsi="Times New Roman" w:cs="Times New Roman"/>
          <w:sz w:val="24"/>
          <w:szCs w:val="24"/>
        </w:rPr>
        <w:t xml:space="preserve"> final la permanencia del estudiante universitario a través de un acompañamiento académico en los procesos educativos. Debido al rol significativo que tiene la Universidad en la democratización del conocimiento, la Unidad Académica ofrece un servicio que intenta dar respuesta a las necesidades que presentan los estudiantes en relación al desarrollo de </w:t>
      </w:r>
      <w:r w:rsidR="00870022" w:rsidRPr="00A26FBE">
        <w:rPr>
          <w:rFonts w:ascii="Times New Roman" w:hAnsi="Times New Roman" w:cs="Times New Roman"/>
          <w:sz w:val="24"/>
          <w:szCs w:val="24"/>
        </w:rPr>
        <w:lastRenderedPageBreak/>
        <w:t>la vida universitaria, como así también inquietudes académicas y técnicas que puedan surgir. Es</w:t>
      </w:r>
      <w:r w:rsidRPr="00A26FBE">
        <w:rPr>
          <w:rFonts w:ascii="Times New Roman" w:hAnsi="Times New Roman" w:cs="Times New Roman"/>
          <w:sz w:val="24"/>
          <w:szCs w:val="24"/>
        </w:rPr>
        <w:t xml:space="preserve">ta iniciativa ayuda al </w:t>
      </w:r>
      <w:r w:rsidR="00870022" w:rsidRPr="00A26FBE">
        <w:rPr>
          <w:rFonts w:ascii="Times New Roman" w:hAnsi="Times New Roman" w:cs="Times New Roman"/>
          <w:sz w:val="24"/>
          <w:szCs w:val="24"/>
        </w:rPr>
        <w:t>proceso de i</w:t>
      </w:r>
      <w:r w:rsidRPr="00A26FBE">
        <w:rPr>
          <w:rFonts w:ascii="Times New Roman" w:hAnsi="Times New Roman" w:cs="Times New Roman"/>
          <w:sz w:val="24"/>
          <w:szCs w:val="24"/>
        </w:rPr>
        <w:t>ntegración institucional y al</w:t>
      </w:r>
      <w:r w:rsidR="00870022" w:rsidRPr="00A26FBE">
        <w:rPr>
          <w:rFonts w:ascii="Times New Roman" w:hAnsi="Times New Roman" w:cs="Times New Roman"/>
          <w:sz w:val="24"/>
          <w:szCs w:val="24"/>
        </w:rPr>
        <w:t xml:space="preserve"> sostenimiento de las trayectorias académicas</w:t>
      </w:r>
      <w:r w:rsidRPr="00A26FBE">
        <w:rPr>
          <w:rFonts w:ascii="Times New Roman" w:hAnsi="Times New Roman" w:cs="Times New Roman"/>
          <w:sz w:val="24"/>
          <w:szCs w:val="24"/>
        </w:rPr>
        <w:t>,</w:t>
      </w:r>
      <w:r w:rsidR="00870022" w:rsidRPr="00A26FBE">
        <w:rPr>
          <w:rFonts w:ascii="Times New Roman" w:hAnsi="Times New Roman" w:cs="Times New Roman"/>
          <w:sz w:val="24"/>
          <w:szCs w:val="24"/>
        </w:rPr>
        <w:t xml:space="preserve"> colaborando en la consecución de la calidad educativa. En esta línea, la Tutorías llevan adelante intervenciones que pretende</w:t>
      </w:r>
      <w:r w:rsidR="00D43640" w:rsidRPr="00A26FBE">
        <w:rPr>
          <w:rFonts w:ascii="Times New Roman" w:hAnsi="Times New Roman" w:cs="Times New Roman"/>
          <w:sz w:val="24"/>
          <w:szCs w:val="24"/>
        </w:rPr>
        <w:t>n</w:t>
      </w:r>
      <w:r w:rsidR="00870022" w:rsidRPr="00A26FBE">
        <w:rPr>
          <w:rFonts w:ascii="Times New Roman" w:hAnsi="Times New Roman" w:cs="Times New Roman"/>
          <w:sz w:val="24"/>
          <w:szCs w:val="24"/>
        </w:rPr>
        <w:t xml:space="preserve"> la implementación de estrategias de mejoramiento en el aprendizaje de los estudiantes y su éxito en la realización de los estudios, a través de un trabajo personalizado orientado a la motivación, confianza y permanencia en la universidad. </w:t>
      </w:r>
    </w:p>
    <w:p w:rsidR="00670393" w:rsidRPr="00A26FBE" w:rsidRDefault="00870022" w:rsidP="00A26FBE">
      <w:pPr>
        <w:autoSpaceDE w:val="0"/>
        <w:autoSpaceDN w:val="0"/>
        <w:adjustRightInd w:val="0"/>
        <w:spacing w:after="0" w:line="360" w:lineRule="auto"/>
        <w:jc w:val="both"/>
        <w:rPr>
          <w:rFonts w:ascii="Times New Roman" w:hAnsi="Times New Roman" w:cs="Times New Roman"/>
          <w:sz w:val="24"/>
          <w:szCs w:val="24"/>
        </w:rPr>
      </w:pPr>
      <w:r w:rsidRPr="00A26FBE">
        <w:rPr>
          <w:rFonts w:ascii="Times New Roman" w:hAnsi="Times New Roman" w:cs="Times New Roman"/>
          <w:sz w:val="24"/>
          <w:szCs w:val="24"/>
        </w:rPr>
        <w:t>Según fuentes institucionales</w:t>
      </w:r>
      <w:sdt>
        <w:sdtPr>
          <w:rPr>
            <w:rFonts w:ascii="Times New Roman" w:hAnsi="Times New Roman" w:cs="Times New Roman"/>
            <w:sz w:val="24"/>
            <w:szCs w:val="24"/>
          </w:rPr>
          <w:id w:val="12804240"/>
          <w:citation/>
        </w:sdtPr>
        <w:sdtContent>
          <w:r w:rsidR="00F646CD" w:rsidRPr="00A26FBE">
            <w:rPr>
              <w:rFonts w:ascii="Times New Roman" w:hAnsi="Times New Roman" w:cs="Times New Roman"/>
              <w:sz w:val="24"/>
              <w:szCs w:val="24"/>
            </w:rPr>
            <w:fldChar w:fldCharType="begin"/>
          </w:r>
          <w:r w:rsidR="00C74687" w:rsidRPr="00A26FBE">
            <w:rPr>
              <w:rFonts w:ascii="Times New Roman" w:hAnsi="Times New Roman" w:cs="Times New Roman"/>
              <w:sz w:val="24"/>
              <w:szCs w:val="24"/>
              <w:lang w:val="es-ES"/>
            </w:rPr>
            <w:instrText xml:space="preserve"> CITATION UNL17 \n  \t  \l 3082  </w:instrText>
          </w:r>
          <w:r w:rsidR="00F646CD" w:rsidRPr="00A26FBE">
            <w:rPr>
              <w:rFonts w:ascii="Times New Roman" w:hAnsi="Times New Roman" w:cs="Times New Roman"/>
              <w:sz w:val="24"/>
              <w:szCs w:val="24"/>
            </w:rPr>
            <w:fldChar w:fldCharType="separate"/>
          </w:r>
          <w:r w:rsidR="00C74687" w:rsidRPr="00A26FBE">
            <w:rPr>
              <w:rFonts w:ascii="Times New Roman" w:hAnsi="Times New Roman" w:cs="Times New Roman"/>
              <w:noProof/>
              <w:sz w:val="24"/>
              <w:szCs w:val="24"/>
              <w:lang w:val="es-ES"/>
            </w:rPr>
            <w:t xml:space="preserve"> (2017)</w:t>
          </w:r>
          <w:r w:rsidR="00F646CD" w:rsidRPr="00A26FBE">
            <w:rPr>
              <w:rFonts w:ascii="Times New Roman" w:hAnsi="Times New Roman" w:cs="Times New Roman"/>
              <w:sz w:val="24"/>
              <w:szCs w:val="24"/>
            </w:rPr>
            <w:fldChar w:fldCharType="end"/>
          </w:r>
        </w:sdtContent>
      </w:sdt>
      <w:r w:rsidRPr="00A26FBE">
        <w:rPr>
          <w:rFonts w:ascii="Times New Roman" w:hAnsi="Times New Roman" w:cs="Times New Roman"/>
          <w:sz w:val="24"/>
          <w:szCs w:val="24"/>
        </w:rPr>
        <w:t>, en el año 2016 se evaluó la Permanencia durante el Ciclo Lectivo 2015, lo que arrojó un resultado del 96,15% de efectividad. Este número resulta del total de los alumnos que han asistido a Tutorías durante el año 201</w:t>
      </w:r>
      <w:r w:rsidR="00427E88" w:rsidRPr="00A26FBE">
        <w:rPr>
          <w:rFonts w:ascii="Times New Roman" w:hAnsi="Times New Roman" w:cs="Times New Roman"/>
          <w:sz w:val="24"/>
          <w:szCs w:val="24"/>
        </w:rPr>
        <w:t>5 (234) y luego se han inscrito al siguiente</w:t>
      </w:r>
      <w:r w:rsidRPr="00A26FBE">
        <w:rPr>
          <w:rFonts w:ascii="Times New Roman" w:hAnsi="Times New Roman" w:cs="Times New Roman"/>
          <w:sz w:val="24"/>
          <w:szCs w:val="24"/>
        </w:rPr>
        <w:t xml:space="preserve"> Ciclo Lectivo 2016 (225), resultando una diferencia de sólo 09</w:t>
      </w:r>
      <w:r w:rsidR="00427E88" w:rsidRPr="00A26FBE">
        <w:rPr>
          <w:rFonts w:ascii="Times New Roman" w:hAnsi="Times New Roman" w:cs="Times New Roman"/>
          <w:sz w:val="24"/>
          <w:szCs w:val="24"/>
        </w:rPr>
        <w:t xml:space="preserve"> </w:t>
      </w:r>
      <w:r w:rsidRPr="00A26FBE">
        <w:rPr>
          <w:rFonts w:ascii="Times New Roman" w:hAnsi="Times New Roman" w:cs="Times New Roman"/>
          <w:sz w:val="24"/>
          <w:szCs w:val="24"/>
        </w:rPr>
        <w:t>alumnos que</w:t>
      </w:r>
      <w:r w:rsidR="00427E88" w:rsidRPr="00A26FBE">
        <w:rPr>
          <w:rFonts w:ascii="Times New Roman" w:hAnsi="Times New Roman" w:cs="Times New Roman"/>
          <w:sz w:val="24"/>
          <w:szCs w:val="24"/>
        </w:rPr>
        <w:t xml:space="preserve"> no se han inscrito en el siguiente </w:t>
      </w:r>
      <w:r w:rsidRPr="00A26FBE">
        <w:rPr>
          <w:rFonts w:ascii="Times New Roman" w:hAnsi="Times New Roman" w:cs="Times New Roman"/>
          <w:sz w:val="24"/>
          <w:szCs w:val="24"/>
        </w:rPr>
        <w:t>Ciclo Lecti</w:t>
      </w:r>
      <w:r w:rsidR="00427E88" w:rsidRPr="00A26FBE">
        <w:rPr>
          <w:rFonts w:ascii="Times New Roman" w:hAnsi="Times New Roman" w:cs="Times New Roman"/>
          <w:sz w:val="24"/>
          <w:szCs w:val="24"/>
        </w:rPr>
        <w:t xml:space="preserve">vo. En el seguimiento que </w:t>
      </w:r>
      <w:r w:rsidRPr="00A26FBE">
        <w:rPr>
          <w:rFonts w:ascii="Times New Roman" w:hAnsi="Times New Roman" w:cs="Times New Roman"/>
          <w:sz w:val="24"/>
          <w:szCs w:val="24"/>
        </w:rPr>
        <w:t>realiza a cada estudiante que aparece inactivo</w:t>
      </w:r>
      <w:r w:rsidR="00427E88" w:rsidRPr="00A26FBE">
        <w:rPr>
          <w:rFonts w:ascii="Times New Roman" w:hAnsi="Times New Roman" w:cs="Times New Roman"/>
          <w:sz w:val="24"/>
          <w:szCs w:val="24"/>
        </w:rPr>
        <w:t>,</w:t>
      </w:r>
      <w:r w:rsidRPr="00A26FBE">
        <w:rPr>
          <w:rFonts w:ascii="Times New Roman" w:hAnsi="Times New Roman" w:cs="Times New Roman"/>
          <w:sz w:val="24"/>
          <w:szCs w:val="24"/>
        </w:rPr>
        <w:t xml:space="preserve"> se detectó que </w:t>
      </w:r>
      <w:r w:rsidR="00427E88" w:rsidRPr="00A26FBE">
        <w:rPr>
          <w:rFonts w:ascii="Times New Roman" w:hAnsi="Times New Roman" w:cs="Times New Roman"/>
          <w:sz w:val="24"/>
          <w:szCs w:val="24"/>
        </w:rPr>
        <w:t xml:space="preserve">en </w:t>
      </w:r>
      <w:r w:rsidRPr="00A26FBE">
        <w:rPr>
          <w:rFonts w:ascii="Times New Roman" w:hAnsi="Times New Roman" w:cs="Times New Roman"/>
          <w:sz w:val="24"/>
          <w:szCs w:val="24"/>
        </w:rPr>
        <w:t xml:space="preserve">el 100% de los casos se debe a cuestiones </w:t>
      </w:r>
      <w:r w:rsidR="00AF11DA" w:rsidRPr="00A26FBE">
        <w:rPr>
          <w:rFonts w:ascii="Times New Roman" w:hAnsi="Times New Roman" w:cs="Times New Roman"/>
          <w:sz w:val="24"/>
          <w:szCs w:val="24"/>
        </w:rPr>
        <w:t>exógenas</w:t>
      </w:r>
      <w:r w:rsidRPr="00A26FBE">
        <w:rPr>
          <w:rFonts w:ascii="Times New Roman" w:hAnsi="Times New Roman" w:cs="Times New Roman"/>
          <w:sz w:val="24"/>
          <w:szCs w:val="24"/>
        </w:rPr>
        <w:t xml:space="preserve"> al proceso de Tutorías</w:t>
      </w:r>
      <w:r w:rsidR="00AF11DA" w:rsidRPr="00A26FBE">
        <w:rPr>
          <w:rFonts w:ascii="Times New Roman" w:hAnsi="Times New Roman" w:cs="Times New Roman"/>
          <w:sz w:val="24"/>
          <w:szCs w:val="24"/>
        </w:rPr>
        <w:t xml:space="preserve"> y a la Institución</w:t>
      </w:r>
      <w:r w:rsidRPr="00A26FBE">
        <w:rPr>
          <w:rFonts w:ascii="Times New Roman" w:hAnsi="Times New Roman" w:cs="Times New Roman"/>
          <w:sz w:val="24"/>
          <w:szCs w:val="24"/>
        </w:rPr>
        <w:t xml:space="preserve">. </w:t>
      </w:r>
    </w:p>
    <w:p w:rsidR="00427E88" w:rsidRPr="00A26FBE" w:rsidRDefault="00670393" w:rsidP="00446607">
      <w:pPr>
        <w:spacing w:before="120" w:beforeAutospacing="0" w:after="120" w:afterAutospacing="0" w:line="360" w:lineRule="auto"/>
        <w:jc w:val="both"/>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 xml:space="preserve">4. </w:t>
      </w:r>
      <w:r w:rsidR="00531AC6" w:rsidRPr="009D47DF">
        <w:rPr>
          <w:rFonts w:ascii="Times New Roman" w:eastAsia="Times New Roman" w:hAnsi="Times New Roman" w:cs="Times New Roman"/>
          <w:b/>
          <w:sz w:val="24"/>
          <w:szCs w:val="24"/>
          <w:lang w:val="es-ES"/>
        </w:rPr>
        <w:t>RESULTADOS</w:t>
      </w:r>
      <w:r>
        <w:rPr>
          <w:rFonts w:ascii="Times New Roman" w:eastAsia="Times New Roman" w:hAnsi="Times New Roman" w:cs="Times New Roman"/>
          <w:b/>
          <w:sz w:val="24"/>
          <w:szCs w:val="24"/>
          <w:lang w:val="es-ES"/>
        </w:rPr>
        <w:t xml:space="preserve"> DE LA INVESTIGACIÓN REALIZADA</w:t>
      </w:r>
    </w:p>
    <w:p w:rsidR="00C0472C" w:rsidRPr="00A26FBE" w:rsidRDefault="00AF11DA" w:rsidP="00446607">
      <w:pPr>
        <w:spacing w:before="120" w:beforeAutospacing="0" w:after="120" w:afterAutospacing="0" w:line="360" w:lineRule="auto"/>
        <w:jc w:val="both"/>
        <w:rPr>
          <w:rFonts w:ascii="Times New Roman" w:eastAsia="Times New Roman" w:hAnsi="Times New Roman" w:cs="Times New Roman"/>
          <w:b/>
          <w:sz w:val="24"/>
          <w:szCs w:val="24"/>
          <w:lang w:val="es-ES"/>
        </w:rPr>
      </w:pPr>
      <w:r w:rsidRPr="00A26FBE">
        <w:rPr>
          <w:rFonts w:ascii="Times New Roman" w:eastAsia="Times New Roman" w:hAnsi="Times New Roman" w:cs="Times New Roman"/>
          <w:sz w:val="24"/>
          <w:szCs w:val="24"/>
          <w:lang w:val="es-ES"/>
        </w:rPr>
        <w:t>Se realizó una encuesta a</w:t>
      </w:r>
      <w:r w:rsidR="00CD5937" w:rsidRPr="00A26FBE">
        <w:rPr>
          <w:rFonts w:ascii="Times New Roman" w:eastAsia="Times New Roman" w:hAnsi="Times New Roman" w:cs="Times New Roman"/>
          <w:sz w:val="24"/>
          <w:szCs w:val="24"/>
          <w:lang w:val="es-ES"/>
        </w:rPr>
        <w:t xml:space="preserve"> estudiantes libres</w:t>
      </w:r>
      <w:r w:rsidR="00735F61" w:rsidRPr="00A26FBE">
        <w:rPr>
          <w:rStyle w:val="Refdenotaalpie"/>
          <w:rFonts w:ascii="Times New Roman" w:eastAsia="Times New Roman" w:hAnsi="Times New Roman" w:cs="Times New Roman"/>
          <w:sz w:val="24"/>
          <w:szCs w:val="24"/>
          <w:lang w:val="es-ES"/>
        </w:rPr>
        <w:footnoteReference w:id="2"/>
      </w:r>
      <w:r w:rsidR="00CD5937" w:rsidRPr="00A26FBE">
        <w:rPr>
          <w:rFonts w:ascii="Times New Roman" w:eastAsia="Times New Roman" w:hAnsi="Times New Roman" w:cs="Times New Roman"/>
          <w:sz w:val="24"/>
          <w:szCs w:val="24"/>
          <w:lang w:val="es-ES"/>
        </w:rPr>
        <w:t xml:space="preserve"> que </w:t>
      </w:r>
      <w:r w:rsidR="00446607" w:rsidRPr="00A26FBE">
        <w:rPr>
          <w:rFonts w:ascii="Times New Roman" w:eastAsia="Times New Roman" w:hAnsi="Times New Roman" w:cs="Times New Roman"/>
          <w:sz w:val="24"/>
          <w:szCs w:val="24"/>
          <w:lang w:val="es-ES"/>
        </w:rPr>
        <w:t>solicitaron</w:t>
      </w:r>
      <w:r w:rsidR="00427E88" w:rsidRPr="00A26FBE">
        <w:rPr>
          <w:rFonts w:ascii="Times New Roman" w:eastAsia="Times New Roman" w:hAnsi="Times New Roman" w:cs="Times New Roman"/>
          <w:sz w:val="24"/>
          <w:szCs w:val="24"/>
          <w:lang w:val="es-ES"/>
        </w:rPr>
        <w:t xml:space="preserve"> la 3</w:t>
      </w:r>
      <w:r w:rsidR="00427E88" w:rsidRPr="009F49C2">
        <w:rPr>
          <w:rFonts w:ascii="Times New Roman" w:eastAsia="Times New Roman" w:hAnsi="Times New Roman" w:cs="Times New Roman"/>
          <w:i/>
          <w:sz w:val="24"/>
          <w:szCs w:val="24"/>
          <w:lang w:val="es-ES"/>
        </w:rPr>
        <w:t>ª</w:t>
      </w:r>
      <w:r w:rsidR="00CD5937" w:rsidRPr="00A26FBE">
        <w:rPr>
          <w:rFonts w:ascii="Times New Roman" w:eastAsia="Times New Roman" w:hAnsi="Times New Roman" w:cs="Times New Roman"/>
          <w:sz w:val="24"/>
          <w:szCs w:val="24"/>
          <w:lang w:val="es-ES"/>
        </w:rPr>
        <w:t xml:space="preserve"> reincorporación en la segunda instancia del 2017 (alumnos q</w:t>
      </w:r>
      <w:r w:rsidR="00B83DF1" w:rsidRPr="00A26FBE">
        <w:rPr>
          <w:rFonts w:ascii="Times New Roman" w:eastAsia="Times New Roman" w:hAnsi="Times New Roman" w:cs="Times New Roman"/>
          <w:sz w:val="24"/>
          <w:szCs w:val="24"/>
          <w:lang w:val="es-ES"/>
        </w:rPr>
        <w:t>ue realizaron curso de verano y</w:t>
      </w:r>
      <w:r w:rsidR="00427E88" w:rsidRPr="00A26FBE">
        <w:rPr>
          <w:rFonts w:ascii="Times New Roman" w:eastAsia="Times New Roman" w:hAnsi="Times New Roman" w:cs="Times New Roman"/>
          <w:sz w:val="24"/>
          <w:szCs w:val="24"/>
          <w:lang w:val="es-ES"/>
        </w:rPr>
        <w:t>/o rindieron finales), lo que permite verificar si tienen intención</w:t>
      </w:r>
      <w:r w:rsidR="00CD5937" w:rsidRPr="00A26FBE">
        <w:rPr>
          <w:rFonts w:ascii="Times New Roman" w:eastAsia="Times New Roman" w:hAnsi="Times New Roman" w:cs="Times New Roman"/>
          <w:sz w:val="24"/>
          <w:szCs w:val="24"/>
          <w:lang w:val="es-ES"/>
        </w:rPr>
        <w:t xml:space="preserve"> de seguir estudiando. </w:t>
      </w:r>
    </w:p>
    <w:p w:rsidR="00CD5937" w:rsidRPr="009D47DF" w:rsidRDefault="00CD5937" w:rsidP="00C0472C">
      <w:pPr>
        <w:spacing w:before="240" w:beforeAutospacing="0" w:after="240" w:afterAutospacing="0" w:line="360" w:lineRule="auto"/>
        <w:jc w:val="both"/>
        <w:rPr>
          <w:rFonts w:ascii="Times New Roman" w:eastAsia="Times New Roman" w:hAnsi="Times New Roman" w:cs="Times New Roman"/>
          <w:sz w:val="24"/>
          <w:szCs w:val="24"/>
          <w:lang w:val="es-ES"/>
        </w:rPr>
      </w:pPr>
      <w:r w:rsidRPr="009D47DF">
        <w:rPr>
          <w:rFonts w:ascii="Times New Roman" w:eastAsia="Times New Roman" w:hAnsi="Times New Roman" w:cs="Times New Roman"/>
          <w:sz w:val="24"/>
          <w:szCs w:val="24"/>
          <w:lang w:val="es-ES"/>
        </w:rPr>
        <w:t xml:space="preserve">La muestra </w:t>
      </w:r>
      <w:r w:rsidR="00AF11DA" w:rsidRPr="009D47DF">
        <w:rPr>
          <w:rFonts w:ascii="Times New Roman" w:eastAsia="Times New Roman" w:hAnsi="Times New Roman" w:cs="Times New Roman"/>
          <w:sz w:val="24"/>
          <w:szCs w:val="24"/>
          <w:lang w:val="es-ES"/>
        </w:rPr>
        <w:t>escogida</w:t>
      </w:r>
      <w:r w:rsidRPr="009D47DF">
        <w:rPr>
          <w:rFonts w:ascii="Times New Roman" w:eastAsia="Times New Roman" w:hAnsi="Times New Roman" w:cs="Times New Roman"/>
          <w:sz w:val="24"/>
          <w:szCs w:val="24"/>
          <w:lang w:val="es-ES"/>
        </w:rPr>
        <w:t xml:space="preserve"> fue de 159 </w:t>
      </w:r>
      <w:r w:rsidR="00446607" w:rsidRPr="009D47DF">
        <w:rPr>
          <w:rFonts w:ascii="Times New Roman" w:eastAsia="Times New Roman" w:hAnsi="Times New Roman" w:cs="Times New Roman"/>
          <w:sz w:val="24"/>
          <w:szCs w:val="24"/>
          <w:lang w:val="es-ES"/>
        </w:rPr>
        <w:t>casos sobre un universo de 298 estu</w:t>
      </w:r>
      <w:r w:rsidR="001C1E6C" w:rsidRPr="009D47DF">
        <w:rPr>
          <w:rFonts w:ascii="Times New Roman" w:eastAsia="Times New Roman" w:hAnsi="Times New Roman" w:cs="Times New Roman"/>
          <w:sz w:val="24"/>
          <w:szCs w:val="24"/>
          <w:lang w:val="es-ES"/>
        </w:rPr>
        <w:t xml:space="preserve">diantes. La misma fue obtenida </w:t>
      </w:r>
      <w:r w:rsidRPr="009D47DF">
        <w:rPr>
          <w:rFonts w:ascii="Times New Roman" w:eastAsia="Times New Roman" w:hAnsi="Times New Roman" w:cs="Times New Roman"/>
          <w:sz w:val="24"/>
          <w:szCs w:val="24"/>
          <w:lang w:val="es-ES"/>
        </w:rPr>
        <w:t xml:space="preserve">a través de una selección aleatoria </w:t>
      </w:r>
      <w:r w:rsidR="00446607" w:rsidRPr="009D47DF">
        <w:rPr>
          <w:rFonts w:ascii="Times New Roman" w:eastAsia="Times New Roman" w:hAnsi="Times New Roman" w:cs="Times New Roman"/>
          <w:sz w:val="24"/>
          <w:szCs w:val="24"/>
          <w:lang w:val="es-ES"/>
        </w:rPr>
        <w:t>según los aspectos</w:t>
      </w:r>
      <w:r w:rsidRPr="009D47DF">
        <w:rPr>
          <w:rFonts w:ascii="Times New Roman" w:eastAsia="Times New Roman" w:hAnsi="Times New Roman" w:cs="Times New Roman"/>
          <w:sz w:val="24"/>
          <w:szCs w:val="24"/>
          <w:lang w:val="es-ES"/>
        </w:rPr>
        <w:t xml:space="preserve"> antes mencionados. La encuesta fue suministrada personalmente a los estudiantes i</w:t>
      </w:r>
      <w:r w:rsidR="00427E88">
        <w:rPr>
          <w:rFonts w:ascii="Times New Roman" w:eastAsia="Times New Roman" w:hAnsi="Times New Roman" w:cs="Times New Roman"/>
          <w:sz w:val="24"/>
          <w:szCs w:val="24"/>
          <w:lang w:val="es-ES"/>
        </w:rPr>
        <w:t xml:space="preserve">nactivos que solicitaron, en segunda instancia, la </w:t>
      </w:r>
      <w:r w:rsidR="00427E88">
        <w:rPr>
          <w:rFonts w:ascii="Times New Roman" w:eastAsia="Times New Roman" w:hAnsi="Times New Roman" w:cs="Times New Roman"/>
          <w:i/>
          <w:sz w:val="24"/>
          <w:szCs w:val="24"/>
          <w:lang w:val="es-ES"/>
        </w:rPr>
        <w:t>3ª</w:t>
      </w:r>
      <w:r w:rsidRPr="009D47DF">
        <w:rPr>
          <w:rFonts w:ascii="Times New Roman" w:eastAsia="Times New Roman" w:hAnsi="Times New Roman" w:cs="Times New Roman"/>
          <w:sz w:val="24"/>
          <w:szCs w:val="24"/>
          <w:lang w:val="es-ES"/>
        </w:rPr>
        <w:t xml:space="preserve"> reincorporación. Dicha muestra representa un 53,35% del universo estudiado.</w:t>
      </w:r>
    </w:p>
    <w:p w:rsidR="00870022" w:rsidRPr="00A26FBE" w:rsidRDefault="006C7C01" w:rsidP="00870022">
      <w:pPr>
        <w:spacing w:before="120" w:beforeAutospacing="0" w:after="120" w:afterAutospacing="0"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rPr>
        <w:lastRenderedPageBreak/>
        <w:t xml:space="preserve">Los resultados </w:t>
      </w:r>
      <w:r w:rsidR="00446607" w:rsidRPr="00A26FBE">
        <w:rPr>
          <w:rFonts w:ascii="Times New Roman" w:eastAsia="Times New Roman" w:hAnsi="Times New Roman" w:cs="Times New Roman"/>
          <w:sz w:val="24"/>
          <w:szCs w:val="24"/>
        </w:rPr>
        <w:t>arrojan una distribución por género femenino del</w:t>
      </w:r>
      <w:r w:rsidR="00870022" w:rsidRPr="00A26FBE">
        <w:rPr>
          <w:rFonts w:ascii="Times New Roman" w:eastAsia="Times New Roman" w:hAnsi="Times New Roman" w:cs="Times New Roman"/>
          <w:sz w:val="24"/>
          <w:szCs w:val="24"/>
          <w:lang w:val="es-ES"/>
        </w:rPr>
        <w:t xml:space="preserve"> </w:t>
      </w:r>
      <w:r w:rsidR="00870022" w:rsidRPr="00A26FBE">
        <w:rPr>
          <w:rFonts w:ascii="Times New Roman" w:eastAsia="Times New Roman" w:hAnsi="Times New Roman" w:cs="Times New Roman"/>
          <w:sz w:val="24"/>
          <w:szCs w:val="24"/>
        </w:rPr>
        <w:t xml:space="preserve">60%, y </w:t>
      </w:r>
      <w:r w:rsidR="00446607" w:rsidRPr="00A26FBE">
        <w:rPr>
          <w:rFonts w:ascii="Times New Roman" w:eastAsia="Times New Roman" w:hAnsi="Times New Roman" w:cs="Times New Roman"/>
          <w:sz w:val="24"/>
          <w:szCs w:val="24"/>
        </w:rPr>
        <w:t>una distribución por género</w:t>
      </w:r>
      <w:r w:rsidR="00870022" w:rsidRPr="00A26FBE">
        <w:rPr>
          <w:rFonts w:ascii="Times New Roman" w:eastAsia="Times New Roman" w:hAnsi="Times New Roman" w:cs="Times New Roman"/>
          <w:sz w:val="24"/>
          <w:szCs w:val="24"/>
        </w:rPr>
        <w:t xml:space="preserve"> </w:t>
      </w:r>
      <w:r w:rsidR="00446607" w:rsidRPr="00A26FBE">
        <w:rPr>
          <w:rFonts w:ascii="Times New Roman" w:eastAsia="Times New Roman" w:hAnsi="Times New Roman" w:cs="Times New Roman"/>
          <w:sz w:val="24"/>
          <w:szCs w:val="24"/>
        </w:rPr>
        <w:t xml:space="preserve">masculino del </w:t>
      </w:r>
      <w:r w:rsidR="00870022" w:rsidRPr="00A26FBE">
        <w:rPr>
          <w:rFonts w:ascii="Times New Roman" w:eastAsia="Times New Roman" w:hAnsi="Times New Roman" w:cs="Times New Roman"/>
          <w:sz w:val="24"/>
          <w:szCs w:val="24"/>
        </w:rPr>
        <w:t>40%. A su vez,</w:t>
      </w:r>
      <w:r w:rsidR="00446607" w:rsidRPr="00A26FBE">
        <w:rPr>
          <w:rFonts w:ascii="Times New Roman" w:eastAsia="Times New Roman" w:hAnsi="Times New Roman" w:cs="Times New Roman"/>
          <w:sz w:val="24"/>
          <w:szCs w:val="24"/>
        </w:rPr>
        <w:t xml:space="preserve"> la distribución por unidades académicas consiste en que el </w:t>
      </w:r>
      <w:r w:rsidR="00870022" w:rsidRPr="00A26FBE">
        <w:rPr>
          <w:rFonts w:ascii="Times New Roman" w:eastAsia="Times New Roman" w:hAnsi="Times New Roman" w:cs="Times New Roman"/>
          <w:sz w:val="24"/>
          <w:szCs w:val="24"/>
        </w:rPr>
        <w:t>5,66% pertenece al Departamento de Ciencias de la Salud, el 8,8</w:t>
      </w:r>
      <w:r w:rsidR="00B1446D" w:rsidRPr="00A26FBE">
        <w:rPr>
          <w:rFonts w:ascii="Times New Roman" w:eastAsia="Times New Roman" w:hAnsi="Times New Roman" w:cs="Times New Roman"/>
          <w:sz w:val="24"/>
          <w:szCs w:val="24"/>
        </w:rPr>
        <w:t>0</w:t>
      </w:r>
      <w:r w:rsidR="00870022" w:rsidRPr="00A26FBE">
        <w:rPr>
          <w:rFonts w:ascii="Times New Roman" w:eastAsia="Times New Roman" w:hAnsi="Times New Roman" w:cs="Times New Roman"/>
          <w:sz w:val="24"/>
          <w:szCs w:val="24"/>
        </w:rPr>
        <w:t>% al Departamento de Humanidades y Ciencias Sociales, el 16,98% al Departamento de Ingeniería e Investigaciones Tecnológicas</w:t>
      </w:r>
      <w:r w:rsidR="008445AB" w:rsidRPr="00A26FBE">
        <w:rPr>
          <w:rFonts w:ascii="Times New Roman" w:eastAsia="Times New Roman" w:hAnsi="Times New Roman" w:cs="Times New Roman"/>
          <w:sz w:val="24"/>
          <w:szCs w:val="24"/>
        </w:rPr>
        <w:t>, el 19,49% al Departamento de Derecho y Ciencia Política</w:t>
      </w:r>
      <w:r w:rsidR="00870022" w:rsidRPr="00A26FBE">
        <w:rPr>
          <w:rFonts w:ascii="Times New Roman" w:eastAsia="Times New Roman" w:hAnsi="Times New Roman" w:cs="Times New Roman"/>
          <w:sz w:val="24"/>
          <w:szCs w:val="24"/>
        </w:rPr>
        <w:t xml:space="preserve"> y el 49,0</w:t>
      </w:r>
      <w:r w:rsidR="00B1446D" w:rsidRPr="00A26FBE">
        <w:rPr>
          <w:rFonts w:ascii="Times New Roman" w:eastAsia="Times New Roman" w:hAnsi="Times New Roman" w:cs="Times New Roman"/>
          <w:sz w:val="24"/>
          <w:szCs w:val="24"/>
        </w:rPr>
        <w:t>5</w:t>
      </w:r>
      <w:r w:rsidR="00870022" w:rsidRPr="00A26FBE">
        <w:rPr>
          <w:rFonts w:ascii="Times New Roman" w:eastAsia="Times New Roman" w:hAnsi="Times New Roman" w:cs="Times New Roman"/>
          <w:sz w:val="24"/>
          <w:szCs w:val="24"/>
        </w:rPr>
        <w:t xml:space="preserve">% al Departamento de Ciencias Económicas. </w:t>
      </w:r>
    </w:p>
    <w:p w:rsidR="00670393" w:rsidRDefault="00870022" w:rsidP="00870022">
      <w:pPr>
        <w:spacing w:before="120" w:beforeAutospacing="0" w:after="120" w:afterAutospacing="0"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A su vez, un dato significativo es que el 8</w:t>
      </w:r>
      <w:r w:rsidR="00C64496" w:rsidRPr="00A26FBE">
        <w:rPr>
          <w:rFonts w:ascii="Times New Roman" w:eastAsia="Times New Roman" w:hAnsi="Times New Roman" w:cs="Times New Roman"/>
          <w:sz w:val="24"/>
          <w:szCs w:val="24"/>
          <w:lang w:val="es-ES"/>
        </w:rPr>
        <w:t>8</w:t>
      </w:r>
      <w:r w:rsidRPr="00A26FBE">
        <w:rPr>
          <w:rFonts w:ascii="Times New Roman" w:eastAsia="Times New Roman" w:hAnsi="Times New Roman" w:cs="Times New Roman"/>
          <w:sz w:val="24"/>
          <w:szCs w:val="24"/>
          <w:lang w:val="es-ES"/>
        </w:rPr>
        <w:t xml:space="preserve">% de los padres </w:t>
      </w:r>
      <w:r w:rsidR="00427E88" w:rsidRPr="00A26FBE">
        <w:rPr>
          <w:rFonts w:ascii="Times New Roman" w:eastAsia="Times New Roman" w:hAnsi="Times New Roman" w:cs="Times New Roman"/>
          <w:sz w:val="24"/>
          <w:szCs w:val="24"/>
          <w:lang w:val="es-ES"/>
        </w:rPr>
        <w:t xml:space="preserve">de los encuestados </w:t>
      </w:r>
      <w:r w:rsidRPr="00A26FBE">
        <w:rPr>
          <w:rFonts w:ascii="Times New Roman" w:eastAsia="Times New Roman" w:hAnsi="Times New Roman" w:cs="Times New Roman"/>
          <w:sz w:val="24"/>
          <w:szCs w:val="24"/>
          <w:lang w:val="es-ES"/>
        </w:rPr>
        <w:t>no alcanzaron un nivel universitario, mientras que sólo el 12</w:t>
      </w:r>
      <w:r w:rsidR="00427E88" w:rsidRPr="00A26FBE">
        <w:rPr>
          <w:rFonts w:ascii="Times New Roman" w:eastAsia="Times New Roman" w:hAnsi="Times New Roman" w:cs="Times New Roman"/>
          <w:sz w:val="24"/>
          <w:szCs w:val="24"/>
          <w:lang w:val="es-ES"/>
        </w:rPr>
        <w:t>% ingresó a dicho nivel</w:t>
      </w:r>
      <w:r w:rsidRPr="00A26FBE">
        <w:rPr>
          <w:rFonts w:ascii="Times New Roman" w:eastAsia="Times New Roman" w:hAnsi="Times New Roman" w:cs="Times New Roman"/>
          <w:sz w:val="24"/>
          <w:szCs w:val="24"/>
          <w:lang w:val="es-ES"/>
        </w:rPr>
        <w:t>. En cuanto a las madres, el 91% corresponde a quienes no accedieron al nivel universitario y un 9% sí lo hicieron. De este modo se puede decir que existe una proporció</w:t>
      </w:r>
      <w:r w:rsidR="00427E88" w:rsidRPr="00A26FBE">
        <w:rPr>
          <w:rFonts w:ascii="Times New Roman" w:eastAsia="Times New Roman" w:hAnsi="Times New Roman" w:cs="Times New Roman"/>
          <w:sz w:val="24"/>
          <w:szCs w:val="24"/>
          <w:lang w:val="es-ES"/>
        </w:rPr>
        <w:t xml:space="preserve">n sustancial de alumnos que constituyen la </w:t>
      </w:r>
      <w:r w:rsidRPr="00A26FBE">
        <w:rPr>
          <w:rFonts w:ascii="Times New Roman" w:eastAsia="Times New Roman" w:hAnsi="Times New Roman" w:cs="Times New Roman"/>
          <w:sz w:val="24"/>
          <w:szCs w:val="24"/>
          <w:lang w:val="es-ES"/>
        </w:rPr>
        <w:t>primera generación de estudiantes universitarios</w:t>
      </w:r>
      <w:r w:rsidR="00427E88" w:rsidRPr="00A26FBE">
        <w:rPr>
          <w:rFonts w:ascii="Times New Roman" w:eastAsia="Times New Roman" w:hAnsi="Times New Roman" w:cs="Times New Roman"/>
          <w:sz w:val="24"/>
          <w:szCs w:val="24"/>
          <w:lang w:val="es-ES"/>
        </w:rPr>
        <w:t xml:space="preserve"> dentro de su familia</w:t>
      </w:r>
      <w:r w:rsidRPr="00A26FBE">
        <w:rPr>
          <w:rFonts w:ascii="Times New Roman" w:eastAsia="Times New Roman" w:hAnsi="Times New Roman" w:cs="Times New Roman"/>
          <w:sz w:val="24"/>
          <w:szCs w:val="24"/>
          <w:lang w:val="es-ES"/>
        </w:rPr>
        <w:t xml:space="preserve">. </w:t>
      </w:r>
    </w:p>
    <w:p w:rsidR="00670393" w:rsidRDefault="00870022" w:rsidP="00870022">
      <w:pPr>
        <w:spacing w:before="120" w:beforeAutospacing="0" w:after="120" w:afterAutospacing="0"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 xml:space="preserve">En relación a las actividades de vinculación con la Institución, el 6% de los estudiantes asistió sólo a la Feria Educativa, el 1% participó de la charla “La </w:t>
      </w:r>
      <w:proofErr w:type="spellStart"/>
      <w:r w:rsidRPr="00A26FBE">
        <w:rPr>
          <w:rFonts w:ascii="Times New Roman" w:eastAsia="Times New Roman" w:hAnsi="Times New Roman" w:cs="Times New Roman"/>
          <w:sz w:val="24"/>
          <w:szCs w:val="24"/>
          <w:lang w:val="es-ES"/>
        </w:rPr>
        <w:t>UNLaM</w:t>
      </w:r>
      <w:proofErr w:type="spellEnd"/>
      <w:r w:rsidRPr="00A26FBE">
        <w:rPr>
          <w:rFonts w:ascii="Times New Roman" w:eastAsia="Times New Roman" w:hAnsi="Times New Roman" w:cs="Times New Roman"/>
          <w:sz w:val="24"/>
          <w:szCs w:val="24"/>
          <w:lang w:val="es-ES"/>
        </w:rPr>
        <w:t xml:space="preserve"> va a tu escuela”, el 3% realizó actividades de orientación vocacional y el 11% asistió a visitas guiadas en la Institución. Asimismo, el 3% realizó dos actividades combinadas: visitas guiad</w:t>
      </w:r>
      <w:r w:rsidR="00427E88" w:rsidRPr="00A26FBE">
        <w:rPr>
          <w:rFonts w:ascii="Times New Roman" w:eastAsia="Times New Roman" w:hAnsi="Times New Roman" w:cs="Times New Roman"/>
          <w:sz w:val="24"/>
          <w:szCs w:val="24"/>
          <w:lang w:val="es-ES"/>
        </w:rPr>
        <w:t xml:space="preserve">as a la </w:t>
      </w:r>
      <w:proofErr w:type="spellStart"/>
      <w:r w:rsidR="00427E88" w:rsidRPr="00A26FBE">
        <w:rPr>
          <w:rFonts w:ascii="Times New Roman" w:eastAsia="Times New Roman" w:hAnsi="Times New Roman" w:cs="Times New Roman"/>
          <w:sz w:val="24"/>
          <w:szCs w:val="24"/>
          <w:lang w:val="es-ES"/>
        </w:rPr>
        <w:t>UNLaM</w:t>
      </w:r>
      <w:proofErr w:type="spellEnd"/>
      <w:r w:rsidR="00427E88" w:rsidRPr="00A26FBE">
        <w:rPr>
          <w:rFonts w:ascii="Times New Roman" w:eastAsia="Times New Roman" w:hAnsi="Times New Roman" w:cs="Times New Roman"/>
          <w:sz w:val="24"/>
          <w:szCs w:val="24"/>
          <w:lang w:val="es-ES"/>
        </w:rPr>
        <w:t xml:space="preserve"> y también </w:t>
      </w:r>
      <w:r w:rsidRPr="00A26FBE">
        <w:rPr>
          <w:rFonts w:ascii="Times New Roman" w:eastAsia="Times New Roman" w:hAnsi="Times New Roman" w:cs="Times New Roman"/>
          <w:sz w:val="24"/>
          <w:szCs w:val="24"/>
          <w:lang w:val="es-ES"/>
        </w:rPr>
        <w:t>a la Feria Edu</w:t>
      </w:r>
      <w:r w:rsidR="0009440C" w:rsidRPr="00A26FBE">
        <w:rPr>
          <w:rFonts w:ascii="Times New Roman" w:eastAsia="Times New Roman" w:hAnsi="Times New Roman" w:cs="Times New Roman"/>
          <w:sz w:val="24"/>
          <w:szCs w:val="24"/>
          <w:lang w:val="es-ES"/>
        </w:rPr>
        <w:t xml:space="preserve">cativa, mientras sólo el 1% participó en </w:t>
      </w:r>
      <w:r w:rsidRPr="00A26FBE">
        <w:rPr>
          <w:rFonts w:ascii="Times New Roman" w:eastAsia="Times New Roman" w:hAnsi="Times New Roman" w:cs="Times New Roman"/>
          <w:sz w:val="24"/>
          <w:szCs w:val="24"/>
          <w:lang w:val="es-ES"/>
        </w:rPr>
        <w:t xml:space="preserve">visitas guiadas y además estuvo presente en la actividad de “La </w:t>
      </w:r>
      <w:proofErr w:type="spellStart"/>
      <w:r w:rsidRPr="00A26FBE">
        <w:rPr>
          <w:rFonts w:ascii="Times New Roman" w:eastAsia="Times New Roman" w:hAnsi="Times New Roman" w:cs="Times New Roman"/>
          <w:sz w:val="24"/>
          <w:szCs w:val="24"/>
          <w:lang w:val="es-ES"/>
        </w:rPr>
        <w:t>UNLaM</w:t>
      </w:r>
      <w:proofErr w:type="spellEnd"/>
      <w:r w:rsidRPr="00A26FBE">
        <w:rPr>
          <w:rFonts w:ascii="Times New Roman" w:eastAsia="Times New Roman" w:hAnsi="Times New Roman" w:cs="Times New Roman"/>
          <w:sz w:val="24"/>
          <w:szCs w:val="24"/>
          <w:lang w:val="es-ES"/>
        </w:rPr>
        <w:t xml:space="preserve"> va a tu escuela”. El 71% de los encuestados no realizó ningún tipo de acción de vinculación previa al ingreso, en relación a la transición desde la escuela secundaria</w:t>
      </w:r>
      <w:r w:rsidR="0009440C" w:rsidRPr="00A26FBE">
        <w:rPr>
          <w:rFonts w:ascii="Times New Roman" w:eastAsia="Times New Roman" w:hAnsi="Times New Roman" w:cs="Times New Roman"/>
          <w:sz w:val="24"/>
          <w:szCs w:val="24"/>
          <w:lang w:val="es-ES"/>
        </w:rPr>
        <w:t>,</w:t>
      </w:r>
      <w:r w:rsidRPr="00A26FBE">
        <w:rPr>
          <w:rFonts w:ascii="Times New Roman" w:eastAsia="Times New Roman" w:hAnsi="Times New Roman" w:cs="Times New Roman"/>
          <w:sz w:val="24"/>
          <w:szCs w:val="24"/>
          <w:lang w:val="es-ES"/>
        </w:rPr>
        <w:t xml:space="preserve"> ni tampoco como una experiencia de acercamiento previo. </w:t>
      </w:r>
    </w:p>
    <w:p w:rsidR="00670393" w:rsidRDefault="00C64496" w:rsidP="00870022">
      <w:pPr>
        <w:spacing w:before="120" w:beforeAutospacing="0" w:after="120" w:afterAutospacing="0" w:line="360" w:lineRule="auto"/>
        <w:jc w:val="both"/>
        <w:rPr>
          <w:rFonts w:ascii="Times New Roman" w:eastAsia="Times New Roman" w:hAnsi="Times New Roman" w:cs="Times New Roman"/>
          <w:color w:val="000000"/>
          <w:sz w:val="24"/>
          <w:szCs w:val="24"/>
          <w:lang w:val="es-ES" w:eastAsia="es-ES"/>
        </w:rPr>
      </w:pPr>
      <w:r w:rsidRPr="00A26FBE">
        <w:rPr>
          <w:rFonts w:ascii="Times New Roman" w:eastAsia="Times New Roman" w:hAnsi="Times New Roman" w:cs="Times New Roman"/>
          <w:sz w:val="24"/>
          <w:szCs w:val="24"/>
          <w:lang w:val="es-ES"/>
        </w:rPr>
        <w:t>Entr</w:t>
      </w:r>
      <w:r w:rsidR="0009440C" w:rsidRPr="00A26FBE">
        <w:rPr>
          <w:rFonts w:ascii="Times New Roman" w:eastAsia="Times New Roman" w:hAnsi="Times New Roman" w:cs="Times New Roman"/>
          <w:sz w:val="24"/>
          <w:szCs w:val="24"/>
          <w:lang w:val="es-ES"/>
        </w:rPr>
        <w:t>e</w:t>
      </w:r>
      <w:r w:rsidRPr="00A26FBE">
        <w:rPr>
          <w:rFonts w:ascii="Times New Roman" w:eastAsia="Times New Roman" w:hAnsi="Times New Roman" w:cs="Times New Roman"/>
          <w:sz w:val="24"/>
          <w:szCs w:val="24"/>
          <w:lang w:val="es-ES"/>
        </w:rPr>
        <w:t xml:space="preserve"> las respuestas obtenidas según los estudios cursados, </w:t>
      </w:r>
      <w:r w:rsidR="0009440C" w:rsidRPr="00A26FBE">
        <w:rPr>
          <w:rFonts w:ascii="Times New Roman" w:eastAsia="Times New Roman" w:hAnsi="Times New Roman" w:cs="Times New Roman"/>
          <w:sz w:val="24"/>
          <w:szCs w:val="24"/>
          <w:lang w:val="es-ES"/>
        </w:rPr>
        <w:t xml:space="preserve">en </w:t>
      </w:r>
      <w:r w:rsidR="00870022" w:rsidRPr="00A26FBE">
        <w:rPr>
          <w:rFonts w:ascii="Times New Roman" w:eastAsia="Times New Roman" w:hAnsi="Times New Roman" w:cs="Times New Roman"/>
          <w:sz w:val="24"/>
          <w:szCs w:val="24"/>
          <w:lang w:val="es-ES"/>
        </w:rPr>
        <w:t xml:space="preserve">45 casos respondieron que fue por </w:t>
      </w:r>
      <w:r w:rsidR="00870022" w:rsidRPr="00A26FBE">
        <w:rPr>
          <w:rFonts w:ascii="Times New Roman" w:eastAsia="Times New Roman" w:hAnsi="Times New Roman" w:cs="Times New Roman"/>
          <w:color w:val="000000"/>
          <w:sz w:val="24"/>
          <w:szCs w:val="24"/>
          <w:lang w:val="es-ES" w:eastAsia="es-ES"/>
        </w:rPr>
        <w:t xml:space="preserve">vocación hacia la carrera elegida y por otro lado 17 estudiantes afirmaron que fue para alcanzar un mejor medio de vida para su futuro. En esta misma pregunta, </w:t>
      </w:r>
      <w:r w:rsidR="0009440C" w:rsidRPr="00A26FBE">
        <w:rPr>
          <w:rFonts w:ascii="Times New Roman" w:eastAsia="Times New Roman" w:hAnsi="Times New Roman" w:cs="Times New Roman"/>
          <w:color w:val="000000"/>
          <w:sz w:val="24"/>
          <w:szCs w:val="24"/>
          <w:lang w:val="es-ES" w:eastAsia="es-ES"/>
        </w:rPr>
        <w:t xml:space="preserve">en </w:t>
      </w:r>
      <w:r w:rsidR="00870022" w:rsidRPr="00A26FBE">
        <w:rPr>
          <w:rFonts w:ascii="Times New Roman" w:eastAsia="Times New Roman" w:hAnsi="Times New Roman" w:cs="Times New Roman"/>
          <w:color w:val="000000"/>
          <w:sz w:val="24"/>
          <w:szCs w:val="24"/>
          <w:lang w:val="es-ES" w:eastAsia="es-ES"/>
        </w:rPr>
        <w:t>45 casos manifestaron una combinación entre estas dos opciones: que no sólo era por vocación hacia la carrera elegida, sino también para conseguir un mejor medio de vida para su futuro. En cuanto al trabajo, el 86% actualmente trabaja y e</w:t>
      </w:r>
      <w:r w:rsidR="0009440C" w:rsidRPr="00A26FBE">
        <w:rPr>
          <w:rFonts w:ascii="Times New Roman" w:eastAsia="Times New Roman" w:hAnsi="Times New Roman" w:cs="Times New Roman"/>
          <w:color w:val="000000"/>
          <w:sz w:val="24"/>
          <w:szCs w:val="24"/>
          <w:lang w:val="es-ES" w:eastAsia="es-ES"/>
        </w:rPr>
        <w:t xml:space="preserve">l 14% no lo hace. Dentro de ese </w:t>
      </w:r>
      <w:r w:rsidR="00870022" w:rsidRPr="00A26FBE">
        <w:rPr>
          <w:rFonts w:ascii="Times New Roman" w:eastAsia="Times New Roman" w:hAnsi="Times New Roman" w:cs="Times New Roman"/>
          <w:color w:val="000000"/>
          <w:sz w:val="24"/>
          <w:szCs w:val="24"/>
          <w:lang w:val="es-ES" w:eastAsia="es-ES"/>
        </w:rPr>
        <w:t>86%</w:t>
      </w:r>
      <w:r w:rsidR="0009440C" w:rsidRPr="00A26FBE">
        <w:rPr>
          <w:rFonts w:ascii="Times New Roman" w:eastAsia="Times New Roman" w:hAnsi="Times New Roman" w:cs="Times New Roman"/>
          <w:color w:val="000000"/>
          <w:sz w:val="24"/>
          <w:szCs w:val="24"/>
          <w:lang w:val="es-ES" w:eastAsia="es-ES"/>
        </w:rPr>
        <w:t xml:space="preserve"> que trabaja, en 4 casos lo hacen entre 1 h. y</w:t>
      </w:r>
      <w:r w:rsidR="00870022" w:rsidRPr="00A26FBE">
        <w:rPr>
          <w:rFonts w:ascii="Times New Roman" w:eastAsia="Times New Roman" w:hAnsi="Times New Roman" w:cs="Times New Roman"/>
          <w:color w:val="000000"/>
          <w:sz w:val="24"/>
          <w:szCs w:val="24"/>
          <w:lang w:val="es-ES" w:eastAsia="es-ES"/>
        </w:rPr>
        <w:t xml:space="preserve"> 4 hs., </w:t>
      </w:r>
      <w:r w:rsidR="0009440C" w:rsidRPr="00A26FBE">
        <w:rPr>
          <w:rFonts w:ascii="Times New Roman" w:eastAsia="Times New Roman" w:hAnsi="Times New Roman" w:cs="Times New Roman"/>
          <w:color w:val="000000"/>
          <w:sz w:val="24"/>
          <w:szCs w:val="24"/>
          <w:lang w:val="es-ES" w:eastAsia="es-ES"/>
        </w:rPr>
        <w:t>en 54 casos entre 9 hs. y</w:t>
      </w:r>
      <w:r w:rsidR="00870022" w:rsidRPr="00A26FBE">
        <w:rPr>
          <w:rFonts w:ascii="Times New Roman" w:eastAsia="Times New Roman" w:hAnsi="Times New Roman" w:cs="Times New Roman"/>
          <w:color w:val="000000"/>
          <w:sz w:val="24"/>
          <w:szCs w:val="24"/>
          <w:lang w:val="es-ES" w:eastAsia="es-ES"/>
        </w:rPr>
        <w:t xml:space="preserve"> 12 hs. y </w:t>
      </w:r>
      <w:r w:rsidR="0009440C" w:rsidRPr="00A26FBE">
        <w:rPr>
          <w:rFonts w:ascii="Times New Roman" w:eastAsia="Times New Roman" w:hAnsi="Times New Roman" w:cs="Times New Roman"/>
          <w:color w:val="000000"/>
          <w:sz w:val="24"/>
          <w:szCs w:val="24"/>
          <w:lang w:val="es-ES" w:eastAsia="es-ES"/>
        </w:rPr>
        <w:t>en 79 casos lo hacen entre 5 hs. y</w:t>
      </w:r>
      <w:r w:rsidR="00870022" w:rsidRPr="00A26FBE">
        <w:rPr>
          <w:rFonts w:ascii="Times New Roman" w:eastAsia="Times New Roman" w:hAnsi="Times New Roman" w:cs="Times New Roman"/>
          <w:color w:val="000000"/>
          <w:sz w:val="24"/>
          <w:szCs w:val="24"/>
          <w:lang w:val="es-ES" w:eastAsia="es-ES"/>
        </w:rPr>
        <w:t xml:space="preserve"> 8 hs. A su vez, de los </w:t>
      </w:r>
      <w:r w:rsidR="0009440C" w:rsidRPr="00A26FBE">
        <w:rPr>
          <w:rFonts w:ascii="Times New Roman" w:eastAsia="Times New Roman" w:hAnsi="Times New Roman" w:cs="Times New Roman"/>
          <w:color w:val="000000"/>
          <w:sz w:val="24"/>
          <w:szCs w:val="24"/>
          <w:lang w:val="es-ES" w:eastAsia="es-ES"/>
        </w:rPr>
        <w:t xml:space="preserve">estudiantes que trabajan, 18 tardan en trasladarse menos de ½ h, 6 entre 4 hs. y 5 hs, 51 entre ½ h. y 1 h. </w:t>
      </w:r>
      <w:r w:rsidR="0009440C" w:rsidRPr="00A26FBE">
        <w:rPr>
          <w:rFonts w:ascii="Times New Roman" w:eastAsia="Times New Roman" w:hAnsi="Times New Roman" w:cs="Times New Roman"/>
          <w:color w:val="000000"/>
          <w:sz w:val="24"/>
          <w:szCs w:val="24"/>
          <w:lang w:val="es-ES" w:eastAsia="es-ES"/>
        </w:rPr>
        <w:lastRenderedPageBreak/>
        <w:t>y 62 entre 2 hs. y 3 hs.</w:t>
      </w:r>
      <w:r w:rsidR="00A26FBE">
        <w:rPr>
          <w:rFonts w:ascii="Times New Roman" w:eastAsia="Times New Roman" w:hAnsi="Times New Roman" w:cs="Times New Roman"/>
          <w:color w:val="000000"/>
          <w:sz w:val="24"/>
          <w:szCs w:val="24"/>
          <w:lang w:val="es-ES" w:eastAsia="es-ES"/>
        </w:rPr>
        <w:t xml:space="preserve"> </w:t>
      </w:r>
      <w:r w:rsidR="00870022" w:rsidRPr="00A26FBE">
        <w:rPr>
          <w:rFonts w:ascii="Times New Roman" w:eastAsia="Times New Roman" w:hAnsi="Times New Roman" w:cs="Times New Roman"/>
          <w:color w:val="000000"/>
          <w:sz w:val="24"/>
          <w:szCs w:val="24"/>
          <w:lang w:val="es-ES" w:eastAsia="es-ES"/>
        </w:rPr>
        <w:t xml:space="preserve">Esto indicaría que más del </w:t>
      </w:r>
      <w:r w:rsidRPr="00A26FBE">
        <w:rPr>
          <w:rFonts w:ascii="Times New Roman" w:eastAsia="Times New Roman" w:hAnsi="Times New Roman" w:cs="Times New Roman"/>
          <w:color w:val="000000"/>
          <w:sz w:val="24"/>
          <w:szCs w:val="24"/>
          <w:lang w:val="es-ES" w:eastAsia="es-ES"/>
        </w:rPr>
        <w:t>39</w:t>
      </w:r>
      <w:r w:rsidR="0009440C" w:rsidRPr="00A26FBE">
        <w:rPr>
          <w:rFonts w:ascii="Times New Roman" w:eastAsia="Times New Roman" w:hAnsi="Times New Roman" w:cs="Times New Roman"/>
          <w:color w:val="000000"/>
          <w:sz w:val="24"/>
          <w:szCs w:val="24"/>
          <w:lang w:val="es-ES" w:eastAsia="es-ES"/>
        </w:rPr>
        <w:t xml:space="preserve">% de los encuestados emplea entre 2 </w:t>
      </w:r>
      <w:r w:rsidR="00870022" w:rsidRPr="00A26FBE">
        <w:rPr>
          <w:rFonts w:ascii="Times New Roman" w:eastAsia="Times New Roman" w:hAnsi="Times New Roman" w:cs="Times New Roman"/>
          <w:color w:val="000000"/>
          <w:sz w:val="24"/>
          <w:szCs w:val="24"/>
          <w:lang w:val="es-ES" w:eastAsia="es-ES"/>
        </w:rPr>
        <w:t>y 3 hs. para trasladarse al lugar de trabajo</w:t>
      </w:r>
      <w:r w:rsidR="0009440C" w:rsidRPr="00A26FBE">
        <w:rPr>
          <w:rFonts w:ascii="Times New Roman" w:eastAsia="Times New Roman" w:hAnsi="Times New Roman" w:cs="Times New Roman"/>
          <w:color w:val="000000"/>
          <w:sz w:val="24"/>
          <w:szCs w:val="24"/>
          <w:lang w:val="es-ES" w:eastAsia="es-ES"/>
        </w:rPr>
        <w:t xml:space="preserve">, tras </w:t>
      </w:r>
      <w:r w:rsidR="00B83DF1" w:rsidRPr="00A26FBE">
        <w:rPr>
          <w:rFonts w:ascii="Times New Roman" w:eastAsia="Times New Roman" w:hAnsi="Times New Roman" w:cs="Times New Roman"/>
          <w:color w:val="000000"/>
          <w:sz w:val="24"/>
          <w:szCs w:val="24"/>
          <w:lang w:val="es-ES" w:eastAsia="es-ES"/>
        </w:rPr>
        <w:t>una jornada laboral -</w:t>
      </w:r>
      <w:r w:rsidR="00870022" w:rsidRPr="00A26FBE">
        <w:rPr>
          <w:rFonts w:ascii="Times New Roman" w:eastAsia="Times New Roman" w:hAnsi="Times New Roman" w:cs="Times New Roman"/>
          <w:color w:val="000000"/>
          <w:sz w:val="24"/>
          <w:szCs w:val="24"/>
          <w:lang w:val="es-ES" w:eastAsia="es-ES"/>
        </w:rPr>
        <w:t>en la mayoría de l</w:t>
      </w:r>
      <w:r w:rsidR="0009440C" w:rsidRPr="00A26FBE">
        <w:rPr>
          <w:rFonts w:ascii="Times New Roman" w:eastAsia="Times New Roman" w:hAnsi="Times New Roman" w:cs="Times New Roman"/>
          <w:color w:val="000000"/>
          <w:sz w:val="24"/>
          <w:szCs w:val="24"/>
          <w:lang w:val="es-ES" w:eastAsia="es-ES"/>
        </w:rPr>
        <w:t>os casos- por un lado, de 5 a 8 hs. y, por otro,</w:t>
      </w:r>
      <w:r w:rsidR="00870022" w:rsidRPr="00A26FBE">
        <w:rPr>
          <w:rFonts w:ascii="Times New Roman" w:eastAsia="Times New Roman" w:hAnsi="Times New Roman" w:cs="Times New Roman"/>
          <w:color w:val="000000"/>
          <w:sz w:val="24"/>
          <w:szCs w:val="24"/>
          <w:lang w:val="es-ES" w:eastAsia="es-ES"/>
        </w:rPr>
        <w:t xml:space="preserve"> de 9 hs. a 12 hs.</w:t>
      </w:r>
    </w:p>
    <w:p w:rsidR="00670393" w:rsidRPr="00A26FBE" w:rsidRDefault="00670393" w:rsidP="00870022">
      <w:pPr>
        <w:spacing w:before="120" w:beforeAutospacing="0" w:after="120" w:afterAutospacing="0" w:line="360" w:lineRule="auto"/>
        <w:jc w:val="both"/>
        <w:rPr>
          <w:rFonts w:ascii="Times New Roman" w:eastAsia="Times New Roman" w:hAnsi="Times New Roman" w:cs="Times New Roman"/>
          <w:color w:val="000000"/>
          <w:sz w:val="24"/>
          <w:szCs w:val="24"/>
          <w:lang w:val="es-ES" w:eastAsia="es-ES"/>
        </w:rPr>
      </w:pPr>
      <w:r w:rsidRPr="00A26FBE">
        <w:rPr>
          <w:rFonts w:ascii="Times New Roman" w:eastAsia="Times New Roman" w:hAnsi="Times New Roman" w:cs="Times New Roman"/>
          <w:color w:val="000000"/>
          <w:sz w:val="24"/>
          <w:szCs w:val="24"/>
          <w:lang w:val="es-ES" w:eastAsia="es-ES"/>
        </w:rPr>
        <w:t>S</w:t>
      </w:r>
      <w:r w:rsidR="00870022" w:rsidRPr="00A26FBE">
        <w:rPr>
          <w:rFonts w:ascii="Times New Roman" w:eastAsia="Times New Roman" w:hAnsi="Times New Roman" w:cs="Times New Roman"/>
          <w:color w:val="000000"/>
          <w:sz w:val="24"/>
          <w:szCs w:val="24"/>
          <w:lang w:val="es-ES" w:eastAsia="es-ES"/>
        </w:rPr>
        <w:t>e puede</w:t>
      </w:r>
      <w:r w:rsidRPr="00A26FBE">
        <w:rPr>
          <w:rFonts w:ascii="Times New Roman" w:eastAsia="Times New Roman" w:hAnsi="Times New Roman" w:cs="Times New Roman"/>
          <w:color w:val="000000"/>
          <w:sz w:val="24"/>
          <w:szCs w:val="24"/>
          <w:lang w:val="es-ES" w:eastAsia="es-ES"/>
        </w:rPr>
        <w:t>, pues,</w:t>
      </w:r>
      <w:r w:rsidR="00870022" w:rsidRPr="00A26FBE">
        <w:rPr>
          <w:rFonts w:ascii="Times New Roman" w:eastAsia="Times New Roman" w:hAnsi="Times New Roman" w:cs="Times New Roman"/>
          <w:color w:val="000000"/>
          <w:sz w:val="24"/>
          <w:szCs w:val="24"/>
          <w:lang w:val="es-ES" w:eastAsia="es-ES"/>
        </w:rPr>
        <w:t xml:space="preserve"> afirmar que los estudiantes encuestados dedican la mayor parte de su día a su ocupación laboral, lo que presenta un obstáculo a la hora de planificar el estudio y sus actividades académicas. Además, se debe tener en cuenta las acciones orientadas a la gestión del hogar, el cuidado de </w:t>
      </w:r>
      <w:r w:rsidR="0009440C" w:rsidRPr="00A26FBE">
        <w:rPr>
          <w:rFonts w:ascii="Times New Roman" w:eastAsia="Times New Roman" w:hAnsi="Times New Roman" w:cs="Times New Roman"/>
          <w:color w:val="000000"/>
          <w:sz w:val="24"/>
          <w:szCs w:val="24"/>
          <w:lang w:val="es-ES" w:eastAsia="es-ES"/>
        </w:rPr>
        <w:t>familiares a cargo, las actividades</w:t>
      </w:r>
      <w:r w:rsidR="00870022" w:rsidRPr="00A26FBE">
        <w:rPr>
          <w:rFonts w:ascii="Times New Roman" w:eastAsia="Times New Roman" w:hAnsi="Times New Roman" w:cs="Times New Roman"/>
          <w:color w:val="000000"/>
          <w:sz w:val="24"/>
          <w:szCs w:val="24"/>
          <w:lang w:val="es-ES" w:eastAsia="es-ES"/>
        </w:rPr>
        <w:t xml:space="preserve"> sociales y las de ocio. </w:t>
      </w:r>
    </w:p>
    <w:p w:rsidR="00870022" w:rsidRPr="00A26FBE" w:rsidRDefault="00870022" w:rsidP="00870022">
      <w:pPr>
        <w:spacing w:before="120" w:beforeAutospacing="0" w:after="120" w:afterAutospacing="0" w:line="360" w:lineRule="auto"/>
        <w:jc w:val="both"/>
        <w:rPr>
          <w:rFonts w:ascii="Times New Roman" w:eastAsia="Times New Roman" w:hAnsi="Times New Roman" w:cs="Times New Roman"/>
          <w:color w:val="000000"/>
          <w:sz w:val="24"/>
          <w:szCs w:val="24"/>
          <w:lang w:val="es-ES" w:eastAsia="es-ES"/>
        </w:rPr>
      </w:pPr>
      <w:r w:rsidRPr="00A26FBE">
        <w:rPr>
          <w:rFonts w:ascii="Times New Roman" w:eastAsia="Times New Roman" w:hAnsi="Times New Roman" w:cs="Times New Roman"/>
          <w:color w:val="000000"/>
          <w:sz w:val="24"/>
          <w:szCs w:val="24"/>
          <w:lang w:val="es-ES" w:eastAsia="es-ES"/>
        </w:rPr>
        <w:t xml:space="preserve">Por otro lado, se puede afirmar </w:t>
      </w:r>
      <w:r w:rsidR="00670393" w:rsidRPr="00A26FBE">
        <w:rPr>
          <w:rFonts w:ascii="Times New Roman" w:eastAsia="Times New Roman" w:hAnsi="Times New Roman" w:cs="Times New Roman"/>
          <w:color w:val="000000"/>
          <w:sz w:val="24"/>
          <w:szCs w:val="24"/>
          <w:lang w:val="es-ES" w:eastAsia="es-ES"/>
        </w:rPr>
        <w:t xml:space="preserve">también </w:t>
      </w:r>
      <w:r w:rsidRPr="00A26FBE">
        <w:rPr>
          <w:rFonts w:ascii="Times New Roman" w:eastAsia="Times New Roman" w:hAnsi="Times New Roman" w:cs="Times New Roman"/>
          <w:color w:val="000000"/>
          <w:sz w:val="24"/>
          <w:szCs w:val="24"/>
          <w:lang w:val="es-ES" w:eastAsia="es-ES"/>
        </w:rPr>
        <w:t xml:space="preserve">que </w:t>
      </w:r>
      <w:r w:rsidR="00C64496" w:rsidRPr="00A26FBE">
        <w:rPr>
          <w:rFonts w:ascii="Times New Roman" w:eastAsia="Times New Roman" w:hAnsi="Times New Roman" w:cs="Times New Roman"/>
          <w:color w:val="000000"/>
          <w:sz w:val="24"/>
          <w:szCs w:val="24"/>
          <w:lang w:val="es-ES" w:eastAsia="es-ES"/>
        </w:rPr>
        <w:t>68 casos</w:t>
      </w:r>
      <w:r w:rsidRPr="00A26FBE">
        <w:rPr>
          <w:rFonts w:ascii="Times New Roman" w:eastAsia="Times New Roman" w:hAnsi="Times New Roman" w:cs="Times New Roman"/>
          <w:color w:val="000000"/>
          <w:sz w:val="24"/>
          <w:szCs w:val="24"/>
          <w:lang w:val="es-ES" w:eastAsia="es-ES"/>
        </w:rPr>
        <w:t xml:space="preserve"> del total de los encuestados no </w:t>
      </w:r>
      <w:r w:rsidR="00C64496" w:rsidRPr="00A26FBE">
        <w:rPr>
          <w:rFonts w:ascii="Times New Roman" w:eastAsia="Times New Roman" w:hAnsi="Times New Roman" w:cs="Times New Roman"/>
          <w:color w:val="000000"/>
          <w:sz w:val="24"/>
          <w:szCs w:val="24"/>
          <w:lang w:val="es-ES" w:eastAsia="es-ES"/>
        </w:rPr>
        <w:t>participaron</w:t>
      </w:r>
      <w:r w:rsidRPr="00A26FBE">
        <w:rPr>
          <w:rFonts w:ascii="Times New Roman" w:eastAsia="Times New Roman" w:hAnsi="Times New Roman" w:cs="Times New Roman"/>
          <w:color w:val="000000"/>
          <w:sz w:val="24"/>
          <w:szCs w:val="24"/>
          <w:lang w:val="es-ES" w:eastAsia="es-ES"/>
        </w:rPr>
        <w:t xml:space="preserve"> en ninguno de los espacios de apoyo y asesoramiento que ofrece la Universidad de manera gratuita. Cabe mencionar</w:t>
      </w:r>
      <w:r w:rsidR="004F0FF6" w:rsidRPr="00A26FBE">
        <w:rPr>
          <w:rFonts w:ascii="Times New Roman" w:eastAsia="Times New Roman" w:hAnsi="Times New Roman" w:cs="Times New Roman"/>
          <w:color w:val="000000"/>
          <w:sz w:val="24"/>
          <w:szCs w:val="24"/>
          <w:lang w:val="es-ES" w:eastAsia="es-ES"/>
        </w:rPr>
        <w:t xml:space="preserve"> también</w:t>
      </w:r>
      <w:r w:rsidRPr="00A26FBE">
        <w:rPr>
          <w:rFonts w:ascii="Times New Roman" w:eastAsia="Times New Roman" w:hAnsi="Times New Roman" w:cs="Times New Roman"/>
          <w:color w:val="000000"/>
          <w:sz w:val="24"/>
          <w:szCs w:val="24"/>
          <w:lang w:val="es-ES" w:eastAsia="es-ES"/>
        </w:rPr>
        <w:t xml:space="preserve"> que 31 casos </w:t>
      </w:r>
      <w:r w:rsidR="00C64496" w:rsidRPr="00A26FBE">
        <w:rPr>
          <w:rFonts w:ascii="Times New Roman" w:eastAsia="Times New Roman" w:hAnsi="Times New Roman" w:cs="Times New Roman"/>
          <w:color w:val="000000"/>
          <w:sz w:val="24"/>
          <w:szCs w:val="24"/>
          <w:lang w:val="es-ES" w:eastAsia="es-ES"/>
        </w:rPr>
        <w:t>indicaron</w:t>
      </w:r>
      <w:r w:rsidRPr="00A26FBE">
        <w:rPr>
          <w:rFonts w:ascii="Times New Roman" w:eastAsia="Times New Roman" w:hAnsi="Times New Roman" w:cs="Times New Roman"/>
          <w:color w:val="000000"/>
          <w:sz w:val="24"/>
          <w:szCs w:val="24"/>
          <w:lang w:val="es-ES" w:eastAsia="es-ES"/>
        </w:rPr>
        <w:t xml:space="preserve"> que no participaron </w:t>
      </w:r>
      <w:r w:rsidR="009A5A84" w:rsidRPr="00A26FBE">
        <w:rPr>
          <w:rFonts w:ascii="Times New Roman" w:eastAsia="Times New Roman" w:hAnsi="Times New Roman" w:cs="Times New Roman"/>
          <w:color w:val="000000"/>
          <w:sz w:val="24"/>
          <w:szCs w:val="24"/>
          <w:lang w:val="es-ES" w:eastAsia="es-ES"/>
        </w:rPr>
        <w:t>debido a que</w:t>
      </w:r>
      <w:r w:rsidRPr="00A26FBE">
        <w:rPr>
          <w:rFonts w:ascii="Times New Roman" w:eastAsia="Times New Roman" w:hAnsi="Times New Roman" w:cs="Times New Roman"/>
          <w:color w:val="000000"/>
          <w:sz w:val="24"/>
          <w:szCs w:val="24"/>
          <w:lang w:val="es-ES" w:eastAsia="es-ES"/>
        </w:rPr>
        <w:t xml:space="preserve"> no estaban al tanto, 22 casos por falta de tiempo, y 11 casos porque no lo creyeron necesario. </w:t>
      </w:r>
      <w:r w:rsidR="009A5A84" w:rsidRPr="00A26FBE">
        <w:rPr>
          <w:rFonts w:ascii="Times New Roman" w:eastAsia="Times New Roman" w:hAnsi="Times New Roman" w:cs="Times New Roman"/>
          <w:color w:val="000000"/>
          <w:sz w:val="24"/>
          <w:szCs w:val="24"/>
          <w:lang w:val="es-ES" w:eastAsia="es-ES"/>
        </w:rPr>
        <w:t>A su vez, 41 casos participaron</w:t>
      </w:r>
      <w:r w:rsidRPr="00A26FBE">
        <w:rPr>
          <w:rFonts w:ascii="Times New Roman" w:eastAsia="Times New Roman" w:hAnsi="Times New Roman" w:cs="Times New Roman"/>
          <w:color w:val="000000"/>
          <w:sz w:val="24"/>
          <w:szCs w:val="24"/>
          <w:lang w:val="es-ES" w:eastAsia="es-ES"/>
        </w:rPr>
        <w:t xml:space="preserve"> de las clases de apoyo que ofrece el Centro de Estudiantes en conjunto con las Unidades Académicas y </w:t>
      </w:r>
      <w:r w:rsidR="009A5A84" w:rsidRPr="00A26FBE">
        <w:rPr>
          <w:rFonts w:ascii="Times New Roman" w:eastAsia="Times New Roman" w:hAnsi="Times New Roman" w:cs="Times New Roman"/>
          <w:color w:val="000000"/>
          <w:sz w:val="24"/>
          <w:szCs w:val="24"/>
          <w:lang w:val="es-ES" w:eastAsia="es-ES"/>
        </w:rPr>
        <w:t>26 casos asistieron</w:t>
      </w:r>
      <w:r w:rsidRPr="00A26FBE">
        <w:rPr>
          <w:rFonts w:ascii="Times New Roman" w:eastAsia="Times New Roman" w:hAnsi="Times New Roman" w:cs="Times New Roman"/>
          <w:color w:val="000000"/>
          <w:sz w:val="24"/>
          <w:szCs w:val="24"/>
          <w:lang w:val="es-ES" w:eastAsia="es-ES"/>
        </w:rPr>
        <w:t xml:space="preserve"> a Tutorías, entre otras combinaciones de respuestas. En este aspecto se evidencia la necesidad de fortalecer la comunicación hacia la comunidad estudiantil de los servicios que ofrece la Institución para mejorar el rendimiento académico.  </w:t>
      </w:r>
    </w:p>
    <w:p w:rsidR="00670393" w:rsidRPr="00A26FBE" w:rsidRDefault="00670393" w:rsidP="00870022">
      <w:pPr>
        <w:spacing w:before="120" w:beforeAutospacing="0" w:after="120" w:afterAutospacing="0" w:line="360" w:lineRule="auto"/>
        <w:jc w:val="both"/>
        <w:rPr>
          <w:rFonts w:ascii="Times New Roman" w:eastAsia="Times New Roman" w:hAnsi="Times New Roman" w:cs="Times New Roman"/>
          <w:color w:val="000000"/>
          <w:sz w:val="24"/>
          <w:szCs w:val="24"/>
          <w:lang w:val="es-ES" w:eastAsia="es-ES"/>
        </w:rPr>
      </w:pPr>
    </w:p>
    <w:p w:rsidR="00670393" w:rsidRPr="00B46C24" w:rsidRDefault="00670393" w:rsidP="00870022">
      <w:pPr>
        <w:spacing w:before="120" w:beforeAutospacing="0" w:after="120" w:afterAutospacing="0" w:line="360" w:lineRule="auto"/>
        <w:jc w:val="both"/>
        <w:rPr>
          <w:rFonts w:ascii="Times New Roman" w:eastAsia="Times New Roman" w:hAnsi="Times New Roman" w:cs="Times New Roman"/>
          <w:color w:val="000000"/>
          <w:sz w:val="24"/>
          <w:szCs w:val="24"/>
          <w:lang w:val="es-ES" w:eastAsia="es-ES"/>
        </w:rPr>
      </w:pPr>
      <w:r w:rsidRPr="00A26FBE">
        <w:rPr>
          <w:rFonts w:ascii="Times New Roman" w:eastAsia="Times New Roman" w:hAnsi="Times New Roman" w:cs="Times New Roman"/>
          <w:color w:val="000000"/>
          <w:sz w:val="24"/>
          <w:szCs w:val="24"/>
          <w:lang w:val="es-ES" w:eastAsia="es-ES"/>
        </w:rPr>
        <w:t xml:space="preserve">Sobre </w:t>
      </w:r>
      <w:r w:rsidR="00870022" w:rsidRPr="00A26FBE">
        <w:rPr>
          <w:rFonts w:ascii="Times New Roman" w:eastAsia="Times New Roman" w:hAnsi="Times New Roman" w:cs="Times New Roman"/>
          <w:color w:val="000000"/>
          <w:sz w:val="24"/>
          <w:szCs w:val="24"/>
          <w:lang w:val="es-ES" w:eastAsia="es-ES"/>
        </w:rPr>
        <w:t>las causas que inciden en el abandono, el 48% de los casos afirmó haber interrumpido sus estudios por m</w:t>
      </w:r>
      <w:r w:rsidR="004F0FF6" w:rsidRPr="00A26FBE">
        <w:rPr>
          <w:rFonts w:ascii="Times New Roman" w:eastAsia="Times New Roman" w:hAnsi="Times New Roman" w:cs="Times New Roman"/>
          <w:color w:val="000000"/>
          <w:sz w:val="24"/>
          <w:szCs w:val="24"/>
          <w:lang w:val="es-ES" w:eastAsia="es-ES"/>
        </w:rPr>
        <w:t xml:space="preserve">otivos personales, </w:t>
      </w:r>
      <w:r w:rsidR="00870022" w:rsidRPr="00A26FBE">
        <w:rPr>
          <w:rFonts w:ascii="Times New Roman" w:eastAsia="Times New Roman" w:hAnsi="Times New Roman" w:cs="Times New Roman"/>
          <w:color w:val="000000"/>
          <w:sz w:val="24"/>
          <w:szCs w:val="24"/>
          <w:lang w:val="es-ES" w:eastAsia="es-ES"/>
        </w:rPr>
        <w:t>el 14% por motivos familiares, el 6% por motivos institucionales, el 2% por motiv</w:t>
      </w:r>
      <w:r w:rsidR="004F0FF6" w:rsidRPr="00A26FBE">
        <w:rPr>
          <w:rFonts w:ascii="Times New Roman" w:eastAsia="Times New Roman" w:hAnsi="Times New Roman" w:cs="Times New Roman"/>
          <w:color w:val="000000"/>
          <w:sz w:val="24"/>
          <w:szCs w:val="24"/>
          <w:lang w:val="es-ES" w:eastAsia="es-ES"/>
        </w:rPr>
        <w:t xml:space="preserve">os sociales y el 2% por </w:t>
      </w:r>
      <w:r w:rsidR="00870022" w:rsidRPr="00A26FBE">
        <w:rPr>
          <w:rFonts w:ascii="Times New Roman" w:eastAsia="Times New Roman" w:hAnsi="Times New Roman" w:cs="Times New Roman"/>
          <w:color w:val="000000"/>
          <w:sz w:val="24"/>
          <w:szCs w:val="24"/>
          <w:lang w:val="es-ES" w:eastAsia="es-ES"/>
        </w:rPr>
        <w:t xml:space="preserve">otras casusas y </w:t>
      </w:r>
      <w:r w:rsidR="004F0FF6" w:rsidRPr="00A26FBE">
        <w:rPr>
          <w:rFonts w:ascii="Times New Roman" w:eastAsia="Times New Roman" w:hAnsi="Times New Roman" w:cs="Times New Roman"/>
          <w:color w:val="000000"/>
          <w:sz w:val="24"/>
          <w:szCs w:val="24"/>
          <w:lang w:val="es-ES" w:eastAsia="es-ES"/>
        </w:rPr>
        <w:t xml:space="preserve">con </w:t>
      </w:r>
      <w:r w:rsidR="00870022" w:rsidRPr="00A26FBE">
        <w:rPr>
          <w:rFonts w:ascii="Times New Roman" w:eastAsia="Times New Roman" w:hAnsi="Times New Roman" w:cs="Times New Roman"/>
          <w:color w:val="000000"/>
          <w:sz w:val="24"/>
          <w:szCs w:val="24"/>
          <w:lang w:val="es-ES" w:eastAsia="es-ES"/>
        </w:rPr>
        <w:t>respuestas qu</w:t>
      </w:r>
      <w:r w:rsidR="004F0FF6" w:rsidRPr="00A26FBE">
        <w:rPr>
          <w:rFonts w:ascii="Times New Roman" w:eastAsia="Times New Roman" w:hAnsi="Times New Roman" w:cs="Times New Roman"/>
          <w:color w:val="000000"/>
          <w:sz w:val="24"/>
          <w:szCs w:val="24"/>
          <w:lang w:val="es-ES" w:eastAsia="es-ES"/>
        </w:rPr>
        <w:t>e no denotan</w:t>
      </w:r>
      <w:r w:rsidR="00AB4B62" w:rsidRPr="00A26FBE">
        <w:rPr>
          <w:rFonts w:ascii="Times New Roman" w:eastAsia="Times New Roman" w:hAnsi="Times New Roman" w:cs="Times New Roman"/>
          <w:color w:val="000000"/>
          <w:sz w:val="24"/>
          <w:szCs w:val="24"/>
          <w:lang w:val="es-ES" w:eastAsia="es-ES"/>
        </w:rPr>
        <w:t xml:space="preserve"> una causa especí</w:t>
      </w:r>
      <w:r w:rsidR="00870022" w:rsidRPr="00A26FBE">
        <w:rPr>
          <w:rFonts w:ascii="Times New Roman" w:eastAsia="Times New Roman" w:hAnsi="Times New Roman" w:cs="Times New Roman"/>
          <w:color w:val="000000"/>
          <w:sz w:val="24"/>
          <w:szCs w:val="24"/>
          <w:lang w:val="es-ES" w:eastAsia="es-ES"/>
        </w:rPr>
        <w:t xml:space="preserve">fica. Asimismo, entre las combinaciones formadas a partir de las respuestas, el </w:t>
      </w:r>
      <w:r w:rsidR="00AB4B62" w:rsidRPr="00A26FBE">
        <w:rPr>
          <w:rFonts w:ascii="Times New Roman" w:eastAsia="Times New Roman" w:hAnsi="Times New Roman" w:cs="Times New Roman"/>
          <w:color w:val="000000"/>
          <w:sz w:val="24"/>
          <w:szCs w:val="24"/>
          <w:lang w:val="es-ES" w:eastAsia="es-ES"/>
        </w:rPr>
        <w:t>20</w:t>
      </w:r>
      <w:r w:rsidR="004F0FF6" w:rsidRPr="00A26FBE">
        <w:rPr>
          <w:rFonts w:ascii="Times New Roman" w:eastAsia="Times New Roman" w:hAnsi="Times New Roman" w:cs="Times New Roman"/>
          <w:color w:val="000000"/>
          <w:sz w:val="24"/>
          <w:szCs w:val="24"/>
          <w:lang w:val="es-ES" w:eastAsia="es-ES"/>
        </w:rPr>
        <w:t xml:space="preserve"> % expresó factores o causas </w:t>
      </w:r>
      <w:r w:rsidR="00870022" w:rsidRPr="00A26FBE">
        <w:rPr>
          <w:rFonts w:ascii="Times New Roman" w:eastAsia="Times New Roman" w:hAnsi="Times New Roman" w:cs="Times New Roman"/>
          <w:color w:val="000000"/>
          <w:sz w:val="24"/>
          <w:szCs w:val="24"/>
          <w:lang w:val="es-ES" w:eastAsia="es-ES"/>
        </w:rPr>
        <w:t>persona</w:t>
      </w:r>
      <w:r w:rsidR="004F0FF6" w:rsidRPr="00A26FBE">
        <w:rPr>
          <w:rFonts w:ascii="Times New Roman" w:eastAsia="Times New Roman" w:hAnsi="Times New Roman" w:cs="Times New Roman"/>
          <w:color w:val="000000"/>
          <w:sz w:val="24"/>
          <w:szCs w:val="24"/>
          <w:lang w:val="es-ES" w:eastAsia="es-ES"/>
        </w:rPr>
        <w:t xml:space="preserve">les-familiares, el 5% </w:t>
      </w:r>
      <w:r w:rsidR="00870022" w:rsidRPr="00A26FBE">
        <w:rPr>
          <w:rFonts w:ascii="Times New Roman" w:eastAsia="Times New Roman" w:hAnsi="Times New Roman" w:cs="Times New Roman"/>
          <w:color w:val="000000"/>
          <w:sz w:val="24"/>
          <w:szCs w:val="24"/>
          <w:lang w:val="es-ES" w:eastAsia="es-ES"/>
        </w:rPr>
        <w:t>personales-famili</w:t>
      </w:r>
      <w:r w:rsidR="004F0FF6" w:rsidRPr="00A26FBE">
        <w:rPr>
          <w:rFonts w:ascii="Times New Roman" w:eastAsia="Times New Roman" w:hAnsi="Times New Roman" w:cs="Times New Roman"/>
          <w:color w:val="000000"/>
          <w:sz w:val="24"/>
          <w:szCs w:val="24"/>
          <w:lang w:val="es-ES" w:eastAsia="es-ES"/>
        </w:rPr>
        <w:t xml:space="preserve">ares-sociales y el 3% </w:t>
      </w:r>
      <w:r w:rsidR="00870022" w:rsidRPr="00A26FBE">
        <w:rPr>
          <w:rFonts w:ascii="Times New Roman" w:eastAsia="Times New Roman" w:hAnsi="Times New Roman" w:cs="Times New Roman"/>
          <w:color w:val="000000"/>
          <w:sz w:val="24"/>
          <w:szCs w:val="24"/>
          <w:lang w:val="es-ES" w:eastAsia="es-ES"/>
        </w:rPr>
        <w:t>personales-sociales.</w:t>
      </w:r>
    </w:p>
    <w:p w:rsidR="00670393" w:rsidRPr="00A26FBE" w:rsidRDefault="00870022" w:rsidP="00870022">
      <w:pPr>
        <w:spacing w:before="120" w:beforeAutospacing="0" w:after="120" w:afterAutospacing="0"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E</w:t>
      </w:r>
      <w:r w:rsidR="004F0FF6" w:rsidRPr="00A26FBE">
        <w:rPr>
          <w:rFonts w:ascii="Times New Roman" w:eastAsia="Times New Roman" w:hAnsi="Times New Roman" w:cs="Times New Roman"/>
          <w:sz w:val="24"/>
          <w:szCs w:val="24"/>
          <w:lang w:val="es-ES"/>
        </w:rPr>
        <w:t xml:space="preserve">n relación con los contextos y situaciones familiares </w:t>
      </w:r>
      <w:r w:rsidRPr="00A26FBE">
        <w:rPr>
          <w:rFonts w:ascii="Times New Roman" w:eastAsia="Times New Roman" w:hAnsi="Times New Roman" w:cs="Times New Roman"/>
          <w:sz w:val="24"/>
          <w:szCs w:val="24"/>
          <w:lang w:val="es-ES"/>
        </w:rPr>
        <w:t xml:space="preserve">y </w:t>
      </w:r>
      <w:r w:rsidR="004F0FF6" w:rsidRPr="00A26FBE">
        <w:rPr>
          <w:rFonts w:ascii="Times New Roman" w:eastAsia="Times New Roman" w:hAnsi="Times New Roman" w:cs="Times New Roman"/>
          <w:sz w:val="24"/>
          <w:szCs w:val="24"/>
          <w:lang w:val="es-ES"/>
        </w:rPr>
        <w:t xml:space="preserve">su </w:t>
      </w:r>
      <w:r w:rsidRPr="00A26FBE">
        <w:rPr>
          <w:rFonts w:ascii="Times New Roman" w:eastAsia="Times New Roman" w:hAnsi="Times New Roman" w:cs="Times New Roman"/>
          <w:sz w:val="24"/>
          <w:szCs w:val="24"/>
          <w:lang w:val="es-ES"/>
        </w:rPr>
        <w:t>adecuación a la vida universitaria, la encuesta permite identificar que un 64% de los encuestados indica estar, según su criterio, adaptado al ambie</w:t>
      </w:r>
      <w:r w:rsidR="004F0FF6" w:rsidRPr="00A26FBE">
        <w:rPr>
          <w:rFonts w:ascii="Times New Roman" w:eastAsia="Times New Roman" w:hAnsi="Times New Roman" w:cs="Times New Roman"/>
          <w:sz w:val="24"/>
          <w:szCs w:val="24"/>
          <w:lang w:val="es-ES"/>
        </w:rPr>
        <w:t xml:space="preserve">nte académico y un 12 % </w:t>
      </w:r>
      <w:r w:rsidRPr="00A26FBE">
        <w:rPr>
          <w:rFonts w:ascii="Times New Roman" w:eastAsia="Times New Roman" w:hAnsi="Times New Roman" w:cs="Times New Roman"/>
          <w:sz w:val="24"/>
          <w:szCs w:val="24"/>
          <w:lang w:val="es-ES"/>
        </w:rPr>
        <w:t>estar muy adaptado. No obstante</w:t>
      </w:r>
      <w:r w:rsidR="004F0FF6" w:rsidRPr="00A26FBE">
        <w:rPr>
          <w:rFonts w:ascii="Times New Roman" w:eastAsia="Times New Roman" w:hAnsi="Times New Roman" w:cs="Times New Roman"/>
          <w:sz w:val="24"/>
          <w:szCs w:val="24"/>
          <w:lang w:val="es-ES"/>
        </w:rPr>
        <w:t>,</w:t>
      </w:r>
      <w:r w:rsidRPr="00A26FBE">
        <w:rPr>
          <w:rFonts w:ascii="Times New Roman" w:eastAsia="Times New Roman" w:hAnsi="Times New Roman" w:cs="Times New Roman"/>
          <w:sz w:val="24"/>
          <w:szCs w:val="24"/>
          <w:lang w:val="es-ES"/>
        </w:rPr>
        <w:t xml:space="preserve"> se pone de manifi</w:t>
      </w:r>
      <w:r w:rsidR="008F61A5" w:rsidRPr="00A26FBE">
        <w:rPr>
          <w:rFonts w:ascii="Times New Roman" w:eastAsia="Times New Roman" w:hAnsi="Times New Roman" w:cs="Times New Roman"/>
          <w:sz w:val="24"/>
          <w:szCs w:val="24"/>
          <w:lang w:val="es-ES"/>
        </w:rPr>
        <w:t>esto que un 23% muestra</w:t>
      </w:r>
      <w:r w:rsidR="004F0FF6" w:rsidRPr="00A26FBE">
        <w:rPr>
          <w:rFonts w:ascii="Times New Roman" w:eastAsia="Times New Roman" w:hAnsi="Times New Roman" w:cs="Times New Roman"/>
          <w:sz w:val="24"/>
          <w:szCs w:val="24"/>
          <w:lang w:val="es-ES"/>
        </w:rPr>
        <w:t xml:space="preserve"> estar poco adaptado</w:t>
      </w:r>
      <w:r w:rsidRPr="00A26FBE">
        <w:rPr>
          <w:rFonts w:ascii="Times New Roman" w:eastAsia="Times New Roman" w:hAnsi="Times New Roman" w:cs="Times New Roman"/>
          <w:sz w:val="24"/>
          <w:szCs w:val="24"/>
          <w:lang w:val="es-ES"/>
        </w:rPr>
        <w:t xml:space="preserve"> y un 1% nada adaptado a la vida académica. Estos</w:t>
      </w:r>
      <w:r w:rsidR="004F0FF6" w:rsidRPr="00A26FBE">
        <w:rPr>
          <w:rFonts w:ascii="Times New Roman" w:eastAsia="Times New Roman" w:hAnsi="Times New Roman" w:cs="Times New Roman"/>
          <w:sz w:val="24"/>
          <w:szCs w:val="24"/>
          <w:lang w:val="es-ES"/>
        </w:rPr>
        <w:t xml:space="preserve"> resultados revelarían </w:t>
      </w:r>
      <w:r w:rsidRPr="00A26FBE">
        <w:rPr>
          <w:rFonts w:ascii="Times New Roman" w:eastAsia="Times New Roman" w:hAnsi="Times New Roman" w:cs="Times New Roman"/>
          <w:sz w:val="24"/>
          <w:szCs w:val="24"/>
          <w:lang w:val="es-ES"/>
        </w:rPr>
        <w:t xml:space="preserve">que la mayoría de los </w:t>
      </w:r>
      <w:r w:rsidRPr="00A26FBE">
        <w:rPr>
          <w:rFonts w:ascii="Times New Roman" w:eastAsia="Times New Roman" w:hAnsi="Times New Roman" w:cs="Times New Roman"/>
          <w:sz w:val="24"/>
          <w:szCs w:val="24"/>
          <w:lang w:val="es-ES"/>
        </w:rPr>
        <w:lastRenderedPageBreak/>
        <w:t xml:space="preserve">estudiantes que dejaron sus estudios consideran que existió una </w:t>
      </w:r>
      <w:r w:rsidR="003E5D3C" w:rsidRPr="00A26FBE">
        <w:rPr>
          <w:rFonts w:ascii="Times New Roman" w:eastAsia="Times New Roman" w:hAnsi="Times New Roman" w:cs="Times New Roman"/>
          <w:sz w:val="24"/>
          <w:szCs w:val="24"/>
          <w:lang w:val="es-ES"/>
        </w:rPr>
        <w:t xml:space="preserve">apropiada </w:t>
      </w:r>
      <w:r w:rsidRPr="00A26FBE">
        <w:rPr>
          <w:rFonts w:ascii="Times New Roman" w:eastAsia="Times New Roman" w:hAnsi="Times New Roman" w:cs="Times New Roman"/>
          <w:sz w:val="24"/>
          <w:szCs w:val="24"/>
          <w:lang w:val="es-ES"/>
        </w:rPr>
        <w:t xml:space="preserve">adaptación a las exigencias que propone la universidad, lo que resulta contradictorio con su condición académica. </w:t>
      </w:r>
      <w:r w:rsidR="00AB4B62" w:rsidRPr="00A26FBE">
        <w:rPr>
          <w:rFonts w:ascii="Times New Roman" w:eastAsia="Times New Roman" w:hAnsi="Times New Roman" w:cs="Times New Roman"/>
          <w:sz w:val="24"/>
          <w:szCs w:val="24"/>
          <w:lang w:val="es-ES"/>
        </w:rPr>
        <w:t>Esto último demostraría la necesidad de repensar e</w:t>
      </w:r>
      <w:r w:rsidR="004F0FF6" w:rsidRPr="00A26FBE">
        <w:rPr>
          <w:rFonts w:ascii="Times New Roman" w:eastAsia="Times New Roman" w:hAnsi="Times New Roman" w:cs="Times New Roman"/>
          <w:sz w:val="24"/>
          <w:szCs w:val="24"/>
          <w:lang w:val="es-ES"/>
        </w:rPr>
        <w:t xml:space="preserve">n qué consiste la adaptación a </w:t>
      </w:r>
      <w:r w:rsidR="00AB4B62" w:rsidRPr="00A26FBE">
        <w:rPr>
          <w:rFonts w:ascii="Times New Roman" w:eastAsia="Times New Roman" w:hAnsi="Times New Roman" w:cs="Times New Roman"/>
          <w:sz w:val="24"/>
          <w:szCs w:val="24"/>
          <w:lang w:val="es-ES"/>
        </w:rPr>
        <w:t xml:space="preserve">esta instancia desde la perspectiva del estudiante. </w:t>
      </w:r>
    </w:p>
    <w:p w:rsidR="00751773" w:rsidRPr="00A26FBE" w:rsidRDefault="00670393" w:rsidP="00A26FBE">
      <w:pPr>
        <w:spacing w:before="120" w:beforeAutospacing="0" w:after="120" w:afterAutospacing="0"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Otro dato significativo</w:t>
      </w:r>
      <w:r w:rsidR="00870022" w:rsidRPr="00A26FBE">
        <w:rPr>
          <w:rFonts w:ascii="Times New Roman" w:eastAsia="Times New Roman" w:hAnsi="Times New Roman" w:cs="Times New Roman"/>
          <w:sz w:val="24"/>
          <w:szCs w:val="24"/>
          <w:lang w:val="es-ES"/>
        </w:rPr>
        <w:t xml:space="preserve"> es que 142 casos afirmaron haber conformado relaciones con pares durante su tránsito por la Institución, de los cuales 92 estudiantes sostienen haber estado adaptados a la vida académica, lo que corresponde a un 65%. En este sentido, se podría decir que existe una vinculación entre el grado de adaptación y la construcción de relaciones con otros estudiantes en sus mismas condiciones. Al mismo tiempo, 73 casos afirman haber generado relaciones con pares habiendo asistido </w:t>
      </w:r>
      <w:r w:rsidR="00AB4B62" w:rsidRPr="00A26FBE">
        <w:rPr>
          <w:rFonts w:ascii="Times New Roman" w:eastAsia="Times New Roman" w:hAnsi="Times New Roman" w:cs="Times New Roman"/>
          <w:sz w:val="24"/>
          <w:szCs w:val="24"/>
          <w:lang w:val="es-ES"/>
        </w:rPr>
        <w:t xml:space="preserve">a </w:t>
      </w:r>
      <w:r w:rsidR="00870022" w:rsidRPr="00A26FBE">
        <w:rPr>
          <w:rFonts w:ascii="Times New Roman" w:eastAsia="Times New Roman" w:hAnsi="Times New Roman" w:cs="Times New Roman"/>
          <w:sz w:val="24"/>
          <w:szCs w:val="24"/>
          <w:lang w:val="es-ES"/>
        </w:rPr>
        <w:t>la biblioteca más de 20 veces durante su estancia en la Universidad.</w:t>
      </w:r>
    </w:p>
    <w:p w:rsidR="00751773" w:rsidRPr="00A26FBE" w:rsidRDefault="00751773" w:rsidP="00A26FBE">
      <w:pPr>
        <w:autoSpaceDE w:val="0"/>
        <w:autoSpaceDN w:val="0"/>
        <w:adjustRightInd w:val="0"/>
        <w:spacing w:before="0" w:beforeAutospacing="0" w:after="120" w:afterAutospacing="0" w:line="360" w:lineRule="auto"/>
        <w:jc w:val="both"/>
        <w:outlineLvl w:val="0"/>
        <w:rPr>
          <w:rFonts w:ascii="Times New Roman" w:eastAsia="Times New Roman" w:hAnsi="Times New Roman" w:cs="Times New Roman"/>
          <w:b/>
          <w:noProof/>
          <w:sz w:val="24"/>
          <w:szCs w:val="24"/>
          <w:lang w:val="es-ES"/>
        </w:rPr>
      </w:pPr>
      <w:r>
        <w:rPr>
          <w:rFonts w:ascii="Times New Roman" w:eastAsia="Times New Roman" w:hAnsi="Times New Roman" w:cs="Times New Roman"/>
          <w:b/>
          <w:noProof/>
          <w:sz w:val="24"/>
          <w:szCs w:val="24"/>
          <w:lang w:val="es-ES"/>
        </w:rPr>
        <w:t xml:space="preserve">5. </w:t>
      </w:r>
      <w:r w:rsidR="002929BB" w:rsidRPr="009D47DF">
        <w:rPr>
          <w:rFonts w:ascii="Times New Roman" w:eastAsia="Times New Roman" w:hAnsi="Times New Roman" w:cs="Times New Roman"/>
          <w:b/>
          <w:noProof/>
          <w:sz w:val="24"/>
          <w:szCs w:val="24"/>
          <w:lang w:val="es-ES"/>
        </w:rPr>
        <w:t>REFLEXIONES</w:t>
      </w:r>
      <w:r>
        <w:rPr>
          <w:rFonts w:ascii="Times New Roman" w:eastAsia="Times New Roman" w:hAnsi="Times New Roman" w:cs="Times New Roman"/>
          <w:b/>
          <w:noProof/>
          <w:sz w:val="24"/>
          <w:szCs w:val="24"/>
          <w:lang w:val="es-ES"/>
        </w:rPr>
        <w:t xml:space="preserve"> ANALÍTICAS</w:t>
      </w:r>
      <w:r w:rsidR="002929BB" w:rsidRPr="009D47DF">
        <w:rPr>
          <w:rFonts w:ascii="Times New Roman" w:eastAsia="Times New Roman" w:hAnsi="Times New Roman" w:cs="Times New Roman"/>
          <w:b/>
          <w:noProof/>
          <w:sz w:val="24"/>
          <w:szCs w:val="24"/>
          <w:lang w:val="es-ES"/>
        </w:rPr>
        <w:t xml:space="preserve"> </w:t>
      </w:r>
      <w:r w:rsidR="00724782">
        <w:rPr>
          <w:rFonts w:ascii="Times New Roman" w:eastAsia="Times New Roman" w:hAnsi="Times New Roman" w:cs="Times New Roman"/>
          <w:b/>
          <w:noProof/>
          <w:sz w:val="24"/>
          <w:szCs w:val="24"/>
          <w:lang w:val="es-ES"/>
        </w:rPr>
        <w:t>Y CONCLUSIONES SIGNIFICATIVAS</w:t>
      </w:r>
    </w:p>
    <w:p w:rsidR="00751773" w:rsidRPr="00A26FBE" w:rsidRDefault="00870022" w:rsidP="00870022">
      <w:pPr>
        <w:spacing w:before="120" w:beforeAutospacing="0" w:after="120" w:afterAutospacing="0"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En relación a los factores institucionales que inciden en la permanencia académica se pueden distinguir dos ca</w:t>
      </w:r>
      <w:r w:rsidR="004F0FF6" w:rsidRPr="00A26FBE">
        <w:rPr>
          <w:rFonts w:ascii="Times New Roman" w:eastAsia="Times New Roman" w:hAnsi="Times New Roman" w:cs="Times New Roman"/>
          <w:sz w:val="24"/>
          <w:szCs w:val="24"/>
          <w:lang w:val="es-ES"/>
        </w:rPr>
        <w:t>tegorías: gestión y enseñanza. A</w:t>
      </w:r>
      <w:r w:rsidRPr="00A26FBE">
        <w:rPr>
          <w:rFonts w:ascii="Times New Roman" w:eastAsia="Times New Roman" w:hAnsi="Times New Roman" w:cs="Times New Roman"/>
          <w:sz w:val="24"/>
          <w:szCs w:val="24"/>
          <w:lang w:val="es-ES"/>
        </w:rPr>
        <w:t>mbas deben lograr condiciones óptimas par</w:t>
      </w:r>
      <w:r w:rsidR="008F61A5" w:rsidRPr="00A26FBE">
        <w:rPr>
          <w:rFonts w:ascii="Times New Roman" w:eastAsia="Times New Roman" w:hAnsi="Times New Roman" w:cs="Times New Roman"/>
          <w:sz w:val="24"/>
          <w:szCs w:val="24"/>
          <w:lang w:val="es-ES"/>
        </w:rPr>
        <w:t>a contribuir al objetivo desead</w:t>
      </w:r>
      <w:r w:rsidR="002C2983" w:rsidRPr="00A26FBE">
        <w:rPr>
          <w:rFonts w:ascii="Times New Roman" w:eastAsia="Times New Roman" w:hAnsi="Times New Roman" w:cs="Times New Roman"/>
          <w:sz w:val="24"/>
          <w:szCs w:val="24"/>
          <w:lang w:val="es-ES"/>
        </w:rPr>
        <w:t>o</w:t>
      </w:r>
      <w:r w:rsidR="008F61A5" w:rsidRPr="00A26FBE">
        <w:rPr>
          <w:rFonts w:ascii="Times New Roman" w:eastAsia="Times New Roman" w:hAnsi="Times New Roman" w:cs="Times New Roman"/>
          <w:sz w:val="24"/>
          <w:szCs w:val="24"/>
          <w:lang w:val="es-ES"/>
        </w:rPr>
        <w:t>, s</w:t>
      </w:r>
      <w:r w:rsidR="00A520E5" w:rsidRPr="00A26FBE">
        <w:rPr>
          <w:rFonts w:ascii="Times New Roman" w:eastAsia="Times New Roman" w:hAnsi="Times New Roman" w:cs="Times New Roman"/>
          <w:sz w:val="24"/>
          <w:szCs w:val="24"/>
          <w:lang w:val="es-ES"/>
        </w:rPr>
        <w:t>in dejar de</w:t>
      </w:r>
      <w:r w:rsidRPr="00A26FBE">
        <w:rPr>
          <w:rFonts w:ascii="Times New Roman" w:eastAsia="Times New Roman" w:hAnsi="Times New Roman" w:cs="Times New Roman"/>
          <w:sz w:val="24"/>
          <w:szCs w:val="24"/>
          <w:lang w:val="es-ES"/>
        </w:rPr>
        <w:t xml:space="preserve"> lado que existen otros tipos de factores, tanto endógeno</w:t>
      </w:r>
      <w:r w:rsidR="004F0FF6" w:rsidRPr="00A26FBE">
        <w:rPr>
          <w:rFonts w:ascii="Times New Roman" w:eastAsia="Times New Roman" w:hAnsi="Times New Roman" w:cs="Times New Roman"/>
          <w:sz w:val="24"/>
          <w:szCs w:val="24"/>
          <w:lang w:val="es-ES"/>
        </w:rPr>
        <w:t>s</w:t>
      </w:r>
      <w:r w:rsidRPr="00A26FBE">
        <w:rPr>
          <w:rFonts w:ascii="Times New Roman" w:eastAsia="Times New Roman" w:hAnsi="Times New Roman" w:cs="Times New Roman"/>
          <w:sz w:val="24"/>
          <w:szCs w:val="24"/>
          <w:lang w:val="es-ES"/>
        </w:rPr>
        <w:t xml:space="preserve"> como exógenos, que dinámicamente se encuentran influyendo </w:t>
      </w:r>
      <w:r w:rsidR="004F0FF6" w:rsidRPr="00A26FBE">
        <w:rPr>
          <w:rFonts w:ascii="Times New Roman" w:eastAsia="Times New Roman" w:hAnsi="Times New Roman" w:cs="Times New Roman"/>
          <w:sz w:val="24"/>
          <w:szCs w:val="24"/>
          <w:lang w:val="es-ES"/>
        </w:rPr>
        <w:t>en el escenario educativo de</w:t>
      </w:r>
      <w:r w:rsidRPr="00A26FBE">
        <w:rPr>
          <w:rFonts w:ascii="Times New Roman" w:eastAsia="Times New Roman" w:hAnsi="Times New Roman" w:cs="Times New Roman"/>
          <w:sz w:val="24"/>
          <w:szCs w:val="24"/>
          <w:lang w:val="es-ES"/>
        </w:rPr>
        <w:t xml:space="preserve"> la Institución. De este m</w:t>
      </w:r>
      <w:r w:rsidR="004F0FF6" w:rsidRPr="00A26FBE">
        <w:rPr>
          <w:rFonts w:ascii="Times New Roman" w:eastAsia="Times New Roman" w:hAnsi="Times New Roman" w:cs="Times New Roman"/>
          <w:sz w:val="24"/>
          <w:szCs w:val="24"/>
          <w:lang w:val="es-ES"/>
        </w:rPr>
        <w:t xml:space="preserve">odo, la mirada de aquel que se decide </w:t>
      </w:r>
      <w:r w:rsidRPr="00A26FBE">
        <w:rPr>
          <w:rFonts w:ascii="Times New Roman" w:eastAsia="Times New Roman" w:hAnsi="Times New Roman" w:cs="Times New Roman"/>
          <w:sz w:val="24"/>
          <w:szCs w:val="24"/>
          <w:lang w:val="es-ES"/>
        </w:rPr>
        <w:t xml:space="preserve">a intervenir en la realidad educativa </w:t>
      </w:r>
      <w:r w:rsidR="005D2054" w:rsidRPr="00A26FBE">
        <w:rPr>
          <w:rFonts w:ascii="Times New Roman" w:eastAsia="Times New Roman" w:hAnsi="Times New Roman" w:cs="Times New Roman"/>
          <w:sz w:val="24"/>
          <w:szCs w:val="24"/>
          <w:lang w:val="es-ES"/>
        </w:rPr>
        <w:t>debería contemplar</w:t>
      </w:r>
      <w:r w:rsidRPr="00A26FBE">
        <w:rPr>
          <w:rFonts w:ascii="Times New Roman" w:eastAsia="Times New Roman" w:hAnsi="Times New Roman" w:cs="Times New Roman"/>
          <w:sz w:val="24"/>
          <w:szCs w:val="24"/>
          <w:lang w:val="es-ES"/>
        </w:rPr>
        <w:t xml:space="preserve"> que detrás </w:t>
      </w:r>
      <w:r w:rsidR="005D2054" w:rsidRPr="00A26FBE">
        <w:rPr>
          <w:rFonts w:ascii="Times New Roman" w:eastAsia="Times New Roman" w:hAnsi="Times New Roman" w:cs="Times New Roman"/>
          <w:sz w:val="24"/>
          <w:szCs w:val="24"/>
          <w:lang w:val="es-ES"/>
        </w:rPr>
        <w:t>de cada</w:t>
      </w:r>
      <w:r w:rsidRPr="00A26FBE">
        <w:rPr>
          <w:rFonts w:ascii="Times New Roman" w:eastAsia="Times New Roman" w:hAnsi="Times New Roman" w:cs="Times New Roman"/>
          <w:sz w:val="24"/>
          <w:szCs w:val="24"/>
          <w:lang w:val="es-ES"/>
        </w:rPr>
        <w:t xml:space="preserve"> </w:t>
      </w:r>
      <w:r w:rsidR="005D2054" w:rsidRPr="00A26FBE">
        <w:rPr>
          <w:rFonts w:ascii="Times New Roman" w:eastAsia="Times New Roman" w:hAnsi="Times New Roman" w:cs="Times New Roman"/>
          <w:sz w:val="24"/>
          <w:szCs w:val="24"/>
          <w:lang w:val="es-ES"/>
        </w:rPr>
        <w:t>decisión</w:t>
      </w:r>
      <w:r w:rsidRPr="00A26FBE">
        <w:rPr>
          <w:rFonts w:ascii="Times New Roman" w:eastAsia="Times New Roman" w:hAnsi="Times New Roman" w:cs="Times New Roman"/>
          <w:sz w:val="24"/>
          <w:szCs w:val="24"/>
          <w:lang w:val="es-ES"/>
        </w:rPr>
        <w:t xml:space="preserve"> existen historias</w:t>
      </w:r>
      <w:r w:rsidR="004F0FF6" w:rsidRPr="00A26FBE">
        <w:rPr>
          <w:rFonts w:ascii="Times New Roman" w:eastAsia="Times New Roman" w:hAnsi="Times New Roman" w:cs="Times New Roman"/>
          <w:sz w:val="24"/>
          <w:szCs w:val="24"/>
          <w:lang w:val="es-ES"/>
        </w:rPr>
        <w:t xml:space="preserve">, y dentro de </w:t>
      </w:r>
      <w:r w:rsidR="00A520E5" w:rsidRPr="00A26FBE">
        <w:rPr>
          <w:rFonts w:ascii="Times New Roman" w:eastAsia="Times New Roman" w:hAnsi="Times New Roman" w:cs="Times New Roman"/>
          <w:sz w:val="24"/>
          <w:szCs w:val="24"/>
          <w:lang w:val="es-ES"/>
        </w:rPr>
        <w:t>cada una de éstas</w:t>
      </w:r>
      <w:r w:rsidRPr="00A26FBE">
        <w:rPr>
          <w:rFonts w:ascii="Times New Roman" w:eastAsia="Times New Roman" w:hAnsi="Times New Roman" w:cs="Times New Roman"/>
          <w:sz w:val="24"/>
          <w:szCs w:val="24"/>
          <w:lang w:val="es-ES"/>
        </w:rPr>
        <w:t xml:space="preserve"> </w:t>
      </w:r>
      <w:r w:rsidR="004F0FF6" w:rsidRPr="00A26FBE">
        <w:rPr>
          <w:rFonts w:ascii="Times New Roman" w:eastAsia="Times New Roman" w:hAnsi="Times New Roman" w:cs="Times New Roman"/>
          <w:sz w:val="24"/>
          <w:szCs w:val="24"/>
          <w:lang w:val="es-ES"/>
        </w:rPr>
        <w:t xml:space="preserve">unos </w:t>
      </w:r>
      <w:r w:rsidRPr="00A26FBE">
        <w:rPr>
          <w:rFonts w:ascii="Times New Roman" w:eastAsia="Times New Roman" w:hAnsi="Times New Roman" w:cs="Times New Roman"/>
          <w:sz w:val="24"/>
          <w:szCs w:val="24"/>
          <w:lang w:val="es-ES"/>
        </w:rPr>
        <w:t xml:space="preserve">proyectos de vida. </w:t>
      </w:r>
    </w:p>
    <w:p w:rsidR="00751773" w:rsidRDefault="004F0FF6" w:rsidP="00870022">
      <w:pPr>
        <w:spacing w:before="120" w:beforeAutospacing="0" w:after="120" w:afterAutospacing="0"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 xml:space="preserve">En este sentido, es deseable </w:t>
      </w:r>
      <w:r w:rsidR="00870022" w:rsidRPr="00A26FBE">
        <w:rPr>
          <w:rFonts w:ascii="Times New Roman" w:eastAsia="Times New Roman" w:hAnsi="Times New Roman" w:cs="Times New Roman"/>
          <w:sz w:val="24"/>
          <w:szCs w:val="24"/>
          <w:lang w:val="es-ES"/>
        </w:rPr>
        <w:t>lograr un equilibrio entre lo que se desea y la realidad, con el objeto de lograr las condiciones necesarias para que el estudiante pueda llevar a cabo la continuidad de sus estudios superiores con la calidad que merece en cada uno de los procesos educativos que atraviesa.</w:t>
      </w:r>
    </w:p>
    <w:p w:rsidR="00751773" w:rsidRPr="00A26FBE" w:rsidRDefault="005D2054" w:rsidP="00870022">
      <w:pPr>
        <w:spacing w:before="120" w:beforeAutospacing="0" w:after="120" w:afterAutospacing="0"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A su vez, s</w:t>
      </w:r>
      <w:r w:rsidR="00870022" w:rsidRPr="00A26FBE">
        <w:rPr>
          <w:rFonts w:ascii="Times New Roman" w:eastAsia="Times New Roman" w:hAnsi="Times New Roman" w:cs="Times New Roman"/>
          <w:sz w:val="24"/>
          <w:szCs w:val="24"/>
          <w:lang w:val="es-ES"/>
        </w:rPr>
        <w:t xml:space="preserve">e reconoce un compromiso constante de los actores institucionales de la Universidad Nacional de La Matanza con el proyecto pedagógico a través de un trabajo colectivo guiado por la equidad educativa, a través de acciones que abordan la problemática planteada y le pretenden dar una respuesta. </w:t>
      </w:r>
    </w:p>
    <w:p w:rsidR="00751773" w:rsidRPr="00A26FBE" w:rsidRDefault="00870022" w:rsidP="00870022">
      <w:pPr>
        <w:spacing w:before="120" w:beforeAutospacing="0" w:after="120" w:afterAutospacing="0"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lastRenderedPageBreak/>
        <w:t>Asimismo, tanto los equipos de gestión como el profesorado deben for</w:t>
      </w:r>
      <w:r w:rsidR="004F0FF6" w:rsidRPr="00A26FBE">
        <w:rPr>
          <w:rFonts w:ascii="Times New Roman" w:eastAsia="Times New Roman" w:hAnsi="Times New Roman" w:cs="Times New Roman"/>
          <w:sz w:val="24"/>
          <w:szCs w:val="24"/>
          <w:lang w:val="es-ES"/>
        </w:rPr>
        <w:t xml:space="preserve">talecer capacidades vinculadas con </w:t>
      </w:r>
      <w:r w:rsidRPr="00A26FBE">
        <w:rPr>
          <w:rFonts w:ascii="Times New Roman" w:eastAsia="Times New Roman" w:hAnsi="Times New Roman" w:cs="Times New Roman"/>
          <w:sz w:val="24"/>
          <w:szCs w:val="24"/>
          <w:lang w:val="es-ES"/>
        </w:rPr>
        <w:t>este compromiso</w:t>
      </w:r>
      <w:r w:rsidR="004F0FF6" w:rsidRPr="00A26FBE">
        <w:rPr>
          <w:rFonts w:ascii="Times New Roman" w:eastAsia="Times New Roman" w:hAnsi="Times New Roman" w:cs="Times New Roman"/>
          <w:sz w:val="24"/>
          <w:szCs w:val="24"/>
          <w:lang w:val="es-ES"/>
        </w:rPr>
        <w:t>,</w:t>
      </w:r>
      <w:r w:rsidRPr="00A26FBE">
        <w:rPr>
          <w:rFonts w:ascii="Times New Roman" w:eastAsia="Times New Roman" w:hAnsi="Times New Roman" w:cs="Times New Roman"/>
          <w:sz w:val="24"/>
          <w:szCs w:val="24"/>
          <w:lang w:val="es-ES"/>
        </w:rPr>
        <w:t xml:space="preserve"> que permitan </w:t>
      </w:r>
      <w:r w:rsidR="004F0FF6" w:rsidRPr="00A26FBE">
        <w:rPr>
          <w:rFonts w:ascii="Times New Roman" w:eastAsia="Times New Roman" w:hAnsi="Times New Roman" w:cs="Times New Roman"/>
          <w:sz w:val="24"/>
          <w:szCs w:val="24"/>
          <w:lang w:val="es-ES"/>
        </w:rPr>
        <w:t xml:space="preserve">una </w:t>
      </w:r>
      <w:r w:rsidRPr="00A26FBE">
        <w:rPr>
          <w:rFonts w:ascii="Times New Roman" w:eastAsia="Times New Roman" w:hAnsi="Times New Roman" w:cs="Times New Roman"/>
          <w:sz w:val="24"/>
          <w:szCs w:val="24"/>
          <w:lang w:val="es-ES"/>
        </w:rPr>
        <w:t>mayor disposición al diálogo, sensibilidad en el manejo de situaciones, sentido crítico, adaptación al</w:t>
      </w:r>
      <w:r w:rsidR="00A520E5" w:rsidRPr="00A26FBE">
        <w:rPr>
          <w:rFonts w:ascii="Times New Roman" w:eastAsia="Times New Roman" w:hAnsi="Times New Roman" w:cs="Times New Roman"/>
          <w:sz w:val="24"/>
          <w:szCs w:val="24"/>
          <w:lang w:val="es-ES"/>
        </w:rPr>
        <w:t xml:space="preserve"> contexto, vocación de servicio</w:t>
      </w:r>
      <w:r w:rsidRPr="00A26FBE">
        <w:rPr>
          <w:rFonts w:ascii="Times New Roman" w:eastAsia="Times New Roman" w:hAnsi="Times New Roman" w:cs="Times New Roman"/>
          <w:sz w:val="24"/>
          <w:szCs w:val="24"/>
          <w:lang w:val="es-ES"/>
        </w:rPr>
        <w:t xml:space="preserve"> y predisposición a la innovación educativa. </w:t>
      </w:r>
    </w:p>
    <w:p w:rsidR="00751773" w:rsidRPr="00D97EFE" w:rsidRDefault="00870022" w:rsidP="001C0BD5">
      <w:pPr>
        <w:spacing w:before="120" w:beforeAutospacing="0" w:after="120" w:afterAutospacing="0" w:line="360" w:lineRule="auto"/>
        <w:jc w:val="both"/>
        <w:rPr>
          <w:rFonts w:ascii="Times New Roman" w:eastAsia="Times New Roman" w:hAnsi="Times New Roman" w:cs="Times New Roman"/>
          <w:sz w:val="24"/>
          <w:szCs w:val="24"/>
          <w:lang w:val="es-ES"/>
        </w:rPr>
      </w:pPr>
      <w:r w:rsidRPr="00A26FBE">
        <w:rPr>
          <w:rFonts w:ascii="Times New Roman" w:eastAsia="Times New Roman" w:hAnsi="Times New Roman" w:cs="Times New Roman"/>
          <w:sz w:val="24"/>
          <w:szCs w:val="24"/>
          <w:lang w:val="es-ES"/>
        </w:rPr>
        <w:t>Por otra parte, es menester lograr que el estudiante, a través de la motivación educativa, se apropie</w:t>
      </w:r>
      <w:r w:rsidR="004F0FF6" w:rsidRPr="00A26FBE">
        <w:rPr>
          <w:rFonts w:ascii="Times New Roman" w:eastAsia="Times New Roman" w:hAnsi="Times New Roman" w:cs="Times New Roman"/>
          <w:sz w:val="24"/>
          <w:szCs w:val="24"/>
          <w:lang w:val="es-ES"/>
        </w:rPr>
        <w:t xml:space="preserve"> de la responsabilidad que tiene</w:t>
      </w:r>
      <w:r w:rsidRPr="00A26FBE">
        <w:rPr>
          <w:rFonts w:ascii="Times New Roman" w:eastAsia="Times New Roman" w:hAnsi="Times New Roman" w:cs="Times New Roman"/>
          <w:sz w:val="24"/>
          <w:szCs w:val="24"/>
          <w:lang w:val="es-ES"/>
        </w:rPr>
        <w:t xml:space="preserve"> como parte del sistema educativo y más aún como mi</w:t>
      </w:r>
      <w:r w:rsidR="00A520E5" w:rsidRPr="00A26FBE">
        <w:rPr>
          <w:rFonts w:ascii="Times New Roman" w:eastAsia="Times New Roman" w:hAnsi="Times New Roman" w:cs="Times New Roman"/>
          <w:sz w:val="24"/>
          <w:szCs w:val="24"/>
          <w:lang w:val="es-ES"/>
        </w:rPr>
        <w:t>e</w:t>
      </w:r>
      <w:r w:rsidRPr="00A26FBE">
        <w:rPr>
          <w:rFonts w:ascii="Times New Roman" w:eastAsia="Times New Roman" w:hAnsi="Times New Roman" w:cs="Times New Roman"/>
          <w:sz w:val="24"/>
          <w:szCs w:val="24"/>
          <w:lang w:val="es-ES"/>
        </w:rPr>
        <w:t>mbro de una institución pública dedicada al mejoramiento en la calidad de vida de los sujetos a través de una educación pertinente y equitativa. En este aspecto, la Institución en su conjunto, a través de cada servici</w:t>
      </w:r>
      <w:r w:rsidR="00B067F2" w:rsidRPr="00A26FBE">
        <w:rPr>
          <w:rFonts w:ascii="Times New Roman" w:eastAsia="Times New Roman" w:hAnsi="Times New Roman" w:cs="Times New Roman"/>
          <w:sz w:val="24"/>
          <w:szCs w:val="24"/>
          <w:lang w:val="es-ES"/>
        </w:rPr>
        <w:t>o que ofrece y principalmente en el</w:t>
      </w:r>
      <w:r w:rsidRPr="00A26FBE">
        <w:rPr>
          <w:rFonts w:ascii="Times New Roman" w:eastAsia="Times New Roman" w:hAnsi="Times New Roman" w:cs="Times New Roman"/>
          <w:sz w:val="24"/>
          <w:szCs w:val="24"/>
          <w:lang w:val="es-ES"/>
        </w:rPr>
        <w:t xml:space="preserve"> interior de cada espacio áulico</w:t>
      </w:r>
      <w:r w:rsidR="005D2054" w:rsidRPr="00A26FBE">
        <w:rPr>
          <w:rFonts w:ascii="Times New Roman" w:eastAsia="Times New Roman" w:hAnsi="Times New Roman" w:cs="Times New Roman"/>
          <w:sz w:val="24"/>
          <w:szCs w:val="24"/>
          <w:lang w:val="es-ES"/>
        </w:rPr>
        <w:t>,</w:t>
      </w:r>
      <w:r w:rsidRPr="00A26FBE">
        <w:rPr>
          <w:rFonts w:ascii="Times New Roman" w:eastAsia="Times New Roman" w:hAnsi="Times New Roman" w:cs="Times New Roman"/>
          <w:sz w:val="24"/>
          <w:szCs w:val="24"/>
          <w:lang w:val="es-ES"/>
        </w:rPr>
        <w:t xml:space="preserve"> debe promover la reflexión acerca de la condición de autonomía que se le concede al </w:t>
      </w:r>
      <w:r w:rsidR="00B067F2" w:rsidRPr="00A26FBE">
        <w:rPr>
          <w:rFonts w:ascii="Times New Roman" w:eastAsia="Times New Roman" w:hAnsi="Times New Roman" w:cs="Times New Roman"/>
          <w:sz w:val="24"/>
          <w:szCs w:val="24"/>
          <w:lang w:val="es-ES"/>
        </w:rPr>
        <w:t xml:space="preserve">estudiante durante su estancia </w:t>
      </w:r>
      <w:r w:rsidRPr="00A26FBE">
        <w:rPr>
          <w:rFonts w:ascii="Times New Roman" w:eastAsia="Times New Roman" w:hAnsi="Times New Roman" w:cs="Times New Roman"/>
          <w:sz w:val="24"/>
          <w:szCs w:val="24"/>
          <w:lang w:val="es-ES"/>
        </w:rPr>
        <w:t>en la Universidad</w:t>
      </w:r>
      <w:r w:rsidR="00B067F2" w:rsidRPr="00A26FBE">
        <w:rPr>
          <w:rFonts w:ascii="Times New Roman" w:eastAsia="Times New Roman" w:hAnsi="Times New Roman" w:cs="Times New Roman"/>
          <w:sz w:val="24"/>
          <w:szCs w:val="24"/>
          <w:lang w:val="es-ES"/>
        </w:rPr>
        <w:t xml:space="preserve">, ya que esta situación constituye </w:t>
      </w:r>
      <w:r w:rsidRPr="00A26FBE">
        <w:rPr>
          <w:rFonts w:ascii="Times New Roman" w:eastAsia="Times New Roman" w:hAnsi="Times New Roman" w:cs="Times New Roman"/>
          <w:sz w:val="24"/>
          <w:szCs w:val="24"/>
          <w:lang w:val="es-ES"/>
        </w:rPr>
        <w:t xml:space="preserve">un desafío constante para todos los actores </w:t>
      </w:r>
      <w:r w:rsidR="00EE70A0" w:rsidRPr="00A26FBE">
        <w:rPr>
          <w:rFonts w:ascii="Times New Roman" w:eastAsia="Times New Roman" w:hAnsi="Times New Roman" w:cs="Times New Roman"/>
          <w:sz w:val="24"/>
          <w:szCs w:val="24"/>
          <w:lang w:val="es-ES"/>
        </w:rPr>
        <w:t>que pertenecen a la organización.</w:t>
      </w:r>
      <w:r w:rsidRPr="00A26FBE">
        <w:rPr>
          <w:rFonts w:ascii="Times New Roman" w:eastAsia="Times New Roman" w:hAnsi="Times New Roman" w:cs="Times New Roman"/>
          <w:sz w:val="24"/>
          <w:szCs w:val="24"/>
          <w:lang w:val="es-ES"/>
        </w:rPr>
        <w:t xml:space="preserve"> </w:t>
      </w:r>
    </w:p>
    <w:p w:rsidR="00751773" w:rsidRPr="00A26FBE" w:rsidRDefault="00D97EFE" w:rsidP="00A520E5">
      <w:pPr>
        <w:spacing w:before="120" w:beforeAutospacing="0" w:after="120" w:afterAutospacing="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ha constatado</w:t>
      </w:r>
      <w:r w:rsidR="00B067F2" w:rsidRPr="00A26FBE">
        <w:rPr>
          <w:rFonts w:ascii="Times New Roman" w:eastAsia="Times New Roman" w:hAnsi="Times New Roman" w:cs="Times New Roman"/>
          <w:sz w:val="24"/>
          <w:szCs w:val="24"/>
        </w:rPr>
        <w:t xml:space="preserve"> </w:t>
      </w:r>
      <w:r w:rsidR="00870022" w:rsidRPr="00A26FBE">
        <w:rPr>
          <w:rFonts w:ascii="Times New Roman" w:eastAsia="Times New Roman" w:hAnsi="Times New Roman" w:cs="Times New Roman"/>
          <w:sz w:val="24"/>
          <w:szCs w:val="24"/>
        </w:rPr>
        <w:t xml:space="preserve">que a nivel institucional existe un </w:t>
      </w:r>
      <w:r w:rsidR="002C2983" w:rsidRPr="00A26FBE">
        <w:rPr>
          <w:rFonts w:ascii="Times New Roman" w:eastAsia="Times New Roman" w:hAnsi="Times New Roman" w:cs="Times New Roman"/>
          <w:sz w:val="24"/>
          <w:szCs w:val="24"/>
        </w:rPr>
        <w:t>aspecto a robustecer</w:t>
      </w:r>
      <w:r w:rsidR="00870022" w:rsidRPr="00A26FBE">
        <w:rPr>
          <w:rFonts w:ascii="Times New Roman" w:eastAsia="Times New Roman" w:hAnsi="Times New Roman" w:cs="Times New Roman"/>
          <w:sz w:val="24"/>
          <w:szCs w:val="24"/>
        </w:rPr>
        <w:t xml:space="preserve"> en las instancias de retroalimentación de los resultados que se obtienen en la puesta en marcha de las acciones o políticas llevadas a cabo en los diferentes c</w:t>
      </w:r>
      <w:r w:rsidR="00B067F2" w:rsidRPr="00A26FBE">
        <w:rPr>
          <w:rFonts w:ascii="Times New Roman" w:eastAsia="Times New Roman" w:hAnsi="Times New Roman" w:cs="Times New Roman"/>
          <w:sz w:val="24"/>
          <w:szCs w:val="24"/>
        </w:rPr>
        <w:t xml:space="preserve">ontextos educativos dentro </w:t>
      </w:r>
      <w:r w:rsidR="00870022" w:rsidRPr="00A26FBE">
        <w:rPr>
          <w:rFonts w:ascii="Times New Roman" w:eastAsia="Times New Roman" w:hAnsi="Times New Roman" w:cs="Times New Roman"/>
          <w:sz w:val="24"/>
          <w:szCs w:val="24"/>
        </w:rPr>
        <w:t>de la Universidad. Este funcionamiento obstaculiza el proceso de reflexión por par</w:t>
      </w:r>
      <w:r w:rsidR="00B067F2" w:rsidRPr="00A26FBE">
        <w:rPr>
          <w:rFonts w:ascii="Times New Roman" w:eastAsia="Times New Roman" w:hAnsi="Times New Roman" w:cs="Times New Roman"/>
          <w:sz w:val="24"/>
          <w:szCs w:val="24"/>
        </w:rPr>
        <w:t xml:space="preserve">te del personal operativo que </w:t>
      </w:r>
      <w:r w:rsidR="00870022" w:rsidRPr="00A26FBE">
        <w:rPr>
          <w:rFonts w:ascii="Times New Roman" w:eastAsia="Times New Roman" w:hAnsi="Times New Roman" w:cs="Times New Roman"/>
          <w:sz w:val="24"/>
          <w:szCs w:val="24"/>
        </w:rPr>
        <w:t>pone en práctica las decisiones estructu</w:t>
      </w:r>
      <w:r w:rsidR="00B067F2" w:rsidRPr="00A26FBE">
        <w:rPr>
          <w:rFonts w:ascii="Times New Roman" w:eastAsia="Times New Roman" w:hAnsi="Times New Roman" w:cs="Times New Roman"/>
          <w:sz w:val="24"/>
          <w:szCs w:val="24"/>
        </w:rPr>
        <w:t xml:space="preserve">radas que se toman en función de </w:t>
      </w:r>
      <w:r w:rsidR="00870022" w:rsidRPr="00A26FBE">
        <w:rPr>
          <w:rFonts w:ascii="Times New Roman" w:eastAsia="Times New Roman" w:hAnsi="Times New Roman" w:cs="Times New Roman"/>
          <w:sz w:val="24"/>
          <w:szCs w:val="24"/>
        </w:rPr>
        <w:t xml:space="preserve">las problemáticas detectadas por los equipos de gestión. A su vez, esto dificulta la posibilidad de </w:t>
      </w:r>
      <w:r w:rsidR="00B067F2" w:rsidRPr="00A26FBE">
        <w:rPr>
          <w:rFonts w:ascii="Times New Roman" w:eastAsia="Times New Roman" w:hAnsi="Times New Roman" w:cs="Times New Roman"/>
          <w:sz w:val="24"/>
          <w:szCs w:val="24"/>
        </w:rPr>
        <w:t>reconsiderar las acciones llevadas</w:t>
      </w:r>
      <w:r w:rsidR="00870022" w:rsidRPr="00A26FBE">
        <w:rPr>
          <w:rFonts w:ascii="Times New Roman" w:eastAsia="Times New Roman" w:hAnsi="Times New Roman" w:cs="Times New Roman"/>
          <w:sz w:val="24"/>
          <w:szCs w:val="24"/>
        </w:rPr>
        <w:t xml:space="preserve"> a cabo en la realidad educativa. </w:t>
      </w:r>
    </w:p>
    <w:p w:rsidR="00751773" w:rsidRPr="00A26FBE" w:rsidRDefault="00BD09AE" w:rsidP="005102F1">
      <w:pPr>
        <w:spacing w:before="120" w:beforeAutospacing="0" w:after="120" w:afterAutospacing="0" w:line="360" w:lineRule="auto"/>
        <w:jc w:val="both"/>
        <w:rPr>
          <w:rFonts w:ascii="Times New Roman" w:hAnsi="Times New Roman" w:cs="Times New Roman"/>
          <w:sz w:val="24"/>
          <w:szCs w:val="24"/>
        </w:rPr>
      </w:pPr>
      <w:r w:rsidRPr="00A26FBE">
        <w:rPr>
          <w:rFonts w:ascii="Times New Roman" w:eastAsia="Times New Roman" w:hAnsi="Times New Roman" w:cs="Times New Roman"/>
          <w:sz w:val="24"/>
          <w:szCs w:val="24"/>
        </w:rPr>
        <w:t xml:space="preserve">Por último, la propuesta </w:t>
      </w:r>
      <w:r w:rsidR="00413507" w:rsidRPr="00A26FBE">
        <w:rPr>
          <w:rFonts w:ascii="Times New Roman" w:eastAsia="Times New Roman" w:hAnsi="Times New Roman" w:cs="Times New Roman"/>
          <w:sz w:val="24"/>
          <w:szCs w:val="24"/>
        </w:rPr>
        <w:t xml:space="preserve">final </w:t>
      </w:r>
      <w:r w:rsidRPr="00A26FBE">
        <w:rPr>
          <w:rFonts w:ascii="Times New Roman" w:eastAsia="Times New Roman" w:hAnsi="Times New Roman" w:cs="Times New Roman"/>
          <w:sz w:val="24"/>
          <w:szCs w:val="24"/>
        </w:rPr>
        <w:t xml:space="preserve">de intervención consistirá en un programa orientado a </w:t>
      </w:r>
      <w:r w:rsidRPr="00A26FBE">
        <w:rPr>
          <w:rFonts w:ascii="Times New Roman" w:hAnsi="Times New Roman" w:cs="Times New Roman"/>
          <w:sz w:val="24"/>
          <w:szCs w:val="24"/>
        </w:rPr>
        <w:t>mejorar la permanencia de los estudiantes universitarios de primer año del Departamento de Ciencias Económicas de la Universidad Nacional de La Matanza. El mismo intentará dar respuesta a los problemas identificados en relación a la adaptación a la vida académica</w:t>
      </w:r>
      <w:r w:rsidR="006F47A1" w:rsidRPr="00A26FBE">
        <w:rPr>
          <w:rFonts w:ascii="Times New Roman" w:hAnsi="Times New Roman" w:cs="Times New Roman"/>
          <w:sz w:val="24"/>
          <w:szCs w:val="24"/>
        </w:rPr>
        <w:t xml:space="preserve"> del estudiante</w:t>
      </w:r>
      <w:r w:rsidR="005102F1" w:rsidRPr="00A26FBE">
        <w:rPr>
          <w:rFonts w:ascii="Times New Roman" w:hAnsi="Times New Roman" w:cs="Times New Roman"/>
          <w:sz w:val="24"/>
          <w:szCs w:val="24"/>
        </w:rPr>
        <w:t xml:space="preserve"> durante este trayecto</w:t>
      </w:r>
      <w:r w:rsidRPr="00A26FBE">
        <w:rPr>
          <w:rFonts w:ascii="Times New Roman" w:hAnsi="Times New Roman" w:cs="Times New Roman"/>
          <w:sz w:val="24"/>
          <w:szCs w:val="24"/>
        </w:rPr>
        <w:t xml:space="preserve">. El programa estará estructurado en las siguientes seis dimensiones: a) orientación vocacional, b) formación docente, c) </w:t>
      </w:r>
      <w:r w:rsidRPr="00A26FBE">
        <w:rPr>
          <w:rFonts w:ascii="Times New Roman" w:hAnsi="Times New Roman" w:cs="Times New Roman"/>
          <w:sz w:val="24"/>
          <w:szCs w:val="24"/>
        </w:rPr>
        <w:lastRenderedPageBreak/>
        <w:t>integración a la vida académica, d) seguimiento, apoyo y asesoramiento  académico, e) investigación y desarrollo, y f) enseñanza.</w:t>
      </w:r>
    </w:p>
    <w:p w:rsidR="00D97EFE" w:rsidRDefault="00D97EFE" w:rsidP="00EC04BB">
      <w:pPr>
        <w:spacing w:before="120" w:beforeAutospacing="0" w:after="120" w:afterAutospacing="0" w:line="360" w:lineRule="auto"/>
        <w:jc w:val="both"/>
        <w:rPr>
          <w:rFonts w:ascii="Times New Roman" w:eastAsia="Times New Roman" w:hAnsi="Times New Roman" w:cs="Times New Roman"/>
          <w:b/>
          <w:sz w:val="24"/>
          <w:szCs w:val="24"/>
        </w:rPr>
      </w:pPr>
    </w:p>
    <w:p w:rsidR="00B067F2" w:rsidRDefault="00751773" w:rsidP="00EC04BB">
      <w:pPr>
        <w:spacing w:before="120" w:beforeAutospacing="0" w:after="120" w:afterAutospacing="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REFERENCIAS BIBLIOGRÁFICAS</w:t>
      </w:r>
    </w:p>
    <w:p w:rsidR="00ED0547" w:rsidRPr="009D47DF" w:rsidRDefault="00F646CD"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eastAsia="Times New Roman" w:hAnsi="Times New Roman" w:cs="Times New Roman"/>
          <w:b/>
          <w:sz w:val="24"/>
          <w:szCs w:val="24"/>
        </w:rPr>
        <w:fldChar w:fldCharType="begin"/>
      </w:r>
      <w:r w:rsidR="00ED0547" w:rsidRPr="009D47DF">
        <w:rPr>
          <w:rFonts w:ascii="Times New Roman" w:eastAsia="Times New Roman" w:hAnsi="Times New Roman" w:cs="Times New Roman"/>
          <w:b/>
          <w:sz w:val="24"/>
          <w:szCs w:val="24"/>
          <w:lang w:val="es-ES"/>
        </w:rPr>
        <w:instrText xml:space="preserve"> BIBLIOGRAPHY  \l 3082 </w:instrText>
      </w:r>
      <w:r w:rsidRPr="009D47DF">
        <w:rPr>
          <w:rFonts w:ascii="Times New Roman" w:eastAsia="Times New Roman" w:hAnsi="Times New Roman" w:cs="Times New Roman"/>
          <w:b/>
          <w:sz w:val="24"/>
          <w:szCs w:val="24"/>
        </w:rPr>
        <w:fldChar w:fldCharType="separate"/>
      </w:r>
      <w:r w:rsidR="00ED0547" w:rsidRPr="009D47DF">
        <w:rPr>
          <w:rFonts w:ascii="Times New Roman" w:hAnsi="Times New Roman" w:cs="Times New Roman"/>
          <w:noProof/>
          <w:sz w:val="24"/>
          <w:szCs w:val="24"/>
        </w:rPr>
        <w:t xml:space="preserve">Braxton, J., Johnson, R., &amp; Shaw-Sullivan, A. (1997). Appraising Tinto’s theory of college student departure. </w:t>
      </w:r>
      <w:r w:rsidR="00ED0547" w:rsidRPr="009D47DF">
        <w:rPr>
          <w:rFonts w:ascii="Times New Roman" w:hAnsi="Times New Roman" w:cs="Times New Roman"/>
          <w:i/>
          <w:iCs/>
          <w:noProof/>
          <w:sz w:val="24"/>
          <w:szCs w:val="24"/>
        </w:rPr>
        <w:t>Smart, J.(Ed.) Higher Education Handbook of theory and research</w:t>
      </w:r>
      <w:r w:rsidR="00ED0547" w:rsidRPr="009D47DF">
        <w:rPr>
          <w:rFonts w:ascii="Times New Roman" w:hAnsi="Times New Roman" w:cs="Times New Roman"/>
          <w:noProof/>
          <w:sz w:val="24"/>
          <w:szCs w:val="24"/>
        </w:rPr>
        <w:t xml:space="preserve"> </w:t>
      </w:r>
      <w:r w:rsidR="00ED0547" w:rsidRPr="009D47DF">
        <w:rPr>
          <w:rFonts w:ascii="Times New Roman" w:hAnsi="Times New Roman" w:cs="Times New Roman"/>
          <w:i/>
          <w:iCs/>
          <w:noProof/>
          <w:sz w:val="24"/>
          <w:szCs w:val="24"/>
        </w:rPr>
        <w:t>, 12</w:t>
      </w:r>
      <w:r w:rsidR="00ED0547" w:rsidRPr="009D47DF">
        <w:rPr>
          <w:rFonts w:ascii="Times New Roman" w:hAnsi="Times New Roman" w:cs="Times New Roman"/>
          <w:noProof/>
          <w:sz w:val="24"/>
          <w:szCs w:val="24"/>
        </w:rPr>
        <w:t>.</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 xml:space="preserve">Bray, Adamson, &amp; Mason. (2010). </w:t>
      </w:r>
      <w:r w:rsidRPr="009D47DF">
        <w:rPr>
          <w:rFonts w:ascii="Times New Roman" w:hAnsi="Times New Roman" w:cs="Times New Roman"/>
          <w:i/>
          <w:iCs/>
          <w:noProof/>
          <w:sz w:val="24"/>
          <w:szCs w:val="24"/>
        </w:rPr>
        <w:t>Educación Comparada.</w:t>
      </w:r>
      <w:r w:rsidRPr="009D47DF">
        <w:rPr>
          <w:rFonts w:ascii="Times New Roman" w:hAnsi="Times New Roman" w:cs="Times New Roman"/>
          <w:noProof/>
          <w:sz w:val="24"/>
          <w:szCs w:val="24"/>
        </w:rPr>
        <w:t xml:space="preserve"> Garnica.</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 xml:space="preserve">Cambours de Donini, A. M., &amp; Gorostiaga, J. M. (2016). </w:t>
      </w:r>
      <w:r w:rsidRPr="009D47DF">
        <w:rPr>
          <w:rFonts w:ascii="Times New Roman" w:hAnsi="Times New Roman" w:cs="Times New Roman"/>
          <w:i/>
          <w:iCs/>
          <w:noProof/>
          <w:sz w:val="24"/>
          <w:szCs w:val="24"/>
        </w:rPr>
        <w:t>Hacia una universidad inclusiva. Nuevos escenarios y miradas.</w:t>
      </w:r>
      <w:r w:rsidRPr="009D47DF">
        <w:rPr>
          <w:rFonts w:ascii="Times New Roman" w:hAnsi="Times New Roman" w:cs="Times New Roman"/>
          <w:noProof/>
          <w:sz w:val="24"/>
          <w:szCs w:val="24"/>
        </w:rPr>
        <w:t xml:space="preserve"> Buenos Aires: Aique Gripo Editor.</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 xml:space="preserve">Cambours de Donini, A. M., &amp; Gorostiaga, J. (2º semestre de 2016). Material Seminario de Posgrado: Estrategias institucionales y pedagógicas para aumentar la retención de los alumnos en las universidades del conurbano bonaerense. </w:t>
      </w:r>
      <w:r w:rsidRPr="009D47DF">
        <w:rPr>
          <w:rFonts w:ascii="Times New Roman" w:hAnsi="Times New Roman" w:cs="Times New Roman"/>
          <w:i/>
          <w:iCs/>
          <w:noProof/>
          <w:sz w:val="24"/>
          <w:szCs w:val="24"/>
        </w:rPr>
        <w:t>Seminario de Educación y Desigualdad Social</w:t>
      </w:r>
      <w:r w:rsidRPr="009D47DF">
        <w:rPr>
          <w:rFonts w:ascii="Times New Roman" w:hAnsi="Times New Roman" w:cs="Times New Roman"/>
          <w:noProof/>
          <w:sz w:val="24"/>
          <w:szCs w:val="24"/>
        </w:rPr>
        <w:t xml:space="preserve"> . Buenos Aires, Argentina: Maestría en Gestión y Evaluación de la Educación - UNTREF.</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 xml:space="preserve">Castaño, E., Gallón, S., Gómez, K. y Vásquez, J. (2004). Deserción estudiantil universitaria: una aplicación de modelos de duración. </w:t>
      </w:r>
      <w:r w:rsidRPr="009D47DF">
        <w:rPr>
          <w:rFonts w:ascii="Times New Roman" w:hAnsi="Times New Roman" w:cs="Times New Roman"/>
          <w:i/>
          <w:iCs/>
          <w:noProof/>
          <w:sz w:val="24"/>
          <w:szCs w:val="24"/>
        </w:rPr>
        <w:t>Lecturas de Economía</w:t>
      </w:r>
      <w:r w:rsidRPr="009D47DF">
        <w:rPr>
          <w:rFonts w:ascii="Times New Roman" w:hAnsi="Times New Roman" w:cs="Times New Roman"/>
          <w:noProof/>
          <w:sz w:val="24"/>
          <w:szCs w:val="24"/>
        </w:rPr>
        <w:t xml:space="preserve"> </w:t>
      </w:r>
      <w:r w:rsidRPr="009D47DF">
        <w:rPr>
          <w:rFonts w:ascii="Times New Roman" w:hAnsi="Times New Roman" w:cs="Times New Roman"/>
          <w:i/>
          <w:iCs/>
          <w:noProof/>
          <w:sz w:val="24"/>
          <w:szCs w:val="24"/>
        </w:rPr>
        <w:t>, 60</w:t>
      </w:r>
      <w:r w:rsidRPr="009D47DF">
        <w:rPr>
          <w:rFonts w:ascii="Times New Roman" w:hAnsi="Times New Roman" w:cs="Times New Roman"/>
          <w:noProof/>
          <w:sz w:val="24"/>
          <w:szCs w:val="24"/>
        </w:rPr>
        <w:t>, 41-65.</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 xml:space="preserve">CONEAU. (2012). </w:t>
      </w:r>
      <w:r w:rsidRPr="009D47DF">
        <w:rPr>
          <w:rFonts w:ascii="Times New Roman" w:hAnsi="Times New Roman" w:cs="Times New Roman"/>
          <w:i/>
          <w:iCs/>
          <w:noProof/>
          <w:sz w:val="24"/>
          <w:szCs w:val="24"/>
        </w:rPr>
        <w:t>Informe de Evaluación Externa: Universidad Nacional de La Matanza.</w:t>
      </w:r>
      <w:r w:rsidRPr="009D47DF">
        <w:rPr>
          <w:rFonts w:ascii="Times New Roman" w:hAnsi="Times New Roman" w:cs="Times New Roman"/>
          <w:noProof/>
          <w:sz w:val="24"/>
          <w:szCs w:val="24"/>
        </w:rPr>
        <w:t xml:space="preserve"> Buenos Aires: CONEAU.</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CONEAU. (2016). Informe de Evaluación Externa: Universidad Nacional de La Matanza. Buenos Aires, La Matanza: CONEAU.</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Departamento de Ciencias Económicas UNLaM. (2017). Información proporcionada. San Justo, Buenos Aires.</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 xml:space="preserve">Donoso, S. y E. Schiefelbein. (2007). Análisis de los modelos explicativos de retención de estudiantes en la universidad: una visión desde la desigualdad social. </w:t>
      </w:r>
      <w:r w:rsidRPr="009D47DF">
        <w:rPr>
          <w:rFonts w:ascii="Times New Roman" w:hAnsi="Times New Roman" w:cs="Times New Roman"/>
          <w:i/>
          <w:iCs/>
          <w:noProof/>
          <w:sz w:val="24"/>
          <w:szCs w:val="24"/>
        </w:rPr>
        <w:t>Estudios Pedagógicos</w:t>
      </w:r>
      <w:r w:rsidRPr="009D47DF">
        <w:rPr>
          <w:rFonts w:ascii="Times New Roman" w:hAnsi="Times New Roman" w:cs="Times New Roman"/>
          <w:noProof/>
          <w:sz w:val="24"/>
          <w:szCs w:val="24"/>
        </w:rPr>
        <w:t xml:space="preserve"> </w:t>
      </w:r>
      <w:r w:rsidRPr="009D47DF">
        <w:rPr>
          <w:rFonts w:ascii="Times New Roman" w:hAnsi="Times New Roman" w:cs="Times New Roman"/>
          <w:i/>
          <w:iCs/>
          <w:noProof/>
          <w:sz w:val="24"/>
          <w:szCs w:val="24"/>
        </w:rPr>
        <w:t>, 33</w:t>
      </w:r>
      <w:r w:rsidRPr="009D47DF">
        <w:rPr>
          <w:rFonts w:ascii="Times New Roman" w:hAnsi="Times New Roman" w:cs="Times New Roman"/>
          <w:noProof/>
          <w:sz w:val="24"/>
          <w:szCs w:val="24"/>
        </w:rPr>
        <w:t xml:space="preserve"> </w:t>
      </w:r>
      <w:r w:rsidRPr="009D47DF">
        <w:rPr>
          <w:rFonts w:ascii="Times New Roman" w:hAnsi="Times New Roman" w:cs="Times New Roman"/>
          <w:i/>
          <w:iCs/>
          <w:noProof/>
          <w:sz w:val="24"/>
          <w:szCs w:val="24"/>
        </w:rPr>
        <w:t>(1)</w:t>
      </w:r>
      <w:r w:rsidRPr="009D47DF">
        <w:rPr>
          <w:rFonts w:ascii="Times New Roman" w:hAnsi="Times New Roman" w:cs="Times New Roman"/>
          <w:noProof/>
          <w:sz w:val="24"/>
          <w:szCs w:val="24"/>
        </w:rPr>
        <w:t xml:space="preserve"> , 7-17.</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 xml:space="preserve">Eliott, J. (1993). </w:t>
      </w:r>
      <w:r w:rsidRPr="009D47DF">
        <w:rPr>
          <w:rFonts w:ascii="Times New Roman" w:hAnsi="Times New Roman" w:cs="Times New Roman"/>
          <w:i/>
          <w:iCs/>
          <w:noProof/>
          <w:sz w:val="24"/>
          <w:szCs w:val="24"/>
        </w:rPr>
        <w:t>El cambio educativo desde la investigación-acción.</w:t>
      </w:r>
      <w:r w:rsidRPr="009D47DF">
        <w:rPr>
          <w:rFonts w:ascii="Times New Roman" w:hAnsi="Times New Roman" w:cs="Times New Roman"/>
          <w:noProof/>
          <w:sz w:val="24"/>
          <w:szCs w:val="24"/>
        </w:rPr>
        <w:t xml:space="preserve"> Madrid: Morata.</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 xml:space="preserve">Ezcurra, A. M. (s.f.). Masificación y enseñanza superior: una inclusión excluyente. </w:t>
      </w:r>
      <w:r w:rsidRPr="009D47DF">
        <w:rPr>
          <w:rFonts w:ascii="Times New Roman" w:hAnsi="Times New Roman" w:cs="Times New Roman"/>
          <w:i/>
          <w:iCs/>
          <w:noProof/>
          <w:sz w:val="24"/>
          <w:szCs w:val="24"/>
        </w:rPr>
        <w:t>La democratización de la educación superior en América Latina. Límites y posibilidades.</w:t>
      </w:r>
      <w:r w:rsidRPr="009D47DF">
        <w:rPr>
          <w:rFonts w:ascii="Times New Roman" w:hAnsi="Times New Roman" w:cs="Times New Roman"/>
          <w:noProof/>
          <w:sz w:val="24"/>
          <w:szCs w:val="24"/>
        </w:rPr>
        <w:t xml:space="preserve"> (N. y. Fernández Lamarra, Ed.) EDUNTREF.</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 xml:space="preserve">Ezcurra, A. M. (2º semestre de 2016). Material Seminario de Posgrado: Inclusión estratificada e inclusión excluyente. </w:t>
      </w:r>
      <w:r w:rsidRPr="009D47DF">
        <w:rPr>
          <w:rFonts w:ascii="Times New Roman" w:hAnsi="Times New Roman" w:cs="Times New Roman"/>
          <w:i/>
          <w:iCs/>
          <w:noProof/>
          <w:sz w:val="24"/>
          <w:szCs w:val="24"/>
        </w:rPr>
        <w:t>Seminario de Educación y Desigualdad Social</w:t>
      </w:r>
      <w:r w:rsidRPr="009D47DF">
        <w:rPr>
          <w:rFonts w:ascii="Times New Roman" w:hAnsi="Times New Roman" w:cs="Times New Roman"/>
          <w:noProof/>
          <w:sz w:val="24"/>
          <w:szCs w:val="24"/>
        </w:rPr>
        <w:t xml:space="preserve"> . Buenos Aires, Argentina: Maestría en Gestión y Evaluación de la Educación - UNTREF.</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 xml:space="preserve">Ezcurra, A. M. (2º semestre de 2016). Material Seminario de Posgrado: Las instituciones educativas. Un factor causal excluyente. </w:t>
      </w:r>
      <w:r w:rsidRPr="009D47DF">
        <w:rPr>
          <w:rFonts w:ascii="Times New Roman" w:hAnsi="Times New Roman" w:cs="Times New Roman"/>
          <w:i/>
          <w:iCs/>
          <w:noProof/>
          <w:sz w:val="24"/>
          <w:szCs w:val="24"/>
        </w:rPr>
        <w:t>Seminario Educación y Desigualdad Social</w:t>
      </w:r>
      <w:r w:rsidRPr="009D47DF">
        <w:rPr>
          <w:rFonts w:ascii="Times New Roman" w:hAnsi="Times New Roman" w:cs="Times New Roman"/>
          <w:noProof/>
          <w:sz w:val="24"/>
          <w:szCs w:val="24"/>
        </w:rPr>
        <w:t xml:space="preserve"> . Buenos Aires, Argentina: Maestría en Gestión y Evaluación de la Educación - UNTREF.</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lastRenderedPageBreak/>
        <w:t xml:space="preserve">Fernández- Hileman, M. R., Corengia, A., &amp; Durand, D. (2010). Deserción y retención universitaria: una discusión bibliográfica. </w:t>
      </w:r>
      <w:r w:rsidRPr="009D47DF">
        <w:rPr>
          <w:rFonts w:ascii="Times New Roman" w:hAnsi="Times New Roman" w:cs="Times New Roman"/>
          <w:i/>
          <w:iCs/>
          <w:noProof/>
          <w:sz w:val="24"/>
          <w:szCs w:val="24"/>
        </w:rPr>
        <w:t>Pensando Psicología</w:t>
      </w:r>
      <w:r w:rsidRPr="009D47DF">
        <w:rPr>
          <w:rFonts w:ascii="Times New Roman" w:hAnsi="Times New Roman" w:cs="Times New Roman"/>
          <w:noProof/>
          <w:sz w:val="24"/>
          <w:szCs w:val="24"/>
        </w:rPr>
        <w:t xml:space="preserve"> </w:t>
      </w:r>
      <w:r w:rsidRPr="009D47DF">
        <w:rPr>
          <w:rFonts w:ascii="Times New Roman" w:hAnsi="Times New Roman" w:cs="Times New Roman"/>
          <w:i/>
          <w:iCs/>
          <w:noProof/>
          <w:sz w:val="24"/>
          <w:szCs w:val="24"/>
        </w:rPr>
        <w:t>, 10</w:t>
      </w:r>
      <w:r w:rsidRPr="009D47DF">
        <w:rPr>
          <w:rFonts w:ascii="Times New Roman" w:hAnsi="Times New Roman" w:cs="Times New Roman"/>
          <w:noProof/>
          <w:sz w:val="24"/>
          <w:szCs w:val="24"/>
        </w:rPr>
        <w:t>.</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 xml:space="preserve">Garbanzo Vargas, G. M. (2007). Factores asociados al redimiento acdaémico en estudiantes universitarios, una reflexión desde la calidad de la educación superior pública. </w:t>
      </w:r>
      <w:r w:rsidRPr="009D47DF">
        <w:rPr>
          <w:rFonts w:ascii="Times New Roman" w:hAnsi="Times New Roman" w:cs="Times New Roman"/>
          <w:i/>
          <w:iCs/>
          <w:noProof/>
          <w:sz w:val="24"/>
          <w:szCs w:val="24"/>
        </w:rPr>
        <w:t>Revista Educación</w:t>
      </w:r>
      <w:r w:rsidRPr="009D47DF">
        <w:rPr>
          <w:rFonts w:ascii="Times New Roman" w:hAnsi="Times New Roman" w:cs="Times New Roman"/>
          <w:noProof/>
          <w:sz w:val="24"/>
          <w:szCs w:val="24"/>
        </w:rPr>
        <w:t xml:space="preserve"> </w:t>
      </w:r>
      <w:r w:rsidRPr="009D47DF">
        <w:rPr>
          <w:rFonts w:ascii="Times New Roman" w:hAnsi="Times New Roman" w:cs="Times New Roman"/>
          <w:i/>
          <w:iCs/>
          <w:noProof/>
          <w:sz w:val="24"/>
          <w:szCs w:val="24"/>
        </w:rPr>
        <w:t>, 31</w:t>
      </w:r>
      <w:r w:rsidRPr="009D47DF">
        <w:rPr>
          <w:rFonts w:ascii="Times New Roman" w:hAnsi="Times New Roman" w:cs="Times New Roman"/>
          <w:noProof/>
          <w:sz w:val="24"/>
          <w:szCs w:val="24"/>
        </w:rPr>
        <w:t xml:space="preserve"> (1), 43-63.</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 xml:space="preserve">Garcia de Fanelli, A. M. (2004). Indicadores y estrategias en relación con el abandono y la graduación universitarios. En Marquis, </w:t>
      </w:r>
      <w:r w:rsidRPr="009D47DF">
        <w:rPr>
          <w:rFonts w:ascii="Times New Roman" w:hAnsi="Times New Roman" w:cs="Times New Roman"/>
          <w:i/>
          <w:iCs/>
          <w:noProof/>
          <w:sz w:val="24"/>
          <w:szCs w:val="24"/>
        </w:rPr>
        <w:t>La Agenda Universitaria.</w:t>
      </w:r>
      <w:r w:rsidRPr="009D47DF">
        <w:rPr>
          <w:rFonts w:ascii="Times New Roman" w:hAnsi="Times New Roman" w:cs="Times New Roman"/>
          <w:noProof/>
          <w:sz w:val="24"/>
          <w:szCs w:val="24"/>
        </w:rPr>
        <w:t xml:space="preserve"> Buenos Aires: Colección Educación Superior, Universidad de Palermo.</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INDEC. (2003). ¿Qué es el Gran Buenos Aires? Buenos Aires: INDEC -Ministerio de Economía y Producción de la República Argentina.</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 xml:space="preserve">Lomax, P. (1990). </w:t>
      </w:r>
      <w:r w:rsidRPr="009D47DF">
        <w:rPr>
          <w:rFonts w:ascii="Times New Roman" w:hAnsi="Times New Roman" w:cs="Times New Roman"/>
          <w:i/>
          <w:iCs/>
          <w:noProof/>
          <w:sz w:val="24"/>
          <w:szCs w:val="24"/>
        </w:rPr>
        <w:t>Managing Staff development in Schools. Clevedon: Multilingual Matters.</w:t>
      </w:r>
      <w:r w:rsidRPr="009D47DF">
        <w:rPr>
          <w:rFonts w:ascii="Times New Roman" w:hAnsi="Times New Roman" w:cs="Times New Roman"/>
          <w:noProof/>
          <w:sz w:val="24"/>
          <w:szCs w:val="24"/>
        </w:rPr>
        <w:t xml:space="preserve"> Clevedon: Multilingual Matters.</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 xml:space="preserve">López Segrera, F. (2007). Notas para un estudio comparado de la educación superior a nivel mundial. </w:t>
      </w:r>
      <w:r w:rsidRPr="009D47DF">
        <w:rPr>
          <w:rFonts w:ascii="Times New Roman" w:hAnsi="Times New Roman" w:cs="Times New Roman"/>
          <w:i/>
          <w:iCs/>
          <w:noProof/>
          <w:sz w:val="24"/>
          <w:szCs w:val="24"/>
        </w:rPr>
        <w:t>Escenarios mundiales de la educación superior. Análisis global y estudios de casos</w:t>
      </w:r>
      <w:r w:rsidRPr="009D47DF">
        <w:rPr>
          <w:rFonts w:ascii="Times New Roman" w:hAnsi="Times New Roman" w:cs="Times New Roman"/>
          <w:noProof/>
          <w:sz w:val="24"/>
          <w:szCs w:val="24"/>
        </w:rPr>
        <w:t xml:space="preserve"> .</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 xml:space="preserve">Martínez, D. (2013). </w:t>
      </w:r>
      <w:r w:rsidRPr="009D47DF">
        <w:rPr>
          <w:rFonts w:ascii="Times New Roman" w:hAnsi="Times New Roman" w:cs="Times New Roman"/>
          <w:i/>
          <w:iCs/>
          <w:noProof/>
          <w:sz w:val="24"/>
          <w:szCs w:val="24"/>
        </w:rPr>
        <w:t>La Gestión en la Universidad Pública. Aportes del modelo departamental basado en la descentralización académica con centralización adminsitrativa. .</w:t>
      </w:r>
      <w:r w:rsidRPr="009D47DF">
        <w:rPr>
          <w:rFonts w:ascii="Times New Roman" w:hAnsi="Times New Roman" w:cs="Times New Roman"/>
          <w:noProof/>
          <w:sz w:val="24"/>
          <w:szCs w:val="24"/>
        </w:rPr>
        <w:t xml:space="preserve"> San Justo: Universidad Nacional de La Matanza.</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 xml:space="preserve">Parrino, M. d. (2012). ¿Evasión o expulsión? Los mecansimos de la deserción en el primer año. </w:t>
      </w:r>
      <w:r w:rsidRPr="009D47DF">
        <w:rPr>
          <w:rFonts w:ascii="Times New Roman" w:hAnsi="Times New Roman" w:cs="Times New Roman"/>
          <w:i/>
          <w:iCs/>
          <w:noProof/>
          <w:sz w:val="24"/>
          <w:szCs w:val="24"/>
        </w:rPr>
        <w:t>Tesis doctoral</w:t>
      </w:r>
      <w:r w:rsidRPr="009D47DF">
        <w:rPr>
          <w:rFonts w:ascii="Times New Roman" w:hAnsi="Times New Roman" w:cs="Times New Roman"/>
          <w:noProof/>
          <w:sz w:val="24"/>
          <w:szCs w:val="24"/>
        </w:rPr>
        <w:t xml:space="preserve"> . UNTREF, UNSAM, UNLAM.</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 xml:space="preserve">Romo López, A., &amp; Fresán Orozco, M. (2001). Los Factores Curriculares y Académicos Relacionados con el Abandono y el rezago. (ANUIES, Ed.) </w:t>
      </w:r>
      <w:r w:rsidRPr="009D47DF">
        <w:rPr>
          <w:rFonts w:ascii="Times New Roman" w:hAnsi="Times New Roman" w:cs="Times New Roman"/>
          <w:i/>
          <w:iCs/>
          <w:noProof/>
          <w:sz w:val="24"/>
          <w:szCs w:val="24"/>
        </w:rPr>
        <w:t>Propuesta metodológica para su estudio</w:t>
      </w:r>
      <w:r w:rsidRPr="009D47DF">
        <w:rPr>
          <w:rFonts w:ascii="Times New Roman" w:hAnsi="Times New Roman" w:cs="Times New Roman"/>
          <w:noProof/>
          <w:sz w:val="24"/>
          <w:szCs w:val="24"/>
        </w:rPr>
        <w:t xml:space="preserve"> .</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RUNCOB. (2015). Desarrollo de un sistema de información conjunto de las Universidades Nacionales del Conurbano Bonaerense: desarrollo de un Sistema de Inserción Laboral de Graduados. Buenos Aires: XI Jornadas de Sociología de la UBA.</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Secretaría Académica UNLaM. (2016). Información proporcionada. San Justo, Buenos Aires, Argentina.</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Secretaría de Extensión Universitaría. (2016). Informe de actividades del Area de Vinculación Universidad - Escuela. La Matanza: UNLaM.</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 xml:space="preserve">Tinto, V. (2012). </w:t>
      </w:r>
      <w:r w:rsidRPr="009D47DF">
        <w:rPr>
          <w:rFonts w:ascii="Times New Roman" w:hAnsi="Times New Roman" w:cs="Times New Roman"/>
          <w:i/>
          <w:iCs/>
          <w:noProof/>
          <w:sz w:val="24"/>
          <w:szCs w:val="24"/>
        </w:rPr>
        <w:t>Completing college: rethinking institutional action.</w:t>
      </w:r>
      <w:r w:rsidRPr="009D47DF">
        <w:rPr>
          <w:rFonts w:ascii="Times New Roman" w:hAnsi="Times New Roman" w:cs="Times New Roman"/>
          <w:noProof/>
          <w:sz w:val="24"/>
          <w:szCs w:val="24"/>
        </w:rPr>
        <w:t xml:space="preserve"> United States of America : The University of Chicago Press.</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 xml:space="preserve">Tinto, V. (1975). Dropout from Higher Education: A Theoretical Synthesis of Recent Research. </w:t>
      </w:r>
      <w:r w:rsidRPr="009D47DF">
        <w:rPr>
          <w:rFonts w:ascii="Times New Roman" w:hAnsi="Times New Roman" w:cs="Times New Roman"/>
          <w:i/>
          <w:iCs/>
          <w:noProof/>
          <w:sz w:val="24"/>
          <w:szCs w:val="24"/>
        </w:rPr>
        <w:t>Review of Educational Research</w:t>
      </w:r>
      <w:r w:rsidRPr="009D47DF">
        <w:rPr>
          <w:rFonts w:ascii="Times New Roman" w:hAnsi="Times New Roman" w:cs="Times New Roman"/>
          <w:noProof/>
          <w:sz w:val="24"/>
          <w:szCs w:val="24"/>
        </w:rPr>
        <w:t xml:space="preserve"> </w:t>
      </w:r>
      <w:r w:rsidRPr="009D47DF">
        <w:rPr>
          <w:rFonts w:ascii="Times New Roman" w:hAnsi="Times New Roman" w:cs="Times New Roman"/>
          <w:i/>
          <w:iCs/>
          <w:noProof/>
          <w:sz w:val="24"/>
          <w:szCs w:val="24"/>
        </w:rPr>
        <w:t>, 43</w:t>
      </w:r>
      <w:r w:rsidRPr="009D47DF">
        <w:rPr>
          <w:rFonts w:ascii="Times New Roman" w:hAnsi="Times New Roman" w:cs="Times New Roman"/>
          <w:noProof/>
          <w:sz w:val="24"/>
          <w:szCs w:val="24"/>
        </w:rPr>
        <w:t xml:space="preserve"> (1), 89-125.</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 xml:space="preserve">Tinto, V. (1987). </w:t>
      </w:r>
      <w:r w:rsidRPr="009D47DF">
        <w:rPr>
          <w:rFonts w:ascii="Times New Roman" w:hAnsi="Times New Roman" w:cs="Times New Roman"/>
          <w:i/>
          <w:iCs/>
          <w:noProof/>
          <w:sz w:val="24"/>
          <w:szCs w:val="24"/>
        </w:rPr>
        <w:t>Leaving college.</w:t>
      </w:r>
      <w:r w:rsidRPr="009D47DF">
        <w:rPr>
          <w:rFonts w:ascii="Times New Roman" w:hAnsi="Times New Roman" w:cs="Times New Roman"/>
          <w:noProof/>
          <w:sz w:val="24"/>
          <w:szCs w:val="24"/>
        </w:rPr>
        <w:t xml:space="preserve"> Chicago: The University Og Chicago Press.</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 xml:space="preserve">Tinto, V. (2006). Promoting student retention and success: lessons learned, Higher Education Academy. </w:t>
      </w:r>
      <w:r w:rsidRPr="009D47DF">
        <w:rPr>
          <w:rFonts w:ascii="Times New Roman" w:hAnsi="Times New Roman" w:cs="Times New Roman"/>
          <w:i/>
          <w:iCs/>
          <w:noProof/>
          <w:sz w:val="24"/>
          <w:szCs w:val="24"/>
        </w:rPr>
        <w:t>Conference on Innovations in Student Success.</w:t>
      </w:r>
      <w:r w:rsidRPr="009D47DF">
        <w:rPr>
          <w:rFonts w:ascii="Times New Roman" w:hAnsi="Times New Roman" w:cs="Times New Roman"/>
          <w:noProof/>
          <w:sz w:val="24"/>
          <w:szCs w:val="24"/>
        </w:rPr>
        <w:t xml:space="preserve"> Londres.</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 xml:space="preserve">Universidad Nacional de La Matanza. (2016). </w:t>
      </w:r>
      <w:r w:rsidRPr="009D47DF">
        <w:rPr>
          <w:rFonts w:ascii="Times New Roman" w:hAnsi="Times New Roman" w:cs="Times New Roman"/>
          <w:i/>
          <w:iCs/>
          <w:noProof/>
          <w:sz w:val="24"/>
          <w:szCs w:val="24"/>
        </w:rPr>
        <w:t>Autoevaluación Institucional: Universidad Nacional de La Matanza.</w:t>
      </w:r>
      <w:r w:rsidRPr="009D47DF">
        <w:rPr>
          <w:rFonts w:ascii="Times New Roman" w:hAnsi="Times New Roman" w:cs="Times New Roman"/>
          <w:noProof/>
          <w:sz w:val="24"/>
          <w:szCs w:val="24"/>
        </w:rPr>
        <w:t xml:space="preserve"> San Justo: UNLaM.</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t>Universidad Nacional de La Matanza. (2003). Estatuto de la Universidad Nacional de La Matanza. San Justo, Buenos Aires.</w:t>
      </w:r>
    </w:p>
    <w:p w:rsidR="00ED0547" w:rsidRPr="009D47DF" w:rsidRDefault="00ED0547" w:rsidP="00BC2986">
      <w:pPr>
        <w:pStyle w:val="Bibliografa"/>
        <w:spacing w:before="0" w:beforeAutospacing="0" w:after="0" w:afterAutospacing="0"/>
        <w:ind w:left="142" w:hanging="142"/>
        <w:jc w:val="both"/>
        <w:rPr>
          <w:rFonts w:ascii="Times New Roman" w:hAnsi="Times New Roman" w:cs="Times New Roman"/>
          <w:noProof/>
          <w:sz w:val="24"/>
          <w:szCs w:val="24"/>
        </w:rPr>
      </w:pPr>
      <w:r w:rsidRPr="009D47DF">
        <w:rPr>
          <w:rFonts w:ascii="Times New Roman" w:hAnsi="Times New Roman" w:cs="Times New Roman"/>
          <w:noProof/>
          <w:sz w:val="24"/>
          <w:szCs w:val="24"/>
        </w:rPr>
        <w:lastRenderedPageBreak/>
        <w:t xml:space="preserve">Universidad Nacional de La Matanza. (2006). </w:t>
      </w:r>
      <w:r w:rsidRPr="009D47DF">
        <w:rPr>
          <w:rFonts w:ascii="Times New Roman" w:hAnsi="Times New Roman" w:cs="Times New Roman"/>
          <w:i/>
          <w:iCs/>
          <w:noProof/>
          <w:sz w:val="24"/>
          <w:szCs w:val="24"/>
        </w:rPr>
        <w:t>Plan de Desarrollo Inistucional 2006-2010.</w:t>
      </w:r>
      <w:r w:rsidRPr="009D47DF">
        <w:rPr>
          <w:rFonts w:ascii="Times New Roman" w:hAnsi="Times New Roman" w:cs="Times New Roman"/>
          <w:noProof/>
          <w:sz w:val="24"/>
          <w:szCs w:val="24"/>
        </w:rPr>
        <w:t xml:space="preserve"> San Justo, Buenos Aires: UNLaM.</w:t>
      </w:r>
    </w:p>
    <w:p w:rsidR="00EB7009" w:rsidRPr="00295034" w:rsidRDefault="00F646CD" w:rsidP="00BC2986">
      <w:pPr>
        <w:spacing w:before="0" w:beforeAutospacing="0" w:after="0" w:afterAutospacing="0"/>
        <w:ind w:left="142" w:hanging="142"/>
        <w:jc w:val="both"/>
        <w:rPr>
          <w:rFonts w:ascii="Times New Roman" w:eastAsia="Times New Roman" w:hAnsi="Times New Roman" w:cs="Times New Roman"/>
          <w:b/>
          <w:sz w:val="24"/>
          <w:szCs w:val="24"/>
        </w:rPr>
      </w:pPr>
      <w:r w:rsidRPr="009D47DF">
        <w:rPr>
          <w:rFonts w:ascii="Times New Roman" w:eastAsia="Times New Roman" w:hAnsi="Times New Roman" w:cs="Times New Roman"/>
          <w:b/>
          <w:sz w:val="24"/>
          <w:szCs w:val="24"/>
        </w:rPr>
        <w:fldChar w:fldCharType="end"/>
      </w:r>
    </w:p>
    <w:sectPr w:rsidR="00EB7009" w:rsidRPr="00295034" w:rsidSect="00CD7780">
      <w:footerReference w:type="default" r:id="rId8"/>
      <w:pgSz w:w="11340" w:h="15876"/>
      <w:pgMar w:top="1418" w:right="1418" w:bottom="1418" w:left="1418"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393" w:rsidRDefault="00670393" w:rsidP="004A0400">
      <w:pPr>
        <w:spacing w:before="0" w:after="0" w:line="240" w:lineRule="auto"/>
      </w:pPr>
      <w:r>
        <w:separator/>
      </w:r>
    </w:p>
  </w:endnote>
  <w:endnote w:type="continuationSeparator" w:id="0">
    <w:p w:rsidR="00670393" w:rsidRDefault="00670393" w:rsidP="004A040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Neue-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Print Clearly">
    <w:altName w:val="Print Clearly"/>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5700933"/>
      <w:docPartObj>
        <w:docPartGallery w:val="Page Numbers (Bottom of Page)"/>
        <w:docPartUnique/>
      </w:docPartObj>
    </w:sdtPr>
    <w:sdtContent>
      <w:p w:rsidR="00670393" w:rsidRDefault="00F646CD">
        <w:pPr>
          <w:pStyle w:val="Piedepgina"/>
          <w:jc w:val="right"/>
        </w:pPr>
        <w:r w:rsidRPr="00F646CD">
          <w:fldChar w:fldCharType="begin"/>
        </w:r>
        <w:r w:rsidR="00670393">
          <w:instrText>PAGE   \* MERGEFORMAT</w:instrText>
        </w:r>
        <w:r w:rsidRPr="00F646CD">
          <w:fldChar w:fldCharType="separate"/>
        </w:r>
        <w:r w:rsidR="00040E46" w:rsidRPr="00040E46">
          <w:rPr>
            <w:noProof/>
            <w:lang w:val="es-ES"/>
          </w:rPr>
          <w:t>1</w:t>
        </w:r>
        <w:r>
          <w:rPr>
            <w:noProof/>
            <w:lang w:val="es-ES"/>
          </w:rPr>
          <w:fldChar w:fldCharType="end"/>
        </w:r>
      </w:p>
    </w:sdtContent>
  </w:sdt>
  <w:p w:rsidR="00670393" w:rsidRDefault="0067039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393" w:rsidRDefault="00670393" w:rsidP="004A0400">
      <w:pPr>
        <w:spacing w:before="0" w:after="0" w:line="240" w:lineRule="auto"/>
      </w:pPr>
      <w:r>
        <w:separator/>
      </w:r>
    </w:p>
  </w:footnote>
  <w:footnote w:type="continuationSeparator" w:id="0">
    <w:p w:rsidR="00670393" w:rsidRDefault="00670393" w:rsidP="004A0400">
      <w:pPr>
        <w:spacing w:before="0" w:after="0" w:line="240" w:lineRule="auto"/>
      </w:pPr>
      <w:r>
        <w:continuationSeparator/>
      </w:r>
    </w:p>
  </w:footnote>
  <w:footnote w:id="1">
    <w:p w:rsidR="00670393" w:rsidRPr="005E74C1" w:rsidRDefault="00670393" w:rsidP="005E74C1">
      <w:pPr>
        <w:pStyle w:val="Textonotapie"/>
        <w:jc w:val="both"/>
        <w:rPr>
          <w:rFonts w:ascii="Times New Roman" w:hAnsi="Times New Roman" w:cs="Times New Roman"/>
          <w:sz w:val="16"/>
          <w:szCs w:val="16"/>
          <w:lang w:val="es-ES"/>
        </w:rPr>
      </w:pPr>
      <w:r w:rsidRPr="005E74C1">
        <w:rPr>
          <w:rStyle w:val="Refdenotaalpie"/>
          <w:sz w:val="16"/>
          <w:szCs w:val="16"/>
        </w:rPr>
        <w:footnoteRef/>
      </w:r>
      <w:r w:rsidRPr="005E74C1">
        <w:rPr>
          <w:sz w:val="16"/>
          <w:szCs w:val="16"/>
        </w:rPr>
        <w:t xml:space="preserve"> </w:t>
      </w:r>
      <w:r w:rsidRPr="005E74C1">
        <w:rPr>
          <w:rFonts w:ascii="Times New Roman" w:hAnsi="Times New Roman" w:cs="Times New Roman"/>
          <w:sz w:val="16"/>
          <w:szCs w:val="16"/>
        </w:rPr>
        <w:t>Hace referencia al Trabajo Final de Intervención</w:t>
      </w:r>
      <w:r>
        <w:rPr>
          <w:rFonts w:ascii="Times New Roman" w:hAnsi="Times New Roman" w:cs="Times New Roman"/>
          <w:sz w:val="16"/>
          <w:szCs w:val="16"/>
        </w:rPr>
        <w:t xml:space="preserve"> de la </w:t>
      </w:r>
      <w:r w:rsidRPr="00A0118F">
        <w:rPr>
          <w:rFonts w:ascii="Times New Roman" w:hAnsi="Times New Roman" w:cs="Times New Roman"/>
          <w:sz w:val="16"/>
          <w:szCs w:val="16"/>
        </w:rPr>
        <w:t>Maestría en Gestió</w:t>
      </w:r>
      <w:r>
        <w:rPr>
          <w:rFonts w:ascii="Times New Roman" w:hAnsi="Times New Roman" w:cs="Times New Roman"/>
          <w:sz w:val="16"/>
          <w:szCs w:val="16"/>
        </w:rPr>
        <w:t>n y Evaluación de la Educación (</w:t>
      </w:r>
      <w:r w:rsidRPr="00A0118F">
        <w:rPr>
          <w:rFonts w:ascii="Times New Roman" w:hAnsi="Times New Roman" w:cs="Times New Roman"/>
          <w:sz w:val="16"/>
          <w:szCs w:val="16"/>
        </w:rPr>
        <w:t>UNTREF</w:t>
      </w:r>
      <w:r>
        <w:rPr>
          <w:rFonts w:ascii="Times New Roman" w:hAnsi="Times New Roman" w:cs="Times New Roman"/>
          <w:sz w:val="16"/>
          <w:szCs w:val="16"/>
        </w:rPr>
        <w:t>):</w:t>
      </w:r>
      <w:r w:rsidRPr="005E74C1">
        <w:rPr>
          <w:rFonts w:ascii="Times New Roman" w:hAnsi="Times New Roman" w:cs="Times New Roman"/>
          <w:sz w:val="16"/>
          <w:szCs w:val="16"/>
        </w:rPr>
        <w:t xml:space="preserve"> “La permanencia de los estudiantes durante el primer tramo del trayecto formativo: acciones institucionales de fortalecimiento. Una intervención educativa en el Departamento de Ciencias Económicas de la Universidad Nacional de La Matanza” -</w:t>
      </w:r>
      <w:r w:rsidRPr="005E74C1">
        <w:rPr>
          <w:rFonts w:ascii="Times New Roman" w:hAnsi="Times New Roman" w:cs="Times New Roman"/>
          <w:i/>
          <w:sz w:val="16"/>
          <w:szCs w:val="16"/>
        </w:rPr>
        <w:t>título provisorio</w:t>
      </w:r>
      <w:r>
        <w:rPr>
          <w:rFonts w:ascii="Times New Roman" w:hAnsi="Times New Roman" w:cs="Times New Roman"/>
          <w:sz w:val="16"/>
          <w:szCs w:val="16"/>
        </w:rPr>
        <w:t xml:space="preserve">-. </w:t>
      </w:r>
    </w:p>
  </w:footnote>
  <w:footnote w:id="2">
    <w:p w:rsidR="00670393" w:rsidRPr="00735F61" w:rsidRDefault="00670393">
      <w:pPr>
        <w:pStyle w:val="Textonotapie"/>
        <w:rPr>
          <w:lang w:val="es-ES"/>
        </w:rPr>
      </w:pPr>
      <w:r>
        <w:rPr>
          <w:rStyle w:val="Refdenotaalpie"/>
        </w:rPr>
        <w:footnoteRef/>
      </w:r>
      <w:r>
        <w:t xml:space="preserve"> </w:t>
      </w:r>
      <w:r>
        <w:rPr>
          <w:rFonts w:ascii="Times New Roman" w:hAnsi="Times New Roman" w:cs="Times New Roman"/>
          <w:sz w:val="16"/>
          <w:szCs w:val="16"/>
        </w:rPr>
        <w:t>Que</w:t>
      </w:r>
      <w:r w:rsidRPr="00735F61">
        <w:rPr>
          <w:rFonts w:ascii="Times New Roman" w:eastAsia="Times New Roman" w:hAnsi="Times New Roman" w:cs="Times New Roman"/>
          <w:sz w:val="16"/>
          <w:szCs w:val="16"/>
          <w:lang w:val="es-ES"/>
        </w:rPr>
        <w:t xml:space="preserve"> no hayan aprobado dos materias durante el último ciclo lectivo de actividad académica y aspiren a continuar con los estudios universitarios en la </w:t>
      </w:r>
      <w:proofErr w:type="spellStart"/>
      <w:r w:rsidRPr="00735F61">
        <w:rPr>
          <w:rFonts w:ascii="Times New Roman" w:eastAsia="Times New Roman" w:hAnsi="Times New Roman" w:cs="Times New Roman"/>
          <w:sz w:val="16"/>
          <w:szCs w:val="16"/>
          <w:lang w:val="es-ES"/>
        </w:rPr>
        <w:t>UNLaM</w:t>
      </w:r>
      <w:proofErr w:type="spellEnd"/>
      <w:r w:rsidRPr="00735F61">
        <w:rPr>
          <w:rFonts w:ascii="Times New Roman" w:eastAsia="Times New Roman" w:hAnsi="Times New Roman" w:cs="Times New Roman"/>
          <w:sz w:val="16"/>
          <w:szCs w:val="16"/>
          <w:lang w:val="es-E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5B34"/>
    <w:multiLevelType w:val="hybridMultilevel"/>
    <w:tmpl w:val="43A81290"/>
    <w:lvl w:ilvl="0" w:tplc="4142FC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5A679C"/>
    <w:multiLevelType w:val="hybridMultilevel"/>
    <w:tmpl w:val="0DB8A956"/>
    <w:lvl w:ilvl="0" w:tplc="4142FC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B32803"/>
    <w:multiLevelType w:val="hybridMultilevel"/>
    <w:tmpl w:val="721ABE9C"/>
    <w:lvl w:ilvl="0" w:tplc="A4ACC7E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530E84"/>
    <w:multiLevelType w:val="hybridMultilevel"/>
    <w:tmpl w:val="3E64FC8E"/>
    <w:lvl w:ilvl="0" w:tplc="4142FC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40A033C"/>
    <w:multiLevelType w:val="hybridMultilevel"/>
    <w:tmpl w:val="9F8AE3B6"/>
    <w:lvl w:ilvl="0" w:tplc="A4ACC7E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78E6E74"/>
    <w:multiLevelType w:val="hybridMultilevel"/>
    <w:tmpl w:val="51F24976"/>
    <w:lvl w:ilvl="0" w:tplc="A4ACC7E6">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39C21874"/>
    <w:multiLevelType w:val="hybridMultilevel"/>
    <w:tmpl w:val="BB50642C"/>
    <w:lvl w:ilvl="0" w:tplc="A4ACC7E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D634F21"/>
    <w:multiLevelType w:val="hybridMultilevel"/>
    <w:tmpl w:val="91167254"/>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55FA1374"/>
    <w:multiLevelType w:val="hybridMultilevel"/>
    <w:tmpl w:val="60981BDA"/>
    <w:lvl w:ilvl="0" w:tplc="A4ACC7E6">
      <w:start w:val="1"/>
      <w:numFmt w:val="bullet"/>
      <w:lvlText w:val=""/>
      <w:lvlJc w:val="left"/>
      <w:pPr>
        <w:ind w:left="720" w:hanging="360"/>
      </w:pPr>
      <w:rPr>
        <w:rFonts w:ascii="Symbol" w:hAnsi="Symbol" w:hint="default"/>
      </w:rPr>
    </w:lvl>
    <w:lvl w:ilvl="1" w:tplc="E4F638E8">
      <w:numFmt w:val="bullet"/>
      <w:lvlText w:val="•"/>
      <w:lvlJc w:val="left"/>
      <w:pPr>
        <w:ind w:left="1800" w:hanging="72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0DF055B"/>
    <w:multiLevelType w:val="hybridMultilevel"/>
    <w:tmpl w:val="36ACF010"/>
    <w:lvl w:ilvl="0" w:tplc="A4ACC7E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FE009F0"/>
    <w:multiLevelType w:val="hybridMultilevel"/>
    <w:tmpl w:val="46D241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8"/>
  </w:num>
  <w:num w:numId="8">
    <w:abstractNumId w:val="9"/>
  </w:num>
  <w:num w:numId="9">
    <w:abstractNumId w:val="7"/>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revisionView w:markup="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D37655"/>
    <w:rsid w:val="000045DF"/>
    <w:rsid w:val="0002568D"/>
    <w:rsid w:val="00032A04"/>
    <w:rsid w:val="00032FBC"/>
    <w:rsid w:val="00033C4C"/>
    <w:rsid w:val="000356D1"/>
    <w:rsid w:val="00040E46"/>
    <w:rsid w:val="00042E8E"/>
    <w:rsid w:val="00043D55"/>
    <w:rsid w:val="00046F29"/>
    <w:rsid w:val="00052A72"/>
    <w:rsid w:val="000700F1"/>
    <w:rsid w:val="00071A14"/>
    <w:rsid w:val="00077BA4"/>
    <w:rsid w:val="00085EB5"/>
    <w:rsid w:val="000918C0"/>
    <w:rsid w:val="00093997"/>
    <w:rsid w:val="00093B05"/>
    <w:rsid w:val="0009440C"/>
    <w:rsid w:val="000B685F"/>
    <w:rsid w:val="000C0ECD"/>
    <w:rsid w:val="000D3173"/>
    <w:rsid w:val="000D41FC"/>
    <w:rsid w:val="000E44B3"/>
    <w:rsid w:val="000E5283"/>
    <w:rsid w:val="000F7780"/>
    <w:rsid w:val="0010007A"/>
    <w:rsid w:val="001038AF"/>
    <w:rsid w:val="00105AF3"/>
    <w:rsid w:val="00114374"/>
    <w:rsid w:val="0012439B"/>
    <w:rsid w:val="0012712C"/>
    <w:rsid w:val="0014633E"/>
    <w:rsid w:val="001657BB"/>
    <w:rsid w:val="0017623E"/>
    <w:rsid w:val="001930FA"/>
    <w:rsid w:val="001A240F"/>
    <w:rsid w:val="001A6738"/>
    <w:rsid w:val="001A7AC8"/>
    <w:rsid w:val="001B02EC"/>
    <w:rsid w:val="001B7C53"/>
    <w:rsid w:val="001C0B0D"/>
    <w:rsid w:val="001C0BD5"/>
    <w:rsid w:val="001C1E6C"/>
    <w:rsid w:val="001C2FD0"/>
    <w:rsid w:val="001D69A7"/>
    <w:rsid w:val="001F1051"/>
    <w:rsid w:val="001F37DF"/>
    <w:rsid w:val="00223D41"/>
    <w:rsid w:val="00235901"/>
    <w:rsid w:val="00237E0D"/>
    <w:rsid w:val="00243031"/>
    <w:rsid w:val="002459E1"/>
    <w:rsid w:val="00245FA3"/>
    <w:rsid w:val="00250F07"/>
    <w:rsid w:val="002735EE"/>
    <w:rsid w:val="00274C3B"/>
    <w:rsid w:val="002929BB"/>
    <w:rsid w:val="00293F0B"/>
    <w:rsid w:val="00295034"/>
    <w:rsid w:val="002A7A5F"/>
    <w:rsid w:val="002C2983"/>
    <w:rsid w:val="002D0E87"/>
    <w:rsid w:val="002D3A54"/>
    <w:rsid w:val="002D6E26"/>
    <w:rsid w:val="002E7FC5"/>
    <w:rsid w:val="0031300A"/>
    <w:rsid w:val="00315DB5"/>
    <w:rsid w:val="00321718"/>
    <w:rsid w:val="00343F1C"/>
    <w:rsid w:val="00356D4F"/>
    <w:rsid w:val="00365B51"/>
    <w:rsid w:val="00365CAB"/>
    <w:rsid w:val="00366F9C"/>
    <w:rsid w:val="00374549"/>
    <w:rsid w:val="00386180"/>
    <w:rsid w:val="0039358A"/>
    <w:rsid w:val="0039779E"/>
    <w:rsid w:val="003A3758"/>
    <w:rsid w:val="003A772A"/>
    <w:rsid w:val="003B3790"/>
    <w:rsid w:val="003B4861"/>
    <w:rsid w:val="003B5ECE"/>
    <w:rsid w:val="003C03E0"/>
    <w:rsid w:val="003C0C78"/>
    <w:rsid w:val="003C4B8A"/>
    <w:rsid w:val="003C7CCA"/>
    <w:rsid w:val="003E02C9"/>
    <w:rsid w:val="003E5D3C"/>
    <w:rsid w:val="003F1DA7"/>
    <w:rsid w:val="00413507"/>
    <w:rsid w:val="00414C13"/>
    <w:rsid w:val="0042730A"/>
    <w:rsid w:val="00427E88"/>
    <w:rsid w:val="0044067F"/>
    <w:rsid w:val="00440897"/>
    <w:rsid w:val="00446607"/>
    <w:rsid w:val="0046176E"/>
    <w:rsid w:val="00482AB8"/>
    <w:rsid w:val="004864A6"/>
    <w:rsid w:val="004A0400"/>
    <w:rsid w:val="004C0A6F"/>
    <w:rsid w:val="004D6DFA"/>
    <w:rsid w:val="004E3C17"/>
    <w:rsid w:val="004F0A25"/>
    <w:rsid w:val="004F0FF6"/>
    <w:rsid w:val="005059E9"/>
    <w:rsid w:val="00507E1E"/>
    <w:rsid w:val="005102F1"/>
    <w:rsid w:val="00512C6D"/>
    <w:rsid w:val="00513580"/>
    <w:rsid w:val="0052360F"/>
    <w:rsid w:val="00531AC6"/>
    <w:rsid w:val="00534CA7"/>
    <w:rsid w:val="005430C4"/>
    <w:rsid w:val="00554511"/>
    <w:rsid w:val="00557507"/>
    <w:rsid w:val="00560205"/>
    <w:rsid w:val="00591EDB"/>
    <w:rsid w:val="0059721D"/>
    <w:rsid w:val="005B0C52"/>
    <w:rsid w:val="005B22F8"/>
    <w:rsid w:val="005B5DA1"/>
    <w:rsid w:val="005D0BCF"/>
    <w:rsid w:val="005D19A8"/>
    <w:rsid w:val="005D2054"/>
    <w:rsid w:val="005E4D60"/>
    <w:rsid w:val="005E74C1"/>
    <w:rsid w:val="005F76C1"/>
    <w:rsid w:val="00602CF8"/>
    <w:rsid w:val="0061057E"/>
    <w:rsid w:val="00613342"/>
    <w:rsid w:val="00613BD7"/>
    <w:rsid w:val="006204BE"/>
    <w:rsid w:val="00623991"/>
    <w:rsid w:val="00631240"/>
    <w:rsid w:val="00647C99"/>
    <w:rsid w:val="0066179F"/>
    <w:rsid w:val="00665B70"/>
    <w:rsid w:val="00667A1D"/>
    <w:rsid w:val="00670393"/>
    <w:rsid w:val="006802CF"/>
    <w:rsid w:val="00680F76"/>
    <w:rsid w:val="006A29B7"/>
    <w:rsid w:val="006B16B4"/>
    <w:rsid w:val="006C1AB3"/>
    <w:rsid w:val="006C7C01"/>
    <w:rsid w:val="006D3DC2"/>
    <w:rsid w:val="006D4EC4"/>
    <w:rsid w:val="006E0B69"/>
    <w:rsid w:val="006F326A"/>
    <w:rsid w:val="006F3421"/>
    <w:rsid w:val="006F47A1"/>
    <w:rsid w:val="00710288"/>
    <w:rsid w:val="00711455"/>
    <w:rsid w:val="00712C55"/>
    <w:rsid w:val="00724782"/>
    <w:rsid w:val="0073523F"/>
    <w:rsid w:val="00735F61"/>
    <w:rsid w:val="00737588"/>
    <w:rsid w:val="00741896"/>
    <w:rsid w:val="00741FC8"/>
    <w:rsid w:val="00751773"/>
    <w:rsid w:val="007534CD"/>
    <w:rsid w:val="0075693C"/>
    <w:rsid w:val="00760331"/>
    <w:rsid w:val="007A57A0"/>
    <w:rsid w:val="007B6970"/>
    <w:rsid w:val="007D1B75"/>
    <w:rsid w:val="007E3E67"/>
    <w:rsid w:val="007E7131"/>
    <w:rsid w:val="007F0F11"/>
    <w:rsid w:val="007F22B1"/>
    <w:rsid w:val="0080117D"/>
    <w:rsid w:val="00812BFC"/>
    <w:rsid w:val="0082172F"/>
    <w:rsid w:val="0082467B"/>
    <w:rsid w:val="00825760"/>
    <w:rsid w:val="00832CA9"/>
    <w:rsid w:val="008445AB"/>
    <w:rsid w:val="00854007"/>
    <w:rsid w:val="008574C2"/>
    <w:rsid w:val="00862018"/>
    <w:rsid w:val="00870022"/>
    <w:rsid w:val="00891C87"/>
    <w:rsid w:val="008A2D94"/>
    <w:rsid w:val="008A417D"/>
    <w:rsid w:val="008B13C0"/>
    <w:rsid w:val="008B378C"/>
    <w:rsid w:val="008B4814"/>
    <w:rsid w:val="008C29C3"/>
    <w:rsid w:val="008C637C"/>
    <w:rsid w:val="008C655B"/>
    <w:rsid w:val="008D05EC"/>
    <w:rsid w:val="008E1C25"/>
    <w:rsid w:val="008F61A5"/>
    <w:rsid w:val="008F6DCD"/>
    <w:rsid w:val="00901AB3"/>
    <w:rsid w:val="009057AE"/>
    <w:rsid w:val="0091286E"/>
    <w:rsid w:val="009128F3"/>
    <w:rsid w:val="00914E31"/>
    <w:rsid w:val="009259D9"/>
    <w:rsid w:val="00931FE2"/>
    <w:rsid w:val="00934FE0"/>
    <w:rsid w:val="00953EC0"/>
    <w:rsid w:val="00954900"/>
    <w:rsid w:val="00957C07"/>
    <w:rsid w:val="00960195"/>
    <w:rsid w:val="00960D7B"/>
    <w:rsid w:val="009649B8"/>
    <w:rsid w:val="00965488"/>
    <w:rsid w:val="009866EE"/>
    <w:rsid w:val="009A05C8"/>
    <w:rsid w:val="009A0DA7"/>
    <w:rsid w:val="009A321E"/>
    <w:rsid w:val="009A5A84"/>
    <w:rsid w:val="009A5FF4"/>
    <w:rsid w:val="009B1BE9"/>
    <w:rsid w:val="009B3BEC"/>
    <w:rsid w:val="009B7354"/>
    <w:rsid w:val="009C36B5"/>
    <w:rsid w:val="009D47DF"/>
    <w:rsid w:val="009F0ED3"/>
    <w:rsid w:val="009F49C2"/>
    <w:rsid w:val="00A0118F"/>
    <w:rsid w:val="00A0522A"/>
    <w:rsid w:val="00A10B89"/>
    <w:rsid w:val="00A17B19"/>
    <w:rsid w:val="00A26FBE"/>
    <w:rsid w:val="00A32EAB"/>
    <w:rsid w:val="00A348AB"/>
    <w:rsid w:val="00A36176"/>
    <w:rsid w:val="00A42DD0"/>
    <w:rsid w:val="00A520E5"/>
    <w:rsid w:val="00A603EB"/>
    <w:rsid w:val="00A743D6"/>
    <w:rsid w:val="00A95A81"/>
    <w:rsid w:val="00A96D10"/>
    <w:rsid w:val="00AA27F4"/>
    <w:rsid w:val="00AB4B62"/>
    <w:rsid w:val="00AB51FD"/>
    <w:rsid w:val="00AC17AA"/>
    <w:rsid w:val="00AD0B60"/>
    <w:rsid w:val="00AF11DA"/>
    <w:rsid w:val="00AF3E10"/>
    <w:rsid w:val="00AF6181"/>
    <w:rsid w:val="00B05B7C"/>
    <w:rsid w:val="00B067F2"/>
    <w:rsid w:val="00B124D5"/>
    <w:rsid w:val="00B1446D"/>
    <w:rsid w:val="00B31E23"/>
    <w:rsid w:val="00B423CF"/>
    <w:rsid w:val="00B46C24"/>
    <w:rsid w:val="00B660E5"/>
    <w:rsid w:val="00B7152A"/>
    <w:rsid w:val="00B737A2"/>
    <w:rsid w:val="00B83DF1"/>
    <w:rsid w:val="00B90C6C"/>
    <w:rsid w:val="00BA7797"/>
    <w:rsid w:val="00BB229E"/>
    <w:rsid w:val="00BB489F"/>
    <w:rsid w:val="00BC2986"/>
    <w:rsid w:val="00BD09AE"/>
    <w:rsid w:val="00BD7AB1"/>
    <w:rsid w:val="00C0472C"/>
    <w:rsid w:val="00C126EF"/>
    <w:rsid w:val="00C20477"/>
    <w:rsid w:val="00C2718E"/>
    <w:rsid w:val="00C34AC1"/>
    <w:rsid w:val="00C611B6"/>
    <w:rsid w:val="00C64496"/>
    <w:rsid w:val="00C64E1B"/>
    <w:rsid w:val="00C66BEF"/>
    <w:rsid w:val="00C74687"/>
    <w:rsid w:val="00C84673"/>
    <w:rsid w:val="00CB0CE4"/>
    <w:rsid w:val="00CB25E4"/>
    <w:rsid w:val="00CC443D"/>
    <w:rsid w:val="00CC6134"/>
    <w:rsid w:val="00CC7A81"/>
    <w:rsid w:val="00CD5937"/>
    <w:rsid w:val="00CD7780"/>
    <w:rsid w:val="00CE098F"/>
    <w:rsid w:val="00CE5ADE"/>
    <w:rsid w:val="00CF0A71"/>
    <w:rsid w:val="00CF1B36"/>
    <w:rsid w:val="00D035C3"/>
    <w:rsid w:val="00D0442D"/>
    <w:rsid w:val="00D13563"/>
    <w:rsid w:val="00D147BB"/>
    <w:rsid w:val="00D24668"/>
    <w:rsid w:val="00D26424"/>
    <w:rsid w:val="00D314A8"/>
    <w:rsid w:val="00D37655"/>
    <w:rsid w:val="00D42F5D"/>
    <w:rsid w:val="00D43640"/>
    <w:rsid w:val="00D44F86"/>
    <w:rsid w:val="00D576F9"/>
    <w:rsid w:val="00D76A2B"/>
    <w:rsid w:val="00D80A16"/>
    <w:rsid w:val="00D90DBC"/>
    <w:rsid w:val="00D94C40"/>
    <w:rsid w:val="00D97EFE"/>
    <w:rsid w:val="00DB4319"/>
    <w:rsid w:val="00DE0EFC"/>
    <w:rsid w:val="00DE1E43"/>
    <w:rsid w:val="00DF08F9"/>
    <w:rsid w:val="00DF2314"/>
    <w:rsid w:val="00DF2385"/>
    <w:rsid w:val="00DF58E0"/>
    <w:rsid w:val="00DF760A"/>
    <w:rsid w:val="00E10C63"/>
    <w:rsid w:val="00E26C09"/>
    <w:rsid w:val="00E42679"/>
    <w:rsid w:val="00E4341A"/>
    <w:rsid w:val="00E4358C"/>
    <w:rsid w:val="00E43663"/>
    <w:rsid w:val="00E43A1C"/>
    <w:rsid w:val="00E46D54"/>
    <w:rsid w:val="00E54A8B"/>
    <w:rsid w:val="00E67086"/>
    <w:rsid w:val="00E77C01"/>
    <w:rsid w:val="00E86A8A"/>
    <w:rsid w:val="00EA0E2C"/>
    <w:rsid w:val="00EB3FC3"/>
    <w:rsid w:val="00EB6192"/>
    <w:rsid w:val="00EB7009"/>
    <w:rsid w:val="00EC04BB"/>
    <w:rsid w:val="00ED0547"/>
    <w:rsid w:val="00ED6276"/>
    <w:rsid w:val="00EE70A0"/>
    <w:rsid w:val="00EF0173"/>
    <w:rsid w:val="00F00A5F"/>
    <w:rsid w:val="00F0308E"/>
    <w:rsid w:val="00F038CF"/>
    <w:rsid w:val="00F07A6C"/>
    <w:rsid w:val="00F1797A"/>
    <w:rsid w:val="00F25648"/>
    <w:rsid w:val="00F30566"/>
    <w:rsid w:val="00F32202"/>
    <w:rsid w:val="00F34DB4"/>
    <w:rsid w:val="00F52618"/>
    <w:rsid w:val="00F57A6E"/>
    <w:rsid w:val="00F600EB"/>
    <w:rsid w:val="00F646CD"/>
    <w:rsid w:val="00F67718"/>
    <w:rsid w:val="00F67CCF"/>
    <w:rsid w:val="00F80037"/>
    <w:rsid w:val="00F81A1D"/>
    <w:rsid w:val="00F82928"/>
    <w:rsid w:val="00F93751"/>
    <w:rsid w:val="00F9733C"/>
    <w:rsid w:val="00FB6406"/>
    <w:rsid w:val="00FD3480"/>
    <w:rsid w:val="00FD5FEF"/>
    <w:rsid w:val="00FE0429"/>
    <w:rsid w:val="00FF1731"/>
    <w:rsid w:val="00FF67DD"/>
    <w:rsid w:val="00FF75AD"/>
  </w:rsids>
  <m:mathPr>
    <m:mathFont m:val="Cambria Math"/>
    <m:brkBin m:val="before"/>
    <m:brkBinSub m:val="--"/>
    <m:smallFrac m:val="off"/>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00" w:beforeAutospacing="1"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BD5"/>
    <w:rPr>
      <w:lang w:val="es-AR"/>
    </w:rPr>
  </w:style>
  <w:style w:type="paragraph" w:styleId="Ttulo2">
    <w:name w:val="heading 2"/>
    <w:basedOn w:val="Normal"/>
    <w:next w:val="Normal"/>
    <w:link w:val="Ttulo2Car"/>
    <w:autoRedefine/>
    <w:qFormat/>
    <w:rsid w:val="000E5283"/>
    <w:pPr>
      <w:keepNext/>
      <w:tabs>
        <w:tab w:val="left" w:pos="1276"/>
      </w:tabs>
      <w:spacing w:before="240" w:beforeAutospacing="0" w:after="120" w:afterAutospacing="0" w:line="360" w:lineRule="auto"/>
      <w:ind w:left="349" w:hanging="349"/>
      <w:outlineLvl w:val="1"/>
    </w:pPr>
    <w:rPr>
      <w:rFonts w:ascii="Times New Roman" w:eastAsia="Times New Roman" w:hAnsi="Times New Roman" w:cs="HelveticaNeue-Roman"/>
      <w:b/>
      <w:bCs/>
      <w:iCs/>
      <w:sz w:val="24"/>
      <w:lang w:val="es-ES" w:eastAsia="es-CO"/>
    </w:rPr>
  </w:style>
  <w:style w:type="paragraph" w:styleId="Ttulo3">
    <w:name w:val="heading 3"/>
    <w:basedOn w:val="Normal"/>
    <w:next w:val="Normal"/>
    <w:link w:val="Ttulo3Car"/>
    <w:autoRedefine/>
    <w:qFormat/>
    <w:rsid w:val="000E5283"/>
    <w:pPr>
      <w:tabs>
        <w:tab w:val="left" w:pos="567"/>
      </w:tabs>
      <w:spacing w:before="120" w:beforeAutospacing="0" w:after="120" w:afterAutospacing="0" w:line="360" w:lineRule="auto"/>
      <w:ind w:left="567"/>
      <w:jc w:val="both"/>
      <w:outlineLvl w:val="2"/>
    </w:pPr>
    <w:rPr>
      <w:rFonts w:ascii="Times New Roman" w:eastAsia="Times New Roman" w:hAnsi="Times New Roman" w:cs="Times New Roman"/>
      <w:b/>
      <w:noProof/>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4549"/>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549"/>
    <w:rPr>
      <w:rFonts w:ascii="Tahoma" w:hAnsi="Tahoma" w:cs="Tahoma"/>
      <w:sz w:val="16"/>
      <w:szCs w:val="16"/>
      <w:lang w:val="es-AR"/>
    </w:rPr>
  </w:style>
  <w:style w:type="paragraph" w:styleId="Revisin">
    <w:name w:val="Revision"/>
    <w:hidden/>
    <w:uiPriority w:val="99"/>
    <w:semiHidden/>
    <w:rsid w:val="008A417D"/>
    <w:pPr>
      <w:spacing w:before="0" w:beforeAutospacing="0" w:after="0" w:afterAutospacing="0" w:line="240" w:lineRule="auto"/>
    </w:pPr>
    <w:rPr>
      <w:lang w:val="es-AR"/>
    </w:rPr>
  </w:style>
  <w:style w:type="paragraph" w:styleId="Textonotapie">
    <w:name w:val="footnote text"/>
    <w:basedOn w:val="Normal"/>
    <w:link w:val="TextonotapieCar"/>
    <w:unhideWhenUsed/>
    <w:rsid w:val="004A0400"/>
    <w:pPr>
      <w:spacing w:before="0" w:after="0" w:line="240" w:lineRule="auto"/>
    </w:pPr>
    <w:rPr>
      <w:sz w:val="20"/>
      <w:szCs w:val="20"/>
    </w:rPr>
  </w:style>
  <w:style w:type="character" w:customStyle="1" w:styleId="TextonotapieCar">
    <w:name w:val="Texto nota pie Car"/>
    <w:basedOn w:val="Fuentedeprrafopredeter"/>
    <w:link w:val="Textonotapie"/>
    <w:rsid w:val="004A0400"/>
    <w:rPr>
      <w:sz w:val="20"/>
      <w:szCs w:val="20"/>
      <w:lang w:val="es-AR"/>
    </w:rPr>
  </w:style>
  <w:style w:type="character" w:styleId="Refdenotaalpie">
    <w:name w:val="footnote reference"/>
    <w:basedOn w:val="Fuentedeprrafopredeter"/>
    <w:unhideWhenUsed/>
    <w:rsid w:val="004A0400"/>
    <w:rPr>
      <w:vertAlign w:val="superscript"/>
    </w:rPr>
  </w:style>
  <w:style w:type="paragraph" w:customStyle="1" w:styleId="Default">
    <w:name w:val="Default"/>
    <w:rsid w:val="00F34DB4"/>
    <w:pPr>
      <w:autoSpaceDE w:val="0"/>
      <w:autoSpaceDN w:val="0"/>
      <w:adjustRightInd w:val="0"/>
      <w:spacing w:before="0" w:beforeAutospacing="0" w:after="0" w:afterAutospacing="0" w:line="240" w:lineRule="auto"/>
    </w:pPr>
    <w:rPr>
      <w:rFonts w:ascii="Print Clearly" w:hAnsi="Print Clearly" w:cs="Print Clearly"/>
      <w:color w:val="000000"/>
      <w:sz w:val="24"/>
      <w:szCs w:val="24"/>
    </w:rPr>
  </w:style>
  <w:style w:type="character" w:customStyle="1" w:styleId="Ttulo2Car">
    <w:name w:val="Título 2 Car"/>
    <w:basedOn w:val="Fuentedeprrafopredeter"/>
    <w:link w:val="Ttulo2"/>
    <w:rsid w:val="000E5283"/>
    <w:rPr>
      <w:rFonts w:ascii="Times New Roman" w:eastAsia="Times New Roman" w:hAnsi="Times New Roman" w:cs="HelveticaNeue-Roman"/>
      <w:b/>
      <w:bCs/>
      <w:iCs/>
      <w:sz w:val="24"/>
      <w:lang w:eastAsia="es-CO"/>
    </w:rPr>
  </w:style>
  <w:style w:type="character" w:customStyle="1" w:styleId="Ttulo3Car">
    <w:name w:val="Título 3 Car"/>
    <w:basedOn w:val="Fuentedeprrafopredeter"/>
    <w:link w:val="Ttulo3"/>
    <w:rsid w:val="000E5283"/>
    <w:rPr>
      <w:rFonts w:ascii="Times New Roman" w:eastAsia="Times New Roman" w:hAnsi="Times New Roman" w:cs="Times New Roman"/>
      <w:b/>
      <w:noProof/>
      <w:sz w:val="24"/>
      <w:szCs w:val="24"/>
    </w:rPr>
  </w:style>
  <w:style w:type="paragraph" w:styleId="Prrafodelista">
    <w:name w:val="List Paragraph"/>
    <w:basedOn w:val="Normal"/>
    <w:uiPriority w:val="34"/>
    <w:qFormat/>
    <w:rsid w:val="000E5283"/>
    <w:pPr>
      <w:spacing w:before="120" w:beforeAutospacing="0" w:after="120" w:afterAutospacing="0" w:line="360" w:lineRule="auto"/>
      <w:ind w:left="720"/>
      <w:contextualSpacing/>
      <w:jc w:val="both"/>
    </w:pPr>
    <w:rPr>
      <w:rFonts w:ascii="Times New Roman" w:eastAsia="Times New Roman" w:hAnsi="Times New Roman" w:cs="Times New Roman"/>
      <w:sz w:val="24"/>
      <w:szCs w:val="24"/>
    </w:rPr>
  </w:style>
  <w:style w:type="table" w:styleId="Tablaconcuadrcula">
    <w:name w:val="Table Grid"/>
    <w:basedOn w:val="Tablanormal"/>
    <w:uiPriority w:val="59"/>
    <w:rsid w:val="0091286E"/>
    <w:pPr>
      <w:spacing w:before="0" w:beforeAutospacing="0" w:after="0" w:afterAutospacing="0" w:line="240" w:lineRule="auto"/>
    </w:pPr>
    <w:rPr>
      <w:rFonts w:ascii="Times New Roman" w:eastAsia="Times New Roman" w:hAnsi="Times New Roman"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37"/>
    <w:unhideWhenUsed/>
    <w:rsid w:val="006C7C01"/>
  </w:style>
  <w:style w:type="paragraph" w:styleId="Encabezado">
    <w:name w:val="header"/>
    <w:basedOn w:val="Normal"/>
    <w:link w:val="EncabezadoCar"/>
    <w:uiPriority w:val="99"/>
    <w:unhideWhenUsed/>
    <w:rsid w:val="00CD7780"/>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CD7780"/>
    <w:rPr>
      <w:lang w:val="es-AR"/>
    </w:rPr>
  </w:style>
  <w:style w:type="paragraph" w:styleId="Piedepgina">
    <w:name w:val="footer"/>
    <w:basedOn w:val="Normal"/>
    <w:link w:val="PiedepginaCar"/>
    <w:uiPriority w:val="99"/>
    <w:unhideWhenUsed/>
    <w:rsid w:val="00CD7780"/>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CD7780"/>
    <w:rPr>
      <w:lang w:val="es-A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4221749">
      <w:bodyDiv w:val="1"/>
      <w:marLeft w:val="0"/>
      <w:marRight w:val="0"/>
      <w:marTop w:val="0"/>
      <w:marBottom w:val="0"/>
      <w:divBdr>
        <w:top w:val="none" w:sz="0" w:space="0" w:color="auto"/>
        <w:left w:val="none" w:sz="0" w:space="0" w:color="auto"/>
        <w:bottom w:val="none" w:sz="0" w:space="0" w:color="auto"/>
        <w:right w:val="none" w:sz="0" w:space="0" w:color="auto"/>
      </w:divBdr>
    </w:div>
    <w:div w:id="1066956430">
      <w:bodyDiv w:val="1"/>
      <w:marLeft w:val="0"/>
      <w:marRight w:val="0"/>
      <w:marTop w:val="0"/>
      <w:marBottom w:val="0"/>
      <w:divBdr>
        <w:top w:val="none" w:sz="0" w:space="0" w:color="auto"/>
        <w:left w:val="none" w:sz="0" w:space="0" w:color="auto"/>
        <w:bottom w:val="none" w:sz="0" w:space="0" w:color="auto"/>
        <w:right w:val="none" w:sz="0" w:space="0" w:color="auto"/>
      </w:divBdr>
      <w:divsChild>
        <w:div w:id="1833914234">
          <w:marLeft w:val="0"/>
          <w:marRight w:val="0"/>
          <w:marTop w:val="0"/>
          <w:marBottom w:val="0"/>
          <w:divBdr>
            <w:top w:val="none" w:sz="0" w:space="0" w:color="auto"/>
            <w:left w:val="none" w:sz="0" w:space="0" w:color="auto"/>
            <w:bottom w:val="none" w:sz="0" w:space="0" w:color="auto"/>
            <w:right w:val="none" w:sz="0" w:space="0" w:color="auto"/>
          </w:divBdr>
        </w:div>
        <w:div w:id="276447358">
          <w:marLeft w:val="0"/>
          <w:marRight w:val="0"/>
          <w:marTop w:val="0"/>
          <w:marBottom w:val="0"/>
          <w:divBdr>
            <w:top w:val="none" w:sz="0" w:space="0" w:color="auto"/>
            <w:left w:val="none" w:sz="0" w:space="0" w:color="auto"/>
            <w:bottom w:val="none" w:sz="0" w:space="0" w:color="auto"/>
            <w:right w:val="none" w:sz="0" w:space="0" w:color="auto"/>
          </w:divBdr>
        </w:div>
        <w:div w:id="1052269458">
          <w:marLeft w:val="0"/>
          <w:marRight w:val="0"/>
          <w:marTop w:val="0"/>
          <w:marBottom w:val="0"/>
          <w:divBdr>
            <w:top w:val="none" w:sz="0" w:space="0" w:color="auto"/>
            <w:left w:val="none" w:sz="0" w:space="0" w:color="auto"/>
            <w:bottom w:val="none" w:sz="0" w:space="0" w:color="auto"/>
            <w:right w:val="none" w:sz="0" w:space="0" w:color="auto"/>
          </w:divBdr>
        </w:div>
        <w:div w:id="166794448">
          <w:marLeft w:val="0"/>
          <w:marRight w:val="0"/>
          <w:marTop w:val="0"/>
          <w:marBottom w:val="0"/>
          <w:divBdr>
            <w:top w:val="none" w:sz="0" w:space="0" w:color="auto"/>
            <w:left w:val="none" w:sz="0" w:space="0" w:color="auto"/>
            <w:bottom w:val="none" w:sz="0" w:space="0" w:color="auto"/>
            <w:right w:val="none" w:sz="0" w:space="0" w:color="auto"/>
          </w:divBdr>
        </w:div>
        <w:div w:id="185290148">
          <w:marLeft w:val="0"/>
          <w:marRight w:val="0"/>
          <w:marTop w:val="0"/>
          <w:marBottom w:val="0"/>
          <w:divBdr>
            <w:top w:val="none" w:sz="0" w:space="0" w:color="auto"/>
            <w:left w:val="none" w:sz="0" w:space="0" w:color="auto"/>
            <w:bottom w:val="none" w:sz="0" w:space="0" w:color="auto"/>
            <w:right w:val="none" w:sz="0" w:space="0" w:color="auto"/>
          </w:divBdr>
        </w:div>
        <w:div w:id="123696538">
          <w:marLeft w:val="0"/>
          <w:marRight w:val="0"/>
          <w:marTop w:val="33"/>
          <w:marBottom w:val="0"/>
          <w:divBdr>
            <w:top w:val="none" w:sz="0" w:space="0" w:color="auto"/>
            <w:left w:val="none" w:sz="0" w:space="0" w:color="auto"/>
            <w:bottom w:val="none" w:sz="0" w:space="0" w:color="auto"/>
            <w:right w:val="none" w:sz="0" w:space="0" w:color="auto"/>
          </w:divBdr>
          <w:divsChild>
            <w:div w:id="59521168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29725760">
      <w:bodyDiv w:val="1"/>
      <w:marLeft w:val="0"/>
      <w:marRight w:val="0"/>
      <w:marTop w:val="0"/>
      <w:marBottom w:val="0"/>
      <w:divBdr>
        <w:top w:val="none" w:sz="0" w:space="0" w:color="auto"/>
        <w:left w:val="none" w:sz="0" w:space="0" w:color="auto"/>
        <w:bottom w:val="none" w:sz="0" w:space="0" w:color="auto"/>
        <w:right w:val="none" w:sz="0" w:space="0" w:color="auto"/>
      </w:divBdr>
    </w:div>
    <w:div w:id="1429807195">
      <w:bodyDiv w:val="1"/>
      <w:marLeft w:val="0"/>
      <w:marRight w:val="0"/>
      <w:marTop w:val="0"/>
      <w:marBottom w:val="0"/>
      <w:divBdr>
        <w:top w:val="none" w:sz="0" w:space="0" w:color="auto"/>
        <w:left w:val="none" w:sz="0" w:space="0" w:color="auto"/>
        <w:bottom w:val="none" w:sz="0" w:space="0" w:color="auto"/>
        <w:right w:val="none" w:sz="0" w:space="0" w:color="auto"/>
      </w:divBdr>
    </w:div>
    <w:div w:id="1685743608">
      <w:bodyDiv w:val="1"/>
      <w:marLeft w:val="0"/>
      <w:marRight w:val="0"/>
      <w:marTop w:val="0"/>
      <w:marBottom w:val="0"/>
      <w:divBdr>
        <w:top w:val="none" w:sz="0" w:space="0" w:color="auto"/>
        <w:left w:val="none" w:sz="0" w:space="0" w:color="auto"/>
        <w:bottom w:val="none" w:sz="0" w:space="0" w:color="auto"/>
        <w:right w:val="none" w:sz="0" w:space="0" w:color="auto"/>
      </w:divBdr>
    </w:div>
    <w:div w:id="178700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IGG\eje14_schifrin-PON%208-08-2017.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Par121</b:Tag>
    <b:SourceType>Misc</b:SourceType>
    <b:Guid>{D84DA155-9128-47C0-A6A0-D2173451DF8C}</b:Guid>
    <b:Title>¿Evasión o expulsión? Los mecansimos de la deserción en el primer año</b:Title>
    <b:Year>2012</b:Year>
    <b:Author>
      <b:Author>
        <b:NameList>
          <b:Person>
            <b:Last>Parrino</b:Last>
            <b:First>María</b:First>
            <b:Middle>del Cármen</b:Middle>
          </b:Person>
        </b:NameList>
      </b:Author>
    </b:Author>
    <b:PublicationTitle>Tesis doctoral</b:PublicationTitle>
    <b:Publisher>UNTREF, UNSAM, UNLAM</b:Publisher>
    <b:RefOrder>2</b:RefOrder>
  </b:Source>
  <b:Source>
    <b:Tag>Bra97</b:Tag>
    <b:SourceType>JournalArticle</b:SourceType>
    <b:Guid>{7FA5FEA5-4069-443D-9C15-C840D238CEB3}</b:Guid>
    <b:Author>
      <b:Author>
        <b:NameList>
          <b:Person>
            <b:Last>Braxton</b:Last>
            <b:First>J. M.</b:First>
          </b:Person>
          <b:Person>
            <b:Last>Johnson</b:Last>
            <b:First>R. M.</b:First>
          </b:Person>
          <b:Person>
            <b:Last> Shaw-Sullivan</b:Last>
            <b:First>A.</b:First>
          </b:Person>
        </b:NameList>
      </b:Author>
    </b:Author>
    <b:Title>Appraising Tinto’s theory of college student departure</b:Title>
    <b:Year>1997</b:Year>
    <b:City>New York</b:City>
    <b:JournalName>Smart, J.(Ed.) Higher Education Handbook of theory and research</b:JournalName>
    <b:Volume>12</b:Volume>
    <b:RefOrder>3</b:RefOrder>
  </b:Source>
  <b:Source>
    <b:Tag>Cas04</b:Tag>
    <b:SourceType>JournalArticle</b:SourceType>
    <b:Guid>{FAF00106-BAA7-4573-B953-DDD0ECABB76E}</b:Guid>
    <b:Author>
      <b:Author>
        <b:Corporate>Castaño, E., Gallón, S., Gómez, K. y Vásquez, J.</b:Corporate>
      </b:Author>
    </b:Author>
    <b:Title>Deserción estudiantil universitaria: una aplicación de modelos de duración</b:Title>
    <b:JournalName>Lecturas de Economía</b:JournalName>
    <b:Year>2004</b:Year>
    <b:Pages>41-65</b:Pages>
    <b:Volume>60</b:Volume>
    <b:RefOrder>8</b:RefOrder>
  </b:Source>
  <b:Source>
    <b:Tag>Gar071</b:Tag>
    <b:SourceType>JournalArticle</b:SourceType>
    <b:Guid>{77712A51-5CC5-4977-8689-3A2C276C1831}</b:Guid>
    <b:Author>
      <b:Author>
        <b:NameList>
          <b:Person>
            <b:Last>Garbanzo Vargas</b:Last>
            <b:First>Guiselle</b:First>
            <b:Middle>María</b:Middle>
          </b:Person>
        </b:NameList>
      </b:Author>
    </b:Author>
    <b:Title>Factores asociados al redimiento acdaémico en estudiantes universitarios, una reflexión desde la calidad de la educación superior pública</b:Title>
    <b:JournalName>Revista Educación</b:JournalName>
    <b:Year>2007</b:Year>
    <b:Pages>43-63</b:Pages>
    <b:City>Costa Rica</b:City>
    <b:Publisher>Universidad de Costa Rica</b:Publisher>
    <b:Volume>31</b:Volume>
    <b:Issue>1</b:Issue>
    <b:RefOrder>7</b:RefOrder>
  </b:Source>
  <b:Source>
    <b:Tag>Tin75</b:Tag>
    <b:SourceType>JournalArticle</b:SourceType>
    <b:Guid>{8EA930F8-ED4D-4CD7-85D7-65BE656D77C7}</b:Guid>
    <b:Author>
      <b:Author>
        <b:NameList>
          <b:Person>
            <b:Last>Tinto</b:Last>
            <b:First>Vincent</b:First>
          </b:Person>
        </b:NameList>
      </b:Author>
    </b:Author>
    <b:Title>Dropout from Higher Education: A Theoretical Synthesis of Recent Research</b:Title>
    <b:Year>1975</b:Year>
    <b:JournalName>Review of Educational Research</b:JournalName>
    <b:Pages>89-125</b:Pages>
    <b:Volume>43</b:Volume>
    <b:Issue>1</b:Issue>
    <b:RefOrder>6</b:RefOrder>
  </b:Source>
  <b:Source>
    <b:Tag>Tin87</b:Tag>
    <b:SourceType>Book</b:SourceType>
    <b:Guid>{A428B182-EACA-401F-802C-26E56B595F8B}</b:Guid>
    <b:Author>
      <b:Author>
        <b:NameList>
          <b:Person>
            <b:Last>Tinto</b:Last>
            <b:First>Vincent</b:First>
          </b:Person>
        </b:NameList>
      </b:Author>
    </b:Author>
    <b:Title>Leaving college</b:Title>
    <b:Year>1987</b:Year>
    <b:City>Chicago</b:City>
    <b:Publisher>The University Og Chicago Press</b:Publisher>
    <b:RefOrder>10</b:RefOrder>
  </b:Source>
  <b:Source>
    <b:Tag>Tin12</b:Tag>
    <b:SourceType>Book</b:SourceType>
    <b:Guid>{A7811F2B-CF39-4EA0-B612-850BBA196163}</b:Guid>
    <b:Author>
      <b:Author>
        <b:NameList>
          <b:Person>
            <b:Last>Tinto</b:Last>
            <b:First>Vincent</b:First>
          </b:Person>
        </b:NameList>
      </b:Author>
    </b:Author>
    <b:Title>Completing college: rethinking institutional action</b:Title>
    <b:Year>2012</b:Year>
    <b:City>United States of America </b:City>
    <b:Publisher>The University of Chicago Press</b:Publisher>
    <b:RefOrder>11</b:RefOrder>
  </b:Source>
  <b:Source>
    <b:Tag>Ezc17</b:Tag>
    <b:SourceType>Misc</b:SourceType>
    <b:Guid>{6F4181E5-4052-4241-AB54-AAC6BA47220E}</b:Guid>
    <b:Author>
      <b:Author>
        <b:NameList>
          <b:Person>
            <b:Last>Ezcurra</b:Last>
            <b:First>Ana</b:First>
            <b:Middle>María</b:Middle>
          </b:Person>
        </b:NameList>
      </b:Author>
    </b:Author>
    <b:Title>Material Seminario de Posgrado: Las instituciones educativas. Un factor causal excluyente</b:Title>
    <b:Year>2016</b:Year>
    <b:PublicationTitle>Seminario Educación y Desigualdad Social</b:PublicationTitle>
    <b:Month>2º semestre</b:Month>
    <b:StateProvince>Buenos Aires</b:StateProvince>
    <b:CountryRegion>Argentina</b:CountryRegion>
    <b:Publisher>Maestría en Gestión y Evaluación de la Educación - UNTREF</b:Publisher>
    <b:RefOrder>12</b:RefOrder>
  </b:Source>
  <b:Source>
    <b:Tag>Cla13</b:Tag>
    <b:SourceType>JournalArticle</b:SourceType>
    <b:Guid>{67374457-6FBE-4D2F-A42D-D2E87145091D}</b:Guid>
    <b:Author>
      <b:Author>
        <b:NameList>
          <b:Person>
            <b:Last>Clarke</b:Last>
            <b:First>John</b:First>
          </b:Person>
          <b:Person>
            <b:Last>Stoodley</b:Last>
            <b:First>Ian</b:First>
          </b:Person>
          <b:Person>
            <b:Last>Nelson</b:Last>
            <b:First>Karen</b:First>
          </b:Person>
        </b:NameList>
      </b:Author>
    </b:Author>
    <b:Title>Using a maturity model to move student engagement practices beyond the generational approach</b:Title>
    <b:JournalName>16th International First Year in Higher Education Conference</b:JournalName>
    <b:Year>2013</b:Year>
    <b:City>Wellington</b:City>
    <b:Publisher>Museum of New Zealand Te Papa Tongarewa</b:Publisher>
    <b:RefOrder>29</b:RefOrder>
  </b:Source>
  <b:Source>
    <b:Tag>Ezc18</b:Tag>
    <b:SourceType>Misc</b:SourceType>
    <b:Guid>{8D0A9A27-4B6C-4273-908F-0C03EDA84ED6}</b:Guid>
    <b:Author>
      <b:Author>
        <b:NameList>
          <b:Person>
            <b:Last>Cambours de Donini</b:Last>
            <b:First>Ana</b:First>
            <b:Middle>M.C.</b:Middle>
          </b:Person>
          <b:Person>
            <b:Last>Gorostiaga</b:Last>
            <b:First>Jorge</b:First>
          </b:Person>
        </b:NameList>
      </b:Author>
    </b:Author>
    <b:Title>Material Seminario de Posgrado: Estrategias institucionales y pedagógicas para aumentar la retención de los alumnos en las universidades del conurbano bonaerense</b:Title>
    <b:Year>2016</b:Year>
    <b:PublicationTitle>Seminario de Educación y Desigualdad Social</b:PublicationTitle>
    <b:City>Buenos Aires</b:City>
    <b:CountryRegion>Argentina</b:CountryRegion>
    <b:Publisher>Maestría en Gestión y Evaluación de la Educación - UNTREF</b:Publisher>
    <b:Month>2º semestre</b:Month>
    <b:RefOrder>30</b:RefOrder>
  </b:Source>
  <b:Source>
    <b:Tag>Don07</b:Tag>
    <b:SourceType>Misc</b:SourceType>
    <b:Guid>{4AF43B5B-326D-40A0-B353-3DE850470F2C}</b:Guid>
    <b:Author>
      <b:Author>
        <b:Corporate>Donoso, S. y E. Schiefelbein</b:Corporate>
      </b:Author>
    </b:Author>
    <b:Title>Análisis de los modelos explicativos de retención de estudiantes en la universidad: una visión desde la desigualdad social</b:Title>
    <b:PublicationTitle>Estudios Pedagógicos</b:PublicationTitle>
    <b:Year>2007</b:Year>
    <b:Pages>7-17</b:Pages>
    <b:Volume>33</b:Volume>
    <b:Issue>1</b:Issue>
    <b:RefOrder>13</b:RefOrder>
  </b:Source>
  <b:Source>
    <b:Tag>Rom01</b:Tag>
    <b:SourceType>JournalArticle</b:SourceType>
    <b:Guid>{1E823419-3D7E-492A-B570-2AC18C771C50}</b:Guid>
    <b:Author>
      <b:Author>
        <b:NameList>
          <b:Person>
            <b:Last>Romo López</b:Last>
            <b:First>A.</b:First>
          </b:Person>
          <b:Person>
            <b:Last>Fresán Orozco</b:Last>
            <b:First>M.</b:First>
          </b:Person>
        </b:NameList>
      </b:Author>
      <b:Editor>
        <b:NameList>
          <b:Person>
            <b:Last>ANUIES</b:Last>
          </b:Person>
        </b:NameList>
      </b:Editor>
    </b:Author>
    <b:Title>Los Factores Curriculares y Académicos Relacionados con el Abandono y el rezago</b:Title>
    <b:Year>2001</b:Year>
    <b:City>México</b:City>
    <b:JournalName>Propuesta metodológica para su estudio</b:JournalName>
    <b:RefOrder>14</b:RefOrder>
  </b:Source>
  <b:Source>
    <b:Tag>Lom90</b:Tag>
    <b:SourceType>Report</b:SourceType>
    <b:Guid>{3CC8F50F-65B0-45D5-8B65-A516E3B0AEAB}</b:Guid>
    <b:Author>
      <b:Author>
        <b:NameList>
          <b:Person>
            <b:Last>Lomax</b:Last>
            <b:First>P.</b:First>
          </b:Person>
        </b:NameList>
      </b:Author>
    </b:Author>
    <b:Title> Managing Staff development in Schools. Clevedon: Multilingual Matters</b:Title>
    <b:Year>1990</b:Year>
    <b:Publisher> Multilingual Matters</b:Publisher>
    <b:City>Clevedon</b:City>
    <b:RefOrder>15</b:RefOrder>
  </b:Source>
  <b:Source>
    <b:Tag>Eli93</b:Tag>
    <b:SourceType>Report</b:SourceType>
    <b:Guid>{609EB9A0-50D0-4142-8057-96176C062507}</b:Guid>
    <b:Author>
      <b:Author>
        <b:NameList>
          <b:Person>
            <b:Last>Eliott</b:Last>
            <b:First>J.</b:First>
          </b:Person>
        </b:NameList>
      </b:Author>
    </b:Author>
    <b:Title> El cambio educativo desde la investigación-acción</b:Title>
    <b:Year>1993</b:Year>
    <b:Publisher> Morata</b:Publisher>
    <b:City> Madrid</b:City>
    <b:RefOrder>16</b:RefOrder>
  </b:Source>
  <b:Source>
    <b:Tag>Bra10</b:Tag>
    <b:SourceType>Book</b:SourceType>
    <b:Guid>{D5D75451-4F61-4226-8E28-630C37235334}</b:Guid>
    <b:Title>Educación Comparada</b:Title>
    <b:Year>2010</b:Year>
    <b:Publisher>Garnica</b:Publisher>
    <b:Author>
      <b:Author>
        <b:NameList>
          <b:Person>
            <b:Last>Bray</b:Last>
          </b:Person>
          <b:Person>
            <b:Last>Adamson</b:Last>
          </b:Person>
          <b:Person>
            <b:Last>Mason</b:Last>
          </b:Person>
        </b:NameList>
      </b:Author>
    </b:Author>
    <b:RefOrder>17</b:RefOrder>
  </b:Source>
  <b:Source>
    <b:Tag>Bun72</b:Tag>
    <b:SourceType>Report</b:SourceType>
    <b:Guid>{BEBAF615-93EE-4CF1-9281-FABCEA1EB499}</b:Guid>
    <b:Author>
      <b:Author>
        <b:NameList>
          <b:Person>
            <b:Last>Bunge</b:Last>
            <b:First>M.</b:First>
          </b:Person>
        </b:NameList>
      </b:Author>
    </b:Author>
    <b:Title>La ciencia, su método y su filosofía</b:Title>
    <b:Year>1972</b:Year>
    <b:Publisher>Ediciones Siglo Veinte</b:Publisher>
    <b:City>Buenos Aires</b:City>
    <b:RefOrder>31</b:RefOrder>
  </b:Source>
  <b:Source>
    <b:Tag>Bro03</b:Tag>
    <b:SourceType>Book</b:SourceType>
    <b:Guid>{FEE0D431-79B3-4875-9F77-99F9EB88743E}</b:Guid>
    <b:Author>
      <b:Author>
        <b:NameList>
          <b:Person>
            <b:Last>Bronfenbrenner</b:Last>
            <b:First>U.</b:First>
          </b:Person>
        </b:NameList>
      </b:Author>
    </b:Author>
    <b:Title>La ecología del desarrollo humano</b:Title>
    <b:Year>2003</b:Year>
    <b:City>Barcelona</b:City>
    <b:Publisher>Gedisa</b:Publisher>
    <b:RefOrder>32</b:RefOrder>
  </b:Source>
  <b:Source>
    <b:Tag>IND03</b:Tag>
    <b:SourceType>Misc</b:SourceType>
    <b:Guid>{723D28CB-89DC-4EFC-8977-AE951ED3A422}</b:Guid>
    <b:Author>
      <b:Author>
        <b:NameList>
          <b:Person>
            <b:Last>INDEC</b:Last>
          </b:Person>
        </b:NameList>
      </b:Author>
    </b:Author>
    <b:Title>¿Qué es el Gran Buenos Aires?</b:Title>
    <b:Year>2003</b:Year>
    <b:City>Buenos Aires</b:City>
    <b:Publisher>INDEC -Ministerio de Economía y Producción de la República Argentina</b:Publisher>
    <b:RefOrder>18</b:RefOrder>
  </b:Source>
  <b:Source>
    <b:Tag>Cam16</b:Tag>
    <b:SourceType>Book</b:SourceType>
    <b:Guid>{81A961F4-B0DC-4749-A5E3-AA43E84D07B5}</b:Guid>
    <b:Author>
      <b:Author>
        <b:NameList>
          <b:Person>
            <b:Last>Cambours de Donini</b:Last>
            <b:First>Ana</b:First>
            <b:Middle>M.</b:Middle>
          </b:Person>
          <b:Person>
            <b:Last>Gorostiaga</b:Last>
            <b:First>Jorge</b:First>
            <b:Middle>M.</b:Middle>
          </b:Person>
        </b:NameList>
      </b:Author>
    </b:Author>
    <b:Title>Hacia una universidad inclusiva. Nuevos escenarios y miradas</b:Title>
    <b:Year>2016</b:Year>
    <b:City>Buenos Aires</b:City>
    <b:Publisher>Aique Gripo Editor</b:Publisher>
    <b:RefOrder>19</b:RefOrder>
  </b:Source>
  <b:Source>
    <b:Tag>CON12</b:Tag>
    <b:SourceType>Report</b:SourceType>
    <b:Guid>{BF3A6A97-47CC-4769-8ABB-0628CE3889E0}</b:Guid>
    <b:Author>
      <b:Author>
        <b:NameList>
          <b:Person>
            <b:Last>CONEAU</b:Last>
          </b:Person>
        </b:NameList>
      </b:Author>
    </b:Author>
    <b:Title>Informe de Evaluación Externa: Universidad Nacional de La Matanza</b:Title>
    <b:Year>2012</b:Year>
    <b:City>Buenos Aires</b:City>
    <b:Publisher>CONEAU</b:Publisher>
    <b:RefOrder>21</b:RefOrder>
  </b:Source>
  <b:Source>
    <b:Tag>CON16</b:Tag>
    <b:SourceType>Misc</b:SourceType>
    <b:Guid>{9E2DC63E-5469-4569-BD0E-26C46DF3273C}</b:Guid>
    <b:Author>
      <b:Author>
        <b:NameList>
          <b:Person>
            <b:Last>CONEAU</b:Last>
          </b:Person>
        </b:NameList>
      </b:Author>
    </b:Author>
    <b:Title>Informe de Evaluación Externa: Universidad Nacional de La Matanza</b:Title>
    <b:Year>2016</b:Year>
    <b:City>Buenos Aires</b:City>
    <b:CountryRegion>La Matanza</b:CountryRegion>
    <b:Publisher>CONEAU</b:Publisher>
    <b:RefOrder>22</b:RefOrder>
  </b:Source>
  <b:Source>
    <b:Tag>Uni06</b:Tag>
    <b:SourceType>Report</b:SourceType>
    <b:Guid>{DAF718AC-6D6C-4AF7-82DE-CA680DA22538}</b:Guid>
    <b:Author>
      <b:Author>
        <b:Corporate>Universidad Nacional de La Matanza</b:Corporate>
      </b:Author>
    </b:Author>
    <b:Title>Plan de Desarrollo Inistucional 2006-2010</b:Title>
    <b:Year>2006</b:Year>
    <b:City>San Justo, Buenos Aires</b:City>
    <b:Publisher>UNLaM</b:Publisher>
    <b:RefOrder>24</b:RefOrder>
  </b:Source>
  <b:Source>
    <b:Tag>Mar13</b:Tag>
    <b:SourceType>Book</b:SourceType>
    <b:Guid>{D09519A3-D2C9-4499-8219-530FF983844D}</b:Guid>
    <b:Title>La Gestión en la Universidad Pública. Aportes del modelo departamental basado en la descentralización académica con centralización adminsitrativa. </b:Title>
    <b:Year>2013</b:Year>
    <b:City>San Justo</b:City>
    <b:Publisher>Universidad Nacional de La Matanza</b:Publisher>
    <b:Author>
      <b:Author>
        <b:NameList>
          <b:Person>
            <b:Last>Martínez</b:Last>
            <b:First>Daniel E.</b:First>
          </b:Person>
        </b:NameList>
      </b:Author>
    </b:Author>
    <b:RefOrder>25</b:RefOrder>
  </b:Source>
  <b:Source>
    <b:Tag>Sec16</b:Tag>
    <b:SourceType>Misc</b:SourceType>
    <b:Guid>{64165833-0DC0-40D1-A0EF-3EC51CAB0CDC}</b:Guid>
    <b:Title>Información proporcionada</b:Title>
    <b:Year>2016</b:Year>
    <b:City>San Justo</b:City>
    <b:Author>
      <b:Author>
        <b:Corporate>Secretaría Académica UNLaM</b:Corporate>
      </b:Author>
    </b:Author>
    <b:StateProvince>Buenos Aires</b:StateProvince>
    <b:CountryRegion>Argentina</b:CountryRegion>
    <b:RefOrder>27</b:RefOrder>
  </b:Source>
  <b:Source>
    <b:Tag>MarcadorDePosición1</b:Tag>
    <b:SourceType>Misc</b:SourceType>
    <b:Guid>{843B1043-4D85-44D6-9786-A36BCA818EAB}</b:Guid>
    <b:Author>
      <b:Author>
        <b:NameList>
          <b:Person>
            <b:Last>UNLaM</b:Last>
          </b:Person>
        </b:NameList>
      </b:Author>
    </b:Author>
    <b:Title>Estatuto</b:Title>
    <b:Year>2003</b:Year>
    <b:StateProvince>Buenos Aires</b:StateProvince>
    <b:CountryRegion>La Matanza, San Justo</b:CountryRegion>
    <b:Publisher>UNLaM</b:Publisher>
    <b:RefOrder>33</b:RefOrder>
  </b:Source>
  <b:Source>
    <b:Tag>MarcadorDePosición2</b:Tag>
    <b:SourceType>Misc</b:SourceType>
    <b:Guid>{9C730A1C-D43E-4FD4-BB73-FA4310A4ABE1}</b:Guid>
    <b:Author>
      <b:Author>
        <b:Corporate>Secretaría de Extensión Universitaría</b:Corporate>
      </b:Author>
    </b:Author>
    <b:Title>Informe de actividades del Area de Vinculación Universidad - Escuela</b:Title>
    <b:Year>2016</b:Year>
    <b:Publisher>UNLaM</b:Publisher>
    <b:CountryRegion>La Matanza</b:CountryRegion>
    <b:RefOrder>34</b:RefOrder>
  </b:Source>
  <b:Source>
    <b:Tag>Uni16</b:Tag>
    <b:SourceType>Report</b:SourceType>
    <b:Guid>{4235B46A-A319-4FAB-A36C-EA537C28D534}</b:Guid>
    <b:Title>Autoevaluación Institucional: Universidad Nacional de La Matanza</b:Title>
    <b:Year>2016</b:Year>
    <b:City>San Justo</b:City>
    <b:Publisher>UNLaM</b:Publisher>
    <b:Author>
      <b:Author>
        <b:Corporate>Universidad Nacional de La Matanza</b:Corporate>
      </b:Author>
    </b:Author>
    <b:RefOrder>26</b:RefOrder>
  </b:Source>
  <b:Source>
    <b:Tag>Mal04</b:Tag>
    <b:SourceType>Misc</b:SourceType>
    <b:Guid>{61F85980-431A-4066-ABBC-11C306C70908}</b:Guid>
    <b:Author>
      <b:Author>
        <b:NameList>
          <b:Person>
            <b:Last>Mallo</b:Last>
            <b:First>L.</b:First>
          </b:Person>
        </b:NameList>
      </b:Author>
    </b:Author>
    <b:Title>La Tutoría Universitaria en el  Proceso Enseñanza-Aprendizaje: una estrategia de afiliación institucional y cognitiva en la Universidad Nacional de La Matanza.</b:Title>
    <b:Year>2004</b:Year>
    <b:RefOrder>35</b:RefOrder>
  </b:Source>
  <b:Source>
    <b:Tag>MarcadorDePosición3</b:Tag>
    <b:SourceType>Report</b:SourceType>
    <b:Guid>{B3A413FC-931E-4616-8390-0BAE0E9E9321}</b:Guid>
    <b:Title>Autoevaluación Inistucional: Universidad Nacional de La Matanza</b:Title>
    <b:Year>2016</b:Year>
    <b:City>San Justo</b:City>
    <b:Publisher>UNLaM</b:Publisher>
    <b:Author>
      <b:Author>
        <b:Corporate>Universidad Nacional de La Matanza</b:Corporate>
      </b:Author>
    </b:Author>
    <b:RefOrder>36</b:RefOrder>
  </b:Source>
  <b:Source>
    <b:Tag>Sec161</b:Tag>
    <b:SourceType>Report</b:SourceType>
    <b:Guid>{91841D48-8528-4620-97D3-AB17B0EB9135}</b:Guid>
    <b:Title>Síntesis de Información Estadísticas Universitarias Argentina 2014-2015  </b:Title>
    <b:Year>2016</b:Year>
    <b:City>Buenos Aires</b:City>
    <b:Publisher>Ministerio de Educación</b:Publisher>
    <b:Author>
      <b:Author>
        <b:Corporate>Secretaría de Políticas Universitarias</b:Corporate>
      </b:Author>
    </b:Author>
    <b:RefOrder>37</b:RefOrder>
  </b:Source>
  <b:Source>
    <b:Tag>Lay12</b:Tag>
    <b:SourceType>Misc</b:SourceType>
    <b:Guid>{962E3DA3-E981-4C02-94F1-5C41CD8FA74E}</b:Guid>
    <b:Author>
      <b:Author>
        <b:NameList>
          <b:Person>
            <b:Last>Laya</b:Last>
            <b:First>Marisol</b:First>
          </b:Person>
          <b:Person>
            <b:Last>Rodriguez</b:Last>
            <b:First>Adriana</b:First>
          </b:Person>
        </b:NameList>
      </b:Author>
    </b:Author>
    <b:Title>El primer año universitario entre jóvenes provenientes de sectores de probreza: un asunto de equidad.</b:Title>
    <b:Year>2012</b:Year>
    <b:CountryRegion>México</b:CountryRegion>
    <b:Publisher>ANUIES: Dirección de Medios Editoriales</b:Publisher>
    <b:RefOrder>38</b:RefOrder>
  </b:Source>
  <b:Source>
    <b:Tag>Par10</b:Tag>
    <b:SourceType>Report</b:SourceType>
    <b:Guid>{BB23F9D4-7240-4E24-9B4E-2D4D21B04584}</b:Guid>
    <b:Author>
      <b:Author>
        <b:NameList>
          <b:Person>
            <b:Last>Parrino</b:Last>
            <b:First>María</b:First>
            <b:Middle>del Carmén</b:Middle>
          </b:Person>
        </b:NameList>
      </b:Author>
    </b:Author>
    <b:Title>Deserción en el primer año universitario. Dificultades y logros.</b:Title>
    <b:Year>2010</b:Year>
    <b:City>Mar del Plata</b:City>
    <b:Publisher>X Coloquio Internacional sobre Gestión Universitaria en América del Sur</b:Publisher>
    <b:RefOrder>39</b:RefOrder>
  </b:Source>
  <b:Source>
    <b:Tag>Jus12</b:Tag>
    <b:SourceType>JournalArticle</b:SourceType>
    <b:Guid>{D816E5E0-A601-4962-8C0E-070AB4CFF44A}</b:Guid>
    <b:Title>Justicia social y equidad escolar. Una revisión actual.</b:Title>
    <b:Year>2012</b:Year>
    <b:JournalName>Revista Internacional de Educación para la Justicia Social</b:JournalName>
    <b:Pages>9-45</b:Pages>
    <b:Volume>1</b:Volume>
    <b:Issue>1</b:Issue>
    <b:Author>
      <b:Author>
        <b:NameList>
          <b:Person>
            <b:Last>Bolivar</b:Last>
            <b:First>Antonio</b:First>
          </b:Person>
        </b:NameList>
      </b:Author>
    </b:Author>
    <b:RefOrder>40</b:RefOrder>
  </b:Source>
  <b:Source>
    <b:Tag>Nic14</b:Tag>
    <b:SourceType>Book</b:SourceType>
    <b:Guid>{00EC9E1F-A1D1-47F3-979B-79A00E81B0D0}</b:Guid>
    <b:Author>
      <b:Author>
        <b:NameList>
          <b:Person>
            <b:Last>Nicoletti</b:Last>
            <b:First>Javier</b:First>
          </b:Person>
        </b:NameList>
      </b:Author>
    </b:Author>
    <b:Title>Derecho Humano a la Educación de Calidad</b:Title>
    <b:Year>2014</b:Year>
    <b:City>San Justo</b:City>
    <b:Publisher>Universidad Nacional de La Matanza</b:Publisher>
    <b:RefOrder>41</b:RefOrder>
  </b:Source>
  <b:Source>
    <b:Tag>UNE981</b:Tag>
    <b:SourceType>ConferenceProceedings</b:SourceType>
    <b:Guid>{4CF3E9A1-1385-4893-A0D6-EAD2BDCA127A}</b:Guid>
    <b:Author>
      <b:Author>
        <b:Corporate>UNESCO</b:Corporate>
      </b:Author>
    </b:Author>
    <b:Title>Declaración Mundial sobre la educación superior. En el siglo XXI: Visión y acción.</b:Title>
    <b:Year>1998</b:Year>
    <b:Publisher>UNESCO</b:Publisher>
    <b:City>París</b:City>
    <b:RefOrder>42</b:RefOrder>
  </b:Source>
  <b:Source>
    <b:Tag>Sen95</b:Tag>
    <b:SourceType>Book</b:SourceType>
    <b:Guid>{C264D79D-1B48-4C38-ABD7-86D89B6A8F67}</b:Guid>
    <b:Author>
      <b:Author>
        <b:NameList>
          <b:Person>
            <b:Last>Sen</b:Last>
            <b:First>Amartya</b:First>
          </b:Person>
        </b:NameList>
      </b:Author>
    </b:Author>
    <b:Title>Nuevo Examen de la Desigualdad</b:Title>
    <b:Year>1995</b:Year>
    <b:City>Madrid</b:City>
    <b:Publisher>Alianza</b:Publisher>
    <b:RefOrder>43</b:RefOrder>
  </b:Source>
  <b:Source>
    <b:Tag>Roe00</b:Tag>
    <b:SourceType>JournalArticle</b:SourceType>
    <b:Guid>{529CC93A-828D-458B-AF39-06C679FB744B}</b:Guid>
    <b:Author>
      <b:Author>
        <b:NameList>
          <b:Person>
            <b:Last>Roemer</b:Last>
            <b:First>John</b:First>
          </b:Person>
        </b:NameList>
      </b:Author>
    </b:Author>
    <b:Title>Variantes de la igualdad de oportunidades</b:Title>
    <b:Year>2000</b:Year>
    <b:JournalName>Fracta</b:JournalName>
    <b:Pages>151-17</b:Pages>
    <b:Volume>4</b:Volume>
    <b:Issue>16</b:Issue>
    <b:RefOrder>44</b:RefOrder>
  </b:Source>
  <b:Source>
    <b:Tag>Gen09</b:Tag>
    <b:SourceType>JournalArticle</b:SourceType>
    <b:Guid>{50350560-CA02-4743-AFC4-33DBB84B693C}</b:Guid>
    <b:Author>
      <b:Author>
        <b:NameList>
          <b:Person>
            <b:Last>Gentilli</b:Last>
            <b:First>Pablo</b:First>
          </b:Person>
        </b:NameList>
      </b:Author>
    </b:Author>
    <b:Title>Marchas y Contramarchas.El derecho a la educación y a las dinámicas de exclusión inclusión en América Latina.</b:Title>
    <b:JournalName>Revista Iberoamericana de Educación</b:JournalName>
    <b:Year>2009</b:Year>
    <b:Pages>19-57</b:Pages>
    <b:Issue>49</b:Issue>
    <b:RefOrder>45</b:RefOrder>
  </b:Source>
  <b:Source>
    <b:Tag>Tin041</b:Tag>
    <b:SourceType>JournalArticle</b:SourceType>
    <b:Guid>{F8CACBBA-3E33-4329-8FC1-D1BBD73FB3D1}</b:Guid>
    <b:Author>
      <b:Author>
        <b:NameList>
          <b:Person>
            <b:Last>Tinto</b:Last>
            <b:First>Vincent</b:First>
          </b:Person>
        </b:NameList>
      </b:Author>
    </b:Author>
    <b:Title>Access without support is not opportunity: rethinking the first year of college for low-income students.</b:Title>
    <b:JournalName>Annual Conference of the American Association of Collegiate Registrars and Admissions Officers (paper).</b:JournalName>
    <b:Year>2004</b:Year>
    <b:City>Las Vegas</b:City>
    <b:RefOrder>46</b:RefOrder>
  </b:Source>
  <b:Source>
    <b:Tag>Rea06</b:Tag>
    <b:SourceType>JournalArticle</b:SourceType>
    <b:Guid>{F8B98127-42AE-4E66-967C-EE4E785F6F5F}</b:Guid>
    <b:Author>
      <b:Author>
        <b:NameList>
          <b:Person>
            <b:Last>Reason</b:Last>
            <b:First>Robert</b:First>
          </b:Person>
          <b:Person>
            <b:Last>Terenzini</b:Last>
            <b:First>Patrick</b:First>
          </b:Person>
          <b:Person>
            <b:Last>Domingo</b:Last>
            <b:First>Robert</b:First>
          </b:Person>
        </b:NameList>
      </b:Author>
    </b:Author>
    <b:Title>First things first: developing academic competence in the first year of college.</b:Title>
    <b:JournalName>Research in Higher Education</b:JournalName>
    <b:Year>2006</b:Year>
    <b:Issue>2</b:Issue>
    <b:Pages>149-175</b:Pages>
    <b:Volume>47</b:Volume>
    <b:RefOrder>47</b:RefOrder>
  </b:Source>
  <b:Source>
    <b:Tag>Tun09</b:Tag>
    <b:SourceType>BookSection</b:SourceType>
    <b:Guid>{ACE9CC6B-2C08-46CA-8237-CAE00AF54A7C}</b:Guid>
    <b:Title>Pertinencia y calidad de la educación superior.</b:Title>
    <b:Year>2009</b:Year>
    <b:Pages>268-291</b:Pages>
    <b:City>Caseros</b:City>
    <b:Publisher>EdUNTREF</b:Publisher>
    <b:Author>
      <b:Author>
        <b:NameList>
          <b:Person>
            <b:Last>Tunnermann</b:Last>
            <b:First>Carlos</b:First>
          </b:Person>
        </b:NameList>
      </b:Author>
      <b:BookAuthor>
        <b:NameList>
          <b:Person>
            <b:Last>Fernández Lamarra</b:Last>
            <b:First>N.</b:First>
            <b:Middle>coord.</b:Middle>
          </b:Person>
        </b:NameList>
      </b:BookAuthor>
    </b:Author>
    <b:BookTitle>Universidad, Sociedad e Innovación</b:BookTitle>
    <b:RefOrder>48</b:RefOrder>
  </b:Source>
  <b:Source>
    <b:Tag>ANU89</b:Tag>
    <b:SourceType>JournalArticle</b:SourceType>
    <b:Guid>{48CB9C19-A07B-4883-B9BA-18E1385E4FF0}</b:Guid>
    <b:Author>
      <b:Author>
        <b:Corporate>ANUIES</b:Corporate>
      </b:Author>
    </b:Author>
    <b:Title>Declaraciones y aportaciones para la modernización de la educación superior.</b:Title>
    <b:Year>1989</b:Year>
    <b:City>México</b:City>
    <b:Publisher>Documento presentado a la Secretaría de Educación Pública.</b:Publisher>
    <b:JournalName>ANUIES</b:JournalName>
    <b:RefOrder>49</b:RefOrder>
  </b:Source>
  <b:Source>
    <b:Tag>Fer13</b:Tag>
    <b:SourceType>Book</b:SourceType>
    <b:Guid>{6ACA00EE-778A-4A7E-9C0C-03F6E732E5E5}</b:Guid>
    <b:Author>
      <b:Author>
        <b:Corporate>Fernánez Lamarra, Norberto (Organizador)</b:Corporate>
      </b:Author>
    </b:Author>
    <b:Title>Estudios de Politica y Adminsitración de la Educación. Nuevo pensamiento y sociedad. Aprtes de posgrado.</b:Title>
    <b:Year>2013</b:Year>
    <b:Publisher>EdUNTREF</b:Publisher>
    <b:RefOrder>50</b:RefOrder>
  </b:Source>
  <b:Source>
    <b:Tag>San98</b:Tag>
    <b:SourceType>JournalArticle</b:SourceType>
    <b:Guid>{904857D5-6A35-4A2B-97FF-5AE7E8FDEFF1}</b:Guid>
    <b:Title>Igualdad de oportunidades educativas. </b:Title>
    <b:Year>1998</b:Year>
    <b:Pages>82-103</b:Pages>
    <b:Author>
      <b:Author>
        <b:NameList>
          <b:Person>
            <b:Last>San Segundo</b:Last>
            <b:First>María</b:First>
          </b:Person>
        </b:NameList>
      </b:Author>
    </b:Author>
    <b:JournalName>Ekonomiaz Revista Vasca de Economía</b:JournalName>
    <b:RefOrder>51</b:RefOrder>
  </b:Source>
  <b:Source>
    <b:Tag>Aru07</b:Tag>
    <b:SourceType>JournalArticle</b:SourceType>
    <b:Guid>{33F8EF18-C5BC-40B6-8DEC-187308F3C8BA}</b:Guid>
    <b:Title>More inclusion than diversion: expansion, differentiation, and market structure in higher education</b:Title>
    <b:Year>2007</b:Year>
    <b:City>Stanford</b:City>
    <b:Publisher>Stanford University Press</b:Publisher>
    <b:Author>
      <b:Author>
        <b:NameList>
          <b:Person>
            <b:Last>Arum</b:Last>
            <b:First>Richard</b:First>
          </b:Person>
          <b:Person>
            <b:Last>Gamoran</b:Last>
            <b:First>Adam</b:First>
          </b:Person>
          <b:Person>
            <b:Last>Shavit</b:Last>
            <b:First>Yossi</b:First>
          </b:Person>
        </b:NameList>
      </b:Author>
    </b:Author>
    <b:JournalName>Yossi Shavit et al. (orgs.)</b:JournalName>
    <b:ShortTitle>Stratification in higher education: a comparative study</b:ShortTitle>
    <b:RefOrder>52</b:RefOrder>
  </b:Source>
  <b:Source>
    <b:Tag>Tin08</b:Tag>
    <b:SourceType>JournalArticle</b:SourceType>
    <b:Guid>{0F8D10BF-2045-4D1F-91CB-1A2251BC68AE}</b:Guid>
    <b:Author>
      <b:Author>
        <b:NameList>
          <b:Person>
            <b:Last>Tinto</b:Last>
            <b:First>Vincent</b:First>
          </b:Person>
        </b:NameList>
      </b:Author>
    </b:Author>
    <b:Title>Access without support is not opportunity</b:Title>
    <b:JournalName>36 th Annual Institute for Chief Academic Officers</b:JournalName>
    <b:Year>2008</b:Year>
    <b:City>Seatle, Washington</b:City>
    <b:RefOrder>53</b:RefOrder>
  </b:Source>
  <b:Source>
    <b:Tag>UNE08</b:Tag>
    <b:SourceType>Book</b:SourceType>
    <b:Guid>{B901C137-6F8E-4E44-AC7E-2A7A8048A141}</b:Guid>
    <b:Author>
      <b:Author>
        <b:Corporate>IESALC - UNESCO</b:Corporate>
      </b:Author>
    </b:Author>
    <b:Title>Tendencias de la Educación Superior en América Latina y el Caribe</b:Title>
    <b:Year>2008</b:Year>
    <b:City>Caracas</b:City>
    <b:Publisher>IESALC - UNESCO</b:Publisher>
    <b:RefOrder>54</b:RefOrder>
  </b:Source>
  <b:Source>
    <b:Tag>IEC14</b:Tag>
    <b:SourceType>JournalArticle</b:SourceType>
    <b:Guid>{506B337A-8976-486A-AA49-98918E8EE51F}</b:Guid>
    <b:Author>
      <b:Author>
        <b:Corporate>IEC - CONADU</b:Corporate>
      </b:Author>
    </b:Author>
    <b:Title>Programa de Fortalecimiento de la Docencia en los Primeros Años de las Carreras Universitarias</b:Title>
    <b:Year>2014</b:Year>
    <b:JournalName>Política Universitaria</b:JournalName>
    <b:Pages>2-7</b:Pages>
    <b:RefOrder>55</b:RefOrder>
  </b:Source>
  <b:Source>
    <b:Tag>Ezc16</b:Tag>
    <b:SourceType>Misc</b:SourceType>
    <b:Guid>{9496074B-50A4-4F31-B790-B348F3D9E459}</b:Guid>
    <b:Author>
      <b:Author>
        <b:NameList>
          <b:Person>
            <b:Last>Ezcurra</b:Last>
            <b:First>Ana</b:First>
            <b:Middle>María</b:Middle>
          </b:Person>
        </b:NameList>
      </b:Author>
    </b:Author>
    <b:Title>Material Seminario de Posgrado: Inclusión estratificada e inclusión excluyente</b:Title>
    <b:PublicationTitle>Seminario de Educación y Desigualdad Social</b:PublicationTitle>
    <b:Year>2016</b:Year>
    <b:Month>2º semestre</b:Month>
    <b:City>Buenos Aires</b:City>
    <b:CountryRegion>Argentina</b:CountryRegion>
    <b:Publisher>Maestría en Gestión y Evaluación de la Educación - UNTREF</b:Publisher>
    <b:RefOrder>56</b:RefOrder>
  </b:Source>
  <b:Source>
    <b:Tag>Ezc</b:Tag>
    <b:SourceType>Misc</b:SourceType>
    <b:Guid>{29B091DF-4938-42AA-944C-61437BCA9586}</b:Guid>
    <b:Author>
      <b:Author>
        <b:NameList>
          <b:Person>
            <b:Last>Ezcurra</b:Last>
            <b:First>A.</b:First>
            <b:Middle>M.</b:Middle>
          </b:Person>
        </b:NameList>
      </b:Author>
      <b:Editor>
        <b:NameList>
          <b:Person>
            <b:Last>Fernández Lamarra</b:Last>
            <b:First>Norberto</b:First>
            <b:Middle>y Costa de Paula, María de Fátima (comps.)</b:Middle>
          </b:Person>
        </b:NameList>
      </b:Editor>
    </b:Author>
    <b:Title>Masificación y enseñanza superior: una inclusión excluyente</b:Title>
    <b:PublicationTitle>La democratización de la educación superior en América Latina. Límites y posibilidades.</b:PublicationTitle>
    <b:Publisher>EDUNTREF</b:Publisher>
    <b:RefOrder>57</b:RefOrder>
  </b:Source>
  <b:Source>
    <b:Tag>Chi16</b:Tag>
    <b:SourceType>Misc</b:SourceType>
    <b:Guid>{AB22768A-6680-469C-B7E7-52D11245F971}</b:Guid>
    <b:Title>Material de Seminario de Posgrado: Políticas de ampliación de las oportunidades en educación superior: alcances de los procesos de democratización e inclusión en América Latina</b:Title>
    <b:Year>2016</b:Year>
    <b:Author>
      <b:Author>
        <b:NameList>
          <b:Person>
            <b:Last>Chiroleu</b:Last>
            <b:First>Adriana</b:First>
          </b:Person>
        </b:NameList>
      </b:Author>
    </b:Author>
    <b:PublicationTitle>Seminario de Educación y Desigualdad Social</b:PublicationTitle>
    <b:Month>2º semestre</b:Month>
    <b:City>Buenos Aires</b:City>
    <b:CountryRegion>Argentina</b:CountryRegion>
    <b:Publisher>Maestría en Gestión y Evalauación de la Educación - UNTREF</b:Publisher>
    <b:RefOrder>58</b:RefOrder>
  </b:Source>
  <b:Source>
    <b:Tag>UNE13</b:Tag>
    <b:SourceType>Misc</b:SourceType>
    <b:Guid>{5042BBDE-B2FE-4AA5-8306-CEADCAEDA4D4}</b:Guid>
    <b:Author>
      <b:Author>
        <b:Corporate>UNESCO</b:Corporate>
      </b:Author>
    </b:Author>
    <b:Title>Clasificación Internacional Normalizada de la Educación (CINE)</b:Title>
    <b:Year>2013</b:Year>
    <b:CountryRegion>Chile</b:CountryRegion>
    <b:Publisher>Instituto de Estadística de la UNESCO</b:Publisher>
    <b:RefOrder>59</b:RefOrder>
  </b:Source>
  <b:Source>
    <b:Tag>Min08</b:Tag>
    <b:SourceType>Misc</b:SourceType>
    <b:Guid>{735E6F2C-B365-4A39-92AB-0FE93C2F1014}</b:Guid>
    <b:Author>
      <b:Author>
        <b:Corporate>Ministerio de Educación de la República Argentina </b:Corporate>
      </b:Author>
    </b:Author>
    <b:Title>Ley N° 26.206: Ley de Educación Nacional</b:Title>
    <b:Year>2008</b:Year>
    <b:CountryRegion>Argentina</b:CountryRegion>
    <b:RefOrder>60</b:RefOrder>
  </b:Source>
  <b:Source>
    <b:Tag>UNQ08</b:Tag>
    <b:SourceType>Misc</b:SourceType>
    <b:Guid>{34BF4EF7-EFEC-49B8-AF16-B97A1F2A488A}</b:Guid>
    <b:Author>
      <b:Author>
        <b:Corporate>UNQUI</b:Corporate>
      </b:Author>
    </b:Author>
    <b:Title>Régimen de estudio de la Universidad Nacional de Quilmes. Modalidad presencial.</b:Title>
    <b:Year>2008</b:Year>
    <b:City>Quilmes</b:City>
    <b:CountryRegion>Argentina</b:CountryRegion>
    <b:RefOrder>61</b:RefOrder>
  </b:Source>
  <b:Source>
    <b:Tag>UNM11</b:Tag>
    <b:SourceType>Misc</b:SourceType>
    <b:Guid>{8DDDAD49-0F9E-4652-BAD5-F9AA1ADE2919}</b:Guid>
    <b:Author>
      <b:Author>
        <b:NameList>
          <b:Person>
            <b:Last>UNM</b:Last>
          </b:Person>
        </b:NameList>
      </b:Author>
    </b:Author>
    <b:Title>Reglamentos de alumnos</b:Title>
    <b:Year>2011</b:Year>
    <b:City>Moreno</b:City>
    <b:CountryRegion>Argentina</b:CountryRegion>
    <b:RefOrder>62</b:RefOrder>
  </b:Source>
  <b:Source>
    <b:Tag>UNS</b:Tag>
    <b:SourceType>Misc</b:SourceType>
    <b:Guid>{8CBDAC5C-76A7-44EA-BA83-03DADEE29B16}</b:Guid>
    <b:Author>
      <b:Author>
        <b:Corporate>UNSAM</b:Corporate>
      </b:Author>
    </b:Author>
    <b:Title>Reglamamento general de alumnos</b:Title>
    <b:City>San Martín</b:City>
    <b:CountryRegion>Argentina</b:CountryRegion>
    <b:Year>s/a</b:Year>
    <b:RefOrder>63</b:RefOrder>
  </b:Source>
  <b:Source>
    <b:Tag>UND11</b:Tag>
    <b:SourceType>Misc</b:SourceType>
    <b:Guid>{2DAA4C56-CF71-4CEB-95C5-13D912407E81}</b:Guid>
    <b:Author>
      <b:Author>
        <b:Corporate>UNDAV</b:Corporate>
      </b:Author>
    </b:Author>
    <b:Title>Reglamento de estudio de la Universidad Nacional de Avellaneda</b:Title>
    <b:Year>2011</b:Year>
    <b:City>Avellaneda</b:City>
    <b:CountryRegion>Argentina</b:CountryRegion>
    <b:RefOrder>64</b:RefOrder>
  </b:Source>
  <b:Source>
    <b:Tag>UNT99</b:Tag>
    <b:SourceType>Misc</b:SourceType>
    <b:Guid>{36EC0413-E4D4-47F5-AAD2-0311507027B3}</b:Guid>
    <b:Author>
      <b:Author>
        <b:Corporate>UNTREF</b:Corporate>
      </b:Author>
    </b:Author>
    <b:Title>Reglamento de estudios (Res. H.C.S. Nº013/99, modif. Res. H.C.S. Nº 015/16)</b:Title>
    <b:Year>1999</b:Year>
    <b:City>Tres de Febrero</b:City>
    <b:CountryRegion>Argentina</b:CountryRegion>
    <b:RefOrder>65</b:RefOrder>
  </b:Source>
  <b:Source>
    <b:Tag>IND12</b:Tag>
    <b:SourceType>Misc</b:SourceType>
    <b:Guid>{4CDA8D8A-5752-4FDB-A38D-DB89A634BF42}</b:Guid>
    <b:Author>
      <b:Author>
        <b:Corporate>INDEC</b:Corporate>
      </b:Author>
    </b:Author>
    <b:Title>Censo Nacional de Población, Hogares y Viviendas 2010. Censo del Bicentenario. Resultados definitivos</b:Title>
    <b:Year>2012</b:Year>
    <b:City>Buenos Aires</b:City>
    <b:Publisher>Instituto Nacional de Estadística y Censos </b:Publisher>
    <b:RefOrder>66</b:RefOrder>
  </b:Source>
  <b:Source>
    <b:Tag>Mar06</b:Tag>
    <b:SourceType>Misc</b:SourceType>
    <b:Guid>{F95AC132-6314-463F-B891-FAE129136D76}</b:Guid>
    <b:Author>
      <b:Author>
        <b:NameList>
          <b:Person>
            <b:Last>Marquina</b:Last>
            <b:First>M.</b:First>
          </b:Person>
        </b:NameList>
      </b:Author>
    </b:Author>
    <b:Title>Guía para la elaboración de proyectos de intervención universitaria</b:Title>
    <b:Year>2006</b:Year>
    <b:City>Buenos Aires</b:City>
    <b:Publisher>Organización Universitaria Interaméricana</b:Publisher>
    <b:PublicationTitle>Curso IGLU para cuadros superiores Cono Sur  </b:PublicationTitle>
    <b:StateProvince>Buenos Aires</b:StateProvince>
    <b:CountryRegion>Argentina</b:CountryRegion>
    <b:RefOrder>67</b:RefOrder>
  </b:Source>
  <b:Source>
    <b:Tag>Fér12</b:Tag>
    <b:SourceType>Report</b:SourceType>
    <b:Guid>{64BCD17A-7116-4255-BB2C-6698DE14735F}</b:Guid>
    <b:Title>Coordinación de políticas, programas y proyectos sociales</b:Title>
    <b:Year>2012</b:Year>
    <b:Publisher>Fundación CIPPEC</b:Publisher>
    <b:Author>
      <b:Author>
        <b:NameList>
          <b:Person>
            <b:Last>Férnandez</b:Last>
            <b:First>JP.</b:First>
          </b:Person>
          <b:Person>
            <b:Last>Repetto</b:Last>
            <b:First>Fabián</b:First>
          </b:Person>
        </b:NameList>
      </b:Author>
    </b:Author>
    <b:RefOrder>68</b:RefOrder>
  </b:Source>
  <b:Source>
    <b:Tag>Sau10</b:Tag>
    <b:SourceType>Book</b:SourceType>
    <b:Guid>{E72F7D51-0927-48E0-A55D-CE7DF7A76E1E}</b:Guid>
    <b:Author>
      <b:Author>
        <b:NameList>
          <b:Person>
            <b:Last>Sautu</b:Last>
            <b:First>R.</b:First>
          </b:Person>
          <b:Person>
            <b:Last>Boniolo</b:Last>
            <b:First>P.</b:First>
          </b:Person>
          <b:Person>
            <b:Last>Dalle</b:Last>
            <b:First>P.</b:First>
          </b:Person>
          <b:Person>
            <b:Last>Elbert</b:Last>
            <b:First>R.</b:First>
          </b:Person>
        </b:NameList>
      </b:Author>
    </b:Author>
    <b:Title>Manual de metodología</b:Title>
    <b:Year>2010</b:Year>
    <b:City>Buenos Aires</b:City>
    <b:Publisher>Prometeo-Clacso</b:Publisher>
    <b:RefOrder>69</b:RefOrder>
  </b:Source>
  <b:Source>
    <b:Tag>Roc15</b:Tag>
    <b:SourceType>Misc</b:SourceType>
    <b:Guid>{9CA4B5A6-8C76-40EB-8644-1769707E8A3A}</b:Guid>
    <b:Author>
      <b:Author>
        <b:NameList>
          <b:Person>
            <b:Last>Roche</b:Last>
            <b:First>JM.</b:First>
            <b:Middle>(OPHI)</b:Middle>
          </b:Person>
        </b:NameList>
      </b:Author>
    </b:Author>
    <b:Title>Usos del análisis factorial para la construcción y validación de escalas</b:Title>
    <b:Year>2013</b:Year>
    <b:Publisher>CEPAL, Naciones Unidas.</b:Publisher>
    <b:Month>Diembre</b:Month>
    <b:Day>06-15</b:Day>
    <b:PublicationTitle>Curso Técnico de Medición Multidimensional de la Pobreza y sus Aplicaciones</b:PublicationTitle>
    <b:RefOrder>70</b:RefOrder>
  </b:Source>
  <b:Source>
    <b:Tag>San96</b:Tag>
    <b:SourceType>Book</b:SourceType>
    <b:Guid>{976A6594-775A-4251-B4BA-75A0DCE58AB6}</b:Guid>
    <b:Author>
      <b:Author>
        <b:NameList>
          <b:Person>
            <b:Last>Sandoval Casilimas</b:Last>
            <b:First>C.</b:First>
          </b:Person>
        </b:NameList>
      </b:Author>
    </b:Author>
    <b:Title>Investigación cualitativa</b:Title>
    <b:Year>1996</b:Year>
    <b:City>Bogotá</b:City>
    <b:Publisher>Instituto Colombiano para el Fomento de la  Educación Superior, ICFES</b:Publisher>
    <b:RefOrder>71</b:RefOrder>
  </b:Source>
  <b:Source>
    <b:Tag>CEP</b:Tag>
    <b:SourceType>Report</b:SourceType>
    <b:Guid>{E8BCDE04-A292-474D-9C24-DBCF20185728}</b:Guid>
    <b:Title>Deserción escolar, un obstáculo par el logro de los Objetivos del Desarrollo del Milenio.</b:Title>
    <b:Publisher>CEPAL</b:Publisher>
    <b:JournalName>Panorama social de América</b:JournalName>
    <b:Author>
      <b:Author>
        <b:NameList>
          <b:Person>
            <b:Last>CEPAL</b:Last>
          </b:Person>
        </b:NameList>
      </b:Author>
    </b:Author>
    <b:ShortTitle>Panorama social de América</b:ShortTitle>
    <b:Year>2002</b:Year>
    <b:RefOrder>72</b:RefOrder>
  </b:Source>
  <b:Source>
    <b:Tag>Mor07</b:Tag>
    <b:SourceType>Report</b:SourceType>
    <b:Guid>{DF32AE74-4EB5-425B-9254-4B9D91038A74}</b:Guid>
    <b:Title>Metodología de las Ciencias Sociales</b:Title>
    <b:Year>2007</b:Year>
    <b:Author>
      <b:Author>
        <b:NameList>
          <b:Person>
            <b:Last>Morradi</b:Last>
            <b:First>A.</b:First>
          </b:Person>
          <b:Person>
            <b:Last>Archenti</b:Last>
          </b:Person>
          <b:Person>
            <b:Last>Piovani</b:Last>
          </b:Person>
        </b:NameList>
      </b:Author>
    </b:Author>
    <b:Publisher>Emece</b:Publisher>
    <b:RefOrder>73</b:RefOrder>
  </b:Source>
  <b:Source>
    <b:Tag>Lig16</b:Tag>
    <b:SourceType>Misc</b:SourceType>
    <b:Guid>{34D3896F-61CB-4835-B689-3A402AEEB55C}</b:Guid>
    <b:Author>
      <b:Author>
        <b:Corporate>Liga Federal Universitaria UNLaM</b:Corporate>
      </b:Author>
    </b:Author>
    <b:Title>Informe de Encuesta de Satisfacción Estudiantil 2016</b:Title>
    <b:Year>2016</b:Year>
    <b:City>Buenos Aires</b:City>
    <b:CountryRegion>La Matanza</b:CountryRegion>
    <b:Publisher>LFU UNLaM</b:Publisher>
    <b:RefOrder>74</b:RefOrder>
  </b:Source>
  <b:Source>
    <b:Tag>Dep</b:Tag>
    <b:SourceType>Misc</b:SourceType>
    <b:Guid>{285F2358-39C7-40F9-AF22-2BD15F1CD8F5}</b:Guid>
    <b:Author>
      <b:Author>
        <b:Corporate>Departamento de Ciencias Económicas UNLaM</b:Corporate>
      </b:Author>
    </b:Author>
    <b:Title>Política de Calidad del Sistema de Tutorías</b:Title>
    <b:CountryRegion>La Matanza</b:CountryRegion>
    <b:Publisher>Universidad Nacional de La Matanza</b:Publisher>
    <b:Year>2015</b:Year>
    <b:Month>Septiembre </b:Month>
    <b:RefOrder>75</b:RefOrder>
  </b:Source>
  <b:Source>
    <b:Tag>Dep16</b:Tag>
    <b:SourceType>Misc</b:SourceType>
    <b:Guid>{76BE7B6F-9830-474E-924C-5CD0039D8E75}</b:Guid>
    <b:Author>
      <b:Author>
        <b:Corporate>Departamento de Ciencias Económicas, UNLaM</b:Corporate>
      </b:Author>
    </b:Author>
    <b:Title>Manual de Funciones del Sistema de Gestión de la Calidad</b:Title>
    <b:Year>2016</b:Year>
    <b:City>Buenos Aires</b:City>
    <b:CountryRegion>La Matanza</b:CountryRegion>
    <b:Publisher>UNLaM</b:Publisher>
    <b:RefOrder>76</b:RefOrder>
  </b:Source>
  <b:Source>
    <b:Tag>Lóp07</b:Tag>
    <b:SourceType>JournalArticle</b:SourceType>
    <b:Guid>{1090C270-2918-4A17-902B-DF6BA14BBC88}</b:Guid>
    <b:Author>
      <b:Author>
        <b:NameList>
          <b:Person>
            <b:Last>López Segrera</b:Last>
            <b:First>Francisco</b:First>
          </b:Person>
        </b:NameList>
      </b:Author>
    </b:Author>
    <b:Title>Notas para un estudio comparado de la educación superior a nivel mundial</b:Title>
    <b:JournalName>Escenarios mundiales de la educación superior. Análisis global y estudios de casos</b:JournalName>
    <b:Year>2007</b:Year>
    <b:Publisher>CLACSO, Consejo Latinoamericno de Ciencias Sociales</b:Publisher>
    <b:RefOrder>1</b:RefOrder>
  </b:Source>
  <b:Source>
    <b:Tag>Vin06</b:Tag>
    <b:SourceType>ConferenceProceedings</b:SourceType>
    <b:Guid>{FDCB4E82-8A1A-4DB0-BA81-674B4DBFE0F6}</b:Guid>
    <b:Author>
      <b:Author>
        <b:NameList>
          <b:Person>
            <b:Last>Tinto</b:Last>
            <b:First>Vincent</b:First>
          </b:Person>
        </b:NameList>
      </b:Author>
    </b:Author>
    <b:Title>Promoting student retention and success: lessons learned, Higher Education Academy</b:Title>
    <b:JournalName>Conference on Innovations in Student Success, Londres</b:JournalName>
    <b:Year>2006</b:Year>
    <b:ConferenceName>Conference on Innovations in Student Success</b:ConferenceName>
    <b:City>Londres</b:City>
    <b:RefOrder>4</b:RefOrder>
  </b:Source>
  <b:Source>
    <b:Tag>Fan04</b:Tag>
    <b:SourceType>BookSection</b:SourceType>
    <b:Guid>{BACA571C-88B7-4549-AF32-CE416DAB63EB}</b:Guid>
    <b:Title>Indicadores y estrategias en relación con el abandono y la graduación universitarios</b:Title>
    <b:Year>2004</b:Year>
    <b:City>Buenos Aires</b:City>
    <b:Publisher>Colección Educación Superior, Universidad de Palermo</b:Publisher>
    <b:Author>
      <b:Author>
        <b:NameList>
          <b:Person>
            <b:Last>Garcia de Fanelli</b:Last>
            <b:First>Ana</b:First>
            <b:Middle>M.</b:Middle>
          </b:Person>
        </b:NameList>
      </b:Author>
      <b:BookAuthor>
        <b:NameList>
          <b:Person>
            <b:Last>Marquis</b:Last>
          </b:Person>
        </b:NameList>
      </b:BookAuthor>
    </b:Author>
    <b:BookTitle>La Agenda Universitaria</b:BookTitle>
    <b:RefOrder>5</b:RefOrder>
  </b:Source>
  <b:Source>
    <b:Tag>Fer10</b:Tag>
    <b:SourceType>JournalArticle</b:SourceType>
    <b:Guid>{B3258E23-F8E5-4033-A151-FF3DC04D53F3}</b:Guid>
    <b:Title>Deserción y retención universitaria: una discusión bibliográfica</b:Title>
    <b:Year>2010</b:Year>
    <b:Publisher>Universidad Cooperativa de Colombia</b:Publisher>
    <b:Author>
      <b:Author>
        <b:NameList>
          <b:Person>
            <b:Last>Fernández- Hileman</b:Last>
            <b:First>M.</b:First>
            <b:Middle>R.</b:Middle>
          </b:Person>
          <b:Person>
            <b:Last>Corengia</b:Last>
            <b:First>A.</b:First>
          </b:Person>
          <b:Person>
            <b:Last>Durand</b:Last>
            <b:First>D.</b:First>
          </b:Person>
        </b:NameList>
      </b:Author>
    </b:Author>
    <b:JournalName>Pensando Psicología</b:JournalName>
    <b:Volume>10</b:Volume>
    <b:RefOrder>9</b:RefOrder>
  </b:Source>
  <b:Source>
    <b:Tag>RUN15</b:Tag>
    <b:SourceType>Misc</b:SourceType>
    <b:Guid>{F1038442-70D4-466D-AA33-BD63EEEAC525}</b:Guid>
    <b:Author>
      <b:Author>
        <b:NameList>
          <b:Person>
            <b:Last>RUNCOB</b:Last>
          </b:Person>
        </b:NameList>
      </b:Author>
    </b:Author>
    <b:Title>Desarrollo de un sistema de información conjunto de las Universidades Nacionales del Conurbano Bonaerense: desarrollo de un Sistema de Inserción Laboral de Graduados</b:Title>
    <b:Year>2015</b:Year>
    <b:City>Buenos Aires</b:City>
    <b:Publisher>XI Jornadas de Sociología de la UBA</b:Publisher>
    <b:RefOrder>20</b:RefOrder>
  </b:Source>
  <b:Source>
    <b:Tag>UNL03</b:Tag>
    <b:SourceType>Misc</b:SourceType>
    <b:Guid>{F32F3A88-886E-41E7-8102-C07A84B1BDC5}</b:Guid>
    <b:Author>
      <b:Author>
        <b:Corporate>Universidad Nacional de La Matanza</b:Corporate>
      </b:Author>
    </b:Author>
    <b:Title>Estatuto de la Universidad Nacional de La Matanza</b:Title>
    <b:Year>2003</b:Year>
    <b:CountryRegion>San Justo, Buenos Aires</b:CountryRegion>
    <b:RefOrder>23</b:RefOrder>
  </b:Source>
  <b:Source>
    <b:Tag>UNL17</b:Tag>
    <b:SourceType>Misc</b:SourceType>
    <b:Guid>{C9F73FA0-E818-455F-95F9-517614E19BCC}</b:Guid>
    <b:Author>
      <b:Author>
        <b:Corporate>Departamento de Ciencias Económicas UNLaM</b:Corporate>
      </b:Author>
    </b:Author>
    <b:Title>Información proporcionada</b:Title>
    <b:Year>2017</b:Year>
    <b:City>San Justo, Buenos Aires</b:City>
    <b:RefOrder>28</b:RefOrder>
  </b:Source>
</b:Sources>
</file>

<file path=customXml/itemProps1.xml><?xml version="1.0" encoding="utf-8"?>
<ds:datastoreItem xmlns:ds="http://schemas.openxmlformats.org/officeDocument/2006/customXml" ds:itemID="{DEDCDE44-8965-4294-B072-75A28F973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eje14_schifrin-PON 8-08-2017.dotx</Template>
  <TotalTime>3</TotalTime>
  <Pages>23</Pages>
  <Words>8118</Words>
  <Characters>44650</Characters>
  <Application>Microsoft Office Word</Application>
  <DocSecurity>0</DocSecurity>
  <Lines>372</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dc:creator>
  <cp:keywords/>
  <dc:description/>
  <cp:lastModifiedBy>Antonella</cp:lastModifiedBy>
  <cp:revision>3</cp:revision>
  <cp:lastPrinted>2017-10-11T18:23:00Z</cp:lastPrinted>
  <dcterms:created xsi:type="dcterms:W3CDTF">2017-10-11T19:56:00Z</dcterms:created>
  <dcterms:modified xsi:type="dcterms:W3CDTF">2017-10-11T19:56:00Z</dcterms:modified>
</cp:coreProperties>
</file>