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361" w:rsidRDefault="00FB1361" w:rsidP="00FB1361">
      <w:pPr>
        <w:spacing w:line="360" w:lineRule="auto"/>
        <w:jc w:val="center"/>
        <w:rPr>
          <w:rFonts w:ascii="Times New Roman" w:hAnsi="Times New Roman" w:cs="Times New Roman"/>
          <w:b/>
          <w:sz w:val="24"/>
          <w:szCs w:val="24"/>
        </w:rPr>
      </w:pPr>
      <w:r w:rsidRPr="00FB4CE9">
        <w:rPr>
          <w:rFonts w:ascii="Times New Roman" w:hAnsi="Times New Roman" w:cs="Times New Roman"/>
          <w:b/>
          <w:sz w:val="24"/>
          <w:szCs w:val="24"/>
        </w:rPr>
        <w:t>“Nuevos Pobres”: Vulnerabilidad y Exclusión en Argentina durante el período 1990-2002</w:t>
      </w:r>
    </w:p>
    <w:p w:rsidR="00FB1361" w:rsidRDefault="00FB1361" w:rsidP="00FB1361">
      <w:pPr>
        <w:pStyle w:val="NormalWeb"/>
        <w:shd w:val="clear" w:color="auto" w:fill="FFFFFF"/>
        <w:spacing w:before="0" w:beforeAutospacing="0" w:after="240" w:afterAutospacing="0" w:line="360" w:lineRule="auto"/>
        <w:jc w:val="both"/>
        <w:rPr>
          <w:b/>
        </w:rPr>
      </w:pPr>
    </w:p>
    <w:p w:rsidR="00FB1361" w:rsidRPr="00681BBB" w:rsidRDefault="00FB1361" w:rsidP="00FB1361">
      <w:pPr>
        <w:pStyle w:val="NormalWeb"/>
        <w:shd w:val="clear" w:color="auto" w:fill="FFFFFF"/>
        <w:spacing w:before="0" w:beforeAutospacing="0" w:after="240" w:afterAutospacing="0" w:line="360" w:lineRule="auto"/>
        <w:jc w:val="both"/>
        <w:rPr>
          <w:b/>
        </w:rPr>
      </w:pPr>
      <w:r>
        <w:rPr>
          <w:b/>
        </w:rPr>
        <w:t>Palabras clave</w:t>
      </w:r>
      <w:r w:rsidRPr="00A85C6F">
        <w:t xml:space="preserve">: nuevos pobres, </w:t>
      </w:r>
      <w:r>
        <w:t>n</w:t>
      </w:r>
      <w:r w:rsidRPr="00AF4DC5">
        <w:t>ece</w:t>
      </w:r>
      <w:r>
        <w:t>sidades básicas i</w:t>
      </w:r>
      <w:r w:rsidRPr="00AF4DC5">
        <w:t xml:space="preserve">nsatisfechas, </w:t>
      </w:r>
      <w:r>
        <w:t>l</w:t>
      </w:r>
      <w:r w:rsidRPr="00AF4DC5">
        <w:t xml:space="preserve">ínea de </w:t>
      </w:r>
      <w:r>
        <w:t>p</w:t>
      </w:r>
      <w:r w:rsidRPr="00AF4DC5">
        <w:t>obreza</w:t>
      </w:r>
    </w:p>
    <w:p w:rsidR="00FB1361" w:rsidRPr="00FB4CE9" w:rsidRDefault="00FB1361" w:rsidP="00FB1361">
      <w:pPr>
        <w:pStyle w:val="Sinespaciado"/>
        <w:spacing w:line="360" w:lineRule="auto"/>
        <w:jc w:val="both"/>
        <w:rPr>
          <w:rFonts w:ascii="Times New Roman" w:hAnsi="Times New Roman" w:cs="Times New Roman"/>
          <w:sz w:val="24"/>
          <w:szCs w:val="24"/>
        </w:rPr>
      </w:pPr>
      <w:r w:rsidRPr="00FB4CE9">
        <w:rPr>
          <w:rFonts w:ascii="Times New Roman" w:hAnsi="Times New Roman" w:cs="Times New Roman"/>
          <w:sz w:val="24"/>
          <w:szCs w:val="24"/>
        </w:rPr>
        <w:t>Introducción</w:t>
      </w:r>
    </w:p>
    <w:p w:rsidR="00FB1361" w:rsidRPr="00FB4CE9" w:rsidRDefault="00FB1361" w:rsidP="00FB1361">
      <w:pPr>
        <w:pStyle w:val="Sinespaciado"/>
        <w:spacing w:line="360" w:lineRule="auto"/>
        <w:jc w:val="both"/>
        <w:rPr>
          <w:rFonts w:ascii="Times New Roman" w:hAnsi="Times New Roman" w:cs="Times New Roman"/>
          <w:sz w:val="24"/>
          <w:szCs w:val="24"/>
        </w:rPr>
      </w:pPr>
      <w:r w:rsidRPr="00FB4CE9">
        <w:rPr>
          <w:rFonts w:ascii="Times New Roman" w:hAnsi="Times New Roman" w:cs="Times New Roman"/>
          <w:sz w:val="24"/>
          <w:szCs w:val="24"/>
        </w:rPr>
        <w:t xml:space="preserve">Ciertas condiciones económicas de la década del ´90 han dado lugar a la génesis y evolución de un nuevo estrato social en Argentina denominado “Nuevos Pobres”, quienes perteneciendo a una clase media, sufrieron una abrupta reducción de sus ingresos y en términos de mediciones estadísticas, quedaron por debajo de la línea de la pobreza. </w:t>
      </w:r>
    </w:p>
    <w:p w:rsidR="00FB1361" w:rsidRPr="00FB4CE9" w:rsidRDefault="00FB1361" w:rsidP="00FB1361">
      <w:pPr>
        <w:pStyle w:val="Sinespaciado"/>
        <w:spacing w:line="360" w:lineRule="auto"/>
        <w:jc w:val="both"/>
        <w:rPr>
          <w:rFonts w:ascii="Times New Roman" w:hAnsi="Times New Roman" w:cs="Times New Roman"/>
          <w:sz w:val="24"/>
          <w:szCs w:val="24"/>
        </w:rPr>
      </w:pPr>
    </w:p>
    <w:p w:rsidR="00FB1361" w:rsidRPr="00FB4CE9" w:rsidRDefault="00FB1361" w:rsidP="00FB1361">
      <w:pPr>
        <w:pStyle w:val="Sinespaciado"/>
        <w:spacing w:line="360" w:lineRule="auto"/>
        <w:jc w:val="both"/>
        <w:rPr>
          <w:rFonts w:ascii="Times New Roman" w:hAnsi="Times New Roman" w:cs="Times New Roman"/>
          <w:sz w:val="24"/>
          <w:szCs w:val="24"/>
        </w:rPr>
      </w:pPr>
      <w:r w:rsidRPr="00FB4CE9">
        <w:rPr>
          <w:rFonts w:ascii="Times New Roman" w:hAnsi="Times New Roman" w:cs="Times New Roman"/>
          <w:sz w:val="24"/>
          <w:szCs w:val="24"/>
        </w:rPr>
        <w:t>Objetivo</w:t>
      </w:r>
    </w:p>
    <w:p w:rsidR="00FB1361" w:rsidRPr="00FB4CE9" w:rsidRDefault="00FB1361" w:rsidP="00FB1361">
      <w:pPr>
        <w:pStyle w:val="Sinespaciado"/>
        <w:spacing w:line="360" w:lineRule="auto"/>
        <w:jc w:val="both"/>
        <w:rPr>
          <w:rFonts w:ascii="Times New Roman" w:hAnsi="Times New Roman" w:cs="Times New Roman"/>
          <w:sz w:val="24"/>
          <w:szCs w:val="24"/>
        </w:rPr>
      </w:pPr>
      <w:r w:rsidRPr="00FB4CE9">
        <w:rPr>
          <w:rFonts w:ascii="Times New Roman" w:hAnsi="Times New Roman" w:cs="Times New Roman"/>
          <w:sz w:val="24"/>
          <w:szCs w:val="24"/>
        </w:rPr>
        <w:t>Caracterizar los nuevos pobres dentro de la estructura social y describir su evolución a lo largo del periodo 1990-2002.</w:t>
      </w:r>
    </w:p>
    <w:p w:rsidR="00FB1361" w:rsidRPr="00FB4CE9" w:rsidRDefault="00FB1361" w:rsidP="00FB1361">
      <w:pPr>
        <w:pStyle w:val="Sinespaciado"/>
        <w:spacing w:line="360" w:lineRule="auto"/>
        <w:jc w:val="both"/>
        <w:rPr>
          <w:rFonts w:ascii="Times New Roman" w:hAnsi="Times New Roman" w:cs="Times New Roman"/>
          <w:sz w:val="24"/>
          <w:szCs w:val="24"/>
        </w:rPr>
      </w:pPr>
    </w:p>
    <w:p w:rsidR="00FB1361" w:rsidRPr="00FB4CE9" w:rsidRDefault="00FB1361" w:rsidP="00FB1361">
      <w:pPr>
        <w:pStyle w:val="Sinespaciado"/>
        <w:spacing w:line="360" w:lineRule="auto"/>
        <w:jc w:val="both"/>
        <w:rPr>
          <w:rFonts w:ascii="Times New Roman" w:hAnsi="Times New Roman" w:cs="Times New Roman"/>
          <w:sz w:val="24"/>
          <w:szCs w:val="24"/>
        </w:rPr>
      </w:pPr>
      <w:r w:rsidRPr="00FB4CE9">
        <w:rPr>
          <w:rFonts w:ascii="Times New Roman" w:hAnsi="Times New Roman" w:cs="Times New Roman"/>
          <w:sz w:val="24"/>
          <w:szCs w:val="24"/>
        </w:rPr>
        <w:t>Método</w:t>
      </w:r>
    </w:p>
    <w:p w:rsidR="00FB1361" w:rsidRPr="00FB4CE9" w:rsidRDefault="00FB1361" w:rsidP="00FB1361">
      <w:pPr>
        <w:pStyle w:val="NormalWeb"/>
        <w:shd w:val="clear" w:color="auto" w:fill="FFFFFF"/>
        <w:spacing w:before="0" w:beforeAutospacing="0" w:after="240" w:afterAutospacing="0" w:line="360" w:lineRule="auto"/>
        <w:jc w:val="both"/>
      </w:pPr>
      <w:r w:rsidRPr="00FB4CE9">
        <w:t>Se analiza la evolución cuantitativa de los nuevos pobres a través del denominado Método Integrado de Pobreza considerando las variables Necesidades Básicas Insatisfechas y Línea de Pobreza en dos periodos: 1991-1994 y 1995-2002 para el Gran Buenos Aires.</w:t>
      </w:r>
    </w:p>
    <w:p w:rsidR="00FB1361" w:rsidRPr="00FB4CE9" w:rsidRDefault="00FB1361" w:rsidP="00FB1361">
      <w:pPr>
        <w:pStyle w:val="NormalWeb"/>
        <w:shd w:val="clear" w:color="auto" w:fill="FFFFFF"/>
        <w:spacing w:before="0" w:beforeAutospacing="0" w:after="240" w:afterAutospacing="0" w:line="360" w:lineRule="auto"/>
        <w:jc w:val="both"/>
      </w:pPr>
      <w:r w:rsidRPr="00FB4CE9">
        <w:t>Resultados</w:t>
      </w:r>
    </w:p>
    <w:p w:rsidR="00FB1361" w:rsidRPr="00FB4CE9" w:rsidRDefault="00FB1361" w:rsidP="00FB1361">
      <w:pPr>
        <w:pStyle w:val="NormalWeb"/>
        <w:shd w:val="clear" w:color="auto" w:fill="FFFFFF"/>
        <w:spacing w:before="0" w:beforeAutospacing="0" w:after="240" w:afterAutospacing="0" w:line="360" w:lineRule="auto"/>
        <w:jc w:val="both"/>
      </w:pPr>
      <w:r w:rsidRPr="00FB4CE9">
        <w:t>En los periodos bajo análisis se observan dos situaciones contrapuestas: una fase de tendencia decreciente del porcentaje de nuevos pobres (1990-1994) seguida de una eta</w:t>
      </w:r>
      <w:r>
        <w:t>pa con tendencia creciente (1995</w:t>
      </w:r>
      <w:r w:rsidRPr="00FB4CE9">
        <w:t xml:space="preserve">-2002). </w:t>
      </w:r>
    </w:p>
    <w:p w:rsidR="00FB1361" w:rsidRDefault="00FB1361" w:rsidP="00FB1361">
      <w:pPr>
        <w:pStyle w:val="Sinespaciado"/>
        <w:spacing w:line="360" w:lineRule="auto"/>
        <w:jc w:val="both"/>
        <w:rPr>
          <w:rFonts w:ascii="Times New Roman" w:hAnsi="Times New Roman" w:cs="Times New Roman"/>
          <w:sz w:val="24"/>
          <w:szCs w:val="24"/>
        </w:rPr>
      </w:pPr>
    </w:p>
    <w:p w:rsidR="00FB1361" w:rsidRDefault="00FB1361" w:rsidP="00FB1361">
      <w:pPr>
        <w:pStyle w:val="Sinespaciado"/>
        <w:spacing w:line="360" w:lineRule="auto"/>
        <w:jc w:val="both"/>
        <w:rPr>
          <w:rFonts w:ascii="Times New Roman" w:hAnsi="Times New Roman" w:cs="Times New Roman"/>
          <w:sz w:val="24"/>
          <w:szCs w:val="24"/>
        </w:rPr>
      </w:pPr>
    </w:p>
    <w:p w:rsidR="001C0C58" w:rsidRPr="00C05BC6" w:rsidRDefault="001C0C58" w:rsidP="001C0C58">
      <w:pPr>
        <w:pStyle w:val="Sinespaciado"/>
        <w:spacing w:line="360" w:lineRule="auto"/>
        <w:jc w:val="both"/>
        <w:rPr>
          <w:rFonts w:ascii="Times New Roman" w:hAnsi="Times New Roman" w:cs="Times New Roman"/>
          <w:sz w:val="24"/>
          <w:szCs w:val="24"/>
        </w:rPr>
      </w:pPr>
    </w:p>
    <w:p w:rsidR="007076FA" w:rsidRDefault="007076FA" w:rsidP="00333D9F">
      <w:pPr>
        <w:pStyle w:val="NormalWeb"/>
        <w:shd w:val="clear" w:color="auto" w:fill="FFFFFF"/>
        <w:spacing w:before="0" w:beforeAutospacing="0" w:after="240" w:afterAutospacing="0" w:line="360" w:lineRule="auto"/>
        <w:jc w:val="both"/>
        <w:rPr>
          <w:b/>
        </w:rPr>
      </w:pPr>
    </w:p>
    <w:p w:rsidR="001C0C58" w:rsidRPr="00D057E0" w:rsidRDefault="001C0C58" w:rsidP="00333D9F">
      <w:pPr>
        <w:pStyle w:val="NormalWeb"/>
        <w:shd w:val="clear" w:color="auto" w:fill="FFFFFF"/>
        <w:spacing w:before="0" w:beforeAutospacing="0" w:after="240" w:afterAutospacing="0" w:line="360" w:lineRule="auto"/>
        <w:jc w:val="both"/>
        <w:rPr>
          <w:b/>
        </w:rPr>
      </w:pPr>
    </w:p>
    <w:p w:rsidR="00F3069A" w:rsidRPr="00D057E0" w:rsidRDefault="00A07375" w:rsidP="00333D9F">
      <w:pPr>
        <w:pStyle w:val="NormalWeb"/>
        <w:shd w:val="clear" w:color="auto" w:fill="FFFFFF"/>
        <w:spacing w:before="0" w:beforeAutospacing="0" w:after="240" w:afterAutospacing="0" w:line="360" w:lineRule="auto"/>
        <w:jc w:val="both"/>
        <w:rPr>
          <w:b/>
        </w:rPr>
      </w:pPr>
      <w:r w:rsidRPr="00D057E0">
        <w:rPr>
          <w:b/>
        </w:rPr>
        <w:lastRenderedPageBreak/>
        <w:t>Introducción</w:t>
      </w:r>
    </w:p>
    <w:p w:rsidR="00F3069A" w:rsidRPr="00D057E0" w:rsidRDefault="00F3069A" w:rsidP="00333D9F">
      <w:pPr>
        <w:pStyle w:val="NormalWeb"/>
        <w:shd w:val="clear" w:color="auto" w:fill="FFFFFF"/>
        <w:spacing w:before="0" w:beforeAutospacing="0" w:after="240" w:afterAutospacing="0" w:line="360" w:lineRule="auto"/>
        <w:jc w:val="both"/>
      </w:pPr>
      <w:r w:rsidRPr="00D057E0">
        <w:t xml:space="preserve">Durante </w:t>
      </w:r>
      <w:r w:rsidR="00A07375" w:rsidRPr="00D057E0">
        <w:t>la última década del siglo XX</w:t>
      </w:r>
      <w:r w:rsidRPr="00D057E0">
        <w:t>,</w:t>
      </w:r>
      <w:r w:rsidR="004C5215" w:rsidRPr="00D057E0">
        <w:t xml:space="preserve"> nuestro país experimentó un incremento </w:t>
      </w:r>
      <w:r w:rsidRPr="00D057E0">
        <w:t xml:space="preserve">de </w:t>
      </w:r>
      <w:r w:rsidR="00DD5DF3" w:rsidRPr="00D057E0">
        <w:t>la proporción de grupos sociales viviendo en condiciones de</w:t>
      </w:r>
      <w:r w:rsidR="001C1CB3" w:rsidRPr="00D057E0">
        <w:t xml:space="preserve"> pobreza</w:t>
      </w:r>
      <w:r w:rsidR="00A07375" w:rsidRPr="00D057E0">
        <w:t xml:space="preserve"> los cuales </w:t>
      </w:r>
      <w:r w:rsidR="00521617" w:rsidRPr="00D057E0">
        <w:t xml:space="preserve">quedaron expuestos a </w:t>
      </w:r>
      <w:r w:rsidR="00600AFD" w:rsidRPr="00D057E0">
        <w:t>distintos niveles de privaciones.</w:t>
      </w:r>
      <w:r w:rsidR="00FB1361">
        <w:t xml:space="preserve"> La crisis económica, política e institucional del año 2001, puede considerarse como un momento histórico donde se cristaliza esta el incremento durante los años anteriores, de  individuos con grandes dificultades para llevar a cabo una vida digna. </w:t>
      </w:r>
      <w:r w:rsidR="004C5215" w:rsidRPr="00D057E0">
        <w:t>De esta manera resulta de interés la presencia de un sector s</w:t>
      </w:r>
      <w:r w:rsidR="00A07375" w:rsidRPr="00D057E0">
        <w:t>ocial</w:t>
      </w:r>
      <w:r w:rsidR="004C5215" w:rsidRPr="00D057E0">
        <w:t xml:space="preserve"> denominado Nuevos Pobres, cuya situación </w:t>
      </w:r>
      <w:r w:rsidR="007057EB" w:rsidRPr="00D057E0">
        <w:t>de pauperización</w:t>
      </w:r>
      <w:r w:rsidR="004C5215" w:rsidRPr="00D057E0">
        <w:t xml:space="preserve"> presenta características </w:t>
      </w:r>
      <w:r w:rsidR="00A07375" w:rsidRPr="00D057E0">
        <w:t>específicas</w:t>
      </w:r>
      <w:r w:rsidR="004C5215" w:rsidRPr="00D057E0">
        <w:t xml:space="preserve">. </w:t>
      </w:r>
    </w:p>
    <w:p w:rsidR="00600AFD" w:rsidRPr="00D057E0" w:rsidRDefault="00521617" w:rsidP="00333D9F">
      <w:pPr>
        <w:pStyle w:val="NormalWeb"/>
        <w:shd w:val="clear" w:color="auto" w:fill="FFFFFF"/>
        <w:spacing w:before="0" w:beforeAutospacing="0" w:after="240" w:afterAutospacing="0" w:line="360" w:lineRule="auto"/>
        <w:jc w:val="both"/>
      </w:pPr>
      <w:r w:rsidRPr="00D057E0">
        <w:t>E</w:t>
      </w:r>
      <w:r w:rsidR="00AF573A" w:rsidRPr="00D057E0">
        <w:t>l</w:t>
      </w:r>
      <w:r w:rsidR="00A07375" w:rsidRPr="00D057E0">
        <w:t xml:space="preserve"> análisis de este estrato social no </w:t>
      </w:r>
      <w:r w:rsidRPr="00D057E0">
        <w:t>puede interpretarse como</w:t>
      </w:r>
      <w:r w:rsidR="00A07375" w:rsidRPr="00D057E0">
        <w:t xml:space="preserve"> una cuestión aislada, sino que por el contrario tiene una gran vinculación con la </w:t>
      </w:r>
      <w:r w:rsidR="00600AFD" w:rsidRPr="00D057E0">
        <w:t>situación</w:t>
      </w:r>
      <w:r w:rsidR="00A07375" w:rsidRPr="00D057E0">
        <w:t xml:space="preserve"> política, económica y social, tanto nacional como internacional a lo largo del período temporal indicado.</w:t>
      </w:r>
      <w:r w:rsidR="001C1CB3" w:rsidRPr="00D057E0">
        <w:t xml:space="preserve"> Adquiere</w:t>
      </w:r>
      <w:r w:rsidR="00600AFD" w:rsidRPr="00D057E0">
        <w:t xml:space="preserve"> profunda relevancia considerar cual es la situación dentro del tejido social en </w:t>
      </w:r>
      <w:r w:rsidR="001C1CB3" w:rsidRPr="00D057E0">
        <w:t xml:space="preserve">el </w:t>
      </w:r>
      <w:r w:rsidR="00600AFD" w:rsidRPr="00D057E0">
        <w:t xml:space="preserve">cual se posicionan los nuevos pobres frente a la </w:t>
      </w:r>
      <w:r w:rsidR="007057EB" w:rsidRPr="00D057E0">
        <w:t>situación</w:t>
      </w:r>
      <w:r w:rsidR="00600AFD" w:rsidRPr="00D057E0">
        <w:t xml:space="preserve"> de riesgo social que atraviesan, en términos de vulnerabilidad y exclusión.</w:t>
      </w:r>
    </w:p>
    <w:p w:rsidR="00A07375" w:rsidRPr="00D057E0" w:rsidRDefault="004C46AC" w:rsidP="00333D9F">
      <w:pPr>
        <w:pStyle w:val="NormalWeb"/>
        <w:shd w:val="clear" w:color="auto" w:fill="FFFFFF"/>
        <w:spacing w:before="0" w:beforeAutospacing="0" w:after="240" w:afterAutospacing="0" w:line="360" w:lineRule="auto"/>
        <w:jc w:val="both"/>
      </w:pPr>
      <w:r w:rsidRPr="00D057E0">
        <w:t>E</w:t>
      </w:r>
      <w:r w:rsidR="00A07375" w:rsidRPr="00D057E0">
        <w:t xml:space="preserve">l trabajo se </w:t>
      </w:r>
      <w:r w:rsidR="00CB7EC5" w:rsidRPr="00D057E0">
        <w:t>estructurará</w:t>
      </w:r>
      <w:r w:rsidR="00A07375" w:rsidRPr="00D057E0">
        <w:t xml:space="preserve"> de la siguiente manera. La sección </w:t>
      </w:r>
      <w:r w:rsidR="00884737" w:rsidRPr="00D057E0">
        <w:t xml:space="preserve">I </w:t>
      </w:r>
      <w:r w:rsidR="00CB658E" w:rsidRPr="00D057E0">
        <w:t xml:space="preserve">presenta los antecedentes del tema de estudio </w:t>
      </w:r>
      <w:r w:rsidR="00884737" w:rsidRPr="00D057E0">
        <w:t>ilustr</w:t>
      </w:r>
      <w:r w:rsidR="00CB658E" w:rsidRPr="00D057E0">
        <w:t>and</w:t>
      </w:r>
      <w:r w:rsidR="00AF573A" w:rsidRPr="00D057E0">
        <w:t xml:space="preserve">o </w:t>
      </w:r>
      <w:r w:rsidR="00600AFD" w:rsidRPr="00D057E0">
        <w:t xml:space="preserve">el contexto </w:t>
      </w:r>
      <w:r w:rsidR="00CB658E" w:rsidRPr="00D057E0">
        <w:t xml:space="preserve">histórico y </w:t>
      </w:r>
      <w:r w:rsidR="00884737" w:rsidRPr="00D057E0">
        <w:t>socioeconómico</w:t>
      </w:r>
      <w:r w:rsidR="009250DF">
        <w:t xml:space="preserve"> </w:t>
      </w:r>
      <w:r w:rsidR="00521617" w:rsidRPr="00D057E0">
        <w:t>que lo determina</w:t>
      </w:r>
      <w:r w:rsidR="007057EB" w:rsidRPr="00D057E0">
        <w:t>.</w:t>
      </w:r>
      <w:r w:rsidR="00600AFD" w:rsidRPr="00D057E0">
        <w:t xml:space="preserve"> La</w:t>
      </w:r>
      <w:r w:rsidR="00884737" w:rsidRPr="00D057E0">
        <w:t xml:space="preserve"> sección II </w:t>
      </w:r>
      <w:r w:rsidR="00405035">
        <w:t>expone un abordaje tanto cuantitativo</w:t>
      </w:r>
      <w:r w:rsidR="00F47659">
        <w:t xml:space="preserve"> como cualitativo del </w:t>
      </w:r>
      <w:r w:rsidR="00405035">
        <w:t>fenómeno de los nuevos pobres</w:t>
      </w:r>
      <w:r w:rsidR="00CB658E" w:rsidRPr="00D057E0">
        <w:t xml:space="preserve">. </w:t>
      </w:r>
      <w:r w:rsidR="00405035">
        <w:t xml:space="preserve">Finalmente en la sección III </w:t>
      </w:r>
      <w:r w:rsidR="00884737" w:rsidRPr="00D057E0">
        <w:t xml:space="preserve">se </w:t>
      </w:r>
      <w:r w:rsidR="00405035">
        <w:t>señalará</w:t>
      </w:r>
      <w:r w:rsidR="00B559E4" w:rsidRPr="00D057E0">
        <w:t>n</w:t>
      </w:r>
      <w:r w:rsidR="00E849B4" w:rsidRPr="00D057E0">
        <w:t xml:space="preserve"> las principales conclusiones.</w:t>
      </w:r>
    </w:p>
    <w:p w:rsidR="00333D9F" w:rsidRPr="00D057E0" w:rsidRDefault="00CB658E" w:rsidP="00884737">
      <w:pPr>
        <w:pStyle w:val="NormalWeb"/>
        <w:numPr>
          <w:ilvl w:val="0"/>
          <w:numId w:val="1"/>
        </w:numPr>
        <w:shd w:val="clear" w:color="auto" w:fill="FFFFFF"/>
        <w:spacing w:before="0" w:beforeAutospacing="0" w:after="240" w:afterAutospacing="0" w:line="360" w:lineRule="auto"/>
        <w:jc w:val="both"/>
        <w:rPr>
          <w:b/>
        </w:rPr>
      </w:pPr>
      <w:r w:rsidRPr="00D057E0">
        <w:rPr>
          <w:b/>
        </w:rPr>
        <w:t>Antecedentes: c</w:t>
      </w:r>
      <w:r w:rsidR="00333D9F" w:rsidRPr="00D057E0">
        <w:rPr>
          <w:b/>
        </w:rPr>
        <w:t xml:space="preserve">ontexto </w:t>
      </w:r>
      <w:r w:rsidRPr="00D057E0">
        <w:rPr>
          <w:b/>
        </w:rPr>
        <w:t>histórico y</w:t>
      </w:r>
      <w:r w:rsidR="009250DF">
        <w:rPr>
          <w:b/>
        </w:rPr>
        <w:t xml:space="preserve"> </w:t>
      </w:r>
      <w:r w:rsidR="00A07375" w:rsidRPr="00D057E0">
        <w:rPr>
          <w:b/>
        </w:rPr>
        <w:t xml:space="preserve">socioeconómico </w:t>
      </w:r>
    </w:p>
    <w:p w:rsidR="00333D9F" w:rsidRPr="00D057E0" w:rsidRDefault="00333D9F" w:rsidP="00333D9F">
      <w:pPr>
        <w:pStyle w:val="NormalWeb"/>
        <w:shd w:val="clear" w:color="auto" w:fill="FFFFFF"/>
        <w:spacing w:before="0" w:beforeAutospacing="0" w:after="240" w:afterAutospacing="0" w:line="360" w:lineRule="auto"/>
        <w:jc w:val="both"/>
      </w:pPr>
      <w:r w:rsidRPr="00D057E0">
        <w:t>A partir de la década de 1980 el mundo asiste a una caída de la denominada “edad de oro del capitalismo”. Durante todo el periodo de post-guerra hasta la crisis del petróleo (1973), el panorama mundial de crecimiento económico, se había replicado tanto en las economías centrales como las sub desarrolladas</w:t>
      </w:r>
      <w:r w:rsidR="001C1CB3" w:rsidRPr="00D057E0">
        <w:t>. A</w:t>
      </w:r>
      <w:r w:rsidRPr="00D057E0">
        <w:t xml:space="preserve"> partir de mediados de la década del ’70 existió un punto de inflexión que modificó drásticamente la situación macroeconómica. Esta situación de recesión, a nivel mundial tuvo diversas repercusiones en cada uno de los estados del mundo, teniendo un impacto social digno de </w:t>
      </w:r>
      <w:r w:rsidR="008F24F0" w:rsidRPr="00D057E0">
        <w:t>señalar</w:t>
      </w:r>
      <w:r w:rsidR="00FB1361">
        <w:t>. En este sentido Castell (1997</w:t>
      </w:r>
      <w:r w:rsidRPr="00D057E0">
        <w:t xml:space="preserve">) </w:t>
      </w:r>
      <w:r w:rsidR="00C01218" w:rsidRPr="00D057E0">
        <w:t xml:space="preserve">observa </w:t>
      </w:r>
      <w:r w:rsidRPr="00D057E0">
        <w:t xml:space="preserve">el quiebre de una estructura social que hasta el momento </w:t>
      </w:r>
      <w:r w:rsidR="0025727D" w:rsidRPr="00D057E0">
        <w:t>se fundaba en la</w:t>
      </w:r>
      <w:r w:rsidRPr="00D057E0">
        <w:t xml:space="preserve"> existencia de una </w:t>
      </w:r>
      <w:r w:rsidRPr="00D057E0">
        <w:lastRenderedPageBreak/>
        <w:t xml:space="preserve">sociedad salarial, donde </w:t>
      </w:r>
      <w:r w:rsidR="0025727D" w:rsidRPr="00D057E0">
        <w:t>la</w:t>
      </w:r>
      <w:r w:rsidRPr="00D057E0">
        <w:t xml:space="preserve"> condición de asalariado por </w:t>
      </w:r>
      <w:r w:rsidR="00884737" w:rsidRPr="00D057E0">
        <w:t>sí</w:t>
      </w:r>
      <w:r w:rsidRPr="00D057E0">
        <w:t xml:space="preserve"> mism</w:t>
      </w:r>
      <w:r w:rsidR="0025727D" w:rsidRPr="00D057E0">
        <w:t>a</w:t>
      </w:r>
      <w:r w:rsidRPr="00D057E0">
        <w:t xml:space="preserve"> no determina</w:t>
      </w:r>
      <w:r w:rsidR="0025727D" w:rsidRPr="00D057E0">
        <w:t>ba</w:t>
      </w:r>
      <w:r w:rsidRPr="00D057E0">
        <w:t xml:space="preserve"> al individuo en sí, sino que el mismo pertenece a una sociedad salarial a través de diversas dimensiones</w:t>
      </w:r>
      <w:r w:rsidR="009250DF">
        <w:t xml:space="preserve"> </w:t>
      </w:r>
      <w:r w:rsidR="0025727D" w:rsidRPr="00D057E0">
        <w:t>tales como</w:t>
      </w:r>
      <w:r w:rsidRPr="00D057E0">
        <w:t xml:space="preserve">: </w:t>
      </w:r>
      <w:r w:rsidR="001F6F3B" w:rsidRPr="00D057E0">
        <w:t>e</w:t>
      </w:r>
      <w:r w:rsidRPr="00D057E0">
        <w:t xml:space="preserve">l </w:t>
      </w:r>
      <w:r w:rsidR="0025727D" w:rsidRPr="00D057E0">
        <w:t xml:space="preserve">nivel de </w:t>
      </w:r>
      <w:r w:rsidRPr="00D057E0">
        <w:t xml:space="preserve">consumo de masas, </w:t>
      </w:r>
      <w:r w:rsidR="0025727D" w:rsidRPr="00D057E0">
        <w:t xml:space="preserve">el acceso a </w:t>
      </w:r>
      <w:r w:rsidRPr="00D057E0">
        <w:t xml:space="preserve">la educación pública, el servicio militar obligatorio, </w:t>
      </w:r>
      <w:r w:rsidR="0025727D" w:rsidRPr="00D057E0">
        <w:t>eran</w:t>
      </w:r>
      <w:r w:rsidR="009250DF">
        <w:t xml:space="preserve"> </w:t>
      </w:r>
      <w:r w:rsidRPr="00D057E0">
        <w:t xml:space="preserve">algunas </w:t>
      </w:r>
      <w:r w:rsidR="0025727D" w:rsidRPr="00D057E0">
        <w:t xml:space="preserve">de las </w:t>
      </w:r>
      <w:r w:rsidRPr="00D057E0">
        <w:t xml:space="preserve">facetas de las cuales el sujeto formaba parte. </w:t>
      </w:r>
      <w:r w:rsidR="005E1333" w:rsidRPr="00D057E0">
        <w:t xml:space="preserve">Es </w:t>
      </w:r>
      <w:r w:rsidRPr="00D057E0">
        <w:t>menester señalar que a pesar de la consolidación de este estrato social, dentro del mismo existían heterogeneidades</w:t>
      </w:r>
      <w:r w:rsidR="009250DF">
        <w:t xml:space="preserve"> </w:t>
      </w:r>
      <w:r w:rsidR="0025727D" w:rsidRPr="00D057E0">
        <w:t>asociadas a los diferentes niveles</w:t>
      </w:r>
      <w:r w:rsidRPr="00D057E0">
        <w:t xml:space="preserve"> salaria</w:t>
      </w:r>
      <w:r w:rsidR="0025727D" w:rsidRPr="00D057E0">
        <w:t>les</w:t>
      </w:r>
      <w:r w:rsidRPr="00D057E0">
        <w:t xml:space="preserve">. Brender y Aglietta </w:t>
      </w:r>
      <w:r w:rsidR="00CA305F">
        <w:fldChar w:fldCharType="begin" w:fldLock="1"/>
      </w:r>
      <w:r w:rsidR="00FB1361">
        <w:instrText>ADDIN CSL_CITATION { "citationItems" : [ { "id" : "ITEM-1", "itemData" : { "author" : [ { "dropping-particle" : "", "family" : "Brender", "given" : "Anton", "non-dropping-particle" : "", "parse-names" : false, "suffix" : "" }, { "dropping-particle" : "", "family" : "Aglietta", "given" : "Michael", "non-dropping-particle" : "", "parse-names" : false, "suffix" : "" } ], "id" : "ITEM-1", "issued" : { "date-parts" : [ [ "1984" ] ] }, "number-of-pages" : "277", "title" : "Les M\u00e9tamorphoses de la soci\u00e9t\u00e9 salariale", "type" : "book" }, "suppress-author" : 1, "uris" : [ "http://www.mendeley.com/documents/?uuid=7b678c42-0da7-4621-9309-fb8fc50159ff" ] } ], "mendeley" : { "formattedCitation" : "(1984)", "plainTextFormattedCitation" : "(1984)", "previouslyFormattedCitation" : "(1984)" }, "properties" : { "noteIndex" : 0 }, "schema" : "https://github.com/citation-style-language/schema/raw/master/csl-citation.json" }</w:instrText>
      </w:r>
      <w:r w:rsidR="00CA305F">
        <w:fldChar w:fldCharType="separate"/>
      </w:r>
      <w:r w:rsidR="00FB1361" w:rsidRPr="00FB1361">
        <w:rPr>
          <w:noProof/>
        </w:rPr>
        <w:t>(1984)</w:t>
      </w:r>
      <w:r w:rsidR="00CA305F">
        <w:fldChar w:fldCharType="end"/>
      </w:r>
      <w:r w:rsidR="00FB1361">
        <w:t xml:space="preserve">, </w:t>
      </w:r>
      <w:r w:rsidRPr="00D057E0">
        <w:t>precisan en este sentido que la “cohesión de una sociedad no se encuentra en una ley general, abstracta y uniforme”</w:t>
      </w:r>
      <w:r w:rsidR="00FB1361">
        <w:t xml:space="preserve"> (p.2)</w:t>
      </w:r>
      <w:r w:rsidRPr="00D057E0">
        <w:t xml:space="preserve">. Castell </w:t>
      </w:r>
      <w:r w:rsidR="00CA305F" w:rsidRPr="00D057E0">
        <w:fldChar w:fldCharType="begin" w:fldLock="1"/>
      </w:r>
      <w:r w:rsidRPr="00D057E0">
        <w:instrText>ADDIN CSL_CITATION { "citationItems" : [ { "id" : "ITEM-1", "itemData" : { "ISBN" : "9501254577 9789501254570", "author" : [ { "dropping-particle" : "", "family" : "Castell", "given" : "Robert", "non-dropping-particle" : "", "parse-names" : false, "suffix" : "" } ], "id" : "ITEM-1", "issued" : { "date-parts" : [ [ "1997" ] ] }, "number-of-pages" : "493", "publisher" : "Paid\u00f3s", "publisher-place" : "Barcelona", "title" : "La metamorfosis de la cuesti\u00f3n social. Una cr\u00f3nica del salariado", "type" : "book" }, "suppress-author" : 1, "uris" : [ "http://www.mendeley.com/documents/?uuid=bed4551a-d442-43ba-87f9-04df18b64057" ] } ], "mendeley" : { "formattedCitation" : "(1997)", "plainTextFormattedCitation" : "(1997)", "previouslyFormattedCitation" : "(1997)" }, "properties" : { "noteIndex" : 0 }, "schema" : "https://github.com/citation-style-language/schema/raw/master/csl-citation.json" }</w:instrText>
      </w:r>
      <w:r w:rsidR="00CA305F" w:rsidRPr="00D057E0">
        <w:fldChar w:fldCharType="separate"/>
      </w:r>
      <w:r w:rsidRPr="00D057E0">
        <w:rPr>
          <w:noProof/>
        </w:rPr>
        <w:t>(1997)</w:t>
      </w:r>
      <w:r w:rsidR="00CA305F" w:rsidRPr="00D057E0">
        <w:fldChar w:fldCharType="end"/>
      </w:r>
      <w:r w:rsidRPr="00D057E0">
        <w:t xml:space="preserve"> sintetiza a la sociedad salarial como una “cierta cantidad de bloques separados y </w:t>
      </w:r>
      <w:r w:rsidR="0014338A" w:rsidRPr="00D057E0">
        <w:t xml:space="preserve">a la vez </w:t>
      </w:r>
      <w:r w:rsidRPr="00D057E0">
        <w:t xml:space="preserve">unidos por esta lógica de la distinción que opera en el seno de cada conjunto y asimismo entre los diferentes conjuntos” (p.370). </w:t>
      </w:r>
    </w:p>
    <w:p w:rsidR="00333D9F" w:rsidRPr="00D057E0" w:rsidRDefault="005E1333" w:rsidP="00333D9F">
      <w:pPr>
        <w:pStyle w:val="NormalWeb"/>
        <w:shd w:val="clear" w:color="auto" w:fill="FFFFFF"/>
        <w:spacing w:before="0" w:beforeAutospacing="0" w:after="240" w:afterAutospacing="0" w:line="360" w:lineRule="auto"/>
        <w:jc w:val="both"/>
      </w:pPr>
      <w:r w:rsidRPr="00D057E0">
        <w:t>Dicha</w:t>
      </w:r>
      <w:r w:rsidR="00333D9F" w:rsidRPr="00D057E0">
        <w:t xml:space="preserve"> cohesión social no podía subsistir sin un</w:t>
      </w:r>
      <w:r w:rsidR="000F634A" w:rsidRPr="00D057E0">
        <w:t>a</w:t>
      </w:r>
      <w:r w:rsidR="009250DF">
        <w:t xml:space="preserve"> </w:t>
      </w:r>
      <w:r w:rsidR="00333D9F" w:rsidRPr="00D057E0">
        <w:t xml:space="preserve">presencia estatal </w:t>
      </w:r>
      <w:r w:rsidR="000F634A" w:rsidRPr="00D057E0">
        <w:t xml:space="preserve">activa que </w:t>
      </w:r>
      <w:r w:rsidR="00333D9F" w:rsidRPr="00D057E0">
        <w:t>cumpl</w:t>
      </w:r>
      <w:r w:rsidR="000F634A" w:rsidRPr="00D057E0">
        <w:t>iera</w:t>
      </w:r>
      <w:r w:rsidR="009250DF">
        <w:t xml:space="preserve"> </w:t>
      </w:r>
      <w:r w:rsidR="000F634A" w:rsidRPr="00D057E0">
        <w:t>el</w:t>
      </w:r>
      <w:r w:rsidR="009250DF">
        <w:t xml:space="preserve"> </w:t>
      </w:r>
      <w:r w:rsidR="00333D9F" w:rsidRPr="00D057E0">
        <w:t>rol de asegurador de</w:t>
      </w:r>
      <w:r w:rsidRPr="00D057E0">
        <w:t xml:space="preserve">l bienestar </w:t>
      </w:r>
      <w:r w:rsidR="00333D9F" w:rsidRPr="00D057E0">
        <w:t>social. Su efectividad residió en la actuación de dos aspectos fundamentales</w:t>
      </w:r>
      <w:r w:rsidR="000F634A" w:rsidRPr="00D057E0">
        <w:t>: e</w:t>
      </w:r>
      <w:r w:rsidR="00333D9F" w:rsidRPr="00D057E0">
        <w:t>n primer lugar</w:t>
      </w:r>
      <w:r w:rsidR="009250DF">
        <w:t xml:space="preserve"> </w:t>
      </w:r>
      <w:r w:rsidR="00333D9F" w:rsidRPr="00D057E0">
        <w:t xml:space="preserve">como mediador en la relación empleado-empleador, previniendo cualquier conflicto por parte de los asalariados que hiciese tambalear la estabilidad social, y </w:t>
      </w:r>
      <w:r w:rsidR="000F634A" w:rsidRPr="00D057E0">
        <w:t>garantizando</w:t>
      </w:r>
      <w:r w:rsidR="00333D9F" w:rsidRPr="00D057E0">
        <w:t xml:space="preserve"> un margen de beneficios que permitiese a las elites empresariales preservar su rol de fuerza dominante. En segundo lugar</w:t>
      </w:r>
      <w:r w:rsidR="000F634A" w:rsidRPr="00D057E0">
        <w:t>,</w:t>
      </w:r>
      <w:r w:rsidR="00333D9F" w:rsidRPr="00D057E0">
        <w:t xml:space="preserve"> este modelo de política estatal, denominado </w:t>
      </w:r>
      <w:r w:rsidR="002D71CD" w:rsidRPr="00D057E0">
        <w:rPr>
          <w:i/>
        </w:rPr>
        <w:t>Estado de b</w:t>
      </w:r>
      <w:r w:rsidR="00333D9F" w:rsidRPr="00D057E0">
        <w:rPr>
          <w:i/>
        </w:rPr>
        <w:t>ienestar</w:t>
      </w:r>
      <w:r w:rsidR="00333D9F" w:rsidRPr="00D057E0">
        <w:t xml:space="preserve">, </w:t>
      </w:r>
      <w:r w:rsidR="002D71CD" w:rsidRPr="00D057E0">
        <w:t xml:space="preserve">tuvo </w:t>
      </w:r>
      <w:r w:rsidR="000F634A" w:rsidRPr="00D057E0">
        <w:t>el</w:t>
      </w:r>
      <w:r w:rsidR="00333D9F" w:rsidRPr="00D057E0">
        <w:t xml:space="preserve"> rol de </w:t>
      </w:r>
      <w:r w:rsidR="000F634A" w:rsidRPr="00D057E0">
        <w:t xml:space="preserve">garantizar </w:t>
      </w:r>
      <w:r w:rsidR="00333D9F" w:rsidRPr="00D057E0">
        <w:t>profundas políticas públi</w:t>
      </w:r>
      <w:r w:rsidR="002D71CD" w:rsidRPr="00D057E0">
        <w:t>cas sobre toda la masa salarial</w:t>
      </w:r>
      <w:r w:rsidR="00333D9F" w:rsidRPr="00D057E0">
        <w:t xml:space="preserve">, con el objeto de reducir las desigualdades existentes, proveyendo bienes y servicios a los trabajadores </w:t>
      </w:r>
      <w:r w:rsidR="00CA305F" w:rsidRPr="00D057E0">
        <w:fldChar w:fldCharType="begin" w:fldLock="1"/>
      </w:r>
      <w:r w:rsidR="00333D9F" w:rsidRPr="00D057E0">
        <w:instrText>ADDIN CSL_CITATION { "citationItems" : [ { "id" : "ITEM-1", "itemData" : { "author" : [ { "dropping-particle" : "", "family" : "Santarsiero", "given" : "Luis Hern\u00e1n", "non-dropping-particle" : "", "parse-names" : false, "suffix" : "" } ], "container-title" : "Enfoques XIII, 1 (Oto\u00f1o 2011)", "id" : "ITEM-1", "issued" : { "date-parts" : [ [ "2011" ] ] }, "page" : "23-44", "title" : "Necesidades, bienestar e intervenci\u00f3n social del estado : ejes de debate conceptual para el desarrollo de pol\u00edticas sociales", "type" : "article-journal", "volume" : "1" }, "uris" : [ "http://www.mendeley.com/documents/?uuid=df5d3b72-a25f-4983-9d0f-8a305536ffd1" ] } ], "mendeley" : { "formattedCitation" : "(Santarsiero, 2011)", "plainTextFormattedCitation" : "(Santarsiero, 2011)", "previouslyFormattedCitation" : "(Santarsiero, 2011)" }, "properties" : { "noteIndex" : 0 }, "schema" : "https://github.com/citation-style-language/schema/raw/master/csl-citation.json" }</w:instrText>
      </w:r>
      <w:r w:rsidR="00CA305F" w:rsidRPr="00D057E0">
        <w:fldChar w:fldCharType="separate"/>
      </w:r>
      <w:r w:rsidR="00333D9F" w:rsidRPr="00D057E0">
        <w:rPr>
          <w:noProof/>
        </w:rPr>
        <w:t>(Santarsiero, 2011)</w:t>
      </w:r>
      <w:r w:rsidR="00CA305F" w:rsidRPr="00D057E0">
        <w:fldChar w:fldCharType="end"/>
      </w:r>
      <w:r w:rsidR="00333D9F" w:rsidRPr="00D057E0">
        <w:t>.</w:t>
      </w:r>
    </w:p>
    <w:p w:rsidR="005E1333" w:rsidRPr="00D057E0" w:rsidRDefault="00333D9F" w:rsidP="00333D9F">
      <w:pPr>
        <w:pStyle w:val="NormalWeb"/>
        <w:shd w:val="clear" w:color="auto" w:fill="FFFFFF"/>
        <w:spacing w:before="0" w:beforeAutospacing="0" w:after="240" w:afterAutospacing="0" w:line="360" w:lineRule="auto"/>
        <w:jc w:val="both"/>
      </w:pPr>
      <w:r w:rsidRPr="00D057E0">
        <w:t xml:space="preserve">Las innovaciones en el campo de la tecnificación de los procesos productivos, la </w:t>
      </w:r>
      <w:r w:rsidR="005E1333" w:rsidRPr="00D057E0">
        <w:t xml:space="preserve">privatización </w:t>
      </w:r>
      <w:r w:rsidRPr="00D057E0">
        <w:t>de las empresas</w:t>
      </w:r>
      <w:r w:rsidR="00474810" w:rsidRPr="00D057E0">
        <w:t xml:space="preserve"> públicas</w:t>
      </w:r>
      <w:r w:rsidRPr="00D057E0">
        <w:t>, la flexibilización en las relaciones laborales y jurídicas son algunos factores relevantes al momento de explicar la</w:t>
      </w:r>
      <w:r w:rsidR="005E6349" w:rsidRPr="00D057E0">
        <w:t xml:space="preserve"> crisis </w:t>
      </w:r>
      <w:r w:rsidRPr="00D057E0">
        <w:t xml:space="preserve">de la sociedad salarial </w:t>
      </w:r>
      <w:r w:rsidR="00CA305F" w:rsidRPr="00D057E0">
        <w:fldChar w:fldCharType="begin" w:fldLock="1"/>
      </w:r>
      <w:r w:rsidRPr="00D057E0">
        <w:instrText>ADDIN CSL_CITATION { "citationItems" : [ { "id" : "ITEM-1", "itemData" : { "ISBN" : "978-987-162069-2", "author" : [ { "dropping-particle" : "", "family" : "Vecslir", "given" : "Leila", "non-dropping-particle" : "", "parse-names" : false, "suffix" : "" } ], "container-title" : "Introducci\u00f3n a la Sociolog\u00eda", "edition" : "2da", "id" : "ITEM-1", "issued" : { "date-parts" : [ [ "2010" ] ] }, "page" : "197-209", "publisher" : "EDIUNS", "publisher-place" : "Bahia Blanca", "title" : "Vulnerabilidad y exclusi\u00f3n de la Argentina de los 90'", "type" : "chapter" }, "uris" : [ "http://www.mendeley.com/documents/?uuid=86956afe-265e-4304-8eda-75971d488c6b" ] } ], "mendeley" : { "formattedCitation" : "(Vecslir, 2010)", "plainTextFormattedCitation" : "(Vecslir, 2010)", "previouslyFormattedCitation" : "(Vecslir, 2010)" }, "properties" : { "noteIndex" : 0 }, "schema" : "https://github.com/citation-style-language/schema/raw/master/csl-citation.json" }</w:instrText>
      </w:r>
      <w:r w:rsidR="00CA305F" w:rsidRPr="00D057E0">
        <w:fldChar w:fldCharType="separate"/>
      </w:r>
      <w:r w:rsidRPr="00D057E0">
        <w:rPr>
          <w:noProof/>
        </w:rPr>
        <w:t>(Vecslir, 2010)</w:t>
      </w:r>
      <w:r w:rsidR="00CA305F" w:rsidRPr="00D057E0">
        <w:fldChar w:fldCharType="end"/>
      </w:r>
      <w:r w:rsidR="005E6349" w:rsidRPr="00D057E0">
        <w:t xml:space="preserve"> y su ruptura como expresión de cohesión social</w:t>
      </w:r>
      <w:r w:rsidR="005E1333" w:rsidRPr="00D057E0">
        <w:t>.</w:t>
      </w:r>
    </w:p>
    <w:p w:rsidR="00333D9F" w:rsidRPr="00D057E0" w:rsidRDefault="00333D9F" w:rsidP="00333D9F">
      <w:pPr>
        <w:pStyle w:val="NormalWeb"/>
        <w:shd w:val="clear" w:color="auto" w:fill="FFFFFF"/>
        <w:spacing w:before="0" w:beforeAutospacing="0" w:after="240" w:afterAutospacing="0" w:line="360" w:lineRule="auto"/>
        <w:jc w:val="both"/>
      </w:pPr>
      <w:r w:rsidRPr="00D057E0">
        <w:t>En este sentido es menester resaltar el surgimiento del neoliberalismo como doctrina hegemónica en las decisiones de política de varias naciones, entre ellas Argentina</w:t>
      </w:r>
      <w:r w:rsidR="005E1333" w:rsidRPr="00D057E0">
        <w:t>,</w:t>
      </w:r>
      <w:r w:rsidR="00474810" w:rsidRPr="00D057E0">
        <w:t xml:space="preserve"> donde la figura d</w:t>
      </w:r>
      <w:r w:rsidRPr="00D057E0">
        <w:t xml:space="preserve">el Estado </w:t>
      </w:r>
      <w:r w:rsidR="00474810" w:rsidRPr="00D057E0">
        <w:t>se orienta</w:t>
      </w:r>
      <w:r w:rsidR="005E1333" w:rsidRPr="00D057E0">
        <w:t xml:space="preserve"> haci</w:t>
      </w:r>
      <w:r w:rsidRPr="00D057E0">
        <w:t xml:space="preserve">a </w:t>
      </w:r>
      <w:r w:rsidR="00474810" w:rsidRPr="00D057E0">
        <w:t xml:space="preserve">el diseño </w:t>
      </w:r>
      <w:r w:rsidR="005E1333" w:rsidRPr="00D057E0">
        <w:t xml:space="preserve">políticas </w:t>
      </w:r>
      <w:r w:rsidRPr="00D057E0">
        <w:t>sectorial</w:t>
      </w:r>
      <w:r w:rsidR="00474810" w:rsidRPr="00D057E0">
        <w:t>es,</w:t>
      </w:r>
      <w:r w:rsidR="00B4218E" w:rsidRPr="00D057E0">
        <w:t xml:space="preserve"> fragmentando </w:t>
      </w:r>
      <w:r w:rsidRPr="00D057E0">
        <w:t>intereses sociales y compromisos ciudadanos.</w:t>
      </w:r>
    </w:p>
    <w:p w:rsidR="00333D9F" w:rsidRPr="00D057E0" w:rsidRDefault="00333D9F" w:rsidP="00333D9F">
      <w:pPr>
        <w:pStyle w:val="NormalWeb"/>
        <w:shd w:val="clear" w:color="auto" w:fill="FFFFFF"/>
        <w:spacing w:before="0" w:beforeAutospacing="0" w:after="240" w:afterAutospacing="0" w:line="360" w:lineRule="auto"/>
        <w:jc w:val="both"/>
      </w:pPr>
      <w:r w:rsidRPr="00D057E0">
        <w:t xml:space="preserve">Este punto de inflexión trajo aparejado un quiebre en la estructura social </w:t>
      </w:r>
      <w:r w:rsidR="006369BA" w:rsidRPr="00D057E0">
        <w:t>donde l</w:t>
      </w:r>
      <w:r w:rsidR="002D71CD" w:rsidRPr="00D057E0">
        <w:t xml:space="preserve">a </w:t>
      </w:r>
      <w:r w:rsidR="00F3069A" w:rsidRPr="00D057E0">
        <w:t>población vulnerable</w:t>
      </w:r>
      <w:r w:rsidRPr="00D057E0">
        <w:t xml:space="preserve"> situa</w:t>
      </w:r>
      <w:r w:rsidR="005E1333" w:rsidRPr="00D057E0">
        <w:t>d</w:t>
      </w:r>
      <w:r w:rsidRPr="00D057E0">
        <w:t>a en los límites de la sociedad salarial</w:t>
      </w:r>
      <w:r w:rsidR="002D71CD" w:rsidRPr="00D057E0">
        <w:t>,</w:t>
      </w:r>
      <w:r w:rsidRPr="00D057E0">
        <w:t xml:space="preserve"> era un grupo cuantitativamente no </w:t>
      </w:r>
      <w:r w:rsidRPr="00D057E0">
        <w:lastRenderedPageBreak/>
        <w:t>muy</w:t>
      </w:r>
      <w:r w:rsidR="002D71CD" w:rsidRPr="00D057E0">
        <w:t xml:space="preserve"> importante, más bien residual</w:t>
      </w:r>
      <w:r w:rsidRPr="00D057E0">
        <w:t xml:space="preserve"> y que no parecía ”cuestionar las reglas del intercambio social ni la dinámica del progreso continuo de la sociedad” </w:t>
      </w:r>
      <w:r w:rsidR="00CA305F" w:rsidRPr="00D057E0">
        <w:fldChar w:fldCharType="begin" w:fldLock="1"/>
      </w:r>
      <w:r w:rsidRPr="00D057E0">
        <w:instrText>ADDIN CSL_CITATION { "citationItems" : [ { "id" : "ITEM-1", "itemData" : { "ISBN" : "9501254577 9789501254570", "author" : [ { "dropping-particle" : "", "family" : "Castell", "given" : "Robert", "non-dropping-particle" : "", "parse-names" : false, "suffix" : "" } ], "id" : "ITEM-1", "issued" : { "date-parts" : [ [ "1997" ] ] }, "number-of-pages" : "493", "publisher" : "Paid\u00f3s", "publisher-place" : "Barcelona", "title" : "La metamorfosis de la cuesti\u00f3n social. Una cr\u00f3nica del salariado", "type" : "book" }, "locator" : "379", "uris" : [ "http://www.mendeley.com/documents/?uuid=bed4551a-d442-43ba-87f9-04df18b64057" ] } ], "mendeley" : { "formattedCitation" : "(Castell, 1997, p. 379)", "plainTextFormattedCitation" : "(Castell, 1997, p. 379)", "previouslyFormattedCitation" : "(Castell, 1997, p. 379)" }, "properties" : { "noteIndex" : 0 }, "schema" : "https://github.com/citation-style-language/schema/raw/master/csl-citation.json" }</w:instrText>
      </w:r>
      <w:r w:rsidR="00CA305F" w:rsidRPr="00D057E0">
        <w:fldChar w:fldCharType="separate"/>
      </w:r>
      <w:r w:rsidRPr="00D057E0">
        <w:rPr>
          <w:noProof/>
        </w:rPr>
        <w:t>(Castell, 1997, p. 379)</w:t>
      </w:r>
      <w:r w:rsidR="00CA305F" w:rsidRPr="00D057E0">
        <w:fldChar w:fldCharType="end"/>
      </w:r>
      <w:r w:rsidRPr="00D057E0">
        <w:t>.</w:t>
      </w:r>
    </w:p>
    <w:p w:rsidR="00333D9F" w:rsidRPr="00D057E0" w:rsidRDefault="00333D9F" w:rsidP="00333D9F">
      <w:pPr>
        <w:pStyle w:val="NormalWeb"/>
        <w:shd w:val="clear" w:color="auto" w:fill="FFFFFF"/>
        <w:spacing w:before="0" w:beforeAutospacing="0" w:after="240" w:afterAutospacing="0" w:line="360" w:lineRule="auto"/>
        <w:jc w:val="both"/>
      </w:pPr>
      <w:r w:rsidRPr="00D057E0">
        <w:t>En el caso</w:t>
      </w:r>
      <w:r w:rsidR="002D71CD" w:rsidRPr="00D057E0">
        <w:t xml:space="preserve"> concreto</w:t>
      </w:r>
      <w:r w:rsidRPr="00D057E0">
        <w:t xml:space="preserve"> de </w:t>
      </w:r>
      <w:r w:rsidR="00A025D2" w:rsidRPr="00D057E0">
        <w:t>Argentina</w:t>
      </w:r>
      <w:r w:rsidRPr="00D057E0">
        <w:t xml:space="preserve"> puede señalarse que a partir de la década de </w:t>
      </w:r>
      <w:r w:rsidR="00A025D2" w:rsidRPr="00D057E0">
        <w:t>los ´</w:t>
      </w:r>
      <w:r w:rsidRPr="00D057E0">
        <w:t>90,</w:t>
      </w:r>
      <w:r w:rsidR="00910F0A">
        <w:t xml:space="preserve"> </w:t>
      </w:r>
      <w:r w:rsidRPr="00D057E0">
        <w:t xml:space="preserve">se observan grandes deterioros en varios indicadores sociales. Dicha situación no es ajena al contexto político sino que muy por el contrario se encuentra fuertemente ligado a este. En el plano internacional el paradigma de </w:t>
      </w:r>
      <w:r w:rsidRPr="00D057E0">
        <w:rPr>
          <w:i/>
        </w:rPr>
        <w:t>Est</w:t>
      </w:r>
      <w:r w:rsidR="002D71CD" w:rsidRPr="00D057E0">
        <w:rPr>
          <w:i/>
        </w:rPr>
        <w:t xml:space="preserve">ado mínimo, </w:t>
      </w:r>
      <w:r w:rsidR="002D71CD" w:rsidRPr="00D057E0">
        <w:t>como expresión opuesta al anteriormente mencionado</w:t>
      </w:r>
      <w:r w:rsidR="002D71CD" w:rsidRPr="00D057E0">
        <w:rPr>
          <w:i/>
        </w:rPr>
        <w:t xml:space="preserve"> Estado de bienestar, </w:t>
      </w:r>
      <w:r w:rsidRPr="00D057E0">
        <w:t xml:space="preserve">propugnado por el Consenso de Washington, tuvo profundo impacto sobre las políticas de ajuste adoptadas internamente </w:t>
      </w:r>
      <w:r w:rsidR="00CA305F" w:rsidRPr="00D057E0">
        <w:fldChar w:fldCharType="begin" w:fldLock="1"/>
      </w:r>
      <w:r w:rsidRPr="00D057E0">
        <w:instrText>ADDIN CSL_CITATION { "citationItems" : [ { "id" : "ITEM-1", "itemData" : { "author" : [ { "dropping-particle" : "", "family" : "Garcia Delgado", "given" : "Daniel", "non-dropping-particle" : "", "parse-names" : false, "suffix" : "" } ], "id" : "ITEM-1", "issued" : { "date-parts" : [ [ "1998" ] ] }, "publisher" : "Ariel", "publisher-place" : "Buenos Aires", "title" : "ESTADO-NACI\u00d3N Y GLOBALIZACI\u00d3N", "type" : "book" }, "uris" : [ "http://www.mendeley.com/documents/?uuid=dc724d2c-c603-450d-9b06-a48dea61a21f" ] } ], "mendeley" : { "formattedCitation" : "(Garcia Delgado, 1998)", "plainTextFormattedCitation" : "(Garcia Delgado, 1998)", "previouslyFormattedCitation" : "(Garcia Delgado, 1998)" }, "properties" : { "noteIndex" : 0 }, "schema" : "https://github.com/citation-style-language/schema/raw/master/csl-citation.json" }</w:instrText>
      </w:r>
      <w:r w:rsidR="00CA305F" w:rsidRPr="00D057E0">
        <w:fldChar w:fldCharType="separate"/>
      </w:r>
      <w:r w:rsidRPr="00D057E0">
        <w:rPr>
          <w:noProof/>
        </w:rPr>
        <w:t>(Garcia Delgado, 1998)</w:t>
      </w:r>
      <w:r w:rsidR="00CA305F" w:rsidRPr="00D057E0">
        <w:fldChar w:fldCharType="end"/>
      </w:r>
      <w:r w:rsidRPr="00D057E0">
        <w:t xml:space="preserve">. La estabilidad macroeconómica pretendida por este programa consistía en reformas estructurales, a partir de la liberalización de los mercados, tanto los de bienes y servicios como los financieros, y a su vez una reducción del déficit fiscal, combinación que le daría a los países que lleven a cabo tal recetario la posibilidad de salir del estancamiento económico y hallar la tan ansiada estabilidad de precios </w:t>
      </w:r>
      <w:r w:rsidR="00CA305F" w:rsidRPr="00D057E0">
        <w:fldChar w:fldCharType="begin" w:fldLock="1"/>
      </w:r>
      <w:r w:rsidRPr="00D057E0">
        <w:instrText>ADDIN CSL_CITATION { "citationItems" : [ { "id" : "ITEM-1", "itemData" : { "abstract" : "El presente art\u00edculo intenta analizar comparativamente la estrategia decretista de Carlos Sa\u00fal Menem en Argentina, y de Fernando Collor de Mello en Brasil \u2013 entre los a\u00f1os 1989-1992 -, para la implementaci\u00f3n de  procesos privatizadores sugeridos por los organismos multilaterales de cr\u00e9dito, basados en una serie de \u201crecetas\u201d, denominadas en conjunto como \u201cConsenso de Washington\u201d.\r\nAsimismo, el prop\u00f3sito de identificar las diferencias y similitudes resultantes de tales estrategias, nos es \u00fatil para desarrollar en profundidad los por qu\u00e9 del \u00e9xito de Menem y del fracaso de Collor de Mello en el mencionado proceso privatizador, e incorporar en tal an\u00e1lisis el papel de los restantes actores pol\u00edticos y econ\u00f3micos, como as\u00ed tambi\u00e9n las posibilidades que brinda cada sistema pol\u00edtico para la concreci\u00f3n o no de tales medidas, y la coyuntura socioecon\u00f3mica reinante.", "author" : [ { "dropping-particle" : "", "family" : "Capurro", "given" : "Patricio Vicente", "non-dropping-particle" : "", "parse-names" : false, "suffix" : "" } ], "container-title" : "Revista de Ciencia Pol\u00edtica", "id" : "ITEM-1", "issued" : { "date-parts" : [ [ "2008" ] ] }, "title" : "El Consenso de Washington en Am\u00e9rica Latina: Pol\u00edticas de ajuste de corte neoliberal expresados en el proceso privatizador de Argentina y Brasil (1989-1992) \u2013 \u00c9xitos y fracasos en las estrategias decretistas de Menem y Collor de Mello.", "type" : "article-journal", "volume" : "4" }, "uris" : [ "http://www.mendeley.com/documents/?uuid=17e374d1-58ca-3dc2-89e4-3cc0c1f3be73" ] } ], "mendeley" : { "formattedCitation" : "(Capurro, 2008)", "plainTextFormattedCitation" : "(Capurro, 2008)", "previouslyFormattedCitation" : "(Capurro, 2008)" }, "properties" : { "noteIndex" : 0 }, "schema" : "https://github.com/citation-style-language/schema/raw/master/csl-citation.json" }</w:instrText>
      </w:r>
      <w:r w:rsidR="00CA305F" w:rsidRPr="00D057E0">
        <w:fldChar w:fldCharType="separate"/>
      </w:r>
      <w:r w:rsidRPr="00D057E0">
        <w:rPr>
          <w:noProof/>
        </w:rPr>
        <w:t>(Capurro, 2008)</w:t>
      </w:r>
      <w:r w:rsidR="00CA305F" w:rsidRPr="00D057E0">
        <w:fldChar w:fldCharType="end"/>
      </w:r>
      <w:r w:rsidRPr="00D057E0">
        <w:t>.</w:t>
      </w:r>
    </w:p>
    <w:p w:rsidR="00333D9F" w:rsidRDefault="00333D9F" w:rsidP="00333D9F">
      <w:pPr>
        <w:pStyle w:val="NormalWeb"/>
        <w:shd w:val="clear" w:color="auto" w:fill="FFFFFF"/>
        <w:spacing w:before="0" w:beforeAutospacing="0" w:after="240" w:afterAutospacing="0" w:line="360" w:lineRule="auto"/>
        <w:jc w:val="both"/>
      </w:pPr>
      <w:r w:rsidRPr="0070676C">
        <w:t>El resultado de las políticas adoptadas durante la década de</w:t>
      </w:r>
      <w:r w:rsidR="00A025D2" w:rsidRPr="0070676C">
        <w:t>l´</w:t>
      </w:r>
      <w:r w:rsidRPr="0070676C">
        <w:t>90</w:t>
      </w:r>
      <w:r w:rsidR="002D71CD" w:rsidRPr="0070676C">
        <w:t xml:space="preserve">, cuya presidencia  estuvo a cargo </w:t>
      </w:r>
      <w:r w:rsidR="00A025D2" w:rsidRPr="0070676C">
        <w:t xml:space="preserve">de </w:t>
      </w:r>
      <w:r w:rsidR="002D71CD" w:rsidRPr="0070676C">
        <w:t xml:space="preserve">Carlos </w:t>
      </w:r>
      <w:r w:rsidR="00C8354E" w:rsidRPr="0070676C">
        <w:t>Saúl</w:t>
      </w:r>
      <w:r w:rsidR="002D71CD" w:rsidRPr="0070676C">
        <w:t xml:space="preserve"> Menem</w:t>
      </w:r>
      <w:r w:rsidRPr="0070676C">
        <w:t xml:space="preserve">, </w:t>
      </w:r>
      <w:r w:rsidR="0070676C">
        <w:t xml:space="preserve">dio </w:t>
      </w:r>
      <w:r w:rsidRPr="0070676C">
        <w:t xml:space="preserve">lugar a un </w:t>
      </w:r>
      <w:r w:rsidR="005E6349" w:rsidRPr="0070676C">
        <w:t>empobrecimiento</w:t>
      </w:r>
      <w:r w:rsidRPr="0070676C">
        <w:t xml:space="preserve"> de la población </w:t>
      </w:r>
      <w:r w:rsidR="00CA305F" w:rsidRPr="0070676C">
        <w:fldChar w:fldCharType="begin" w:fldLock="1"/>
      </w:r>
      <w:r w:rsidRPr="0070676C">
        <w:instrText>ADDIN CSL_CITATION { "citationItems" : [ { "id" : "ITEM-1", "itemData" : { "ISBN" : "950-730-020-1", "author" : [ { "dropping-particle" : "", "family" : "Minujin", "given" : "Alberto", "non-dropping-particle" : "", "parse-names" : false, "suffix" : "" }, { "dropping-particle" : "", "family" : "Kessler", "given" : "Gabriel", "non-dropping-particle" : "", "parse-names" : false, "suffix" : "" } ], "edition" : "2da", "editor" : [ { "dropping-particle" : "", "family" : "Planeta", "given" : "Grupo Editorial", "non-dropping-particle" : "", "parse-names" : false, "suffix" : "" } ], "id" : "ITEM-1", "issued" : { "date-parts" : [ [ "1995" ] ] }, "number-of-pages" : "282", "publisher-place" : "Buenos Aires", "title" : "La nueva pobreza en la Argentina", "type" : "book" }, "uris" : [ "http://www.mendeley.com/documents/?uuid=8570b679-8549-4422-8c8d-6ebd6f7810b0" ] } ], "mendeley" : { "formattedCitation" : "(Minujin &amp; Kessler, 1995)", "plainTextFormattedCitation" : "(Minujin &amp; Kessler, 1995)", "previouslyFormattedCitation" : "(Minujin &amp; Kessler, 1995)" }, "properties" : { "noteIndex" : 0 }, "schema" : "https://github.com/citation-style-language/schema/raw/master/csl-citation.json" }</w:instrText>
      </w:r>
      <w:r w:rsidR="00CA305F" w:rsidRPr="0070676C">
        <w:fldChar w:fldCharType="separate"/>
      </w:r>
      <w:r w:rsidRPr="0070676C">
        <w:rPr>
          <w:noProof/>
        </w:rPr>
        <w:t>(Minujin &amp; Kessler, 1995)</w:t>
      </w:r>
      <w:r w:rsidR="00CA305F" w:rsidRPr="0070676C">
        <w:fldChar w:fldCharType="end"/>
      </w:r>
      <w:r w:rsidRPr="0070676C">
        <w:t>.</w:t>
      </w:r>
      <w:r w:rsidR="00E63D84" w:rsidRPr="0070676C">
        <w:t xml:space="preserve"> Por otra parte, a partir de 1999,</w:t>
      </w:r>
      <w:r w:rsidR="00CE09D0">
        <w:t xml:space="preserve"> con la asunción de Fernando de la Rúa</w:t>
      </w:r>
      <w:r w:rsidR="0070676C">
        <w:t xml:space="preserve"> como mandatario de Argentina</w:t>
      </w:r>
      <w:r w:rsidR="00CE09D0">
        <w:t xml:space="preserve">, </w:t>
      </w:r>
      <w:r w:rsidR="00FB3E4A">
        <w:t>los problemas sociales</w:t>
      </w:r>
      <w:r w:rsidR="00CE09D0">
        <w:t xml:space="preserve"> se profundizarían</w:t>
      </w:r>
      <w:r w:rsidR="00FB3E4A">
        <w:t>, lo cual conllevó a s</w:t>
      </w:r>
      <w:r w:rsidR="0070676C">
        <w:t>u renuncia en diciembre de 2001</w:t>
      </w:r>
      <w:r w:rsidR="00FB3E4A">
        <w:t xml:space="preserve"> en medio de una crisis económica, política y social</w:t>
      </w:r>
      <w:r w:rsidR="00CE09D0">
        <w:t>.</w:t>
      </w:r>
      <w:r w:rsidRPr="00D057E0">
        <w:t xml:space="preserve"> Un indicador que ilustra esta situación es el coeficiente de Gini, el cual a lo largo </w:t>
      </w:r>
      <w:r w:rsidR="0070676C">
        <w:t>de estos años</w:t>
      </w:r>
      <w:r w:rsidRPr="00D057E0">
        <w:t xml:space="preserve"> sufre un incremento importante reflejando esta situación de creciente inequidad.</w:t>
      </w:r>
    </w:p>
    <w:p w:rsidR="00FB3E4A" w:rsidRDefault="00FB3E4A" w:rsidP="00333D9F">
      <w:pPr>
        <w:pStyle w:val="NormalWeb"/>
        <w:shd w:val="clear" w:color="auto" w:fill="FFFFFF"/>
        <w:spacing w:before="0" w:beforeAutospacing="0" w:after="240" w:afterAutospacing="0" w:line="360" w:lineRule="auto"/>
        <w:jc w:val="both"/>
      </w:pPr>
    </w:p>
    <w:p w:rsidR="00FB3E4A" w:rsidRDefault="00FB3E4A" w:rsidP="00333D9F">
      <w:pPr>
        <w:pStyle w:val="NormalWeb"/>
        <w:shd w:val="clear" w:color="auto" w:fill="FFFFFF"/>
        <w:spacing w:before="0" w:beforeAutospacing="0" w:after="240" w:afterAutospacing="0" w:line="360" w:lineRule="auto"/>
        <w:jc w:val="both"/>
      </w:pPr>
    </w:p>
    <w:p w:rsidR="00FB3E4A" w:rsidRDefault="00FB3E4A" w:rsidP="00333D9F">
      <w:pPr>
        <w:pStyle w:val="NormalWeb"/>
        <w:shd w:val="clear" w:color="auto" w:fill="FFFFFF"/>
        <w:spacing w:before="0" w:beforeAutospacing="0" w:after="240" w:afterAutospacing="0" w:line="360" w:lineRule="auto"/>
        <w:jc w:val="both"/>
      </w:pPr>
    </w:p>
    <w:p w:rsidR="00FB3E4A" w:rsidRDefault="00FB3E4A" w:rsidP="00333D9F">
      <w:pPr>
        <w:pStyle w:val="NormalWeb"/>
        <w:shd w:val="clear" w:color="auto" w:fill="FFFFFF"/>
        <w:spacing w:before="0" w:beforeAutospacing="0" w:after="240" w:afterAutospacing="0" w:line="360" w:lineRule="auto"/>
        <w:jc w:val="both"/>
      </w:pPr>
    </w:p>
    <w:p w:rsidR="00FB3E4A" w:rsidRDefault="00FB3E4A" w:rsidP="00333D9F">
      <w:pPr>
        <w:pStyle w:val="NormalWeb"/>
        <w:shd w:val="clear" w:color="auto" w:fill="FFFFFF"/>
        <w:spacing w:before="0" w:beforeAutospacing="0" w:after="240" w:afterAutospacing="0" w:line="360" w:lineRule="auto"/>
        <w:jc w:val="both"/>
      </w:pPr>
    </w:p>
    <w:p w:rsidR="00FB3E4A" w:rsidRPr="00D057E0" w:rsidRDefault="00FB3E4A" w:rsidP="00333D9F">
      <w:pPr>
        <w:pStyle w:val="NormalWeb"/>
        <w:shd w:val="clear" w:color="auto" w:fill="FFFFFF"/>
        <w:spacing w:before="0" w:beforeAutospacing="0" w:after="240" w:afterAutospacing="0" w:line="360" w:lineRule="auto"/>
        <w:jc w:val="both"/>
      </w:pPr>
    </w:p>
    <w:p w:rsidR="005066CC" w:rsidRPr="00D057E0" w:rsidRDefault="005066CC" w:rsidP="00A85C6F">
      <w:pPr>
        <w:pStyle w:val="NormalWeb"/>
        <w:shd w:val="clear" w:color="auto" w:fill="FFFFFF"/>
        <w:spacing w:before="0" w:beforeAutospacing="0" w:after="240" w:afterAutospacing="0" w:line="360" w:lineRule="auto"/>
        <w:jc w:val="center"/>
        <w:rPr>
          <w:i/>
        </w:rPr>
      </w:pPr>
      <w:r w:rsidRPr="00D057E0">
        <w:rPr>
          <w:i/>
        </w:rPr>
        <w:lastRenderedPageBreak/>
        <w:t>Gr</w:t>
      </w:r>
      <w:r w:rsidR="00FF0EAA" w:rsidRPr="00D057E0">
        <w:rPr>
          <w:i/>
        </w:rPr>
        <w:t>á</w:t>
      </w:r>
      <w:r w:rsidRPr="00D057E0">
        <w:rPr>
          <w:i/>
        </w:rPr>
        <w:t>fico 1.Coeficiente de Gini</w:t>
      </w:r>
      <w:r w:rsidR="008C63D8" w:rsidRPr="00D057E0">
        <w:rPr>
          <w:i/>
        </w:rPr>
        <w:t xml:space="preserve"> </w:t>
      </w:r>
      <w:r w:rsidRPr="00D057E0">
        <w:rPr>
          <w:i/>
        </w:rPr>
        <w:t>en Argent</w:t>
      </w:r>
      <w:r w:rsidR="00E63D84">
        <w:rPr>
          <w:i/>
        </w:rPr>
        <w:t>ina durante el periodo 1991-2002</w:t>
      </w:r>
      <w:r w:rsidR="004C46AC" w:rsidRPr="00D057E0">
        <w:rPr>
          <w:i/>
        </w:rPr>
        <w:t>.</w:t>
      </w:r>
    </w:p>
    <w:p w:rsidR="00333D9F" w:rsidRPr="00D057E0" w:rsidRDefault="00E63D84" w:rsidP="00333D9F">
      <w:pPr>
        <w:pStyle w:val="NormalWeb"/>
        <w:shd w:val="clear" w:color="auto" w:fill="FFFFFF"/>
        <w:spacing w:before="0" w:beforeAutospacing="0" w:after="240" w:afterAutospacing="0" w:line="360" w:lineRule="auto"/>
        <w:jc w:val="both"/>
      </w:pPr>
      <w:r w:rsidRPr="00E63D84">
        <w:rPr>
          <w:noProof/>
        </w:rPr>
        <w:drawing>
          <wp:inline distT="0" distB="0" distL="0" distR="0">
            <wp:extent cx="5996305" cy="1940118"/>
            <wp:effectExtent l="19050" t="0" r="23495" b="2982"/>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C73CE" w:rsidRPr="00D057E0" w:rsidRDefault="009C73CE" w:rsidP="00333D9F">
      <w:pPr>
        <w:pStyle w:val="NormalWeb"/>
        <w:shd w:val="clear" w:color="auto" w:fill="FFFFFF"/>
        <w:spacing w:before="0" w:beforeAutospacing="0" w:after="240" w:afterAutospacing="0" w:line="360" w:lineRule="auto"/>
        <w:jc w:val="both"/>
        <w:rPr>
          <w:sz w:val="20"/>
          <w:szCs w:val="20"/>
        </w:rPr>
      </w:pPr>
      <w:r w:rsidRPr="00D057E0">
        <w:rPr>
          <w:sz w:val="20"/>
          <w:szCs w:val="20"/>
        </w:rPr>
        <w:t xml:space="preserve">Fuente: Elaboración propia sobre la </w:t>
      </w:r>
      <w:r w:rsidR="00D56354" w:rsidRPr="00D057E0">
        <w:rPr>
          <w:sz w:val="20"/>
          <w:szCs w:val="20"/>
        </w:rPr>
        <w:t xml:space="preserve">base de Banco Mundial </w:t>
      </w:r>
      <w:r w:rsidR="00CA305F" w:rsidRPr="00D057E0">
        <w:rPr>
          <w:sz w:val="20"/>
          <w:szCs w:val="20"/>
        </w:rPr>
        <w:fldChar w:fldCharType="begin" w:fldLock="1"/>
      </w:r>
      <w:r w:rsidR="00E140F7" w:rsidRPr="00D057E0">
        <w:rPr>
          <w:sz w:val="20"/>
          <w:szCs w:val="20"/>
        </w:rPr>
        <w:instrText>ADDIN CSL_CITATION { "citationItems" : [ { "id" : "ITEM-1", "itemData" : { "URL" : "http://datos.bancomundial.org/", "accessed" : { "date-parts" : [ [ "2017", "4", "25" ] ] }, "author" : [ { "dropping-particle" : "", "family" : "Banco Mundial", "given" : "", "non-dropping-particle" : "", "parse-names" : false, "suffix" : "" } ], "id" : "ITEM-1", "issued" : { "date-parts" : [ [ "2016" ] ] }, "title" : "Datos del Banco Mundial", "type" : "webpage" }, "suppress-author" : 1, "uris" : [ "http://www.mendeley.com/documents/?uuid=dea6bf7c-63c2-3cd6-9930-5cf2f01b0622" ] } ], "mendeley" : { "formattedCitation" : "(2016)", "plainTextFormattedCitation" : "(2016)", "previouslyFormattedCitation" : "(2016)" }, "properties" : { "noteIndex" : 0 }, "schema" : "https://github.com/citation-style-language/schema/raw/master/csl-citation.json" }</w:instrText>
      </w:r>
      <w:r w:rsidR="00CA305F" w:rsidRPr="00D057E0">
        <w:rPr>
          <w:sz w:val="20"/>
          <w:szCs w:val="20"/>
        </w:rPr>
        <w:fldChar w:fldCharType="separate"/>
      </w:r>
      <w:r w:rsidR="00A441CD" w:rsidRPr="00D057E0">
        <w:rPr>
          <w:noProof/>
          <w:sz w:val="20"/>
          <w:szCs w:val="20"/>
        </w:rPr>
        <w:t>(2016)</w:t>
      </w:r>
      <w:r w:rsidR="00CA305F" w:rsidRPr="00D057E0">
        <w:rPr>
          <w:sz w:val="20"/>
          <w:szCs w:val="20"/>
        </w:rPr>
        <w:fldChar w:fldCharType="end"/>
      </w:r>
      <w:r w:rsidR="00FF0EAA" w:rsidRPr="00D057E0">
        <w:rPr>
          <w:sz w:val="20"/>
          <w:szCs w:val="20"/>
        </w:rPr>
        <w:t>.</w:t>
      </w:r>
    </w:p>
    <w:p w:rsidR="00333D9F" w:rsidRPr="00D057E0" w:rsidRDefault="00563F45" w:rsidP="00333D9F">
      <w:pPr>
        <w:pStyle w:val="NormalWeb"/>
        <w:shd w:val="clear" w:color="auto" w:fill="FFFFFF"/>
        <w:spacing w:before="0" w:beforeAutospacing="0" w:after="240" w:afterAutospacing="0" w:line="360" w:lineRule="auto"/>
        <w:jc w:val="both"/>
      </w:pPr>
      <w:r w:rsidRPr="00D057E0">
        <w:t>La</w:t>
      </w:r>
      <w:r w:rsidR="00333D9F" w:rsidRPr="00D057E0">
        <w:t xml:space="preserve"> situación de desigualdad refleja</w:t>
      </w:r>
      <w:r w:rsidR="009250DF">
        <w:t xml:space="preserve"> </w:t>
      </w:r>
      <w:r w:rsidR="00333D9F" w:rsidRPr="00D057E0">
        <w:t>un sesgo redistributivo a favor de aquellos sectores con mayores ingresos</w:t>
      </w:r>
      <w:r w:rsidR="00753344" w:rsidRPr="00D057E0">
        <w:t>,</w:t>
      </w:r>
      <w:r w:rsidR="009250DF">
        <w:t xml:space="preserve"> </w:t>
      </w:r>
      <w:r w:rsidR="00C41867" w:rsidRPr="00D057E0">
        <w:t>donde l</w:t>
      </w:r>
      <w:r w:rsidRPr="00D057E0">
        <w:t xml:space="preserve">a relación </w:t>
      </w:r>
      <w:r w:rsidR="00C41867" w:rsidRPr="00D057E0">
        <w:t>de</w:t>
      </w:r>
      <w:r w:rsidRPr="00D057E0">
        <w:t xml:space="preserve"> los </w:t>
      </w:r>
      <w:r w:rsidR="00333D9F" w:rsidRPr="00D057E0">
        <w:t>Ingres</w:t>
      </w:r>
      <w:r w:rsidR="00C8354E" w:rsidRPr="00D057E0">
        <w:t>os per Cápita Familiares (IPCF)</w:t>
      </w:r>
      <w:r w:rsidR="009250DF">
        <w:t xml:space="preserve"> </w:t>
      </w:r>
      <w:r w:rsidRPr="00D057E0">
        <w:t>entre el primer y último quintil para el Gran Buenos Aires,</w:t>
      </w:r>
      <w:r w:rsidR="009250DF">
        <w:t xml:space="preserve"> </w:t>
      </w:r>
      <w:r w:rsidRPr="00D057E0">
        <w:t>pasó de ser 12 veces (al comienzo de la década estudiada)</w:t>
      </w:r>
      <w:r w:rsidR="005E6349" w:rsidRPr="00D057E0">
        <w:t xml:space="preserve">, </w:t>
      </w:r>
      <w:r w:rsidR="00333D9F" w:rsidRPr="00D057E0">
        <w:t xml:space="preserve"> a 17 veces</w:t>
      </w:r>
      <w:r w:rsidRPr="00D057E0">
        <w:t xml:space="preserve">, </w:t>
      </w:r>
      <w:r w:rsidR="005028D1">
        <w:t xml:space="preserve">durante el régimen menemista, agravándose </w:t>
      </w:r>
      <w:r w:rsidR="00F563DE">
        <w:t>aún má</w:t>
      </w:r>
      <w:r w:rsidR="005028D1">
        <w:t xml:space="preserve">s esta situación durante la gestión posterior, donde </w:t>
      </w:r>
      <w:r w:rsidR="00F563DE">
        <w:t xml:space="preserve"> esta </w:t>
      </w:r>
      <w:r w:rsidR="005028D1">
        <w:t xml:space="preserve">relación ascendió hasta </w:t>
      </w:r>
      <w:r w:rsidR="00F563DE">
        <w:t>más</w:t>
      </w:r>
      <w:r w:rsidR="005028D1">
        <w:t xml:space="preserve"> de 20</w:t>
      </w:r>
      <w:r w:rsidR="00F563DE">
        <w:t xml:space="preserve"> veces</w:t>
      </w:r>
      <w:r w:rsidR="005028D1">
        <w:t>.</w:t>
      </w:r>
    </w:p>
    <w:p w:rsidR="00FB1FAE" w:rsidRPr="00D057E0" w:rsidRDefault="00A441CD">
      <w:pPr>
        <w:pStyle w:val="NormalWeb"/>
        <w:shd w:val="clear" w:color="auto" w:fill="FFFFFF"/>
        <w:spacing w:before="0" w:beforeAutospacing="0" w:after="240" w:afterAutospacing="0" w:line="360" w:lineRule="auto"/>
        <w:jc w:val="center"/>
        <w:rPr>
          <w:i/>
          <w:sz w:val="20"/>
          <w:szCs w:val="20"/>
        </w:rPr>
      </w:pPr>
      <w:r w:rsidRPr="00D057E0">
        <w:rPr>
          <w:i/>
          <w:noProof/>
        </w:rPr>
        <w:drawing>
          <wp:anchor distT="0" distB="0" distL="114300" distR="114300" simplePos="0" relativeHeight="251660288" behindDoc="1" locked="0" layoutInCell="1" allowOverlap="1">
            <wp:simplePos x="0" y="0"/>
            <wp:positionH relativeFrom="column">
              <wp:posOffset>15240</wp:posOffset>
            </wp:positionH>
            <wp:positionV relativeFrom="paragraph">
              <wp:posOffset>342265</wp:posOffset>
            </wp:positionV>
            <wp:extent cx="5476875" cy="2476500"/>
            <wp:effectExtent l="0" t="0" r="9525" b="0"/>
            <wp:wrapTight wrapText="bothSides">
              <wp:wrapPolygon edited="0">
                <wp:start x="0" y="0"/>
                <wp:lineTo x="0" y="21434"/>
                <wp:lineTo x="21562" y="21434"/>
                <wp:lineTo x="21562" y="0"/>
                <wp:lineTo x="0" y="0"/>
              </wp:wrapPolygon>
            </wp:wrapTight>
            <wp:docPr id="9" name="8 Imagen" descr="relacion entre quinti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cion entre quintiles.jpg"/>
                    <pic:cNvPicPr/>
                  </pic:nvPicPr>
                  <pic:blipFill>
                    <a:blip r:embed="rId9"/>
                    <a:srcRect b="29607"/>
                    <a:stretch>
                      <a:fillRect/>
                    </a:stretch>
                  </pic:blipFill>
                  <pic:spPr>
                    <a:xfrm>
                      <a:off x="0" y="0"/>
                      <a:ext cx="5476875" cy="2476500"/>
                    </a:xfrm>
                    <a:prstGeom prst="rect">
                      <a:avLst/>
                    </a:prstGeom>
                  </pic:spPr>
                </pic:pic>
              </a:graphicData>
            </a:graphic>
          </wp:anchor>
        </w:drawing>
      </w:r>
      <w:r w:rsidR="005066CC" w:rsidRPr="00D057E0">
        <w:rPr>
          <w:i/>
        </w:rPr>
        <w:t xml:space="preserve">Gráfico 2. Relación del IPCF (%) entre quintiles para Gran Buenos </w:t>
      </w:r>
      <w:r w:rsidR="00AC1A75" w:rsidRPr="00D057E0">
        <w:rPr>
          <w:i/>
        </w:rPr>
        <w:t>Aires.</w:t>
      </w:r>
    </w:p>
    <w:p w:rsidR="005E6349" w:rsidRPr="00D057E0" w:rsidRDefault="005E6349" w:rsidP="00333D9F">
      <w:pPr>
        <w:pStyle w:val="NormalWeb"/>
        <w:shd w:val="clear" w:color="auto" w:fill="FFFFFF"/>
        <w:spacing w:before="0" w:beforeAutospacing="0" w:after="240" w:afterAutospacing="0" w:line="360" w:lineRule="auto"/>
        <w:jc w:val="both"/>
        <w:rPr>
          <w:sz w:val="20"/>
          <w:szCs w:val="20"/>
        </w:rPr>
      </w:pPr>
      <w:r w:rsidRPr="00D057E0">
        <w:rPr>
          <w:sz w:val="20"/>
          <w:szCs w:val="20"/>
        </w:rPr>
        <w:t xml:space="preserve">Fuente: Tomado de Ministerio de Economía y Finanzas Públicas </w:t>
      </w:r>
      <w:r w:rsidR="00CA305F" w:rsidRPr="00D057E0">
        <w:rPr>
          <w:sz w:val="20"/>
          <w:szCs w:val="20"/>
        </w:rPr>
        <w:fldChar w:fldCharType="begin" w:fldLock="1"/>
      </w:r>
      <w:r w:rsidR="00A441CD" w:rsidRPr="00D057E0">
        <w:rPr>
          <w:sz w:val="20"/>
          <w:szCs w:val="20"/>
        </w:rPr>
        <w:instrText>ADDIN CSL_CITATION { "citationItems" : [ { "id" : "ITEM-1", "itemData" : { "abstract" : "[15] Como se remarc\u00f3 en la Introducci\u00f3n, las pol\u00edticas de los a\u00f1o90 tuvieron profundas consecuencias sobre la din\u00e1mica de las principales variables sociales. Los mecanismos que dieron lugar a estos resultados pueden ser analizados desde dos perspectivas complementarias: el entorno macroecon\u00f3mico del modelo y las pol\u00edticas microecon\u00f3micas que afectaron directamente a los indicadores sociales. El objetivo de este cap\u00edtulo es mostrar la evoluci\u00f3n de las variables principales del mercado de trabajo durante el per\u00edodo de la Convertibilidad, y las razones principales que explican el comportamiento observado. El eje macroecon\u00f3mico fundamental de la Convertibilidad fue la introducci\u00f3n de un tipo de cambio fi jo como ancla nominal de precios. Si bien la estabilizaci\u00f3n de principios de lo90 fue particularmente exitosa en lo que hace al disciplinamiento de los precios de los bienes transables, los bienes no transables experimentaron un aumento sustancial de sus precios relativos. Esta nueva confi guraci\u00f3n de precios tuvo consecuencias no menores sobre el desempe\u00f1o del mercado de trabajo. Si bien las elevadas tasas de crecimiento de los primeros a\u00f1os de la Convertibilidad contribuyeron al aumento del empleo en los sectores no transables, la apertura comercial y la apreciaci\u00f3n cambiaria real atentaron seriamente contra la creaci\u00f3n de empleo en el sector industrial. Al mismo tiempo, el relativo abaratamiento de los bienes de capital en relaci\u00f3n al factor trabajo redund\u00f3 en un proceso de sustituci\u00f3n de los primeros por los segundos [1]. Todo ello debilit\u00f3 fuertemente la demanda de empleo con el conse-cuente incremento de los niveles de desempleo abierto, aun cuando la econom\u00eda exhib\u00eda, a principios de lo90, un crecimiento vigoroso. Luego, la pobre performance macroecon\u00f3mica de la segunda mitad de la d\u00e9cada implic\u00f3 un empeoramiento adicional en las condiciones del mercado de trabajo.", "author" : [ { "dropping-particle" : "", "family" : "Ministerio de Econom\u00eda y Finanzas p\u00fablicas", "given" : "", "non-dropping-particle" : "", "parse-names" : false, "suffix" : "" } ], "container-title" : "Empleo e Ingresos en el Nuevo Contexto Macroecon\u00f3mico. Marzo de 2005", "id" : "ITEM-1", "issued" : { "date-parts" : [ [ "2005" ] ] }, "publisher" : "Ministerio de Econom\u00eda y Finanzaas", "title" : "Los A\u00f1os \u00b490: La Acentuaci\u00f3n de la Exclusi\u00f3n y La Pobreza", "type" : "chapter" }, "suppress-author" : 1, "uris" : [ "http://www.mendeley.com/documents/?uuid=2bbe996b-8fad-3137-9b4c-5825091037d0" ] } ], "mendeley" : { "formattedCitation" : "(2005)", "plainTextFormattedCitation" : "(2005)", "previouslyFormattedCitation" : "(2005)" }, "properties" : { "noteIndex" : 0 }, "schema" : "https://github.com/citation-style-language/schema/raw/master/csl-citation.json" }</w:instrText>
      </w:r>
      <w:r w:rsidR="00CA305F" w:rsidRPr="00D057E0">
        <w:rPr>
          <w:sz w:val="20"/>
          <w:szCs w:val="20"/>
        </w:rPr>
        <w:fldChar w:fldCharType="separate"/>
      </w:r>
      <w:r w:rsidRPr="00D057E0">
        <w:rPr>
          <w:noProof/>
          <w:sz w:val="20"/>
          <w:szCs w:val="20"/>
        </w:rPr>
        <w:t>(2005)</w:t>
      </w:r>
      <w:r w:rsidR="00CA305F" w:rsidRPr="00D057E0">
        <w:rPr>
          <w:sz w:val="20"/>
          <w:szCs w:val="20"/>
        </w:rPr>
        <w:fldChar w:fldCharType="end"/>
      </w:r>
      <w:r w:rsidR="00C41867" w:rsidRPr="00D057E0">
        <w:rPr>
          <w:sz w:val="20"/>
          <w:szCs w:val="20"/>
        </w:rPr>
        <w:t>.</w:t>
      </w:r>
    </w:p>
    <w:p w:rsidR="00152A1B" w:rsidRPr="00D057E0" w:rsidRDefault="00F563DE" w:rsidP="00333D9F">
      <w:pPr>
        <w:pStyle w:val="NormalWeb"/>
        <w:shd w:val="clear" w:color="auto" w:fill="FFFFFF"/>
        <w:spacing w:before="0" w:beforeAutospacing="0" w:after="240" w:afterAutospacing="0" w:line="360" w:lineRule="auto"/>
        <w:jc w:val="both"/>
      </w:pPr>
      <w:r>
        <w:t xml:space="preserve">La existencia </w:t>
      </w:r>
      <w:r w:rsidR="00333D9F" w:rsidRPr="00D057E0">
        <w:t xml:space="preserve">de </w:t>
      </w:r>
      <w:r>
        <w:t xml:space="preserve">una </w:t>
      </w:r>
      <w:r w:rsidR="00333D9F" w:rsidRPr="00D057E0">
        <w:t>profunda desigualdad</w:t>
      </w:r>
      <w:r>
        <w:t xml:space="preserve"> durante este período temporal,</w:t>
      </w:r>
      <w:r w:rsidR="00333D9F" w:rsidRPr="00D057E0">
        <w:t xml:space="preserve"> tiene relación directa con la situación existente en el mercado laboral, siendo la presencia de expulsión de </w:t>
      </w:r>
      <w:r w:rsidR="00333D9F" w:rsidRPr="00D057E0">
        <w:lastRenderedPageBreak/>
        <w:t xml:space="preserve">mano de obra la principal explicación de este resultado </w:t>
      </w:r>
      <w:r w:rsidR="00CA305F" w:rsidRPr="00D057E0">
        <w:fldChar w:fldCharType="begin" w:fldLock="1"/>
      </w:r>
      <w:r w:rsidR="00333D9F" w:rsidRPr="00D057E0">
        <w:instrText>ADDIN CSL_CITATION { "citationItems" : [ { "id" : "ITEM-1", "itemData" : { "abstract" : "[15] Como se remarc\u00f3 en la Introducci\u00f3n, las pol\u00edticas de los a\u00f1o90 tuvieron profundas consecuencias sobre la din\u00e1mica de las principales variables sociales. Los mecanismos que dieron lugar a estos resultados pueden ser analizados desde dos perspectivas complementarias: el entorno macroecon\u00f3mico del modelo y las pol\u00edticas microecon\u00f3micas que afectaron directamente a los indicadores sociales. El objetivo de este cap\u00edtulo es mostrar la evoluci\u00f3n de las variables principales del mercado de trabajo durante el per\u00edodo de la Convertibilidad, y las razones principales que explican el comportamiento observado. El eje macroecon\u00f3mico fundamental de la Convertibilidad fue la introducci\u00f3n de un tipo de cambio fi jo como ancla nominal de precios. Si bien la estabilizaci\u00f3n de principios de lo90 fue particularmente exitosa en lo que hace al disciplinamiento de los precios de los bienes transables, los bienes no transables experimentaron un aumento sustancial de sus precios relativos. Esta nueva confi guraci\u00f3n de precios tuvo consecuencias no menores sobre el desempe\u00f1o del mercado de trabajo. Si bien las elevadas tasas de crecimiento de los primeros a\u00f1os de la Convertibilidad contribuyeron al aumento del empleo en los sectores no transables, la apertura comercial y la apreciaci\u00f3n cambiaria real atentaron seriamente contra la creaci\u00f3n de empleo en el sector industrial. Al mismo tiempo, el relativo abaratamiento de los bienes de capital en relaci\u00f3n al factor trabajo redund\u00f3 en un proceso de sustituci\u00f3n de los primeros por los segundos [1]. Todo ello debilit\u00f3 fuertemente la demanda de empleo con el conse-cuente incremento de los niveles de desempleo abierto, aun cuando la econom\u00eda exhib\u00eda, a principios de lo90, un crecimiento vigoroso. Luego, la pobre performance macroecon\u00f3mica de la segunda mitad de la d\u00e9cada implic\u00f3 un empeoramiento adicional en las condiciones del mercado de trabajo.", "author" : [ { "dropping-particle" : "", "family" : "Ministerio de Econom\u00eda y Finanzas p\u00fablicas", "given" : "", "non-dropping-particle" : "", "parse-names" : false, "suffix" : "" } ], "container-title" : "Empleo e Ingresos en el Nuevo Contexto Macroecon\u00f3mico. Marzo de 2005", "id" : "ITEM-1", "issued" : { "date-parts" : [ [ "2005" ] ] }, "publisher" : "Ministerio de Econom\u00eda y Finanzaas", "title" : "Los A\u00f1os \u00b490: La Acentuaci\u00f3n de la Exclusi\u00f3n y La Pobreza", "type" : "chapter" }, "uris" : [ "http://www.mendeley.com/documents/?uuid=2bbe996b-8fad-3137-9b4c-5825091037d0" ] } ], "mendeley" : { "formattedCitation" : "(Ministerio de Econom\u00eda y Finanzas p\u00fablicas, 2005)", "plainTextFormattedCitation" : "(Ministerio de Econom\u00eda y Finanzas p\u00fablicas, 2005)", "previouslyFormattedCitation" : "(Ministerio de Econom\u00eda y Finanzas p\u00fablicas, 2005)" }, "properties" : { "noteIndex" : 0 }, "schema" : "https://github.com/citation-style-language/schema/raw/master/csl-citation.json" }</w:instrText>
      </w:r>
      <w:r w:rsidR="00CA305F" w:rsidRPr="00D057E0">
        <w:fldChar w:fldCharType="separate"/>
      </w:r>
      <w:r w:rsidR="00333D9F" w:rsidRPr="00D057E0">
        <w:rPr>
          <w:noProof/>
        </w:rPr>
        <w:t>(Ministerio de Economía y Finanzas públicas, 2005)</w:t>
      </w:r>
      <w:r w:rsidR="00CA305F" w:rsidRPr="00D057E0">
        <w:fldChar w:fldCharType="end"/>
      </w:r>
      <w:r w:rsidR="00C8354E" w:rsidRPr="00D057E0">
        <w:t xml:space="preserve">. El incremento del desempleo </w:t>
      </w:r>
      <w:r w:rsidR="00333D9F" w:rsidRPr="00D057E0">
        <w:t>es</w:t>
      </w:r>
      <w:r w:rsidR="00C41867" w:rsidRPr="00D057E0">
        <w:t>,</w:t>
      </w:r>
      <w:r w:rsidR="00333D9F" w:rsidRPr="00D057E0">
        <w:t xml:space="preserve"> en est</w:t>
      </w:r>
      <w:r w:rsidR="00C8354E" w:rsidRPr="00D057E0">
        <w:t>e sentido</w:t>
      </w:r>
      <w:r w:rsidR="00C41867" w:rsidRPr="00D057E0">
        <w:t>,</w:t>
      </w:r>
      <w:r w:rsidR="00975D04" w:rsidRPr="00D057E0">
        <w:t xml:space="preserve"> </w:t>
      </w:r>
      <w:r w:rsidR="00333D9F" w:rsidRPr="00D057E0">
        <w:t>una variable que se acrecienta a lo largo de este período</w:t>
      </w:r>
      <w:r w:rsidR="009250DF">
        <w:t xml:space="preserve"> </w:t>
      </w:r>
      <w:r w:rsidR="006561E7" w:rsidRPr="00D057E0">
        <w:t>alcanzando</w:t>
      </w:r>
      <w:r w:rsidR="00D3420A">
        <w:t xml:space="preserve"> más de </w:t>
      </w:r>
      <w:r w:rsidR="00333D9F" w:rsidRPr="00D057E0">
        <w:t xml:space="preserve"> </w:t>
      </w:r>
      <w:r w:rsidR="00D3420A">
        <w:t>8</w:t>
      </w:r>
      <w:r w:rsidR="00D30603">
        <w:t xml:space="preserve"> </w:t>
      </w:r>
      <w:r w:rsidR="00D3420A">
        <w:t xml:space="preserve"> </w:t>
      </w:r>
      <w:r w:rsidR="00333D9F" w:rsidRPr="00D057E0">
        <w:t>puntos porcentuales</w:t>
      </w:r>
      <w:r w:rsidR="00333D9F" w:rsidRPr="00D057E0">
        <w:rPr>
          <w:rStyle w:val="Refdenotaalpie"/>
        </w:rPr>
        <w:footnoteReference w:id="2"/>
      </w:r>
      <w:r w:rsidR="00C41867" w:rsidRPr="00D057E0">
        <w:t>.</w:t>
      </w:r>
    </w:p>
    <w:p w:rsidR="00333D9F" w:rsidRDefault="00290A31" w:rsidP="00B52430">
      <w:pPr>
        <w:pStyle w:val="NormalWeb"/>
        <w:shd w:val="clear" w:color="auto" w:fill="FFFFFF"/>
        <w:spacing w:after="240" w:line="360" w:lineRule="auto"/>
        <w:jc w:val="both"/>
        <w:rPr>
          <w:bCs/>
          <w:i/>
        </w:rPr>
      </w:pPr>
      <w:r w:rsidRPr="00D057E0">
        <w:rPr>
          <w:bCs/>
          <w:i/>
        </w:rPr>
        <w:t xml:space="preserve">Gráfico3.Desocupación y Subocupación </w:t>
      </w:r>
      <w:r w:rsidR="007749CF" w:rsidRPr="00D057E0">
        <w:rPr>
          <w:bCs/>
          <w:i/>
        </w:rPr>
        <w:t>demandante (</w:t>
      </w:r>
      <w:r w:rsidR="00301136" w:rsidRPr="00D057E0">
        <w:rPr>
          <w:bCs/>
          <w:i/>
        </w:rPr>
        <w:t>%</w:t>
      </w:r>
      <w:r w:rsidR="005066CC" w:rsidRPr="00D057E0">
        <w:rPr>
          <w:bCs/>
          <w:i/>
        </w:rPr>
        <w:t>) en Argentina</w:t>
      </w:r>
      <w:r w:rsidRPr="00D057E0">
        <w:rPr>
          <w:bCs/>
          <w:i/>
        </w:rPr>
        <w:t xml:space="preserve"> durante el período 1990-</w:t>
      </w:r>
      <w:r w:rsidR="00D30603">
        <w:rPr>
          <w:bCs/>
          <w:i/>
        </w:rPr>
        <w:t>2001</w:t>
      </w:r>
    </w:p>
    <w:p w:rsidR="00D3420A" w:rsidRDefault="00D3420A" w:rsidP="00B52430">
      <w:pPr>
        <w:pStyle w:val="NormalWeb"/>
        <w:shd w:val="clear" w:color="auto" w:fill="FFFFFF"/>
        <w:spacing w:after="240" w:line="360" w:lineRule="auto"/>
        <w:jc w:val="both"/>
        <w:rPr>
          <w:bCs/>
          <w:i/>
        </w:rPr>
      </w:pPr>
      <w:r w:rsidRPr="00D3420A">
        <w:rPr>
          <w:bCs/>
          <w:i/>
          <w:noProof/>
        </w:rPr>
        <w:drawing>
          <wp:inline distT="0" distB="0" distL="0" distR="0">
            <wp:extent cx="5612130" cy="2712085"/>
            <wp:effectExtent l="19050" t="0" r="2667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90AEC" w:rsidRPr="00D057E0" w:rsidRDefault="00890AEC" w:rsidP="00B52430">
      <w:pPr>
        <w:pStyle w:val="NormalWeb"/>
        <w:shd w:val="clear" w:color="auto" w:fill="FFFFFF"/>
        <w:spacing w:after="240" w:line="360" w:lineRule="auto"/>
        <w:jc w:val="both"/>
      </w:pPr>
    </w:p>
    <w:p w:rsidR="009C73CE" w:rsidRPr="00D057E0" w:rsidRDefault="009C73CE" w:rsidP="00333D9F">
      <w:pPr>
        <w:pStyle w:val="NormalWeb"/>
        <w:shd w:val="clear" w:color="auto" w:fill="FFFFFF"/>
        <w:spacing w:before="0" w:beforeAutospacing="0" w:after="240" w:afterAutospacing="0" w:line="360" w:lineRule="auto"/>
        <w:jc w:val="both"/>
        <w:rPr>
          <w:sz w:val="20"/>
          <w:szCs w:val="20"/>
        </w:rPr>
      </w:pPr>
      <w:r w:rsidRPr="00D057E0">
        <w:rPr>
          <w:sz w:val="20"/>
          <w:szCs w:val="20"/>
        </w:rPr>
        <w:t xml:space="preserve">Fuente: Elaboración propia sobre la base de EPH. </w:t>
      </w:r>
    </w:p>
    <w:p w:rsidR="00405035" w:rsidRDefault="00C41867" w:rsidP="00405035">
      <w:pPr>
        <w:pStyle w:val="NormalWeb"/>
        <w:shd w:val="clear" w:color="auto" w:fill="FFFFFF"/>
        <w:spacing w:before="0" w:beforeAutospacing="0" w:after="240" w:afterAutospacing="0" w:line="360" w:lineRule="auto"/>
        <w:jc w:val="both"/>
      </w:pPr>
      <w:r w:rsidRPr="00D057E0">
        <w:t>Otro indicador a tener en cuenta al momento de evaluar el impacto negativo de las políticas menemistas</w:t>
      </w:r>
      <w:r w:rsidR="00D30603">
        <w:t xml:space="preserve"> y delarruistas </w:t>
      </w:r>
      <w:r w:rsidRPr="00D057E0">
        <w:t xml:space="preserve">en el mercado laboral </w:t>
      </w:r>
      <w:r w:rsidR="007076FA" w:rsidRPr="00D057E0">
        <w:t xml:space="preserve">lo </w:t>
      </w:r>
      <w:r w:rsidRPr="00D057E0">
        <w:t>plantea</w:t>
      </w:r>
      <w:r w:rsidR="000F57ED" w:rsidRPr="00D057E0">
        <w:t xml:space="preserve"> </w:t>
      </w:r>
      <w:r w:rsidR="00FB1361">
        <w:t xml:space="preserve">Carbonetto </w:t>
      </w:r>
      <w:r w:rsidR="00CA305F">
        <w:fldChar w:fldCharType="begin" w:fldLock="1"/>
      </w:r>
      <w:r w:rsidR="00FB3E4A">
        <w:instrText>ADDIN CSL_CITATION { "citationItems" : [ { "id" : "ITEM-1", "itemData" : { "ISBN" : "987-9173-12-0", "author" : [ { "dropping-particle" : "", "family" : "Carbonetto", "given" : "Daniel", "non-dropping-particle" : "", "parse-names" : false, "suffix" : "" } ], "chapter-number" : "III", "container-title" : "Empleo y globalizacion. La nueva cuesti\u00f3n social en Argentina", "edition" : "1a", "editor" : [ { "dropping-particle" : "", "family" : "Villanueva", "given" : "Ernesto (coordinador)", "non-dropping-particle" : "", "parse-names" : false, "suffix" : "" } ], "id" : "ITEM-1", "issued" : { "date-parts" : [ [ "1997" ] ] }, "page" : "508", "publisher" : "Universidad Nacional de Quilmes", "publisher-place" : "Buenos Aires", "title" : "El sector informal y la exclusi\u00f3n social", "type" : "chapter" }, "suppress-author" : 1, "uris" : [ "http://www.mendeley.com/documents/?uuid=3170bc0c-1723-45ca-84e8-02941ff62285" ] } ], "mendeley" : { "formattedCitation" : "(1997)", "plainTextFormattedCitation" : "(1997)", "previouslyFormattedCitation" : "(1997)" }, "properties" : { "noteIndex" : 0 }, "schema" : "https://github.com/citation-style-language/schema/raw/master/csl-citation.json" }</w:instrText>
      </w:r>
      <w:r w:rsidR="00CA305F">
        <w:fldChar w:fldCharType="separate"/>
      </w:r>
      <w:r w:rsidR="00FB1361" w:rsidRPr="00FB1361">
        <w:rPr>
          <w:noProof/>
        </w:rPr>
        <w:t>(1997)</w:t>
      </w:r>
      <w:r w:rsidR="00CA305F">
        <w:fldChar w:fldCharType="end"/>
      </w:r>
      <w:r w:rsidR="00333D9F" w:rsidRPr="00D057E0">
        <w:t xml:space="preserve">, </w:t>
      </w:r>
      <w:r w:rsidRPr="00D057E0">
        <w:t xml:space="preserve">quien </w:t>
      </w:r>
      <w:r w:rsidR="00333D9F" w:rsidRPr="00D057E0">
        <w:t>considera la sub-</w:t>
      </w:r>
      <w:r w:rsidR="00C8354E" w:rsidRPr="00D057E0">
        <w:t>ocupación</w:t>
      </w:r>
      <w:r w:rsidR="00333D9F" w:rsidRPr="00D057E0">
        <w:t xml:space="preserve"> como aspecto relevante del mercado labora</w:t>
      </w:r>
      <w:r w:rsidR="00290A31" w:rsidRPr="00D057E0">
        <w:t>l</w:t>
      </w:r>
      <w:r w:rsidR="00AC1A75" w:rsidRPr="00D057E0">
        <w:t>.</w:t>
      </w:r>
      <w:r w:rsidR="009250DF">
        <w:t xml:space="preserve"> </w:t>
      </w:r>
      <w:r w:rsidRPr="00D057E0">
        <w:t>C</w:t>
      </w:r>
      <w:r w:rsidR="007749CF" w:rsidRPr="00D057E0">
        <w:t xml:space="preserve">onsidera </w:t>
      </w:r>
      <w:r w:rsidR="00333D9F" w:rsidRPr="00D057E0">
        <w:t>sub-</w:t>
      </w:r>
      <w:r w:rsidR="00C8354E" w:rsidRPr="00D057E0">
        <w:t>ocupación</w:t>
      </w:r>
      <w:r w:rsidR="009250DF">
        <w:t xml:space="preserve"> </w:t>
      </w:r>
      <w:r w:rsidR="00AC1A75" w:rsidRPr="00D057E0">
        <w:t>a</w:t>
      </w:r>
      <w:r w:rsidR="009250DF">
        <w:t xml:space="preserve"> </w:t>
      </w:r>
      <w:r w:rsidR="00AC1A75" w:rsidRPr="00D057E0">
        <w:t>aquellos individuos que trabajan menos de 35 horas semanales pero que consider</w:t>
      </w:r>
      <w:r w:rsidR="00333D9F" w:rsidRPr="00D057E0">
        <w:t xml:space="preserve">an necesario buscar otro </w:t>
      </w:r>
      <w:r w:rsidRPr="00D057E0">
        <w:t>empleo</w:t>
      </w:r>
      <w:r w:rsidR="009250DF">
        <w:t xml:space="preserve"> para </w:t>
      </w:r>
      <w:r w:rsidRPr="00D057E0">
        <w:t>alcanzar</w:t>
      </w:r>
      <w:r w:rsidR="009250DF">
        <w:t xml:space="preserve"> </w:t>
      </w:r>
      <w:r w:rsidR="00333D9F" w:rsidRPr="00D057E0">
        <w:t>ingresos superior</w:t>
      </w:r>
      <w:r w:rsidRPr="00D057E0">
        <w:t>es</w:t>
      </w:r>
      <w:r w:rsidR="00333D9F" w:rsidRPr="00D057E0">
        <w:t xml:space="preserve"> al que actualmente perciben</w:t>
      </w:r>
      <w:r w:rsidR="007076FA" w:rsidRPr="00D057E0">
        <w:t>.</w:t>
      </w:r>
    </w:p>
    <w:p w:rsidR="00FB3E4A" w:rsidRDefault="00FB3E4A" w:rsidP="00405035">
      <w:pPr>
        <w:pStyle w:val="NormalWeb"/>
        <w:shd w:val="clear" w:color="auto" w:fill="FFFFFF"/>
        <w:spacing w:before="0" w:beforeAutospacing="0" w:after="240" w:afterAutospacing="0" w:line="360" w:lineRule="auto"/>
        <w:jc w:val="both"/>
      </w:pPr>
    </w:p>
    <w:p w:rsidR="00FB3E4A" w:rsidRDefault="00FB3E4A" w:rsidP="00405035">
      <w:pPr>
        <w:pStyle w:val="NormalWeb"/>
        <w:shd w:val="clear" w:color="auto" w:fill="FFFFFF"/>
        <w:spacing w:before="0" w:beforeAutospacing="0" w:after="240" w:afterAutospacing="0" w:line="360" w:lineRule="auto"/>
        <w:jc w:val="both"/>
        <w:rPr>
          <w:b/>
        </w:rPr>
      </w:pPr>
    </w:p>
    <w:p w:rsidR="00405035" w:rsidRDefault="00405035" w:rsidP="00405035">
      <w:pPr>
        <w:pStyle w:val="NormalWeb"/>
        <w:numPr>
          <w:ilvl w:val="0"/>
          <w:numId w:val="1"/>
        </w:numPr>
        <w:shd w:val="clear" w:color="auto" w:fill="FFFFFF"/>
        <w:spacing w:before="0" w:beforeAutospacing="0" w:after="240" w:afterAutospacing="0" w:line="360" w:lineRule="auto"/>
        <w:jc w:val="both"/>
        <w:rPr>
          <w:b/>
        </w:rPr>
      </w:pPr>
      <w:r>
        <w:rPr>
          <w:b/>
        </w:rPr>
        <w:lastRenderedPageBreak/>
        <w:t>Nuevos pobres</w:t>
      </w:r>
    </w:p>
    <w:p w:rsidR="00405035" w:rsidRPr="00405035" w:rsidRDefault="00405035" w:rsidP="00405035">
      <w:pPr>
        <w:pStyle w:val="NormalWeb"/>
        <w:shd w:val="clear" w:color="auto" w:fill="FFFFFF"/>
        <w:spacing w:before="0" w:beforeAutospacing="0" w:after="240" w:afterAutospacing="0" w:line="360" w:lineRule="auto"/>
        <w:jc w:val="both"/>
        <w:rPr>
          <w:u w:val="single"/>
        </w:rPr>
      </w:pPr>
      <w:r w:rsidRPr="00405035">
        <w:rPr>
          <w:u w:val="single"/>
        </w:rPr>
        <w:t xml:space="preserve"> Aspectos cualitativos</w:t>
      </w:r>
    </w:p>
    <w:p w:rsidR="00333D9F" w:rsidRPr="00D057E0" w:rsidRDefault="00333D9F" w:rsidP="00333D9F">
      <w:pPr>
        <w:pStyle w:val="NormalWeb"/>
        <w:shd w:val="clear" w:color="auto" w:fill="FFFFFF"/>
        <w:spacing w:before="0" w:beforeAutospacing="0" w:after="240" w:afterAutospacing="0" w:line="360" w:lineRule="auto"/>
        <w:jc w:val="both"/>
      </w:pPr>
      <w:r w:rsidRPr="00D057E0">
        <w:t>Las modificaciones en el contexto económico durante la última década alteraron profundamente la estructura social</w:t>
      </w:r>
      <w:r w:rsidR="00CB658E" w:rsidRPr="00D057E0">
        <w:t xml:space="preserve"> precedente</w:t>
      </w:r>
      <w:r w:rsidR="00EF73D5" w:rsidRPr="00D057E0">
        <w:t>,</w:t>
      </w:r>
      <w:r w:rsidR="00CB658E" w:rsidRPr="00D057E0">
        <w:t xml:space="preserve"> dando lugar al</w:t>
      </w:r>
      <w:r w:rsidR="00290A31" w:rsidRPr="00D057E0">
        <w:t xml:space="preserve"> empobreci</w:t>
      </w:r>
      <w:r w:rsidRPr="00D057E0">
        <w:t>miento de parte de la estructura social</w:t>
      </w:r>
      <w:r w:rsidR="00405035">
        <w:t>,</w:t>
      </w:r>
    </w:p>
    <w:p w:rsidR="00333D9F" w:rsidRPr="00D057E0" w:rsidRDefault="00333D9F" w:rsidP="00333D9F">
      <w:pPr>
        <w:pStyle w:val="NormalWeb"/>
        <w:shd w:val="clear" w:color="auto" w:fill="FFFFFF"/>
        <w:spacing w:before="0" w:beforeAutospacing="0" w:after="240" w:afterAutospacing="0" w:line="360" w:lineRule="auto"/>
        <w:rPr>
          <w:iCs/>
        </w:rPr>
      </w:pPr>
      <w:r w:rsidRPr="00D057E0">
        <w:rPr>
          <w:iCs/>
        </w:rPr>
        <w:t>“</w:t>
      </w:r>
      <w:r w:rsidR="008F24F0" w:rsidRPr="00D057E0">
        <w:rPr>
          <w:i/>
          <w:iCs/>
        </w:rPr>
        <w:t>Que debido a una fuerte y permanente movilidad descendente han visto caer sus condiciones de vida a niveles equivalentes a la de los pobres, muy por debajo de las que han tenido en el pasado tanto ellos como, posiblemente, su generación precedente. No se trata de una pobreza heredada, sino adquirida o, mejor dicho, a la que se han visto empujados por el proceso de crisis, estabilización y ajuste, proceso que si bien ha sido colectivo y generalizado no siempre es vivido de esta manera por quienes lo sufren, la mayor parte de los cuales viven sus posibilidades de retorno a condiciones anteriores como un salvataje individual</w:t>
      </w:r>
      <w:r w:rsidR="00F3069A" w:rsidRPr="00D057E0">
        <w:rPr>
          <w:iCs/>
        </w:rPr>
        <w:t>”</w:t>
      </w:r>
      <w:r w:rsidR="00CA305F" w:rsidRPr="00D057E0">
        <w:rPr>
          <w:iCs/>
        </w:rPr>
        <w:fldChar w:fldCharType="begin" w:fldLock="1"/>
      </w:r>
      <w:r w:rsidR="00CF514C" w:rsidRPr="00D057E0">
        <w:rPr>
          <w:iCs/>
        </w:rPr>
        <w:instrText>ADDIN CSL_CITATION { "citationItems" : [ { "id" : "ITEM-1", "itemData" : { "ISBN" : "9500383462", "author" : [ { "dropping-particle" : "", "family" : "Minujin", "given" : "Alberto", "non-dropping-particle" : "", "parse-names" : false, "suffix" : "" } ], "container-title" : "En la rodada", "edition" : "1ra", "editor" : [ { "dropping-particle" : "", "family" : "Losada", "given" : "", "non-dropping-particle" : "", "parse-names" : false, "suffix" : "" } ], "id" : "ITEM-1", "issued" : { "date-parts" : [ [ "1995" ] ] }, "page" : "15-44", "publisher" : "UNICEF", "publisher-place" : "Buenos Aires", "title" : "Cuesta abajo. Los nuevos pobres", "type" : "chapter" }, "locator" : "16", "uris" : [ "http://www.mendeley.com/documents/?uuid=5116967a-527b-430e-8daa-5840c18724db" ] } ], "mendeley" : { "formattedCitation" : "(Minujin, 1995, p. 16)", "plainTextFormattedCitation" : "(Minujin, 1995, p. 16)", "previouslyFormattedCitation" : "(Minujin, 1995, p. 16)" }, "properties" : { "noteIndex" : 0 }, "schema" : "https://github.com/citation-style-language/schema/raw/master/csl-citation.json" }</w:instrText>
      </w:r>
      <w:r w:rsidR="00CA305F" w:rsidRPr="00D057E0">
        <w:rPr>
          <w:iCs/>
        </w:rPr>
        <w:fldChar w:fldCharType="separate"/>
      </w:r>
      <w:r w:rsidR="00E140F7" w:rsidRPr="00D057E0">
        <w:rPr>
          <w:iCs/>
          <w:noProof/>
        </w:rPr>
        <w:t>(Minujin, 1995, p. 16)</w:t>
      </w:r>
      <w:r w:rsidR="00CA305F" w:rsidRPr="00D057E0">
        <w:rPr>
          <w:iCs/>
        </w:rPr>
        <w:fldChar w:fldCharType="end"/>
      </w:r>
      <w:r w:rsidR="00E140F7" w:rsidRPr="00D057E0">
        <w:rPr>
          <w:iCs/>
        </w:rPr>
        <w:t>.</w:t>
      </w:r>
    </w:p>
    <w:p w:rsidR="00333D9F" w:rsidRPr="00D057E0" w:rsidRDefault="00333D9F" w:rsidP="00333D9F">
      <w:pPr>
        <w:pStyle w:val="NormalWeb"/>
        <w:shd w:val="clear" w:color="auto" w:fill="FFFFFF"/>
        <w:spacing w:before="0" w:beforeAutospacing="0" w:after="240" w:afterAutospacing="0" w:line="360" w:lineRule="auto"/>
        <w:rPr>
          <w:iCs/>
        </w:rPr>
      </w:pPr>
      <w:r w:rsidRPr="00D057E0">
        <w:rPr>
          <w:iCs/>
        </w:rPr>
        <w:t>De esta manera el nuevo pobre, es alguien cuya inmersión e</w:t>
      </w:r>
      <w:r w:rsidR="000B324D" w:rsidRPr="00D057E0">
        <w:rPr>
          <w:iCs/>
        </w:rPr>
        <w:t>n</w:t>
      </w:r>
      <w:r w:rsidRPr="00D057E0">
        <w:rPr>
          <w:iCs/>
        </w:rPr>
        <w:t xml:space="preserve"> situación de pobreza es reciente, impensada para él mismo, siendo a diferencia de los denominados pobres estructurales, generada a partir de un</w:t>
      </w:r>
      <w:r w:rsidR="00CF514C" w:rsidRPr="00D057E0">
        <w:rPr>
          <w:iCs/>
        </w:rPr>
        <w:t xml:space="preserve">a </w:t>
      </w:r>
      <w:r w:rsidR="00A56FCE" w:rsidRPr="00D057E0">
        <w:rPr>
          <w:iCs/>
        </w:rPr>
        <w:t>reducción</w:t>
      </w:r>
      <w:r w:rsidRPr="00D057E0">
        <w:rPr>
          <w:iCs/>
        </w:rPr>
        <w:t xml:space="preserve"> de sus ingresos, los cuales lo sitúan en términos de mediciones estadísticas, por debajo de la línea de pobreza. Se trata específicamente de un segmento proveniente en su mayoría de clase media </w:t>
      </w:r>
      <w:r w:rsidR="00CA305F" w:rsidRPr="00D057E0">
        <w:rPr>
          <w:iCs/>
        </w:rPr>
        <w:fldChar w:fldCharType="begin" w:fldLock="1"/>
      </w:r>
      <w:r w:rsidRPr="00D057E0">
        <w:rPr>
          <w:iCs/>
        </w:rPr>
        <w:instrText>ADDIN CSL_CITATION { "citationItems" : [ { "id" : "ITEM-1", "itemData" : { "ISBN" : "950-786-267-6", "author" : [ { "dropping-particle" : "", "family" : "Lvovich", "given" : "Daniel", "non-dropping-particle" : "", "parse-names" : false, "suffix" : "" } ], "chapter-number" : "II", "container-title" : "Desde abajo. La transformacion de las identidades sociales", "edition" : "1a", "editor" : [ { "dropping-particle" : "", "family" : "Biblos", "given" : "", "non-dropping-particle" : "", "parse-names" : false, "suffix" : "" } ], "id" : "ITEM-1", "issued" : { "date-parts" : [ [ "2003" ] ] }, "page" : "252", "publisher-place" : "San Miguel", "title" : "Colgados de la soga. La experiencia del tr\u00e1nsito desde la clase media a la nueva pobreza en la ciudad de Buenos Aires", "type" : "chapter" }, "uris" : [ "http://www.mendeley.com/documents/?uuid=e6443449-dadc-4acc-bbd0-4cfd418a8019" ] } ], "mendeley" : { "formattedCitation" : "(Lvovich, 2003)", "plainTextFormattedCitation" : "(Lvovich, 2003)", "previouslyFormattedCitation" : "(Lvovich, 2003)" }, "properties" : { "noteIndex" : 0 }, "schema" : "https://github.com/citation-style-language/schema/raw/master/csl-citation.json" }</w:instrText>
      </w:r>
      <w:r w:rsidR="00CA305F" w:rsidRPr="00D057E0">
        <w:rPr>
          <w:iCs/>
        </w:rPr>
        <w:fldChar w:fldCharType="separate"/>
      </w:r>
      <w:r w:rsidRPr="00D057E0">
        <w:rPr>
          <w:iCs/>
          <w:noProof/>
        </w:rPr>
        <w:t>(Lvovich, 2003)</w:t>
      </w:r>
      <w:r w:rsidR="00CA305F" w:rsidRPr="00D057E0">
        <w:rPr>
          <w:iCs/>
        </w:rPr>
        <w:fldChar w:fldCharType="end"/>
      </w:r>
      <w:r w:rsidRPr="00D057E0">
        <w:rPr>
          <w:iCs/>
        </w:rPr>
        <w:t>, pero que a pesar de esta situación de pauperización, comparte profundas diferencias con los pobres de “vieja data”. Aspectos comunes a la añorada clase media aún subsisten</w:t>
      </w:r>
      <w:r w:rsidRPr="00D057E0">
        <w:rPr>
          <w:rStyle w:val="Refdenotaalpie"/>
        </w:rPr>
        <w:footnoteReference w:id="3"/>
      </w:r>
      <w:r w:rsidR="00E35068" w:rsidRPr="00D057E0">
        <w:rPr>
          <w:iCs/>
        </w:rPr>
        <w:t>,</w:t>
      </w:r>
      <w:r w:rsidRPr="00D057E0">
        <w:rPr>
          <w:iCs/>
        </w:rPr>
        <w:t xml:space="preserve"> pero otros, producto del empobrecimiento han desaparecido. Sin embargo en la identificación social el nuevo pobre, desconoce e</w:t>
      </w:r>
      <w:r w:rsidR="005066CC" w:rsidRPr="00D057E0">
        <w:rPr>
          <w:iCs/>
        </w:rPr>
        <w:t>sa brusca movilidad descendente;  la categoría de pobre  no es</w:t>
      </w:r>
      <w:r w:rsidRPr="00D057E0">
        <w:rPr>
          <w:iCs/>
        </w:rPr>
        <w:t xml:space="preserve"> considera</w:t>
      </w:r>
      <w:r w:rsidR="005066CC" w:rsidRPr="00D057E0">
        <w:rPr>
          <w:iCs/>
        </w:rPr>
        <w:t>da</w:t>
      </w:r>
      <w:r w:rsidRPr="00D057E0">
        <w:rPr>
          <w:iCs/>
        </w:rPr>
        <w:t xml:space="preserve"> como definitoria de la situación que atraviesa </w:t>
      </w:r>
      <w:r w:rsidR="00CA305F" w:rsidRPr="00D057E0">
        <w:rPr>
          <w:iCs/>
        </w:rPr>
        <w:fldChar w:fldCharType="begin" w:fldLock="1"/>
      </w:r>
      <w:r w:rsidR="009C73CE" w:rsidRPr="00D057E0">
        <w:rPr>
          <w:iCs/>
        </w:rPr>
        <w:instrText>ADDIN CSL_CITATION { "citationItems" : [ { "id" : "ITEM-1", "itemData" : { "abstract" : "Los nuevos pobres en Argentina con la crisis de 2001: criterios de cuantificaci\u00f3n y comparaci\u00f3n de su perfil con los pobres estructurales Gabriela Liliana Galassi Estudiante del Doctorado en Demograf\u00eda \u2013 FCE-UNC \u2013 gabygalassi0502@gmail.com Abstract En este trabajo, se estudia la realidad de los nuevos pobres, un grupo social de reciente constituci\u00f3n en Argentina, ex integrantes de la clase media que han ca\u00edda por debajo de la l\u00ednea de pobreza. En primer lugar, se exploran diferentes m\u00e9todos para identificar a este grupo. \u00c9stos se basan en la posibilidad de diferenciar pobreza estructural de coyuntural, combinando dos mediciones de pobreza. Se realiza una cuantificaci\u00f3n por el M\u00e9todo Integrado de Pobreza y el del \u00cdndice de Privaci\u00f3n Material de los Hogares, y se propone un nuevo criterio, basado en identificar a los nuevos pobres como aqu\u00e9llos individuos categorizados como clase media que se encuentran por debajo de la l\u00ednea de pobreza. A partir de esta \u00faltima propuesta, se caracteriza a los nuevos pobres de manera comparativa con el grupo de no pobres y pobres estructurales. Para ello, se emplean los datos de la Encuesta Permanente de Hogares, de la onda de mayo de 2003 y se indaga en las principales caracter\u00edsticas demogr\u00e1ficas, habitacionales, laborales y educacionales de dicho colectivo. A partir de este an\u00e1lisis, es posible observar que el grupo de los nuevos pobres, que tuvo un incremento importante en el entorno a la crisis de 2001 (entre 1998 y 2003), tiene caracter\u00edsticas particulares, incorporando tanto rasgos de los pobres estructurales como de los hogares que se encuentran por encima de la l\u00ednea de pobreza. El nivel educativo de los nuevos pobres y las caracter\u00edsticas habitacionales lo distancian del grupo de los pobres estructurales. Sin embargo, algunos atributos de este grupo, como la inserci\u00f3n laboral y el nivel de fecundidad, son compartidas con el grupo de pobres estructurales. Es importante identificar las caracter\u00edsticas particulares de los nuevos pobres, especialmente aqu\u00e9llas relativas a su vulnerabilidad social, a fin de dise\u00f1ar de pol\u00edticas focalizadas en los mismos.", "author" : [ { "dropping-particle" : "", "family" : "Galassi", "given" : "Galassi", "non-dropping-particle" : "", "parse-names" : false, "suffix" : "" } ], "container-title" : "XI Jornadas Argentinas de Estudios de Poblaci\u00f3n, Ciudad de Neuqu\u00e9n, 21-23 de septiembre de 2011", "id" : "ITEM-1", "issued" : { "date-parts" : [ [ "2011" ] ] }, "title" : "Los nuevos pobres en Argentina con la crisis de 2001: criterios de cuantificaci\u00f3n y comparaci\u00f3n de su perfil con los pobres estructurales", "type" : "article-journal" }, "uris" : [ "http://www.mendeley.com/documents/?uuid=10b6f78d-44d6-35ee-8ce9-5511134c2dc6" ] } ], "mendeley" : { "formattedCitation" : "(Galassi, 2011)", "plainTextFormattedCitation" : "(Galassi, 2011)", "previouslyFormattedCitation" : "(Galassi, 2011)" }, "properties" : { "noteIndex" : 0 }, "schema" : "https://github.com/citation-style-language/schema/raw/master/csl-citation.json" }</w:instrText>
      </w:r>
      <w:r w:rsidR="00CA305F" w:rsidRPr="00D057E0">
        <w:rPr>
          <w:iCs/>
        </w:rPr>
        <w:fldChar w:fldCharType="separate"/>
      </w:r>
      <w:r w:rsidR="005066CC" w:rsidRPr="00D057E0">
        <w:rPr>
          <w:iCs/>
          <w:noProof/>
        </w:rPr>
        <w:t>(Galassi, 2011)</w:t>
      </w:r>
      <w:r w:rsidR="00CA305F" w:rsidRPr="00D057E0">
        <w:rPr>
          <w:iCs/>
        </w:rPr>
        <w:fldChar w:fldCharType="end"/>
      </w:r>
      <w:r w:rsidR="00C55ED4" w:rsidRPr="00D057E0">
        <w:rPr>
          <w:iCs/>
        </w:rPr>
        <w:t>.</w:t>
      </w:r>
    </w:p>
    <w:p w:rsidR="00333D9F" w:rsidRPr="00D057E0" w:rsidRDefault="00333D9F" w:rsidP="00333D9F">
      <w:pPr>
        <w:pStyle w:val="NormalWeb"/>
        <w:shd w:val="clear" w:color="auto" w:fill="FFFFFF"/>
        <w:spacing w:before="0" w:beforeAutospacing="0" w:after="240" w:afterAutospacing="0" w:line="360" w:lineRule="auto"/>
      </w:pPr>
      <w:r w:rsidRPr="00D057E0">
        <w:rPr>
          <w:iCs/>
        </w:rPr>
        <w:t xml:space="preserve">Precisamente a diferencia </w:t>
      </w:r>
      <w:r w:rsidR="000B324D" w:rsidRPr="00D057E0">
        <w:rPr>
          <w:iCs/>
        </w:rPr>
        <w:t xml:space="preserve">de </w:t>
      </w:r>
      <w:r w:rsidRPr="00D057E0">
        <w:rPr>
          <w:iCs/>
        </w:rPr>
        <w:t xml:space="preserve">quienes presentan una </w:t>
      </w:r>
      <w:r w:rsidR="005066CC" w:rsidRPr="00D057E0">
        <w:rPr>
          <w:iCs/>
        </w:rPr>
        <w:t>situación</w:t>
      </w:r>
      <w:r w:rsidRPr="00D057E0">
        <w:rPr>
          <w:iCs/>
        </w:rPr>
        <w:t xml:space="preserve"> de pobreza heredada,  Minujin y Kessler</w:t>
      </w:r>
      <w:r w:rsidR="00975D04" w:rsidRPr="00D057E0">
        <w:rPr>
          <w:iCs/>
        </w:rPr>
        <w:t xml:space="preserve"> </w:t>
      </w:r>
      <w:r w:rsidRPr="00D057E0">
        <w:rPr>
          <w:iCs/>
        </w:rPr>
        <w:t xml:space="preserve">(1995) señalan que  el </w:t>
      </w:r>
      <w:r w:rsidR="00A903C1" w:rsidRPr="00D057E0">
        <w:rPr>
          <w:iCs/>
        </w:rPr>
        <w:t>capital social y cultural</w:t>
      </w:r>
      <w:r w:rsidRPr="00D057E0">
        <w:rPr>
          <w:iCs/>
        </w:rPr>
        <w:t xml:space="preserve"> acumulado por aquellos individuos empobrecidos, les permite tener un calidad de vida que pretende imitar la </w:t>
      </w:r>
      <w:r w:rsidRPr="00D057E0">
        <w:rPr>
          <w:iCs/>
        </w:rPr>
        <w:lastRenderedPageBreak/>
        <w:t xml:space="preserve">condición de no pobre anteriormente </w:t>
      </w:r>
      <w:r w:rsidR="005066CC" w:rsidRPr="00D057E0">
        <w:rPr>
          <w:iCs/>
        </w:rPr>
        <w:t>perdida</w:t>
      </w:r>
      <w:r w:rsidR="00E40C1D">
        <w:rPr>
          <w:iCs/>
        </w:rPr>
        <w:t xml:space="preserve">.  </w:t>
      </w:r>
      <w:r w:rsidR="00965DBB" w:rsidRPr="00D057E0">
        <w:rPr>
          <w:iCs/>
        </w:rPr>
        <w:t>Para Bordieu</w:t>
      </w:r>
      <w:r w:rsidR="00CA305F" w:rsidRPr="00D057E0">
        <w:rPr>
          <w:iCs/>
        </w:rPr>
        <w:fldChar w:fldCharType="begin" w:fldLock="1"/>
      </w:r>
      <w:r w:rsidR="00965DBB" w:rsidRPr="00D057E0">
        <w:rPr>
          <w:iCs/>
        </w:rPr>
        <w:instrText>ADDIN CSL_CITATION { "citationItems" : [ { "id" : "ITEM-1", "itemData" : { "DOI" : "10.3406/arss.1979.2654", "author" : [ { "dropping-particle" : "", "family" : "Bourdieu", "given" : "Pierre", "non-dropping-particle" : "", "parse-names" : false, "suffix" : "" } ], "id" : "ITEM-1", "issued" : { "date-parts" : [ [ "1979" ] ] }, "page" : "3-6", "title" : "Les trois \u00e9tats du capital culturel", "type" : "article-journal", "volume" : "30" }, "suppress-author" : 1, "uris" : [ "http://www.mendeley.com/documents/?uuid=128190fb-25c9-372e-b4d1-8d61f10726a8" ] }, { "id" : "ITEM-2", "itemData" : { "author" : [ { "dropping-particle" : "", "family" : "Bordieu", "given" : "Pierre", "non-dropping-particle" : "", "parse-names" : false, "suffix" : "" } ], "container-title" : "Actes de la recherche en sciences sociales", "id" : "ITEM-2", "issued" : { "date-parts" : [ [ "1980" ] ] }, "page" : "2-3", "title" : "Le capital social", "type" : "article-journal", "volume" : "31" }, "suppress-author" : 1, "uris" : [ "http://www.mendeley.com/documents/?uuid=9d176482-9ce6-3847-af07-6a8a2ae5e8bc" ] } ], "mendeley" : { "formattedCitation" : "(1980; 1979)", "plainTextFormattedCitation" : "(1980; 1979)", "previouslyFormattedCitation" : "(1980; 1979)" }, "properties" : { "noteIndex" : 0 }, "schema" : "https://github.com/citation-style-language/schema/raw/master/csl-citation.json" }</w:instrText>
      </w:r>
      <w:r w:rsidR="00CA305F" w:rsidRPr="00D057E0">
        <w:rPr>
          <w:iCs/>
        </w:rPr>
        <w:fldChar w:fldCharType="separate"/>
      </w:r>
      <w:r w:rsidR="00965DBB" w:rsidRPr="00D057E0">
        <w:rPr>
          <w:iCs/>
          <w:noProof/>
        </w:rPr>
        <w:t>(1980; 1979)</w:t>
      </w:r>
      <w:r w:rsidR="00CA305F" w:rsidRPr="00D057E0">
        <w:rPr>
          <w:iCs/>
        </w:rPr>
        <w:fldChar w:fldCharType="end"/>
      </w:r>
      <w:r w:rsidR="00965DBB" w:rsidRPr="00D057E0">
        <w:rPr>
          <w:iCs/>
        </w:rPr>
        <w:t xml:space="preserve"> el capital social es entendido como un conjunto de recursos sociales  actuales o potenciales que se encuentran vinculados a la posesión de una red durable de relaciones en algún punto institucionalizadas</w:t>
      </w:r>
      <w:r w:rsidR="00803E9C" w:rsidRPr="00D057E0">
        <w:rPr>
          <w:iCs/>
        </w:rPr>
        <w:t>.</w:t>
      </w:r>
      <w:r w:rsidR="009250DF">
        <w:rPr>
          <w:iCs/>
        </w:rPr>
        <w:t xml:space="preserve"> </w:t>
      </w:r>
      <w:r w:rsidR="00803E9C" w:rsidRPr="00D057E0">
        <w:rPr>
          <w:iCs/>
        </w:rPr>
        <w:t>E</w:t>
      </w:r>
      <w:r w:rsidR="00965DBB" w:rsidRPr="00D057E0">
        <w:rPr>
          <w:iCs/>
        </w:rPr>
        <w:t>l capital cultural puede ser comprendido como el conjunto de recursos culturales que posee un individuo como así aquellos que puede eventualmente llegar a movilizar</w:t>
      </w:r>
      <w:r w:rsidR="00965DBB" w:rsidRPr="00D057E0">
        <w:t>.</w:t>
      </w:r>
      <w:r w:rsidR="009250DF">
        <w:t xml:space="preserve"> </w:t>
      </w:r>
      <w:r w:rsidR="00803E9C" w:rsidRPr="00D057E0">
        <w:rPr>
          <w:iCs/>
        </w:rPr>
        <w:t>La</w:t>
      </w:r>
      <w:r w:rsidRPr="00D057E0">
        <w:rPr>
          <w:iCs/>
        </w:rPr>
        <w:t xml:space="preserve"> acumulación es desigual con cada uno de los diferentes individuos, </w:t>
      </w:r>
      <w:r w:rsidR="00803E9C" w:rsidRPr="00D057E0">
        <w:rPr>
          <w:iCs/>
        </w:rPr>
        <w:t>por</w:t>
      </w:r>
      <w:r w:rsidRPr="00D057E0">
        <w:rPr>
          <w:iCs/>
        </w:rPr>
        <w:t xml:space="preserve"> lo que r</w:t>
      </w:r>
      <w:r w:rsidRPr="00D057E0">
        <w:t xml:space="preserve">esulta difícil </w:t>
      </w:r>
      <w:r w:rsidR="005066CC" w:rsidRPr="00D057E0">
        <w:t>otorgarles</w:t>
      </w:r>
      <w:r w:rsidRPr="00D057E0">
        <w:t xml:space="preserve"> una caracterización unívoca e indiscutible a los nuevos pobres. Si hay algo que reside en la misma como una cuestión preponderante es su heterogeneidad </w:t>
      </w:r>
      <w:r w:rsidR="00CA305F" w:rsidRPr="00D057E0">
        <w:fldChar w:fldCharType="begin" w:fldLock="1"/>
      </w:r>
      <w:r w:rsidRPr="00D057E0">
        <w:instrText>ADDIN CSL_CITATION { "citationItems" : [ { "id" : "ITEM-1", "itemData" : { "abstract" : "Resumen El objetivo de este trabajo es el an\u00e1lisis de las principales caracter\u00edsticas del contexto de emergencia social de la Argentina a principios del siglo XXI, y las estrategias recientes en pol\u00edticas sociales que intentan dar respuesta a este panorama. El actual contexto despliega el escenario de una sociedad fragmentada y golpeada por las desigualdades, lo que se expresa en dimensiones tales como: la nueva y desigual distribuci\u00f3n de la riqueza, la agudizaci\u00f3n de las desigualdades, la profundizaci\u00f3n de la pobreza, los cambios en el mercado laboral, la desocupaci\u00f3n, la vulnerabilidad y el fen\u00f3meno de la exclusi\u00f3n. Dada la complejidad y la profundizaci\u00f3n de estos fen\u00f3menos, en un panorama donde se han fragmentado las esferas de integraci\u00f3n, podemos recurrir para su an\u00e1lisis al concepto de \" nueva cuesti\u00f3n social \" , utilizando algunas de las categor\u00edas enunciadas por Robert Castel y P. Rosanvallon. Frente al aumento exponencial de la cuesti\u00f3n social \u2013potenciado desde la crisis de diciembre del 2001-se hace necesario fijar una nueva agenda social que contribuya a la inclusi\u00f3n. Este escenario de exclusi\u00f3n gener\u00f3 la demanda de una nueva generaci\u00f3n de pol\u00edticas sociales cuyo dise\u00f1o e implementaci\u00f3n sean efectivas para superar esa regresividad social y contribuya a la reinserci\u00f3n social de sus beneficiarios. Las pol\u00edticas sociales focalizadas -impulsadas en los '90-resultan limitadas para enfrentar este contexto. Los recientes programas implementados adoptaron, en cambio, pol\u00edticas de corte neouniversalista, de ingreso social. Ser\u00e1 de vital importancia verificar si los mismos promueven efectivamente puentes para la inclusi\u00f3n social.", "author" : [ { "dropping-particle" : "", "family" : "Iriarte", "given" : "Alicia", "non-dropping-particle" : "", "parse-names" : false, "suffix" : "" } ], "container-title" : "Debates Latinoamericanos", "id" : "ITEM-1", "issued" : { "date-parts" : [ [ "2003" ] ] }, "title" : "La nueva cuesti\u00f3n social en la Argentina: alternativas recientes en pol\u00edticas sociales", "type" : "article-journal", "volume" : "5to" }, "uris" : [ "http://www.mendeley.com/documents/?uuid=6e462f43-d1d8-33ea-9f0d-a719f12e7010" ] } ], "mendeley" : { "formattedCitation" : "(Iriarte, 2003)", "plainTextFormattedCitation" : "(Iriarte, 2003)", "previouslyFormattedCitation" : "(Iriarte, 2003)" }, "properties" : { "noteIndex" : 0 }, "schema" : "https://github.com/citation-style-language/schema/raw/master/csl-citation.json" }</w:instrText>
      </w:r>
      <w:r w:rsidR="00CA305F" w:rsidRPr="00D057E0">
        <w:fldChar w:fldCharType="separate"/>
      </w:r>
      <w:r w:rsidRPr="00D057E0">
        <w:rPr>
          <w:noProof/>
        </w:rPr>
        <w:t>(Iriarte, 2003)</w:t>
      </w:r>
      <w:r w:rsidR="00CA305F" w:rsidRPr="00D057E0">
        <w:fldChar w:fldCharType="end"/>
      </w:r>
      <w:r w:rsidRPr="00D057E0">
        <w:t xml:space="preserve">. </w:t>
      </w:r>
    </w:p>
    <w:p w:rsidR="00333D9F" w:rsidRPr="00D057E0" w:rsidRDefault="00333D9F" w:rsidP="00333D9F">
      <w:pPr>
        <w:pStyle w:val="NormalWeb"/>
        <w:shd w:val="clear" w:color="auto" w:fill="FFFFFF"/>
        <w:spacing w:before="0" w:beforeAutospacing="0" w:after="240" w:afterAutospacing="0" w:line="360" w:lineRule="auto"/>
        <w:jc w:val="both"/>
      </w:pPr>
      <w:r w:rsidRPr="00D057E0">
        <w:t>En este nuevo panorama social se hace evidente la necesidad de replantear quienes aún prosiguen integrados al sistema social, quienes están en peligro de perder esta condición y quienes ya la han perdido.</w:t>
      </w:r>
      <w:r w:rsidR="00975D04" w:rsidRPr="00D057E0">
        <w:t xml:space="preserve"> </w:t>
      </w:r>
      <w:r w:rsidRPr="00D057E0">
        <w:t xml:space="preserve">Entendiendo a la </w:t>
      </w:r>
      <w:r w:rsidR="00A903C1" w:rsidRPr="00D057E0">
        <w:t>pobreza</w:t>
      </w:r>
      <w:r w:rsidRPr="00D057E0">
        <w:t xml:space="preserve"> como un estado de deterioro que “indica una ausencia de elementos esenciales para la subsistencia y el desarrollo personal como una insuficiencia de las herramientas necesarias para abandonar aquella posición” </w:t>
      </w:r>
      <w:r w:rsidR="00CA305F" w:rsidRPr="00D057E0">
        <w:fldChar w:fldCharType="begin" w:fldLock="1"/>
      </w:r>
      <w:r w:rsidRPr="00D057E0">
        <w:instrText>ADDIN CSL_CITATION { "citationItems" : [ { "id" : "ITEM-1", "itemData" : { "abstract" : "Introducci\u00f3n La multiplicidad de trabajos que en los \u00faltimos a\u00f1os focalizan el an\u00e1lisis o toman como referente el problema de la pobreza, de la marginalidad y de la exclusi\u00f3n social, da cuenta no s\u00f3lo de la profundidad de la problem\u00e1tica sino tambi\u00e9n de las dificultades para abordarla, a\u00fan cuando aparezca obvia para la opini\u00f3n p\u00fablica. Este tema nos confronta con un nuevo tratamiento de la \"cuesti\u00f3n social\" en la direcci\u00f3n de reflexionar sobre la ruptura de lazos sociales, la p\u00e9rdida de cohesi\u00f3n social, particularmente en sociedades con d\u00e9ficits de integraci\u00f3n y persistente perdida de \"solidaridad org\u00e1nica\". Los pa\u00edses latinoamericanos est\u00e1n atravesando intensas transformaciones, en el marco de los procesos de globalizaci\u00f3n, con reestructuraci\u00f3n econ\u00f3mica que comprende reformas del Estado, apertura del mercado financiero, incremento de la terciarizaci\u00f3n entre otros. Junto a esto cambia el tipo de desarrollo social; hay aceptaci\u00f3n de la desigualdad y \"la noci\u00f3n de igualdad ha sido reemplazada por la de equidad (que es una parte de la igualdad), la agenda social se ha fraccionado y se ha ampliado para contemplar temas como la extrema pobreza, la equidad de g\u00e9nero, de raza, de etnia, entre otros\". Los profundos cambios que se registran son observables a trav\u00e9s de diversos indicadores, tanto en lo que se refiere al plano laboral, como en lo relativo a los niveles de pobreza urbana y rural. De hecho hay que considerar la \u00edntima relaci\u00f3n que guardan pobreza y empleo, tanto porque \u00e9ste \"constituye el principal antecedente de la cuesti\u00f3n social\" como porque la erradicaci\u00f3n de la pobreza s\u00f3lo puede darse si se corrigen las \"distorsiones y los d\u00e9ficits que presenta el estado de la ocupaci\u00f3n en el pa\u00eds\".", "author" : [ { "dropping-particle" : "", "family" : "Perona", "given" : "N\u00e9lida", "non-dropping-particle" : "", "parse-names" : false, "suffix" : "" }, { "dropping-particle" : "", "family" : "Crucella", "given" : "Carlos", "non-dropping-particle" : "", "parse-names" : false, "suffix" : "" }, { "dropping-particle" : "", "family" : "Rocchi", "given" : "Graciela", "non-dropping-particle" : "", "parse-names" : false, "suffix" : "" }, { "dropping-particle" : "", "family" : "Robin", "given" : "Silva", "non-dropping-particle" : "", "parse-names" : false, "suffix" : "" } ], "id" : "ITEM-1", "issued" : { "date-parts" : [ [ "2001" ] ] }, "title" : "Vulnerabilidad y Exclusi\u00f3n social. Una propuesta metodol\u00f3gica para el estudio de las condiciones de vida de los hogares", "type" : "article-journal" }, "locator" : "2", "uris" : [ "http://www.mendeley.com/documents/?uuid=cbaecbb2-a6ec-3435-9026-128d0f7c0c0c" ] } ], "mendeley" : { "formattedCitation" : "(Perona, Crucella, Rocchi, &amp; Robin, 2001, p. 2)", "plainTextFormattedCitation" : "(Perona, Crucella, Rocchi, &amp; Robin, 2001, p. 2)", "previouslyFormattedCitation" : "(Perona, Crucella, Rocchi, &amp; Robin, 2001, p. 2)" }, "properties" : { "noteIndex" : 0 }, "schema" : "https://github.com/citation-style-language/schema/raw/master/csl-citation.json" }</w:instrText>
      </w:r>
      <w:r w:rsidR="00CA305F" w:rsidRPr="00D057E0">
        <w:fldChar w:fldCharType="separate"/>
      </w:r>
      <w:r w:rsidRPr="00D057E0">
        <w:rPr>
          <w:noProof/>
        </w:rPr>
        <w:t>(Perona, Crucella, Rocchi, &amp; Robin, 2001, p. 2)</w:t>
      </w:r>
      <w:r w:rsidR="00CA305F" w:rsidRPr="00D057E0">
        <w:fldChar w:fldCharType="end"/>
      </w:r>
      <w:r w:rsidRPr="00D057E0">
        <w:t xml:space="preserve">, </w:t>
      </w:r>
      <w:r w:rsidRPr="00D057E0">
        <w:rPr>
          <w:color w:val="231F20"/>
          <w:shd w:val="clear" w:color="auto" w:fill="FFFFFF"/>
        </w:rPr>
        <w:t xml:space="preserve">el nuevo pobre presenta una privación que lo coloca en una situación de riesgo: el deterioro de sus ingresos actuando como una amenaza al trasladarse a otras dimensiones como el acceso a la salud, educación, vivienda, entre otras </w:t>
      </w:r>
      <w:r w:rsidR="00CA305F" w:rsidRPr="00D057E0">
        <w:rPr>
          <w:color w:val="231F20"/>
          <w:shd w:val="clear" w:color="auto" w:fill="FFFFFF"/>
        </w:rPr>
        <w:fldChar w:fldCharType="begin" w:fldLock="1"/>
      </w:r>
      <w:r w:rsidR="00CF514C" w:rsidRPr="00D057E0">
        <w:rPr>
          <w:color w:val="231F20"/>
          <w:shd w:val="clear" w:color="auto" w:fill="FFFFFF"/>
        </w:rPr>
        <w:instrText>ADDIN CSL_CITATION { "citationItems" : [ { "id" : "ITEM-1", "itemData" : { "ISBN" : "950-730-020-1", "author" : [ { "dropping-particle" : "", "family" : "Minujin", "given" : "Alberto", "non-dropping-particle" : "", "parse-names" : false, "suffix" : "" }, { "dropping-particle" : "", "family" : "Kessler", "given" : "Gabriel", "non-dropping-particle" : "", "parse-names" : false, "suffix" : "" } ], "edition" : "2da", "editor" : [ { "dropping-particle" : "", "family" : "Planeta", "given" : "Grupo Editorial", "non-dropping-particle" : "", "parse-names" : false, "suffix" : "" } ], "id" : "ITEM-1", "issued" : { "date-parts" : [ [ "1995" ] ] }, "number-of-pages" : "282", "publisher-place" : "Buenos Aires", "title" : "La nueva pobreza en la Argentina", "type" : "book" }, "uris" : [ "http://www.mendeley.com/documents/?uuid=8570b679-8549-4422-8c8d-6ebd6f7810b0" ] } ], "mendeley" : { "formattedCitation" : "(Minujin &amp; Kessler, 1995)", "plainTextFormattedCitation" : "(Minujin &amp; Kessler, 1995)", "previouslyFormattedCitation" : "(Minujin &amp; Kessler, 1995)" }, "properties" : { "noteIndex" : 0 }, "schema" : "https://github.com/citation-style-language/schema/raw/master/csl-citation.json" }</w:instrText>
      </w:r>
      <w:r w:rsidR="00CA305F" w:rsidRPr="00D057E0">
        <w:rPr>
          <w:color w:val="231F20"/>
          <w:shd w:val="clear" w:color="auto" w:fill="FFFFFF"/>
        </w:rPr>
        <w:fldChar w:fldCharType="separate"/>
      </w:r>
      <w:r w:rsidR="00E140F7" w:rsidRPr="00D057E0">
        <w:rPr>
          <w:noProof/>
          <w:color w:val="231F20"/>
          <w:shd w:val="clear" w:color="auto" w:fill="FFFFFF"/>
        </w:rPr>
        <w:t>(Minujin &amp; Kessler, 1995)</w:t>
      </w:r>
      <w:r w:rsidR="00CA305F" w:rsidRPr="00D057E0">
        <w:rPr>
          <w:color w:val="231F20"/>
          <w:shd w:val="clear" w:color="auto" w:fill="FFFFFF"/>
        </w:rPr>
        <w:fldChar w:fldCharType="end"/>
      </w:r>
      <w:r w:rsidRPr="00D057E0">
        <w:rPr>
          <w:color w:val="231F20"/>
          <w:shd w:val="clear" w:color="auto" w:fill="FFFFFF"/>
        </w:rPr>
        <w:t>. Sin embargo dicha situación de riesgo es difusa, cuyos límites no son específicamente delimitados y varían en cada situación particular.</w:t>
      </w:r>
      <w:r w:rsidR="00C8354E" w:rsidRPr="00D057E0">
        <w:t xml:space="preserve"> Esta situación de riesgo </w:t>
      </w:r>
      <w:r w:rsidRPr="00D057E0">
        <w:t xml:space="preserve">debe ser entendida </w:t>
      </w:r>
      <w:r w:rsidR="00AC1A75" w:rsidRPr="00D057E0">
        <w:t xml:space="preserve">como de vulnerabilidad en la que se expone una condición social de riesgo, de dificultad, que inhabilita e invalida de manera inmediata como en el futuro la satisfacción de su bienestar tanto en subsistencia como en calidad de vida </w:t>
      </w:r>
      <w:r w:rsidR="00CA305F" w:rsidRPr="00D057E0">
        <w:fldChar w:fldCharType="begin" w:fldLock="1"/>
      </w:r>
      <w:r w:rsidR="00AC1A75" w:rsidRPr="00D057E0">
        <w:instrText>ADDIN CSL_CITATION { "citationItems" : [ { "id" : "ITEM-1", "itemData" : { "abstract" : "Introducci\u00f3n La multiplicidad de trabajos que en los \u00faltimos a\u00f1os focalizan el an\u00e1lisis o toman como referente el problema de la pobreza, de la marginalidad y de la exclusi\u00f3n social, da cuenta no s\u00f3lo de la profundidad de la problem\u00e1tica sino tambi\u00e9n de las dificultades para abordarla, a\u00fan cuando aparezca obvia para la opini\u00f3n p\u00fablica. Este tema nos confronta con un nuevo tratamiento de la \"cuesti\u00f3n social\" en la direcci\u00f3n de reflexionar sobre la ruptura de lazos sociales, la p\u00e9rdida de cohesi\u00f3n social, particularmente en sociedades con d\u00e9ficits de integraci\u00f3n y persistente perdida de \"solidaridad org\u00e1nica\". Los pa\u00edses latinoamericanos est\u00e1n atravesando intensas transformaciones, en el marco de los procesos de globalizaci\u00f3n, con reestructuraci\u00f3n econ\u00f3mica que comprende reformas del Estado, apertura del mercado financiero, incremento de la terciarizaci\u00f3n entre otros. Junto a esto cambia el tipo de desarrollo social; hay aceptaci\u00f3n de la desigualdad y \"la noci\u00f3n de igualdad ha sido reemplazada por la de equidad (que es una parte de la igualdad), la agenda social se ha fraccionado y se ha ampliado para contemplar temas como la extrema pobreza, la equidad de g\u00e9nero, de raza, de etnia, entre otros\". Los profundos cambios que se registran son observables a trav\u00e9s de diversos indicadores, tanto en lo que se refiere al plano laboral, como en lo relativo a los niveles de pobreza urbana y rural. De hecho hay que considerar la \u00edntima relaci\u00f3n que guardan pobreza y empleo, tanto porque \u00e9ste \"constituye el principal antecedente de la cuesti\u00f3n social\" como porque la erradicaci\u00f3n de la pobreza s\u00f3lo puede darse si se corrigen las \"distorsiones y los d\u00e9ficits que presenta el estado de la ocupaci\u00f3n en el pa\u00eds\".", "author" : [ { "dropping-particle" : "", "family" : "Perona", "given" : "N\u00e9lida", "non-dropping-particle" : "", "parse-names" : false, "suffix" : "" }, { "dropping-particle" : "", "family" : "Crucella", "given" : "Carlos", "non-dropping-particle" : "", "parse-names" : false, "suffix" : "" }, { "dropping-particle" : "", "family" : "Rocchi", "given" : "Graciela", "non-dropping-particle" : "", "parse-names" : false, "suffix" : "" }, { "dropping-particle" : "", "family" : "Robin", "given" : "Silva", "non-dropping-particle" : "", "parse-names" : false, "suffix" : "" } ], "id" : "ITEM-1", "issued" : { "date-parts" : [ [ "2001" ] ] }, "title" : "Vulnerabilidad y Exclusi\u00f3n social. Una propuesta metodol\u00f3gica para el estudio de las condiciones de vida de los hogares", "type" : "article-journal" }, "uris" : [ "http://www.mendeley.com/documents/?uuid=cbaecbb2-a6ec-3435-9026-128d0f7c0c0c" ] } ], "mendeley" : { "formattedCitation" : "(Perona et al., 2001)", "plainTextFormattedCitation" : "(Perona et al., 2001)", "previouslyFormattedCitation" : "(Perona et al., 2001)" }, "properties" : { "noteIndex" : 0 }, "schema" : "https://github.com/citation-style-language/schema/raw/master/csl-citation.json" }</w:instrText>
      </w:r>
      <w:r w:rsidR="00CA305F" w:rsidRPr="00D057E0">
        <w:fldChar w:fldCharType="separate"/>
      </w:r>
      <w:r w:rsidR="00AC1A75" w:rsidRPr="00D057E0">
        <w:rPr>
          <w:noProof/>
        </w:rPr>
        <w:t>(Perona et al., 2001)</w:t>
      </w:r>
      <w:r w:rsidR="00CA305F" w:rsidRPr="00D057E0">
        <w:fldChar w:fldCharType="end"/>
      </w:r>
      <w:r w:rsidR="00AC1A75" w:rsidRPr="00D057E0">
        <w:t>. Sin embargo el pasaje de ser vulnerable a ser vulnerado debe adquirir total relevancia al momento de introducir una cuestión de profunda relevancia: la exclusión</w:t>
      </w:r>
      <w:r w:rsidRPr="00D057E0">
        <w:t>.</w:t>
      </w:r>
    </w:p>
    <w:p w:rsidR="003A1A54" w:rsidRPr="00D057E0" w:rsidRDefault="00AC1A75" w:rsidP="00333D9F">
      <w:pPr>
        <w:pStyle w:val="NormalWeb"/>
        <w:shd w:val="clear" w:color="auto" w:fill="FFFFFF"/>
        <w:spacing w:before="0" w:beforeAutospacing="0" w:after="240" w:afterAutospacing="0" w:line="360" w:lineRule="auto"/>
        <w:jc w:val="both"/>
        <w:rPr>
          <w:iCs/>
          <w:lang w:val="es-ES_tradnl"/>
        </w:rPr>
      </w:pPr>
      <w:r w:rsidRPr="00D057E0">
        <w:t xml:space="preserve">La exclusión hace referencia a una sociedad particular </w:t>
      </w:r>
      <w:r w:rsidR="00803E9C" w:rsidRPr="00D057E0">
        <w:t>y es</w:t>
      </w:r>
      <w:r w:rsidR="009250DF">
        <w:t xml:space="preserve"> </w:t>
      </w:r>
      <w:r w:rsidRPr="00D057E0">
        <w:t xml:space="preserve">un concepto relativo, </w:t>
      </w:r>
      <w:r w:rsidR="00803E9C" w:rsidRPr="00D057E0">
        <w:t xml:space="preserve">ya que </w:t>
      </w:r>
      <w:r w:rsidRPr="00D057E0">
        <w:t>es un término</w:t>
      </w:r>
      <w:r w:rsidR="009250DF">
        <w:t xml:space="preserve"> </w:t>
      </w:r>
      <w:r w:rsidRPr="00D057E0">
        <w:t xml:space="preserve">dinámico y relacionado entre sí con el concepto de inclusión. En cierto contexto histórico puede considerarse a cierto individuo incluido y en otro no </w:t>
      </w:r>
      <w:r w:rsidR="00CA305F" w:rsidRPr="00D057E0">
        <w:fldChar w:fldCharType="begin" w:fldLock="1"/>
      </w:r>
      <w:r w:rsidRPr="00D057E0">
        <w:instrText>ADDIN CSL_CITATION { "citationItems" : [ { "id" : "ITEM-1", "itemData" : { "ISBN" : "978-987-162069-2", "author" : [ { "dropping-particle" : "", "family" : "Vecslir", "given" : "Leila", "non-dropping-particle" : "", "parse-names" : false, "suffix" : "" } ], "container-title" : "Introducci\u00f3n a la Sociolog\u00eda", "edition" : "2da", "id" : "ITEM-1", "issued" : { "date-parts" : [ [ "2010" ] ] }, "page" : "197-209", "publisher" : "EDIUNS", "publisher-place" : "Bahia Blanca", "title" : "Vulnerabilidad y exclusi\u00f3n de la Argentina de los 90'", "type" : "chapter" }, "uris" : [ "http://www.mendeley.com/documents/?uuid=86956afe-265e-4304-8eda-75971d488c6b" ] } ], "mendeley" : { "formattedCitation" : "(Vecslir, 2010)", "plainTextFormattedCitation" : "(Vecslir, 2010)", "previouslyFormattedCitation" : "(Vecslir, 2010)" }, "properties" : { "noteIndex" : 0 }, "schema" : "https://github.com/citation-style-language/schema/raw/master/csl-citation.json" }</w:instrText>
      </w:r>
      <w:r w:rsidR="00CA305F" w:rsidRPr="00D057E0">
        <w:fldChar w:fldCharType="separate"/>
      </w:r>
      <w:r w:rsidRPr="00D057E0">
        <w:rPr>
          <w:noProof/>
        </w:rPr>
        <w:t>(Vecslir, 2010)</w:t>
      </w:r>
      <w:r w:rsidR="00CA305F" w:rsidRPr="00D057E0">
        <w:fldChar w:fldCharType="end"/>
      </w:r>
      <w:r w:rsidRPr="00D057E0">
        <w:t xml:space="preserve">. En el caso de la exclusión, </w:t>
      </w:r>
      <w:r w:rsidRPr="00D057E0">
        <w:rPr>
          <w:iCs/>
          <w:lang w:val="es-ES_tradnl"/>
        </w:rPr>
        <w:t xml:space="preserve">es el espacio social donde se mueven los individuos desprovistos de recursos económicos, soportes relacionales y protección social. </w:t>
      </w:r>
      <w:r w:rsidRPr="00D057E0">
        <w:t xml:space="preserve">En consecuencia, la </w:t>
      </w:r>
      <w:r w:rsidRPr="00D057E0">
        <w:lastRenderedPageBreak/>
        <w:t xml:space="preserve">exclusión es un fenómeno complejo, que designa un rasgo estructural de la sociedad, y cuya profundidad se percibe a partir de las múltiples formas que puede asumir </w:t>
      </w:r>
      <w:r w:rsidR="00CA305F" w:rsidRPr="00D057E0">
        <w:fldChar w:fldCharType="begin" w:fldLock="1"/>
      </w:r>
      <w:r w:rsidRPr="00D057E0">
        <w:instrText>ADDIN CSL_CITATION { "citationItems" : [ { "id" : "ITEM-1", "itemData" : { "author" : [ { "dropping-particle" : "", "family" : "Sobol", "given" : "Blanca N", "non-dropping-particle" : "", "parse-names" : false, "suffix" : "" } ], "container-title" : "Centro de Estudios Sociales-UNNE", "id" : "ITEM-1", "issued" : { "date-parts" : [ [ "2005" ] ] }, "title" : "Los diversos significados de la exclusi\u00f3n social", "type" : "article-journal" }, "uris" : [ "http://www.mendeley.com/documents/?uuid=e8849c21-62c7-329f-9da2-34b9a522c3c2" ] } ], "mendeley" : { "formattedCitation" : "(Sobol, 2005)", "plainTextFormattedCitation" : "(Sobol, 2005)", "previouslyFormattedCitation" : "(Sobol, 2005)" }, "properties" : { "noteIndex" : 0 }, "schema" : "https://github.com/citation-style-language/schema/raw/master/csl-citation.json" }</w:instrText>
      </w:r>
      <w:r w:rsidR="00CA305F" w:rsidRPr="00D057E0">
        <w:fldChar w:fldCharType="separate"/>
      </w:r>
      <w:r w:rsidRPr="00D057E0">
        <w:rPr>
          <w:noProof/>
        </w:rPr>
        <w:t>(Sobol, 2005)</w:t>
      </w:r>
      <w:r w:rsidR="00CA305F" w:rsidRPr="00D057E0">
        <w:fldChar w:fldCharType="end"/>
      </w:r>
      <w:r w:rsidRPr="00D057E0">
        <w:t>.</w:t>
      </w:r>
      <w:r w:rsidR="00333D9F" w:rsidRPr="00D057E0">
        <w:t>Concretamente</w:t>
      </w:r>
      <w:r w:rsidR="00333D9F" w:rsidRPr="00D057E0">
        <w:rPr>
          <w:iCs/>
          <w:lang w:val="es-ES_tradnl"/>
        </w:rPr>
        <w:t xml:space="preserve"> el nuevo pobre, se configura en esta zona interme</w:t>
      </w:r>
      <w:r w:rsidR="009C73CE" w:rsidRPr="00D057E0">
        <w:rPr>
          <w:iCs/>
          <w:lang w:val="es-ES_tradnl"/>
        </w:rPr>
        <w:t>dia de vulnerabilidad social</w:t>
      </w:r>
      <w:r w:rsidR="00803E9C" w:rsidRPr="00D057E0">
        <w:rPr>
          <w:iCs/>
          <w:lang w:val="es-ES_tradnl"/>
        </w:rPr>
        <w:t>,</w:t>
      </w:r>
      <w:r w:rsidR="009250DF">
        <w:rPr>
          <w:iCs/>
          <w:lang w:val="es-ES_tradnl"/>
        </w:rPr>
        <w:t xml:space="preserve"> </w:t>
      </w:r>
      <w:r w:rsidR="00333D9F" w:rsidRPr="00D057E0">
        <w:rPr>
          <w:iCs/>
          <w:lang w:val="es-ES_tradnl"/>
        </w:rPr>
        <w:t xml:space="preserve">oscilando entre la exclusión y la </w:t>
      </w:r>
      <w:r w:rsidR="009C73CE" w:rsidRPr="00D057E0">
        <w:rPr>
          <w:iCs/>
          <w:lang w:val="es-ES_tradnl"/>
        </w:rPr>
        <w:t>inclusión,</w:t>
      </w:r>
      <w:r w:rsidR="00333D9F" w:rsidRPr="00D057E0">
        <w:rPr>
          <w:iCs/>
          <w:lang w:val="es-ES_tradnl"/>
        </w:rPr>
        <w:t xml:space="preserve"> aunque si bien se encuentra en situación de pobreza, la misma no se presenta de la misma manera que en </w:t>
      </w:r>
      <w:r w:rsidR="00803E9C" w:rsidRPr="00D057E0">
        <w:rPr>
          <w:iCs/>
          <w:lang w:val="es-ES_tradnl"/>
        </w:rPr>
        <w:t xml:space="preserve">el </w:t>
      </w:r>
      <w:r w:rsidR="00333D9F" w:rsidRPr="00D057E0">
        <w:rPr>
          <w:iCs/>
          <w:lang w:val="es-ES_tradnl"/>
        </w:rPr>
        <w:t>caso del pobre estr</w:t>
      </w:r>
      <w:r w:rsidR="00F3069A" w:rsidRPr="00D057E0">
        <w:rPr>
          <w:iCs/>
          <w:lang w:val="es-ES_tradnl"/>
        </w:rPr>
        <w:t>uc</w:t>
      </w:r>
      <w:r w:rsidR="006D370C" w:rsidRPr="00D057E0">
        <w:rPr>
          <w:iCs/>
          <w:lang w:val="es-ES_tradnl"/>
        </w:rPr>
        <w:t>tural</w:t>
      </w:r>
      <w:r w:rsidR="00803E9C" w:rsidRPr="00D057E0">
        <w:rPr>
          <w:iCs/>
          <w:lang w:val="es-ES_tradnl"/>
        </w:rPr>
        <w:t xml:space="preserve"> el cual</w:t>
      </w:r>
      <w:r w:rsidR="009250DF">
        <w:rPr>
          <w:iCs/>
          <w:lang w:val="es-ES_tradnl"/>
        </w:rPr>
        <w:t xml:space="preserve"> </w:t>
      </w:r>
      <w:r w:rsidR="00803E9C" w:rsidRPr="00D057E0">
        <w:rPr>
          <w:iCs/>
          <w:lang w:val="es-ES_tradnl"/>
        </w:rPr>
        <w:t xml:space="preserve">debe ser entendido como aquel segmento de la población que presenta insatisfacción de algunas necesidades materiales consideradas básicas para llevar a cabo una vida digna. </w:t>
      </w:r>
      <w:r w:rsidR="003A1A54" w:rsidRPr="00D057E0">
        <w:rPr>
          <w:iCs/>
          <w:lang w:val="es-ES_tradnl"/>
        </w:rPr>
        <w:t xml:space="preserve">De esta manera el debilitamiento de los capitales sociales y culturales, actúa como potencial amenaza, implicando una pérdida de  la integración al tejido social.  </w:t>
      </w:r>
    </w:p>
    <w:p w:rsidR="00E8145D" w:rsidRPr="00D057E0" w:rsidRDefault="00333D9F" w:rsidP="00333D9F">
      <w:pPr>
        <w:pStyle w:val="NormalWeb"/>
        <w:shd w:val="clear" w:color="auto" w:fill="FFFFFF"/>
        <w:spacing w:before="0" w:beforeAutospacing="0" w:after="240" w:afterAutospacing="0" w:line="360" w:lineRule="auto"/>
        <w:jc w:val="both"/>
      </w:pPr>
      <w:r w:rsidRPr="00D057E0">
        <w:rPr>
          <w:iCs/>
          <w:lang w:val="es-ES_tradnl"/>
        </w:rPr>
        <w:t xml:space="preserve">Por otra parte </w:t>
      </w:r>
      <w:r w:rsidRPr="00D057E0">
        <w:t xml:space="preserve">Hernández Pedreño </w:t>
      </w:r>
      <w:r w:rsidR="00CA305F" w:rsidRPr="00D057E0">
        <w:fldChar w:fldCharType="begin" w:fldLock="1"/>
      </w:r>
      <w:r w:rsidRPr="00D057E0">
        <w:instrText>ADDIN CSL_CITATION { "citationItems" : [ { "id" : "ITEM-1", "itemData" : { "abstract" : "RESUMEN En este art\u00edculo se define el fen\u00f3meno de la pobreza, incidiendo en la progresiva sustituci\u00f3n de este concepto por el de exclusi\u00f3n social en las sociedades m\u00e1s avanzadas, del cual se analizan sus principales caracter\u00edsticas. Asimismo, se ofrecen los resultados de recientes estudios en Espa\u00f1a, realizados con distintas metodolog\u00edas (cuantitativas, cualitativas o mixtas), destac\u00e1ndose la relevancia de los factores educativos en los procesos y din\u00e1micas de la pobreza y la exclusi\u00f3n social. The study of poverty and social exclusion. A quantitative and qualitative approach ABSTRACT In this article the phenomenon of poverty is defined and its main characteristics analysed, underlying the gradual replacement of this concept for that of social exclusion in the most advanced societies. the article also provides the results of recent studies carried out in Spain and implemented through different methodologies (quantitative, qualitative or mixed). the results highlight the relevance of educational factors in poverty and social exclusion processes and dynamics.", "author" : [ { "dropping-particle" : "", "family" : "Hern\u00e1ndez Pedre\u00f1o", "given" : "Manuel Hern\u00e1ndez", "non-dropping-particle" : "", "parse-names" : false, "suffix" : "" } ], "container-title" : "Revista Interuniversitaria de Formaci\u00f3n del Profesorado", "id" : "ITEM-1", "issue" : "3", "issued" : { "date-parts" : [ [ "2010" ] ] }, "page" : "25-46", "title" : "El estudio de la pobreza y la exclusi\u00f3n social. Aproximaci\u00f3n cuantitativa y cualitativa", "type" : "article-journal", "volume" : "24" }, "suppress-author" : 1, "uris" : [ "http://www.mendeley.com/documents/?uuid=c874c7f5-41dc-350e-a90a-803a7197a938" ] } ], "mendeley" : { "formattedCitation" : "(2010)", "plainTextFormattedCitation" : "(2010)", "previouslyFormattedCitation" : "(2010)" }, "properties" : { "noteIndex" : 0 }, "schema" : "https://github.com/citation-style-language/schema/raw/master/csl-citation.json" }</w:instrText>
      </w:r>
      <w:r w:rsidR="00CA305F" w:rsidRPr="00D057E0">
        <w:fldChar w:fldCharType="separate"/>
      </w:r>
      <w:r w:rsidRPr="00D057E0">
        <w:rPr>
          <w:noProof/>
        </w:rPr>
        <w:t>(2010)</w:t>
      </w:r>
      <w:r w:rsidR="00CA305F" w:rsidRPr="00D057E0">
        <w:fldChar w:fldCharType="end"/>
      </w:r>
      <w:r w:rsidR="009250DF">
        <w:t xml:space="preserve"> </w:t>
      </w:r>
      <w:r w:rsidRPr="00D057E0">
        <w:t xml:space="preserve">llega a considerar incluso que la </w:t>
      </w:r>
      <w:r w:rsidR="00A903C1" w:rsidRPr="00D057E0">
        <w:t>exclusión</w:t>
      </w:r>
      <w:r w:rsidRPr="00D057E0">
        <w:t xml:space="preserve"> presenta diversas intensidades, siendo una de ellas la </w:t>
      </w:r>
      <w:r w:rsidR="00A903C1" w:rsidRPr="00D057E0">
        <w:t>vulnerabilidad</w:t>
      </w:r>
      <w:r w:rsidRPr="00D057E0">
        <w:t xml:space="preserve">. Esto último por parte de la situación que atraviesan los nuevos pobres </w:t>
      </w:r>
      <w:r w:rsidR="000B324D" w:rsidRPr="00D057E0">
        <w:t>resulta consistente</w:t>
      </w:r>
      <w:r w:rsidRPr="00D057E0">
        <w:t xml:space="preserve">: los nuevos pobres en caso de ver incrementadas sus dimensiones de privación corren el riesgo de pasar a engrosar las filas de la </w:t>
      </w:r>
      <w:r w:rsidR="00A903C1" w:rsidRPr="00D057E0">
        <w:t>pobreza estructural</w:t>
      </w:r>
      <w:r w:rsidR="000B324D" w:rsidRPr="00D057E0">
        <w:t>.</w:t>
      </w:r>
    </w:p>
    <w:p w:rsidR="00FB1FAE" w:rsidRPr="00D057E0" w:rsidRDefault="005066CC">
      <w:pPr>
        <w:pStyle w:val="NormalWeb"/>
        <w:shd w:val="clear" w:color="auto" w:fill="FFFFFF"/>
        <w:spacing w:before="0" w:beforeAutospacing="0" w:after="240" w:afterAutospacing="0" w:line="360" w:lineRule="auto"/>
        <w:jc w:val="center"/>
        <w:rPr>
          <w:i/>
        </w:rPr>
      </w:pPr>
      <w:r w:rsidRPr="00D057E0">
        <w:rPr>
          <w:i/>
        </w:rPr>
        <w:t>Cuadro 1. Conceptos y dimensiones vinculados con los Nuevos Pobres</w:t>
      </w:r>
      <w:r w:rsidR="00E8145D" w:rsidRPr="00D057E0">
        <w:rPr>
          <w:i/>
        </w:rPr>
        <w:t>.</w:t>
      </w:r>
    </w:p>
    <w:p w:rsidR="009C73CE" w:rsidRPr="00D057E0" w:rsidRDefault="009C73CE" w:rsidP="00333D9F">
      <w:pPr>
        <w:pStyle w:val="NormalWeb"/>
        <w:shd w:val="clear" w:color="auto" w:fill="FFFFFF"/>
        <w:spacing w:before="0" w:beforeAutospacing="0" w:after="240" w:afterAutospacing="0" w:line="360" w:lineRule="auto"/>
        <w:jc w:val="both"/>
        <w:rPr>
          <w:iCs/>
          <w:sz w:val="20"/>
          <w:szCs w:val="20"/>
          <w:lang w:val="es-ES_tradnl"/>
        </w:rPr>
      </w:pPr>
    </w:p>
    <w:p w:rsidR="009C73CE" w:rsidRPr="00D057E0" w:rsidRDefault="00333D9F" w:rsidP="00333D9F">
      <w:pPr>
        <w:pStyle w:val="NormalWeb"/>
        <w:shd w:val="clear" w:color="auto" w:fill="FFFFFF"/>
        <w:spacing w:before="0" w:beforeAutospacing="0" w:after="240" w:afterAutospacing="0" w:line="360" w:lineRule="auto"/>
        <w:jc w:val="both"/>
        <w:rPr>
          <w:iCs/>
          <w:sz w:val="20"/>
          <w:szCs w:val="20"/>
          <w:lang w:val="es-ES_tradnl"/>
        </w:rPr>
      </w:pPr>
      <w:r w:rsidRPr="00D057E0">
        <w:rPr>
          <w:noProof/>
          <w:sz w:val="20"/>
          <w:szCs w:val="20"/>
        </w:rPr>
        <w:drawing>
          <wp:anchor distT="0" distB="0" distL="114300" distR="114300" simplePos="0" relativeHeight="251659264" behindDoc="1" locked="0" layoutInCell="1" allowOverlap="1">
            <wp:simplePos x="0" y="0"/>
            <wp:positionH relativeFrom="column">
              <wp:posOffset>-3810</wp:posOffset>
            </wp:positionH>
            <wp:positionV relativeFrom="paragraph">
              <wp:posOffset>-309245</wp:posOffset>
            </wp:positionV>
            <wp:extent cx="5600700" cy="2171700"/>
            <wp:effectExtent l="0" t="0" r="0" b="0"/>
            <wp:wrapSquare wrapText="bothSides"/>
            <wp:docPr id="8" name="4 Imagen" descr="situacion grafica diag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uacion grafica diagrama.jpg"/>
                    <pic:cNvPicPr/>
                  </pic:nvPicPr>
                  <pic:blipFill>
                    <a:blip r:embed="rId11"/>
                    <a:stretch>
                      <a:fillRect/>
                    </a:stretch>
                  </pic:blipFill>
                  <pic:spPr>
                    <a:xfrm>
                      <a:off x="0" y="0"/>
                      <a:ext cx="5600700" cy="2171700"/>
                    </a:xfrm>
                    <a:prstGeom prst="rect">
                      <a:avLst/>
                    </a:prstGeom>
                  </pic:spPr>
                </pic:pic>
              </a:graphicData>
            </a:graphic>
          </wp:anchor>
        </w:drawing>
      </w:r>
      <w:r w:rsidR="009C73CE" w:rsidRPr="00D057E0">
        <w:rPr>
          <w:iCs/>
          <w:sz w:val="20"/>
          <w:szCs w:val="20"/>
          <w:lang w:val="es-ES_tradnl"/>
        </w:rPr>
        <w:t>Fuente: Elaboraci</w:t>
      </w:r>
      <w:r w:rsidR="000B324D" w:rsidRPr="00D057E0">
        <w:rPr>
          <w:iCs/>
          <w:sz w:val="20"/>
          <w:szCs w:val="20"/>
          <w:lang w:val="es-ES_tradnl"/>
        </w:rPr>
        <w:t>ó</w:t>
      </w:r>
      <w:r w:rsidR="009C73CE" w:rsidRPr="00D057E0">
        <w:rPr>
          <w:iCs/>
          <w:sz w:val="20"/>
          <w:szCs w:val="20"/>
          <w:lang w:val="es-ES_tradnl"/>
        </w:rPr>
        <w:t xml:space="preserve">n propia a partir de Arriagada </w:t>
      </w:r>
      <w:r w:rsidR="00CA305F" w:rsidRPr="00D057E0">
        <w:rPr>
          <w:iCs/>
          <w:sz w:val="20"/>
          <w:szCs w:val="20"/>
          <w:lang w:val="es-ES_tradnl"/>
        </w:rPr>
        <w:fldChar w:fldCharType="begin" w:fldLock="1"/>
      </w:r>
      <w:r w:rsidR="00301136" w:rsidRPr="00D057E0">
        <w:rPr>
          <w:iCs/>
          <w:sz w:val="20"/>
          <w:szCs w:val="20"/>
          <w:lang w:val="es-ES_tradnl"/>
        </w:rPr>
        <w:instrText>ADDIN CSL_CITATION { "citationItems" : [ { "id" : "ITEM-1", "itemData" : { "ISSN" : "1682-0908", "abstract" : "Dimensiones de la pobreza y pol\u00edticas desde una perspectiva de g\u00e9nero Irma Arriagada Revista de la CEPAL, ISSN-e 1682-0908, N\u00ba. 85, 2005, p\u00e1gs. 101-113", "author" : [ { "dropping-particle" : "", "family" : "Arriagada", "given" : "Irma", "non-dropping-particle" : "", "parse-names" : false, "suffix" : "" } ], "container-title" : "Revista de la CEPAL", "id" : "ITEM-1", "issued" : { "date-parts" : [ [ "2005" ] ] }, "page" : "101-113", "title" : "Dimensiones de la pobreza y pol\u00edticas desde una perspectiva de genero", "type" : "article-journal", "volume" : "85" }, "suppress-author" : 1, "uris" : [ "http://www.mendeley.com/documents/?uuid=9ab709b2-299e-30bc-ad32-3684ace0c60a" ] } ], "mendeley" : { "formattedCitation" : "(2005)", "plainTextFormattedCitation" : "(2005)", "previouslyFormattedCitation" : "(2005)" }, "properties" : { "noteIndex" : 0 }, "schema" : "https://github.com/citation-style-language/schema/raw/master/csl-citation.json" }</w:instrText>
      </w:r>
      <w:r w:rsidR="00CA305F" w:rsidRPr="00D057E0">
        <w:rPr>
          <w:iCs/>
          <w:sz w:val="20"/>
          <w:szCs w:val="20"/>
          <w:lang w:val="es-ES_tradnl"/>
        </w:rPr>
        <w:fldChar w:fldCharType="separate"/>
      </w:r>
      <w:r w:rsidR="009C73CE" w:rsidRPr="00D057E0">
        <w:rPr>
          <w:iCs/>
          <w:noProof/>
          <w:sz w:val="20"/>
          <w:szCs w:val="20"/>
          <w:lang w:val="es-ES_tradnl"/>
        </w:rPr>
        <w:t>(2005)</w:t>
      </w:r>
      <w:r w:rsidR="00CA305F" w:rsidRPr="00D057E0">
        <w:rPr>
          <w:iCs/>
          <w:sz w:val="20"/>
          <w:szCs w:val="20"/>
          <w:lang w:val="es-ES_tradnl"/>
        </w:rPr>
        <w:fldChar w:fldCharType="end"/>
      </w:r>
      <w:r w:rsidR="009C73CE" w:rsidRPr="00D057E0">
        <w:rPr>
          <w:iCs/>
          <w:sz w:val="20"/>
          <w:szCs w:val="20"/>
          <w:lang w:val="es-ES_tradnl"/>
        </w:rPr>
        <w:t xml:space="preserve">, Lis </w:t>
      </w:r>
      <w:r w:rsidR="00CA305F" w:rsidRPr="00D057E0">
        <w:rPr>
          <w:iCs/>
          <w:sz w:val="20"/>
          <w:szCs w:val="20"/>
          <w:lang w:val="es-ES_tradnl"/>
        </w:rPr>
        <w:fldChar w:fldCharType="begin" w:fldLock="1"/>
      </w:r>
      <w:r w:rsidR="009C73CE" w:rsidRPr="00D057E0">
        <w:rPr>
          <w:iCs/>
          <w:sz w:val="20"/>
          <w:szCs w:val="20"/>
          <w:lang w:val="es-ES_tradnl"/>
        </w:rPr>
        <w:instrText>ADDIN CSL_CITATION { "citationItems" : [ { "id" : "ITEM-1", "itemData" : { "ISBN" : "978-987-162069-2", "author" : [ { "dropping-particle" : "", "family" : "Lis", "given" : "Diana", "non-dropping-particle" : "", "parse-names" : false, "suffix" : "" } ], "container-title" : "Introducci\u00f3n a la Sociolog\u00eda", "edition" : "2da", "id" : "ITEM-1", "issued" : { "date-parts" : [ [ "2010" ] ] }, "page" : "151-174", "publisher" : "EDIUNS", "publisher-place" : "Bahia Blanca", "title" : "Desindustrializaci\u00f3n y desempleo en la Argentina contempor\u00e1nea: efectos sobre la estructura social", "type" : "chapter" }, "suppress-author" : 1, "uris" : [ "http://www.mendeley.com/documents/?uuid=41c13f4d-d8b1-4e6e-a71b-a9002880bde9" ] } ], "mendeley" : { "formattedCitation" : "(2010)", "plainTextFormattedCitation" : "(2010)", "previouslyFormattedCitation" : "(2010)" }, "properties" : { "noteIndex" : 0 }, "schema" : "https://github.com/citation-style-language/schema/raw/master/csl-citation.json" }</w:instrText>
      </w:r>
      <w:r w:rsidR="00CA305F" w:rsidRPr="00D057E0">
        <w:rPr>
          <w:iCs/>
          <w:sz w:val="20"/>
          <w:szCs w:val="20"/>
          <w:lang w:val="es-ES_tradnl"/>
        </w:rPr>
        <w:fldChar w:fldCharType="separate"/>
      </w:r>
      <w:r w:rsidR="009C73CE" w:rsidRPr="00D057E0">
        <w:rPr>
          <w:iCs/>
          <w:noProof/>
          <w:sz w:val="20"/>
          <w:szCs w:val="20"/>
          <w:lang w:val="es-ES_tradnl"/>
        </w:rPr>
        <w:t>(2010)</w:t>
      </w:r>
      <w:r w:rsidR="00CA305F" w:rsidRPr="00D057E0">
        <w:rPr>
          <w:iCs/>
          <w:sz w:val="20"/>
          <w:szCs w:val="20"/>
          <w:lang w:val="es-ES_tradnl"/>
        </w:rPr>
        <w:fldChar w:fldCharType="end"/>
      </w:r>
      <w:r w:rsidR="009C73CE" w:rsidRPr="00D057E0">
        <w:rPr>
          <w:iCs/>
          <w:sz w:val="20"/>
          <w:szCs w:val="20"/>
          <w:lang w:val="es-ES_tradnl"/>
        </w:rPr>
        <w:t>, Minujín y Kessler</w:t>
      </w:r>
      <w:r w:rsidR="00CA305F" w:rsidRPr="00D057E0">
        <w:rPr>
          <w:iCs/>
          <w:sz w:val="20"/>
          <w:szCs w:val="20"/>
          <w:lang w:val="es-ES_tradnl"/>
        </w:rPr>
        <w:fldChar w:fldCharType="begin" w:fldLock="1"/>
      </w:r>
      <w:r w:rsidR="009C73CE" w:rsidRPr="00D057E0">
        <w:rPr>
          <w:iCs/>
          <w:sz w:val="20"/>
          <w:szCs w:val="20"/>
          <w:lang w:val="es-ES_tradnl"/>
        </w:rPr>
        <w:instrText>ADDIN CSL_CITATION { "citationItems" : [ { "id" : "ITEM-1", "itemData" : { "ISBN" : "950-730-020-1", "author" : [ { "dropping-particle" : "", "family" : "Minujin", "given" : "Alberto", "non-dropping-particle" : "", "parse-names" : false, "suffix" : "" }, { "dropping-particle" : "", "family" : "Kessler", "given" : "Gabriel", "non-dropping-particle" : "", "parse-names" : false, "suffix" : "" } ], "edition" : "2da", "editor" : [ { "dropping-particle" : "", "family" : "Planeta", "given" : "Grupo Editorial", "non-dropping-particle" : "", "parse-names" : false, "suffix" : "" } ], "id" : "ITEM-1", "issued" : { "date-parts" : [ [ "1995" ] ] }, "number-of-pages" : "282", "publisher-place" : "Buenos Aires", "title" : "La nueva pobreza en la Argentina", "type" : "book" }, "suppress-author" : 1, "uris" : [ "http://www.mendeley.com/documents/?uuid=8570b679-8549-4422-8c8d-6ebd6f7810b0" ] } ], "mendeley" : { "formattedCitation" : "(1995)", "plainTextFormattedCitation" : "(1995)", "previouslyFormattedCitation" : "(1995)" }, "properties" : { "noteIndex" : 0 }, "schema" : "https://github.com/citation-style-language/schema/raw/master/csl-citation.json" }</w:instrText>
      </w:r>
      <w:r w:rsidR="00CA305F" w:rsidRPr="00D057E0">
        <w:rPr>
          <w:iCs/>
          <w:sz w:val="20"/>
          <w:szCs w:val="20"/>
          <w:lang w:val="es-ES_tradnl"/>
        </w:rPr>
        <w:fldChar w:fldCharType="separate"/>
      </w:r>
      <w:r w:rsidR="009C73CE" w:rsidRPr="00D057E0">
        <w:rPr>
          <w:iCs/>
          <w:noProof/>
          <w:sz w:val="20"/>
          <w:szCs w:val="20"/>
          <w:lang w:val="es-ES_tradnl"/>
        </w:rPr>
        <w:t>(1995)</w:t>
      </w:r>
      <w:r w:rsidR="00CA305F" w:rsidRPr="00D057E0">
        <w:rPr>
          <w:iCs/>
          <w:sz w:val="20"/>
          <w:szCs w:val="20"/>
          <w:lang w:val="es-ES_tradnl"/>
        </w:rPr>
        <w:fldChar w:fldCharType="end"/>
      </w:r>
      <w:r w:rsidR="009C73CE" w:rsidRPr="00D057E0">
        <w:rPr>
          <w:iCs/>
          <w:sz w:val="20"/>
          <w:szCs w:val="20"/>
          <w:lang w:val="es-ES_tradnl"/>
        </w:rPr>
        <w:t>, y Sobol</w:t>
      </w:r>
      <w:r w:rsidR="00CA305F" w:rsidRPr="00D057E0">
        <w:rPr>
          <w:iCs/>
          <w:sz w:val="20"/>
          <w:szCs w:val="20"/>
          <w:lang w:val="es-ES_tradnl"/>
        </w:rPr>
        <w:fldChar w:fldCharType="begin" w:fldLock="1"/>
      </w:r>
      <w:r w:rsidR="009C73CE" w:rsidRPr="00D057E0">
        <w:rPr>
          <w:iCs/>
          <w:sz w:val="20"/>
          <w:szCs w:val="20"/>
          <w:lang w:val="es-ES_tradnl"/>
        </w:rPr>
        <w:instrText>ADDIN CSL_CITATION { "citationItems" : [ { "id" : "ITEM-1", "itemData" : { "author" : [ { "dropping-particle" : "", "family" : "Sobol", "given" : "Blanca N", "non-dropping-particle" : "", "parse-names" : false, "suffix" : "" } ], "container-title" : "Centro de Estudios Sociales-UNNE", "id" : "ITEM-1", "issued" : { "date-parts" : [ [ "2005" ] ] }, "title" : "Los diversos significados de la exclusi\u00f3n social", "type" : "article-journal" }, "suppress-author" : 1, "uris" : [ "http://www.mendeley.com/documents/?uuid=e8849c21-62c7-329f-9da2-34b9a522c3c2" ] } ], "mendeley" : { "formattedCitation" : "(2005)", "plainTextFormattedCitation" : "(2005)", "previouslyFormattedCitation" : "(2005)" }, "properties" : { "noteIndex" : 0 }, "schema" : "https://github.com/citation-style-language/schema/raw/master/csl-citation.json" }</w:instrText>
      </w:r>
      <w:r w:rsidR="00CA305F" w:rsidRPr="00D057E0">
        <w:rPr>
          <w:iCs/>
          <w:sz w:val="20"/>
          <w:szCs w:val="20"/>
          <w:lang w:val="es-ES_tradnl"/>
        </w:rPr>
        <w:fldChar w:fldCharType="separate"/>
      </w:r>
      <w:r w:rsidR="009C73CE" w:rsidRPr="00D057E0">
        <w:rPr>
          <w:iCs/>
          <w:noProof/>
          <w:sz w:val="20"/>
          <w:szCs w:val="20"/>
          <w:lang w:val="es-ES_tradnl"/>
        </w:rPr>
        <w:t>(2005)</w:t>
      </w:r>
      <w:r w:rsidR="00CA305F" w:rsidRPr="00D057E0">
        <w:rPr>
          <w:iCs/>
          <w:sz w:val="20"/>
          <w:szCs w:val="20"/>
          <w:lang w:val="es-ES_tradnl"/>
        </w:rPr>
        <w:fldChar w:fldCharType="end"/>
      </w:r>
      <w:r w:rsidR="009C73CE" w:rsidRPr="00D057E0">
        <w:rPr>
          <w:iCs/>
          <w:sz w:val="20"/>
          <w:szCs w:val="20"/>
          <w:lang w:val="es-ES_tradnl"/>
        </w:rPr>
        <w:t>.</w:t>
      </w:r>
    </w:p>
    <w:p w:rsidR="00405035" w:rsidRDefault="00333D9F" w:rsidP="00405035">
      <w:pPr>
        <w:spacing w:line="360" w:lineRule="auto"/>
        <w:jc w:val="both"/>
        <w:rPr>
          <w:rFonts w:ascii="Times New Roman" w:hAnsi="Times New Roman" w:cs="Times New Roman"/>
          <w:sz w:val="24"/>
          <w:szCs w:val="24"/>
          <w:lang w:val="es-ES_tradnl"/>
        </w:rPr>
      </w:pPr>
      <w:r w:rsidRPr="00405035">
        <w:rPr>
          <w:rFonts w:ascii="Times New Roman" w:hAnsi="Times New Roman" w:cs="Times New Roman"/>
          <w:sz w:val="24"/>
          <w:szCs w:val="24"/>
          <w:lang w:val="es-ES_tradnl"/>
        </w:rPr>
        <w:t>Asimismo Castell (1997) denomina esta desintegración</w:t>
      </w:r>
      <w:r w:rsidR="005066CC" w:rsidRPr="00405035">
        <w:rPr>
          <w:rFonts w:ascii="Times New Roman" w:hAnsi="Times New Roman" w:cs="Times New Roman"/>
          <w:sz w:val="24"/>
          <w:szCs w:val="24"/>
          <w:lang w:val="es-ES_tradnl"/>
        </w:rPr>
        <w:t xml:space="preserve"> de los individuos </w:t>
      </w:r>
      <w:r w:rsidRPr="00405035">
        <w:rPr>
          <w:rFonts w:ascii="Times New Roman" w:hAnsi="Times New Roman" w:cs="Times New Roman"/>
          <w:sz w:val="24"/>
          <w:szCs w:val="24"/>
          <w:lang w:val="es-ES_tradnl"/>
        </w:rPr>
        <w:t xml:space="preserve">del tejido social como </w:t>
      </w:r>
      <w:r w:rsidR="00B0049B" w:rsidRPr="00405035">
        <w:rPr>
          <w:rFonts w:ascii="Times New Roman" w:hAnsi="Times New Roman" w:cs="Times New Roman"/>
          <w:sz w:val="24"/>
          <w:szCs w:val="24"/>
          <w:lang w:val="es-ES_tradnl"/>
        </w:rPr>
        <w:t xml:space="preserve">un proceso de </w:t>
      </w:r>
      <w:r w:rsidR="00AC1A75" w:rsidRPr="00405035">
        <w:rPr>
          <w:rFonts w:ascii="Times New Roman" w:hAnsi="Times New Roman" w:cs="Times New Roman"/>
          <w:i/>
          <w:sz w:val="24"/>
          <w:szCs w:val="24"/>
          <w:lang w:val="es-ES_tradnl"/>
        </w:rPr>
        <w:t>desafiliación</w:t>
      </w:r>
      <w:r w:rsidR="009250DF" w:rsidRPr="00405035">
        <w:rPr>
          <w:rFonts w:ascii="Times New Roman" w:hAnsi="Times New Roman" w:cs="Times New Roman"/>
          <w:i/>
          <w:sz w:val="24"/>
          <w:szCs w:val="24"/>
          <w:lang w:val="es-ES_tradnl"/>
        </w:rPr>
        <w:t xml:space="preserve"> </w:t>
      </w:r>
      <w:r w:rsidR="00AC1A75" w:rsidRPr="00405035">
        <w:rPr>
          <w:rFonts w:ascii="Times New Roman" w:hAnsi="Times New Roman" w:cs="Times New Roman"/>
          <w:sz w:val="24"/>
          <w:szCs w:val="24"/>
          <w:lang w:val="es-ES_tradnl"/>
        </w:rPr>
        <w:t xml:space="preserve">a fin de </w:t>
      </w:r>
      <w:r w:rsidR="00AC1A75" w:rsidRPr="00405035">
        <w:rPr>
          <w:rFonts w:ascii="Times New Roman" w:eastAsia="Times New Roman" w:hAnsi="Times New Roman" w:cs="Times New Roman"/>
          <w:sz w:val="24"/>
          <w:szCs w:val="24"/>
        </w:rPr>
        <w:t xml:space="preserve">referirse </w:t>
      </w:r>
      <w:r w:rsidR="00B0049B" w:rsidRPr="00405035">
        <w:rPr>
          <w:rFonts w:ascii="Times New Roman" w:eastAsia="Times New Roman" w:hAnsi="Times New Roman" w:cs="Times New Roman"/>
          <w:sz w:val="24"/>
          <w:szCs w:val="24"/>
        </w:rPr>
        <w:t>a</w:t>
      </w:r>
      <w:r w:rsidR="00AC1A75" w:rsidRPr="00405035">
        <w:rPr>
          <w:rFonts w:ascii="Times New Roman" w:eastAsia="Times New Roman" w:hAnsi="Times New Roman" w:cs="Times New Roman"/>
          <w:sz w:val="24"/>
          <w:szCs w:val="24"/>
        </w:rPr>
        <w:t xml:space="preserve"> la situación que la crisis de la sociedad </w:t>
      </w:r>
      <w:r w:rsidR="00AC1A75" w:rsidRPr="00405035">
        <w:rPr>
          <w:rFonts w:ascii="Times New Roman" w:eastAsia="Times New Roman" w:hAnsi="Times New Roman" w:cs="Times New Roman"/>
          <w:sz w:val="24"/>
          <w:szCs w:val="24"/>
        </w:rPr>
        <w:lastRenderedPageBreak/>
        <w:t xml:space="preserve">salarial posee sobre la inserción relacional de los agentes </w:t>
      </w:r>
      <w:r w:rsidR="00CA305F" w:rsidRPr="00405035">
        <w:rPr>
          <w:rFonts w:ascii="Times New Roman" w:eastAsia="Times New Roman" w:hAnsi="Times New Roman" w:cs="Times New Roman"/>
          <w:sz w:val="24"/>
          <w:szCs w:val="24"/>
        </w:rPr>
        <w:fldChar w:fldCharType="begin" w:fldLock="1"/>
      </w:r>
      <w:r w:rsidR="00AC1A75" w:rsidRPr="00405035">
        <w:rPr>
          <w:rFonts w:ascii="Times New Roman" w:eastAsia="Times New Roman" w:hAnsi="Times New Roman" w:cs="Times New Roman"/>
          <w:sz w:val="24"/>
          <w:szCs w:val="24"/>
        </w:rPr>
        <w:instrText>ADDIN CSL_CITATION { "citationItems" : [ { "id" : "ITEM-1", "itemData" : { "author" : [ { "dropping-particle" : "", "family" : "Sobol", "given" : "Blanca N", "non-dropping-particle" : "", "parse-names" : false, "suffix" : "" } ], "container-title" : "Centro de Estudios Sociales-UNNE", "id" : "ITEM-1", "issued" : { "date-parts" : [ [ "2005" ] ] }, "title" : "Los diversos significados de la exclusi\u00f3n social", "type" : "article-journal" }, "uris" : [ "http://www.mendeley.com/documents/?uuid=e8849c21-62c7-329f-9da2-34b9a522c3c2" ] } ], "mendeley" : { "formattedCitation" : "(Sobol, 2005)", "plainTextFormattedCitation" : "(Sobol, 2005)", "previouslyFormattedCitation" : "(Sobol, 2005)" }, "properties" : { "noteIndex" : 0 }, "schema" : "https://github.com/citation-style-language/schema/raw/master/csl-citation.json" }</w:instrText>
      </w:r>
      <w:r w:rsidR="00CA305F" w:rsidRPr="00405035">
        <w:rPr>
          <w:rFonts w:ascii="Times New Roman" w:eastAsia="Times New Roman" w:hAnsi="Times New Roman" w:cs="Times New Roman"/>
          <w:sz w:val="24"/>
          <w:szCs w:val="24"/>
        </w:rPr>
        <w:fldChar w:fldCharType="separate"/>
      </w:r>
      <w:r w:rsidR="00AC1A75" w:rsidRPr="00405035">
        <w:rPr>
          <w:rFonts w:ascii="Times New Roman" w:eastAsia="Times New Roman" w:hAnsi="Times New Roman" w:cs="Times New Roman"/>
          <w:noProof/>
          <w:sz w:val="24"/>
          <w:szCs w:val="24"/>
        </w:rPr>
        <w:t>(Sobol, 2005)</w:t>
      </w:r>
      <w:r w:rsidR="00CA305F" w:rsidRPr="00405035">
        <w:rPr>
          <w:rFonts w:ascii="Times New Roman" w:eastAsia="Times New Roman" w:hAnsi="Times New Roman" w:cs="Times New Roman"/>
          <w:sz w:val="24"/>
          <w:szCs w:val="24"/>
        </w:rPr>
        <w:fldChar w:fldCharType="end"/>
      </w:r>
      <w:r w:rsidR="00AC1A75" w:rsidRPr="00405035">
        <w:rPr>
          <w:rFonts w:ascii="Times New Roman" w:eastAsia="Times New Roman" w:hAnsi="Times New Roman" w:cs="Times New Roman"/>
          <w:sz w:val="24"/>
          <w:szCs w:val="24"/>
        </w:rPr>
        <w:t>,</w:t>
      </w:r>
      <w:r w:rsidR="00AC1A75" w:rsidRPr="00405035">
        <w:rPr>
          <w:rFonts w:ascii="Times New Roman" w:hAnsi="Times New Roman" w:cs="Times New Roman"/>
          <w:sz w:val="24"/>
          <w:szCs w:val="24"/>
          <w:lang w:val="es-ES_tradnl"/>
        </w:rPr>
        <w:t xml:space="preserve"> la cual en el caso de los nuevos pobres se traduciría en una pérdida gradual de recursos y derechos anteriormente adquiridos.</w:t>
      </w:r>
    </w:p>
    <w:p w:rsidR="00405035" w:rsidRPr="00405035" w:rsidRDefault="00405035" w:rsidP="00405035">
      <w:pPr>
        <w:spacing w:line="360" w:lineRule="auto"/>
        <w:jc w:val="both"/>
        <w:rPr>
          <w:rFonts w:ascii="Times New Roman" w:hAnsi="Times New Roman" w:cs="Times New Roman"/>
          <w:sz w:val="24"/>
          <w:szCs w:val="24"/>
          <w:u w:val="single"/>
          <w:lang w:val="es-ES_tradnl"/>
        </w:rPr>
      </w:pPr>
      <w:r w:rsidRPr="00405035">
        <w:rPr>
          <w:rFonts w:ascii="Times New Roman" w:hAnsi="Times New Roman" w:cs="Times New Roman"/>
          <w:sz w:val="24"/>
          <w:szCs w:val="24"/>
          <w:u w:val="single"/>
          <w:lang w:val="es-ES_tradnl"/>
        </w:rPr>
        <w:t>Aspectos cuantitativos</w:t>
      </w:r>
    </w:p>
    <w:p w:rsidR="00405035" w:rsidRDefault="00405035" w:rsidP="00333D9F">
      <w:pPr>
        <w:pStyle w:val="NormalWeb"/>
        <w:shd w:val="clear" w:color="auto" w:fill="FFFFFF"/>
        <w:spacing w:before="0" w:beforeAutospacing="0" w:after="240" w:afterAutospacing="0" w:line="360" w:lineRule="auto"/>
        <w:jc w:val="both"/>
      </w:pPr>
      <w:r>
        <w:t>El</w:t>
      </w:r>
      <w:r w:rsidR="00333D9F" w:rsidRPr="00D057E0">
        <w:t xml:space="preserve"> segmento de nuevos p</w:t>
      </w:r>
      <w:r>
        <w:t>obres</w:t>
      </w:r>
      <w:r w:rsidR="00333D9F" w:rsidRPr="00D057E0">
        <w:t xml:space="preserve"> se ubica en una zona intermedia entre el pobre estructural y los sectores no pobres. La medición de este estrato social configura un</w:t>
      </w:r>
      <w:r w:rsidR="00B0049B" w:rsidRPr="00D057E0">
        <w:t xml:space="preserve"> desafío</w:t>
      </w:r>
      <w:r w:rsidR="009250DF">
        <w:t xml:space="preserve"> </w:t>
      </w:r>
      <w:r w:rsidR="00333D9F" w:rsidRPr="00D057E0">
        <w:t xml:space="preserve">por resolver. Diversos autores </w:t>
      </w:r>
      <w:r w:rsidR="00CA305F" w:rsidRPr="00D057E0">
        <w:fldChar w:fldCharType="begin" w:fldLock="1"/>
      </w:r>
      <w:r w:rsidR="00333D9F" w:rsidRPr="00D057E0">
        <w:instrText>ADDIN CSL_CITATION { "citationItems" : [ { "id" : "ITEM-1", "itemData" : { "author" : [ { "dropping-particle" : "", "family" : "Minujin", "given" : "Alberto", "non-dropping-particle" : "", "parse-names" : false, "suffix" : "" }, { "dropping-particle" : "", "family" : "L\u00f3pez", "given" : "N\u00e9stor", "non-dropping-particle" : "", "parse-names" : false, "suffix" : "" } ], "container-title" : "Nueva Sociedad", "id" : "ITEM-1", "issue" : "131", "issued" : { "date-parts" : [ [ "1994" ] ] }, "page" : "88-105", "title" : "Nueva pobreza y Exclusi\u00f3n. El caso Argentno", "type" : "article-journal" }, "uris" : [ "http://www.mendeley.com/documents/?uuid=b6134da2-3190-31f1-bc53-3b1f0ccba8a1" ] }, { "id" : "ITEM-2", "itemData" : { "ISBN" : "950-730-020-1", "author" : [ { "dropping-particle" : "", "family" : "Minujin", "given" : "Alberto", "non-dropping-particle" : "", "parse-names" : false, "suffix" : "" }, { "dropping-particle" : "", "family" : "Kessler", "given" : "Gabriel", "non-dropping-particle" : "", "parse-names" : false, "suffix" : "" } ], "edition" : "2da", "editor" : [ { "dropping-particle" : "", "family" : "Planeta", "given" : "Grupo Editorial", "non-dropping-particle" : "", "parse-names" : false, "suffix" : "" } ], "id" : "ITEM-2", "issued" : { "date-parts" : [ [ "1995" ] ] }, "number-of-pages" : "282", "publisher-place" : "Buenos Aires", "title" : "La nueva pobreza en la Argentina", "type" : "book" }, "uris" : [ "http://www.mendeley.com/documents/?uuid=8570b679-8549-4422-8c8d-6ebd6f7810b0" ] }, { "id" : "ITEM-3", "itemData" : { "abstract" : "Los nuevos pobres en Argentina con la crisis de 2001: criterios de cuantificaci\u00f3n y comparaci\u00f3n de su perfil con los pobres estructurales Gabriela Liliana Galassi Estudiante del Doctorado en Demograf\u00eda \u2013 FCE-UNC \u2013 gabygalassi0502@gmail.com Abstract En este trabajo, se estudia la realidad de los nuevos pobres, un grupo social de reciente constituci\u00f3n en Argentina, ex integrantes de la clase media que han ca\u00edda por debajo de la l\u00ednea de pobreza. En primer lugar, se exploran diferentes m\u00e9todos para identificar a este grupo. \u00c9stos se basan en la posibilidad de diferenciar pobreza estructural de coyuntural, combinando dos mediciones de pobreza. Se realiza una cuantificaci\u00f3n por el M\u00e9todo Integrado de Pobreza y el del \u00cdndice de Privaci\u00f3n Material de los Hogares, y se propone un nuevo criterio, basado en identificar a los nuevos pobres como aqu\u00e9llos individuos categorizados como clase media que se encuentran por debajo de la l\u00ednea de pobreza. A partir de esta \u00faltima propuesta, se caracteriza a los nuevos pobres de manera comparativa con el grupo de no pobres y pobres estructurales. Para ello, se emplean los datos de la Encuesta Permanente de Hogares, de la onda de mayo de 2003 y se indaga en las principales caracter\u00edsticas demogr\u00e1ficas, habitacionales, laborales y educacionales de dicho colectivo. A partir de este an\u00e1lisis, es posible observar que el grupo de los nuevos pobres, que tuvo un incremento importante en el entorno a la crisis de 2001 (entre 1998 y 2003), tiene caracter\u00edsticas particulares, incorporando tanto rasgos de los pobres estructurales como de los hogares que se encuentran por encima de la l\u00ednea de pobreza. El nivel educativo de los nuevos pobres y las caracter\u00edsticas habitacionales lo distancian del grupo de los pobres estructurales. Sin embargo, algunos atributos de este grupo, como la inserci\u00f3n laboral y el nivel de fecundidad, son compartidas con el grupo de pobres estructurales. Es importante identificar las caracter\u00edsticas particulares de los nuevos pobres, especialmente aqu\u00e9llas relativas a su vulnerabilidad social, a fin de dise\u00f1ar de pol\u00edticas focalizadas en los mismos.", "author" : [ { "dropping-particle" : "", "family" : "Galassi", "given" : "Galassi", "non-dropping-particle" : "", "parse-names" : false, "suffix" : "" } ], "container-title" : "XI Jornadas Argentinas de Estudios de Poblaci\u00f3n, Ciudad de Neuqu\u00e9n, 21-23 de septiembre de 2011", "id" : "ITEM-3", "issued" : { "date-parts" : [ [ "2011" ] ] }, "title" : "Los nuevos pobres en Argentina con la crisis de 2001: criterios de cuantificaci\u00f3n y comparaci\u00f3n de su perfil con los pobres estructurales", "type" : "article-journal" }, "uris" : [ "http://www.mendeley.com/documents/?uuid=10b6f78d-44d6-35ee-8ce9-5511134c2dc6" ] }, { "id" : "ITEM-4", "itemData" : { "ISBN" : "950-786-267-6", "author" : [ { "dropping-particle" : "", "family" : "Lvovich", "given" : "Daniel", "non-dropping-particle" : "", "parse-names" : false, "suffix" : "" } ], "chapter-number" : "II", "container-title" : "Desde abajo. La transformacion de las identidades sociales", "edition" : "1a", "editor" : [ { "dropping-particle" : "", "family" : "Biblos", "given" : "", "non-dropping-particle" : "", "parse-names" : false, "suffix" : "" } ], "id" : "ITEM-4", "issued" : { "date-parts" : [ [ "2003" ] ] }, "page" : "252", "publisher-place" : "San Miguel", "title" : "Colgados de la soga. La experiencia del tr\u00e1nsito desde la clase media a la nueva pobreza en la ciudad de Buenos Aires", "type" : "chapter" }, "uris" : [ "http://www.mendeley.com/documents/?uuid=e6443449-dadc-4acc-bbd0-4cfd418a8019" ] }, { "id" : "ITEM-5", "itemData" : { "ISBN" : "9500383462", "author" : [ { "dropping-particle" : "", "family" : "Minujin", "given" : "Alberto", "non-dropping-particle" : "", "parse-names" : false, "suffix" : "" } ], "container-title" : "En la rodada", "edition" : "1ra", "editor" : [ { "dropping-particle" : "", "family" : "Losada", "given" : "", "non-dropping-particle" : "", "parse-names" : false, "suffix" : "" } ], "id" : "ITEM-5", "issued" : { "date-parts" : [ [ "1995" ] ] }, "page" : "15-44", "publisher" : "UNICEF", "publisher-place" : "Buenos Aires", "title" : "Cuesta abajo. Los nuevos pobres", "type" : "chapter" }, "uris" : [ "http://www.mendeley.com/documents/?uuid=5116967a-527b-430e-8daa-5840c18724db" ] }, { "id" : "ITEM-6", "itemData" : { "author" : [ { "dropping-particle" : "", "family" : "Boltvinik", "given" : "Julio", "non-dropping-particle" : "", "parse-names" : false, "suffix" : "" } ], "container-title" : "Comercio Exterior", "id" : "ITEM-6", "issue" : "4", "issued" : { "date-parts" : [ [ "1992" ] ] }, "page" : "354-365", "title" : "El m\u00e9todo de medici\u00f3n integrada de la pobreza. Una propuesta para su desarrollo", "type" : "article-journal", "volume" : "42" }, "uris" : [ "http://www.mendeley.com/documents/?uuid=f1e5fc78-26c8-48dd-9288-4eface5372f5" ] } ], "mendeley" : { "formattedCitation" : "(Boltvinik, 1992; Galassi, 2011; Lvovich, 2003; Minujin, 1995; Minujin &amp; Kessler, 1995; Minujin &amp; L\u00f3pez, 1994)", "plainTextFormattedCitation" : "(Boltvinik, 1992; Galassi, 2011; Lvovich, 2003; Minujin, 1995; Minujin &amp; Kessler, 1995; Minujin &amp; L\u00f3pez, 1994)", "previouslyFormattedCitation" : "(Boltvinik, 1992; Galassi, 2011; Lvovich, 2003; Minujin, 1995; Minujin &amp; Kessler, 1995; Minujin &amp; L\u00f3pez, 1994)" }, "properties" : { "noteIndex" : 0 }, "schema" : "https://github.com/citation-style-language/schema/raw/master/csl-citation.json" }</w:instrText>
      </w:r>
      <w:r w:rsidR="00CA305F" w:rsidRPr="00D057E0">
        <w:fldChar w:fldCharType="separate"/>
      </w:r>
      <w:r w:rsidR="00333D9F" w:rsidRPr="00D057E0">
        <w:rPr>
          <w:noProof/>
        </w:rPr>
        <w:t>(Boltvinik, 1992; Galassi, 2011; Lvovich, 2003; Minujin, 1995; Minujin &amp; Kessler, 1995; Minujin &amp; López, 1994)</w:t>
      </w:r>
      <w:r w:rsidR="00CA305F" w:rsidRPr="00D057E0">
        <w:fldChar w:fldCharType="end"/>
      </w:r>
      <w:r w:rsidR="00333D9F" w:rsidRPr="00D057E0">
        <w:t xml:space="preserve"> coinciden en la necesidad de caracterizar a los nuevos pobres como aquel sector de la población que no posee Necesidades Básicas Insatisfechas (NBI) y que sin embargo se encuentran debajo de la denominada Línea de Pobreza (LP)</w:t>
      </w:r>
      <w:r w:rsidR="00E8145D" w:rsidRPr="00D057E0">
        <w:t xml:space="preserve">, tal como se indica en el </w:t>
      </w:r>
      <w:r w:rsidR="00B0049B" w:rsidRPr="00D057E0">
        <w:t>C</w:t>
      </w:r>
      <w:r w:rsidR="00E8145D" w:rsidRPr="00D057E0">
        <w:t>uadro 2</w:t>
      </w:r>
      <w:r w:rsidR="00C8354E" w:rsidRPr="00D057E0">
        <w:t>.</w:t>
      </w:r>
    </w:p>
    <w:p w:rsidR="00405035" w:rsidRPr="00D057E0" w:rsidRDefault="00405035" w:rsidP="00333D9F">
      <w:pPr>
        <w:pStyle w:val="NormalWeb"/>
        <w:shd w:val="clear" w:color="auto" w:fill="FFFFFF"/>
        <w:spacing w:before="0" w:beforeAutospacing="0" w:after="240" w:afterAutospacing="0" w:line="360" w:lineRule="auto"/>
        <w:jc w:val="both"/>
      </w:pPr>
    </w:p>
    <w:p w:rsidR="00301136" w:rsidRPr="00D057E0" w:rsidRDefault="00301136" w:rsidP="00333D9F">
      <w:pPr>
        <w:pStyle w:val="NormalWeb"/>
        <w:shd w:val="clear" w:color="auto" w:fill="FFFFFF"/>
        <w:spacing w:before="0" w:beforeAutospacing="0" w:after="240" w:afterAutospacing="0" w:line="360" w:lineRule="auto"/>
        <w:jc w:val="both"/>
        <w:rPr>
          <w:i/>
        </w:rPr>
      </w:pPr>
      <w:r w:rsidRPr="00D057E0">
        <w:rPr>
          <w:i/>
        </w:rPr>
        <w:t xml:space="preserve">Cuadro 2. Situación de los estratos sociales a </w:t>
      </w:r>
      <w:r w:rsidR="00E8145D" w:rsidRPr="00D057E0">
        <w:rPr>
          <w:i/>
        </w:rPr>
        <w:t>considera</w:t>
      </w:r>
      <w:r w:rsidRPr="00D057E0">
        <w:rPr>
          <w:i/>
        </w:rPr>
        <w:t>r con respecto a la LP y las NBI.</w:t>
      </w:r>
    </w:p>
    <w:tbl>
      <w:tblPr>
        <w:tblW w:w="8351" w:type="dxa"/>
        <w:jc w:val="center"/>
        <w:tblInd w:w="55" w:type="dxa"/>
        <w:tblCellMar>
          <w:left w:w="70" w:type="dxa"/>
          <w:right w:w="70" w:type="dxa"/>
        </w:tblCellMar>
        <w:tblLook w:val="04A0"/>
      </w:tblPr>
      <w:tblGrid>
        <w:gridCol w:w="2407"/>
        <w:gridCol w:w="2514"/>
        <w:gridCol w:w="2152"/>
        <w:gridCol w:w="1278"/>
      </w:tblGrid>
      <w:tr w:rsidR="00333D9F" w:rsidRPr="00D057E0" w:rsidTr="00F04602">
        <w:trPr>
          <w:trHeight w:val="366"/>
          <w:jc w:val="center"/>
        </w:trPr>
        <w:tc>
          <w:tcPr>
            <w:tcW w:w="2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5012" w:rsidRPr="00D057E0" w:rsidRDefault="00D05012">
            <w:pPr>
              <w:spacing w:after="0" w:line="240" w:lineRule="auto"/>
              <w:jc w:val="center"/>
              <w:rPr>
                <w:rFonts w:ascii="Times New Roman" w:eastAsia="Times New Roman" w:hAnsi="Times New Roman" w:cs="Times New Roman"/>
                <w:color w:val="000000"/>
                <w:sz w:val="24"/>
                <w:szCs w:val="24"/>
              </w:rPr>
            </w:pPr>
          </w:p>
        </w:tc>
        <w:tc>
          <w:tcPr>
            <w:tcW w:w="2514" w:type="dxa"/>
            <w:tcBorders>
              <w:top w:val="single" w:sz="4" w:space="0" w:color="auto"/>
              <w:left w:val="nil"/>
              <w:bottom w:val="single" w:sz="4" w:space="0" w:color="auto"/>
              <w:right w:val="single" w:sz="4" w:space="0" w:color="auto"/>
            </w:tcBorders>
            <w:shd w:val="clear" w:color="auto" w:fill="auto"/>
            <w:noWrap/>
            <w:vAlign w:val="bottom"/>
            <w:hideMark/>
          </w:tcPr>
          <w:p w:rsidR="00D05012" w:rsidRPr="00D057E0" w:rsidRDefault="00333D9F">
            <w:pPr>
              <w:spacing w:after="0" w:line="240" w:lineRule="auto"/>
              <w:jc w:val="center"/>
              <w:rPr>
                <w:rFonts w:ascii="Times New Roman" w:eastAsia="Times New Roman" w:hAnsi="Times New Roman" w:cs="Times New Roman"/>
                <w:b/>
                <w:bCs/>
                <w:color w:val="1F497D"/>
                <w:sz w:val="24"/>
                <w:szCs w:val="24"/>
              </w:rPr>
            </w:pPr>
            <w:r w:rsidRPr="00D057E0">
              <w:rPr>
                <w:rFonts w:ascii="Times New Roman" w:eastAsia="Times New Roman" w:hAnsi="Times New Roman" w:cs="Times New Roman"/>
                <w:b/>
                <w:bCs/>
                <w:color w:val="1F497D"/>
                <w:sz w:val="24"/>
                <w:szCs w:val="24"/>
              </w:rPr>
              <w:t>Pobres estructurales</w:t>
            </w:r>
          </w:p>
        </w:tc>
        <w:tc>
          <w:tcPr>
            <w:tcW w:w="2152" w:type="dxa"/>
            <w:tcBorders>
              <w:top w:val="single" w:sz="4" w:space="0" w:color="auto"/>
              <w:left w:val="nil"/>
              <w:bottom w:val="single" w:sz="4" w:space="0" w:color="auto"/>
              <w:right w:val="single" w:sz="4" w:space="0" w:color="auto"/>
            </w:tcBorders>
            <w:shd w:val="clear" w:color="auto" w:fill="auto"/>
            <w:noWrap/>
            <w:vAlign w:val="bottom"/>
            <w:hideMark/>
          </w:tcPr>
          <w:p w:rsidR="00D05012" w:rsidRPr="00D057E0" w:rsidRDefault="00333D9F">
            <w:pPr>
              <w:spacing w:after="0" w:line="240" w:lineRule="auto"/>
              <w:jc w:val="center"/>
              <w:rPr>
                <w:rFonts w:ascii="Times New Roman" w:eastAsia="Times New Roman" w:hAnsi="Times New Roman" w:cs="Times New Roman"/>
                <w:b/>
                <w:bCs/>
                <w:color w:val="1F497D"/>
                <w:sz w:val="24"/>
                <w:szCs w:val="24"/>
              </w:rPr>
            </w:pPr>
            <w:r w:rsidRPr="00D057E0">
              <w:rPr>
                <w:rFonts w:ascii="Times New Roman" w:eastAsia="Times New Roman" w:hAnsi="Times New Roman" w:cs="Times New Roman"/>
                <w:b/>
                <w:bCs/>
                <w:color w:val="1F497D"/>
                <w:sz w:val="24"/>
                <w:szCs w:val="24"/>
              </w:rPr>
              <w:t>Nuevos pobres</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D05012" w:rsidRPr="00D057E0" w:rsidRDefault="00333D9F">
            <w:pPr>
              <w:spacing w:after="0" w:line="240" w:lineRule="auto"/>
              <w:jc w:val="center"/>
              <w:rPr>
                <w:rFonts w:ascii="Times New Roman" w:eastAsia="Times New Roman" w:hAnsi="Times New Roman" w:cs="Times New Roman"/>
                <w:b/>
                <w:bCs/>
                <w:color w:val="1F497D"/>
                <w:sz w:val="24"/>
                <w:szCs w:val="24"/>
              </w:rPr>
            </w:pPr>
            <w:r w:rsidRPr="00D057E0">
              <w:rPr>
                <w:rFonts w:ascii="Times New Roman" w:eastAsia="Times New Roman" w:hAnsi="Times New Roman" w:cs="Times New Roman"/>
                <w:b/>
                <w:bCs/>
                <w:color w:val="1F497D"/>
                <w:sz w:val="24"/>
                <w:szCs w:val="24"/>
              </w:rPr>
              <w:t>No pobres</w:t>
            </w:r>
          </w:p>
        </w:tc>
      </w:tr>
      <w:tr w:rsidR="00333D9F" w:rsidRPr="00D057E0" w:rsidTr="00F04602">
        <w:trPr>
          <w:trHeight w:val="318"/>
          <w:jc w:val="center"/>
        </w:trPr>
        <w:tc>
          <w:tcPr>
            <w:tcW w:w="2407" w:type="dxa"/>
            <w:tcBorders>
              <w:top w:val="nil"/>
              <w:left w:val="single" w:sz="4" w:space="0" w:color="auto"/>
              <w:bottom w:val="single" w:sz="4" w:space="0" w:color="auto"/>
              <w:right w:val="single" w:sz="4" w:space="0" w:color="auto"/>
            </w:tcBorders>
            <w:shd w:val="clear" w:color="000000" w:fill="D7E4BC"/>
            <w:noWrap/>
            <w:vAlign w:val="bottom"/>
            <w:hideMark/>
          </w:tcPr>
          <w:p w:rsidR="00D05012" w:rsidRPr="00D057E0" w:rsidRDefault="00333D9F">
            <w:pPr>
              <w:spacing w:after="0" w:line="240" w:lineRule="auto"/>
              <w:jc w:val="center"/>
              <w:rPr>
                <w:rFonts w:ascii="Times New Roman" w:eastAsia="Times New Roman" w:hAnsi="Times New Roman" w:cs="Times New Roman"/>
                <w:color w:val="000000"/>
                <w:sz w:val="24"/>
                <w:szCs w:val="24"/>
              </w:rPr>
            </w:pPr>
            <w:r w:rsidRPr="00D057E0">
              <w:rPr>
                <w:rFonts w:ascii="Times New Roman" w:eastAsia="Times New Roman" w:hAnsi="Times New Roman" w:cs="Times New Roman"/>
                <w:color w:val="000000"/>
                <w:sz w:val="24"/>
                <w:szCs w:val="24"/>
              </w:rPr>
              <w:t>NBI</w:t>
            </w:r>
          </w:p>
        </w:tc>
        <w:tc>
          <w:tcPr>
            <w:tcW w:w="2514" w:type="dxa"/>
            <w:tcBorders>
              <w:top w:val="nil"/>
              <w:left w:val="nil"/>
              <w:bottom w:val="single" w:sz="4" w:space="0" w:color="auto"/>
              <w:right w:val="single" w:sz="4" w:space="0" w:color="auto"/>
            </w:tcBorders>
            <w:shd w:val="clear" w:color="auto" w:fill="auto"/>
            <w:noWrap/>
            <w:vAlign w:val="bottom"/>
            <w:hideMark/>
          </w:tcPr>
          <w:p w:rsidR="00D05012" w:rsidRPr="00D057E0" w:rsidRDefault="00333D9F">
            <w:pPr>
              <w:spacing w:after="0" w:line="240" w:lineRule="auto"/>
              <w:jc w:val="center"/>
              <w:rPr>
                <w:rFonts w:ascii="Times New Roman" w:eastAsia="Times New Roman" w:hAnsi="Times New Roman" w:cs="Times New Roman"/>
                <w:color w:val="000000"/>
                <w:sz w:val="24"/>
                <w:szCs w:val="24"/>
              </w:rPr>
            </w:pPr>
            <w:r w:rsidRPr="00D057E0">
              <w:rPr>
                <w:rFonts w:ascii="Times New Roman" w:eastAsia="Times New Roman" w:hAnsi="Times New Roman" w:cs="Times New Roman"/>
                <w:color w:val="000000"/>
                <w:sz w:val="24"/>
                <w:szCs w:val="24"/>
              </w:rPr>
              <w:t>SI</w:t>
            </w:r>
          </w:p>
        </w:tc>
        <w:tc>
          <w:tcPr>
            <w:tcW w:w="2152" w:type="dxa"/>
            <w:tcBorders>
              <w:top w:val="nil"/>
              <w:left w:val="nil"/>
              <w:bottom w:val="single" w:sz="4" w:space="0" w:color="auto"/>
              <w:right w:val="single" w:sz="4" w:space="0" w:color="auto"/>
            </w:tcBorders>
            <w:shd w:val="clear" w:color="auto" w:fill="auto"/>
            <w:noWrap/>
            <w:vAlign w:val="bottom"/>
            <w:hideMark/>
          </w:tcPr>
          <w:p w:rsidR="00D05012" w:rsidRPr="00D057E0" w:rsidRDefault="00333D9F">
            <w:pPr>
              <w:spacing w:after="0" w:line="240" w:lineRule="auto"/>
              <w:jc w:val="center"/>
              <w:rPr>
                <w:rFonts w:ascii="Times New Roman" w:eastAsia="Times New Roman" w:hAnsi="Times New Roman" w:cs="Times New Roman"/>
                <w:color w:val="000000"/>
                <w:sz w:val="24"/>
                <w:szCs w:val="24"/>
              </w:rPr>
            </w:pPr>
            <w:r w:rsidRPr="00D057E0">
              <w:rPr>
                <w:rFonts w:ascii="Times New Roman" w:eastAsia="Times New Roman" w:hAnsi="Times New Roman" w:cs="Times New Roman"/>
                <w:color w:val="000000"/>
                <w:sz w:val="24"/>
                <w:szCs w:val="24"/>
              </w:rPr>
              <w:t>NO</w:t>
            </w:r>
          </w:p>
        </w:tc>
        <w:tc>
          <w:tcPr>
            <w:tcW w:w="1278" w:type="dxa"/>
            <w:tcBorders>
              <w:top w:val="nil"/>
              <w:left w:val="nil"/>
              <w:bottom w:val="single" w:sz="4" w:space="0" w:color="auto"/>
              <w:right w:val="single" w:sz="4" w:space="0" w:color="auto"/>
            </w:tcBorders>
            <w:shd w:val="clear" w:color="auto" w:fill="auto"/>
            <w:noWrap/>
            <w:vAlign w:val="bottom"/>
            <w:hideMark/>
          </w:tcPr>
          <w:p w:rsidR="00D05012" w:rsidRPr="00D057E0" w:rsidRDefault="00333D9F">
            <w:pPr>
              <w:spacing w:after="0" w:line="240" w:lineRule="auto"/>
              <w:jc w:val="center"/>
              <w:rPr>
                <w:rFonts w:ascii="Times New Roman" w:eastAsia="Times New Roman" w:hAnsi="Times New Roman" w:cs="Times New Roman"/>
                <w:color w:val="000000"/>
                <w:sz w:val="24"/>
                <w:szCs w:val="24"/>
              </w:rPr>
            </w:pPr>
            <w:r w:rsidRPr="00D057E0">
              <w:rPr>
                <w:rFonts w:ascii="Times New Roman" w:eastAsia="Times New Roman" w:hAnsi="Times New Roman" w:cs="Times New Roman"/>
                <w:color w:val="000000"/>
                <w:sz w:val="24"/>
                <w:szCs w:val="24"/>
              </w:rPr>
              <w:t>NO</w:t>
            </w:r>
          </w:p>
        </w:tc>
      </w:tr>
      <w:tr w:rsidR="00333D9F" w:rsidRPr="00D057E0" w:rsidTr="00F04602">
        <w:trPr>
          <w:trHeight w:val="318"/>
          <w:jc w:val="center"/>
        </w:trPr>
        <w:tc>
          <w:tcPr>
            <w:tcW w:w="2407" w:type="dxa"/>
            <w:tcBorders>
              <w:top w:val="nil"/>
              <w:left w:val="single" w:sz="4" w:space="0" w:color="auto"/>
              <w:bottom w:val="single" w:sz="4" w:space="0" w:color="auto"/>
              <w:right w:val="single" w:sz="4" w:space="0" w:color="auto"/>
            </w:tcBorders>
            <w:shd w:val="clear" w:color="000000" w:fill="D7E4BC"/>
            <w:noWrap/>
            <w:vAlign w:val="bottom"/>
            <w:hideMark/>
          </w:tcPr>
          <w:p w:rsidR="00D05012" w:rsidRPr="00D057E0" w:rsidRDefault="00333D9F">
            <w:pPr>
              <w:spacing w:after="0" w:line="240" w:lineRule="auto"/>
              <w:jc w:val="center"/>
              <w:rPr>
                <w:rFonts w:ascii="Times New Roman" w:eastAsia="Times New Roman" w:hAnsi="Times New Roman" w:cs="Times New Roman"/>
                <w:color w:val="000000"/>
                <w:sz w:val="24"/>
                <w:szCs w:val="24"/>
              </w:rPr>
            </w:pPr>
            <w:r w:rsidRPr="00D057E0">
              <w:rPr>
                <w:rFonts w:ascii="Times New Roman" w:eastAsia="Times New Roman" w:hAnsi="Times New Roman" w:cs="Times New Roman"/>
                <w:color w:val="000000"/>
                <w:sz w:val="24"/>
                <w:szCs w:val="24"/>
              </w:rPr>
              <w:t>Situación respecto a LP</w:t>
            </w:r>
          </w:p>
        </w:tc>
        <w:tc>
          <w:tcPr>
            <w:tcW w:w="2514" w:type="dxa"/>
            <w:tcBorders>
              <w:top w:val="nil"/>
              <w:left w:val="nil"/>
              <w:bottom w:val="single" w:sz="4" w:space="0" w:color="auto"/>
              <w:right w:val="single" w:sz="4" w:space="0" w:color="auto"/>
            </w:tcBorders>
            <w:shd w:val="clear" w:color="auto" w:fill="auto"/>
            <w:noWrap/>
            <w:vAlign w:val="bottom"/>
            <w:hideMark/>
          </w:tcPr>
          <w:p w:rsidR="00D05012" w:rsidRPr="00D057E0" w:rsidRDefault="00333D9F">
            <w:pPr>
              <w:spacing w:after="0" w:line="240" w:lineRule="auto"/>
              <w:jc w:val="center"/>
              <w:rPr>
                <w:rFonts w:ascii="Times New Roman" w:eastAsia="Times New Roman" w:hAnsi="Times New Roman" w:cs="Times New Roman"/>
                <w:color w:val="000000"/>
                <w:sz w:val="24"/>
                <w:szCs w:val="24"/>
              </w:rPr>
            </w:pPr>
            <w:r w:rsidRPr="00D057E0">
              <w:rPr>
                <w:rFonts w:ascii="Times New Roman" w:eastAsia="Times New Roman" w:hAnsi="Times New Roman" w:cs="Times New Roman"/>
                <w:color w:val="000000"/>
                <w:sz w:val="24"/>
                <w:szCs w:val="24"/>
              </w:rPr>
              <w:t>Por debajo</w:t>
            </w:r>
          </w:p>
        </w:tc>
        <w:tc>
          <w:tcPr>
            <w:tcW w:w="2152" w:type="dxa"/>
            <w:tcBorders>
              <w:top w:val="nil"/>
              <w:left w:val="nil"/>
              <w:bottom w:val="single" w:sz="4" w:space="0" w:color="auto"/>
              <w:right w:val="single" w:sz="4" w:space="0" w:color="auto"/>
            </w:tcBorders>
            <w:shd w:val="clear" w:color="auto" w:fill="auto"/>
            <w:noWrap/>
            <w:vAlign w:val="bottom"/>
            <w:hideMark/>
          </w:tcPr>
          <w:p w:rsidR="00D05012" w:rsidRPr="00D057E0" w:rsidRDefault="00333D9F">
            <w:pPr>
              <w:spacing w:after="0" w:line="240" w:lineRule="auto"/>
              <w:jc w:val="center"/>
              <w:rPr>
                <w:rFonts w:ascii="Times New Roman" w:eastAsia="Times New Roman" w:hAnsi="Times New Roman" w:cs="Times New Roman"/>
                <w:color w:val="000000"/>
                <w:sz w:val="24"/>
                <w:szCs w:val="24"/>
              </w:rPr>
            </w:pPr>
            <w:r w:rsidRPr="00D057E0">
              <w:rPr>
                <w:rFonts w:ascii="Times New Roman" w:eastAsia="Times New Roman" w:hAnsi="Times New Roman" w:cs="Times New Roman"/>
                <w:color w:val="000000"/>
                <w:sz w:val="24"/>
                <w:szCs w:val="24"/>
              </w:rPr>
              <w:t>Por debajo</w:t>
            </w:r>
          </w:p>
        </w:tc>
        <w:tc>
          <w:tcPr>
            <w:tcW w:w="1278" w:type="dxa"/>
            <w:tcBorders>
              <w:top w:val="nil"/>
              <w:left w:val="nil"/>
              <w:bottom w:val="single" w:sz="4" w:space="0" w:color="auto"/>
              <w:right w:val="single" w:sz="4" w:space="0" w:color="auto"/>
            </w:tcBorders>
            <w:shd w:val="clear" w:color="auto" w:fill="auto"/>
            <w:noWrap/>
            <w:vAlign w:val="bottom"/>
            <w:hideMark/>
          </w:tcPr>
          <w:p w:rsidR="00D05012" w:rsidRPr="00D057E0" w:rsidRDefault="00333D9F">
            <w:pPr>
              <w:spacing w:after="0" w:line="240" w:lineRule="auto"/>
              <w:jc w:val="center"/>
              <w:rPr>
                <w:rFonts w:ascii="Times New Roman" w:eastAsia="Times New Roman" w:hAnsi="Times New Roman" w:cs="Times New Roman"/>
                <w:color w:val="000000"/>
                <w:sz w:val="24"/>
                <w:szCs w:val="24"/>
              </w:rPr>
            </w:pPr>
            <w:r w:rsidRPr="00D057E0">
              <w:rPr>
                <w:rFonts w:ascii="Times New Roman" w:eastAsia="Times New Roman" w:hAnsi="Times New Roman" w:cs="Times New Roman"/>
                <w:color w:val="000000"/>
                <w:sz w:val="24"/>
                <w:szCs w:val="24"/>
              </w:rPr>
              <w:t>Por encima</w:t>
            </w:r>
          </w:p>
        </w:tc>
      </w:tr>
    </w:tbl>
    <w:p w:rsidR="00B52430" w:rsidRPr="00D057E0" w:rsidRDefault="00B52430" w:rsidP="00333D9F">
      <w:pPr>
        <w:pStyle w:val="NormalWeb"/>
        <w:shd w:val="clear" w:color="auto" w:fill="FFFFFF"/>
        <w:spacing w:before="0" w:beforeAutospacing="0" w:after="240" w:afterAutospacing="0" w:line="360" w:lineRule="auto"/>
        <w:jc w:val="both"/>
        <w:rPr>
          <w:sz w:val="20"/>
          <w:szCs w:val="20"/>
        </w:rPr>
      </w:pPr>
    </w:p>
    <w:p w:rsidR="00E8145D" w:rsidRPr="00D057E0" w:rsidRDefault="00301136" w:rsidP="00333D9F">
      <w:pPr>
        <w:pStyle w:val="NormalWeb"/>
        <w:shd w:val="clear" w:color="auto" w:fill="FFFFFF"/>
        <w:spacing w:before="0" w:beforeAutospacing="0" w:after="240" w:afterAutospacing="0" w:line="360" w:lineRule="auto"/>
        <w:jc w:val="both"/>
        <w:rPr>
          <w:sz w:val="20"/>
          <w:szCs w:val="20"/>
        </w:rPr>
      </w:pPr>
      <w:r w:rsidRPr="00D057E0">
        <w:rPr>
          <w:sz w:val="20"/>
          <w:szCs w:val="20"/>
        </w:rPr>
        <w:t>Fuente: Elaboración propia a partir de  Galassi</w:t>
      </w:r>
      <w:r w:rsidR="009250DF">
        <w:rPr>
          <w:sz w:val="20"/>
          <w:szCs w:val="20"/>
        </w:rPr>
        <w:t xml:space="preserve"> </w:t>
      </w:r>
      <w:r w:rsidR="00CA305F" w:rsidRPr="00D057E0">
        <w:rPr>
          <w:sz w:val="20"/>
          <w:szCs w:val="20"/>
        </w:rPr>
        <w:fldChar w:fldCharType="begin" w:fldLock="1"/>
      </w:r>
      <w:r w:rsidR="005E6349" w:rsidRPr="00D057E0">
        <w:rPr>
          <w:sz w:val="20"/>
          <w:szCs w:val="20"/>
        </w:rPr>
        <w:instrText>ADDIN CSL_CITATION { "citationItems" : [ { "id" : "ITEM-1", "itemData" : { "abstract" : "Los nuevos pobres en Argentina con la crisis de 2001: criterios de cuantificaci\u00f3n y comparaci\u00f3n de su perfil con los pobres estructurales Gabriela Liliana Galassi Estudiante del Doctorado en Demograf\u00eda \u2013 FCE-UNC \u2013 gabygalassi0502@gmail.com Abstract En este trabajo, se estudia la realidad de los nuevos pobres, un grupo social de reciente constituci\u00f3n en Argentina, ex integrantes de la clase media que han ca\u00edda por debajo de la l\u00ednea de pobreza. En primer lugar, se exploran diferentes m\u00e9todos para identificar a este grupo. \u00c9stos se basan en la posibilidad de diferenciar pobreza estructural de coyuntural, combinando dos mediciones de pobreza. Se realiza una cuantificaci\u00f3n por el M\u00e9todo Integrado de Pobreza y el del \u00cdndice de Privaci\u00f3n Material de los Hogares, y se propone un nuevo criterio, basado en identificar a los nuevos pobres como aqu\u00e9llos individuos categorizados como clase media que se encuentran por debajo de la l\u00ednea de pobreza. A partir de esta \u00faltima propuesta, se caracteriza a los nuevos pobres de manera comparativa con el grupo de no pobres y pobres estructurales. Para ello, se emplean los datos de la Encuesta Permanente de Hogares, de la onda de mayo de 2003 y se indaga en las principales caracter\u00edsticas demogr\u00e1ficas, habitacionales, laborales y educacionales de dicho colectivo. A partir de este an\u00e1lisis, es posible observar que el grupo de los nuevos pobres, que tuvo un incremento importante en el entorno a la crisis de 2001 (entre 1998 y 2003), tiene caracter\u00edsticas particulares, incorporando tanto rasgos de los pobres estructurales como de los hogares que se encuentran por encima de la l\u00ednea de pobreza. El nivel educativo de los nuevos pobres y las caracter\u00edsticas habitacionales lo distancian del grupo de los pobres estructurales. Sin embargo, algunos atributos de este grupo, como la inserci\u00f3n laboral y el nivel de fecundidad, son compartidas con el grupo de pobres estructurales. Es importante identificar las caracter\u00edsticas particulares de los nuevos pobres, especialmente aqu\u00e9llas relativas a su vulnerabilidad social, a fin de dise\u00f1ar de pol\u00edticas focalizadas en los mismos.", "author" : [ { "dropping-particle" : "", "family" : "Galassi", "given" : "Galassi", "non-dropping-particle" : "", "parse-names" : false, "suffix" : "" } ], "container-title" : "XI Jornadas Argentinas de Estudios de Poblaci\u00f3n, Ciudad de Neuqu\u00e9n, 21-23 de septiembre de 2011", "id" : "ITEM-1", "issued" : { "date-parts" : [ [ "2011" ] ] }, "title" : "Los nuevos pobres en Argentina con la crisis de 2001: criterios de cuantificaci\u00f3n y comparaci\u00f3n de su perfil con los pobres estructurales", "type" : "article-journal" }, "suppress-author" : 1, "uris" : [ "http://www.mendeley.com/documents/?uuid=10b6f78d-44d6-35ee-8ce9-5511134c2dc6" ] } ], "mendeley" : { "formattedCitation" : "(2011)", "plainTextFormattedCitation" : "(2011)", "previouslyFormattedCitation" : "(2011)" }, "properties" : { "noteIndex" : 0 }, "schema" : "https://github.com/citation-style-language/schema/raw/master/csl-citation.json" }</w:instrText>
      </w:r>
      <w:r w:rsidR="00CA305F" w:rsidRPr="00D057E0">
        <w:rPr>
          <w:sz w:val="20"/>
          <w:szCs w:val="20"/>
        </w:rPr>
        <w:fldChar w:fldCharType="separate"/>
      </w:r>
      <w:r w:rsidRPr="00D057E0">
        <w:rPr>
          <w:noProof/>
          <w:sz w:val="20"/>
          <w:szCs w:val="20"/>
        </w:rPr>
        <w:t>(2011)</w:t>
      </w:r>
      <w:r w:rsidR="00CA305F" w:rsidRPr="00D057E0">
        <w:rPr>
          <w:sz w:val="20"/>
          <w:szCs w:val="20"/>
        </w:rPr>
        <w:fldChar w:fldCharType="end"/>
      </w:r>
      <w:r w:rsidRPr="00D057E0">
        <w:rPr>
          <w:sz w:val="20"/>
          <w:szCs w:val="20"/>
        </w:rPr>
        <w:t>, Minujin</w:t>
      </w:r>
      <w:r w:rsidR="00CA305F" w:rsidRPr="00D057E0">
        <w:rPr>
          <w:sz w:val="20"/>
          <w:szCs w:val="20"/>
        </w:rPr>
        <w:fldChar w:fldCharType="begin" w:fldLock="1"/>
      </w:r>
      <w:r w:rsidRPr="00D057E0">
        <w:rPr>
          <w:sz w:val="20"/>
          <w:szCs w:val="20"/>
        </w:rPr>
        <w:instrText>ADDIN CSL_CITATION { "citationItems" : [ { "id" : "ITEM-1", "itemData" : { "ISBN" : "9500383462", "author" : [ { "dropping-particle" : "", "family" : "Minujin", "given" : "Alberto", "non-dropping-particle" : "", "parse-names" : false, "suffix" : "" } ], "container-title" : "En la rodada", "edition" : "1ra", "editor" : [ { "dropping-particle" : "", "family" : "Losada", "given" : "", "non-dropping-particle" : "", "parse-names" : false, "suffix" : "" } ], "id" : "ITEM-1", "issued" : { "date-parts" : [ [ "1995" ] ] }, "page" : "15-44", "publisher" : "UNICEF", "publisher-place" : "Buenos Aires", "title" : "Cuesta abajo. Los nuevos pobres", "type" : "chapter" }, "suppress-author" : 1, "uris" : [ "http://www.mendeley.com/documents/?uuid=5116967a-527b-430e-8daa-5840c18724db" ] } ], "mendeley" : { "formattedCitation" : "(1995)", "plainTextFormattedCitation" : "(1995)", "previouslyFormattedCitation" : "(1995)" }, "properties" : { "noteIndex" : 0 }, "schema" : "https://github.com/citation-style-language/schema/raw/master/csl-citation.json" }</w:instrText>
      </w:r>
      <w:r w:rsidR="00CA305F" w:rsidRPr="00D057E0">
        <w:rPr>
          <w:sz w:val="20"/>
          <w:szCs w:val="20"/>
        </w:rPr>
        <w:fldChar w:fldCharType="separate"/>
      </w:r>
      <w:r w:rsidRPr="00D057E0">
        <w:rPr>
          <w:noProof/>
          <w:sz w:val="20"/>
          <w:szCs w:val="20"/>
        </w:rPr>
        <w:t>(1995)</w:t>
      </w:r>
      <w:r w:rsidR="00CA305F" w:rsidRPr="00D057E0">
        <w:rPr>
          <w:sz w:val="20"/>
          <w:szCs w:val="20"/>
        </w:rPr>
        <w:fldChar w:fldCharType="end"/>
      </w:r>
      <w:r w:rsidRPr="00D057E0">
        <w:rPr>
          <w:sz w:val="20"/>
          <w:szCs w:val="20"/>
        </w:rPr>
        <w:t xml:space="preserve"> y Minujin y Kessler</w:t>
      </w:r>
      <w:r w:rsidR="00CA305F" w:rsidRPr="00D057E0">
        <w:rPr>
          <w:sz w:val="20"/>
          <w:szCs w:val="20"/>
        </w:rPr>
        <w:fldChar w:fldCharType="begin" w:fldLock="1"/>
      </w:r>
      <w:r w:rsidRPr="00D057E0">
        <w:rPr>
          <w:sz w:val="20"/>
          <w:szCs w:val="20"/>
        </w:rPr>
        <w:instrText>ADDIN CSL_CITATION { "citationItems" : [ { "id" : "ITEM-1", "itemData" : { "ISBN" : "950-730-020-1", "author" : [ { "dropping-particle" : "", "family" : "Minujin", "given" : "Alberto", "non-dropping-particle" : "", "parse-names" : false, "suffix" : "" }, { "dropping-particle" : "", "family" : "Kessler", "given" : "Gabriel", "non-dropping-particle" : "", "parse-names" : false, "suffix" : "" } ], "edition" : "2da", "editor" : [ { "dropping-particle" : "", "family" : "Planeta", "given" : "Grupo Editorial", "non-dropping-particle" : "", "parse-names" : false, "suffix" : "" } ], "id" : "ITEM-1", "issued" : { "date-parts" : [ [ "1995" ] ] }, "number-of-pages" : "282", "publisher-place" : "Buenos Aires", "title" : "La nueva pobreza en la Argentina", "type" : "book" }, "suppress-author" : 1, "uris" : [ "http://www.mendeley.com/documents/?uuid=8570b679-8549-4422-8c8d-6ebd6f7810b0" ] } ], "mendeley" : { "formattedCitation" : "(1995)", "plainTextFormattedCitation" : "(1995)", "previouslyFormattedCitation" : "(1995)" }, "properties" : { "noteIndex" : 0 }, "schema" : "https://github.com/citation-style-language/schema/raw/master/csl-citation.json" }</w:instrText>
      </w:r>
      <w:r w:rsidR="00CA305F" w:rsidRPr="00D057E0">
        <w:rPr>
          <w:sz w:val="20"/>
          <w:szCs w:val="20"/>
        </w:rPr>
        <w:fldChar w:fldCharType="separate"/>
      </w:r>
      <w:r w:rsidRPr="00D057E0">
        <w:rPr>
          <w:noProof/>
          <w:sz w:val="20"/>
          <w:szCs w:val="20"/>
        </w:rPr>
        <w:t>(1995)</w:t>
      </w:r>
      <w:r w:rsidR="00CA305F" w:rsidRPr="00D057E0">
        <w:rPr>
          <w:sz w:val="20"/>
          <w:szCs w:val="20"/>
        </w:rPr>
        <w:fldChar w:fldCharType="end"/>
      </w:r>
      <w:r w:rsidR="00106279" w:rsidRPr="00D057E0">
        <w:rPr>
          <w:sz w:val="20"/>
          <w:szCs w:val="20"/>
        </w:rPr>
        <w:t>.</w:t>
      </w:r>
    </w:p>
    <w:p w:rsidR="00333D9F" w:rsidRPr="00D057E0" w:rsidRDefault="00333D9F" w:rsidP="00333D9F">
      <w:pPr>
        <w:pStyle w:val="NormalWeb"/>
        <w:shd w:val="clear" w:color="auto" w:fill="FFFFFF"/>
        <w:spacing w:before="0" w:beforeAutospacing="0" w:after="240" w:afterAutospacing="0" w:line="360" w:lineRule="auto"/>
        <w:jc w:val="both"/>
      </w:pPr>
      <w:r w:rsidRPr="00D057E0">
        <w:t xml:space="preserve">De esta manera la situación y evolución en términos estadísticos de los nuevos pobres a lo largo del tiempo es detectable a través del denominado Método Integrado de Pobreza </w:t>
      </w:r>
      <w:r w:rsidR="00CA305F" w:rsidRPr="00D057E0">
        <w:fldChar w:fldCharType="begin" w:fldLock="1"/>
      </w:r>
      <w:r w:rsidRPr="00D057E0">
        <w:instrText>ADDIN CSL_CITATION { "citationItems" : [ { "id" : "ITEM-1", "itemData" : { "abstract" : "Los nuevos pobres en Argentina con la crisis de 2001: criterios de cuantificaci\u00f3n y comparaci\u00f3n de su perfil con los pobres estructurales Gabriela Liliana Galassi Estudiante del Doctorado en Demograf\u00eda \u2013 FCE-UNC \u2013 gabygalassi0502@gmail.com Abstract En este trabajo, se estudia la realidad de los nuevos pobres, un grupo social de reciente constituci\u00f3n en Argentina, ex integrantes de la clase media que han ca\u00edda por debajo de la l\u00ednea de pobreza. En primer lugar, se exploran diferentes m\u00e9todos para identificar a este grupo. \u00c9stos se basan en la posibilidad de diferenciar pobreza estructural de coyuntural, combinando dos mediciones de pobreza. Se realiza una cuantificaci\u00f3n por el M\u00e9todo Integrado de Pobreza y el del \u00cdndice de Privaci\u00f3n Material de los Hogares, y se propone un nuevo criterio, basado en identificar a los nuevos pobres como aqu\u00e9llos individuos categorizados como clase media que se encuentran por debajo de la l\u00ednea de pobreza. A partir de esta \u00faltima propuesta, se caracteriza a los nuevos pobres de manera comparativa con el grupo de no pobres y pobres estructurales. Para ello, se emplean los datos de la Encuesta Permanente de Hogares, de la onda de mayo de 2003 y se indaga en las principales caracter\u00edsticas demogr\u00e1ficas, habitacionales, laborales y educacionales de dicho colectivo. A partir de este an\u00e1lisis, es posible observar que el grupo de los nuevos pobres, que tuvo un incremento importante en el entorno a la crisis de 2001 (entre 1998 y 2003), tiene caracter\u00edsticas particulares, incorporando tanto rasgos de los pobres estructurales como de los hogares que se encuentran por encima de la l\u00ednea de pobreza. El nivel educativo de los nuevos pobres y las caracter\u00edsticas habitacionales lo distancian del grupo de los pobres estructurales. Sin embargo, algunos atributos de este grupo, como la inserci\u00f3n laboral y el nivel de fecundidad, son compartidas con el grupo de pobres estructurales. Es importante identificar las caracter\u00edsticas particulares de los nuevos pobres, especialmente aqu\u00e9llas relativas a su vulnerabilidad social, a fin de dise\u00f1ar de pol\u00edticas focalizadas en los mismos.", "author" : [ { "dropping-particle" : "", "family" : "Galassi", "given" : "Galassi", "non-dropping-particle" : "", "parse-names" : false, "suffix" : "" } ], "container-title" : "XI Jornadas Argentinas de Estudios de Poblaci\u00f3n, Ciudad de Neuqu\u00e9n, 21-23 de septiembre de 2011", "id" : "ITEM-1", "issued" : { "date-parts" : [ [ "2011" ] ] }, "title" : "Los nuevos pobres en Argentina con la crisis de 2001: criterios de cuantificaci\u00f3n y comparaci\u00f3n de su perfil con los pobres estructurales", "type" : "article-journal" }, "uris" : [ "http://www.mendeley.com/documents/?uuid=10b6f78d-44d6-35ee-8ce9-5511134c2dc6" ] }, { "id" : "ITEM-2", "itemData" : { "author" : [ { "dropping-particle" : "", "family" : "Arakaki", "given" : "Agust\u00edn", "non-dropping-particle" : "", "parse-names" : false, "suffix" : "" } ], "id" : "ITEM-2", "issued" : { "date-parts" : [ [ "2011" ] ] }, "number-of-pages" : "112", "publisher-place" : "Buenos Aires", "title" : "La Pobreza En Argentina 1974-2006.", "type" : "report" }, "uris" : [ "http://www.mendeley.com/documents/?uuid=90f79bca-8318-4818-a36a-34e8eec48e52" ] } ], "mendeley" : { "formattedCitation" : "(Arakaki, 2011; Galassi, 2011)", "plainTextFormattedCitation" : "(Arakaki, 2011; Galassi, 2011)", "previouslyFormattedCitation" : "(Arakaki, 2011; Galassi, 2011)" }, "properties" : { "noteIndex" : 0 }, "schema" : "https://github.com/citation-style-language/schema/raw/master/csl-citation.json" }</w:instrText>
      </w:r>
      <w:r w:rsidR="00CA305F" w:rsidRPr="00D057E0">
        <w:fldChar w:fldCharType="separate"/>
      </w:r>
      <w:r w:rsidRPr="00D057E0">
        <w:rPr>
          <w:noProof/>
        </w:rPr>
        <w:t>(Arakaki, 2011; Galassi, 2011)</w:t>
      </w:r>
      <w:r w:rsidR="00CA305F" w:rsidRPr="00D057E0">
        <w:fldChar w:fldCharType="end"/>
      </w:r>
      <w:r w:rsidRPr="00D057E0">
        <w:t>, el cual surge a partir de la Encuesta Permanente de Hogares, revelando la presencia</w:t>
      </w:r>
      <w:r w:rsidR="00B0049B" w:rsidRPr="00D057E0">
        <w:t>/ausencia</w:t>
      </w:r>
      <w:r w:rsidRPr="00D057E0">
        <w:t xml:space="preserve"> de NBI y la ubicación de los hogares dentro de la LP.</w:t>
      </w:r>
      <w:r w:rsidR="009250DF">
        <w:t xml:space="preserve"> </w:t>
      </w:r>
      <w:r w:rsidRPr="00D057E0">
        <w:t xml:space="preserve">En este sentido, para observar la evolución cuantitativa de la nueva pobreza durante la década del ’90, se considera le necesidad de dividir la misma en dos fases, la primera de ellas comprendida entre los años 1991-1994 y la segunda entre 1995-1999. El área específica de análisis es el Gran Buenos Aires, debido a la accesibilidad de datos y trabajos </w:t>
      </w:r>
      <w:r w:rsidR="0026374D" w:rsidRPr="00D057E0">
        <w:t>vinculados al tema</w:t>
      </w:r>
      <w:r w:rsidRPr="00D057E0">
        <w:t>.</w:t>
      </w:r>
    </w:p>
    <w:p w:rsidR="00333D9F" w:rsidRPr="00D057E0" w:rsidRDefault="00333D9F" w:rsidP="00333D9F">
      <w:pPr>
        <w:pStyle w:val="NormalWeb"/>
        <w:shd w:val="clear" w:color="auto" w:fill="FFFFFF"/>
        <w:spacing w:before="0" w:beforeAutospacing="0" w:after="240" w:afterAutospacing="0" w:line="360" w:lineRule="auto"/>
        <w:jc w:val="both"/>
        <w:rPr>
          <w:i/>
          <w:u w:val="single"/>
        </w:rPr>
      </w:pPr>
      <w:r w:rsidRPr="00D057E0">
        <w:rPr>
          <w:i/>
          <w:u w:val="single"/>
        </w:rPr>
        <w:lastRenderedPageBreak/>
        <w:t xml:space="preserve">1990-1994 </w:t>
      </w:r>
      <w:r w:rsidR="00167501" w:rsidRPr="00D057E0">
        <w:rPr>
          <w:i/>
          <w:u w:val="single"/>
        </w:rPr>
        <w:t xml:space="preserve">Inicio de la </w:t>
      </w:r>
      <w:r w:rsidRPr="00D057E0">
        <w:rPr>
          <w:i/>
          <w:u w:val="single"/>
        </w:rPr>
        <w:t xml:space="preserve">Convertibilidad </w:t>
      </w:r>
    </w:p>
    <w:p w:rsidR="00333D9F" w:rsidRPr="00D057E0" w:rsidRDefault="000A0758" w:rsidP="00333D9F">
      <w:pPr>
        <w:pStyle w:val="NormalWeb"/>
        <w:shd w:val="clear" w:color="auto" w:fill="FFFFFF"/>
        <w:spacing w:before="0" w:beforeAutospacing="0" w:after="240" w:afterAutospacing="0" w:line="360" w:lineRule="auto"/>
        <w:jc w:val="both"/>
      </w:pPr>
      <w:r w:rsidRPr="00D057E0">
        <w:t>L</w:t>
      </w:r>
      <w:r w:rsidR="00333D9F" w:rsidRPr="00D057E0">
        <w:t xml:space="preserve">a crisis hiperinflacionaria experimentada </w:t>
      </w:r>
      <w:r w:rsidR="0026374D" w:rsidRPr="00D057E0">
        <w:t>a</w:t>
      </w:r>
      <w:r w:rsidR="008C63D8" w:rsidRPr="00D057E0">
        <w:t xml:space="preserve"> </w:t>
      </w:r>
      <w:r w:rsidR="00333D9F" w:rsidRPr="00D057E0">
        <w:t xml:space="preserve">finales de 1989 y principios de 1990, </w:t>
      </w:r>
      <w:r w:rsidRPr="00D057E0">
        <w:t>gener</w:t>
      </w:r>
      <w:r w:rsidR="00333D9F" w:rsidRPr="00D057E0">
        <w:t xml:space="preserve">ó </w:t>
      </w:r>
      <w:r w:rsidR="00B4218E" w:rsidRPr="00D057E0">
        <w:t>una reducción</w:t>
      </w:r>
      <w:r w:rsidR="00333D9F" w:rsidRPr="00D057E0">
        <w:t xml:space="preserve"> de profunda magnitud </w:t>
      </w:r>
      <w:r w:rsidRPr="00D057E0">
        <w:t>en</w:t>
      </w:r>
      <w:r w:rsidR="00333D9F" w:rsidRPr="00D057E0">
        <w:t xml:space="preserve"> el nivel de ingresos de los hogares </w:t>
      </w:r>
      <w:r w:rsidR="00CA305F" w:rsidRPr="00D057E0">
        <w:fldChar w:fldCharType="begin" w:fldLock="1"/>
      </w:r>
      <w:r w:rsidR="00333D9F" w:rsidRPr="00D057E0">
        <w:instrText>ADDIN CSL_CITATION { "citationItems" : [ { "id" : "ITEM-1", "itemData" : { "author" : [ { "dropping-particle" : "", "family" : "Laborda", "given" : "Guillermo", "non-dropping-particle" : "", "parse-names" : false, "suffix" : "" } ], "container-title" : "\u00c1mbito Financiero", "id" : "ITEM-1", "issued" : { "date-parts" : [ [ "2014", "7", "7" ] ] }, "title" : "La Argentina y su drama con la inflaci\u00f3n: a 25 a\u00f1os de la h\u00edper", "type" : "article-newspaper" }, "uris" : [ "http://www.mendeley.com/documents/?uuid=f309ead7-2c5c-49ce-9e52-b8b8f865e55d" ] } ], "mendeley" : { "formattedCitation" : "(Laborda, 2014)", "plainTextFormattedCitation" : "(Laborda, 2014)", "previouslyFormattedCitation" : "(Laborda, 2014)" }, "properties" : { "noteIndex" : 0 }, "schema" : "https://github.com/citation-style-language/schema/raw/master/csl-citation.json" }</w:instrText>
      </w:r>
      <w:r w:rsidR="00CA305F" w:rsidRPr="00D057E0">
        <w:fldChar w:fldCharType="separate"/>
      </w:r>
      <w:r w:rsidR="00333D9F" w:rsidRPr="00D057E0">
        <w:rPr>
          <w:noProof/>
        </w:rPr>
        <w:t>(Laborda, 2014)</w:t>
      </w:r>
      <w:r w:rsidR="00CA305F" w:rsidRPr="00D057E0">
        <w:fldChar w:fldCharType="end"/>
      </w:r>
      <w:r w:rsidR="00333D9F" w:rsidRPr="00D057E0">
        <w:t xml:space="preserve">. Dicho escenario fue propicio para disparar, a comienzos de la década, la </w:t>
      </w:r>
      <w:r w:rsidR="00167501" w:rsidRPr="00D057E0">
        <w:t>cantidad</w:t>
      </w:r>
      <w:r w:rsidR="00EF73D5" w:rsidRPr="00D057E0">
        <w:t xml:space="preserve"> de </w:t>
      </w:r>
      <w:r w:rsidR="00333D9F" w:rsidRPr="00D057E0">
        <w:t>hogares con ingresos inferiores a la LP pero sin NBI.</w:t>
      </w:r>
      <w:r w:rsidR="009250DF">
        <w:t xml:space="preserve"> </w:t>
      </w:r>
      <w:r w:rsidR="00333D9F" w:rsidRPr="00D057E0">
        <w:t xml:space="preserve">Sin embargo la tendencia durante todo este periodo de tiempo </w:t>
      </w:r>
      <w:r w:rsidR="00167501" w:rsidRPr="00D057E0">
        <w:t>i</w:t>
      </w:r>
      <w:r w:rsidR="00333D9F" w:rsidRPr="00D057E0">
        <w:t xml:space="preserve">ría </w:t>
      </w:r>
      <w:r w:rsidR="00167501" w:rsidRPr="00D057E0">
        <w:t>en</w:t>
      </w:r>
      <w:r w:rsidR="00333D9F" w:rsidRPr="00D057E0">
        <w:t xml:space="preserve"> franco descenso.</w:t>
      </w:r>
    </w:p>
    <w:p w:rsidR="00B4218E" w:rsidRPr="00D057E0" w:rsidRDefault="00333D9F" w:rsidP="00333D9F">
      <w:pPr>
        <w:pStyle w:val="NormalWeb"/>
        <w:shd w:val="clear" w:color="auto" w:fill="FFFFFF"/>
        <w:spacing w:before="0" w:beforeAutospacing="0" w:after="240" w:afterAutospacing="0" w:line="360" w:lineRule="auto"/>
        <w:jc w:val="both"/>
      </w:pPr>
      <w:r w:rsidRPr="00D057E0">
        <w:t xml:space="preserve">Arakakai (2011) resalta en esta etapa como un hecho importante a nivel macroeconómico explicativo de esta cuestión, el establecimiento del plan de paridad cambiaria, denominado convertibilidad. En el corto plazo, la implementación de un tipo de cambio fijo, aparece como principal causante de un incremento en el consumo, dado a partir de la estabilización de precios y </w:t>
      </w:r>
      <w:r w:rsidR="00AF573A" w:rsidRPr="00D057E0">
        <w:t xml:space="preserve">el </w:t>
      </w:r>
      <w:r w:rsidRPr="00D057E0">
        <w:t xml:space="preserve">crecimiento económico experimentado en dicho periodo de tiempo </w:t>
      </w:r>
      <w:r w:rsidR="00CA305F" w:rsidRPr="00D057E0">
        <w:fldChar w:fldCharType="begin" w:fldLock="1"/>
      </w:r>
      <w:r w:rsidRPr="00D057E0">
        <w:instrText>ADDIN CSL_CITATION { "citationItems" : [ { "id" : "ITEM-1", "itemData" : { "author" : [ { "dropping-particle" : "", "family" : "Arakaki", "given" : "Agust\u00edn", "non-dropping-particle" : "", "parse-names" : false, "suffix" : "" } ], "id" : "ITEM-1", "issued" : { "date-parts" : [ [ "2011" ] ] }, "number-of-pages" : "112", "publisher-place" : "Buenos Aires", "title" : "La Pobreza En Argentina 1974-2006.", "type" : "report" }, "uris" : [ "http://www.mendeley.com/documents/?uuid=90f79bca-8318-4818-a36a-34e8eec48e52" ] }, { "id" : "ITEM-2", "itemData" : { "abstract" : "El presente art\u00edculo intenta analizar comparativamente la estrategia decretista de Carlos Sa\u00fal Menem en Argentina, y de Fernando Collor de Mello en Brasil \u2013 entre los a\u00f1os 1989-1992 -, para la implementaci\u00f3n de  procesos privatizadores sugeridos por los organismos multilaterales de cr\u00e9dito, basados en una serie de \u201crecetas\u201d, denominadas en conjunto como \u201cConsenso de Washington\u201d.\r\nAsimismo, el prop\u00f3sito de identificar las diferencias y similitudes resultantes de tales estrategias, nos es \u00fatil para desarrollar en profundidad los por qu\u00e9 del \u00e9xito de Menem y del fracaso de Collor de Mello en el mencionado proceso privatizador, e incorporar en tal an\u00e1lisis el papel de los restantes actores pol\u00edticos y econ\u00f3micos, como as\u00ed tambi\u00e9n las posibilidades que brinda cada sistema pol\u00edtico para la concreci\u00f3n o no de tales medidas, y la coyuntura socioecon\u00f3mica reinante.", "author" : [ { "dropping-particle" : "", "family" : "Capurro", "given" : "Patricio Vicente", "non-dropping-particle" : "", "parse-names" : false, "suffix" : "" } ], "container-title" : "Revista de Ciencia Pol\u00edtica", "id" : "ITEM-2", "issued" : { "date-parts" : [ [ "2008" ] ] }, "title" : "El Consenso de Washington en Am\u00e9rica Latina: Pol\u00edticas de ajuste de corte neoliberal expresados en el proceso privatizador de Argentina y Brasil (1989-1992) \u2013 \u00c9xitos y fracasos en las estrategias decretistas de Menem y Collor de Mello.", "type" : "article-journal", "volume" : "4" }, "uris" : [ "http://www.mendeley.com/documents/?uuid=17e374d1-58ca-3dc2-89e4-3cc0c1f3be73" ] } ], "mendeley" : { "formattedCitation" : "(Arakaki, 2011; Capurro, 2008)", "plainTextFormattedCitation" : "(Arakaki, 2011; Capurro, 2008)", "previouslyFormattedCitation" : "(Arakaki, 2011; Capurro, 2008)" }, "properties" : { "noteIndex" : 0 }, "schema" : "https://github.com/citation-style-language/schema/raw/master/csl-citation.json" }</w:instrText>
      </w:r>
      <w:r w:rsidR="00CA305F" w:rsidRPr="00D057E0">
        <w:fldChar w:fldCharType="separate"/>
      </w:r>
      <w:r w:rsidRPr="00D057E0">
        <w:rPr>
          <w:noProof/>
        </w:rPr>
        <w:t>(Arakaki, 2011; Capurro, 2008)</w:t>
      </w:r>
      <w:r w:rsidR="00CA305F" w:rsidRPr="00D057E0">
        <w:fldChar w:fldCharType="end"/>
      </w:r>
      <w:r w:rsidR="00E8145D" w:rsidRPr="00D057E0">
        <w:t>.</w:t>
      </w:r>
    </w:p>
    <w:p w:rsidR="00FB1FAE" w:rsidRPr="00D057E0" w:rsidRDefault="00E8145D">
      <w:pPr>
        <w:pStyle w:val="NormalWeb"/>
        <w:shd w:val="clear" w:color="auto" w:fill="FFFFFF"/>
        <w:spacing w:before="0" w:beforeAutospacing="0" w:after="240" w:afterAutospacing="0" w:line="360" w:lineRule="auto"/>
        <w:jc w:val="center"/>
        <w:rPr>
          <w:i/>
        </w:rPr>
      </w:pPr>
      <w:r w:rsidRPr="00D057E0">
        <w:rPr>
          <w:i/>
        </w:rPr>
        <w:t xml:space="preserve">Gráfico </w:t>
      </w:r>
      <w:r w:rsidR="00577C91" w:rsidRPr="00D057E0">
        <w:rPr>
          <w:i/>
        </w:rPr>
        <w:t>4</w:t>
      </w:r>
      <w:r w:rsidRPr="00D057E0">
        <w:rPr>
          <w:i/>
        </w:rPr>
        <w:t>. Evolución Nuevos Pobres 1990-1994 (en %)</w:t>
      </w:r>
      <w:r w:rsidR="00FF3FD3" w:rsidRPr="00D057E0">
        <w:rPr>
          <w:i/>
        </w:rPr>
        <w:t>.</w:t>
      </w:r>
    </w:p>
    <w:p w:rsidR="00FB1FAE" w:rsidRPr="00D057E0" w:rsidRDefault="00E8145D">
      <w:pPr>
        <w:pStyle w:val="NormalWeb"/>
        <w:shd w:val="clear" w:color="auto" w:fill="FFFFFF"/>
        <w:spacing w:before="0" w:beforeAutospacing="0" w:after="240" w:afterAutospacing="0" w:line="360" w:lineRule="auto"/>
        <w:jc w:val="center"/>
        <w:rPr>
          <w:i/>
        </w:rPr>
      </w:pPr>
      <w:r w:rsidRPr="00D057E0">
        <w:rPr>
          <w:i/>
          <w:noProof/>
        </w:rPr>
        <w:drawing>
          <wp:inline distT="0" distB="0" distL="0" distR="0">
            <wp:extent cx="5381625" cy="1924050"/>
            <wp:effectExtent l="0" t="0" r="9525" b="19050"/>
            <wp:docPr id="7"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33D9F" w:rsidRPr="00D057E0" w:rsidRDefault="00301136" w:rsidP="00333D9F">
      <w:pPr>
        <w:pStyle w:val="NormalWeb"/>
        <w:shd w:val="clear" w:color="auto" w:fill="FFFFFF"/>
        <w:spacing w:before="0" w:beforeAutospacing="0" w:after="240" w:afterAutospacing="0" w:line="360" w:lineRule="auto"/>
        <w:jc w:val="both"/>
        <w:rPr>
          <w:sz w:val="20"/>
          <w:szCs w:val="20"/>
        </w:rPr>
      </w:pPr>
      <w:r w:rsidRPr="00D057E0">
        <w:rPr>
          <w:sz w:val="20"/>
          <w:szCs w:val="20"/>
        </w:rPr>
        <w:t>Fuente: Elaboración propia a partir de Arakaki (2011)</w:t>
      </w:r>
      <w:r w:rsidR="00106279" w:rsidRPr="00D057E0">
        <w:rPr>
          <w:sz w:val="20"/>
          <w:szCs w:val="20"/>
        </w:rPr>
        <w:t>.</w:t>
      </w:r>
    </w:p>
    <w:p w:rsidR="00333D9F" w:rsidRPr="00D057E0" w:rsidRDefault="0070676C" w:rsidP="00333D9F">
      <w:pPr>
        <w:pStyle w:val="NormalWeb"/>
        <w:shd w:val="clear" w:color="auto" w:fill="FFFFFF"/>
        <w:spacing w:before="0" w:beforeAutospacing="0" w:after="240" w:afterAutospacing="0" w:line="360" w:lineRule="auto"/>
        <w:jc w:val="both"/>
        <w:rPr>
          <w:i/>
          <w:u w:val="single"/>
        </w:rPr>
      </w:pPr>
      <w:r>
        <w:rPr>
          <w:i/>
          <w:u w:val="single"/>
        </w:rPr>
        <w:t xml:space="preserve">1995-2002 </w:t>
      </w:r>
      <w:r w:rsidR="00333D9F" w:rsidRPr="00D057E0">
        <w:rPr>
          <w:i/>
          <w:u w:val="single"/>
        </w:rPr>
        <w:t>C</w:t>
      </w:r>
      <w:r w:rsidR="00167501" w:rsidRPr="00D057E0">
        <w:rPr>
          <w:i/>
          <w:u w:val="single"/>
        </w:rPr>
        <w:t>onvertibilidad, c</w:t>
      </w:r>
      <w:r w:rsidR="00FB3E4A">
        <w:rPr>
          <w:i/>
          <w:u w:val="single"/>
        </w:rPr>
        <w:t xml:space="preserve">risis </w:t>
      </w:r>
      <w:r w:rsidR="00333D9F" w:rsidRPr="00D057E0">
        <w:rPr>
          <w:i/>
          <w:u w:val="single"/>
        </w:rPr>
        <w:t xml:space="preserve"> y flexibilización laboral</w:t>
      </w:r>
    </w:p>
    <w:p w:rsidR="00333D9F" w:rsidRPr="00D057E0" w:rsidRDefault="00333D9F" w:rsidP="00333D9F">
      <w:pPr>
        <w:pStyle w:val="NormalWeb"/>
        <w:shd w:val="clear" w:color="auto" w:fill="FFFFFF"/>
        <w:spacing w:before="0" w:beforeAutospacing="0" w:after="240" w:afterAutospacing="0" w:line="360" w:lineRule="auto"/>
        <w:jc w:val="both"/>
      </w:pPr>
      <w:r w:rsidRPr="00D057E0">
        <w:t xml:space="preserve">El incremento del desempleo durante la década tuvo un </w:t>
      </w:r>
      <w:r w:rsidR="00167501" w:rsidRPr="00D057E0">
        <w:t xml:space="preserve">notable </w:t>
      </w:r>
      <w:r w:rsidRPr="00D057E0">
        <w:t xml:space="preserve">crecimiento alcanzando un máximo de 18,4% </w:t>
      </w:r>
      <w:r w:rsidR="00167501" w:rsidRPr="00D057E0">
        <w:t xml:space="preserve">para </w:t>
      </w:r>
      <w:r w:rsidR="00D05012" w:rsidRPr="00D057E0">
        <w:rPr>
          <w:rFonts w:eastAsiaTheme="minorEastAsia"/>
        </w:rPr>
        <w:t>1995</w:t>
      </w:r>
      <w:r w:rsidRPr="00D057E0">
        <w:t xml:space="preserve"> (ver gráfico </w:t>
      </w:r>
      <w:r w:rsidR="007076FA" w:rsidRPr="00D057E0">
        <w:t>3</w:t>
      </w:r>
      <w:r w:rsidRPr="00D057E0">
        <w:t>). Las explicaciones obedecen a la</w:t>
      </w:r>
      <w:r w:rsidR="00577C91" w:rsidRPr="00D057E0">
        <w:t>s</w:t>
      </w:r>
      <w:r w:rsidRPr="00D057E0">
        <w:t xml:space="preserve"> profundas reformas en el mercado laboral iniciadas a finales de 1993 y que tuvieron c</w:t>
      </w:r>
      <w:r w:rsidR="00301136" w:rsidRPr="00D057E0">
        <w:t>omo resultado una mayor flexibilización</w:t>
      </w:r>
      <w:r w:rsidR="008C63D8" w:rsidRPr="00D057E0">
        <w:t xml:space="preserve"> </w:t>
      </w:r>
      <w:r w:rsidRPr="00D057E0">
        <w:t>en la contratación de mano de obra</w:t>
      </w:r>
      <w:r w:rsidR="00CA305F" w:rsidRPr="00D057E0">
        <w:fldChar w:fldCharType="begin" w:fldLock="1"/>
      </w:r>
      <w:r w:rsidRPr="00D057E0">
        <w:instrText>ADDIN CSL_CITATION { "citationItems" : [ { "id" : "ITEM-1", "itemData" : { "author" : [ { "dropping-particle" : "", "family" : "Sala", "given" : "Josefina", "non-dropping-particle" : "", "parse-names" : false, "suffix" : "" } ], "id" : "ITEM-1", "issued" : { "date-parts" : [ [ "2008" ] ] }, "publisher" : "Pontificia Universidad Cat\u00f3lica Argentina \u201cSanta Mar\u00eda de los Buenos Aires \u201d", "title" : "Convertibilidad, Reforma Laboral y negociaci\u00f3n con los sindicatos", "type" : "thesis" }, "uris" : [ "http://www.mendeley.com/documents/?uuid=91af6ef1-563b-32c8-bbc8-5bf11502ef07" ] }, { "id" : "ITEM-2", "itemData" : { "abstract" : "[15] Como se remarc\u00f3 en la Introducci\u00f3n, las pol\u00edticas de los a\u00f1o90 tuvieron profundas consecuencias sobre la din\u00e1mica de las principales variables sociales. Los mecanismos que dieron lugar a estos resultados pueden ser analizados desde dos perspectivas complementarias: el entorno macroecon\u00f3mico del modelo y las pol\u00edticas microecon\u00f3micas que afectaron directamente a los indicadores sociales. El objetivo de este cap\u00edtulo es mostrar la evoluci\u00f3n de las variables principales del mercado de trabajo durante el per\u00edodo de la Convertibilidad, y las razones principales que explican el comportamiento observado. El eje macroecon\u00f3mico fundamental de la Convertibilidad fue la introducci\u00f3n de un tipo de cambio fi jo como ancla nominal de precios. Si bien la estabilizaci\u00f3n de principios de lo90 fue particularmente exitosa en lo que hace al disciplinamiento de los precios de los bienes transables, los bienes no transables experimentaron un aumento sustancial de sus precios relativos. Esta nueva confi guraci\u00f3n de precios tuvo consecuencias no menores sobre el desempe\u00f1o del mercado de trabajo. Si bien las elevadas tasas de crecimiento de los primeros a\u00f1os de la Convertibilidad contribuyeron al aumento del empleo en los sectores no transables, la apertura comercial y la apreciaci\u00f3n cambiaria real atentaron seriamente contra la creaci\u00f3n de empleo en el sector industrial. Al mismo tiempo, el relativo abaratamiento de los bienes de capital en relaci\u00f3n al factor trabajo redund\u00f3 en un proceso de sustituci\u00f3n de los primeros por los segundos [1]. Todo ello debilit\u00f3 fuertemente la demanda de empleo con el conse-cuente incremento de los niveles de desempleo abierto, aun cuando la econom\u00eda exhib\u00eda, a principios de lo90, un crecimiento vigoroso. Luego, la pobre performance macroecon\u00f3mica de la segunda mitad de la d\u00e9cada implic\u00f3 un empeoramiento adicional en las condiciones del mercado de trabajo.", "author" : [ { "dropping-particle" : "", "family" : "Ministerio de Econom\u00eda y Finanzas p\u00fablicas", "given" : "", "non-dropping-particle" : "", "parse-names" : false, "suffix" : "" } ], "container-title" : "Empleo e Ingresos en el Nuevo Contexto Macroecon\u00f3mico. Marzo de 2005", "id" : "ITEM-2", "issued" : { "date-parts" : [ [ "2005" ] ] }, "publisher" : "Ministerio de Econom\u00eda y Finanzaas", "title" : "Los A\u00f1os \u00b490: La Acentuaci\u00f3n de la Exclusi\u00f3n y La Pobreza", "type" : "chapter" }, "uris" : [ "http://www.mendeley.com/documents/?uuid=2bbe996b-8fad-3137-9b4c-5825091037d0" ] } ], "mendeley" : { "formattedCitation" : "(Ministerio de Econom\u00eda y Finanzas p\u00fablicas, 2005; Sala, 2008)", "plainTextFormattedCitation" : "(Ministerio de Econom\u00eda y Finanzas p\u00fablicas, 2005; Sala, 2008)", "previouslyFormattedCitation" : "(Ministerio de Econom\u00eda y Finanzas p\u00fablicas, 2005; Sala, 2008)" }, "properties" : { "noteIndex" : 0 }, "schema" : "https://github.com/citation-style-language/schema/raw/master/csl-citation.json" }</w:instrText>
      </w:r>
      <w:r w:rsidR="00CA305F" w:rsidRPr="00D057E0">
        <w:fldChar w:fldCharType="separate"/>
      </w:r>
      <w:r w:rsidRPr="00D057E0">
        <w:rPr>
          <w:noProof/>
        </w:rPr>
        <w:t>(Ministerio de Economía y Finanzas públicas, 2005; Sala, 2008)</w:t>
      </w:r>
      <w:r w:rsidR="00CA305F" w:rsidRPr="00D057E0">
        <w:fldChar w:fldCharType="end"/>
      </w:r>
      <w:r w:rsidRPr="00D057E0">
        <w:t xml:space="preserve">, </w:t>
      </w:r>
      <w:r w:rsidR="00B4218E" w:rsidRPr="00D057E0">
        <w:t>reduciendo los ingresos</w:t>
      </w:r>
      <w:r w:rsidRPr="00D057E0">
        <w:t xml:space="preserve"> de gran parte de hogares de </w:t>
      </w:r>
      <w:r w:rsidRPr="00D057E0">
        <w:lastRenderedPageBreak/>
        <w:t>clase media</w:t>
      </w:r>
      <w:r w:rsidRPr="00D057E0">
        <w:rPr>
          <w:rStyle w:val="Refdenotaalpie"/>
        </w:rPr>
        <w:footnoteReference w:id="4"/>
      </w:r>
      <w:r w:rsidRPr="00D057E0">
        <w:t xml:space="preserve">. </w:t>
      </w:r>
      <w:r w:rsidR="00AC1A75" w:rsidRPr="00D057E0">
        <w:t>Asimismo debe indicarse como hecho importante durante este período, la crisis de México durante el año 1995,</w:t>
      </w:r>
      <w:r w:rsidRPr="00D057E0">
        <w:t xml:space="preserve"> la cual repercutió </w:t>
      </w:r>
      <w:r w:rsidR="00577C91" w:rsidRPr="00D057E0">
        <w:t>negativamente</w:t>
      </w:r>
      <w:r w:rsidR="009250DF">
        <w:t xml:space="preserve"> </w:t>
      </w:r>
      <w:r w:rsidRPr="00D057E0">
        <w:t xml:space="preserve">en nuestro país dando lugar a una reducción de la actividad económica </w:t>
      </w:r>
      <w:r w:rsidR="00CA305F" w:rsidRPr="00D057E0">
        <w:fldChar w:fldCharType="begin" w:fldLock="1"/>
      </w:r>
      <w:r w:rsidRPr="00D057E0">
        <w:instrText>ADDIN CSL_CITATION { "citationItems" : [ { "id" : "ITEM-1", "itemData" : { "abstract" : "[15] Como se remarc\u00f3 en la Introducci\u00f3n, las pol\u00edticas de los a\u00f1o90 tuvieron profundas consecuencias sobre la din\u00e1mica de las principales variables sociales. Los mecanismos que dieron lugar a estos resultados pueden ser analizados desde dos perspectivas complementarias: el entorno macroecon\u00f3mico del modelo y las pol\u00edticas microecon\u00f3micas que afectaron directamente a los indicadores sociales. El objetivo de este cap\u00edtulo es mostrar la evoluci\u00f3n de las variables principales del mercado de trabajo durante el per\u00edodo de la Convertibilidad, y las razones principales que explican el comportamiento observado. El eje macroecon\u00f3mico fundamental de la Convertibilidad fue la introducci\u00f3n de un tipo de cambio fi jo como ancla nominal de precios. Si bien la estabilizaci\u00f3n de principios de lo90 fue particularmente exitosa en lo que hace al disciplinamiento de los precios de los bienes transables, los bienes no transables experimentaron un aumento sustancial de sus precios relativos. Esta nueva confi guraci\u00f3n de precios tuvo consecuencias no menores sobre el desempe\u00f1o del mercado de trabajo. Si bien las elevadas tasas de crecimiento de los primeros a\u00f1os de la Convertibilidad contribuyeron al aumento del empleo en los sectores no transables, la apertura comercial y la apreciaci\u00f3n cambiaria real atentaron seriamente contra la creaci\u00f3n de empleo en el sector industrial. Al mismo tiempo, el relativo abaratamiento de los bienes de capital en relaci\u00f3n al factor trabajo redund\u00f3 en un proceso de sustituci\u00f3n de los primeros por los segundos [1]. Todo ello debilit\u00f3 fuertemente la demanda de empleo con el conse-cuente incremento de los niveles de desempleo abierto, aun cuando la econom\u00eda exhib\u00eda, a principios de lo90, un crecimiento vigoroso. Luego, la pobre performance macroecon\u00f3mica de la segunda mitad de la d\u00e9cada implic\u00f3 un empeoramiento adicional en las condiciones del mercado de trabajo.", "author" : [ { "dropping-particle" : "", "family" : "Ministerio de Econom\u00eda y Finanzas p\u00fablicas", "given" : "", "non-dropping-particle" : "", "parse-names" : false, "suffix" : "" } ], "container-title" : "Empleo e Ingresos en el Nuevo Contexto Macroecon\u00f3mico. Marzo de 2005", "id" : "ITEM-1", "issued" : { "date-parts" : [ [ "2005" ] ] }, "publisher" : "Ministerio de Econom\u00eda y Finanzaas", "title" : "Los A\u00f1os \u00b490: La Acentuaci\u00f3n de la Exclusi\u00f3n y La Pobreza", "type" : "chapter" }, "uris" : [ "http://www.mendeley.com/documents/?uuid=2bbe996b-8fad-3137-9b4c-5825091037d0" ] }, { "id" : "ITEM-2", "itemData" : { "author" : [ { "dropping-particle" : "", "family" : "Arakaki", "given" : "Agust\u00edn", "non-dropping-particle" : "", "parse-names" : false, "suffix" : "" } ], "id" : "ITEM-2", "issued" : { "date-parts" : [ [ "2011" ] ] }, "number-of-pages" : "112", "publisher-place" : "Buenos Aires", "title" : "La Pobreza En Argentina 1974-2006.", "type" : "report" }, "uris" : [ "http://www.mendeley.com/documents/?uuid=90f79bca-8318-4818-a36a-34e8eec48e52" ] } ], "mendeley" : { "formattedCitation" : "(Arakaki, 2011; Ministerio de Econom\u00eda y Finanzas p\u00fablicas, 2005)", "plainTextFormattedCitation" : "(Arakaki, 2011; Ministerio de Econom\u00eda y Finanzas p\u00fablicas, 2005)", "previouslyFormattedCitation" : "(Arakaki, 2011; Ministerio de Econom\u00eda y Finanzas p\u00fablicas, 2005)" }, "properties" : { "noteIndex" : 0 }, "schema" : "https://github.com/citation-style-language/schema/raw/master/csl-citation.json" }</w:instrText>
      </w:r>
      <w:r w:rsidR="00CA305F" w:rsidRPr="00D057E0">
        <w:fldChar w:fldCharType="separate"/>
      </w:r>
      <w:r w:rsidRPr="00D057E0">
        <w:rPr>
          <w:noProof/>
        </w:rPr>
        <w:t>(Arakaki, 2011; Ministerio de Economía y Finanzas públicas, 2005)</w:t>
      </w:r>
      <w:r w:rsidR="00CA305F" w:rsidRPr="00D057E0">
        <w:fldChar w:fldCharType="end"/>
      </w:r>
      <w:r w:rsidRPr="00D057E0">
        <w:t>, siendo la misma agravada por la existencia de un tipo de cambio fijo, es decir por la vigencia de la ley de convertibilidad</w:t>
      </w:r>
      <w:r w:rsidRPr="00D057E0">
        <w:rPr>
          <w:rStyle w:val="Refdenotaalpie"/>
        </w:rPr>
        <w:footnoteReference w:id="5"/>
      </w:r>
      <w:r w:rsidR="00CA305F" w:rsidRPr="00D057E0">
        <w:fldChar w:fldCharType="begin" w:fldLock="1"/>
      </w:r>
      <w:r w:rsidRPr="00D057E0">
        <w:instrText>ADDIN CSL_CITATION { "citationItems" : [ { "id" : "ITEM-1", "itemData" : { "abstract" : "Sus efectos sobre el sistema financiero argentino y sus normas prudenciales OBJETIVO El objetivo de este trabajo es analizar el impacto y los cambios resultantes en el sistema financiero argentino en respuesta a la crisis de confianza desatada luego de la devaluaci\u00f3n del peso mexicano en Diciembre de 1994 (efecto contagio). En el trabajo se analiza como el Banco Central, con las herramientas que ten\u00eda disponibles dada la legislaci\u00f3n vigente en aqu\u00e9l momento, logr\u00f3 atemperar los efectos de la crisis tequila y as\u00ed evitar el colapso del sistema financiero de nuestro pa\u00eds y por consiguiente la posible devaluaci\u00f3n de la moneda, como as\u00ed tambi\u00e9n las principales modificaciones que fueron introducidas en la normativa luego de la crisis.", "author" : [ { "dropping-particle" : "", "family" : "Arnaudo", "given" : "Javier", "non-dropping-particle" : "", "parse-names" : false, "suffix" : "" }, { "dropping-particle" : "", "family" : "Querol", "given" : "Luis", "non-dropping-particle" : "", "parse-names" : false, "suffix" : "" }, { "dropping-particle" : "", "family" : "P\u00e9rez", "given" : "Gustavo", "non-dropping-particle" : "", "parse-names" : false, "suffix" : "" } ], "id" : "ITEM-1", "issued" : { "date-parts" : [ [ "2003" ] ] }, "publisher" : "Universidad de CEMA", "title" : "CRISIS DEL TEQUILA Sus efectos sobre el sistema financiero argentino y sus normas prudenciales", "type" : "thesis" }, "uris" : [ "http://www.mendeley.com/documents/?uuid=805bcc49-148c-3f65-8dda-49ba96b4f2c0" ] } ], "mendeley" : { "formattedCitation" : "(Arnaudo, Querol, &amp; P\u00e9rez, 2003)", "plainTextFormattedCitation" : "(Arnaudo, Querol, &amp; P\u00e9rez, 2003)", "previouslyFormattedCitation" : "(Arnaudo, Querol, &amp; P\u00e9rez, 2003)" }, "properties" : { "noteIndex" : 0 }, "schema" : "https://github.com/citation-style-language/schema/raw/master/csl-citation.json" }</w:instrText>
      </w:r>
      <w:r w:rsidR="00CA305F" w:rsidRPr="00D057E0">
        <w:fldChar w:fldCharType="separate"/>
      </w:r>
      <w:r w:rsidRPr="00D057E0">
        <w:rPr>
          <w:noProof/>
        </w:rPr>
        <w:t>(Arnaudo, Querol, &amp; Pérez, 2003)</w:t>
      </w:r>
      <w:r w:rsidR="00CA305F" w:rsidRPr="00D057E0">
        <w:fldChar w:fldCharType="end"/>
      </w:r>
      <w:r w:rsidRPr="00D057E0">
        <w:t>.</w:t>
      </w:r>
    </w:p>
    <w:p w:rsidR="005066CC" w:rsidRPr="00D057E0" w:rsidRDefault="005066CC" w:rsidP="00354D4C">
      <w:pPr>
        <w:pStyle w:val="NormalWeb"/>
        <w:shd w:val="clear" w:color="auto" w:fill="FFFFFF"/>
        <w:spacing w:before="0" w:beforeAutospacing="0" w:after="240" w:afterAutospacing="0" w:line="360" w:lineRule="auto"/>
        <w:jc w:val="center"/>
        <w:rPr>
          <w:i/>
        </w:rPr>
      </w:pPr>
      <w:r w:rsidRPr="00D057E0">
        <w:rPr>
          <w:i/>
        </w:rPr>
        <w:t>Gráfico 5. Evolución Nuevos Pobres 1995-1999 (en %)</w:t>
      </w:r>
      <w:r w:rsidR="00FF3FD3" w:rsidRPr="00D057E0">
        <w:rPr>
          <w:i/>
        </w:rPr>
        <w:t>.</w:t>
      </w:r>
    </w:p>
    <w:p w:rsidR="00333D9F" w:rsidRPr="00D057E0" w:rsidRDefault="00A67B3A" w:rsidP="00333D9F">
      <w:pPr>
        <w:pStyle w:val="NormalWeb"/>
        <w:shd w:val="clear" w:color="auto" w:fill="FFFFFF"/>
        <w:spacing w:before="0" w:beforeAutospacing="0" w:after="240" w:afterAutospacing="0" w:line="360" w:lineRule="auto"/>
        <w:jc w:val="both"/>
      </w:pPr>
      <w:r w:rsidRPr="00A67B3A">
        <w:rPr>
          <w:noProof/>
        </w:rPr>
        <w:drawing>
          <wp:inline distT="0" distB="0" distL="0" distR="0">
            <wp:extent cx="5559619" cy="1717482"/>
            <wp:effectExtent l="19050" t="0" r="22031"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01136" w:rsidRPr="00D057E0" w:rsidRDefault="00301136" w:rsidP="00333D9F">
      <w:pPr>
        <w:pStyle w:val="NormalWeb"/>
        <w:shd w:val="clear" w:color="auto" w:fill="FFFFFF"/>
        <w:spacing w:before="0" w:beforeAutospacing="0" w:after="240" w:afterAutospacing="0" w:line="360" w:lineRule="auto"/>
        <w:jc w:val="both"/>
        <w:rPr>
          <w:sz w:val="20"/>
          <w:szCs w:val="20"/>
        </w:rPr>
      </w:pPr>
      <w:r w:rsidRPr="00D057E0">
        <w:rPr>
          <w:sz w:val="20"/>
          <w:szCs w:val="20"/>
        </w:rPr>
        <w:t>Fuente: Elaboración propia a partir de Arakaki (2011)</w:t>
      </w:r>
      <w:r w:rsidR="00106279" w:rsidRPr="00D057E0">
        <w:rPr>
          <w:sz w:val="20"/>
          <w:szCs w:val="20"/>
        </w:rPr>
        <w:t>.</w:t>
      </w:r>
    </w:p>
    <w:p w:rsidR="008F73A5" w:rsidRDefault="007076FA" w:rsidP="00B52430">
      <w:pPr>
        <w:pStyle w:val="NormalWeb"/>
        <w:shd w:val="clear" w:color="auto" w:fill="FFFFFF"/>
        <w:spacing w:before="0" w:beforeAutospacing="0" w:after="240" w:afterAutospacing="0" w:line="360" w:lineRule="auto"/>
        <w:jc w:val="both"/>
      </w:pPr>
      <w:r w:rsidRPr="00D057E0">
        <w:t>Sin embargo a partir de 1997 se experimentó una situación de recuperación del ciclo económico, en la cual fue vital el apoyo externo del FMI</w:t>
      </w:r>
      <w:r w:rsidR="008C63D8" w:rsidRPr="00D057E0">
        <w:t xml:space="preserve"> </w:t>
      </w:r>
      <w:r w:rsidR="00CA305F" w:rsidRPr="00D057E0">
        <w:fldChar w:fldCharType="begin" w:fldLock="1"/>
      </w:r>
      <w:r w:rsidRPr="00D057E0">
        <w:instrText>ADDIN CSL_CITATION { "citationItems" : [ { "id" : "ITEM-1", "itemData" : { "abstract" : "Sus efectos sobre el sistema financiero argentino y sus normas prudenciales OBJETIVO El objetivo de este trabajo es analizar el impacto y los cambios resultantes en el sistema financiero argentino en respuesta a la crisis de confianza desatada luego de la devaluaci\u00f3n del peso mexicano en Diciembre de 1994 (efecto contagio). En el trabajo se analiza como el Banco Central, con las herramientas que ten\u00eda disponibles dada la legislaci\u00f3n vigente en aqu\u00e9l momento, logr\u00f3 atemperar los efectos de la crisis tequila y as\u00ed evitar el colapso del sistema financiero de nuestro pa\u00eds y por consiguiente la posible devaluaci\u00f3n de la moneda, como as\u00ed tambi\u00e9n las principales modificaciones que fueron introducidas en la normativa luego de la crisis.", "author" : [ { "dropping-particle" : "", "family" : "Arnaudo", "given" : "Javier", "non-dropping-particle" : "", "parse-names" : false, "suffix" : "" }, { "dropping-particle" : "", "family" : "Querol", "given" : "Luis", "non-dropping-particle" : "", "parse-names" : false, "suffix" : "" }, { "dropping-particle" : "", "family" : "P\u00e9rez", "given" : "Gustavo", "non-dropping-particle" : "", "parse-names" : false, "suffix" : "" } ], "id" : "ITEM-1", "issued" : { "date-parts" : [ [ "2003" ] ] }, "publisher" : "Universidad de CEMA", "title" : "CRISIS DEL TEQUILA Sus efectos sobre el sistema financiero argentino y sus normas prudenciales", "type" : "thesis" }, "uris" : [ "http://www.mendeley.com/documents/?uuid=805bcc49-148c-3f65-8dda-49ba96b4f2c0" ] } ], "mendeley" : { "formattedCitation" : "(Arnaudo et al., 2003)", "plainTextFormattedCitation" : "(Arnaudo et al., 2003)", "previouslyFormattedCitation" : "(Arnaudo et al., 2003)" }, "properties" : { "noteIndex" : 0 }, "schema" : "https://github.com/citation-style-language/schema/raw/master/csl-citation.json" }</w:instrText>
      </w:r>
      <w:r w:rsidR="00CA305F" w:rsidRPr="00D057E0">
        <w:fldChar w:fldCharType="separate"/>
      </w:r>
      <w:r w:rsidRPr="00D057E0">
        <w:rPr>
          <w:noProof/>
        </w:rPr>
        <w:t>(Arnaudo et al., 2003)</w:t>
      </w:r>
      <w:r w:rsidR="00CA305F" w:rsidRPr="00D057E0">
        <w:fldChar w:fldCharType="end"/>
      </w:r>
      <w:r w:rsidRPr="00D057E0">
        <w:t>. No obstante, durante los años venideros, se producen una serie de crisis en diversas partes del mundo (el sudeste asiático en 1997, Rusia en 1998 y finalmente Brasil en 1999) lo cual presenta un impacto negativo sobre el nivel de producto del país durante 1999, generando esta situación un incremento de hogares en situación de pobreza</w:t>
      </w:r>
      <w:r w:rsidR="009250DF">
        <w:t xml:space="preserve"> </w:t>
      </w:r>
      <w:r w:rsidR="00CA305F" w:rsidRPr="00D057E0">
        <w:fldChar w:fldCharType="begin" w:fldLock="1"/>
      </w:r>
      <w:r w:rsidRPr="00D057E0">
        <w:instrText>ADDIN CSL_CITATION { "citationItems" : [ { "id" : "ITEM-1", "itemData" : { "author" : [ { "dropping-particle" : "", "family" : "Arakaki", "given" : "Agust\u00edn", "non-dropping-particle" : "", "parse-names" : false, "suffix" : "" } ], "id" : "ITEM-1", "issued" : { "date-parts" : [ [ "2011" ] ] }, "number-of-pages" : "112", "publisher-place" : "Buenos Aires", "title" : "La Pobreza En Argentina 1974-2006.", "type" : "report" }, "uris" : [ "http://www.mendeley.com/documents/?uuid=90f79bca-8318-4818-a36a-34e8eec48e52" ] }, { "id" : "ITEM-2", "itemData" : { "abstract" : "El presente art\u00edculo intenta analizar comparativamente la estrategia decretista de Carlos Sa\u00fal Menem en Argentina, y de Fernando Collor de Mello en Brasil \u2013 entre los a\u00f1os 1989-1992 -, para la implementaci\u00f3n de  procesos privatizadores sugeridos por los organismos multilaterales de cr\u00e9dito, basados en una serie de \u201crecetas\u201d, denominadas en conjunto como \u201cConsenso de Washington\u201d.\r\nAsimismo, el prop\u00f3sito de identificar las diferencias y similitudes resultantes de tales estrategias, nos es \u00fatil para desarrollar en profundidad los por qu\u00e9 del \u00e9xito de Menem y del fracaso de Collor de Mello en el mencionado proceso privatizador, e incorporar en tal an\u00e1lisis el papel de los restantes actores pol\u00edticos y econ\u00f3micos, como as\u00ed tambi\u00e9n las posibilidades que brinda cada sistema pol\u00edtico para la concreci\u00f3n o no de tales medidas, y la coyuntura socioecon\u00f3mica reinante.", "author" : [ { "dropping-particle" : "", "family" : "Capurro", "given" : "Patricio Vicente", "non-dropping-particle" : "", "parse-names" : false, "suffix" : "" } ], "container-title" : "Revista de Ciencia Pol\u00edtica", "id" : "ITEM-2", "issued" : { "date-parts" : [ [ "2008" ] ] }, "title" : "El Consenso de Washington en Am\u00e9rica Latina: Pol\u00edticas de ajuste de corte neoliberal expresados en el proceso privatizador de Argentina y Brasil (1989-1992) \u2013 \u00c9xitos y fracasos en las estrategias decretistas de Menem y Collor de Mello.", "type" : "article-journal", "volume" : "4" }, "uris" : [ "http://www.mendeley.com/documents/?uuid=17e374d1-58ca-3dc2-89e4-3cc0c1f3be73" ] } ], "mendeley" : { "formattedCitation" : "(Arakaki, 2011; Capurro, 2008)", "plainTextFormattedCitation" : "(Arakaki, 2011; Capurro, 2008)", "previouslyFormattedCitation" : "(Arakaki, 2011; Capurro, 2008)" }, "properties" : { "noteIndex" : 0 }, "schema" : "https://github.com/citation-style-language/schema/raw/master/csl-citation.json" }</w:instrText>
      </w:r>
      <w:r w:rsidR="00CA305F" w:rsidRPr="00D057E0">
        <w:fldChar w:fldCharType="separate"/>
      </w:r>
      <w:r w:rsidRPr="00D057E0">
        <w:rPr>
          <w:noProof/>
        </w:rPr>
        <w:t>(Arakaki, 2011; Capurro, 2008)</w:t>
      </w:r>
      <w:r w:rsidR="00CA305F" w:rsidRPr="00D057E0">
        <w:fldChar w:fldCharType="end"/>
      </w:r>
      <w:r w:rsidRPr="00D057E0">
        <w:t>.</w:t>
      </w:r>
      <w:r w:rsidR="00FB3E4A">
        <w:t xml:space="preserve"> A finales de ese último año, se produce un cambio en la gestión presidencial, asumiendo por aquel momento Fernando de la Rúa la presidencia de Argentina. Sin embargo, a pesar del cambio de gestión, los indicadores vinculados a la  economía real evidenciarían una profunda situación de crisis durante los años 2000 y 2001. Sin embargo </w:t>
      </w:r>
      <w:r w:rsidR="00FB3E4A">
        <w:lastRenderedPageBreak/>
        <w:t xml:space="preserve">el corolario  de este escenario devastador ocurriría en diciembre de 2001 y en los meses posteriores. Maxidevaluación de la moneda local, hiperinflación, declaración de </w:t>
      </w:r>
      <w:r w:rsidR="00FB3E4A" w:rsidRPr="00FB3E4A">
        <w:rPr>
          <w:i/>
        </w:rPr>
        <w:t>default</w:t>
      </w:r>
      <w:r w:rsidR="00FB3E4A">
        <w:rPr>
          <w:i/>
        </w:rPr>
        <w:t xml:space="preserve">, </w:t>
      </w:r>
      <w:r w:rsidR="00FB3E4A">
        <w:t xml:space="preserve">confiscación de ahorros en dólares, fuga de capitales al extranjero son algunas de las consecuencias que propiciaron un incremento explosivo del desempleo (ver gráfico 1) </w:t>
      </w:r>
      <w:r w:rsidR="00256E55">
        <w:t>durante este período temporal y acrecentando</w:t>
      </w:r>
      <w:r w:rsidR="00FB3E4A">
        <w:t xml:space="preserve"> dramáticamente la cantidad de personas en situación de pobreza </w:t>
      </w:r>
      <w:r w:rsidR="00256E55">
        <w:fldChar w:fldCharType="begin" w:fldLock="1"/>
      </w:r>
      <w:r w:rsidR="00256E55">
        <w:instrText>ADDIN CSL_CITATION { "citationItems" : [ { "id" : "ITEM-1", "itemData" : { "author" : [ { "dropping-particle" : "", "family" : "Gervasoni", "given" : "Carlos", "non-dropping-particle" : "", "parse-names" : false, "suffix" : "" } ], "container-title" : "XXIV International Congress of the Latin American Studies Association", "id" : "ITEM-1", "issued" : { "date-parts" : [ [ "2003" ] ] }, "page" : "1-37", "title" : "Debilidad Pol\u00edtica y Crisis Financieras: Una Explicaci\u00f3n del Fracaso de De la R\u00faa en Argentina", "type" : "paper-conference" }, "uris" : [ "http://www.mendeley.com/documents/?uuid=63a609db-71fb-32f0-b993-60348089abae" ] } ], "mendeley" : { "formattedCitation" : "(Gervasoni, 2003)", "plainTextFormattedCitation" : "(Gervasoni, 2003)", "previouslyFormattedCitation" : "(Gervasoni, 2003)" }, "properties" : { "noteIndex" : 0 }, "schema" : "https://github.com/citation-style-language/schema/raw/master/csl-citation.json" }</w:instrText>
      </w:r>
      <w:r w:rsidR="00256E55">
        <w:fldChar w:fldCharType="separate"/>
      </w:r>
      <w:r w:rsidR="00256E55" w:rsidRPr="00256E55">
        <w:rPr>
          <w:noProof/>
        </w:rPr>
        <w:t>(Gervasoni, 2003)</w:t>
      </w:r>
      <w:r w:rsidR="00256E55">
        <w:fldChar w:fldCharType="end"/>
      </w:r>
      <w:r w:rsidR="00256E55">
        <w:t xml:space="preserve"> </w:t>
      </w:r>
      <w:r w:rsidR="00FB3E4A">
        <w:t>.</w:t>
      </w:r>
    </w:p>
    <w:p w:rsidR="00256E55" w:rsidRPr="00D057E0" w:rsidRDefault="00256E55" w:rsidP="00B52430">
      <w:pPr>
        <w:pStyle w:val="NormalWeb"/>
        <w:shd w:val="clear" w:color="auto" w:fill="FFFFFF"/>
        <w:spacing w:before="0" w:beforeAutospacing="0" w:after="240" w:afterAutospacing="0" w:line="360" w:lineRule="auto"/>
        <w:jc w:val="both"/>
      </w:pPr>
    </w:p>
    <w:p w:rsidR="00152A1B" w:rsidRPr="00D057E0" w:rsidRDefault="00333D9F" w:rsidP="00D77BCA">
      <w:pPr>
        <w:pStyle w:val="NormalWeb"/>
        <w:numPr>
          <w:ilvl w:val="0"/>
          <w:numId w:val="1"/>
        </w:numPr>
        <w:shd w:val="clear" w:color="auto" w:fill="FFFFFF"/>
        <w:spacing w:before="0" w:beforeAutospacing="0" w:after="240" w:afterAutospacing="0" w:line="360" w:lineRule="auto"/>
        <w:jc w:val="both"/>
        <w:rPr>
          <w:b/>
        </w:rPr>
      </w:pPr>
      <w:r w:rsidRPr="00D057E0">
        <w:rPr>
          <w:b/>
        </w:rPr>
        <w:t>Conclusiones</w:t>
      </w:r>
    </w:p>
    <w:p w:rsidR="00F3069A" w:rsidRPr="00D057E0" w:rsidRDefault="00152A1B" w:rsidP="00333D9F">
      <w:pPr>
        <w:pStyle w:val="NormalWeb"/>
        <w:shd w:val="clear" w:color="auto" w:fill="FFFFFF"/>
        <w:tabs>
          <w:tab w:val="left" w:pos="5355"/>
        </w:tabs>
        <w:spacing w:before="0" w:beforeAutospacing="0" w:after="240" w:afterAutospacing="0" w:line="360" w:lineRule="auto"/>
        <w:jc w:val="both"/>
      </w:pPr>
      <w:r w:rsidRPr="00D057E0">
        <w:t xml:space="preserve">La aparición de los nuevos pobres </w:t>
      </w:r>
      <w:r w:rsidR="000F1C17" w:rsidRPr="00D057E0">
        <w:t xml:space="preserve">en Argentina </w:t>
      </w:r>
      <w:r w:rsidRPr="00D057E0">
        <w:t>no fue un fenómeno aislado de la situación</w:t>
      </w:r>
      <w:r w:rsidR="00F3069A" w:rsidRPr="00D057E0">
        <w:t xml:space="preserve"> mundial ni nacional, </w:t>
      </w:r>
      <w:r w:rsidRPr="00D057E0">
        <w:t>sino que se encontró fuertemente vinculado a divers</w:t>
      </w:r>
      <w:r w:rsidR="00B4218E" w:rsidRPr="00D057E0">
        <w:t>a</w:t>
      </w:r>
      <w:r w:rsidRPr="00D057E0">
        <w:t xml:space="preserve">s </w:t>
      </w:r>
      <w:r w:rsidR="00F3069A" w:rsidRPr="00D057E0">
        <w:t>dinámicas</w:t>
      </w:r>
      <w:r w:rsidRPr="00D057E0">
        <w:t xml:space="preserve"> de índole política, social y económica.</w:t>
      </w:r>
      <w:r w:rsidR="008C63D8" w:rsidRPr="00D057E0">
        <w:t xml:space="preserve"> </w:t>
      </w:r>
      <w:r w:rsidR="00F3069A" w:rsidRPr="00D057E0">
        <w:t>En este sentido, la crisis de la denominada sociedad salarial puede centrarse como punto histórico inicial al momento de explicar la aparición de sectores sociales que comienzan a incrementar sus niveles de privación.</w:t>
      </w:r>
    </w:p>
    <w:p w:rsidR="00A26830" w:rsidRPr="00D057E0" w:rsidRDefault="000F1C17" w:rsidP="00333D9F">
      <w:pPr>
        <w:pStyle w:val="NormalWeb"/>
        <w:shd w:val="clear" w:color="auto" w:fill="FFFFFF"/>
        <w:tabs>
          <w:tab w:val="left" w:pos="5355"/>
        </w:tabs>
        <w:spacing w:before="0" w:beforeAutospacing="0" w:after="240" w:afterAutospacing="0" w:line="360" w:lineRule="auto"/>
        <w:jc w:val="both"/>
      </w:pPr>
      <w:r w:rsidRPr="00D057E0">
        <w:t>El análisis realizado en este trabajo revela</w:t>
      </w:r>
      <w:r w:rsidR="008C63D8" w:rsidRPr="00D057E0">
        <w:t xml:space="preserve"> </w:t>
      </w:r>
      <w:r w:rsidRPr="00D057E0">
        <w:t xml:space="preserve">que si bien al inicio de los ´90 el porcentaje de nuevos pobres se reduce de </w:t>
      </w:r>
      <w:r w:rsidR="008C63D8" w:rsidRPr="00D057E0">
        <w:t>21</w:t>
      </w:r>
      <w:r w:rsidRPr="00D057E0">
        <w:t>%</w:t>
      </w:r>
      <w:r w:rsidR="008C63D8" w:rsidRPr="00D057E0">
        <w:t xml:space="preserve"> a 8 </w:t>
      </w:r>
      <w:r w:rsidRPr="00D057E0">
        <w:t>%,</w:t>
      </w:r>
      <w:r w:rsidR="008C63D8" w:rsidRPr="00D057E0">
        <w:t xml:space="preserve"> </w:t>
      </w:r>
      <w:r w:rsidRPr="00D057E0">
        <w:t xml:space="preserve">luego 1994 se observa un incremento de nuevos pobres hasta alcanzar </w:t>
      </w:r>
      <w:r w:rsidR="00FB3E4A">
        <w:t>a inicios del 2002 un 17</w:t>
      </w:r>
      <w:r w:rsidR="00A26830" w:rsidRPr="00D057E0">
        <w:t>% de la población de</w:t>
      </w:r>
      <w:r w:rsidR="008C63D8" w:rsidRPr="00D057E0">
        <w:t>l Gran Buenos Aires.</w:t>
      </w:r>
      <w:r w:rsidR="00A26830" w:rsidRPr="00D057E0">
        <w:t xml:space="preserve"> Este incremento</w:t>
      </w:r>
      <w:r w:rsidRPr="00D057E0">
        <w:t xml:space="preserve"> podría asociarse a un </w:t>
      </w:r>
      <w:r w:rsidR="00A26830" w:rsidRPr="00D057E0">
        <w:t>proceso de carácter multicausal</w:t>
      </w:r>
      <w:r w:rsidR="008C63D8" w:rsidRPr="00D057E0">
        <w:t xml:space="preserve"> </w:t>
      </w:r>
      <w:r w:rsidR="00A26830" w:rsidRPr="00D057E0">
        <w:t xml:space="preserve">que </w:t>
      </w:r>
      <w:r w:rsidRPr="00D057E0">
        <w:t>combinados actuaron de manera simultánea sobre la estructura social</w:t>
      </w:r>
      <w:r w:rsidR="00A26830" w:rsidRPr="00D057E0">
        <w:t xml:space="preserve"> dando lugar a</w:t>
      </w:r>
      <w:r w:rsidR="00152A1B" w:rsidRPr="00D057E0">
        <w:t xml:space="preserve">l empobrecimiento de la clase media en </w:t>
      </w:r>
      <w:r w:rsidR="00815FDB" w:rsidRPr="00D057E0">
        <w:t>Argentina</w:t>
      </w:r>
      <w:r w:rsidR="005051A1" w:rsidRPr="00D057E0">
        <w:t xml:space="preserve"> durante la década de</w:t>
      </w:r>
      <w:r w:rsidR="00815FDB" w:rsidRPr="00D057E0">
        <w:t>l ´</w:t>
      </w:r>
      <w:r w:rsidR="008C63D8" w:rsidRPr="00D057E0">
        <w:t>90</w:t>
      </w:r>
      <w:r w:rsidR="00152A1B" w:rsidRPr="00D057E0">
        <w:t>.</w:t>
      </w:r>
      <w:bookmarkStart w:id="0" w:name="_GoBack"/>
      <w:bookmarkEnd w:id="0"/>
      <w:r w:rsidR="008C63D8" w:rsidRPr="00D057E0">
        <w:t xml:space="preserve"> </w:t>
      </w:r>
      <w:r w:rsidR="00A26830" w:rsidRPr="00D057E0">
        <w:t>Se destacan entre los múltiples factores u</w:t>
      </w:r>
      <w:r w:rsidR="00012D1B" w:rsidRPr="00D057E0">
        <w:t xml:space="preserve">na </w:t>
      </w:r>
      <w:r w:rsidR="00152A1B" w:rsidRPr="00D057E0">
        <w:t>gestión política funcional a sectores de altos ingreso</w:t>
      </w:r>
      <w:r w:rsidR="00012D1B" w:rsidRPr="00D057E0">
        <w:t>s y con una posición favorable a la precarización laboral, aparece</w:t>
      </w:r>
      <w:r w:rsidR="00815FDB" w:rsidRPr="00D057E0">
        <w:t>n</w:t>
      </w:r>
      <w:r w:rsidR="00012D1B" w:rsidRPr="00D057E0">
        <w:t xml:space="preserve"> como </w:t>
      </w:r>
      <w:r w:rsidR="006F3073" w:rsidRPr="00D057E0">
        <w:t>explicaciones esclarecedoras</w:t>
      </w:r>
      <w:r w:rsidR="00012D1B" w:rsidRPr="00D057E0">
        <w:t xml:space="preserve">. </w:t>
      </w:r>
      <w:r w:rsidR="00FB3E4A">
        <w:t>Sin embargo, a pesar que a comienzos del siglo XXI, existió un cambio en la gestión presidencial,  no existieron profundas modificaciones respecto de las políticas adoptadas.</w:t>
      </w:r>
    </w:p>
    <w:p w:rsidR="00B52430" w:rsidRPr="00D057E0" w:rsidRDefault="00012D1B" w:rsidP="00333D9F">
      <w:pPr>
        <w:pStyle w:val="NormalWeb"/>
        <w:shd w:val="clear" w:color="auto" w:fill="FFFFFF"/>
        <w:tabs>
          <w:tab w:val="left" w:pos="5355"/>
        </w:tabs>
        <w:spacing w:before="0" w:beforeAutospacing="0" w:after="240" w:afterAutospacing="0" w:line="360" w:lineRule="auto"/>
        <w:jc w:val="both"/>
      </w:pPr>
      <w:r w:rsidRPr="00D057E0">
        <w:t xml:space="preserve">A su vez, </w:t>
      </w:r>
      <w:r w:rsidR="006F3073" w:rsidRPr="00D057E0">
        <w:t xml:space="preserve">la </w:t>
      </w:r>
      <w:r w:rsidR="00FB3E4A">
        <w:t>gestión</w:t>
      </w:r>
      <w:r w:rsidR="006F3073" w:rsidRPr="00D057E0">
        <w:t xml:space="preserve"> económica</w:t>
      </w:r>
      <w:r w:rsidRPr="00D057E0">
        <w:t xml:space="preserve"> se encontró inmersa en un proceso internacional multilateral</w:t>
      </w:r>
      <w:r w:rsidR="00B559E4" w:rsidRPr="00D057E0">
        <w:t xml:space="preserve"> de carácter neoliberal,</w:t>
      </w:r>
      <w:r w:rsidRPr="00D057E0">
        <w:t xml:space="preserve"> </w:t>
      </w:r>
      <w:r w:rsidR="00815FDB" w:rsidRPr="00D057E0">
        <w:t>que</w:t>
      </w:r>
      <w:r w:rsidRPr="00D057E0">
        <w:t xml:space="preserve"> otorgó profunda fragilidad </w:t>
      </w:r>
      <w:r w:rsidR="006F3073" w:rsidRPr="00D057E0">
        <w:t>respecto de l</w:t>
      </w:r>
      <w:r w:rsidR="00815FDB" w:rsidRPr="00D057E0">
        <w:t>a</w:t>
      </w:r>
      <w:r w:rsidR="006F3073" w:rsidRPr="00D057E0">
        <w:t>s crisis externas</w:t>
      </w:r>
      <w:r w:rsidR="00B559E4" w:rsidRPr="00D057E0">
        <w:t>,</w:t>
      </w:r>
      <w:r w:rsidR="006F3073" w:rsidRPr="00D057E0">
        <w:t xml:space="preserve"> el cual fue potenciado por la existencia de un tipo de cambio fijo</w:t>
      </w:r>
      <w:r w:rsidR="00FB3E4A">
        <w:t>, el cual debió fue abandonado de forma abrupta a finales del año 2001, teniendo consecuencias sociales totalmente negativas.</w:t>
      </w:r>
    </w:p>
    <w:p w:rsidR="00152A1B" w:rsidRPr="00D057E0" w:rsidRDefault="007076FA" w:rsidP="00333D9F">
      <w:pPr>
        <w:pStyle w:val="NormalWeb"/>
        <w:shd w:val="clear" w:color="auto" w:fill="FFFFFF"/>
        <w:tabs>
          <w:tab w:val="left" w:pos="5355"/>
        </w:tabs>
        <w:spacing w:before="0" w:beforeAutospacing="0" w:after="240" w:afterAutospacing="0" w:line="360" w:lineRule="auto"/>
        <w:jc w:val="both"/>
      </w:pPr>
      <w:r w:rsidRPr="00D057E0">
        <w:lastRenderedPageBreak/>
        <w:t xml:space="preserve">Finalmente debe señalarse que no puede considerarse integrado socialmente al estrato de los nuevos pobres, sino que por el contrario con el paso del tiempo y el sostenimiento de las carencias que presentan, corren el peligro de aumentar su grado de marginación, pasando a </w:t>
      </w:r>
      <w:r w:rsidR="008C63D8" w:rsidRPr="00D057E0">
        <w:t>engrosar las filas de los pobres estructurales</w:t>
      </w:r>
      <w:r w:rsidRPr="00D057E0">
        <w:t xml:space="preserve">. </w:t>
      </w:r>
    </w:p>
    <w:p w:rsidR="00333D9F" w:rsidRPr="00D057E0" w:rsidRDefault="00DB1D4C" w:rsidP="00333D9F">
      <w:pPr>
        <w:widowControl w:val="0"/>
        <w:autoSpaceDE w:val="0"/>
        <w:autoSpaceDN w:val="0"/>
        <w:adjustRightInd w:val="0"/>
        <w:spacing w:after="240" w:line="360" w:lineRule="auto"/>
        <w:ind w:left="480" w:hanging="480"/>
        <w:rPr>
          <w:rFonts w:ascii="Times New Roman" w:hAnsi="Times New Roman" w:cs="Times New Roman"/>
          <w:b/>
          <w:sz w:val="24"/>
          <w:szCs w:val="24"/>
        </w:rPr>
      </w:pPr>
      <w:r w:rsidRPr="00D057E0">
        <w:rPr>
          <w:rFonts w:ascii="Times New Roman" w:hAnsi="Times New Roman" w:cs="Times New Roman"/>
          <w:b/>
          <w:sz w:val="24"/>
          <w:szCs w:val="24"/>
        </w:rPr>
        <w:t xml:space="preserve">Referencias bibliográficas </w:t>
      </w:r>
    </w:p>
    <w:p w:rsidR="00256E55" w:rsidRPr="00256E55" w:rsidRDefault="00CA305F"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D057E0">
        <w:rPr>
          <w:rFonts w:ascii="Times New Roman" w:hAnsi="Times New Roman" w:cs="Times New Roman"/>
          <w:sz w:val="24"/>
          <w:szCs w:val="24"/>
        </w:rPr>
        <w:fldChar w:fldCharType="begin" w:fldLock="1"/>
      </w:r>
      <w:r w:rsidR="00333D9F" w:rsidRPr="00D057E0">
        <w:rPr>
          <w:rFonts w:ascii="Times New Roman" w:hAnsi="Times New Roman" w:cs="Times New Roman"/>
          <w:sz w:val="24"/>
          <w:szCs w:val="24"/>
        </w:rPr>
        <w:instrText xml:space="preserve">ADDIN Mendeley Bibliography CSL_BIBLIOGRAPHY </w:instrText>
      </w:r>
      <w:r w:rsidRPr="00D057E0">
        <w:rPr>
          <w:rFonts w:ascii="Times New Roman" w:hAnsi="Times New Roman" w:cs="Times New Roman"/>
          <w:sz w:val="24"/>
          <w:szCs w:val="24"/>
        </w:rPr>
        <w:fldChar w:fldCharType="separate"/>
      </w:r>
      <w:r w:rsidR="00256E55" w:rsidRPr="00256E55">
        <w:rPr>
          <w:rFonts w:ascii="Times New Roman" w:hAnsi="Times New Roman" w:cs="Times New Roman"/>
          <w:noProof/>
          <w:sz w:val="24"/>
          <w:szCs w:val="24"/>
        </w:rPr>
        <w:t xml:space="preserve">Arakaki, A. (2011). </w:t>
      </w:r>
      <w:r w:rsidR="00256E55" w:rsidRPr="00256E55">
        <w:rPr>
          <w:rFonts w:ascii="Times New Roman" w:hAnsi="Times New Roman" w:cs="Times New Roman"/>
          <w:i/>
          <w:iCs/>
          <w:noProof/>
          <w:sz w:val="24"/>
          <w:szCs w:val="24"/>
        </w:rPr>
        <w:t>La Pobreza En Argentina 1974-2006.</w:t>
      </w:r>
      <w:r w:rsidR="00256E55" w:rsidRPr="00256E55">
        <w:rPr>
          <w:rFonts w:ascii="Times New Roman" w:hAnsi="Times New Roman" w:cs="Times New Roman"/>
          <w:noProof/>
          <w:sz w:val="24"/>
          <w:szCs w:val="24"/>
        </w:rPr>
        <w:t xml:space="preserve"> Buenos Aires. </w:t>
      </w:r>
      <w:r w:rsidR="00256E55">
        <w:rPr>
          <w:rFonts w:ascii="Times New Roman" w:hAnsi="Times New Roman" w:cs="Times New Roman"/>
          <w:noProof/>
          <w:sz w:val="24"/>
          <w:szCs w:val="24"/>
        </w:rPr>
        <w:t>Recuperado de</w:t>
      </w:r>
      <w:r w:rsidR="00256E55" w:rsidRPr="00256E55">
        <w:rPr>
          <w:rFonts w:ascii="Times New Roman" w:hAnsi="Times New Roman" w:cs="Times New Roman"/>
          <w:noProof/>
          <w:sz w:val="24"/>
          <w:szCs w:val="24"/>
        </w:rPr>
        <w:t xml:space="preserve"> http://www.econ.uba.ar/www/institutos/economia/ceped/resena_20_anios/publicaciones/dts/DT 15 - Arakaki.pdf%5Cnhttp://www.econ.uba.ar/www/institutos/economia/ceped/publicaciones/dts/DT 15 - Arakaki.pdf</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Arnaudo, J., Querol, L., &amp; Pérez, G. (2003). </w:t>
      </w:r>
      <w:r w:rsidRPr="00256E55">
        <w:rPr>
          <w:rFonts w:ascii="Times New Roman" w:hAnsi="Times New Roman" w:cs="Times New Roman"/>
          <w:i/>
          <w:iCs/>
          <w:noProof/>
          <w:sz w:val="24"/>
          <w:szCs w:val="24"/>
        </w:rPr>
        <w:t>CRISIS DEL TEQUILA Sus efectos sobre el sistema financiero argentino y sus normas prudenciales</w:t>
      </w:r>
      <w:r w:rsidRPr="00256E55">
        <w:rPr>
          <w:rFonts w:ascii="Times New Roman" w:hAnsi="Times New Roman" w:cs="Times New Roman"/>
          <w:noProof/>
          <w:sz w:val="24"/>
          <w:szCs w:val="24"/>
        </w:rPr>
        <w:t xml:space="preserve">. Universidad de CEMA. </w:t>
      </w:r>
      <w:r>
        <w:rPr>
          <w:rFonts w:ascii="Times New Roman" w:hAnsi="Times New Roman" w:cs="Times New Roman"/>
          <w:noProof/>
          <w:sz w:val="24"/>
          <w:szCs w:val="24"/>
        </w:rPr>
        <w:t>Recuperado de</w:t>
      </w:r>
      <w:r w:rsidRPr="00256E55">
        <w:rPr>
          <w:rFonts w:ascii="Times New Roman" w:hAnsi="Times New Roman" w:cs="Times New Roman"/>
          <w:noProof/>
          <w:sz w:val="24"/>
          <w:szCs w:val="24"/>
        </w:rPr>
        <w:t xml:space="preserve"> https://www.ucema.edu.ar/posgrado-download/tesinas2003/MDB_Arnaudo.pdf</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Arriagada, I. (2005). Dimensiones de la pobreza y políticas desde una perspectiva de genero. </w:t>
      </w:r>
      <w:r w:rsidRPr="00256E55">
        <w:rPr>
          <w:rFonts w:ascii="Times New Roman" w:hAnsi="Times New Roman" w:cs="Times New Roman"/>
          <w:i/>
          <w:iCs/>
          <w:noProof/>
          <w:sz w:val="24"/>
          <w:szCs w:val="24"/>
        </w:rPr>
        <w:t>Revista de La CEPAL</w:t>
      </w:r>
      <w:r w:rsidRPr="00256E55">
        <w:rPr>
          <w:rFonts w:ascii="Times New Roman" w:hAnsi="Times New Roman" w:cs="Times New Roman"/>
          <w:noProof/>
          <w:sz w:val="24"/>
          <w:szCs w:val="24"/>
        </w:rPr>
        <w:t xml:space="preserve">, </w:t>
      </w:r>
      <w:r w:rsidRPr="00256E55">
        <w:rPr>
          <w:rFonts w:ascii="Times New Roman" w:hAnsi="Times New Roman" w:cs="Times New Roman"/>
          <w:i/>
          <w:iCs/>
          <w:noProof/>
          <w:sz w:val="24"/>
          <w:szCs w:val="24"/>
        </w:rPr>
        <w:t>85</w:t>
      </w:r>
      <w:r w:rsidRPr="00256E55">
        <w:rPr>
          <w:rFonts w:ascii="Times New Roman" w:hAnsi="Times New Roman" w:cs="Times New Roman"/>
          <w:noProof/>
          <w:sz w:val="24"/>
          <w:szCs w:val="24"/>
        </w:rPr>
        <w:t xml:space="preserve">, 101–113. </w:t>
      </w:r>
      <w:r>
        <w:rPr>
          <w:rFonts w:ascii="Times New Roman" w:hAnsi="Times New Roman" w:cs="Times New Roman"/>
          <w:noProof/>
          <w:sz w:val="24"/>
          <w:szCs w:val="24"/>
        </w:rPr>
        <w:t>Recuperado de</w:t>
      </w:r>
      <w:r w:rsidRPr="00256E55">
        <w:rPr>
          <w:rFonts w:ascii="Times New Roman" w:hAnsi="Times New Roman" w:cs="Times New Roman"/>
          <w:noProof/>
          <w:sz w:val="24"/>
          <w:szCs w:val="24"/>
        </w:rPr>
        <w:t xml:space="preserve"> http://repositorio.cepal.org/bitstream/handle/11362/11002/085101113_es.pdf?sequence=1&amp;isAllowed=y</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Banco Mundial. (2016). Datos del Banco Mundial. Retrieved April 25, 2017, from http://datos.bancomundial.org/</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Boltvinik, J. (1992). El método de medición integrada de la pobreza. Una propuesta para su desarrollo. </w:t>
      </w:r>
      <w:r w:rsidRPr="00256E55">
        <w:rPr>
          <w:rFonts w:ascii="Times New Roman" w:hAnsi="Times New Roman" w:cs="Times New Roman"/>
          <w:i/>
          <w:iCs/>
          <w:noProof/>
          <w:sz w:val="24"/>
          <w:szCs w:val="24"/>
        </w:rPr>
        <w:t>Comercio Exterior</w:t>
      </w:r>
      <w:r w:rsidRPr="00256E55">
        <w:rPr>
          <w:rFonts w:ascii="Times New Roman" w:hAnsi="Times New Roman" w:cs="Times New Roman"/>
          <w:noProof/>
          <w:sz w:val="24"/>
          <w:szCs w:val="24"/>
        </w:rPr>
        <w:t xml:space="preserve">, </w:t>
      </w:r>
      <w:r w:rsidRPr="00256E55">
        <w:rPr>
          <w:rFonts w:ascii="Times New Roman" w:hAnsi="Times New Roman" w:cs="Times New Roman"/>
          <w:i/>
          <w:iCs/>
          <w:noProof/>
          <w:sz w:val="24"/>
          <w:szCs w:val="24"/>
        </w:rPr>
        <w:t>42</w:t>
      </w:r>
      <w:r w:rsidRPr="00256E55">
        <w:rPr>
          <w:rFonts w:ascii="Times New Roman" w:hAnsi="Times New Roman" w:cs="Times New Roman"/>
          <w:noProof/>
          <w:sz w:val="24"/>
          <w:szCs w:val="24"/>
        </w:rPr>
        <w:t xml:space="preserve">(4), 354–365. </w:t>
      </w:r>
      <w:r>
        <w:rPr>
          <w:rFonts w:ascii="Times New Roman" w:hAnsi="Times New Roman" w:cs="Times New Roman"/>
          <w:noProof/>
          <w:sz w:val="24"/>
          <w:szCs w:val="24"/>
        </w:rPr>
        <w:t>Recuperado de</w:t>
      </w:r>
      <w:r w:rsidRPr="00256E55">
        <w:rPr>
          <w:rFonts w:ascii="Times New Roman" w:hAnsi="Times New Roman" w:cs="Times New Roman"/>
          <w:noProof/>
          <w:sz w:val="24"/>
          <w:szCs w:val="24"/>
        </w:rPr>
        <w:t xml:space="preserve"> http://revistas.bancomext.gob.mx/rce/magazines/257/6/RCE6.pdf</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Bordieu, P. (1980). Le capital social. </w:t>
      </w:r>
      <w:r w:rsidRPr="00256E55">
        <w:rPr>
          <w:rFonts w:ascii="Times New Roman" w:hAnsi="Times New Roman" w:cs="Times New Roman"/>
          <w:i/>
          <w:iCs/>
          <w:noProof/>
          <w:sz w:val="24"/>
          <w:szCs w:val="24"/>
        </w:rPr>
        <w:t>Actes de La Recherche En Sciences Sociales</w:t>
      </w:r>
      <w:r w:rsidRPr="00256E55">
        <w:rPr>
          <w:rFonts w:ascii="Times New Roman" w:hAnsi="Times New Roman" w:cs="Times New Roman"/>
          <w:noProof/>
          <w:sz w:val="24"/>
          <w:szCs w:val="24"/>
        </w:rPr>
        <w:t xml:space="preserve">, </w:t>
      </w:r>
      <w:r w:rsidRPr="00256E55">
        <w:rPr>
          <w:rFonts w:ascii="Times New Roman" w:hAnsi="Times New Roman" w:cs="Times New Roman"/>
          <w:i/>
          <w:iCs/>
          <w:noProof/>
          <w:sz w:val="24"/>
          <w:szCs w:val="24"/>
        </w:rPr>
        <w:t>31</w:t>
      </w:r>
      <w:r w:rsidRPr="00256E55">
        <w:rPr>
          <w:rFonts w:ascii="Times New Roman" w:hAnsi="Times New Roman" w:cs="Times New Roman"/>
          <w:noProof/>
          <w:sz w:val="24"/>
          <w:szCs w:val="24"/>
        </w:rPr>
        <w:t xml:space="preserve">, 2–3. </w:t>
      </w:r>
      <w:r>
        <w:rPr>
          <w:rFonts w:ascii="Times New Roman" w:hAnsi="Times New Roman" w:cs="Times New Roman"/>
          <w:noProof/>
          <w:sz w:val="24"/>
          <w:szCs w:val="24"/>
        </w:rPr>
        <w:t>Recuperado de</w:t>
      </w:r>
      <w:r w:rsidRPr="00256E55">
        <w:rPr>
          <w:rFonts w:ascii="Times New Roman" w:hAnsi="Times New Roman" w:cs="Times New Roman"/>
          <w:noProof/>
          <w:sz w:val="24"/>
          <w:szCs w:val="24"/>
        </w:rPr>
        <w:t xml:space="preserve"> http://www.persee.fr/doc/arss_0335-5322_1980_num_31_1_2069</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Bourdieu, P. (1979). Les trois états du capital culturel, </w:t>
      </w:r>
      <w:r w:rsidRPr="00256E55">
        <w:rPr>
          <w:rFonts w:ascii="Times New Roman" w:hAnsi="Times New Roman" w:cs="Times New Roman"/>
          <w:i/>
          <w:iCs/>
          <w:noProof/>
          <w:sz w:val="24"/>
          <w:szCs w:val="24"/>
        </w:rPr>
        <w:t>30</w:t>
      </w:r>
      <w:r w:rsidRPr="00256E55">
        <w:rPr>
          <w:rFonts w:ascii="Times New Roman" w:hAnsi="Times New Roman" w:cs="Times New Roman"/>
          <w:noProof/>
          <w:sz w:val="24"/>
          <w:szCs w:val="24"/>
        </w:rPr>
        <w:t>, 3–6. https://doi.org/10.3406/arss.1979.2654</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Brender, A., &amp; Aglietta, M. (1984). </w:t>
      </w:r>
      <w:r w:rsidRPr="00256E55">
        <w:rPr>
          <w:rFonts w:ascii="Times New Roman" w:hAnsi="Times New Roman" w:cs="Times New Roman"/>
          <w:i/>
          <w:iCs/>
          <w:noProof/>
          <w:sz w:val="24"/>
          <w:szCs w:val="24"/>
        </w:rPr>
        <w:t>Les Métamorphoses de la société salariale</w:t>
      </w:r>
      <w:r w:rsidRPr="00256E55">
        <w:rPr>
          <w:rFonts w:ascii="Times New Roman" w:hAnsi="Times New Roman" w:cs="Times New Roman"/>
          <w:noProof/>
          <w:sz w:val="24"/>
          <w:szCs w:val="24"/>
        </w:rPr>
        <w:t>.</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Capurro, P. V. (2008). El Consenso de Washington en América Latina: Políticas de ajuste de corte neoliberal expresados en el proceso privatizador de Argentina y Brasil (1989-1992) – Éxitos y fracasos en las estrategias decretistas de Menem y Collor de Mello. </w:t>
      </w:r>
      <w:r w:rsidRPr="00256E55">
        <w:rPr>
          <w:rFonts w:ascii="Times New Roman" w:hAnsi="Times New Roman" w:cs="Times New Roman"/>
          <w:i/>
          <w:iCs/>
          <w:noProof/>
          <w:sz w:val="24"/>
          <w:szCs w:val="24"/>
        </w:rPr>
        <w:t>Revista de Ciencia Política</w:t>
      </w:r>
      <w:r w:rsidRPr="00256E55">
        <w:rPr>
          <w:rFonts w:ascii="Times New Roman" w:hAnsi="Times New Roman" w:cs="Times New Roman"/>
          <w:noProof/>
          <w:sz w:val="24"/>
          <w:szCs w:val="24"/>
        </w:rPr>
        <w:t xml:space="preserve">, </w:t>
      </w:r>
      <w:r w:rsidRPr="00256E55">
        <w:rPr>
          <w:rFonts w:ascii="Times New Roman" w:hAnsi="Times New Roman" w:cs="Times New Roman"/>
          <w:i/>
          <w:iCs/>
          <w:noProof/>
          <w:sz w:val="24"/>
          <w:szCs w:val="24"/>
        </w:rPr>
        <w:t>4</w:t>
      </w:r>
      <w:r w:rsidRPr="00256E55">
        <w:rPr>
          <w:rFonts w:ascii="Times New Roman" w:hAnsi="Times New Roman" w:cs="Times New Roman"/>
          <w:noProof/>
          <w:sz w:val="24"/>
          <w:szCs w:val="24"/>
        </w:rPr>
        <w:t xml:space="preserve">. </w:t>
      </w:r>
      <w:r>
        <w:rPr>
          <w:rFonts w:ascii="Times New Roman" w:hAnsi="Times New Roman" w:cs="Times New Roman"/>
          <w:noProof/>
          <w:sz w:val="24"/>
          <w:szCs w:val="24"/>
        </w:rPr>
        <w:t>Recuperado de</w:t>
      </w:r>
      <w:r w:rsidRPr="00256E55">
        <w:rPr>
          <w:rFonts w:ascii="Times New Roman" w:hAnsi="Times New Roman" w:cs="Times New Roman"/>
          <w:noProof/>
          <w:sz w:val="24"/>
          <w:szCs w:val="24"/>
        </w:rPr>
        <w:t xml:space="preserve"> http://www.revcienciapolitica.com.ar/num4art9.php</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Carbonetto, D. (1997). El sector informal y la exclusión social. </w:t>
      </w:r>
      <w:r>
        <w:rPr>
          <w:rFonts w:ascii="Times New Roman" w:hAnsi="Times New Roman" w:cs="Times New Roman"/>
          <w:noProof/>
          <w:sz w:val="24"/>
          <w:szCs w:val="24"/>
        </w:rPr>
        <w:t>En</w:t>
      </w:r>
      <w:r w:rsidRPr="00256E55">
        <w:rPr>
          <w:rFonts w:ascii="Times New Roman" w:hAnsi="Times New Roman" w:cs="Times New Roman"/>
          <w:noProof/>
          <w:sz w:val="24"/>
          <w:szCs w:val="24"/>
        </w:rPr>
        <w:t xml:space="preserve"> E. (coordinador) Villanueva (Ed.), </w:t>
      </w:r>
      <w:r w:rsidRPr="00256E55">
        <w:rPr>
          <w:rFonts w:ascii="Times New Roman" w:hAnsi="Times New Roman" w:cs="Times New Roman"/>
          <w:i/>
          <w:iCs/>
          <w:noProof/>
          <w:sz w:val="24"/>
          <w:szCs w:val="24"/>
        </w:rPr>
        <w:t>Empleo y globalizacion. La nueva cuestión social en Argentina</w:t>
      </w:r>
      <w:r w:rsidRPr="00256E55">
        <w:rPr>
          <w:rFonts w:ascii="Times New Roman" w:hAnsi="Times New Roman" w:cs="Times New Roman"/>
          <w:noProof/>
          <w:sz w:val="24"/>
          <w:szCs w:val="24"/>
        </w:rPr>
        <w:t xml:space="preserve"> (1a </w:t>
      </w:r>
      <w:r w:rsidRPr="00256E55">
        <w:rPr>
          <w:rFonts w:ascii="Times New Roman" w:hAnsi="Times New Roman" w:cs="Times New Roman"/>
          <w:noProof/>
          <w:sz w:val="24"/>
          <w:szCs w:val="24"/>
        </w:rPr>
        <w:lastRenderedPageBreak/>
        <w:t>ed., p. 508). Buenos Aires: Universidad Nacional de Quilmes.</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Castell, R. (1997). </w:t>
      </w:r>
      <w:r w:rsidRPr="00256E55">
        <w:rPr>
          <w:rFonts w:ascii="Times New Roman" w:hAnsi="Times New Roman" w:cs="Times New Roman"/>
          <w:i/>
          <w:iCs/>
          <w:noProof/>
          <w:sz w:val="24"/>
          <w:szCs w:val="24"/>
        </w:rPr>
        <w:t>La metamorfosis de la cuestión social. Una crónica del salariado</w:t>
      </w:r>
      <w:r w:rsidRPr="00256E55">
        <w:rPr>
          <w:rFonts w:ascii="Times New Roman" w:hAnsi="Times New Roman" w:cs="Times New Roman"/>
          <w:noProof/>
          <w:sz w:val="24"/>
          <w:szCs w:val="24"/>
        </w:rPr>
        <w:t>. Barcelona: Paidós.</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Galassi, G. (2011). Los nuevos pobres en Argentina con la crisis de 2001: criterios de cuantificación y comparación de su perfil con los pobres estructurales. </w:t>
      </w:r>
      <w:r w:rsidRPr="00256E55">
        <w:rPr>
          <w:rFonts w:ascii="Times New Roman" w:hAnsi="Times New Roman" w:cs="Times New Roman"/>
          <w:i/>
          <w:iCs/>
          <w:noProof/>
          <w:sz w:val="24"/>
          <w:szCs w:val="24"/>
        </w:rPr>
        <w:t>XI Jornadas Argentinas de Estudios de Población, Ciudad de Neuquén, 21-23 de Septiembre de 2011</w:t>
      </w:r>
      <w:r w:rsidRPr="00256E55">
        <w:rPr>
          <w:rFonts w:ascii="Times New Roman" w:hAnsi="Times New Roman" w:cs="Times New Roman"/>
          <w:noProof/>
          <w:sz w:val="24"/>
          <w:szCs w:val="24"/>
        </w:rPr>
        <w:t>.</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Garcia Delgado, D. (1998). </w:t>
      </w:r>
      <w:r w:rsidRPr="00256E55">
        <w:rPr>
          <w:rFonts w:ascii="Times New Roman" w:hAnsi="Times New Roman" w:cs="Times New Roman"/>
          <w:i/>
          <w:iCs/>
          <w:noProof/>
          <w:sz w:val="24"/>
          <w:szCs w:val="24"/>
        </w:rPr>
        <w:t>ESTADO-NACIÓN Y GLOBALIZACIÓN</w:t>
      </w:r>
      <w:r w:rsidRPr="00256E55">
        <w:rPr>
          <w:rFonts w:ascii="Times New Roman" w:hAnsi="Times New Roman" w:cs="Times New Roman"/>
          <w:noProof/>
          <w:sz w:val="24"/>
          <w:szCs w:val="24"/>
        </w:rPr>
        <w:t>. Buenos Aires: Ariel.</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Gervasoni, C. (2003). Debilidad Política y Crisis Financieras: Una Explicación del Fracaso de De la Rúa en Argentina. </w:t>
      </w:r>
      <w:r>
        <w:rPr>
          <w:rFonts w:ascii="Times New Roman" w:hAnsi="Times New Roman" w:cs="Times New Roman"/>
          <w:noProof/>
          <w:sz w:val="24"/>
          <w:szCs w:val="24"/>
        </w:rPr>
        <w:t>En</w:t>
      </w:r>
      <w:r w:rsidRPr="00256E55">
        <w:rPr>
          <w:rFonts w:ascii="Times New Roman" w:hAnsi="Times New Roman" w:cs="Times New Roman"/>
          <w:noProof/>
          <w:sz w:val="24"/>
          <w:szCs w:val="24"/>
        </w:rPr>
        <w:t xml:space="preserve"> </w:t>
      </w:r>
      <w:r w:rsidRPr="00256E55">
        <w:rPr>
          <w:rFonts w:ascii="Times New Roman" w:hAnsi="Times New Roman" w:cs="Times New Roman"/>
          <w:i/>
          <w:iCs/>
          <w:noProof/>
          <w:sz w:val="24"/>
          <w:szCs w:val="24"/>
        </w:rPr>
        <w:t>XXIV International Congress of the Latin American Studies Association</w:t>
      </w:r>
      <w:r w:rsidRPr="00256E55">
        <w:rPr>
          <w:rFonts w:ascii="Times New Roman" w:hAnsi="Times New Roman" w:cs="Times New Roman"/>
          <w:noProof/>
          <w:sz w:val="24"/>
          <w:szCs w:val="24"/>
        </w:rPr>
        <w:t xml:space="preserve"> (pp. 1–37). </w:t>
      </w:r>
      <w:r>
        <w:rPr>
          <w:rFonts w:ascii="Times New Roman" w:hAnsi="Times New Roman" w:cs="Times New Roman"/>
          <w:noProof/>
          <w:sz w:val="24"/>
          <w:szCs w:val="24"/>
        </w:rPr>
        <w:t>Recuperado de</w:t>
      </w:r>
      <w:r w:rsidRPr="00256E55">
        <w:rPr>
          <w:rFonts w:ascii="Times New Roman" w:hAnsi="Times New Roman" w:cs="Times New Roman"/>
          <w:noProof/>
          <w:sz w:val="24"/>
          <w:szCs w:val="24"/>
        </w:rPr>
        <w:t xml:space="preserve"> http://lasa.international.pitt.edu/Lasa2003/GervasoniCarlos.pdf</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Hernández Pedreño, M. H. (2010). El estudio de la pobreza y la exclusión social. Aproximación cuantitativa y cualitativa. </w:t>
      </w:r>
      <w:r w:rsidRPr="00256E55">
        <w:rPr>
          <w:rFonts w:ascii="Times New Roman" w:hAnsi="Times New Roman" w:cs="Times New Roman"/>
          <w:i/>
          <w:iCs/>
          <w:noProof/>
          <w:sz w:val="24"/>
          <w:szCs w:val="24"/>
        </w:rPr>
        <w:t>Revista Interuniversitaria de Formación Del Profesorado</w:t>
      </w:r>
      <w:r w:rsidRPr="00256E55">
        <w:rPr>
          <w:rFonts w:ascii="Times New Roman" w:hAnsi="Times New Roman" w:cs="Times New Roman"/>
          <w:noProof/>
          <w:sz w:val="24"/>
          <w:szCs w:val="24"/>
        </w:rPr>
        <w:t xml:space="preserve">, </w:t>
      </w:r>
      <w:r w:rsidRPr="00256E55">
        <w:rPr>
          <w:rFonts w:ascii="Times New Roman" w:hAnsi="Times New Roman" w:cs="Times New Roman"/>
          <w:i/>
          <w:iCs/>
          <w:noProof/>
          <w:sz w:val="24"/>
          <w:szCs w:val="24"/>
        </w:rPr>
        <w:t>24</w:t>
      </w:r>
      <w:r w:rsidRPr="00256E55">
        <w:rPr>
          <w:rFonts w:ascii="Times New Roman" w:hAnsi="Times New Roman" w:cs="Times New Roman"/>
          <w:noProof/>
          <w:sz w:val="24"/>
          <w:szCs w:val="24"/>
        </w:rPr>
        <w:t>(3), 25–46.</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Iriarte, A. (2003). La nueva cuestión social en la Argentina: alternativas recientes en políticas sociales. </w:t>
      </w:r>
      <w:r w:rsidRPr="00256E55">
        <w:rPr>
          <w:rFonts w:ascii="Times New Roman" w:hAnsi="Times New Roman" w:cs="Times New Roman"/>
          <w:i/>
          <w:iCs/>
          <w:noProof/>
          <w:sz w:val="24"/>
          <w:szCs w:val="24"/>
        </w:rPr>
        <w:t>Debates Latinoamericanos</w:t>
      </w:r>
      <w:r w:rsidRPr="00256E55">
        <w:rPr>
          <w:rFonts w:ascii="Times New Roman" w:hAnsi="Times New Roman" w:cs="Times New Roman"/>
          <w:noProof/>
          <w:sz w:val="24"/>
          <w:szCs w:val="24"/>
        </w:rPr>
        <w:t xml:space="preserve">, </w:t>
      </w:r>
      <w:r w:rsidRPr="00256E55">
        <w:rPr>
          <w:rFonts w:ascii="Times New Roman" w:hAnsi="Times New Roman" w:cs="Times New Roman"/>
          <w:i/>
          <w:iCs/>
          <w:noProof/>
          <w:sz w:val="24"/>
          <w:szCs w:val="24"/>
        </w:rPr>
        <w:t>5to</w:t>
      </w:r>
      <w:r w:rsidRPr="00256E55">
        <w:rPr>
          <w:rFonts w:ascii="Times New Roman" w:hAnsi="Times New Roman" w:cs="Times New Roman"/>
          <w:noProof/>
          <w:sz w:val="24"/>
          <w:szCs w:val="24"/>
        </w:rPr>
        <w:t>.</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Laborda, G. (2014, July 7). La Argentina y su drama con la inflación: a 25 años de la híper. </w:t>
      </w:r>
      <w:r w:rsidRPr="00256E55">
        <w:rPr>
          <w:rFonts w:ascii="Times New Roman" w:hAnsi="Times New Roman" w:cs="Times New Roman"/>
          <w:i/>
          <w:iCs/>
          <w:noProof/>
          <w:sz w:val="24"/>
          <w:szCs w:val="24"/>
        </w:rPr>
        <w:t>Ámbito Financiero</w:t>
      </w:r>
      <w:r w:rsidRPr="00256E55">
        <w:rPr>
          <w:rFonts w:ascii="Times New Roman" w:hAnsi="Times New Roman" w:cs="Times New Roman"/>
          <w:noProof/>
          <w:sz w:val="24"/>
          <w:szCs w:val="24"/>
        </w:rPr>
        <w:t>.</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Lis, D. (2010). Desindustrialización y desempleo en la Argentina contemporánea: efectos sobre la estructura social. </w:t>
      </w:r>
      <w:r>
        <w:rPr>
          <w:rFonts w:ascii="Times New Roman" w:hAnsi="Times New Roman" w:cs="Times New Roman"/>
          <w:noProof/>
          <w:sz w:val="24"/>
          <w:szCs w:val="24"/>
        </w:rPr>
        <w:t>En</w:t>
      </w:r>
      <w:r w:rsidRPr="00256E55">
        <w:rPr>
          <w:rFonts w:ascii="Times New Roman" w:hAnsi="Times New Roman" w:cs="Times New Roman"/>
          <w:noProof/>
          <w:sz w:val="24"/>
          <w:szCs w:val="24"/>
        </w:rPr>
        <w:t xml:space="preserve"> </w:t>
      </w:r>
      <w:r w:rsidRPr="00256E55">
        <w:rPr>
          <w:rFonts w:ascii="Times New Roman" w:hAnsi="Times New Roman" w:cs="Times New Roman"/>
          <w:i/>
          <w:iCs/>
          <w:noProof/>
          <w:sz w:val="24"/>
          <w:szCs w:val="24"/>
        </w:rPr>
        <w:t>Introducción a la Sociología</w:t>
      </w:r>
      <w:r w:rsidRPr="00256E55">
        <w:rPr>
          <w:rFonts w:ascii="Times New Roman" w:hAnsi="Times New Roman" w:cs="Times New Roman"/>
          <w:noProof/>
          <w:sz w:val="24"/>
          <w:szCs w:val="24"/>
        </w:rPr>
        <w:t xml:space="preserve"> (2da ed., pp. 151–174). Bahia Blanca: EDIUNS.</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Lvovich, D. (2003). Colgados de la soga. La experiencia del tránsito desde la clase media a la nueva pobreza en la ciudad de Buenos Aires. </w:t>
      </w:r>
      <w:r>
        <w:rPr>
          <w:rFonts w:ascii="Times New Roman" w:hAnsi="Times New Roman" w:cs="Times New Roman"/>
          <w:noProof/>
          <w:sz w:val="24"/>
          <w:szCs w:val="24"/>
        </w:rPr>
        <w:t>En</w:t>
      </w:r>
      <w:r w:rsidRPr="00256E55">
        <w:rPr>
          <w:rFonts w:ascii="Times New Roman" w:hAnsi="Times New Roman" w:cs="Times New Roman"/>
          <w:noProof/>
          <w:sz w:val="24"/>
          <w:szCs w:val="24"/>
        </w:rPr>
        <w:t xml:space="preserve"> Biblos (Ed.), </w:t>
      </w:r>
      <w:r w:rsidRPr="00256E55">
        <w:rPr>
          <w:rFonts w:ascii="Times New Roman" w:hAnsi="Times New Roman" w:cs="Times New Roman"/>
          <w:i/>
          <w:iCs/>
          <w:noProof/>
          <w:sz w:val="24"/>
          <w:szCs w:val="24"/>
        </w:rPr>
        <w:t>Desde abajo. La transformacion de las identidades sociales</w:t>
      </w:r>
      <w:r w:rsidRPr="00256E55">
        <w:rPr>
          <w:rFonts w:ascii="Times New Roman" w:hAnsi="Times New Roman" w:cs="Times New Roman"/>
          <w:noProof/>
          <w:sz w:val="24"/>
          <w:szCs w:val="24"/>
        </w:rPr>
        <w:t xml:space="preserve"> (1a ed., p. 252). San Miguel.</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Ministerio de Economía y Finanzas públicas. (2005). Los Años ´90: La Acentuación de la Exclusión y La Pobreza. </w:t>
      </w:r>
      <w:r>
        <w:rPr>
          <w:rFonts w:ascii="Times New Roman" w:hAnsi="Times New Roman" w:cs="Times New Roman"/>
          <w:noProof/>
          <w:sz w:val="24"/>
          <w:szCs w:val="24"/>
        </w:rPr>
        <w:t>En</w:t>
      </w:r>
      <w:r w:rsidRPr="00256E55">
        <w:rPr>
          <w:rFonts w:ascii="Times New Roman" w:hAnsi="Times New Roman" w:cs="Times New Roman"/>
          <w:noProof/>
          <w:sz w:val="24"/>
          <w:szCs w:val="24"/>
        </w:rPr>
        <w:t xml:space="preserve"> </w:t>
      </w:r>
      <w:r w:rsidRPr="00256E55">
        <w:rPr>
          <w:rFonts w:ascii="Times New Roman" w:hAnsi="Times New Roman" w:cs="Times New Roman"/>
          <w:i/>
          <w:iCs/>
          <w:noProof/>
          <w:sz w:val="24"/>
          <w:szCs w:val="24"/>
        </w:rPr>
        <w:t>Empleo e Ingresos en el Nuevo Contexto Macroeconómico. Marzo de 2005</w:t>
      </w:r>
      <w:r w:rsidRPr="00256E55">
        <w:rPr>
          <w:rFonts w:ascii="Times New Roman" w:hAnsi="Times New Roman" w:cs="Times New Roman"/>
          <w:noProof/>
          <w:sz w:val="24"/>
          <w:szCs w:val="24"/>
        </w:rPr>
        <w:t xml:space="preserve">. Ministerio de Economía y Finanzaas. </w:t>
      </w:r>
      <w:r>
        <w:rPr>
          <w:rFonts w:ascii="Times New Roman" w:hAnsi="Times New Roman" w:cs="Times New Roman"/>
          <w:noProof/>
          <w:sz w:val="24"/>
          <w:szCs w:val="24"/>
        </w:rPr>
        <w:t>Recuperado de</w:t>
      </w:r>
      <w:r w:rsidRPr="00256E55">
        <w:rPr>
          <w:rFonts w:ascii="Times New Roman" w:hAnsi="Times New Roman" w:cs="Times New Roman"/>
          <w:noProof/>
          <w:sz w:val="24"/>
          <w:szCs w:val="24"/>
        </w:rPr>
        <w:t xml:space="preserve"> http://www.mecon.gov.ar/analisis_economico/nro3/capitulo1.pdf</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Minujin, A. (1995). Cuesta abajo. Los nuevos pobres. </w:t>
      </w:r>
      <w:r>
        <w:rPr>
          <w:rFonts w:ascii="Times New Roman" w:hAnsi="Times New Roman" w:cs="Times New Roman"/>
          <w:noProof/>
          <w:sz w:val="24"/>
          <w:szCs w:val="24"/>
        </w:rPr>
        <w:t>En</w:t>
      </w:r>
      <w:r w:rsidRPr="00256E55">
        <w:rPr>
          <w:rFonts w:ascii="Times New Roman" w:hAnsi="Times New Roman" w:cs="Times New Roman"/>
          <w:noProof/>
          <w:sz w:val="24"/>
          <w:szCs w:val="24"/>
        </w:rPr>
        <w:t xml:space="preserve"> Losada (Ed.), </w:t>
      </w:r>
      <w:r w:rsidRPr="00256E55">
        <w:rPr>
          <w:rFonts w:ascii="Times New Roman" w:hAnsi="Times New Roman" w:cs="Times New Roman"/>
          <w:i/>
          <w:iCs/>
          <w:noProof/>
          <w:sz w:val="24"/>
          <w:szCs w:val="24"/>
        </w:rPr>
        <w:t>En la rodada</w:t>
      </w:r>
      <w:r w:rsidRPr="00256E55">
        <w:rPr>
          <w:rFonts w:ascii="Times New Roman" w:hAnsi="Times New Roman" w:cs="Times New Roman"/>
          <w:noProof/>
          <w:sz w:val="24"/>
          <w:szCs w:val="24"/>
        </w:rPr>
        <w:t xml:space="preserve"> (1ra ed., pp. 15–44). Buenos Aires: UNICEF.</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Minujin, A., &amp; Kessler, G. (1995). </w:t>
      </w:r>
      <w:r w:rsidRPr="00256E55">
        <w:rPr>
          <w:rFonts w:ascii="Times New Roman" w:hAnsi="Times New Roman" w:cs="Times New Roman"/>
          <w:i/>
          <w:iCs/>
          <w:noProof/>
          <w:sz w:val="24"/>
          <w:szCs w:val="24"/>
        </w:rPr>
        <w:t>La nueva pobreza en la Argentina</w:t>
      </w:r>
      <w:r w:rsidRPr="00256E55">
        <w:rPr>
          <w:rFonts w:ascii="Times New Roman" w:hAnsi="Times New Roman" w:cs="Times New Roman"/>
          <w:noProof/>
          <w:sz w:val="24"/>
          <w:szCs w:val="24"/>
        </w:rPr>
        <w:t>. (G. E. Planeta, Ed.) (2da ed.). Buenos Aires.</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Minujin, A., &amp; López, N. (1994). Nueva pobreza y Exclusión. El caso Argentno. </w:t>
      </w:r>
      <w:r w:rsidRPr="00256E55">
        <w:rPr>
          <w:rFonts w:ascii="Times New Roman" w:hAnsi="Times New Roman" w:cs="Times New Roman"/>
          <w:i/>
          <w:iCs/>
          <w:noProof/>
          <w:sz w:val="24"/>
          <w:szCs w:val="24"/>
        </w:rPr>
        <w:t>Nueva Sociedad</w:t>
      </w:r>
      <w:r w:rsidRPr="00256E55">
        <w:rPr>
          <w:rFonts w:ascii="Times New Roman" w:hAnsi="Times New Roman" w:cs="Times New Roman"/>
          <w:noProof/>
          <w:sz w:val="24"/>
          <w:szCs w:val="24"/>
        </w:rPr>
        <w:t>, (131), 88–105.</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lastRenderedPageBreak/>
        <w:t>Perona, N., Crucella, C., Rocchi, G., &amp; Robin, S. (2001). Vulnerabilidad y Exclusión social. Una propuesta metodológica para el estudio de las condiciones de vida de los hogares.</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Sala, J. (2008). </w:t>
      </w:r>
      <w:r w:rsidRPr="00256E55">
        <w:rPr>
          <w:rFonts w:ascii="Times New Roman" w:hAnsi="Times New Roman" w:cs="Times New Roman"/>
          <w:i/>
          <w:iCs/>
          <w:noProof/>
          <w:sz w:val="24"/>
          <w:szCs w:val="24"/>
        </w:rPr>
        <w:t>Convertibilidad, Reforma Laboral y negociación con los sindicatos</w:t>
      </w:r>
      <w:r w:rsidRPr="00256E55">
        <w:rPr>
          <w:rFonts w:ascii="Times New Roman" w:hAnsi="Times New Roman" w:cs="Times New Roman"/>
          <w:noProof/>
          <w:sz w:val="24"/>
          <w:szCs w:val="24"/>
        </w:rPr>
        <w:t xml:space="preserve">. Pontificia Universidad Católica Argentina “Santa María de los Buenos Aires .” </w:t>
      </w:r>
      <w:r>
        <w:rPr>
          <w:rFonts w:ascii="Times New Roman" w:hAnsi="Times New Roman" w:cs="Times New Roman"/>
          <w:noProof/>
          <w:sz w:val="24"/>
          <w:szCs w:val="24"/>
        </w:rPr>
        <w:t>Recuperado de</w:t>
      </w:r>
      <w:r w:rsidRPr="00256E55">
        <w:rPr>
          <w:rFonts w:ascii="Times New Roman" w:hAnsi="Times New Roman" w:cs="Times New Roman"/>
          <w:noProof/>
          <w:sz w:val="24"/>
          <w:szCs w:val="24"/>
        </w:rPr>
        <w:t xml:space="preserve"> http://www.uca.edu.ar/uca/common/grupo12/files/Convertibilidad-_Reforma_Laboral_y_negociaci-n_con_los_sindicatos_-_Sala.pdf</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Santarsiero, L. H. (2011). Necesidades, bienestar e intervención social del estado : ejes de debate conceptual para el desarrollo de políticas sociales. </w:t>
      </w:r>
      <w:r w:rsidRPr="00256E55">
        <w:rPr>
          <w:rFonts w:ascii="Times New Roman" w:hAnsi="Times New Roman" w:cs="Times New Roman"/>
          <w:i/>
          <w:iCs/>
          <w:noProof/>
          <w:sz w:val="24"/>
          <w:szCs w:val="24"/>
        </w:rPr>
        <w:t>Enfoques XIII, 1 (Otoño 2011)</w:t>
      </w:r>
      <w:r w:rsidRPr="00256E55">
        <w:rPr>
          <w:rFonts w:ascii="Times New Roman" w:hAnsi="Times New Roman" w:cs="Times New Roman"/>
          <w:noProof/>
          <w:sz w:val="24"/>
          <w:szCs w:val="24"/>
        </w:rPr>
        <w:t xml:space="preserve">, </w:t>
      </w:r>
      <w:r w:rsidRPr="00256E55">
        <w:rPr>
          <w:rFonts w:ascii="Times New Roman" w:hAnsi="Times New Roman" w:cs="Times New Roman"/>
          <w:i/>
          <w:iCs/>
          <w:noProof/>
          <w:sz w:val="24"/>
          <w:szCs w:val="24"/>
        </w:rPr>
        <w:t>1</w:t>
      </w:r>
      <w:r w:rsidRPr="00256E55">
        <w:rPr>
          <w:rFonts w:ascii="Times New Roman" w:hAnsi="Times New Roman" w:cs="Times New Roman"/>
          <w:noProof/>
          <w:sz w:val="24"/>
          <w:szCs w:val="24"/>
        </w:rPr>
        <w:t>, 23–44.</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256E55">
        <w:rPr>
          <w:rFonts w:ascii="Times New Roman" w:hAnsi="Times New Roman" w:cs="Times New Roman"/>
          <w:noProof/>
          <w:sz w:val="24"/>
          <w:szCs w:val="24"/>
        </w:rPr>
        <w:t xml:space="preserve">Sobol, B. N. (2005). Los diversos significados de la exclusión social. </w:t>
      </w:r>
      <w:r w:rsidRPr="00256E55">
        <w:rPr>
          <w:rFonts w:ascii="Times New Roman" w:hAnsi="Times New Roman" w:cs="Times New Roman"/>
          <w:i/>
          <w:iCs/>
          <w:noProof/>
          <w:sz w:val="24"/>
          <w:szCs w:val="24"/>
        </w:rPr>
        <w:t>Centro de Estudios Sociales-UNNE</w:t>
      </w:r>
      <w:r w:rsidRPr="00256E55">
        <w:rPr>
          <w:rFonts w:ascii="Times New Roman" w:hAnsi="Times New Roman" w:cs="Times New Roman"/>
          <w:noProof/>
          <w:sz w:val="24"/>
          <w:szCs w:val="24"/>
        </w:rPr>
        <w:t xml:space="preserve">. </w:t>
      </w:r>
      <w:r>
        <w:rPr>
          <w:rFonts w:ascii="Times New Roman" w:hAnsi="Times New Roman" w:cs="Times New Roman"/>
          <w:noProof/>
          <w:sz w:val="24"/>
          <w:szCs w:val="24"/>
        </w:rPr>
        <w:t>Recuperado de</w:t>
      </w:r>
      <w:r w:rsidRPr="00256E55">
        <w:rPr>
          <w:rFonts w:ascii="Times New Roman" w:hAnsi="Times New Roman" w:cs="Times New Roman"/>
          <w:noProof/>
          <w:sz w:val="24"/>
          <w:szCs w:val="24"/>
        </w:rPr>
        <w:t xml:space="preserve"> http://www.unne.edu.ar/unnevieja/Web/cyt/com2005/1-Sociales/S-029.pdf</w:t>
      </w:r>
    </w:p>
    <w:p w:rsidR="00256E55" w:rsidRPr="00256E55" w:rsidRDefault="00256E55" w:rsidP="00256E55">
      <w:pPr>
        <w:widowControl w:val="0"/>
        <w:autoSpaceDE w:val="0"/>
        <w:autoSpaceDN w:val="0"/>
        <w:adjustRightInd w:val="0"/>
        <w:spacing w:after="240" w:line="240" w:lineRule="auto"/>
        <w:ind w:left="480" w:hanging="480"/>
        <w:rPr>
          <w:rFonts w:ascii="Times New Roman" w:hAnsi="Times New Roman" w:cs="Times New Roman"/>
          <w:noProof/>
          <w:sz w:val="24"/>
        </w:rPr>
      </w:pPr>
      <w:r w:rsidRPr="00256E55">
        <w:rPr>
          <w:rFonts w:ascii="Times New Roman" w:hAnsi="Times New Roman" w:cs="Times New Roman"/>
          <w:noProof/>
          <w:sz w:val="24"/>
          <w:szCs w:val="24"/>
        </w:rPr>
        <w:t xml:space="preserve">Vecslir, L. (2010). Vulnerabilidad y exclusión de la Argentina de los 90’. </w:t>
      </w:r>
      <w:r>
        <w:rPr>
          <w:rFonts w:ascii="Times New Roman" w:hAnsi="Times New Roman" w:cs="Times New Roman"/>
          <w:noProof/>
          <w:sz w:val="24"/>
          <w:szCs w:val="24"/>
        </w:rPr>
        <w:t>En</w:t>
      </w:r>
      <w:r w:rsidRPr="00256E55">
        <w:rPr>
          <w:rFonts w:ascii="Times New Roman" w:hAnsi="Times New Roman" w:cs="Times New Roman"/>
          <w:noProof/>
          <w:sz w:val="24"/>
          <w:szCs w:val="24"/>
        </w:rPr>
        <w:t xml:space="preserve"> </w:t>
      </w:r>
      <w:r w:rsidRPr="00256E55">
        <w:rPr>
          <w:rFonts w:ascii="Times New Roman" w:hAnsi="Times New Roman" w:cs="Times New Roman"/>
          <w:i/>
          <w:iCs/>
          <w:noProof/>
          <w:sz w:val="24"/>
          <w:szCs w:val="24"/>
        </w:rPr>
        <w:t>Introducción a la Sociología</w:t>
      </w:r>
      <w:r w:rsidRPr="00256E55">
        <w:rPr>
          <w:rFonts w:ascii="Times New Roman" w:hAnsi="Times New Roman" w:cs="Times New Roman"/>
          <w:noProof/>
          <w:sz w:val="24"/>
          <w:szCs w:val="24"/>
        </w:rPr>
        <w:t xml:space="preserve"> (2da ed., pp. 197–209). Bahia Blanca: EDIUNS.</w:t>
      </w:r>
    </w:p>
    <w:p w:rsidR="00A44D0F" w:rsidRPr="00D057E0" w:rsidRDefault="00CA305F" w:rsidP="00256E55">
      <w:pPr>
        <w:widowControl w:val="0"/>
        <w:autoSpaceDE w:val="0"/>
        <w:autoSpaceDN w:val="0"/>
        <w:adjustRightInd w:val="0"/>
        <w:spacing w:after="240" w:line="240" w:lineRule="auto"/>
        <w:ind w:left="480" w:hanging="480"/>
        <w:rPr>
          <w:rFonts w:ascii="Times New Roman" w:hAnsi="Times New Roman" w:cs="Times New Roman"/>
        </w:rPr>
      </w:pPr>
      <w:r w:rsidRPr="00D057E0">
        <w:rPr>
          <w:rFonts w:ascii="Times New Roman" w:hAnsi="Times New Roman" w:cs="Times New Roman"/>
          <w:sz w:val="24"/>
          <w:szCs w:val="24"/>
        </w:rPr>
        <w:fldChar w:fldCharType="end"/>
      </w:r>
    </w:p>
    <w:sectPr w:rsidR="00A44D0F" w:rsidRPr="00D057E0" w:rsidSect="0088473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164" w:rsidRDefault="00A75164" w:rsidP="00333D9F">
      <w:pPr>
        <w:spacing w:after="0" w:line="240" w:lineRule="auto"/>
      </w:pPr>
      <w:r>
        <w:separator/>
      </w:r>
    </w:p>
  </w:endnote>
  <w:endnote w:type="continuationSeparator" w:id="1">
    <w:p w:rsidR="00A75164" w:rsidRDefault="00A75164" w:rsidP="00333D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164" w:rsidRDefault="00A75164" w:rsidP="00333D9F">
      <w:pPr>
        <w:spacing w:after="0" w:line="240" w:lineRule="auto"/>
      </w:pPr>
      <w:r>
        <w:separator/>
      </w:r>
    </w:p>
  </w:footnote>
  <w:footnote w:type="continuationSeparator" w:id="1">
    <w:p w:rsidR="00A75164" w:rsidRDefault="00A75164" w:rsidP="00333D9F">
      <w:pPr>
        <w:spacing w:after="0" w:line="240" w:lineRule="auto"/>
      </w:pPr>
      <w:r>
        <w:continuationSeparator/>
      </w:r>
    </w:p>
  </w:footnote>
  <w:footnote w:id="2">
    <w:p w:rsidR="00884737" w:rsidRPr="009250DF" w:rsidRDefault="00884737" w:rsidP="00333D9F">
      <w:pPr>
        <w:pStyle w:val="Textonotapie"/>
        <w:rPr>
          <w:rFonts w:ascii="Times New Roman" w:hAnsi="Times New Roman" w:cs="Times New Roman"/>
          <w:sz w:val="18"/>
          <w:szCs w:val="18"/>
        </w:rPr>
      </w:pPr>
      <w:r w:rsidRPr="009250DF">
        <w:rPr>
          <w:rStyle w:val="Refdenotaalpie"/>
          <w:rFonts w:ascii="Times New Roman" w:hAnsi="Times New Roman" w:cs="Times New Roman"/>
          <w:sz w:val="18"/>
          <w:szCs w:val="18"/>
        </w:rPr>
        <w:footnoteRef/>
      </w:r>
      <w:r w:rsidRPr="009250DF">
        <w:rPr>
          <w:rFonts w:ascii="Times New Roman" w:hAnsi="Times New Roman" w:cs="Times New Roman"/>
          <w:sz w:val="18"/>
          <w:szCs w:val="18"/>
        </w:rPr>
        <w:t xml:space="preserve"> Mayo 1990 8,6%. </w:t>
      </w:r>
      <w:r w:rsidR="00D30603">
        <w:rPr>
          <w:rFonts w:ascii="Times New Roman" w:hAnsi="Times New Roman" w:cs="Times New Roman"/>
          <w:sz w:val="18"/>
          <w:szCs w:val="18"/>
        </w:rPr>
        <w:t>Octubre 2001</w:t>
      </w:r>
      <w:r w:rsidR="00D3420A">
        <w:rPr>
          <w:rFonts w:ascii="Times New Roman" w:hAnsi="Times New Roman" w:cs="Times New Roman"/>
          <w:sz w:val="18"/>
          <w:szCs w:val="18"/>
        </w:rPr>
        <w:t xml:space="preserve"> 16,3</w:t>
      </w:r>
      <w:r w:rsidRPr="009250DF">
        <w:rPr>
          <w:rFonts w:ascii="Times New Roman" w:hAnsi="Times New Roman" w:cs="Times New Roman"/>
          <w:sz w:val="18"/>
          <w:szCs w:val="18"/>
        </w:rPr>
        <w:t>%</w:t>
      </w:r>
      <w:r w:rsidR="00F04602" w:rsidRPr="009250DF">
        <w:rPr>
          <w:rFonts w:ascii="Times New Roman" w:hAnsi="Times New Roman" w:cs="Times New Roman"/>
          <w:sz w:val="18"/>
          <w:szCs w:val="18"/>
        </w:rPr>
        <w:t>.</w:t>
      </w:r>
    </w:p>
  </w:footnote>
  <w:footnote w:id="3">
    <w:p w:rsidR="00884737" w:rsidRPr="009250DF" w:rsidRDefault="00884737" w:rsidP="00333D9F">
      <w:pPr>
        <w:pStyle w:val="Textonotapie"/>
        <w:rPr>
          <w:rFonts w:ascii="Times New Roman" w:hAnsi="Times New Roman" w:cs="Times New Roman"/>
          <w:sz w:val="18"/>
          <w:szCs w:val="18"/>
        </w:rPr>
      </w:pPr>
      <w:r w:rsidRPr="009250DF">
        <w:rPr>
          <w:rStyle w:val="Refdenotaalpie"/>
          <w:rFonts w:ascii="Times New Roman" w:hAnsi="Times New Roman" w:cs="Times New Roman"/>
          <w:sz w:val="18"/>
          <w:szCs w:val="18"/>
        </w:rPr>
        <w:footnoteRef/>
      </w:r>
      <w:r w:rsidR="009250DF">
        <w:rPr>
          <w:rFonts w:ascii="Times New Roman" w:hAnsi="Times New Roman" w:cs="Times New Roman"/>
          <w:sz w:val="18"/>
          <w:szCs w:val="18"/>
        </w:rPr>
        <w:t xml:space="preserve"> </w:t>
      </w:r>
      <w:r w:rsidRPr="009250DF">
        <w:rPr>
          <w:rFonts w:ascii="Times New Roman" w:hAnsi="Times New Roman" w:cs="Times New Roman"/>
          <w:sz w:val="18"/>
          <w:szCs w:val="18"/>
        </w:rPr>
        <w:t>Minujin y Kessler (1995) ilustran situaciones de análisis donde se observa esta dicotomía, el acceso a la educación superior, el número de hijos, la cobertura de salud, la precariedad laboral, el desempleo, entre otros.</w:t>
      </w:r>
    </w:p>
  </w:footnote>
  <w:footnote w:id="4">
    <w:p w:rsidR="00FB1FAE" w:rsidRDefault="00884737">
      <w:pPr>
        <w:pStyle w:val="Textonotapie"/>
        <w:jc w:val="both"/>
      </w:pPr>
      <w:r w:rsidRPr="00F80650">
        <w:rPr>
          <w:rStyle w:val="Refdenotaalpie"/>
        </w:rPr>
        <w:footnoteRef/>
      </w:r>
      <w:r>
        <w:t>Kessler y Minujin</w:t>
      </w:r>
      <w:r w:rsidR="00CA305F">
        <w:fldChar w:fldCharType="begin" w:fldLock="1"/>
      </w:r>
      <w:r>
        <w:instrText>ADDIN CSL_CITATION { "citationItems" : [ { "id" : "ITEM-1", "itemData" : { "ISBN" : "950-730-020-1", "author" : [ { "dropping-particle" : "", "family" : "Minujin", "given" : "Alberto", "non-dropping-particle" : "", "parse-names" : false, "suffix" : "" }, { "dropping-particle" : "", "family" : "Kessler", "given" : "Gabriel", "non-dropping-particle" : "", "parse-names" : false, "suffix" : "" } ], "edition" : "2da", "editor" : [ { "dropping-particle" : "", "family" : "Planeta", "given" : "Grupo Editorial", "non-dropping-particle" : "", "parse-names" : false, "suffix" : "" } ], "id" : "ITEM-1", "issued" : { "date-parts" : [ [ "1995" ] ] }, "number-of-pages" : "282", "publisher-place" : "Buenos Aires", "title" : "La nueva pobreza en la Argentina", "type" : "book" }, "suppress-author" : 1, "uris" : [ "http://www.mendeley.com/documents/?uuid=8570b679-8549-4422-8c8d-6ebd6f7810b0" ] } ], "mendeley" : { "formattedCitation" : "(1995)", "plainTextFormattedCitation" : "(1995)", "previouslyFormattedCitation" : "(1995)" }, "properties" : { "noteIndex" : 0 }, "schema" : "https://github.com/citation-style-language/schema/raw/master/csl-citation.json" }</w:instrText>
      </w:r>
      <w:r w:rsidR="00CA305F">
        <w:fldChar w:fldCharType="separate"/>
      </w:r>
      <w:r w:rsidRPr="00A97893">
        <w:rPr>
          <w:noProof/>
        </w:rPr>
        <w:t>(1995)</w:t>
      </w:r>
      <w:r w:rsidR="00CA305F">
        <w:fldChar w:fldCharType="end"/>
      </w:r>
      <w:r>
        <w:t xml:space="preserve"> recopilan algunas historias de vida donde </w:t>
      </w:r>
      <w:r w:rsidR="00E40C1D">
        <w:t xml:space="preserve">se ilustra este hecho de formar </w:t>
      </w:r>
      <w:r>
        <w:t>esclarecedora, señalando como abruptamente varios hogares pierden de un momento a otro su principal fuente de ingresos.</w:t>
      </w:r>
    </w:p>
  </w:footnote>
  <w:footnote w:id="5">
    <w:p w:rsidR="00FB1FAE" w:rsidRDefault="00884737">
      <w:pPr>
        <w:pStyle w:val="Textonotapie"/>
        <w:jc w:val="both"/>
      </w:pPr>
      <w:r w:rsidRPr="00F80650">
        <w:rPr>
          <w:rStyle w:val="Refdenotaalpie"/>
        </w:rPr>
        <w:footnoteRef/>
      </w:r>
      <w:r>
        <w:t xml:space="preserve"> Durante la crisis de México y con plena vigencia de la ley de convertibilidad, la imposibilidad de incrementar  la base monetaria de forma discrecional, sino sujeto</w:t>
      </w:r>
      <w:r w:rsidR="00E40C1D">
        <w:t xml:space="preserve"> al ingreso de divisas, invalidó</w:t>
      </w:r>
      <w:r>
        <w:t xml:space="preserve"> totalmente la posibilidad de realizar políticas monetarias tendientes a expandir la actividad económica.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E312C"/>
    <w:multiLevelType w:val="hybridMultilevel"/>
    <w:tmpl w:val="25A4587A"/>
    <w:lvl w:ilvl="0" w:tplc="ACC0EAB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12E4A0C"/>
    <w:multiLevelType w:val="hybridMultilevel"/>
    <w:tmpl w:val="E43C7692"/>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333D9F"/>
    <w:rsid w:val="00012D1B"/>
    <w:rsid w:val="000260BB"/>
    <w:rsid w:val="00037DCB"/>
    <w:rsid w:val="00055FD8"/>
    <w:rsid w:val="000A0758"/>
    <w:rsid w:val="000A4C3E"/>
    <w:rsid w:val="000B324D"/>
    <w:rsid w:val="000D2EB1"/>
    <w:rsid w:val="000D42FF"/>
    <w:rsid w:val="000F1C17"/>
    <w:rsid w:val="000F57ED"/>
    <w:rsid w:val="000F634A"/>
    <w:rsid w:val="00106279"/>
    <w:rsid w:val="00110DBB"/>
    <w:rsid w:val="00114679"/>
    <w:rsid w:val="00120BF7"/>
    <w:rsid w:val="0014338A"/>
    <w:rsid w:val="00144D19"/>
    <w:rsid w:val="00152A1B"/>
    <w:rsid w:val="00167501"/>
    <w:rsid w:val="0018546F"/>
    <w:rsid w:val="001A5E16"/>
    <w:rsid w:val="001C0C58"/>
    <w:rsid w:val="001C1CB3"/>
    <w:rsid w:val="001C7DE7"/>
    <w:rsid w:val="001D2129"/>
    <w:rsid w:val="001D362F"/>
    <w:rsid w:val="001E7EB7"/>
    <w:rsid w:val="001F6F3B"/>
    <w:rsid w:val="00256E55"/>
    <w:rsid w:val="0025727D"/>
    <w:rsid w:val="00262B0D"/>
    <w:rsid w:val="0026374D"/>
    <w:rsid w:val="00276924"/>
    <w:rsid w:val="00290A31"/>
    <w:rsid w:val="002C4756"/>
    <w:rsid w:val="002D71CD"/>
    <w:rsid w:val="00301136"/>
    <w:rsid w:val="0030603C"/>
    <w:rsid w:val="00325040"/>
    <w:rsid w:val="00333D9F"/>
    <w:rsid w:val="00354D4C"/>
    <w:rsid w:val="00384FAC"/>
    <w:rsid w:val="003A0A92"/>
    <w:rsid w:val="003A1A54"/>
    <w:rsid w:val="003C421F"/>
    <w:rsid w:val="00405035"/>
    <w:rsid w:val="004514F5"/>
    <w:rsid w:val="0045342E"/>
    <w:rsid w:val="00474810"/>
    <w:rsid w:val="004C46AC"/>
    <w:rsid w:val="004C5215"/>
    <w:rsid w:val="004D7719"/>
    <w:rsid w:val="004E18F7"/>
    <w:rsid w:val="005028D1"/>
    <w:rsid w:val="005051A1"/>
    <w:rsid w:val="005066CC"/>
    <w:rsid w:val="005163DE"/>
    <w:rsid w:val="00516684"/>
    <w:rsid w:val="0051681C"/>
    <w:rsid w:val="00521617"/>
    <w:rsid w:val="00524BB1"/>
    <w:rsid w:val="00535733"/>
    <w:rsid w:val="00551D70"/>
    <w:rsid w:val="00563F45"/>
    <w:rsid w:val="005670D0"/>
    <w:rsid w:val="00577C91"/>
    <w:rsid w:val="00580B26"/>
    <w:rsid w:val="005A279C"/>
    <w:rsid w:val="005E1333"/>
    <w:rsid w:val="005E6349"/>
    <w:rsid w:val="00600AFD"/>
    <w:rsid w:val="00612A22"/>
    <w:rsid w:val="006369BA"/>
    <w:rsid w:val="00652FCE"/>
    <w:rsid w:val="006561E7"/>
    <w:rsid w:val="0068579C"/>
    <w:rsid w:val="006C232B"/>
    <w:rsid w:val="006D370C"/>
    <w:rsid w:val="006E067C"/>
    <w:rsid w:val="006E58E5"/>
    <w:rsid w:val="006F3073"/>
    <w:rsid w:val="007057EB"/>
    <w:rsid w:val="0070676C"/>
    <w:rsid w:val="007076FA"/>
    <w:rsid w:val="00711E44"/>
    <w:rsid w:val="00740DC7"/>
    <w:rsid w:val="00753344"/>
    <w:rsid w:val="0076304E"/>
    <w:rsid w:val="00766F17"/>
    <w:rsid w:val="00770A20"/>
    <w:rsid w:val="007749CF"/>
    <w:rsid w:val="007944CE"/>
    <w:rsid w:val="00803E9C"/>
    <w:rsid w:val="008146AB"/>
    <w:rsid w:val="00815FDB"/>
    <w:rsid w:val="00884737"/>
    <w:rsid w:val="00890AEC"/>
    <w:rsid w:val="00892CDF"/>
    <w:rsid w:val="008A5239"/>
    <w:rsid w:val="008B1A80"/>
    <w:rsid w:val="008C077A"/>
    <w:rsid w:val="008C63D8"/>
    <w:rsid w:val="008F24F0"/>
    <w:rsid w:val="008F73A5"/>
    <w:rsid w:val="00910F0A"/>
    <w:rsid w:val="009250DF"/>
    <w:rsid w:val="00965DBB"/>
    <w:rsid w:val="00975D04"/>
    <w:rsid w:val="009A45B1"/>
    <w:rsid w:val="009B0608"/>
    <w:rsid w:val="009B3568"/>
    <w:rsid w:val="009C73CE"/>
    <w:rsid w:val="009D20B6"/>
    <w:rsid w:val="00A025D2"/>
    <w:rsid w:val="00A07375"/>
    <w:rsid w:val="00A26830"/>
    <w:rsid w:val="00A441CD"/>
    <w:rsid w:val="00A44D0F"/>
    <w:rsid w:val="00A47A33"/>
    <w:rsid w:val="00A56FCE"/>
    <w:rsid w:val="00A67B3A"/>
    <w:rsid w:val="00A73FF2"/>
    <w:rsid w:val="00A75164"/>
    <w:rsid w:val="00A779F7"/>
    <w:rsid w:val="00A85C6F"/>
    <w:rsid w:val="00A87F56"/>
    <w:rsid w:val="00A903C1"/>
    <w:rsid w:val="00AA5025"/>
    <w:rsid w:val="00AC1A75"/>
    <w:rsid w:val="00AE0CD2"/>
    <w:rsid w:val="00AF4DC5"/>
    <w:rsid w:val="00AF573A"/>
    <w:rsid w:val="00B0049B"/>
    <w:rsid w:val="00B10E97"/>
    <w:rsid w:val="00B4218E"/>
    <w:rsid w:val="00B52430"/>
    <w:rsid w:val="00B53E7B"/>
    <w:rsid w:val="00B559E4"/>
    <w:rsid w:val="00BC1D29"/>
    <w:rsid w:val="00BD7C46"/>
    <w:rsid w:val="00C01218"/>
    <w:rsid w:val="00C41867"/>
    <w:rsid w:val="00C55ED4"/>
    <w:rsid w:val="00C8354E"/>
    <w:rsid w:val="00CA305F"/>
    <w:rsid w:val="00CB658E"/>
    <w:rsid w:val="00CB7EC5"/>
    <w:rsid w:val="00CC27C6"/>
    <w:rsid w:val="00CE09D0"/>
    <w:rsid w:val="00CE766F"/>
    <w:rsid w:val="00CF514C"/>
    <w:rsid w:val="00D05012"/>
    <w:rsid w:val="00D057E0"/>
    <w:rsid w:val="00D23A1F"/>
    <w:rsid w:val="00D30603"/>
    <w:rsid w:val="00D3420A"/>
    <w:rsid w:val="00D43648"/>
    <w:rsid w:val="00D56354"/>
    <w:rsid w:val="00D72D50"/>
    <w:rsid w:val="00D77BCA"/>
    <w:rsid w:val="00D9567C"/>
    <w:rsid w:val="00DB1D4C"/>
    <w:rsid w:val="00DB58B1"/>
    <w:rsid w:val="00DD5DF3"/>
    <w:rsid w:val="00E140F7"/>
    <w:rsid w:val="00E35068"/>
    <w:rsid w:val="00E37813"/>
    <w:rsid w:val="00E40C1D"/>
    <w:rsid w:val="00E63D84"/>
    <w:rsid w:val="00E8145D"/>
    <w:rsid w:val="00E849B4"/>
    <w:rsid w:val="00EC40C7"/>
    <w:rsid w:val="00ED19F9"/>
    <w:rsid w:val="00EF73D5"/>
    <w:rsid w:val="00F04602"/>
    <w:rsid w:val="00F3069A"/>
    <w:rsid w:val="00F47659"/>
    <w:rsid w:val="00F563DE"/>
    <w:rsid w:val="00F80650"/>
    <w:rsid w:val="00FB1361"/>
    <w:rsid w:val="00FB1FAE"/>
    <w:rsid w:val="00FB3AC0"/>
    <w:rsid w:val="00FB3E4A"/>
    <w:rsid w:val="00FB458B"/>
    <w:rsid w:val="00FE3FD2"/>
    <w:rsid w:val="00FF0EAA"/>
    <w:rsid w:val="00FF3FD3"/>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46F"/>
  </w:style>
  <w:style w:type="paragraph" w:styleId="Ttulo1">
    <w:name w:val="heading 1"/>
    <w:basedOn w:val="Normal"/>
    <w:next w:val="Normal"/>
    <w:link w:val="Ttulo1Car"/>
    <w:uiPriority w:val="9"/>
    <w:qFormat/>
    <w:rsid w:val="00405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050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33D9F"/>
    <w:pPr>
      <w:spacing w:after="0" w:line="240" w:lineRule="auto"/>
    </w:pPr>
  </w:style>
  <w:style w:type="paragraph" w:styleId="NormalWeb">
    <w:name w:val="Normal (Web)"/>
    <w:basedOn w:val="Normal"/>
    <w:uiPriority w:val="99"/>
    <w:unhideWhenUsed/>
    <w:rsid w:val="00333D9F"/>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333D9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3D9F"/>
    <w:rPr>
      <w:sz w:val="20"/>
      <w:szCs w:val="20"/>
    </w:rPr>
  </w:style>
  <w:style w:type="character" w:styleId="Refdenotaalpie">
    <w:name w:val="footnote reference"/>
    <w:basedOn w:val="Fuentedeprrafopredeter"/>
    <w:uiPriority w:val="99"/>
    <w:semiHidden/>
    <w:unhideWhenUsed/>
    <w:rsid w:val="00333D9F"/>
    <w:rPr>
      <w:vertAlign w:val="superscript"/>
    </w:rPr>
  </w:style>
  <w:style w:type="paragraph" w:styleId="Textodeglobo">
    <w:name w:val="Balloon Text"/>
    <w:basedOn w:val="Normal"/>
    <w:link w:val="TextodegloboCar"/>
    <w:uiPriority w:val="99"/>
    <w:semiHidden/>
    <w:unhideWhenUsed/>
    <w:rsid w:val="00333D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D9F"/>
    <w:rPr>
      <w:rFonts w:ascii="Tahoma" w:hAnsi="Tahoma" w:cs="Tahoma"/>
      <w:sz w:val="16"/>
      <w:szCs w:val="16"/>
    </w:rPr>
  </w:style>
  <w:style w:type="paragraph" w:styleId="Encabezado">
    <w:name w:val="header"/>
    <w:basedOn w:val="Normal"/>
    <w:link w:val="EncabezadoCar"/>
    <w:uiPriority w:val="99"/>
    <w:unhideWhenUsed/>
    <w:rsid w:val="006C23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232B"/>
  </w:style>
  <w:style w:type="paragraph" w:styleId="Piedepgina">
    <w:name w:val="footer"/>
    <w:basedOn w:val="Normal"/>
    <w:link w:val="PiedepginaCar"/>
    <w:uiPriority w:val="99"/>
    <w:unhideWhenUsed/>
    <w:rsid w:val="006C23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232B"/>
  </w:style>
  <w:style w:type="character" w:styleId="Refdecomentario">
    <w:name w:val="annotation reference"/>
    <w:basedOn w:val="Fuentedeprrafopredeter"/>
    <w:uiPriority w:val="99"/>
    <w:semiHidden/>
    <w:unhideWhenUsed/>
    <w:rsid w:val="00DD5DF3"/>
    <w:rPr>
      <w:sz w:val="16"/>
      <w:szCs w:val="16"/>
    </w:rPr>
  </w:style>
  <w:style w:type="paragraph" w:styleId="Textocomentario">
    <w:name w:val="annotation text"/>
    <w:basedOn w:val="Normal"/>
    <w:link w:val="TextocomentarioCar"/>
    <w:uiPriority w:val="99"/>
    <w:semiHidden/>
    <w:unhideWhenUsed/>
    <w:rsid w:val="00DD5D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5DF3"/>
    <w:rPr>
      <w:sz w:val="20"/>
      <w:szCs w:val="20"/>
    </w:rPr>
  </w:style>
  <w:style w:type="paragraph" w:styleId="Asuntodelcomentario">
    <w:name w:val="annotation subject"/>
    <w:basedOn w:val="Textocomentario"/>
    <w:next w:val="Textocomentario"/>
    <w:link w:val="AsuntodelcomentarioCar"/>
    <w:uiPriority w:val="99"/>
    <w:semiHidden/>
    <w:unhideWhenUsed/>
    <w:rsid w:val="00DD5DF3"/>
    <w:rPr>
      <w:b/>
      <w:bCs/>
    </w:rPr>
  </w:style>
  <w:style w:type="character" w:customStyle="1" w:styleId="AsuntodelcomentarioCar">
    <w:name w:val="Asunto del comentario Car"/>
    <w:basedOn w:val="TextocomentarioCar"/>
    <w:link w:val="Asuntodelcomentario"/>
    <w:uiPriority w:val="99"/>
    <w:semiHidden/>
    <w:rsid w:val="00DD5DF3"/>
    <w:rPr>
      <w:b/>
      <w:bCs/>
      <w:sz w:val="20"/>
      <w:szCs w:val="20"/>
    </w:rPr>
  </w:style>
  <w:style w:type="character" w:styleId="Hipervnculo">
    <w:name w:val="Hyperlink"/>
    <w:basedOn w:val="Fuentedeprrafopredeter"/>
    <w:uiPriority w:val="99"/>
    <w:unhideWhenUsed/>
    <w:rsid w:val="00FB3AC0"/>
    <w:rPr>
      <w:color w:val="0000FF"/>
      <w:u w:val="single"/>
    </w:rPr>
  </w:style>
  <w:style w:type="character" w:styleId="Refdenotaalfinal">
    <w:name w:val="endnote reference"/>
    <w:basedOn w:val="Fuentedeprrafopredeter"/>
    <w:uiPriority w:val="99"/>
    <w:semiHidden/>
    <w:unhideWhenUsed/>
    <w:rsid w:val="00F80650"/>
    <w:rPr>
      <w:vertAlign w:val="superscript"/>
    </w:rPr>
  </w:style>
  <w:style w:type="character" w:customStyle="1" w:styleId="Ttulo1Car">
    <w:name w:val="Título 1 Car"/>
    <w:basedOn w:val="Fuentedeprrafopredeter"/>
    <w:link w:val="Ttulo1"/>
    <w:uiPriority w:val="9"/>
    <w:rsid w:val="0040503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40503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7743474">
      <w:bodyDiv w:val="1"/>
      <w:marLeft w:val="0"/>
      <w:marRight w:val="0"/>
      <w:marTop w:val="0"/>
      <w:marBottom w:val="0"/>
      <w:divBdr>
        <w:top w:val="none" w:sz="0" w:space="0" w:color="auto"/>
        <w:left w:val="none" w:sz="0" w:space="0" w:color="auto"/>
        <w:bottom w:val="none" w:sz="0" w:space="0" w:color="auto"/>
        <w:right w:val="none" w:sz="0" w:space="0" w:color="auto"/>
      </w:divBdr>
      <w:divsChild>
        <w:div w:id="161286649">
          <w:marLeft w:val="0"/>
          <w:marRight w:val="0"/>
          <w:marTop w:val="0"/>
          <w:marBottom w:val="0"/>
          <w:divBdr>
            <w:top w:val="none" w:sz="0" w:space="0" w:color="auto"/>
            <w:left w:val="none" w:sz="0" w:space="0" w:color="auto"/>
            <w:bottom w:val="none" w:sz="0" w:space="0" w:color="auto"/>
            <w:right w:val="none" w:sz="0" w:space="0" w:color="auto"/>
          </w:divBdr>
        </w:div>
        <w:div w:id="240527483">
          <w:marLeft w:val="0"/>
          <w:marRight w:val="0"/>
          <w:marTop w:val="0"/>
          <w:marBottom w:val="0"/>
          <w:divBdr>
            <w:top w:val="none" w:sz="0" w:space="0" w:color="auto"/>
            <w:left w:val="none" w:sz="0" w:space="0" w:color="auto"/>
            <w:bottom w:val="none" w:sz="0" w:space="0" w:color="auto"/>
            <w:right w:val="none" w:sz="0" w:space="0" w:color="auto"/>
          </w:divBdr>
        </w:div>
        <w:div w:id="419715590">
          <w:marLeft w:val="0"/>
          <w:marRight w:val="0"/>
          <w:marTop w:val="0"/>
          <w:marBottom w:val="0"/>
          <w:divBdr>
            <w:top w:val="none" w:sz="0" w:space="0" w:color="auto"/>
            <w:left w:val="none" w:sz="0" w:space="0" w:color="auto"/>
            <w:bottom w:val="none" w:sz="0" w:space="0" w:color="auto"/>
            <w:right w:val="none" w:sz="0" w:space="0" w:color="auto"/>
          </w:divBdr>
        </w:div>
        <w:div w:id="682822213">
          <w:marLeft w:val="0"/>
          <w:marRight w:val="0"/>
          <w:marTop w:val="0"/>
          <w:marBottom w:val="0"/>
          <w:divBdr>
            <w:top w:val="none" w:sz="0" w:space="0" w:color="auto"/>
            <w:left w:val="none" w:sz="0" w:space="0" w:color="auto"/>
            <w:bottom w:val="none" w:sz="0" w:space="0" w:color="auto"/>
            <w:right w:val="none" w:sz="0" w:space="0" w:color="auto"/>
          </w:divBdr>
        </w:div>
        <w:div w:id="702099964">
          <w:marLeft w:val="0"/>
          <w:marRight w:val="0"/>
          <w:marTop w:val="0"/>
          <w:marBottom w:val="0"/>
          <w:divBdr>
            <w:top w:val="none" w:sz="0" w:space="0" w:color="auto"/>
            <w:left w:val="none" w:sz="0" w:space="0" w:color="auto"/>
            <w:bottom w:val="none" w:sz="0" w:space="0" w:color="auto"/>
            <w:right w:val="none" w:sz="0" w:space="0" w:color="auto"/>
          </w:divBdr>
        </w:div>
      </w:divsChild>
    </w:div>
    <w:div w:id="104282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usuarios\alumno\Documentos\problematicas%20de%20la%20Arg\Libro2%20(Autoguardad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usuarios\alumno\Documentos\problematicas%20de%20la%20Arg\Libro2%20(Autoguardad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usuarios\alumno\Documentos\problematicas%20de%20la%20Arg\Libro2%20(Autoguardad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usuarios\alumno\Documentos\problematicas%20de%20la%20Arg\Libro2%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AR"/>
  <c:chart>
    <c:title/>
    <c:plotArea>
      <c:layout/>
      <c:lineChart>
        <c:grouping val="standard"/>
        <c:ser>
          <c:idx val="0"/>
          <c:order val="0"/>
          <c:tx>
            <c:v>Coeficiente de Gini</c:v>
          </c:tx>
          <c:marker>
            <c:symbol val="none"/>
          </c:marker>
          <c:trendline>
            <c:name>Tendencia</c:name>
            <c:spPr>
              <a:ln w="25400">
                <a:prstDash val="dash"/>
              </a:ln>
            </c:spPr>
            <c:trendlineType val="poly"/>
            <c:order val="2"/>
          </c:trendline>
          <c:cat>
            <c:numRef>
              <c:f>Hoja1!$B$75:$M$75</c:f>
              <c:numCache>
                <c:formatCode>General</c:formatCode>
                <c:ptCount val="12"/>
                <c:pt idx="0">
                  <c:v>1991</c:v>
                </c:pt>
                <c:pt idx="1">
                  <c:v>1992</c:v>
                </c:pt>
                <c:pt idx="2">
                  <c:v>1993</c:v>
                </c:pt>
                <c:pt idx="3">
                  <c:v>1994</c:v>
                </c:pt>
                <c:pt idx="4">
                  <c:v>1995</c:v>
                </c:pt>
                <c:pt idx="5">
                  <c:v>1996</c:v>
                </c:pt>
                <c:pt idx="6">
                  <c:v>1997</c:v>
                </c:pt>
                <c:pt idx="7">
                  <c:v>1998</c:v>
                </c:pt>
                <c:pt idx="8">
                  <c:v>1999</c:v>
                </c:pt>
                <c:pt idx="9">
                  <c:v>2000</c:v>
                </c:pt>
                <c:pt idx="10">
                  <c:v>2001</c:v>
                </c:pt>
                <c:pt idx="11">
                  <c:v>2002</c:v>
                </c:pt>
              </c:numCache>
            </c:numRef>
          </c:cat>
          <c:val>
            <c:numRef>
              <c:f>Hoja1!$B$77:$M$77</c:f>
              <c:numCache>
                <c:formatCode>General</c:formatCode>
                <c:ptCount val="12"/>
                <c:pt idx="0">
                  <c:v>0.46760000000000002</c:v>
                </c:pt>
                <c:pt idx="1">
                  <c:v>0.45470000000000005</c:v>
                </c:pt>
                <c:pt idx="2">
                  <c:v>0.4486</c:v>
                </c:pt>
                <c:pt idx="3">
                  <c:v>0.4592</c:v>
                </c:pt>
                <c:pt idx="4">
                  <c:v>0.48900000000000032</c:v>
                </c:pt>
                <c:pt idx="5">
                  <c:v>0.49520000000000008</c:v>
                </c:pt>
                <c:pt idx="6">
                  <c:v>0.49110000000000026</c:v>
                </c:pt>
                <c:pt idx="7">
                  <c:v>0.50729999999999997</c:v>
                </c:pt>
                <c:pt idx="8">
                  <c:v>0.49790000000000034</c:v>
                </c:pt>
                <c:pt idx="9">
                  <c:v>0.51060000000000005</c:v>
                </c:pt>
                <c:pt idx="10">
                  <c:v>0.53339999999999999</c:v>
                </c:pt>
                <c:pt idx="11">
                  <c:v>0.53790000000000004</c:v>
                </c:pt>
              </c:numCache>
            </c:numRef>
          </c:val>
        </c:ser>
        <c:marker val="1"/>
        <c:axId val="130589056"/>
        <c:axId val="130590592"/>
      </c:lineChart>
      <c:catAx>
        <c:axId val="130589056"/>
        <c:scaling>
          <c:orientation val="minMax"/>
        </c:scaling>
        <c:axPos val="b"/>
        <c:numFmt formatCode="General" sourceLinked="1"/>
        <c:tickLblPos val="nextTo"/>
        <c:crossAx val="130590592"/>
        <c:crosses val="autoZero"/>
        <c:auto val="1"/>
        <c:lblAlgn val="ctr"/>
        <c:lblOffset val="100"/>
      </c:catAx>
      <c:valAx>
        <c:axId val="130590592"/>
        <c:scaling>
          <c:orientation val="minMax"/>
          <c:min val="0.43000000000000038"/>
        </c:scaling>
        <c:axPos val="l"/>
        <c:majorGridlines/>
        <c:numFmt formatCode="General" sourceLinked="1"/>
        <c:tickLblPos val="nextTo"/>
        <c:crossAx val="13058905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AR"/>
  <c:chart>
    <c:title>
      <c:tx>
        <c:rich>
          <a:bodyPr/>
          <a:lstStyle/>
          <a:p>
            <a:pPr>
              <a:defRPr/>
            </a:pPr>
            <a:r>
              <a:rPr lang="es-AR"/>
              <a:t>Desocupacion (en %)</a:t>
            </a:r>
          </a:p>
          <a:p>
            <a:pPr>
              <a:defRPr/>
            </a:pPr>
            <a:endParaRPr lang="es-AR"/>
          </a:p>
        </c:rich>
      </c:tx>
    </c:title>
    <c:plotArea>
      <c:layout>
        <c:manualLayout>
          <c:layoutTarget val="inner"/>
          <c:xMode val="edge"/>
          <c:yMode val="edge"/>
          <c:x val="0.10550218722659672"/>
          <c:y val="0.29653944298629326"/>
          <c:w val="0.56505336832895858"/>
          <c:h val="0.51570209973753256"/>
        </c:manualLayout>
      </c:layout>
      <c:lineChart>
        <c:grouping val="standard"/>
        <c:ser>
          <c:idx val="0"/>
          <c:order val="0"/>
          <c:tx>
            <c:v>Desocupacion</c:v>
          </c:tx>
          <c:marker>
            <c:symbol val="none"/>
          </c:marker>
          <c:cat>
            <c:numRef>
              <c:f>Hoja1!$B$38:$B$64</c:f>
              <c:numCache>
                <c:formatCode>General</c:formatCode>
                <c:ptCount val="27"/>
                <c:pt idx="0">
                  <c:v>1990</c:v>
                </c:pt>
                <c:pt idx="1">
                  <c:v>1990</c:v>
                </c:pt>
                <c:pt idx="2">
                  <c:v>1991</c:v>
                </c:pt>
                <c:pt idx="3">
                  <c:v>1991</c:v>
                </c:pt>
                <c:pt idx="4">
                  <c:v>1992</c:v>
                </c:pt>
                <c:pt idx="5">
                  <c:v>1992</c:v>
                </c:pt>
                <c:pt idx="6">
                  <c:v>1993</c:v>
                </c:pt>
                <c:pt idx="7">
                  <c:v>1993</c:v>
                </c:pt>
                <c:pt idx="8">
                  <c:v>1994</c:v>
                </c:pt>
                <c:pt idx="9">
                  <c:v>1994</c:v>
                </c:pt>
                <c:pt idx="10">
                  <c:v>1995</c:v>
                </c:pt>
                <c:pt idx="11">
                  <c:v>1995</c:v>
                </c:pt>
                <c:pt idx="12">
                  <c:v>1996</c:v>
                </c:pt>
                <c:pt idx="13">
                  <c:v>1996</c:v>
                </c:pt>
                <c:pt idx="14">
                  <c:v>1997</c:v>
                </c:pt>
                <c:pt idx="15">
                  <c:v>1997</c:v>
                </c:pt>
                <c:pt idx="16">
                  <c:v>1998</c:v>
                </c:pt>
                <c:pt idx="17">
                  <c:v>1998</c:v>
                </c:pt>
                <c:pt idx="18">
                  <c:v>1998</c:v>
                </c:pt>
                <c:pt idx="19">
                  <c:v>1999</c:v>
                </c:pt>
                <c:pt idx="20">
                  <c:v>1999</c:v>
                </c:pt>
                <c:pt idx="21">
                  <c:v>1999</c:v>
                </c:pt>
                <c:pt idx="22">
                  <c:v>2000</c:v>
                </c:pt>
                <c:pt idx="23">
                  <c:v>2000</c:v>
                </c:pt>
                <c:pt idx="24">
                  <c:v>2001</c:v>
                </c:pt>
                <c:pt idx="25">
                  <c:v>2001</c:v>
                </c:pt>
                <c:pt idx="26">
                  <c:v>2002</c:v>
                </c:pt>
              </c:numCache>
            </c:numRef>
          </c:cat>
          <c:val>
            <c:numRef>
              <c:f>Hoja1!$F$38:$F$64</c:f>
              <c:numCache>
                <c:formatCode>0.0</c:formatCode>
                <c:ptCount val="27"/>
                <c:pt idx="0">
                  <c:v>9.3000000000000007</c:v>
                </c:pt>
                <c:pt idx="1">
                  <c:v>8.9</c:v>
                </c:pt>
                <c:pt idx="2">
                  <c:v>8.6</c:v>
                </c:pt>
                <c:pt idx="3">
                  <c:v>7.9</c:v>
                </c:pt>
                <c:pt idx="4">
                  <c:v>8.3000000000000007</c:v>
                </c:pt>
                <c:pt idx="5">
                  <c:v>8.1</c:v>
                </c:pt>
                <c:pt idx="6">
                  <c:v>8.8000000000000007</c:v>
                </c:pt>
                <c:pt idx="7">
                  <c:v>9.3000000000000007</c:v>
                </c:pt>
                <c:pt idx="8">
                  <c:v>10.200000000000001</c:v>
                </c:pt>
                <c:pt idx="9">
                  <c:v>10.4</c:v>
                </c:pt>
                <c:pt idx="10">
                  <c:v>11.3</c:v>
                </c:pt>
                <c:pt idx="11">
                  <c:v>12.5</c:v>
                </c:pt>
                <c:pt idx="12">
                  <c:v>12.6</c:v>
                </c:pt>
                <c:pt idx="13">
                  <c:v>13.6</c:v>
                </c:pt>
                <c:pt idx="14">
                  <c:v>13.2</c:v>
                </c:pt>
                <c:pt idx="15">
                  <c:v>13.1</c:v>
                </c:pt>
                <c:pt idx="16">
                  <c:v>13.3</c:v>
                </c:pt>
                <c:pt idx="17">
                  <c:v>13.7</c:v>
                </c:pt>
                <c:pt idx="18">
                  <c:v>13.6</c:v>
                </c:pt>
                <c:pt idx="19">
                  <c:v>13.7</c:v>
                </c:pt>
                <c:pt idx="20">
                  <c:v>14.9</c:v>
                </c:pt>
                <c:pt idx="21">
                  <c:v>14.3</c:v>
                </c:pt>
                <c:pt idx="22" formatCode="General">
                  <c:v>14.5</c:v>
                </c:pt>
                <c:pt idx="23" formatCode="General">
                  <c:v>14.6</c:v>
                </c:pt>
                <c:pt idx="24" formatCode="General">
                  <c:v>14.9</c:v>
                </c:pt>
                <c:pt idx="25" formatCode="General">
                  <c:v>16.3</c:v>
                </c:pt>
                <c:pt idx="26">
                  <c:v>18.600000000000001</c:v>
                </c:pt>
              </c:numCache>
            </c:numRef>
          </c:val>
        </c:ser>
        <c:ser>
          <c:idx val="1"/>
          <c:order val="1"/>
          <c:tx>
            <c:v>Subocupacion horaria demandante</c:v>
          </c:tx>
          <c:marker>
            <c:symbol val="none"/>
          </c:marker>
          <c:cat>
            <c:numRef>
              <c:f>Hoja1!$B$38:$B$64</c:f>
              <c:numCache>
                <c:formatCode>General</c:formatCode>
                <c:ptCount val="27"/>
                <c:pt idx="0">
                  <c:v>1990</c:v>
                </c:pt>
                <c:pt idx="1">
                  <c:v>1990</c:v>
                </c:pt>
                <c:pt idx="2">
                  <c:v>1991</c:v>
                </c:pt>
                <c:pt idx="3">
                  <c:v>1991</c:v>
                </c:pt>
                <c:pt idx="4">
                  <c:v>1992</c:v>
                </c:pt>
                <c:pt idx="5">
                  <c:v>1992</c:v>
                </c:pt>
                <c:pt idx="6">
                  <c:v>1993</c:v>
                </c:pt>
                <c:pt idx="7">
                  <c:v>1993</c:v>
                </c:pt>
                <c:pt idx="8">
                  <c:v>1994</c:v>
                </c:pt>
                <c:pt idx="9">
                  <c:v>1994</c:v>
                </c:pt>
                <c:pt idx="10">
                  <c:v>1995</c:v>
                </c:pt>
                <c:pt idx="11">
                  <c:v>1995</c:v>
                </c:pt>
                <c:pt idx="12">
                  <c:v>1996</c:v>
                </c:pt>
                <c:pt idx="13">
                  <c:v>1996</c:v>
                </c:pt>
                <c:pt idx="14">
                  <c:v>1997</c:v>
                </c:pt>
                <c:pt idx="15">
                  <c:v>1997</c:v>
                </c:pt>
                <c:pt idx="16">
                  <c:v>1998</c:v>
                </c:pt>
                <c:pt idx="17">
                  <c:v>1998</c:v>
                </c:pt>
                <c:pt idx="18">
                  <c:v>1998</c:v>
                </c:pt>
                <c:pt idx="19">
                  <c:v>1999</c:v>
                </c:pt>
                <c:pt idx="20">
                  <c:v>1999</c:v>
                </c:pt>
                <c:pt idx="21">
                  <c:v>1999</c:v>
                </c:pt>
                <c:pt idx="22">
                  <c:v>2000</c:v>
                </c:pt>
                <c:pt idx="23">
                  <c:v>2000</c:v>
                </c:pt>
                <c:pt idx="24">
                  <c:v>2001</c:v>
                </c:pt>
                <c:pt idx="25">
                  <c:v>2001</c:v>
                </c:pt>
                <c:pt idx="26">
                  <c:v>2002</c:v>
                </c:pt>
              </c:numCache>
            </c:numRef>
          </c:cat>
          <c:val>
            <c:numRef>
              <c:f>Hoja1!$G$38:$G$64</c:f>
              <c:numCache>
                <c:formatCode>General</c:formatCode>
                <c:ptCount val="27"/>
                <c:pt idx="7" formatCode="0.0">
                  <c:v>4.0999999999999996</c:v>
                </c:pt>
                <c:pt idx="8" formatCode="0.0">
                  <c:v>4.8</c:v>
                </c:pt>
                <c:pt idx="9" formatCode="0.0">
                  <c:v>5.4</c:v>
                </c:pt>
                <c:pt idx="10" formatCode="0.0">
                  <c:v>7</c:v>
                </c:pt>
                <c:pt idx="11" formatCode="0.0">
                  <c:v>7.7</c:v>
                </c:pt>
                <c:pt idx="12" formatCode="0.0">
                  <c:v>8.1</c:v>
                </c:pt>
                <c:pt idx="13" formatCode="0.0">
                  <c:v>8.5</c:v>
                </c:pt>
                <c:pt idx="14" formatCode="0.0">
                  <c:v>8.4</c:v>
                </c:pt>
                <c:pt idx="15" formatCode="0.0">
                  <c:v>8.1</c:v>
                </c:pt>
                <c:pt idx="16" formatCode="0.0">
                  <c:v>8.2000000000000011</c:v>
                </c:pt>
                <c:pt idx="17" formatCode="0.0">
                  <c:v>8.5</c:v>
                </c:pt>
                <c:pt idx="18">
                  <c:v>8.4</c:v>
                </c:pt>
                <c:pt idx="19">
                  <c:v>8.9</c:v>
                </c:pt>
                <c:pt idx="20">
                  <c:v>9.2000000000000011</c:v>
                </c:pt>
                <c:pt idx="21">
                  <c:v>9.1</c:v>
                </c:pt>
                <c:pt idx="22">
                  <c:v>9.5</c:v>
                </c:pt>
                <c:pt idx="23">
                  <c:v>9.3000000000000007</c:v>
                </c:pt>
                <c:pt idx="24">
                  <c:v>9.6</c:v>
                </c:pt>
                <c:pt idx="25">
                  <c:v>10.7</c:v>
                </c:pt>
                <c:pt idx="26" formatCode="0.0">
                  <c:v>12.7</c:v>
                </c:pt>
              </c:numCache>
            </c:numRef>
          </c:val>
        </c:ser>
        <c:marker val="1"/>
        <c:axId val="136128768"/>
        <c:axId val="136138752"/>
      </c:lineChart>
      <c:catAx>
        <c:axId val="136128768"/>
        <c:scaling>
          <c:orientation val="minMax"/>
        </c:scaling>
        <c:axPos val="b"/>
        <c:numFmt formatCode="General" sourceLinked="1"/>
        <c:tickLblPos val="nextTo"/>
        <c:crossAx val="136138752"/>
        <c:crosses val="autoZero"/>
        <c:auto val="1"/>
        <c:lblAlgn val="ctr"/>
        <c:lblOffset val="100"/>
      </c:catAx>
      <c:valAx>
        <c:axId val="136138752"/>
        <c:scaling>
          <c:orientation val="minMax"/>
        </c:scaling>
        <c:axPos val="l"/>
        <c:majorGridlines/>
        <c:numFmt formatCode="0.0" sourceLinked="1"/>
        <c:tickLblPos val="nextTo"/>
        <c:crossAx val="136128768"/>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AR"/>
  <c:chart>
    <c:autoTitleDeleted val="1"/>
    <c:plotArea>
      <c:layout/>
      <c:lineChart>
        <c:grouping val="standard"/>
        <c:ser>
          <c:idx val="0"/>
          <c:order val="0"/>
          <c:tx>
            <c:v>Nuevos Pobres 1990-1994</c:v>
          </c:tx>
          <c:marker>
            <c:symbol val="circle"/>
            <c:size val="7"/>
            <c:spPr>
              <a:solidFill>
                <a:sysClr val="windowText" lastClr="000000"/>
              </a:solidFill>
              <a:ln>
                <a:solidFill>
                  <a:sysClr val="windowText" lastClr="000000"/>
                </a:solidFill>
              </a:ln>
            </c:spPr>
          </c:marker>
          <c:cat>
            <c:numRef>
              <c:f>Hoja1!$B$86:$B$95</c:f>
              <c:numCache>
                <c:formatCode>mmm\-yy</c:formatCode>
                <c:ptCount val="10"/>
                <c:pt idx="0">
                  <c:v>32994</c:v>
                </c:pt>
                <c:pt idx="1">
                  <c:v>33147</c:v>
                </c:pt>
                <c:pt idx="2">
                  <c:v>33359</c:v>
                </c:pt>
                <c:pt idx="3">
                  <c:v>33512</c:v>
                </c:pt>
                <c:pt idx="4">
                  <c:v>33725</c:v>
                </c:pt>
                <c:pt idx="5">
                  <c:v>33878</c:v>
                </c:pt>
                <c:pt idx="6">
                  <c:v>34090</c:v>
                </c:pt>
                <c:pt idx="7">
                  <c:v>34243</c:v>
                </c:pt>
                <c:pt idx="8">
                  <c:v>34455</c:v>
                </c:pt>
                <c:pt idx="9">
                  <c:v>34608</c:v>
                </c:pt>
              </c:numCache>
            </c:numRef>
          </c:cat>
          <c:val>
            <c:numRef>
              <c:f>Hoja1!$C$86:$C$95</c:f>
              <c:numCache>
                <c:formatCode>0.00</c:formatCode>
                <c:ptCount val="10"/>
                <c:pt idx="0">
                  <c:v>21.29</c:v>
                </c:pt>
                <c:pt idx="1">
                  <c:v>15.84</c:v>
                </c:pt>
                <c:pt idx="2">
                  <c:v>13.950000000000006</c:v>
                </c:pt>
                <c:pt idx="3">
                  <c:v>10.5</c:v>
                </c:pt>
                <c:pt idx="4">
                  <c:v>9.2200000000000024</c:v>
                </c:pt>
                <c:pt idx="5">
                  <c:v>8.3000000000000007</c:v>
                </c:pt>
                <c:pt idx="6">
                  <c:v>8.2800000000000011</c:v>
                </c:pt>
                <c:pt idx="7">
                  <c:v>7.75</c:v>
                </c:pt>
                <c:pt idx="8">
                  <c:v>7.5</c:v>
                </c:pt>
                <c:pt idx="9">
                  <c:v>8.9</c:v>
                </c:pt>
              </c:numCache>
            </c:numRef>
          </c:val>
        </c:ser>
        <c:marker val="1"/>
        <c:axId val="136180096"/>
        <c:axId val="136182016"/>
      </c:lineChart>
      <c:dateAx>
        <c:axId val="136180096"/>
        <c:scaling>
          <c:orientation val="minMax"/>
        </c:scaling>
        <c:axPos val="b"/>
        <c:numFmt formatCode="mmm\-yy" sourceLinked="1"/>
        <c:tickLblPos val="nextTo"/>
        <c:txPr>
          <a:bodyPr/>
          <a:lstStyle/>
          <a:p>
            <a:pPr>
              <a:defRPr lang="es-ES"/>
            </a:pPr>
            <a:endParaRPr lang="es-AR"/>
          </a:p>
        </c:txPr>
        <c:crossAx val="136182016"/>
        <c:crosses val="autoZero"/>
        <c:auto val="1"/>
        <c:lblOffset val="100"/>
        <c:baseTimeUnit val="months"/>
      </c:dateAx>
      <c:valAx>
        <c:axId val="136182016"/>
        <c:scaling>
          <c:orientation val="minMax"/>
        </c:scaling>
        <c:axPos val="l"/>
        <c:majorGridlines/>
        <c:numFmt formatCode="0.00" sourceLinked="1"/>
        <c:tickLblPos val="nextTo"/>
        <c:txPr>
          <a:bodyPr/>
          <a:lstStyle/>
          <a:p>
            <a:pPr>
              <a:defRPr lang="es-ES"/>
            </a:pPr>
            <a:endParaRPr lang="es-AR"/>
          </a:p>
        </c:txPr>
        <c:crossAx val="136180096"/>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AR"/>
  <c:chart>
    <c:plotArea>
      <c:layout/>
      <c:lineChart>
        <c:grouping val="standard"/>
        <c:ser>
          <c:idx val="0"/>
          <c:order val="0"/>
          <c:marker>
            <c:symbol val="circle"/>
            <c:size val="7"/>
            <c:spPr>
              <a:solidFill>
                <a:sysClr val="windowText" lastClr="000000"/>
              </a:solidFill>
            </c:spPr>
          </c:marker>
          <c:cat>
            <c:numRef>
              <c:f>Hoja1!$B$96:$B$109</c:f>
              <c:numCache>
                <c:formatCode>mmm\-yy</c:formatCode>
                <c:ptCount val="14"/>
                <c:pt idx="0">
                  <c:v>34820</c:v>
                </c:pt>
                <c:pt idx="1">
                  <c:v>34973</c:v>
                </c:pt>
                <c:pt idx="2">
                  <c:v>35186</c:v>
                </c:pt>
                <c:pt idx="3">
                  <c:v>35339</c:v>
                </c:pt>
                <c:pt idx="4">
                  <c:v>35551</c:v>
                </c:pt>
                <c:pt idx="5">
                  <c:v>35704</c:v>
                </c:pt>
                <c:pt idx="6">
                  <c:v>35916</c:v>
                </c:pt>
                <c:pt idx="7">
                  <c:v>36069</c:v>
                </c:pt>
                <c:pt idx="8">
                  <c:v>36281</c:v>
                </c:pt>
                <c:pt idx="9">
                  <c:v>36434</c:v>
                </c:pt>
                <c:pt idx="10">
                  <c:v>36647</c:v>
                </c:pt>
                <c:pt idx="11">
                  <c:v>36800</c:v>
                </c:pt>
                <c:pt idx="12">
                  <c:v>37012</c:v>
                </c:pt>
                <c:pt idx="13">
                  <c:v>37165</c:v>
                </c:pt>
              </c:numCache>
            </c:numRef>
          </c:cat>
          <c:val>
            <c:numRef>
              <c:f>Hoja1!$C$96:$C$109</c:f>
              <c:numCache>
                <c:formatCode>0.00</c:formatCode>
                <c:ptCount val="14"/>
                <c:pt idx="0">
                  <c:v>10.3</c:v>
                </c:pt>
                <c:pt idx="1">
                  <c:v>11.709999999999999</c:v>
                </c:pt>
                <c:pt idx="2">
                  <c:v>13.360000000000008</c:v>
                </c:pt>
                <c:pt idx="3">
                  <c:v>13.89</c:v>
                </c:pt>
                <c:pt idx="4">
                  <c:v>12.04</c:v>
                </c:pt>
                <c:pt idx="5">
                  <c:v>12.38</c:v>
                </c:pt>
                <c:pt idx="6">
                  <c:v>11.729999999999999</c:v>
                </c:pt>
                <c:pt idx="7">
                  <c:v>10.67</c:v>
                </c:pt>
                <c:pt idx="8">
                  <c:v>12.56</c:v>
                </c:pt>
                <c:pt idx="9">
                  <c:v>12.25</c:v>
                </c:pt>
                <c:pt idx="10">
                  <c:v>13.94</c:v>
                </c:pt>
                <c:pt idx="11">
                  <c:v>14.33</c:v>
                </c:pt>
                <c:pt idx="12">
                  <c:v>16</c:v>
                </c:pt>
                <c:pt idx="13">
                  <c:v>17.149999999999999</c:v>
                </c:pt>
              </c:numCache>
            </c:numRef>
          </c:val>
        </c:ser>
        <c:marker val="1"/>
        <c:axId val="136191360"/>
        <c:axId val="136201728"/>
      </c:lineChart>
      <c:dateAx>
        <c:axId val="136191360"/>
        <c:scaling>
          <c:orientation val="minMax"/>
        </c:scaling>
        <c:axPos val="b"/>
        <c:numFmt formatCode="mmm\-yy" sourceLinked="1"/>
        <c:tickLblPos val="nextTo"/>
        <c:crossAx val="136201728"/>
        <c:crosses val="autoZero"/>
        <c:auto val="1"/>
        <c:lblOffset val="100"/>
      </c:dateAx>
      <c:valAx>
        <c:axId val="136201728"/>
        <c:scaling>
          <c:orientation val="minMax"/>
          <c:min val="7"/>
        </c:scaling>
        <c:axPos val="l"/>
        <c:majorGridlines/>
        <c:numFmt formatCode="0.00" sourceLinked="1"/>
        <c:tickLblPos val="nextTo"/>
        <c:crossAx val="136191360"/>
        <c:crosses val="autoZero"/>
        <c:crossBetween val="between"/>
      </c:valAx>
    </c:plotArea>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C4EDE-613D-4516-9A72-75C41B37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16</Pages>
  <Words>16377</Words>
  <Characters>90078</Characters>
  <Application>Microsoft Office Word</Application>
  <DocSecurity>0</DocSecurity>
  <Lines>750</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Emiliano</dc:creator>
  <cp:lastModifiedBy>Emiliano</cp:lastModifiedBy>
  <cp:revision>3</cp:revision>
  <dcterms:created xsi:type="dcterms:W3CDTF">2017-08-05T19:16:00Z</dcterms:created>
  <dcterms:modified xsi:type="dcterms:W3CDTF">2017-08-06T23:29:00Z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1d1c1f34-9a58-3c16-add0-9f122fbd8cb2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