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0"/>
          <w:szCs w:val="20"/>
        </w:rPr>
      </w:pPr>
      <w:r w:rsidDel="00000000" w:rsidR="00000000" w:rsidRPr="00000000">
        <w:rPr>
          <w:b w:val="1"/>
          <w:sz w:val="20"/>
          <w:szCs w:val="20"/>
          <w:rtl w:val="0"/>
        </w:rPr>
        <w:t xml:space="preserve">X Jornadas de Jóvenes Investigadores</w:t>
      </w:r>
    </w:p>
    <w:p w:rsidR="00000000" w:rsidDel="00000000" w:rsidP="00000000" w:rsidRDefault="00000000" w:rsidRPr="00000000" w14:paraId="00000002">
      <w:pPr>
        <w:jc w:val="both"/>
        <w:rPr>
          <w:b w:val="1"/>
          <w:sz w:val="20"/>
          <w:szCs w:val="20"/>
        </w:rPr>
      </w:pPr>
      <w:r w:rsidDel="00000000" w:rsidR="00000000" w:rsidRPr="00000000">
        <w:rPr>
          <w:b w:val="1"/>
          <w:sz w:val="20"/>
          <w:szCs w:val="20"/>
          <w:rtl w:val="0"/>
        </w:rPr>
        <w:t xml:space="preserve">Instituto de Investigaciones Gino Germani</w:t>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6, 7 y 8 de noviembre de 2019</w:t>
      </w:r>
    </w:p>
    <w:p w:rsidR="00000000" w:rsidDel="00000000" w:rsidP="00000000" w:rsidRDefault="00000000" w:rsidRPr="00000000" w14:paraId="00000004">
      <w:pPr>
        <w:jc w:val="both"/>
        <w:rPr>
          <w:b w:val="1"/>
          <w:sz w:val="20"/>
          <w:szCs w:val="20"/>
        </w:rPr>
      </w:pPr>
      <w:r w:rsidDel="00000000" w:rsidR="00000000" w:rsidRPr="00000000">
        <w:rPr>
          <w:b w:val="1"/>
          <w:sz w:val="20"/>
          <w:szCs w:val="20"/>
          <w:rtl w:val="0"/>
        </w:rPr>
        <w:t xml:space="preserve">Lourdes Cruz</w:t>
      </w:r>
    </w:p>
    <w:p w:rsidR="00000000" w:rsidDel="00000000" w:rsidP="00000000" w:rsidRDefault="00000000" w:rsidRPr="00000000" w14:paraId="00000005">
      <w:pPr>
        <w:jc w:val="both"/>
        <w:rPr>
          <w:b w:val="1"/>
          <w:sz w:val="20"/>
          <w:szCs w:val="20"/>
        </w:rPr>
      </w:pPr>
      <w:r w:rsidDel="00000000" w:rsidR="00000000" w:rsidRPr="00000000">
        <w:rPr>
          <w:b w:val="1"/>
          <w:sz w:val="20"/>
          <w:szCs w:val="20"/>
          <w:rtl w:val="0"/>
        </w:rPr>
        <w:t xml:space="preserve">Fac. Cs. Sociales, UBA</w:t>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cruzlourdes.a@gmail.com</w:t>
      </w:r>
    </w:p>
    <w:p w:rsidR="00000000" w:rsidDel="00000000" w:rsidP="00000000" w:rsidRDefault="00000000" w:rsidRPr="00000000" w14:paraId="00000007">
      <w:pPr>
        <w:jc w:val="both"/>
        <w:rPr>
          <w:b w:val="1"/>
          <w:sz w:val="20"/>
          <w:szCs w:val="20"/>
        </w:rPr>
      </w:pPr>
      <w:r w:rsidDel="00000000" w:rsidR="00000000" w:rsidRPr="00000000">
        <w:rPr>
          <w:sz w:val="20"/>
          <w:szCs w:val="20"/>
          <w:rtl w:val="0"/>
        </w:rPr>
        <w:t xml:space="preserve">Estudiante de grado de la carrera de </w:t>
      </w:r>
      <w:r w:rsidDel="00000000" w:rsidR="00000000" w:rsidRPr="00000000">
        <w:rPr>
          <w:b w:val="1"/>
          <w:sz w:val="20"/>
          <w:szCs w:val="20"/>
          <w:rtl w:val="0"/>
        </w:rPr>
        <w:t xml:space="preserve">Ciencias de la Comunicación</w:t>
      </w:r>
    </w:p>
    <w:p w:rsidR="00000000" w:rsidDel="00000000" w:rsidP="00000000" w:rsidRDefault="00000000" w:rsidRPr="00000000" w14:paraId="00000008">
      <w:pPr>
        <w:jc w:val="both"/>
        <w:rPr>
          <w:b w:val="1"/>
          <w:sz w:val="20"/>
          <w:szCs w:val="20"/>
        </w:rPr>
      </w:pPr>
      <w:r w:rsidDel="00000000" w:rsidR="00000000" w:rsidRPr="00000000">
        <w:rPr>
          <w:b w:val="1"/>
          <w:sz w:val="20"/>
          <w:szCs w:val="20"/>
          <w:rtl w:val="0"/>
        </w:rPr>
        <w:t xml:space="preserve">Eje 5: Política, ideología y discurso</w:t>
      </w:r>
    </w:p>
    <w:p w:rsidR="00000000" w:rsidDel="00000000" w:rsidP="00000000" w:rsidRDefault="00000000" w:rsidRPr="00000000" w14:paraId="00000009">
      <w:pPr>
        <w:jc w:val="both"/>
        <w:rPr>
          <w:b w:val="1"/>
          <w:sz w:val="20"/>
          <w:szCs w:val="20"/>
        </w:rPr>
      </w:pPr>
      <w:r w:rsidDel="00000000" w:rsidR="00000000" w:rsidRPr="00000000">
        <w:rPr>
          <w:b w:val="1"/>
          <w:sz w:val="20"/>
          <w:szCs w:val="20"/>
          <w:rtl w:val="0"/>
        </w:rPr>
        <w:t xml:space="preserve">(Sustentabilidad, neoliberalismo, gestión)</w:t>
      </w:r>
    </w:p>
    <w:p w:rsidR="00000000" w:rsidDel="00000000" w:rsidP="00000000" w:rsidRDefault="00000000" w:rsidRPr="00000000" w14:paraId="0000000A">
      <w:pPr>
        <w:widowControl w:val="0"/>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widowControl w:val="0"/>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widowControl w:val="0"/>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neoliberalización de la solidaridad y del desarrollo sustentable:</w:t>
      </w:r>
    </w:p>
    <w:p w:rsidR="00000000" w:rsidDel="00000000" w:rsidP="00000000" w:rsidRDefault="00000000" w:rsidRPr="00000000" w14:paraId="0000000D">
      <w:pPr>
        <w:widowControl w:val="0"/>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un análisis ideológico y discursivo desde la perspectiva materialista</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E">
      <w:pPr>
        <w:widowControl w:val="0"/>
        <w:spacing w:after="20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 </w:t>
      </w:r>
    </w:p>
    <w:p w:rsidR="00000000" w:rsidDel="00000000" w:rsidP="00000000" w:rsidRDefault="00000000" w:rsidRPr="00000000" w14:paraId="00000011">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widowControl w:val="0"/>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de investigación en comunicación versa sobre la producción de significaciones vinculado a la neoliberalización de la solidaridad en uno de sus aspectos: la sustentabilidad. Estos dos conceptos están ligados, en las distintas materialidades discursivas que circulan en la sociedad, a la «función social de mercado». Con esto último, podemos advertir que, en esta coyuntura neoliberal, el sujeto es interpelado con la obligación de ser responsable con los «recursos» naturales de los que dispone tanto como productor, promotor y consumidor de la acción solidaria y sustentable a través de su pertenencia al circuito económico.</w:t>
      </w:r>
    </w:p>
    <w:p w:rsidR="00000000" w:rsidDel="00000000" w:rsidP="00000000" w:rsidRDefault="00000000" w:rsidRPr="00000000" w14:paraId="00000013">
      <w:pPr>
        <w:widowControl w:val="0"/>
        <w:spacing w:after="0" w:line="360" w:lineRule="auto"/>
        <w:jc w:val="both"/>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
          <w:szCs w:val="24"/>
          <w:rtl w:val="0"/>
        </w:rPr>
        <w:tab/>
        <w:t xml:space="preserve">Con la finalidad de deslindar la conjetura presentada, y que es la que guía el presente trabajo, se han dispuesto articuladamente documentos seleccionados; es decir, se hará presente el corpus con el que se ha llevado a cabo la investigación que problematiza la noción de sustentabilidad asociada a la solidaridad en la coyuntura neoliberal. Siguiendo a Slavoj Zizek (1992), en el espacio ideológico hay «significantes flotantes» cuya identidad está abierta, y su significación literal depende de un plus de significación metafórico. Esa totalización no se da si no es un espacio de lucha en la cual se disputan los «puntos nodales» (o </w:t>
      </w:r>
      <w:r w:rsidDel="00000000" w:rsidR="00000000" w:rsidRPr="00000000">
        <w:rPr>
          <w:rFonts w:ascii="Times New Roman" w:cs="Times New Roman" w:eastAsia="Times New Roman" w:hAnsi="Times New Roman"/>
          <w:i w:val="1"/>
          <w:sz w:val="24"/>
          <w:szCs w:val="24"/>
          <w:rtl w:val="0"/>
        </w:rPr>
        <w:t xml:space="preserve">points de capiton</w:t>
      </w:r>
      <w:r w:rsidDel="00000000" w:rsidR="00000000" w:rsidRPr="00000000">
        <w:rPr>
          <w:rFonts w:ascii="Times New Roman" w:cs="Times New Roman" w:eastAsia="Times New Roman" w:hAnsi="Times New Roman"/>
          <w:sz w:val="24"/>
          <w:szCs w:val="24"/>
          <w:rtl w:val="0"/>
        </w:rPr>
        <w:t xml:space="preserve">) que incluyan o «acolchen» la libre flotación de los elementos </w:t>
      </w:r>
      <w:r w:rsidDel="00000000" w:rsidR="00000000" w:rsidRPr="00000000">
        <w:rPr>
          <w:rFonts w:ascii="Times New Roman" w:cs="Times New Roman" w:eastAsia="Times New Roman" w:hAnsi="Times New Roman"/>
          <w:sz w:val="24.020151138305664"/>
          <w:szCs w:val="24.020151138305664"/>
          <w:rtl w:val="0"/>
        </w:rPr>
        <w:t xml:space="preserve">ideológicos. En los discursos analizados, encontramos una reiteración de ideas y nociones, producto de operaciones ideológicas, que se reproducen sin ser problematizadas por los individuos que son interpelados (Althusser, 1970, p. 71) como sujetos solidarios y sustentables. Emerge aquí pertinentemente la cuestión ¿qué es «ser sustentable» en esta coyuntura en la que prima la racionalización económica, la reducción del gasto público, el fomento de la iniciativa privada, y la privatización de empresas estatales y servicio público, entre otras características? Este «ser sustentable» es el resultado de un proceso de configuración que, podremos ver más adelante, debe cumplir con una «función social de mercado» porque se encuentra siempre inserto en el circuito económico.</w:t>
      </w:r>
    </w:p>
    <w:p w:rsidR="00000000" w:rsidDel="00000000" w:rsidP="00000000" w:rsidRDefault="00000000" w:rsidRPr="00000000" w14:paraId="00000014">
      <w:pPr>
        <w:widowControl w:val="0"/>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realización de este trabajo, se han desechado todo tipo de evidencias primigenias de vinculación entre el aspecto sustentable de la solidaridad en el neoliberalismo y se lo ha analizado prestando atención a las relaciones internas que guarda con otras nociones con las que entra en tensión y contradicción en su irrupción de acontecimiento. Se lo tratará en el juego de su instancia (Foucault, 1970, p. 41). Es decir, se analizarán las materialidades discursivas en sus condiciones de producción. </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análisis hizo foco en dos perspectivas: la de la gestión técnico-económica y la de la sustentabilidad como modo de vida. Las conclusiones a las que arribamos presentan características propias de una coyuntura neoliberal.</w:t>
      </w:r>
    </w:p>
    <w:p w:rsidR="00000000" w:rsidDel="00000000" w:rsidP="00000000" w:rsidRDefault="00000000" w:rsidRPr="00000000" w14:paraId="00000016">
      <w:pPr>
        <w:widowControl w:val="0"/>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u w:val="single"/>
        </w:rPr>
      </w:pPr>
      <w:r w:rsidDel="00000000" w:rsidR="00000000" w:rsidRPr="00000000">
        <w:rPr>
          <w:u w:val="single"/>
          <w:rtl w:val="0"/>
        </w:rPr>
        <w:tab/>
      </w:r>
      <w:r w:rsidDel="00000000" w:rsidR="00000000" w:rsidRPr="00000000">
        <w:rPr>
          <w:rFonts w:ascii="Times New Roman" w:cs="Times New Roman" w:eastAsia="Times New Roman" w:hAnsi="Times New Roman"/>
          <w:b w:val="1"/>
          <w:sz w:val="24"/>
          <w:szCs w:val="24"/>
          <w:rtl w:val="0"/>
        </w:rPr>
        <w:t xml:space="preserve">Especificidades de la coyuntura</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Expresada la conjetura que guiará el análisis científico de la producción social de significaciones y algunas consideraciones metodológicas, emerge la necesidad de reconstruir la coyuntura, caracterizada como neoliberal, apenas esbozada en las líneas precedentes. ¿De qué manera las condiciones históricas -el desarrollo de las fuerzas productivas, el estado de las relaciones sociales de producción- se manifiestan en los enunciados? ¿Cuáles son las prácticas materiales que describen a los sujetos solidarios en tanto sustentables? ¿Cómo se relaciona el «ser solidario» con las condiciones materiales de existencia? Por un lado, el proceso cuya matriz es la sustentabilidad en las prácticas solidarias se encuadra necesariamente dentro de determinadas condiciones materiales dadas en el neoliberalismo -entendido como momento del capitalismo-, que son congruentes con la profundización de las condiciones de explotación (iniciativa privada e individual, desregulación, imperio de la ética del mercado, entre otras) y funciona ideológicamente dando un marco explicativo a dichas condiciones de explotación (la elección de actividades consideradas más rentables por ser sustentables para ayudar a preservar los recursos naturales, el «cuidado» del medio ambiente y, en última instancia, la ayuda a las generaciones futuras mediante la acción individual e inserta en el circuito económico, el «querer ayudar siendo sustentable y consciente» como impulsor del cambio considerado como necesario).</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otro lado, como la estructura formal de toda ideología es siempre la misma, retomando a Louis Althusser, podemos observar que en la coyuntura caracterizada, el Gran sujeto - siguiendo el ejemplo que da este autor con la religión y «Dios» como Sujeto, sujeción de los sujetos al Sujeto y de allí simultáneamente su subjetivación- es la «sustentabilidad» . Y ser sustentable, significa ser solidarios con las generaciones futuras»  en tanto productores y consumidores «responsables». A propósito de los aportes teóricos de Yannis Stavrakakis (2010),  es preciso pensar en una dimensión afectiva que el concepto de goce habilita.</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after="200" w:line="360" w:lineRule="auto"/>
        <w:ind w:left="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sustentabilidad como modelo de gestión técnico-económica</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F">
      <w:pPr>
        <w:widowControl w:val="0"/>
        <w:spacing w:after="200"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 analizar la base documental, una de las palabras que se repite con más frecuencia en vinculación con la 'sustentabilidad' es la de 'responsabilidad'. Pero esta noción de 'responsabilidad', a su vez, no se desvincula de 'lo social'. Uno de los artículos hace mención a que el término «sustentabilidad» se puede encontrar en «casi todos los informes de responsabilidad social» de las empresas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Otro artículo, que se titula «Estrategias para sumar sustentabilidad a las empresas»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trata sobre una secuencia de pasos a seguir para pensar en un 'nuevo modelo de negocios'. Este nuevo modelo de negocios descansa sobre nociones que intentan «tipificar» o hegemonizar, siguiendo a Zizek (2008), el modelo exitoso de gestión empresarial sustentable. Porque sumando y «potenciando» esas estrategias que tienen en cuenta no solamente la rentabilidad de la actividad económica, sino también la rentabilidad y la perduración de las condiciones ambientales y sociales del espacio en el que esta sea desarrollada, se expresa un intercambio solidario entre el negocio y el medioambiente. Lo antes mencionado -haciendo énfasis en esto que llamamos «intercambio solidario» y rentable- también se puede apreciar en otro artículo</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la empresa argentina Dow nombra a un nuevo «líder en sustentabilidad en América Latina». El artículo se enfoca en que este nuevo líder y su programa </w:t>
      </w:r>
      <w:r w:rsidDel="00000000" w:rsidR="00000000" w:rsidRPr="00000000">
        <w:rPr>
          <w:rFonts w:ascii="Times New Roman" w:cs="Times New Roman" w:eastAsia="Times New Roman" w:hAnsi="Times New Roman"/>
          <w:i w:val="1"/>
          <w:sz w:val="24"/>
          <w:szCs w:val="24"/>
          <w:rtl w:val="0"/>
        </w:rPr>
        <w:t xml:space="preserve">Mitigación del carbono</w:t>
      </w:r>
      <w:r w:rsidDel="00000000" w:rsidR="00000000" w:rsidRPr="00000000">
        <w:rPr>
          <w:rFonts w:ascii="Times New Roman" w:cs="Times New Roman" w:eastAsia="Times New Roman" w:hAnsi="Times New Roman"/>
          <w:sz w:val="24"/>
          <w:szCs w:val="24"/>
          <w:rtl w:val="0"/>
        </w:rPr>
        <w:t xml:space="preserve"> «llevará adelante el desarrollo de estrategias para América Latina, alineadas con las Metas de Sustentabilidad de la compañía para 2025».</w:t>
      </w:r>
    </w:p>
    <w:p w:rsidR="00000000" w:rsidDel="00000000" w:rsidP="00000000" w:rsidRDefault="00000000" w:rsidRPr="00000000" w14:paraId="00000021">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la noción de liderazgo comunmente está asociada a «lo empresarial», la página web</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del Gobierno de la ciudad de Buenos Aires también la implementa con regularidad, y generalmente, vinculada a las adquisiciones sustentables. En otro documento</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se puede observar que una institución bancaria privada inaugura su primer «edificio sustentable» y que éste genera «nuevas oportunidades de desarrollo»  además de constituirse como un «emblema innovador de los espacios corporativos de la ciudad» ya que permite reducir el consumo de recursos energéticos. En otro documento</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que refiere la inauguración de un edificio gubernamental en la Ciuad de Buenos Aires, encontramos expresiones similares: «innovación», «sustentabilidad», «desarrollo». Estas dicciones, siguiendo a Zizek (2008), revisten con el ropaje de lo «típico» y reflejan la universalidad de la forma en la que debe ser el modelo de gestión empresarial, o bien estatal, en el que el la solidaridad con el medioambiente es la cuestión </w:t>
      </w:r>
      <w:r w:rsidDel="00000000" w:rsidR="00000000" w:rsidRPr="00000000">
        <w:rPr>
          <w:rFonts w:ascii="Times New Roman" w:cs="Times New Roman" w:eastAsia="Times New Roman" w:hAnsi="Times New Roman"/>
          <w:i w:val="1"/>
          <w:sz w:val="24"/>
          <w:szCs w:val="24"/>
          <w:rtl w:val="0"/>
        </w:rPr>
        <w:t xml:space="preserve">sine qua non </w:t>
      </w:r>
      <w:r w:rsidDel="00000000" w:rsidR="00000000" w:rsidRPr="00000000">
        <w:rPr>
          <w:rFonts w:ascii="Times New Roman" w:cs="Times New Roman" w:eastAsia="Times New Roman" w:hAnsi="Times New Roman"/>
          <w:sz w:val="24"/>
          <w:szCs w:val="24"/>
          <w:rtl w:val="0"/>
        </w:rPr>
        <w:t xml:space="preserve">con la que los sujetos deberían encontrarse subjetivados -en el mismo momento de ser ya sujetos- y que da sentido, mediante los discursos propios de esta coyuntura, a la experiencia de ellos  mismos que luego reproducen y mediante las cuales se relacionan. Esta legibilidad que logra el relato de la sustentabilidad y la solidaridad en la experiencia material de los sujetos en su modo de entender la experiencia cotidiana es producto de un «choque ideológico» (Zizek, 2008, p. 17) que está íntimamente relacionado con la pugna por el sentido que los significantes tienen -o pueden llegar a tener- y que circulan en esta coyuntura específica en la que la solidaridad se encuentra neoliberalizada y que predetermina la percepción de lo real.</w:t>
      </w:r>
    </w:p>
    <w:p w:rsidR="00000000" w:rsidDel="00000000" w:rsidP="00000000" w:rsidRDefault="00000000" w:rsidRPr="00000000" w14:paraId="00000022">
      <w:pPr>
        <w:widowControl w:val="0"/>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 puede observar en estos fragmentos extraídos que la noción sustentabilidad está ligada al </w:t>
      </w:r>
      <w:r w:rsidDel="00000000" w:rsidR="00000000" w:rsidRPr="00000000">
        <w:rPr>
          <w:rFonts w:ascii="Times New Roman" w:cs="Times New Roman" w:eastAsia="Times New Roman" w:hAnsi="Times New Roman"/>
          <w:i w:val="1"/>
          <w:sz w:val="24"/>
          <w:szCs w:val="24"/>
          <w:rtl w:val="0"/>
        </w:rPr>
        <w:t xml:space="preserve">ámbito</w:t>
      </w:r>
      <w:r w:rsidDel="00000000" w:rsidR="00000000" w:rsidRPr="00000000">
        <w:rPr>
          <w:rFonts w:ascii="Times New Roman" w:cs="Times New Roman" w:eastAsia="Times New Roman" w:hAnsi="Times New Roman"/>
          <w:sz w:val="24"/>
          <w:szCs w:val="24"/>
          <w:rtl w:val="0"/>
        </w:rPr>
        <w:t xml:space="preserve"> empresarial y forma parte cuasi indispensable del desarrollo económico. No obstante, cuando se trata de gestión, las dicciones que vimos repetidas en varios fragmentos de las materialidades discursivas precedentes, también emergen con frecuencia en el </w:t>
      </w:r>
      <w:r w:rsidDel="00000000" w:rsidR="00000000" w:rsidRPr="00000000">
        <w:rPr>
          <w:rFonts w:ascii="Times New Roman" w:cs="Times New Roman" w:eastAsia="Times New Roman" w:hAnsi="Times New Roman"/>
          <w:i w:val="1"/>
          <w:sz w:val="24"/>
          <w:szCs w:val="24"/>
          <w:rtl w:val="0"/>
        </w:rPr>
        <w:t xml:space="preserve">ámbito político</w:t>
      </w:r>
      <w:r w:rsidDel="00000000" w:rsidR="00000000" w:rsidRPr="00000000">
        <w:rPr>
          <w:rFonts w:ascii="Times New Roman" w:cs="Times New Roman" w:eastAsia="Times New Roman" w:hAnsi="Times New Roman"/>
          <w:sz w:val="24"/>
          <w:szCs w:val="24"/>
          <w:rtl w:val="0"/>
        </w:rPr>
        <w:t xml:space="preserve">. Este modelo de gestión, que estructura las prácticas materiales de los sujetos, está sostenido en los lineamientos y rituales propios de los Aparatos Ideológicos de Estado -de ahora en más, AIE- de un estado neoliberal: achicamiento de las actividades colectivas, propagación de la importancia de la creatividad individual y de la especialización, énfasis en la innovación, potenciación de las singularidades, eliminación del pensamiento como colectivo social.  En esta coyuntura que se reconfigura constantemente, y entre las distintas esferas que la conforman, esta creencia de «ser sustentable» -investida de autoridad- funciona; es decir, los sujetos creen en ella y se presenta, sintomáticamente, como una objetividad social. A modo de ejemplo, es ordinario que circulen expresiones tales como que el país «crecerá de manera sustentable»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por parte de sus gobernantes, «un cambio para nuestro hijos y nietos»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«cambio sostenible en el mediano y largo plazo»</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O bien, tal como sostuvo el ministro argentino Sergio Bergman, quien preside un Ministerio</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que también lleva la expresión «sustentable» en su nombre, «no es rentable si no es sustentable»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Es decir, mediante el análisis de las operaciones discursivas, podemos ver que </w:t>
      </w:r>
      <w:r w:rsidDel="00000000" w:rsidR="00000000" w:rsidRPr="00000000">
        <w:rPr>
          <w:rFonts w:ascii="Times New Roman" w:cs="Times New Roman" w:eastAsia="Times New Roman" w:hAnsi="Times New Roman"/>
          <w:i w:val="1"/>
          <w:sz w:val="24"/>
          <w:szCs w:val="24"/>
          <w:rtl w:val="0"/>
        </w:rPr>
        <w:t xml:space="preserve">antes</w:t>
      </w:r>
      <w:r w:rsidDel="00000000" w:rsidR="00000000" w:rsidRPr="00000000">
        <w:rPr>
          <w:rFonts w:ascii="Times New Roman" w:cs="Times New Roman" w:eastAsia="Times New Roman" w:hAnsi="Times New Roman"/>
          <w:sz w:val="24"/>
          <w:szCs w:val="24"/>
          <w:rtl w:val="0"/>
        </w:rPr>
        <w:t xml:space="preserve"> no había un desarrollo sustentable. Es decir, en el paradigma anterior no había crecimiento y si lo había no iba a perdurar en el tiempo. Lo nuevo, por lo que se cambió es algo que perdurará en el tiempo en pos del beneficio de hijos y nietos, es decir, las (numerosaemente mencionadas) generaciones futuras. Observamos nuevamente que aquello que es sustentable asegura rentabilidad y, según los documentos, el futuro mismo; la sustentabilidad funciona con lógicas y estrategias propias. Sin embargo, retomando los aportes teóricos de Jacques Ranciere (2000) la universalidad de lo representado no está en esas dicciones, sino en la forma de demostrar las consecuencias que se derivan a partir de ellas. Es decir, la universalidad, en palabras de Rancière (2000) «es la construcción discursiva y práctica de una verificación polémica de un caso, de una demostración»  (p.147) y no está dada en qué es ser sustentable o en cómo se es solidario siendo sustentable, sino en qué se desprende de ello en la elaboración discursiva y práctica.</w:t>
      </w:r>
    </w:p>
    <w:p w:rsidR="00000000" w:rsidDel="00000000" w:rsidP="00000000" w:rsidRDefault="00000000" w:rsidRPr="00000000" w14:paraId="00000023">
      <w:pPr>
        <w:widowControl w:val="0"/>
        <w:spacing w:after="200" w:line="360" w:lineRule="auto"/>
        <w:ind w:firstLine="72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Para retomar las similitudes en el uso de las expresiones entre los dos ámbitos que pudimos identificar, la ligazón sustentabilidad-responsabilidad-social aparece cuando la condición es salvaguardar con responsabilidad los «recursos» naturales disponibles para poder extender su vida útil -en tiempo y espacio. Teniendo en cuenta lo antes mencionado, han surgido nuevos interrogantes: ¿Cómo se evidencia la «utilidad» de la vida de los «recursos» de los que una formación social dispone? ¿Cuáles son las expresiones que son parte de la formación discursiva de la coyuntura aquí estudiada? A propósito de lo antes mencionado, en otros artículos podemos observar que la responsabilidad asociada a 'lo social' expresa una finalidad solidaria debido a que el desarrollo se encuentra vinculado a la idea del cuidado medioambiente y lo que este ofrece para que puedan vivir las generaciones futuras. Es decir, este enlace de palabras sostiene que aquello que consideran como «cuidado» hace posible que las generaciones futuras puedan también disfrutar al menos de la misma calidad de vida de que dispone la humanidad en el presente, mejorarla 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potenciarla</w:t>
      </w:r>
      <w:r w:rsidDel="00000000" w:rsidR="00000000" w:rsidRPr="00000000">
        <w:rPr>
          <w:rFonts w:ascii="Times New Roman" w:cs="Times New Roman" w:eastAsia="Times New Roman" w:hAnsi="Times New Roman"/>
          <w:sz w:val="24"/>
          <w:szCs w:val="24"/>
          <w:rtl w:val="0"/>
        </w:rPr>
        <w:t xml:space="preserve">. Lo inmediatamente antes cicho se puede observar en un documento que se titula «Claves para entender cómo </w:t>
      </w:r>
      <w:r w:rsidDel="00000000" w:rsidR="00000000" w:rsidRPr="00000000">
        <w:rPr>
          <w:rFonts w:ascii="Times New Roman" w:cs="Times New Roman" w:eastAsia="Times New Roman" w:hAnsi="Times New Roman"/>
          <w:i w:val="1"/>
          <w:sz w:val="24"/>
          <w:szCs w:val="24"/>
          <w:rtl w:val="0"/>
        </w:rPr>
        <w:t xml:space="preserve">potenciar</w:t>
      </w:r>
      <w:r w:rsidDel="00000000" w:rsidR="00000000" w:rsidRPr="00000000">
        <w:rPr>
          <w:rFonts w:ascii="Times New Roman" w:cs="Times New Roman" w:eastAsia="Times New Roman" w:hAnsi="Times New Roman"/>
          <w:sz w:val="24"/>
          <w:szCs w:val="24"/>
          <w:rtl w:val="0"/>
        </w:rPr>
        <w:t xml:space="preserve"> la sustentabilidad»</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el cual alude a metas y objetivos para un desarrollo sostenible dentro de la comunidad en la que también las empresas ejercen la explotación de los «recursos». En el mismo material, Agustina Zenarruza, líder de 'responsabilidad social' en Pan American Energy, asegura que «la sustentabilidad es el marco con el que vemos nuestro negocio», es decir, «utilidad» emerge aquí como algo indisociable de la rentabilidad: es sustentable y es rentable, o bien, es rentable porque es sustentable. Y para ello, según las operaciones discursivas analizadas, tiene que haber innovación tecnológica</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diálogo</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una nueva forma de gestión </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uso eficiente de los recursos</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y competitividad de mercado respaldada por el Estado.</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24">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observar que </w:t>
      </w:r>
      <w:r w:rsidDel="00000000" w:rsidR="00000000" w:rsidRPr="00000000">
        <w:rPr>
          <w:rFonts w:ascii="Times New Roman" w:cs="Times New Roman" w:eastAsia="Times New Roman" w:hAnsi="Times New Roman"/>
          <w:i w:val="1"/>
          <w:sz w:val="24"/>
          <w:szCs w:val="24"/>
          <w:rtl w:val="0"/>
        </w:rPr>
        <w:t xml:space="preserve">sustentabilidad </w:t>
      </w:r>
      <w:r w:rsidDel="00000000" w:rsidR="00000000" w:rsidRPr="00000000">
        <w:rPr>
          <w:rFonts w:ascii="Times New Roman" w:cs="Times New Roman" w:eastAsia="Times New Roman" w:hAnsi="Times New Roman"/>
          <w:sz w:val="24"/>
          <w:szCs w:val="24"/>
          <w:rtl w:val="0"/>
        </w:rPr>
        <w:t xml:space="preserve">emerge en las materialidades discursivas analizadas como parte esencial de la gestión técnico-económica. Dentro de una determinada formación social, esta manera de administrar una empresa -o esta forma de administración pública-, según expresan los documentos analizados, es la guía de acciones y prácticas sustentables para el bienestar de toda la comunidad. Si bien la expresión sustentabilidad está asociada al largo plazo, el tipo de acciones que hemos diferenciado y caracterizado hasta el momento sobresalen como las únicas formas para lograr un «desarrollo sostenible», responsable y solidario con las generaciones futuras. A su vez, también podemos percibir que la relevancia social que la solidaridad tiene en vinculación con la sustentabilidad en los dos ámbitos identificados (empresarial y estatal) ha sido poco mencionada como expresión en las superficies. Sin embargo, vaticinamos que su omisión es propia del modelo de gestión técnico económica de esta coyuntura neoliberal, es decir, las acciones sustentables están más asociadas a lo individual que a lo colectivo. Finalmente, y a propósito de lo antes mencionado, con base en la lectura de Étienne Balibar (2013), se convoca a un sujeto «libre», responsable de su bienestar y de las consecuencias que</w:t>
      </w:r>
      <w:r w:rsidDel="00000000" w:rsidR="00000000" w:rsidRPr="00000000">
        <w:rPr>
          <w:rFonts w:ascii="Times New Roman" w:cs="Times New Roman" w:eastAsia="Times New Roman" w:hAnsi="Times New Roman"/>
          <w:i w:val="1"/>
          <w:sz w:val="24"/>
          <w:szCs w:val="24"/>
          <w:rtl w:val="0"/>
        </w:rPr>
        <w:t xml:space="preserve"> sus </w:t>
      </w:r>
      <w:r w:rsidDel="00000000" w:rsidR="00000000" w:rsidRPr="00000000">
        <w:rPr>
          <w:rFonts w:ascii="Times New Roman" w:cs="Times New Roman" w:eastAsia="Times New Roman" w:hAnsi="Times New Roman"/>
          <w:sz w:val="24"/>
          <w:szCs w:val="24"/>
          <w:rtl w:val="0"/>
        </w:rPr>
        <w:t xml:space="preserve">actos producen. Con la finalidad ejemplificar lo dicho</w:t>
      </w:r>
    </w:p>
    <w:p w:rsidR="00000000" w:rsidDel="00000000" w:rsidP="00000000" w:rsidRDefault="00000000" w:rsidRPr="00000000" w14:paraId="00000025">
      <w:pPr>
        <w:widowControl w:val="0"/>
        <w:spacing w:after="200" w:line="360" w:lineRule="auto"/>
        <w:ind w:left="992.1259842519685" w:right="1092.992125984252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La defección del Estado de ciertas áreas y la privatización de ciertas funciones estatales constituye una técnica de gobierno que caracteriza la gestión neoliberal, en la cual la acción económica racional extendida a toda la sociedad reemplaza las acciones estatales directas o a sus disposiciones.</w:t>
      </w:r>
      <w:r w:rsidDel="00000000" w:rsidR="00000000" w:rsidRPr="00000000">
        <w:rPr>
          <w:rFonts w:ascii="Times New Roman" w:cs="Times New Roman" w:eastAsia="Times New Roman" w:hAnsi="Times New Roman"/>
          <w:sz w:val="24"/>
          <w:szCs w:val="24"/>
          <w:rtl w:val="0"/>
        </w:rPr>
        <w:t xml:space="preserve"> (p. 171).</w:t>
      </w:r>
    </w:p>
    <w:p w:rsidR="00000000" w:rsidDel="00000000" w:rsidP="00000000" w:rsidRDefault="00000000" w:rsidRPr="00000000" w14:paraId="00000026">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after="200" w:line="360" w:lineRule="auto"/>
        <w:ind w:left="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sustentabilidad como modo de vida bajo la premisa de «ser solidario con la Madre Tierra»</w:t>
      </w:r>
    </w:p>
    <w:p w:rsidR="00000000" w:rsidDel="00000000" w:rsidP="00000000" w:rsidRDefault="00000000" w:rsidRPr="00000000" w14:paraId="00000028">
      <w:pPr>
        <w:widowControl w:val="0"/>
        <w:spacing w:after="200" w:line="36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uno de los artículos que se titula «La solidaridad sustentable»</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podemos apreciar  la disposición directa de la solidaridad con la sustentabilidad. Surgen las siguientes preguntas: ¿por qué «sustentable» aparece modificando a «solidaridad»?, ¿cómo funciona ese sintagma? Se vuelve a establecer la vigencia de una acción, la permanencia en el tiempo o «a largo plazo»</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de acciones que beneficien a un número considerable de personas de una comunidad o de una determinada formación social al estar las dos partes implicadas: la que tiene en sus manos </w:t>
      </w:r>
      <w:r w:rsidDel="00000000" w:rsidR="00000000" w:rsidRPr="00000000">
        <w:rPr>
          <w:rFonts w:ascii="Times New Roman" w:cs="Times New Roman" w:eastAsia="Times New Roman" w:hAnsi="Times New Roman"/>
          <w:i w:val="1"/>
          <w:sz w:val="24"/>
          <w:szCs w:val="24"/>
          <w:rtl w:val="0"/>
        </w:rPr>
        <w:t xml:space="preserve">la ayuda, </w:t>
      </w:r>
      <w:r w:rsidDel="00000000" w:rsidR="00000000" w:rsidRPr="00000000">
        <w:rPr>
          <w:rFonts w:ascii="Times New Roman" w:cs="Times New Roman" w:eastAsia="Times New Roman" w:hAnsi="Times New Roman"/>
          <w:sz w:val="24"/>
          <w:szCs w:val="24"/>
          <w:rtl w:val="0"/>
        </w:rPr>
        <w:t xml:space="preserve">algo que a la otra le puede servir, y la que aún está desprotegida. En la parte que dio, o que está dispuesta a dar, se genera el «goce» ligado al consumo -teniendo en cuenta una concepción de raíces lacanianas- la cual, persiguiendo a la vez la noción que hace de ella Zizek (2005), se refiere no al placer, sino a su exceso, es un más allá de él que lo sobrepasa y mantiene en una repetitividad obstinada inerte, en un sinsentido. Cabe destacar aquí que, fuera del sentido más común que le damos al goce como un sinónimo de placer, éste se separa de él un tanto, pues expresa su exceso, pero intolerable, no como un mero aumento, sino que lo sobrepasa. Este «goce» o </w:t>
      </w:r>
      <w:r w:rsidDel="00000000" w:rsidR="00000000" w:rsidRPr="00000000">
        <w:rPr>
          <w:rFonts w:ascii="Times New Roman" w:cs="Times New Roman" w:eastAsia="Times New Roman" w:hAnsi="Times New Roman"/>
          <w:i w:val="1"/>
          <w:sz w:val="24"/>
          <w:szCs w:val="24"/>
          <w:rtl w:val="0"/>
        </w:rPr>
        <w:t xml:space="preserve">jouissance</w:t>
      </w:r>
      <w:r w:rsidDel="00000000" w:rsidR="00000000" w:rsidRPr="00000000">
        <w:rPr>
          <w:rFonts w:ascii="Times New Roman" w:cs="Times New Roman" w:eastAsia="Times New Roman" w:hAnsi="Times New Roman"/>
          <w:sz w:val="24"/>
          <w:szCs w:val="24"/>
          <w:rtl w:val="0"/>
        </w:rPr>
        <w:t xml:space="preserve">, si retomamos la teoría de Yannis Stavrakakis (2010), es un factor que permite dar cuenta de lo que se afianza en el significante «solidario» en esta coyuntura. Y permite explicar el porqué y cómo es que algunas formas de identificación entre los sujetos sociales llaman a que sean solidarios y sustentables, a que adquieran una fijación y despierten una lealtad para con un determinado tipo de prácticas con las que consideran que están cuidando a la «naturaleza». Para ejemplificar lo que venimos diciendo, uno de los artículos seleccionados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menciona que «la gente afirma sentirse interesada en consumir productos sustentables y ayudar un poco a la Madre Tierra». Es decir, los productos sustentables son aquellos que no deterioran ni afectan, al menos de manera significativa, a la Madre Tierra -o bien, que su producción no lo hace y que su imagen comercial, dentro de una formación social, promueve su preservación. Podemos ver, mediante estas operaciones discursivas, que en esta coyuntura hay un primado de las individualidades por sobre lo colectivo. Es decir, hay un llamado a que los sujetos sean responsables de sus actos y, de esta forma, sean solidarios para con Madre Tierra (aunque de forma aislada). Pero no por ser «consumidores verdes»</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dejan de ser consumidores, es decir, no dejan de estar insertos en el circuito económico. Estas prácticas que alienta el consumo «consciente» genera el placer de consumir siendo responsables con el medioambiente, y esto último está íntimamente relacionada con el cuidado, con la compasión del daño causado por las generaciones pasadas a este Gran Sujeto en esta coyuntura particular: la ya mencionada Madre Tierra. Ergo, según los documentos analizados, como no podemos dejar de ser consumidores, por lo menos tenemos que tratar de cuidar al Sujeto consumiendo lo que sea más «amigable» con él. Para respaldar lo antes mencionado, y haciendo una lectura althusseriana para este análisis, la multiplicidad de AIE, entendidos como dispositivos de subjetivación de la ideología, cristalizan las prácticas rituales que interpelan a los individuos, aquí, como sujetos solidarios y sustentables simultáneamente. Otros documentos expresan en estrecha vinculación el </w:t>
      </w:r>
      <w:r w:rsidDel="00000000" w:rsidR="00000000" w:rsidRPr="00000000">
        <w:rPr>
          <w:rFonts w:ascii="Times New Roman" w:cs="Times New Roman" w:eastAsia="Times New Roman" w:hAnsi="Times New Roman"/>
          <w:i w:val="1"/>
          <w:sz w:val="24"/>
          <w:szCs w:val="24"/>
          <w:rtl w:val="0"/>
        </w:rPr>
        <w:t xml:space="preserve">consumo</w:t>
      </w:r>
      <w:r w:rsidDel="00000000" w:rsidR="00000000" w:rsidRPr="00000000">
        <w:rPr>
          <w:rFonts w:ascii="Times New Roman" w:cs="Times New Roman" w:eastAsia="Times New Roman" w:hAnsi="Times New Roman"/>
          <w:sz w:val="24"/>
          <w:szCs w:val="24"/>
          <w:rtl w:val="0"/>
        </w:rPr>
        <w:t xml:space="preserve"> a la </w:t>
      </w:r>
      <w:r w:rsidDel="00000000" w:rsidR="00000000" w:rsidRPr="00000000">
        <w:rPr>
          <w:rFonts w:ascii="Times New Roman" w:cs="Times New Roman" w:eastAsia="Times New Roman" w:hAnsi="Times New Roman"/>
          <w:i w:val="1"/>
          <w:sz w:val="24"/>
          <w:szCs w:val="24"/>
          <w:rtl w:val="0"/>
        </w:rPr>
        <w:t xml:space="preserve">preservación del medio ambiente</w:t>
      </w:r>
      <w:r w:rsidDel="00000000" w:rsidR="00000000" w:rsidRPr="00000000">
        <w:rPr>
          <w:rFonts w:ascii="Times New Roman" w:cs="Times New Roman" w:eastAsia="Times New Roman" w:hAnsi="Times New Roman"/>
          <w:sz w:val="24"/>
          <w:szCs w:val="24"/>
          <w:rtl w:val="0"/>
        </w:rPr>
        <w:t xml:space="preserve">, con asociaciones tales como «los consumidores están interesados en la sustentabilidad»</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o «producto amistoso con el medio ambiente» </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A su vez, esta inserción pone en evidencia que los sujetos en esta coyuntura determinada cristalizan la ideología del «ser solidario con la naturaleza» en prácticas de consumo que consideran como sustentables y las reproducen como modo de vida, puesto que son las prácticas materiales del AIE «del cual dependen las ideas que él ha elegido libremente, con toda conciencia» en su calidad de sujeto» (Althusser, 1970, p. 50). Por ejemplo, en algunos artículos aparece la dicción «verde» vinculado con la «sustentabilidad» y con la «conciencia ambiental». Podemos ver que «verde» es el color predilecto para representar la práctica o la acción material como sustentable, es decir, para asociarlo directamente con «la valoración del ser humano en la cadena productiva y el comercio justo»</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con hacer «algo» para combatir el cambio climático, o «la edificación y la infraestructura»</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para hacer mención a aquellas marcas que demuestran valoración positiva con el medioambiente</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O bien, tanto para identificar una institución interesada en «salvar el planeta» </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o la aspiración de lo que debe ser una ciudad</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Podemos expresar, a partir de la relectura lacaniana de la linguística de Saussure, que «verde» se establece como un significante que responde a la función de representar al significado de la acción sustentable y solidaria con la Madre Tierra. Sin embargo, lo que describe esta estructura de la cadena significantes es la posibilidad que tienen los sujetos de que sea común con otros sujetos, vale decir, con quienes se identifica y construye su subjetividad. Como este significante está inserto en una coyuntura en la que prima la responsabilidad individual y la acción de consumir, tenemos que tener en cuenta que «verde» funciona vinculado a aquello que es sustentable como un «significante rígido» (Zizek,1992, p. 13) cuya simbolización es contingente e histórica, y su efecto de totalización está siempre en pugna y en tensión con otros. </w:t>
      </w:r>
    </w:p>
    <w:p w:rsidR="00000000" w:rsidDel="00000000" w:rsidP="00000000" w:rsidRDefault="00000000" w:rsidRPr="00000000" w14:paraId="0000002A">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en cuenta la acción solidaria y sustentable como «modo de vida» es decir, cómo se observa que se produce el enlace entre estas dos palabras  mediante las operaciones discursivas que se revelan en los modos de vida en que los sujetos son interpelados como solidarios y sustentables en el circuito económico, puntualmente como consumidores, otro ejemplo pertinente de analizar en las materialidades discursivas es que, «los jóvenes» aparecen como aquellos sujetos que son más conscientes</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en el momento de tomar una decisión que implique un intercabio económico, que sus acciones están movilizadas por «causas sociales» </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que cuando piensan en comprar, además de la calidad, eligen la </w:t>
      </w:r>
      <w:r w:rsidDel="00000000" w:rsidR="00000000" w:rsidRPr="00000000">
        <w:rPr>
          <w:rFonts w:ascii="Times New Roman" w:cs="Times New Roman" w:eastAsia="Times New Roman" w:hAnsi="Times New Roman"/>
          <w:i w:val="1"/>
          <w:sz w:val="24"/>
          <w:szCs w:val="24"/>
          <w:rtl w:val="0"/>
        </w:rPr>
        <w:t xml:space="preserve">marca</w:t>
      </w:r>
      <w:r w:rsidDel="00000000" w:rsidR="00000000" w:rsidRPr="00000000">
        <w:rPr>
          <w:rFonts w:ascii="Times New Roman" w:cs="Times New Roman" w:eastAsia="Times New Roman" w:hAnsi="Times New Roman"/>
          <w:sz w:val="24"/>
          <w:szCs w:val="24"/>
          <w:rtl w:val="0"/>
        </w:rPr>
        <w:t xml:space="preserve"> que tenga prácticas encaminadas a la </w:t>
      </w:r>
      <w:r w:rsidDel="00000000" w:rsidR="00000000" w:rsidRPr="00000000">
        <w:rPr>
          <w:rFonts w:ascii="Times New Roman" w:cs="Times New Roman" w:eastAsia="Times New Roman" w:hAnsi="Times New Roman"/>
          <w:i w:val="1"/>
          <w:sz w:val="24"/>
          <w:szCs w:val="24"/>
          <w:rtl w:val="0"/>
        </w:rPr>
        <w:t xml:space="preserve">sustentabilidad</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Surge aquí otro interrogante: ¿qué se sostiene como «causas sociales» en la formación discursiva de esta coyuntura? En las materialidades analizadas, son aquellas que están en vinculación con, por ejemplo, el ahorro de energía</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el comercio justo y la fabricación sustentable</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la moda y el diseño con materiales autóctonos y reutilizados</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la alimentación saludable y 'consciente'</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la igualdad de género</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el cuidado de los recursos no renovables y el cambio climático</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la ayuda a los sectores más desprotegidos de la sociedad</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entre otras. Finalmente, el sujeto es interpelado como un consumidor, y su interés solidario es, en definitiva, individual ya que se presenta como responsable de sus propios actos en la cadena productiva. Pero esto último está más allá de la </w:t>
      </w:r>
      <w:r w:rsidDel="00000000" w:rsidR="00000000" w:rsidRPr="00000000">
        <w:rPr>
          <w:rFonts w:ascii="Times New Roman" w:cs="Times New Roman" w:eastAsia="Times New Roman" w:hAnsi="Times New Roman"/>
          <w:i w:val="1"/>
          <w:sz w:val="24"/>
          <w:szCs w:val="24"/>
          <w:rtl w:val="0"/>
        </w:rPr>
        <w:t xml:space="preserve">jouissance </w:t>
      </w:r>
      <w:r w:rsidDel="00000000" w:rsidR="00000000" w:rsidRPr="00000000">
        <w:rPr>
          <w:rFonts w:ascii="Times New Roman" w:cs="Times New Roman" w:eastAsia="Times New Roman" w:hAnsi="Times New Roman"/>
          <w:sz w:val="24"/>
          <w:szCs w:val="24"/>
          <w:rtl w:val="0"/>
        </w:rPr>
        <w:t xml:space="preserve">que genera el consumo, siguiendo a Stavrakakis. Esto tiene que ver, retomando a Zizek (2013), con que el acto de intercambio desconoce la función sociosintética del intercambio, el nivel de la «abstracción real», como la forma de socialización de la producción privada a través de la mercancía. Existe, según los documentos analizados, un fetichismo en el acto del consumo. Cual si fuese que mágicamente al estar consumiendo un producto que en su elaboración como mercancía «preserva» el medioambiente, el mismo sujeto está colaborando con su cuidado y su preservación. Los sujetos se reconocen en el intercambio simbólico como parte de una misma experiencia social, se identifican con las nociones que priman en esta coyuntura neoliberal en la que la solidaridad, en el aspecto de la sustentabilidad, tiene características muy específicas. Para afianzar esta perspectiva de análisis, retomamos el texto de Mark Fisher (2016) en el que sostiene que «buscar las posibilidades reales para la acción política implica que aceptemos nuestra inserción en el nivel del deseo en el capitalismo. Pero lo que queda siempre sin decir dentro de un Otro fantasmático es nuestra propia complicidad con las redes planetarias de la opresión» (p. 38). De esta manera, los individuos interpelados en tanto sujetos sensibilizados con el deterioro del medioambiente y solidarios para con él pueden, por decirlo de forma hiperbólica, salvar al planeta.</w:t>
      </w:r>
    </w:p>
    <w:p w:rsidR="00000000" w:rsidDel="00000000" w:rsidP="00000000" w:rsidRDefault="00000000" w:rsidRPr="00000000" w14:paraId="0000002B">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after="20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 y nuevas perspectivas</w:t>
      </w:r>
    </w:p>
    <w:p w:rsidR="00000000" w:rsidDel="00000000" w:rsidP="00000000" w:rsidRDefault="00000000" w:rsidRPr="00000000" w14:paraId="0000002D">
      <w:pPr>
        <w:widowControl w:val="0"/>
        <w:spacing w:after="200" w:line="36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análisis científico de la producción social de significaciones se expresa una relación directa con las características que definen al neoliberalismo, entendido como momento histórico, y la neoliberalización de la solidaridad en el aspecto de la sustentabilidad. Podemos observar, mediante los documentos que han servido como base para efectuar este trabajo, que se expresa un llamado repetitivo a «ser sustentable» en solidaridad con las generaciones futuras, con la naturaleza, la «Madre Tierra» o el medioambiente. </w:t>
      </w:r>
    </w:p>
    <w:p w:rsidR="00000000" w:rsidDel="00000000" w:rsidP="00000000" w:rsidRDefault="00000000" w:rsidRPr="00000000" w14:paraId="0000002F">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primer momento, se remarcó el eje del «ser sustentable» en esta coyuntura para el éxito y para potenciar el modelo de gestión técnico-económica, tanto empresarial como estatal, y pudimos observar que aquella propuesta para contribuir al cuidado del medioambiente o, al menos, no afectarlo de forma significativa, mantiene una eficacia práctico social en una formación social determinada y logra una legibilidad -y legalidad- mediante el relato de la sustentabilidad que prevalece en esta coyuntura. Consecuentemente, está así vinculado con las prácticas que se sostienen como solidarias. Lo antes mencionado tiene un efecto de totalización a la hora de entender cómo se subjetivan los sujetos en esta coyuntura en la que «la responsabilidad social» no se sostiene como un colectivo, sino que es cada vez más individual: son los sujetos aislados los que tienen en sus manos llevar a cabo el cuidado del medioambiente de forma individual y dentro del circuito económico. Teniendo en cuenta lo inmediatamente antes mencionado, podemos ver que la construcción de sentido que opera es la de la disminución de la responsabilidad social del Estado, la del paralelo aumento del énfasis en la responsabilidad individual de los sujetos de una formación social determinada y «despolitizada», y la de la incorporación del sector privado con fines de lucro a la promoción de lo que entienden como solidaridad y sustentabilidad.</w:t>
      </w:r>
    </w:p>
    <w:p w:rsidR="00000000" w:rsidDel="00000000" w:rsidP="00000000" w:rsidRDefault="00000000" w:rsidRPr="00000000" w14:paraId="00000030">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segundo momento, y como las relaciones discursivas caracterizan al discurso mismo en tanto práctica, pudimos localizar las superficies de emergencia de la ligazón de conceptos que guardan una regularidad o que hacen sentido en una formación discursiva respecto de la sustentabilidad como modo de vida de los sujetos sociales en el cual se tienen en cuenta las preferencias específicas y las inquietudes a la hora de hacer una elección de compra, de elegir un destino turístico, o en el momento de elegir el diseño de vivienda para llevar a cabo una vida hiperconectada y en contacto con la naturaleza, ya que mediante estas acciones consideradas como sustentables piensan que están actuando en favor de la construcción de un mundo mejor y solidario con las generaciones futuras y con la Madre Tierra. Sin embargo, estas decisiones poco tienen que ver con acciones colectivas. De esta forma, podemos decir que lo solidario en el aspecto de la sustentabilidad tiene un fuerte anclaje en la esfera de lo individual y de lo privado, aspectos característicos de esta coyuntura específica.</w:t>
      </w:r>
    </w:p>
    <w:p w:rsidR="00000000" w:rsidDel="00000000" w:rsidP="00000000" w:rsidRDefault="00000000" w:rsidRPr="00000000" w14:paraId="00000031">
      <w:pPr>
        <w:widowControl w:val="0"/>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sectPr>
          <w:headerReference r:id="rId7" w:type="default"/>
          <w:headerReference r:id="rId8" w:type="first"/>
          <w:footerReference r:id="rId9" w:type="default"/>
          <w:footerReference r:id="rId10" w:type="first"/>
          <w:pgSz w:h="16834" w:w="11909"/>
          <w:pgMar w:bottom="1440" w:top="1440" w:left="1440" w:right="1440" w:header="0" w:footer="720"/>
          <w:pgNumType w:start="1"/>
          <w:cols w:equalWidth="0"/>
        </w:sect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3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ALTHUSSER, </w:t>
      </w:r>
      <w:r w:rsidDel="00000000" w:rsidR="00000000" w:rsidRPr="00000000">
        <w:rPr>
          <w:rFonts w:ascii="Times New Roman" w:cs="Times New Roman" w:eastAsia="Times New Roman" w:hAnsi="Times New Roman"/>
          <w:sz w:val="24"/>
          <w:szCs w:val="24"/>
          <w:rtl w:val="0"/>
        </w:rPr>
        <w:t xml:space="preserve">L. (1970).</w:t>
      </w:r>
      <w:r w:rsidDel="00000000" w:rsidR="00000000" w:rsidRPr="00000000">
        <w:rPr>
          <w:rFonts w:ascii="Times New Roman" w:cs="Times New Roman" w:eastAsia="Times New Roman" w:hAnsi="Times New Roman"/>
          <w:i w:val="1"/>
          <w:sz w:val="24"/>
          <w:szCs w:val="24"/>
          <w:rtl w:val="0"/>
        </w:rPr>
        <w:t xml:space="preserve"> Ideología y aparatos ideológicos de Estado.</w:t>
      </w:r>
      <w:r w:rsidDel="00000000" w:rsidR="00000000" w:rsidRPr="00000000">
        <w:rPr>
          <w:rFonts w:ascii="Times New Roman" w:cs="Times New Roman" w:eastAsia="Times New Roman" w:hAnsi="Times New Roman"/>
          <w:sz w:val="24"/>
          <w:szCs w:val="24"/>
          <w:rtl w:val="0"/>
        </w:rPr>
        <w:t xml:space="preserve"> Nueva visión: Buenos Aires.</w:t>
      </w:r>
      <w:r w:rsidDel="00000000" w:rsidR="00000000" w:rsidRPr="00000000">
        <w:rPr>
          <w:rtl w:val="0"/>
        </w:rPr>
      </w:r>
    </w:p>
    <w:p w:rsidR="00000000" w:rsidDel="00000000" w:rsidP="00000000" w:rsidRDefault="00000000" w:rsidRPr="00000000" w14:paraId="0000003B">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BALIBAR, </w:t>
      </w:r>
      <w:r w:rsidDel="00000000" w:rsidR="00000000" w:rsidRPr="00000000">
        <w:rPr>
          <w:rFonts w:ascii="Times New Roman" w:cs="Times New Roman" w:eastAsia="Times New Roman" w:hAnsi="Times New Roman"/>
          <w:sz w:val="24"/>
          <w:szCs w:val="24"/>
          <w:rtl w:val="0"/>
        </w:rPr>
        <w:t xml:space="preserve"> E. (2013).</w:t>
      </w:r>
      <w:r w:rsidDel="00000000" w:rsidR="00000000" w:rsidRPr="00000000">
        <w:rPr>
          <w:rFonts w:ascii="Times New Roman" w:cs="Times New Roman" w:eastAsia="Times New Roman" w:hAnsi="Times New Roman"/>
          <w:i w:val="1"/>
          <w:sz w:val="24"/>
          <w:szCs w:val="24"/>
          <w:rtl w:val="0"/>
        </w:rPr>
        <w:t xml:space="preserve"> Ciudadanía</w:t>
      </w:r>
      <w:r w:rsidDel="00000000" w:rsidR="00000000" w:rsidRPr="00000000">
        <w:rPr>
          <w:rFonts w:ascii="Times New Roman" w:cs="Times New Roman" w:eastAsia="Times New Roman" w:hAnsi="Times New Roman"/>
          <w:sz w:val="24"/>
          <w:szCs w:val="24"/>
          <w:rtl w:val="0"/>
        </w:rPr>
        <w:t xml:space="preserve">. Adriana Hidalgo: Buenos Aires.</w:t>
      </w:r>
      <w:r w:rsidDel="00000000" w:rsidR="00000000" w:rsidRPr="00000000">
        <w:rPr>
          <w:rtl w:val="0"/>
        </w:rPr>
      </w:r>
    </w:p>
    <w:p w:rsidR="00000000" w:rsidDel="00000000" w:rsidP="00000000" w:rsidRDefault="00000000" w:rsidRPr="00000000" w14:paraId="0000003C">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FISHER,</w:t>
      </w:r>
      <w:r w:rsidDel="00000000" w:rsidR="00000000" w:rsidRPr="00000000">
        <w:rPr>
          <w:rFonts w:ascii="Times New Roman" w:cs="Times New Roman" w:eastAsia="Times New Roman" w:hAnsi="Times New Roman"/>
          <w:sz w:val="24"/>
          <w:szCs w:val="24"/>
          <w:rtl w:val="0"/>
        </w:rPr>
        <w:t xml:space="preserve"> M. (2016). </w:t>
      </w:r>
      <w:r w:rsidDel="00000000" w:rsidR="00000000" w:rsidRPr="00000000">
        <w:rPr>
          <w:rFonts w:ascii="Times New Roman" w:cs="Times New Roman" w:eastAsia="Times New Roman" w:hAnsi="Times New Roman"/>
          <w:i w:val="1"/>
          <w:sz w:val="24"/>
          <w:szCs w:val="24"/>
          <w:rtl w:val="0"/>
        </w:rPr>
        <w:t xml:space="preserve">Realismo capitalista. ¿No hay alternativa?</w:t>
      </w:r>
      <w:r w:rsidDel="00000000" w:rsidR="00000000" w:rsidRPr="00000000">
        <w:rPr>
          <w:rFonts w:ascii="Times New Roman" w:cs="Times New Roman" w:eastAsia="Times New Roman" w:hAnsi="Times New Roman"/>
          <w:sz w:val="24"/>
          <w:szCs w:val="24"/>
          <w:rtl w:val="0"/>
        </w:rPr>
        <w:t xml:space="preserve">. Caja Negra: Buenos Aires.</w:t>
      </w:r>
      <w:r w:rsidDel="00000000" w:rsidR="00000000" w:rsidRPr="00000000">
        <w:rPr>
          <w:rtl w:val="0"/>
        </w:rPr>
      </w:r>
    </w:p>
    <w:p w:rsidR="00000000" w:rsidDel="00000000" w:rsidP="00000000" w:rsidRDefault="00000000" w:rsidRPr="00000000" w14:paraId="0000003D">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FOA TORRES</w:t>
      </w:r>
      <w:r w:rsidDel="00000000" w:rsidR="00000000" w:rsidRPr="00000000">
        <w:rPr>
          <w:rFonts w:ascii="Times New Roman" w:cs="Times New Roman" w:eastAsia="Times New Roman" w:hAnsi="Times New Roman"/>
          <w:sz w:val="24"/>
          <w:szCs w:val="24"/>
          <w:rtl w:val="0"/>
        </w:rPr>
        <w:t xml:space="preserve">, J. (2012). Una evaluación crítica de los estudios de políticas públicas ambientales. Hacia un análisis discursivo y de crítica a la ideología de las políticas. </w:t>
      </w:r>
      <w:r w:rsidDel="00000000" w:rsidR="00000000" w:rsidRPr="00000000">
        <w:rPr>
          <w:rFonts w:ascii="Times New Roman" w:cs="Times New Roman" w:eastAsia="Times New Roman" w:hAnsi="Times New Roman"/>
          <w:i w:val="1"/>
          <w:sz w:val="24"/>
          <w:szCs w:val="24"/>
          <w:rtl w:val="0"/>
        </w:rPr>
        <w:t xml:space="preserve">Pensamiento plural, 9</w:t>
      </w:r>
      <w:r w:rsidDel="00000000" w:rsidR="00000000" w:rsidRPr="00000000">
        <w:rPr>
          <w:rFonts w:ascii="Times New Roman" w:cs="Times New Roman" w:eastAsia="Times New Roman" w:hAnsi="Times New Roman"/>
          <w:sz w:val="24"/>
          <w:szCs w:val="24"/>
          <w:rtl w:val="0"/>
        </w:rPr>
        <w:t xml:space="preserve">, 98-129.</w:t>
      </w:r>
      <w:r w:rsidDel="00000000" w:rsidR="00000000" w:rsidRPr="00000000">
        <w:rPr>
          <w:rtl w:val="0"/>
        </w:rPr>
      </w:r>
    </w:p>
    <w:p w:rsidR="00000000" w:rsidDel="00000000" w:rsidP="00000000" w:rsidRDefault="00000000" w:rsidRPr="00000000" w14:paraId="0000003E">
      <w:pPr>
        <w:widowControl w:val="0"/>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FOUCAULT</w:t>
      </w:r>
      <w:r w:rsidDel="00000000" w:rsidR="00000000" w:rsidRPr="00000000">
        <w:rPr>
          <w:rFonts w:ascii="Times New Roman" w:cs="Times New Roman" w:eastAsia="Times New Roman" w:hAnsi="Times New Roman"/>
          <w:sz w:val="24"/>
          <w:szCs w:val="24"/>
          <w:rtl w:val="0"/>
        </w:rPr>
        <w:t xml:space="preserve">, M. (1970).  </w:t>
      </w:r>
      <w:r w:rsidDel="00000000" w:rsidR="00000000" w:rsidRPr="00000000">
        <w:rPr>
          <w:rFonts w:ascii="Times New Roman" w:cs="Times New Roman" w:eastAsia="Times New Roman" w:hAnsi="Times New Roman"/>
          <w:i w:val="1"/>
          <w:sz w:val="24"/>
          <w:szCs w:val="24"/>
          <w:rtl w:val="0"/>
        </w:rPr>
        <w:t xml:space="preserve">La arqueología del saber</w:t>
      </w:r>
      <w:r w:rsidDel="00000000" w:rsidR="00000000" w:rsidRPr="00000000">
        <w:rPr>
          <w:rFonts w:ascii="Times New Roman" w:cs="Times New Roman" w:eastAsia="Times New Roman" w:hAnsi="Times New Roman"/>
          <w:sz w:val="24"/>
          <w:szCs w:val="24"/>
          <w:rtl w:val="0"/>
        </w:rPr>
        <w:t xml:space="preserve">, Siglo XXI: México.</w:t>
      </w:r>
      <w:r w:rsidDel="00000000" w:rsidR="00000000" w:rsidRPr="00000000">
        <w:rPr>
          <w:rtl w:val="0"/>
        </w:rPr>
      </w:r>
    </w:p>
    <w:p w:rsidR="00000000" w:rsidDel="00000000" w:rsidP="00000000" w:rsidRDefault="00000000" w:rsidRPr="00000000" w14:paraId="0000003F">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LACAN, </w:t>
      </w:r>
      <w:r w:rsidDel="00000000" w:rsidR="00000000" w:rsidRPr="00000000">
        <w:rPr>
          <w:rFonts w:ascii="Times New Roman" w:cs="Times New Roman" w:eastAsia="Times New Roman" w:hAnsi="Times New Roman"/>
          <w:sz w:val="24"/>
          <w:szCs w:val="24"/>
          <w:rtl w:val="0"/>
        </w:rPr>
        <w:t xml:space="preserve">J. (1975). </w:t>
      </w:r>
      <w:r w:rsidDel="00000000" w:rsidR="00000000" w:rsidRPr="00000000">
        <w:rPr>
          <w:rFonts w:ascii="Times New Roman" w:cs="Times New Roman" w:eastAsia="Times New Roman" w:hAnsi="Times New Roman"/>
          <w:i w:val="1"/>
          <w:sz w:val="24"/>
          <w:szCs w:val="24"/>
          <w:rtl w:val="0"/>
        </w:rPr>
        <w:t xml:space="preserve">Escritos II</w:t>
      </w:r>
      <w:r w:rsidDel="00000000" w:rsidR="00000000" w:rsidRPr="00000000">
        <w:rPr>
          <w:rFonts w:ascii="Times New Roman" w:cs="Times New Roman" w:eastAsia="Times New Roman" w:hAnsi="Times New Roman"/>
          <w:sz w:val="24"/>
          <w:szCs w:val="24"/>
          <w:rtl w:val="0"/>
        </w:rPr>
        <w:t xml:space="preserve">, Siglo XXI: México.</w:t>
      </w:r>
      <w:r w:rsidDel="00000000" w:rsidR="00000000" w:rsidRPr="00000000">
        <w:rPr>
          <w:rtl w:val="0"/>
        </w:rPr>
      </w:r>
    </w:p>
    <w:p w:rsidR="00000000" w:rsidDel="00000000" w:rsidP="00000000" w:rsidRDefault="00000000" w:rsidRPr="00000000" w14:paraId="00000040">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RANCIERE,</w:t>
      </w:r>
      <w:r w:rsidDel="00000000" w:rsidR="00000000" w:rsidRPr="00000000">
        <w:rPr>
          <w:rFonts w:ascii="Times New Roman" w:cs="Times New Roman" w:eastAsia="Times New Roman" w:hAnsi="Times New Roman"/>
          <w:sz w:val="24"/>
          <w:szCs w:val="24"/>
          <w:rtl w:val="0"/>
        </w:rPr>
        <w:t xml:space="preserve"> J. </w:t>
      </w:r>
      <w:r w:rsidDel="00000000" w:rsidR="00000000" w:rsidRPr="00000000">
        <w:rPr>
          <w:rFonts w:ascii="Times New Roman" w:cs="Times New Roman" w:eastAsia="Times New Roman" w:hAnsi="Times New Roman"/>
          <w:i w:val="1"/>
          <w:sz w:val="24"/>
          <w:szCs w:val="24"/>
          <w:rtl w:val="0"/>
        </w:rPr>
        <w:t xml:space="preserve">El reverso de la diferencia, identidad y política</w:t>
      </w:r>
      <w:r w:rsidDel="00000000" w:rsidR="00000000" w:rsidRPr="00000000">
        <w:rPr>
          <w:rFonts w:ascii="Times New Roman" w:cs="Times New Roman" w:eastAsia="Times New Roman" w:hAnsi="Times New Roman"/>
          <w:sz w:val="24"/>
          <w:szCs w:val="24"/>
          <w:rtl w:val="0"/>
        </w:rPr>
        <w:t xml:space="preserve">.  Arditi, B. (comp.), Nueva Sociedad, Caracas, 2000.</w:t>
      </w:r>
      <w:r w:rsidDel="00000000" w:rsidR="00000000" w:rsidRPr="00000000">
        <w:rPr>
          <w:rtl w:val="0"/>
        </w:rPr>
      </w:r>
    </w:p>
    <w:p w:rsidR="00000000" w:rsidDel="00000000" w:rsidP="00000000" w:rsidRDefault="00000000" w:rsidRPr="00000000" w14:paraId="00000041">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STAVRAKAKIS,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La izquierda lacaniana</w:t>
      </w:r>
      <w:r w:rsidDel="00000000" w:rsidR="00000000" w:rsidRPr="00000000">
        <w:rPr>
          <w:rFonts w:ascii="Times New Roman" w:cs="Times New Roman" w:eastAsia="Times New Roman" w:hAnsi="Times New Roman"/>
          <w:sz w:val="24"/>
          <w:szCs w:val="24"/>
          <w:rtl w:val="0"/>
        </w:rPr>
        <w:t xml:space="preserve">. FCE, Buenos Aires, 2010.</w:t>
      </w:r>
      <w:r w:rsidDel="00000000" w:rsidR="00000000" w:rsidRPr="00000000">
        <w:rPr>
          <w:rtl w:val="0"/>
        </w:rPr>
      </w:r>
    </w:p>
    <w:p w:rsidR="00000000" w:rsidDel="00000000" w:rsidP="00000000" w:rsidRDefault="00000000" w:rsidRPr="00000000" w14:paraId="00000042">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ZIZEK,</w:t>
      </w:r>
      <w:r w:rsidDel="00000000" w:rsidR="00000000" w:rsidRPr="00000000">
        <w:rPr>
          <w:rFonts w:ascii="Times New Roman" w:cs="Times New Roman" w:eastAsia="Times New Roman" w:hAnsi="Times New Roman"/>
          <w:sz w:val="24"/>
          <w:szCs w:val="24"/>
          <w:rtl w:val="0"/>
        </w:rPr>
        <w:t xml:space="preserve"> S. </w:t>
      </w:r>
      <w:r w:rsidDel="00000000" w:rsidR="00000000" w:rsidRPr="00000000">
        <w:rPr>
          <w:rFonts w:ascii="Times New Roman" w:cs="Times New Roman" w:eastAsia="Times New Roman" w:hAnsi="Times New Roman"/>
          <w:i w:val="1"/>
          <w:sz w:val="24"/>
          <w:szCs w:val="24"/>
          <w:rtl w:val="0"/>
        </w:rPr>
        <w:t xml:space="preserve">El sublime objeto de la ideología</w:t>
      </w:r>
      <w:r w:rsidDel="00000000" w:rsidR="00000000" w:rsidRPr="00000000">
        <w:rPr>
          <w:rFonts w:ascii="Times New Roman" w:cs="Times New Roman" w:eastAsia="Times New Roman" w:hAnsi="Times New Roman"/>
          <w:sz w:val="24"/>
          <w:szCs w:val="24"/>
          <w:rtl w:val="0"/>
        </w:rPr>
        <w:t xml:space="preserve">. Siglo XXI, México, 1992.</w:t>
      </w:r>
      <w:r w:rsidDel="00000000" w:rsidR="00000000" w:rsidRPr="00000000">
        <w:rPr>
          <w:rtl w:val="0"/>
        </w:rPr>
      </w:r>
    </w:p>
    <w:p w:rsidR="00000000" w:rsidDel="00000000" w:rsidP="00000000" w:rsidRDefault="00000000" w:rsidRPr="00000000" w14:paraId="00000043">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ZIZEK,</w:t>
      </w:r>
      <w:r w:rsidDel="00000000" w:rsidR="00000000" w:rsidRPr="00000000">
        <w:rPr>
          <w:rFonts w:ascii="Times New Roman" w:cs="Times New Roman" w:eastAsia="Times New Roman" w:hAnsi="Times New Roman"/>
          <w:sz w:val="24"/>
          <w:szCs w:val="24"/>
          <w:rtl w:val="0"/>
        </w:rPr>
        <w:t xml:space="preserve"> S. </w:t>
      </w:r>
      <w:r w:rsidDel="00000000" w:rsidR="00000000" w:rsidRPr="00000000">
        <w:rPr>
          <w:rFonts w:ascii="Times New Roman" w:cs="Times New Roman" w:eastAsia="Times New Roman" w:hAnsi="Times New Roman"/>
          <w:i w:val="1"/>
          <w:sz w:val="24"/>
          <w:szCs w:val="24"/>
          <w:rtl w:val="0"/>
        </w:rPr>
        <w:t xml:space="preserve">El más sublime de los histéricos</w:t>
      </w:r>
      <w:r w:rsidDel="00000000" w:rsidR="00000000" w:rsidRPr="00000000">
        <w:rPr>
          <w:rFonts w:ascii="Times New Roman" w:cs="Times New Roman" w:eastAsia="Times New Roman" w:hAnsi="Times New Roman"/>
          <w:sz w:val="24"/>
          <w:szCs w:val="24"/>
          <w:rtl w:val="0"/>
        </w:rPr>
        <w:t xml:space="preserve">. Paidos, Buenos Aires, 2013.</w:t>
      </w:r>
      <w:r w:rsidDel="00000000" w:rsidR="00000000" w:rsidRPr="00000000">
        <w:rPr>
          <w:rtl w:val="0"/>
        </w:rPr>
      </w:r>
    </w:p>
    <w:p w:rsidR="00000000" w:rsidDel="00000000" w:rsidP="00000000" w:rsidRDefault="00000000" w:rsidRPr="00000000" w14:paraId="00000044">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ZIZEK, </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i w:val="1"/>
          <w:sz w:val="24"/>
          <w:szCs w:val="24"/>
          <w:rtl w:val="0"/>
        </w:rPr>
        <w:t xml:space="preserve">En defensa de la intolerancia</w:t>
      </w:r>
      <w:r w:rsidDel="00000000" w:rsidR="00000000" w:rsidRPr="00000000">
        <w:rPr>
          <w:rFonts w:ascii="Times New Roman" w:cs="Times New Roman" w:eastAsia="Times New Roman" w:hAnsi="Times New Roman"/>
          <w:sz w:val="24"/>
          <w:szCs w:val="24"/>
          <w:rtl w:val="0"/>
        </w:rPr>
        <w:t xml:space="preserve">. Ed. Sequitur, Madrid, 2008.</w:t>
      </w:r>
      <w:r w:rsidDel="00000000" w:rsidR="00000000" w:rsidRPr="00000000">
        <w:rPr>
          <w:rtl w:val="0"/>
        </w:rPr>
      </w:r>
    </w:p>
    <w:sectPr>
      <w:type w:val="nextPage"/>
      <w:pgSz w:h="16834" w:w="11909"/>
      <w:pgMar w:bottom="1440" w:top="1440" w:left="1440" w:right="144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vertAlign w:val="superscript"/>
      </w:rPr>
    </w:pPr>
    <w:r w:rsidDel="00000000" w:rsidR="00000000" w:rsidRPr="00000000">
      <w:rPr>
        <w:vertAlign w:val="superscript"/>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vertAlign w:val="superscript"/>
      </w:rPr>
    </w:pPr>
    <w:r w:rsidDel="00000000" w:rsidR="00000000" w:rsidRPr="00000000">
      <w:rPr>
        <w:vertAlign w:val="superscript"/>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4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Qué es la sustentabilidad?”, La Nación, 16/10/2009. </w:t>
      </w:r>
      <w:hyperlink r:id="rId1">
        <w:r w:rsidDel="00000000" w:rsidR="00000000" w:rsidRPr="00000000">
          <w:rPr>
            <w:rFonts w:ascii="Times New Roman" w:cs="Times New Roman" w:eastAsia="Times New Roman" w:hAnsi="Times New Roman"/>
            <w:color w:val="1155cc"/>
            <w:sz w:val="20"/>
            <w:szCs w:val="20"/>
            <w:u w:val="single"/>
            <w:rtl w:val="0"/>
          </w:rPr>
          <w:t xml:space="preserve">http://www.lanacion.com.ar/1186719-que-es-la-sustentabilidad</w:t>
        </w:r>
      </w:hyperlink>
      <w:r w:rsidDel="00000000" w:rsidR="00000000" w:rsidRPr="00000000">
        <w:rPr>
          <w:rtl w:val="0"/>
        </w:rPr>
      </w:r>
    </w:p>
    <w:p w:rsidR="00000000" w:rsidDel="00000000" w:rsidP="00000000" w:rsidRDefault="00000000" w:rsidRPr="00000000" w14:paraId="00000046">
      <w:pPr>
        <w:spacing w:line="240" w:lineRule="auto"/>
        <w:rPr>
          <w:sz w:val="20"/>
          <w:szCs w:val="20"/>
          <w:vertAlign w:val="superscript"/>
        </w:rPr>
      </w:pPr>
      <w:r w:rsidDel="00000000" w:rsidR="00000000" w:rsidRPr="00000000">
        <w:rPr>
          <w:rtl w:val="0"/>
        </w:rPr>
      </w:r>
    </w:p>
  </w:footnote>
  <w:footnote w:id="3">
    <w:p w:rsidR="00000000" w:rsidDel="00000000" w:rsidP="00000000" w:rsidRDefault="00000000" w:rsidRPr="00000000" w14:paraId="0000004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“Estrategias para sumar sustentabilidad a las empresas”, Ámbito financiero, 19/04/2017. </w:t>
      </w:r>
      <w:hyperlink r:id="rId2">
        <w:r w:rsidDel="00000000" w:rsidR="00000000" w:rsidRPr="00000000">
          <w:rPr>
            <w:rFonts w:ascii="Times New Roman" w:cs="Times New Roman" w:eastAsia="Times New Roman" w:hAnsi="Times New Roman"/>
            <w:color w:val="1155cc"/>
            <w:sz w:val="20"/>
            <w:szCs w:val="20"/>
            <w:u w:val="single"/>
            <w:rtl w:val="0"/>
          </w:rPr>
          <w:t xml:space="preserve">http://www.ambito.com/879762-estrategias-para-sumar-sustentabilidad-a-las-empresas</w:t>
        </w:r>
      </w:hyperlink>
      <w:r w:rsidDel="00000000" w:rsidR="00000000" w:rsidRPr="00000000">
        <w:rPr>
          <w:rtl w:val="0"/>
        </w:rPr>
      </w:r>
    </w:p>
    <w:p w:rsidR="00000000" w:rsidDel="00000000" w:rsidP="00000000" w:rsidRDefault="00000000" w:rsidRPr="00000000" w14:paraId="00000048">
      <w:pPr>
        <w:spacing w:line="240" w:lineRule="auto"/>
        <w:rPr>
          <w:sz w:val="20"/>
          <w:szCs w:val="20"/>
          <w:vertAlign w:val="superscript"/>
        </w:rPr>
      </w:pPr>
      <w:r w:rsidDel="00000000" w:rsidR="00000000" w:rsidRPr="00000000">
        <w:rPr>
          <w:rtl w:val="0"/>
        </w:rPr>
      </w:r>
    </w:p>
  </w:footnote>
  <w:footnote w:id="4">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“Dow nombra un nuevo líder de sustentabilidad en América Latina”, ComunicaRSE Web, 05/04/2017.</w:t>
        <w:tab/>
      </w:r>
      <w:hyperlink r:id="rId3">
        <w:r w:rsidDel="00000000" w:rsidR="00000000" w:rsidRPr="00000000">
          <w:rPr>
            <w:rFonts w:ascii="Times New Roman" w:cs="Times New Roman" w:eastAsia="Times New Roman" w:hAnsi="Times New Roman"/>
            <w:color w:val="1155cc"/>
            <w:sz w:val="20"/>
            <w:szCs w:val="20"/>
            <w:u w:val="single"/>
            <w:rtl w:val="0"/>
          </w:rPr>
          <w:t xml:space="preserve">http://www.comunicarseweb.com.ar/noticia/dow-nombra-nuevo-lider-de-sustentabilidad-en-america-latina</w:t>
        </w:r>
      </w:hyperlink>
      <w:r w:rsidDel="00000000" w:rsidR="00000000" w:rsidRPr="00000000">
        <w:rPr>
          <w:rtl w:val="0"/>
        </w:rPr>
      </w:r>
    </w:p>
    <w:p w:rsidR="00000000" w:rsidDel="00000000" w:rsidP="00000000" w:rsidRDefault="00000000" w:rsidRPr="00000000" w14:paraId="0000004A">
      <w:pPr>
        <w:spacing w:line="240" w:lineRule="auto"/>
        <w:rPr>
          <w:sz w:val="20"/>
          <w:szCs w:val="20"/>
          <w:vertAlign w:val="superscript"/>
        </w:rPr>
      </w:pPr>
      <w:r w:rsidDel="00000000" w:rsidR="00000000" w:rsidRPr="00000000">
        <w:rPr>
          <w:rtl w:val="0"/>
        </w:rPr>
      </w:r>
    </w:p>
  </w:footnote>
  <w:footnote w:id="5">
    <w:p w:rsidR="00000000" w:rsidDel="00000000" w:rsidP="00000000" w:rsidRDefault="00000000" w:rsidRPr="00000000" w14:paraId="0000004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“Buenos Aires: Ciudad Líder en Compras Públicas Sustentables”, Página web del Gobierno de la Ciudad de Buenos Aires, Ministerio de Hacienda, Compras y contrataciones, 2/02/2017. </w:t>
      </w:r>
      <w:hyperlink r:id="rId4">
        <w:r w:rsidDel="00000000" w:rsidR="00000000" w:rsidRPr="00000000">
          <w:rPr>
            <w:rFonts w:ascii="Times New Roman" w:cs="Times New Roman" w:eastAsia="Times New Roman" w:hAnsi="Times New Roman"/>
            <w:color w:val="1155cc"/>
            <w:sz w:val="20"/>
            <w:szCs w:val="20"/>
            <w:u w:val="single"/>
            <w:rtl w:val="0"/>
          </w:rPr>
          <w:t xml:space="preserve">http://www.buenosaires.gob.ar/noticias/red-global-compras-publicas-sustentables</w:t>
        </w:r>
      </w:hyperlink>
      <w:r w:rsidDel="00000000" w:rsidR="00000000" w:rsidRPr="00000000">
        <w:rPr>
          <w:rtl w:val="0"/>
        </w:rPr>
      </w:r>
    </w:p>
    <w:p w:rsidR="00000000" w:rsidDel="00000000" w:rsidP="00000000" w:rsidRDefault="00000000" w:rsidRPr="00000000" w14:paraId="0000004C">
      <w:pPr>
        <w:spacing w:line="240" w:lineRule="auto"/>
        <w:rPr>
          <w:sz w:val="20"/>
          <w:szCs w:val="20"/>
          <w:vertAlign w:val="superscript"/>
        </w:rPr>
      </w:pPr>
      <w:r w:rsidDel="00000000" w:rsidR="00000000" w:rsidRPr="00000000">
        <w:rPr>
          <w:rtl w:val="0"/>
        </w:rPr>
      </w:r>
    </w:p>
  </w:footnote>
  <w:footnote w:id="6">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“Argentina: Banco Galicia inaugura su primer edificio sustentable”, </w:t>
      </w:r>
      <w:hyperlink r:id="rId5">
        <w:r w:rsidDel="00000000" w:rsidR="00000000" w:rsidRPr="00000000">
          <w:rPr>
            <w:rFonts w:ascii="Times New Roman" w:cs="Times New Roman" w:eastAsia="Times New Roman" w:hAnsi="Times New Roman"/>
            <w:color w:val="1155cc"/>
            <w:sz w:val="20"/>
            <w:szCs w:val="20"/>
            <w:u w:val="single"/>
            <w:rtl w:val="0"/>
          </w:rPr>
          <w:t xml:space="preserve">www.mercamérica.es</w:t>
        </w:r>
      </w:hyperlink>
      <w:r w:rsidDel="00000000" w:rsidR="00000000" w:rsidRPr="00000000">
        <w:rPr>
          <w:rFonts w:ascii="Times New Roman" w:cs="Times New Roman" w:eastAsia="Times New Roman" w:hAnsi="Times New Roman"/>
          <w:sz w:val="20"/>
          <w:szCs w:val="20"/>
          <w:rtl w:val="0"/>
        </w:rPr>
        <w:t xml:space="preserve"> (diario web español), 02/04/2017.</w:t>
      </w:r>
    </w:p>
    <w:p w:rsidR="00000000" w:rsidDel="00000000" w:rsidP="00000000" w:rsidRDefault="00000000" w:rsidRPr="00000000" w14:paraId="0000004E">
      <w:pPr>
        <w:widowControl w:val="0"/>
        <w:spacing w:after="200" w:line="360" w:lineRule="auto"/>
        <w:rPr>
          <w:sz w:val="20"/>
          <w:szCs w:val="20"/>
          <w:vertAlign w:val="superscript"/>
        </w:rPr>
      </w:pPr>
      <w:hyperlink r:id="rId6">
        <w:r w:rsidDel="00000000" w:rsidR="00000000" w:rsidRPr="00000000">
          <w:rPr>
            <w:rFonts w:ascii="Times New Roman" w:cs="Times New Roman" w:eastAsia="Times New Roman" w:hAnsi="Times New Roman"/>
            <w:color w:val="1155cc"/>
            <w:sz w:val="20"/>
            <w:szCs w:val="20"/>
            <w:u w:val="single"/>
            <w:rtl w:val="0"/>
          </w:rPr>
          <w:t xml:space="preserve">http://www.mercamerica.es/index.php/mercadosyfinanzas/16146-argentina-banco-galicia-inaugura-su-primer-edificio-sustentable.html</w:t>
        </w:r>
      </w:hyperlink>
      <w:r w:rsidDel="00000000" w:rsidR="00000000" w:rsidRPr="00000000">
        <w:rPr>
          <w:rtl w:val="0"/>
        </w:rPr>
      </w:r>
    </w:p>
  </w:footnote>
  <w:footnote w:id="7">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“El gobierno porteño inauguró su nuevo edificio”, Clarín, 11/02/2017.</w:t>
      </w:r>
    </w:p>
    <w:p w:rsidR="00000000" w:rsidDel="00000000" w:rsidP="00000000" w:rsidRDefault="00000000" w:rsidRPr="00000000" w14:paraId="00000050">
      <w:pPr>
        <w:widowControl w:val="0"/>
        <w:spacing w:after="200" w:line="360" w:lineRule="auto"/>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https://www.clarin.com/ciudades/gobierno_porteno-nueva_sede-edificio-reunion_de_gabinete_0_rJd1o4cPXg.html</w:t>
        </w:r>
      </w:hyperlink>
      <w:r w:rsidDel="00000000" w:rsidR="00000000" w:rsidRPr="00000000">
        <w:rPr>
          <w:rtl w:val="0"/>
        </w:rPr>
      </w:r>
    </w:p>
    <w:p w:rsidR="00000000" w:rsidDel="00000000" w:rsidP="00000000" w:rsidRDefault="00000000" w:rsidRPr="00000000" w14:paraId="00000051">
      <w:pPr>
        <w:spacing w:line="240" w:lineRule="auto"/>
        <w:rPr>
          <w:sz w:val="20"/>
          <w:szCs w:val="20"/>
          <w:vertAlign w:val="superscript"/>
        </w:rPr>
      </w:pPr>
      <w:r w:rsidDel="00000000" w:rsidR="00000000" w:rsidRPr="00000000">
        <w:rPr>
          <w:rtl w:val="0"/>
        </w:rPr>
      </w:r>
    </w:p>
  </w:footnote>
  <w:footnote w:id="8">
    <w:p w:rsidR="00000000" w:rsidDel="00000000" w:rsidP="00000000" w:rsidRDefault="00000000" w:rsidRPr="00000000" w14:paraId="0000005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“Maria Eugenia Vidal: ‘Argentina crecerá de manera sustentable’”, Aquí, diario digital de Chubut, 08/04/2017.</w:t>
      </w:r>
    </w:p>
    <w:p w:rsidR="00000000" w:rsidDel="00000000" w:rsidP="00000000" w:rsidRDefault="00000000" w:rsidRPr="00000000" w14:paraId="00000053">
      <w:pPr>
        <w:widowControl w:val="0"/>
        <w:spacing w:after="200" w:line="360" w:lineRule="auto"/>
        <w:rPr>
          <w:sz w:val="20"/>
          <w:szCs w:val="20"/>
          <w:vertAlign w:val="superscript"/>
        </w:rPr>
      </w:pPr>
      <w:hyperlink r:id="rId8">
        <w:r w:rsidDel="00000000" w:rsidR="00000000" w:rsidRPr="00000000">
          <w:rPr>
            <w:rFonts w:ascii="Times New Roman" w:cs="Times New Roman" w:eastAsia="Times New Roman" w:hAnsi="Times New Roman"/>
            <w:color w:val="1155cc"/>
            <w:sz w:val="20"/>
            <w:szCs w:val="20"/>
            <w:u w:val="single"/>
            <w:rtl w:val="0"/>
          </w:rPr>
          <w:t xml:space="preserve">http://aquichubut.com/2017/04/08/maria-eugenia-vidal-argentina-crecera-de-manera-sustentable/?utm_source=dlvr.it&amp;utm_medium=twitter</w:t>
        </w:r>
      </w:hyperlink>
      <w:r w:rsidDel="00000000" w:rsidR="00000000" w:rsidRPr="00000000">
        <w:rPr>
          <w:rtl w:val="0"/>
        </w:rPr>
      </w:r>
    </w:p>
  </w:footnote>
  <w:footnote w:id="9">
    <w:p w:rsidR="00000000" w:rsidDel="00000000" w:rsidP="00000000" w:rsidRDefault="00000000" w:rsidRPr="00000000" w14:paraId="00000054">
      <w:pPr>
        <w:pStyle w:val="Subtitle"/>
        <w:spacing w:after="0" w:line="240" w:lineRule="auto"/>
        <w:rPr>
          <w:rFonts w:ascii="Times New Roman" w:cs="Times New Roman" w:eastAsia="Times New Roman" w:hAnsi="Times New Roman"/>
          <w:color w:val="000000"/>
          <w:vertAlign w:val="superscript"/>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perscript"/>
          <w:rtl w:val="0"/>
        </w:rPr>
        <w:t xml:space="preserve">  Ibidem</w:t>
      </w:r>
    </w:p>
  </w:footnote>
  <w:footnote w:id="10">
    <w:p w:rsidR="00000000" w:rsidDel="00000000" w:rsidP="00000000" w:rsidRDefault="00000000" w:rsidRPr="00000000" w14:paraId="0000005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“Peña: ‘Entramos en un ciclo de crecimiento sustentable en el mediano y largo plazo.’”, El cronista, 3/04/2017</w:t>
      </w:r>
    </w:p>
    <w:p w:rsidR="00000000" w:rsidDel="00000000" w:rsidP="00000000" w:rsidRDefault="00000000" w:rsidRPr="00000000" w14:paraId="00000056">
      <w:pPr>
        <w:widowControl w:val="0"/>
        <w:spacing w:after="200" w:line="360" w:lineRule="auto"/>
        <w:rPr>
          <w:sz w:val="20"/>
          <w:szCs w:val="20"/>
          <w:vertAlign w:val="superscript"/>
        </w:rPr>
      </w:pPr>
      <w:hyperlink r:id="rId9">
        <w:r w:rsidDel="00000000" w:rsidR="00000000" w:rsidRPr="00000000">
          <w:rPr>
            <w:rFonts w:ascii="Times New Roman" w:cs="Times New Roman" w:eastAsia="Times New Roman" w:hAnsi="Times New Roman"/>
            <w:color w:val="1155cc"/>
            <w:sz w:val="20"/>
            <w:szCs w:val="20"/>
            <w:u w:val="single"/>
            <w:rtl w:val="0"/>
          </w:rPr>
          <w:t xml:space="preserve">https://www.cronista.com/economiapolitica/Pena-Entramos-en-un-ciclo-de-crecimiento-sustentable-en-el-mediano-y-largo-plazo-20170403-0090.html</w:t>
        </w:r>
      </w:hyperlink>
      <w:r w:rsidDel="00000000" w:rsidR="00000000" w:rsidRPr="00000000">
        <w:rPr>
          <w:rtl w:val="0"/>
        </w:rPr>
      </w:r>
    </w:p>
  </w:footnote>
  <w:footnote w:id="12">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“Bergman en el G20 de Alemania: ‘Nada será rentable si no es sustentable’”, portal web del Ministerio de Ambiente de la Nación, 16/03/2017</w:t>
      </w:r>
    </w:p>
    <w:p w:rsidR="00000000" w:rsidDel="00000000" w:rsidP="00000000" w:rsidRDefault="00000000" w:rsidRPr="00000000" w14:paraId="00000058">
      <w:pPr>
        <w:widowControl w:val="0"/>
        <w:spacing w:after="200" w:line="360" w:lineRule="auto"/>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http://ambiente.gob.ar/noticias/bergman-en-el-g20-de-alemania-nada-sera-rentable-si-no-es-sustentable/</w:t>
        </w:r>
      </w:hyperlink>
      <w:r w:rsidDel="00000000" w:rsidR="00000000" w:rsidRPr="00000000">
        <w:rPr>
          <w:rtl w:val="0"/>
        </w:rPr>
      </w:r>
    </w:p>
    <w:p w:rsidR="00000000" w:rsidDel="00000000" w:rsidP="00000000" w:rsidRDefault="00000000" w:rsidRPr="00000000" w14:paraId="00000059">
      <w:pPr>
        <w:spacing w:line="240" w:lineRule="auto"/>
        <w:rPr>
          <w:sz w:val="20"/>
          <w:szCs w:val="20"/>
          <w:vertAlign w:val="superscript"/>
        </w:rPr>
      </w:pPr>
      <w:r w:rsidDel="00000000" w:rsidR="00000000" w:rsidRPr="00000000">
        <w:rPr>
          <w:rtl w:val="0"/>
        </w:rPr>
      </w:r>
    </w:p>
  </w:footnote>
  <w:footnote w:id="13">
    <w:p w:rsidR="00000000" w:rsidDel="00000000" w:rsidP="00000000" w:rsidRDefault="00000000" w:rsidRPr="00000000" w14:paraId="0000005A">
      <w:pPr>
        <w:spacing w:line="240" w:lineRule="auto"/>
        <w:rPr>
          <w:rFonts w:ascii="Times New Roman" w:cs="Times New Roman" w:eastAsia="Times New Roman" w:hAnsi="Times New Roman"/>
          <w:color w:val="1155cc"/>
          <w:sz w:val="20"/>
          <w:szCs w:val="20"/>
          <w:u w:val="singl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“Claves para entender cómo potenciar la sustentabilidad”, El Diario, 28/03/2017. </w:t>
      </w:r>
      <w:r w:rsidDel="00000000" w:rsidR="00000000" w:rsidRPr="00000000">
        <w:fldChar w:fldCharType="begin"/>
        <w:instrText xml:space="preserve"> HYPERLINK "http://eldiariodemadryn.com/2017/03/claves-para-entender-como-potenciar-la-sustentabilidad/" </w:instrText>
        <w:fldChar w:fldCharType="separate"/>
      </w:r>
      <w:r w:rsidDel="00000000" w:rsidR="00000000" w:rsidRPr="00000000">
        <w:rPr>
          <w:rFonts w:ascii="Times New Roman" w:cs="Times New Roman" w:eastAsia="Times New Roman" w:hAnsi="Times New Roman"/>
          <w:color w:val="1155cc"/>
          <w:sz w:val="20"/>
          <w:szCs w:val="20"/>
          <w:u w:val="single"/>
          <w:rtl w:val="0"/>
        </w:rPr>
        <w:t xml:space="preserve">http://eldiariodemadryn.com/2017/03/claves-para-entender-como-potenciar-la-sustentabilidad/</w:t>
      </w:r>
    </w:p>
    <w:p w:rsidR="00000000" w:rsidDel="00000000" w:rsidP="00000000" w:rsidRDefault="00000000" w:rsidRPr="00000000" w14:paraId="0000005B">
      <w:pPr>
        <w:spacing w:line="240" w:lineRule="auto"/>
        <w:rPr>
          <w:sz w:val="20"/>
          <w:szCs w:val="20"/>
          <w:vertAlign w:val="superscript"/>
        </w:rPr>
      </w:pPr>
      <w:r w:rsidDel="00000000" w:rsidR="00000000" w:rsidRPr="00000000">
        <w:fldChar w:fldCharType="end"/>
      </w:r>
      <w:r w:rsidDel="00000000" w:rsidR="00000000" w:rsidRPr="00000000">
        <w:rPr>
          <w:rtl w:val="0"/>
        </w:rPr>
      </w:r>
    </w:p>
  </w:footnote>
  <w:footnote w:id="14">
    <w:p w:rsidR="00000000" w:rsidDel="00000000" w:rsidP="00000000" w:rsidRDefault="00000000" w:rsidRPr="00000000" w14:paraId="0000005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Página web del Gobierno de la ciudad de Buenos Aires, sección Innovación. </w:t>
      </w:r>
      <w:hyperlink r:id="rId11">
        <w:r w:rsidDel="00000000" w:rsidR="00000000" w:rsidRPr="00000000">
          <w:rPr>
            <w:rFonts w:ascii="Times New Roman" w:cs="Times New Roman" w:eastAsia="Times New Roman" w:hAnsi="Times New Roman"/>
            <w:color w:val="1155cc"/>
            <w:sz w:val="20"/>
            <w:szCs w:val="20"/>
            <w:u w:val="single"/>
            <w:rtl w:val="0"/>
          </w:rPr>
          <w:t xml:space="preserve">http://www.buenosaires.gob.ar/innovacion</w:t>
        </w:r>
      </w:hyperlink>
      <w:r w:rsidDel="00000000" w:rsidR="00000000" w:rsidRPr="00000000">
        <w:rPr>
          <w:rtl w:val="0"/>
        </w:rPr>
      </w:r>
    </w:p>
    <w:p w:rsidR="00000000" w:rsidDel="00000000" w:rsidP="00000000" w:rsidRDefault="00000000" w:rsidRPr="00000000" w14:paraId="0000005D">
      <w:pPr>
        <w:spacing w:line="240" w:lineRule="auto"/>
        <w:rPr>
          <w:sz w:val="20"/>
          <w:szCs w:val="20"/>
          <w:vertAlign w:val="superscript"/>
        </w:rPr>
      </w:pPr>
      <w:r w:rsidDel="00000000" w:rsidR="00000000" w:rsidRPr="00000000">
        <w:rPr>
          <w:rtl w:val="0"/>
        </w:rPr>
      </w:r>
    </w:p>
  </w:footnote>
  <w:footnote w:id="15">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“El gobierno nacional promueve la sustentabilidad forestal a través de la certificación PEFC”, Bereau Veritas web, 11/10/2016.</w:t>
      </w:r>
    </w:p>
    <w:p w:rsidR="00000000" w:rsidDel="00000000" w:rsidP="00000000" w:rsidRDefault="00000000" w:rsidRPr="00000000" w14:paraId="0000005F">
      <w:pPr>
        <w:widowControl w:val="0"/>
        <w:spacing w:after="200" w:line="360" w:lineRule="auto"/>
        <w:rPr>
          <w:sz w:val="20"/>
          <w:szCs w:val="20"/>
          <w:vertAlign w:val="superscript"/>
        </w:rPr>
      </w:pPr>
      <w:hyperlink r:id="rId12">
        <w:r w:rsidDel="00000000" w:rsidR="00000000" w:rsidRPr="00000000">
          <w:rPr>
            <w:rFonts w:ascii="Times New Roman" w:cs="Times New Roman" w:eastAsia="Times New Roman" w:hAnsi="Times New Roman"/>
            <w:color w:val="1155cc"/>
            <w:sz w:val="20"/>
            <w:szCs w:val="20"/>
            <w:u w:val="single"/>
            <w:rtl w:val="0"/>
          </w:rPr>
          <w:t xml:space="preserve">http://www.bureauveritas.com.ar/home/news/latest-news/noticia-gobierno-nacional-sustentabilidad-ambiental?presentationtemplate=bv_master_v2/news_full_story_presentation_v2</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6">
    <w:p w:rsidR="00000000" w:rsidDel="00000000" w:rsidP="00000000" w:rsidRDefault="00000000" w:rsidRPr="00000000" w14:paraId="00000060">
      <w:pPr>
        <w:spacing w:line="240" w:lineRule="auto"/>
        <w:rPr>
          <w:rFonts w:ascii="Times New Roman" w:cs="Times New Roman" w:eastAsia="Times New Roman" w:hAnsi="Times New Roman"/>
          <w:sz w:val="30"/>
          <w:szCs w:val="3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30"/>
          <w:szCs w:val="30"/>
          <w:vertAlign w:val="superscript"/>
          <w:rtl w:val="0"/>
        </w:rPr>
        <w:t xml:space="preserve"> Ibidem.</w:t>
      </w:r>
    </w:p>
  </w:footnote>
  <w:footnote w:id="17">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Página web Gobierno de la ciudad de Buenos Aires, sección Hacienda.</w:t>
      </w:r>
    </w:p>
    <w:p w:rsidR="00000000" w:rsidDel="00000000" w:rsidP="00000000" w:rsidRDefault="00000000" w:rsidRPr="00000000" w14:paraId="00000062">
      <w:pPr>
        <w:widowControl w:val="0"/>
        <w:spacing w:after="200" w:line="360" w:lineRule="auto"/>
        <w:rPr>
          <w:sz w:val="20"/>
          <w:szCs w:val="20"/>
          <w:vertAlign w:val="superscript"/>
        </w:rPr>
      </w:pPr>
      <w:r w:rsidDel="00000000" w:rsidR="00000000" w:rsidRPr="00000000">
        <w:rPr>
          <w:rFonts w:ascii="Times New Roman" w:cs="Times New Roman" w:eastAsia="Times New Roman" w:hAnsi="Times New Roman"/>
          <w:sz w:val="20"/>
          <w:szCs w:val="20"/>
          <w:rtl w:val="0"/>
        </w:rPr>
        <w:t xml:space="preserve">15</w:t>
      </w:r>
      <w:hyperlink r:id="rId13">
        <w:r w:rsidDel="00000000" w:rsidR="00000000" w:rsidRPr="00000000">
          <w:rPr>
            <w:rFonts w:ascii="Times New Roman" w:cs="Times New Roman" w:eastAsia="Times New Roman" w:hAnsi="Times New Roman"/>
            <w:color w:val="1155cc"/>
            <w:sz w:val="20"/>
            <w:szCs w:val="20"/>
            <w:u w:val="single"/>
            <w:rtl w:val="0"/>
          </w:rPr>
          <w:t xml:space="preserve">http://www.buenosaires.gob.ar/hacienda/compras/compras-sustentables</w:t>
        </w:r>
      </w:hyperlink>
      <w:r w:rsidDel="00000000" w:rsidR="00000000" w:rsidRPr="00000000">
        <w:rPr>
          <w:rtl w:val="0"/>
        </w:rPr>
      </w:r>
    </w:p>
  </w:footnote>
  <w:footnote w:id="18">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Bergman en el G20 de Alemania: ‘Nada será rentable si no es sustentable’”, portal web del Ministerio de Ambiente de la Nación, 16/03/2017</w:t>
      </w:r>
    </w:p>
    <w:p w:rsidR="00000000" w:rsidDel="00000000" w:rsidP="00000000" w:rsidRDefault="00000000" w:rsidRPr="00000000" w14:paraId="00000064">
      <w:pPr>
        <w:widowControl w:val="0"/>
        <w:spacing w:after="200" w:line="360" w:lineRule="auto"/>
        <w:rPr>
          <w:rFonts w:ascii="Times New Roman" w:cs="Times New Roman" w:eastAsia="Times New Roman" w:hAnsi="Times New Roman"/>
          <w:sz w:val="20"/>
          <w:szCs w:val="20"/>
        </w:rPr>
      </w:pPr>
      <w:hyperlink r:id="rId14">
        <w:r w:rsidDel="00000000" w:rsidR="00000000" w:rsidRPr="00000000">
          <w:rPr>
            <w:rFonts w:ascii="Times New Roman" w:cs="Times New Roman" w:eastAsia="Times New Roman" w:hAnsi="Times New Roman"/>
            <w:color w:val="1155cc"/>
            <w:sz w:val="20"/>
            <w:szCs w:val="20"/>
            <w:u w:val="single"/>
            <w:rtl w:val="0"/>
          </w:rPr>
          <w:t xml:space="preserve">http://ambiente.gob.ar/noticias/bergman-en-el-g20-de-alemania-nada-sera-rentable-si-no-es-sustentable/</w:t>
        </w:r>
      </w:hyperlink>
      <w:r w:rsidDel="00000000" w:rsidR="00000000" w:rsidRPr="00000000">
        <w:rPr>
          <w:rtl w:val="0"/>
        </w:rPr>
      </w:r>
    </w:p>
    <w:p w:rsidR="00000000" w:rsidDel="00000000" w:rsidP="00000000" w:rsidRDefault="00000000" w:rsidRPr="00000000" w14:paraId="00000065">
      <w:pPr>
        <w:spacing w:line="240" w:lineRule="auto"/>
        <w:rPr>
          <w:sz w:val="20"/>
          <w:szCs w:val="20"/>
          <w:vertAlign w:val="superscript"/>
        </w:rPr>
      </w:pPr>
      <w:r w:rsidDel="00000000" w:rsidR="00000000" w:rsidRPr="00000000">
        <w:rPr>
          <w:rtl w:val="0"/>
        </w:rPr>
      </w:r>
    </w:p>
  </w:footnote>
  <w:footnote w:id="19">
    <w:p w:rsidR="00000000" w:rsidDel="00000000" w:rsidP="00000000" w:rsidRDefault="00000000" w:rsidRPr="00000000" w14:paraId="00000066">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“La solidaridad sustentable”, La Nación, 30/05/2003 </w:t>
      </w:r>
      <w:hyperlink r:id="rId15">
        <w:r w:rsidDel="00000000" w:rsidR="00000000" w:rsidRPr="00000000">
          <w:rPr>
            <w:rFonts w:ascii="Times New Roman" w:cs="Times New Roman" w:eastAsia="Times New Roman" w:hAnsi="Times New Roman"/>
            <w:color w:val="1155cc"/>
            <w:sz w:val="20"/>
            <w:szCs w:val="20"/>
            <w:u w:val="single"/>
            <w:rtl w:val="0"/>
          </w:rPr>
          <w:t xml:space="preserve">http://www.lanacion.com.ar/499789-la-solidaridad-sustentable</w:t>
        </w:r>
      </w:hyperlink>
      <w:r w:rsidDel="00000000" w:rsidR="00000000" w:rsidRPr="00000000">
        <w:rPr>
          <w:rtl w:val="0"/>
        </w:rPr>
      </w:r>
    </w:p>
    <w:p w:rsidR="00000000" w:rsidDel="00000000" w:rsidP="00000000" w:rsidRDefault="00000000" w:rsidRPr="00000000" w14:paraId="00000067">
      <w:pPr>
        <w:spacing w:line="240" w:lineRule="auto"/>
        <w:rPr>
          <w:sz w:val="20"/>
          <w:szCs w:val="20"/>
          <w:vertAlign w:val="superscript"/>
        </w:rPr>
      </w:pPr>
      <w:r w:rsidDel="00000000" w:rsidR="00000000" w:rsidRPr="00000000">
        <w:rPr>
          <w:rtl w:val="0"/>
        </w:rPr>
      </w:r>
    </w:p>
  </w:footnote>
  <w:footnote w:id="20">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“Falabella y Latam airlines líderes mundiales en sustentabilidad”, MDZ, 3/05/2017.</w:t>
      </w:r>
    </w:p>
    <w:p w:rsidR="00000000" w:rsidDel="00000000" w:rsidP="00000000" w:rsidRDefault="00000000" w:rsidRPr="00000000" w14:paraId="00000069">
      <w:pPr>
        <w:widowControl w:val="0"/>
        <w:spacing w:after="200" w:line="360" w:lineRule="auto"/>
        <w:jc w:val="both"/>
        <w:rPr>
          <w:rFonts w:ascii="Times New Roman" w:cs="Times New Roman" w:eastAsia="Times New Roman" w:hAnsi="Times New Roman"/>
          <w:color w:val="1155cc"/>
          <w:sz w:val="20"/>
          <w:szCs w:val="20"/>
          <w:u w:val="single"/>
        </w:rPr>
      </w:pPr>
      <w:r w:rsidDel="00000000" w:rsidR="00000000" w:rsidRPr="00000000">
        <w:fldChar w:fldCharType="begin"/>
        <w:instrText xml:space="preserve"> HYPERLINK "http://www.mdzol.com/nota/727430-falabella-y-latam-airlines-lideres-mundiales-en-sustentabilidad/" </w:instrText>
        <w:fldChar w:fldCharType="separate"/>
      </w:r>
      <w:r w:rsidDel="00000000" w:rsidR="00000000" w:rsidRPr="00000000">
        <w:rPr>
          <w:rFonts w:ascii="Times New Roman" w:cs="Times New Roman" w:eastAsia="Times New Roman" w:hAnsi="Times New Roman"/>
          <w:color w:val="1155cc"/>
          <w:sz w:val="20"/>
          <w:szCs w:val="20"/>
          <w:u w:val="single"/>
          <w:rtl w:val="0"/>
        </w:rPr>
        <w:t xml:space="preserve">http://www.mdzol.com/nota/727430-falabella-y-latam-airlines-lideres-mundiales-en-sustentabilidad/</w:t>
      </w:r>
    </w:p>
    <w:p w:rsidR="00000000" w:rsidDel="00000000" w:rsidP="00000000" w:rsidRDefault="00000000" w:rsidRPr="00000000" w14:paraId="0000006A">
      <w:pPr>
        <w:spacing w:line="240" w:lineRule="auto"/>
        <w:rPr>
          <w:sz w:val="20"/>
          <w:szCs w:val="20"/>
          <w:vertAlign w:val="superscript"/>
        </w:rPr>
      </w:pPr>
      <w:r w:rsidDel="00000000" w:rsidR="00000000" w:rsidRPr="00000000">
        <w:fldChar w:fldCharType="end"/>
      </w:r>
      <w:r w:rsidDel="00000000" w:rsidR="00000000" w:rsidRPr="00000000">
        <w:rPr>
          <w:rtl w:val="0"/>
        </w:rPr>
      </w:r>
    </w:p>
  </w:footnote>
  <w:footnote w:id="21">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“¿Qué tan interesada está la gente en consumir productos sustentables?”, Ecosfera portal web,19/12/2012</w:t>
        <w:tab/>
      </w:r>
    </w:p>
    <w:p w:rsidR="00000000" w:rsidDel="00000000" w:rsidP="00000000" w:rsidRDefault="00000000" w:rsidRPr="00000000" w14:paraId="0000006C">
      <w:pPr>
        <w:widowControl w:val="0"/>
        <w:spacing w:after="200" w:line="360" w:lineRule="auto"/>
        <w:rPr>
          <w:rFonts w:ascii="Times New Roman" w:cs="Times New Roman" w:eastAsia="Times New Roman" w:hAnsi="Times New Roman"/>
          <w:sz w:val="20"/>
          <w:szCs w:val="20"/>
        </w:rPr>
      </w:pPr>
      <w:hyperlink r:id="rId16">
        <w:r w:rsidDel="00000000" w:rsidR="00000000" w:rsidRPr="00000000">
          <w:rPr>
            <w:rFonts w:ascii="Times New Roman" w:cs="Times New Roman" w:eastAsia="Times New Roman" w:hAnsi="Times New Roman"/>
            <w:color w:val="1155cc"/>
            <w:sz w:val="20"/>
            <w:szCs w:val="20"/>
            <w:u w:val="single"/>
            <w:rtl w:val="0"/>
          </w:rPr>
          <w:t xml:space="preserve">http://ecoosfera.com/2012/12/que-tan-interesada-esta-la-gente-en-consumir-productos-sustentables/</w:t>
        </w:r>
      </w:hyperlink>
      <w:r w:rsidDel="00000000" w:rsidR="00000000" w:rsidRPr="00000000">
        <w:rPr>
          <w:rtl w:val="0"/>
        </w:rPr>
      </w:r>
    </w:p>
    <w:p w:rsidR="00000000" w:rsidDel="00000000" w:rsidP="00000000" w:rsidRDefault="00000000" w:rsidRPr="00000000" w14:paraId="0000006D">
      <w:pPr>
        <w:spacing w:line="240" w:lineRule="auto"/>
        <w:rPr>
          <w:sz w:val="20"/>
          <w:szCs w:val="20"/>
          <w:vertAlign w:val="superscript"/>
        </w:rPr>
      </w:pPr>
      <w:r w:rsidDel="00000000" w:rsidR="00000000" w:rsidRPr="00000000">
        <w:rPr>
          <w:rtl w:val="0"/>
        </w:rPr>
      </w:r>
    </w:p>
  </w:footnote>
  <w:footnote w:id="23">
    <w:p w:rsidR="00000000" w:rsidDel="00000000" w:rsidP="00000000" w:rsidRDefault="00000000" w:rsidRPr="00000000" w14:paraId="0000006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“Los productos sustentables hacen competitivos”, Clarín, 27/09/2015</w:t>
        <w:tab/>
      </w:r>
    </w:p>
    <w:p w:rsidR="00000000" w:rsidDel="00000000" w:rsidP="00000000" w:rsidRDefault="00000000" w:rsidRPr="00000000" w14:paraId="0000006F">
      <w:pPr>
        <w:widowControl w:val="0"/>
        <w:spacing w:after="200" w:line="360" w:lineRule="auto"/>
        <w:rPr>
          <w:sz w:val="20"/>
          <w:szCs w:val="20"/>
          <w:vertAlign w:val="superscript"/>
        </w:rPr>
      </w:pPr>
      <w:r w:rsidDel="00000000" w:rsidR="00000000" w:rsidRPr="00000000">
        <w:rPr>
          <w:rFonts w:ascii="Times New Roman" w:cs="Times New Roman" w:eastAsia="Times New Roman" w:hAnsi="Times New Roman"/>
          <w:sz w:val="20"/>
          <w:szCs w:val="20"/>
          <w:rtl w:val="0"/>
        </w:rPr>
        <w:t xml:space="preserve">20</w:t>
      </w:r>
      <w:hyperlink r:id="rId17">
        <w:r w:rsidDel="00000000" w:rsidR="00000000" w:rsidRPr="00000000">
          <w:rPr>
            <w:rFonts w:ascii="Times New Roman" w:cs="Times New Roman" w:eastAsia="Times New Roman" w:hAnsi="Times New Roman"/>
            <w:color w:val="1155cc"/>
            <w:sz w:val="20"/>
            <w:szCs w:val="20"/>
            <w:u w:val="single"/>
            <w:rtl w:val="0"/>
          </w:rPr>
          <w:t xml:space="preserve">https://www.clarin.com/ieco/economia/productos-sustentables-hacen-competitivos_0_SJMV_MYPXg.html</w:t>
        </w:r>
      </w:hyperlink>
      <w:r w:rsidDel="00000000" w:rsidR="00000000" w:rsidRPr="00000000">
        <w:rPr>
          <w:rtl w:val="0"/>
        </w:rPr>
      </w:r>
    </w:p>
  </w:footnote>
  <w:footnote w:id="24">
    <w:p w:rsidR="00000000" w:rsidDel="00000000" w:rsidP="00000000" w:rsidRDefault="00000000" w:rsidRPr="00000000" w14:paraId="00000070">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Ibidem.</w:t>
      </w:r>
    </w:p>
  </w:footnote>
  <w:footnote w:id="25">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“Cosmética verde”, La Nación, 8/04/ 2017</w:t>
      </w:r>
    </w:p>
    <w:p w:rsidR="00000000" w:rsidDel="00000000" w:rsidP="00000000" w:rsidRDefault="00000000" w:rsidRPr="00000000" w14:paraId="00000072">
      <w:pPr>
        <w:widowControl w:val="0"/>
        <w:spacing w:after="200" w:line="360" w:lineRule="auto"/>
        <w:rPr>
          <w:sz w:val="20"/>
          <w:szCs w:val="20"/>
          <w:vertAlign w:val="superscript"/>
        </w:rPr>
      </w:pPr>
      <w:r w:rsidDel="00000000" w:rsidR="00000000" w:rsidRPr="00000000">
        <w:rPr>
          <w:rFonts w:ascii="Times New Roman" w:cs="Times New Roman" w:eastAsia="Times New Roman" w:hAnsi="Times New Roman"/>
          <w:sz w:val="20"/>
          <w:szCs w:val="20"/>
          <w:rtl w:val="0"/>
        </w:rPr>
        <w:t xml:space="preserve">24</w:t>
      </w:r>
      <w:hyperlink r:id="rId18">
        <w:r w:rsidDel="00000000" w:rsidR="00000000" w:rsidRPr="00000000">
          <w:rPr>
            <w:rFonts w:ascii="Times New Roman" w:cs="Times New Roman" w:eastAsia="Times New Roman" w:hAnsi="Times New Roman"/>
            <w:color w:val="1155cc"/>
            <w:sz w:val="20"/>
            <w:szCs w:val="20"/>
            <w:u w:val="single"/>
            <w:rtl w:val="0"/>
          </w:rPr>
          <w:t xml:space="preserve">http://www.lanacion.com.ar/2005117-cosmetica-verde</w:t>
        </w:r>
      </w:hyperlink>
      <w:r w:rsidDel="00000000" w:rsidR="00000000" w:rsidRPr="00000000">
        <w:rPr>
          <w:rtl w:val="0"/>
        </w:rPr>
      </w:r>
    </w:p>
  </w:footnote>
  <w:footnote w:id="26">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“Empleos verdes en la mira de los millennials”, El economista, 25/08/2016.</w:t>
      </w:r>
    </w:p>
    <w:p w:rsidR="00000000" w:rsidDel="00000000" w:rsidP="00000000" w:rsidRDefault="00000000" w:rsidRPr="00000000" w14:paraId="00000074">
      <w:pPr>
        <w:widowControl w:val="0"/>
        <w:spacing w:after="20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hyperlink r:id="rId19">
        <w:r w:rsidDel="00000000" w:rsidR="00000000" w:rsidRPr="00000000">
          <w:rPr>
            <w:rFonts w:ascii="Times New Roman" w:cs="Times New Roman" w:eastAsia="Times New Roman" w:hAnsi="Times New Roman"/>
            <w:color w:val="1155cc"/>
            <w:sz w:val="20"/>
            <w:szCs w:val="20"/>
            <w:u w:val="single"/>
            <w:rtl w:val="0"/>
          </w:rPr>
          <w:t xml:space="preserve">http://eleconomista.com.mx/finanzas-personales/2016/08/25/empleos-verdes-mira-millennials</w:t>
        </w:r>
      </w:hyperlink>
      <w:r w:rsidDel="00000000" w:rsidR="00000000" w:rsidRPr="00000000">
        <w:rPr>
          <w:rtl w:val="0"/>
        </w:rPr>
      </w:r>
    </w:p>
    <w:p w:rsidR="00000000" w:rsidDel="00000000" w:rsidP="00000000" w:rsidRDefault="00000000" w:rsidRPr="00000000" w14:paraId="00000075">
      <w:pPr>
        <w:spacing w:line="240" w:lineRule="auto"/>
        <w:rPr>
          <w:sz w:val="20"/>
          <w:szCs w:val="20"/>
          <w:vertAlign w:val="superscript"/>
        </w:rPr>
      </w:pPr>
      <w:r w:rsidDel="00000000" w:rsidR="00000000" w:rsidRPr="00000000">
        <w:rPr>
          <w:rtl w:val="0"/>
        </w:rPr>
      </w:r>
    </w:p>
  </w:footnote>
  <w:footnote w:id="27">
    <w:p w:rsidR="00000000" w:rsidDel="00000000" w:rsidP="00000000" w:rsidRDefault="00000000" w:rsidRPr="00000000" w14:paraId="0000007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“Moda verde: crecen las marcas con fuerte compromiso social y ambiental”, La Nación, 24/04/2017</w:t>
        <w:tab/>
      </w:r>
    </w:p>
    <w:p w:rsidR="00000000" w:rsidDel="00000000" w:rsidP="00000000" w:rsidRDefault="00000000" w:rsidRPr="00000000" w14:paraId="00000077">
      <w:pPr>
        <w:widowControl w:val="0"/>
        <w:spacing w:after="200" w:line="360" w:lineRule="auto"/>
        <w:rPr>
          <w:sz w:val="20"/>
          <w:szCs w:val="20"/>
          <w:vertAlign w:val="superscript"/>
        </w:rPr>
      </w:pPr>
      <w:hyperlink r:id="rId20">
        <w:r w:rsidDel="00000000" w:rsidR="00000000" w:rsidRPr="00000000">
          <w:rPr>
            <w:rFonts w:ascii="Times New Roman" w:cs="Times New Roman" w:eastAsia="Times New Roman" w:hAnsi="Times New Roman"/>
            <w:color w:val="1155cc"/>
            <w:sz w:val="20"/>
            <w:szCs w:val="20"/>
            <w:u w:val="single"/>
            <w:rtl w:val="0"/>
          </w:rPr>
          <w:t xml:space="preserve">http://www.lanacion.com.ar/2015868-moda-verde-crecen-las-marcas-con-un-fuerte-compromiso-social-y-ambiental</w:t>
        </w:r>
      </w:hyperlink>
      <w:r w:rsidDel="00000000" w:rsidR="00000000" w:rsidRPr="00000000">
        <w:rPr>
          <w:rtl w:val="0"/>
        </w:rPr>
      </w:r>
    </w:p>
  </w:footnote>
  <w:footnote w:id="28">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Video de presentación</w:t>
      </w:r>
      <w:r w:rsidDel="00000000" w:rsidR="00000000" w:rsidRPr="00000000">
        <w:rPr>
          <w:rFonts w:ascii="Times New Roman" w:cs="Times New Roman" w:eastAsia="Times New Roman" w:hAnsi="Times New Roman"/>
          <w:i w:val="1"/>
          <w:sz w:val="20"/>
          <w:szCs w:val="20"/>
          <w:rtl w:val="0"/>
        </w:rPr>
        <w:t xml:space="preserve"> La familia verde</w:t>
      </w:r>
      <w:r w:rsidDel="00000000" w:rsidR="00000000" w:rsidRPr="00000000">
        <w:rPr>
          <w:rFonts w:ascii="Times New Roman" w:cs="Times New Roman" w:eastAsia="Times New Roman" w:hAnsi="Times New Roman"/>
          <w:sz w:val="20"/>
          <w:szCs w:val="20"/>
          <w:rtl w:val="0"/>
        </w:rPr>
        <w:t xml:space="preserve"> de diego Santilli, lanzado por Editorial Planeta en 2014 .</w:t>
      </w:r>
      <w:hyperlink r:id="rId21">
        <w:r w:rsidDel="00000000" w:rsidR="00000000" w:rsidRPr="00000000">
          <w:rPr>
            <w:rFonts w:ascii="Times New Roman" w:cs="Times New Roman" w:eastAsia="Times New Roman" w:hAnsi="Times New Roman"/>
            <w:color w:val="1155cc"/>
            <w:sz w:val="20"/>
            <w:szCs w:val="20"/>
            <w:u w:val="single"/>
            <w:rtl w:val="0"/>
          </w:rPr>
          <w:t xml:space="preserve">https://www.youtube.com/watch?v=FnawYAB766o</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9">
      <w:pPr>
        <w:spacing w:line="240" w:lineRule="auto"/>
        <w:rPr>
          <w:sz w:val="20"/>
          <w:szCs w:val="20"/>
          <w:vertAlign w:val="superscript"/>
        </w:rPr>
      </w:pPr>
      <w:r w:rsidDel="00000000" w:rsidR="00000000" w:rsidRPr="00000000">
        <w:rPr>
          <w:rtl w:val="0"/>
        </w:rPr>
      </w:r>
    </w:p>
  </w:footnote>
  <w:footnote w:id="29">
    <w:p w:rsidR="00000000" w:rsidDel="00000000" w:rsidP="00000000" w:rsidRDefault="00000000" w:rsidRPr="00000000" w14:paraId="0000007A">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Página ficial del gobierno de la Ciudad de Buenos Aires, sección Ciudad Verde. </w:t>
      </w:r>
      <w:hyperlink r:id="rId22">
        <w:r w:rsidDel="00000000" w:rsidR="00000000" w:rsidRPr="00000000">
          <w:rPr>
            <w:rFonts w:ascii="Times New Roman" w:cs="Times New Roman" w:eastAsia="Times New Roman" w:hAnsi="Times New Roman"/>
            <w:color w:val="1155cc"/>
            <w:sz w:val="20"/>
            <w:szCs w:val="20"/>
            <w:u w:val="single"/>
            <w:rtl w:val="0"/>
          </w:rPr>
          <w:t xml:space="preserve">http://www.buenosaires.gob.ar/ciudadverde</w:t>
        </w:r>
      </w:hyperlink>
      <w:r w:rsidDel="00000000" w:rsidR="00000000" w:rsidRPr="00000000">
        <w:rPr>
          <w:rtl w:val="0"/>
        </w:rPr>
      </w:r>
    </w:p>
  </w:footnote>
  <w:footnote w:id="30">
    <w:p w:rsidR="00000000" w:rsidDel="00000000" w:rsidP="00000000" w:rsidRDefault="00000000" w:rsidRPr="00000000" w14:paraId="0000007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“El turismo joven viene creciendo y representa el 20% de los visitantes”, Clarín, 21/04/2017.</w:t>
      </w:r>
    </w:p>
    <w:p w:rsidR="00000000" w:rsidDel="00000000" w:rsidP="00000000" w:rsidRDefault="00000000" w:rsidRPr="00000000" w14:paraId="0000007C">
      <w:pPr>
        <w:widowControl w:val="0"/>
        <w:spacing w:after="200" w:line="360" w:lineRule="auto"/>
        <w:rPr>
          <w:sz w:val="20"/>
          <w:szCs w:val="20"/>
          <w:vertAlign w:val="superscript"/>
        </w:rPr>
      </w:pPr>
      <w:hyperlink r:id="rId23">
        <w:r w:rsidDel="00000000" w:rsidR="00000000" w:rsidRPr="00000000">
          <w:rPr>
            <w:rFonts w:ascii="Times New Roman" w:cs="Times New Roman" w:eastAsia="Times New Roman" w:hAnsi="Times New Roman"/>
            <w:color w:val="1155cc"/>
            <w:sz w:val="20"/>
            <w:szCs w:val="20"/>
            <w:u w:val="single"/>
            <w:rtl w:val="0"/>
          </w:rPr>
          <w:t xml:space="preserve">https://www.clarin.com/ciudades/turismo-joven-viene-creciendo-representa-20-visitantes_0_HkgquluRe.html</w:t>
        </w:r>
      </w:hyperlink>
      <w:r w:rsidDel="00000000" w:rsidR="00000000" w:rsidRPr="00000000">
        <w:rPr>
          <w:rtl w:val="0"/>
        </w:rPr>
      </w:r>
    </w:p>
  </w:footnote>
  <w:footnote w:id="31">
    <w:p w:rsidR="00000000" w:rsidDel="00000000" w:rsidP="00000000" w:rsidRDefault="00000000" w:rsidRPr="00000000" w14:paraId="0000007D">
      <w:pPr>
        <w:pStyle w:val="Subtitle"/>
        <w:spacing w:after="0" w:lineRule="auto"/>
        <w:rPr>
          <w:rFonts w:ascii="Times New Roman" w:cs="Times New Roman" w:eastAsia="Times New Roman" w:hAnsi="Times New Roman"/>
          <w:color w:val="000000"/>
          <w:vertAlign w:val="superscript"/>
        </w:rPr>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perscript"/>
          <w:rtl w:val="0"/>
        </w:rPr>
        <w:t xml:space="preserve"> Ibidem.</w:t>
      </w:r>
    </w:p>
  </w:footnote>
  <w:footnote w:id="32">
    <w:p w:rsidR="00000000" w:rsidDel="00000000" w:rsidP="00000000" w:rsidRDefault="00000000" w:rsidRPr="00000000" w14:paraId="0000007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“¿Millennials preocupados por la sustentabilidad?”, Corresponsables fundación, 24/03/2017</w:t>
      </w:r>
    </w:p>
    <w:p w:rsidR="00000000" w:rsidDel="00000000" w:rsidP="00000000" w:rsidRDefault="00000000" w:rsidRPr="00000000" w14:paraId="0000007F">
      <w:pPr>
        <w:widowControl w:val="0"/>
        <w:spacing w:after="200" w:line="360" w:lineRule="auto"/>
        <w:rPr>
          <w:sz w:val="20"/>
          <w:szCs w:val="20"/>
          <w:vertAlign w:val="superscript"/>
        </w:rPr>
      </w:pPr>
      <w:hyperlink r:id="rId24">
        <w:r w:rsidDel="00000000" w:rsidR="00000000" w:rsidRPr="00000000">
          <w:rPr>
            <w:rFonts w:ascii="Times New Roman" w:cs="Times New Roman" w:eastAsia="Times New Roman" w:hAnsi="Times New Roman"/>
            <w:color w:val="1155cc"/>
            <w:sz w:val="20"/>
            <w:szCs w:val="20"/>
            <w:u w:val="single"/>
            <w:rtl w:val="0"/>
          </w:rPr>
          <w:t xml:space="preserve">http://mexico.corresponsables.com/actualidad/millenials-preocupados-por-la-sustentabilidad</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33">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“Creatividad e ingenio: los nuevos caminos para un futuro sustentable”, La Nación, 28/10/2016 </w:t>
      </w:r>
      <w:hyperlink r:id="rId25">
        <w:r w:rsidDel="00000000" w:rsidR="00000000" w:rsidRPr="00000000">
          <w:rPr>
            <w:rFonts w:ascii="Times New Roman" w:cs="Times New Roman" w:eastAsia="Times New Roman" w:hAnsi="Times New Roman"/>
            <w:color w:val="1155cc"/>
            <w:sz w:val="20"/>
            <w:szCs w:val="20"/>
            <w:u w:val="single"/>
            <w:rtl w:val="0"/>
          </w:rPr>
          <w:t xml:space="preserve">http://www.lanacion.com.ar/1951250-creatividad-e-ingenio-los-nuevos-caminos-para-un-futuro-sustentable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footnote>
  <w:footnote w:id="34">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“Paula Gray: hay que aprender a reinventarse’”, La Nación, 25/03/2017</w:t>
      </w:r>
    </w:p>
    <w:p w:rsidR="00000000" w:rsidDel="00000000" w:rsidP="00000000" w:rsidRDefault="00000000" w:rsidRPr="00000000" w14:paraId="00000083">
      <w:pPr>
        <w:widowControl w:val="0"/>
        <w:spacing w:after="200" w:line="360" w:lineRule="auto"/>
        <w:rPr>
          <w:sz w:val="20"/>
          <w:szCs w:val="20"/>
        </w:rPr>
      </w:pPr>
      <w:hyperlink r:id="rId26">
        <w:r w:rsidDel="00000000" w:rsidR="00000000" w:rsidRPr="00000000">
          <w:rPr>
            <w:rFonts w:ascii="Times New Roman" w:cs="Times New Roman" w:eastAsia="Times New Roman" w:hAnsi="Times New Roman"/>
            <w:color w:val="1155cc"/>
            <w:sz w:val="20"/>
            <w:szCs w:val="20"/>
            <w:u w:val="single"/>
            <w:rtl w:val="0"/>
          </w:rPr>
          <w:t xml:space="preserve">http://www.lanacion.com.ar/1997980-paula-gray-hay-que-aprender-a-reinventarse</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35">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“Cómo pensar la sustentabilidad en la moda”, La Nación, 4/04/2017</w:t>
      </w:r>
    </w:p>
    <w:p w:rsidR="00000000" w:rsidDel="00000000" w:rsidP="00000000" w:rsidRDefault="00000000" w:rsidRPr="00000000" w14:paraId="00000085">
      <w:pPr>
        <w:widowControl w:val="0"/>
        <w:spacing w:after="200" w:line="360" w:lineRule="auto"/>
        <w:rPr>
          <w:sz w:val="20"/>
          <w:szCs w:val="20"/>
          <w:vertAlign w:val="superscript"/>
        </w:rPr>
      </w:pPr>
      <w:hyperlink r:id="rId27">
        <w:r w:rsidDel="00000000" w:rsidR="00000000" w:rsidRPr="00000000">
          <w:rPr>
            <w:rFonts w:ascii="Times New Roman" w:cs="Times New Roman" w:eastAsia="Times New Roman" w:hAnsi="Times New Roman"/>
            <w:color w:val="1155cc"/>
            <w:sz w:val="20"/>
            <w:szCs w:val="20"/>
            <w:u w:val="single"/>
            <w:rtl w:val="0"/>
          </w:rPr>
          <w:t xml:space="preserve">http://www.lanacion.com.ar/2001719-como-pensar-la-sustentabilidad-en-la-moda</w:t>
        </w:r>
      </w:hyperlink>
      <w:r w:rsidDel="00000000" w:rsidR="00000000" w:rsidRPr="00000000">
        <w:rPr>
          <w:rtl w:val="0"/>
        </w:rPr>
      </w:r>
    </w:p>
  </w:footnote>
  <w:footnote w:id="36">
    <w:p w:rsidR="00000000" w:rsidDel="00000000" w:rsidP="00000000" w:rsidRDefault="00000000" w:rsidRPr="00000000" w14:paraId="0000008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“El joven que comenzó a vender tortillas mexicanas y ahora es uno de los empresarios estrella de la revista Forbes”, La Nación, 11/01/2017</w:t>
        <w:tab/>
      </w:r>
      <w:hyperlink r:id="rId28">
        <w:r w:rsidDel="00000000" w:rsidR="00000000" w:rsidRPr="00000000">
          <w:rPr>
            <w:rFonts w:ascii="Times New Roman" w:cs="Times New Roman" w:eastAsia="Times New Roman" w:hAnsi="Times New Roman"/>
            <w:color w:val="1155cc"/>
            <w:sz w:val="20"/>
            <w:szCs w:val="20"/>
            <w:u w:val="single"/>
            <w:rtl w:val="0"/>
          </w:rPr>
          <w:t xml:space="preserve">http://www.lanacion.com.ar/1974904-el-joven-que-comenzo-a-vender-tortillas-mexicanas-sin-grano-y-ahora-es-uno-de-los-empresarios-estrella-de-la-revista-forbes</w:t>
        </w:r>
      </w:hyperlink>
      <w:r w:rsidDel="00000000" w:rsidR="00000000" w:rsidRPr="00000000">
        <w:rPr>
          <w:rtl w:val="0"/>
        </w:rPr>
      </w:r>
    </w:p>
    <w:p w:rsidR="00000000" w:rsidDel="00000000" w:rsidP="00000000" w:rsidRDefault="00000000" w:rsidRPr="00000000" w14:paraId="00000087">
      <w:pPr>
        <w:spacing w:line="240" w:lineRule="auto"/>
        <w:rPr>
          <w:sz w:val="20"/>
          <w:szCs w:val="20"/>
          <w:vertAlign w:val="superscript"/>
        </w:rPr>
      </w:pPr>
      <w:r w:rsidDel="00000000" w:rsidR="00000000" w:rsidRPr="00000000">
        <w:rPr>
          <w:rtl w:val="0"/>
        </w:rPr>
      </w:r>
    </w:p>
  </w:footnote>
  <w:footnote w:id="37">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“10 claves para entender el empleo del futuro: desde la tecnología a la mayor igualdad de género.”, La Nación, 13/11/2015</w:t>
      </w:r>
    </w:p>
    <w:p w:rsidR="00000000" w:rsidDel="00000000" w:rsidP="00000000" w:rsidRDefault="00000000" w:rsidRPr="00000000" w14:paraId="00000089">
      <w:pPr>
        <w:widowControl w:val="0"/>
        <w:spacing w:after="200" w:line="360" w:lineRule="auto"/>
        <w:rPr>
          <w:sz w:val="20"/>
          <w:szCs w:val="20"/>
          <w:vertAlign w:val="superscript"/>
        </w:rPr>
      </w:pPr>
      <w:hyperlink r:id="rId29">
        <w:r w:rsidDel="00000000" w:rsidR="00000000" w:rsidRPr="00000000">
          <w:rPr>
            <w:rFonts w:ascii="Times New Roman" w:cs="Times New Roman" w:eastAsia="Times New Roman" w:hAnsi="Times New Roman"/>
            <w:color w:val="1155cc"/>
            <w:sz w:val="20"/>
            <w:szCs w:val="20"/>
            <w:u w:val="single"/>
            <w:rtl w:val="0"/>
          </w:rPr>
          <w:t xml:space="preserve">http://www.lanacion.com.ar/1845156-10-claves-para-entender-el-empleo-del-futuro-desde-la-tecnologia-a-la-mayor-igual-de-genero</w:t>
        </w:r>
      </w:hyperlink>
      <w:r w:rsidDel="00000000" w:rsidR="00000000" w:rsidRPr="00000000">
        <w:rPr>
          <w:rtl w:val="0"/>
        </w:rPr>
      </w:r>
    </w:p>
  </w:footnote>
  <w:footnote w:id="38">
    <w:p w:rsidR="00000000" w:rsidDel="00000000" w:rsidP="00000000" w:rsidRDefault="00000000" w:rsidRPr="00000000" w14:paraId="0000008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“¿Qué piensan los millennials del mundo actual?”, El Economista, 18/02/2017</w:t>
        <w:tab/>
      </w:r>
    </w:p>
    <w:p w:rsidR="00000000" w:rsidDel="00000000" w:rsidP="00000000" w:rsidRDefault="00000000" w:rsidRPr="00000000" w14:paraId="0000008B">
      <w:pPr>
        <w:widowControl w:val="0"/>
        <w:spacing w:after="200" w:line="360" w:lineRule="auto"/>
        <w:rPr>
          <w:sz w:val="20"/>
          <w:szCs w:val="20"/>
          <w:vertAlign w:val="superscript"/>
        </w:rPr>
      </w:pPr>
      <w:hyperlink r:id="rId30">
        <w:r w:rsidDel="00000000" w:rsidR="00000000" w:rsidRPr="00000000">
          <w:rPr>
            <w:rFonts w:ascii="Times New Roman" w:cs="Times New Roman" w:eastAsia="Times New Roman" w:hAnsi="Times New Roman"/>
            <w:color w:val="1155cc"/>
            <w:sz w:val="20"/>
            <w:szCs w:val="20"/>
            <w:u w:val="single"/>
            <w:rtl w:val="0"/>
          </w:rPr>
          <w:t xml:space="preserve">http://eleconomista.com.mx/sociedad/2017/02/18/que-piensan-millennials-mundo-actual</w:t>
        </w:r>
      </w:hyperlink>
      <w:r w:rsidDel="00000000" w:rsidR="00000000" w:rsidRPr="00000000">
        <w:rPr>
          <w:rtl w:val="0"/>
        </w:rPr>
      </w:r>
    </w:p>
  </w:footnote>
  <w:footnote w:id="39">
    <w:p w:rsidR="00000000" w:rsidDel="00000000" w:rsidP="00000000" w:rsidRDefault="00000000" w:rsidRPr="00000000" w14:paraId="0000008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“Cruceros para progres: playa, relax y trabajo social en El Caribe”, La Nación, 4/11/2015.</w:t>
        <w:tab/>
      </w:r>
    </w:p>
    <w:p w:rsidR="00000000" w:rsidDel="00000000" w:rsidP="00000000" w:rsidRDefault="00000000" w:rsidRPr="00000000" w14:paraId="0000008D">
      <w:pPr>
        <w:widowControl w:val="0"/>
        <w:spacing w:after="200" w:line="360" w:lineRule="auto"/>
        <w:rPr>
          <w:sz w:val="20"/>
          <w:szCs w:val="20"/>
          <w:vertAlign w:val="superscript"/>
        </w:rPr>
      </w:pPr>
      <w:hyperlink r:id="rId31">
        <w:r w:rsidDel="00000000" w:rsidR="00000000" w:rsidRPr="00000000">
          <w:rPr>
            <w:rFonts w:ascii="Times New Roman" w:cs="Times New Roman" w:eastAsia="Times New Roman" w:hAnsi="Times New Roman"/>
            <w:color w:val="1155cc"/>
            <w:sz w:val="20"/>
            <w:szCs w:val="20"/>
            <w:u w:val="single"/>
            <w:rtl w:val="0"/>
          </w:rPr>
          <w:t xml:space="preserve">http://www.lanacion.com.ar/1842309-cruceros-para-progres-playa-relax-y-trabajo-social-en-el-caribe</w:t>
        </w:r>
      </w:hyperlink>
      <w:r w:rsidDel="00000000" w:rsidR="00000000" w:rsidRPr="00000000">
        <w:rPr>
          <w:rtl w:val="0"/>
        </w:rPr>
      </w:r>
    </w:p>
  </w:footnote>
  <w:footnote w:id="11">
    <w:p w:rsidR="00000000" w:rsidDel="00000000" w:rsidP="00000000" w:rsidRDefault="00000000" w:rsidRPr="00000000" w14:paraId="0000008E">
      <w:pPr>
        <w:pStyle w:val="Subtitle"/>
        <w:spacing w:after="0" w:line="240" w:lineRule="auto"/>
        <w:rPr>
          <w:rFonts w:ascii="Times New Roman" w:cs="Times New Roman" w:eastAsia="Times New Roman" w:hAnsi="Times New Roman"/>
          <w:color w:val="000000"/>
          <w:vertAlign w:val="superscript"/>
        </w:rPr>
      </w:pPr>
      <w:bookmarkStart w:colFirst="0" w:colLast="0" w:name="_1fob9te" w:id="2"/>
      <w:bookmarkEnd w:id="2"/>
      <w:r w:rsidDel="00000000" w:rsidR="00000000" w:rsidRPr="00000000">
        <w:rPr>
          <w:rStyle w:val="FootnoteReference"/>
          <w:vertAlign w:val="superscript"/>
        </w:rPr>
        <w:footnoteRef/>
      </w:r>
      <w:r w:rsidDel="00000000" w:rsidR="00000000" w:rsidRPr="00000000">
        <w:rPr>
          <w:color w:val="000000"/>
          <w:vertAlign w:val="superscript"/>
          <w:rtl w:val="0"/>
        </w:rPr>
        <w:t xml:space="preserve"> </w:t>
      </w:r>
      <w:r w:rsidDel="00000000" w:rsidR="00000000" w:rsidRPr="00000000">
        <w:rPr>
          <w:rFonts w:ascii="Times New Roman" w:cs="Times New Roman" w:eastAsia="Times New Roman" w:hAnsi="Times New Roman"/>
          <w:color w:val="000000"/>
          <w:vertAlign w:val="superscript"/>
          <w:rtl w:val="0"/>
        </w:rPr>
        <w:t xml:space="preserve">En el momento de la realización de este trabajo, aún existía el Ministerio de Ambiente y Desarrollo Sustentable. A partir de septiembre de 2018, el Ministerio antes mencionado pasó a ser Secretaría de Ambiente y Desarrollo Sustentable. Y Sergio Bergman, su titular.</w:t>
      </w:r>
    </w:p>
  </w:footnote>
  <w:footnote w:id="22">
    <w:p w:rsidR="00000000" w:rsidDel="00000000" w:rsidP="00000000" w:rsidRDefault="00000000" w:rsidRPr="00000000" w14:paraId="0000008F">
      <w:pPr>
        <w:pStyle w:val="Subtitle"/>
        <w:spacing w:line="240" w:lineRule="auto"/>
        <w:rPr>
          <w:rFonts w:ascii="Times New Roman" w:cs="Times New Roman" w:eastAsia="Times New Roman" w:hAnsi="Times New Roman"/>
          <w:sz w:val="24"/>
          <w:szCs w:val="24"/>
          <w:vertAlign w:val="superscript"/>
        </w:rPr>
      </w:pPr>
      <w:bookmarkStart w:colFirst="0" w:colLast="0" w:name="_3znysh7" w:id="3"/>
      <w:bookmarkEnd w:id="3"/>
      <w:r w:rsidDel="00000000" w:rsidR="00000000" w:rsidRPr="00000000">
        <w:rPr>
          <w:rStyle w:val="FootnoteReference"/>
          <w:vertAlign w:val="superscript"/>
        </w:rPr>
        <w:footnoteRef/>
      </w:r>
      <w:r w:rsidDel="00000000" w:rsidR="00000000" w:rsidRPr="00000000">
        <w:rPr>
          <w:vertAlign w:val="superscript"/>
          <w:rtl w:val="0"/>
        </w:rPr>
        <w:t xml:space="preserve"> </w:t>
      </w:r>
      <w:r w:rsidDel="00000000" w:rsidR="00000000" w:rsidRPr="00000000">
        <w:rPr>
          <w:rFonts w:ascii="Times New Roman" w:cs="Times New Roman" w:eastAsia="Times New Roman" w:hAnsi="Times New Roman"/>
          <w:vertAlign w:val="superscript"/>
          <w:rtl w:val="0"/>
        </w:rPr>
        <w:t xml:space="preserve">C</w:t>
      </w:r>
      <w:r w:rsidDel="00000000" w:rsidR="00000000" w:rsidRPr="00000000">
        <w:rPr>
          <w:rFonts w:ascii="Times New Roman" w:cs="Times New Roman" w:eastAsia="Times New Roman" w:hAnsi="Times New Roman"/>
          <w:color w:val="000000"/>
          <w:vertAlign w:val="superscript"/>
          <w:rtl w:val="0"/>
        </w:rPr>
        <w:t xml:space="preserve">onsumidores verdes y sus motivaciones para elegir una compra ecológica. Recuperado el 21/03/19 de </w:t>
      </w:r>
      <w:hyperlink r:id="rId32">
        <w:r w:rsidDel="00000000" w:rsidR="00000000" w:rsidRPr="00000000">
          <w:rPr>
            <w:rFonts w:ascii="Times New Roman" w:cs="Times New Roman" w:eastAsia="Times New Roman" w:hAnsi="Times New Roman"/>
            <w:color w:val="1155cc"/>
            <w:sz w:val="24"/>
            <w:szCs w:val="24"/>
            <w:u w:val="single"/>
            <w:vertAlign w:val="superscript"/>
            <w:rtl w:val="0"/>
          </w:rPr>
          <w:t xml:space="preserve">http://congreso.pucp.edu.pe/alaic2014/wp-content/uploads/2013/09/GT13-Jorge-Prado.pdf</w:t>
        </w:r>
      </w:hyperlink>
      <w:r w:rsidDel="00000000" w:rsidR="00000000" w:rsidRPr="00000000">
        <w:rPr>
          <w:rtl w:val="0"/>
        </w:rPr>
      </w:r>
    </w:p>
  </w:footnote>
  <w:footnote w:id="1">
    <w:p w:rsidR="00000000" w:rsidDel="00000000" w:rsidP="00000000" w:rsidRDefault="00000000" w:rsidRPr="00000000" w14:paraId="00000090">
      <w:pPr>
        <w:pStyle w:val="Subtitle"/>
        <w:spacing w:after="0" w:line="240" w:lineRule="auto"/>
        <w:jc w:val="both"/>
        <w:rPr>
          <w:rFonts w:ascii="Times New Roman" w:cs="Times New Roman" w:eastAsia="Times New Roman" w:hAnsi="Times New Roman"/>
          <w:color w:val="000000"/>
          <w:sz w:val="24"/>
          <w:szCs w:val="24"/>
          <w:vertAlign w:val="superscript"/>
        </w:rPr>
      </w:pPr>
      <w:bookmarkStart w:colFirst="0" w:colLast="0" w:name="_2et92p0" w:id="4"/>
      <w:bookmarkEnd w:id="4"/>
      <w:r w:rsidDel="00000000" w:rsidR="00000000" w:rsidRPr="00000000">
        <w:rPr>
          <w:rStyle w:val="FootnoteReference"/>
          <w:vertAlign w:val="superscript"/>
        </w:rPr>
        <w:footnoteRef/>
      </w:r>
      <w:r w:rsidDel="00000000" w:rsidR="00000000" w:rsidRPr="00000000">
        <w:rPr>
          <w:color w:val="000000"/>
          <w:vertAlign w:val="superscript"/>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Concepto trabajado a pattir del Dr.  Jorge Foa Torres (2012) quien sostiene que «esta perspectiva se pregunta por los modos más eficientes de introducir la gestión ambiental tanto en el sector público del estado como en el privado o empresarial. Los significantes ‘desarrollo’ y ‘gestión’ son los puntos alrededor de los cuales se teje su andamiaje conceptual y su análisis concretos». </w:t>
      </w:r>
    </w:p>
  </w:footnote>
  <w:footnote w:id="0">
    <w:p w:rsidR="00000000" w:rsidDel="00000000" w:rsidP="00000000" w:rsidRDefault="00000000" w:rsidRPr="00000000" w14:paraId="00000091">
      <w:pPr>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Este artículo está enmarcado dentro de la línea de trabajo de la Cátedra de la Dra. Natalia Romé de la cual la autora forma parte.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vertAlign w:val="superscrip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vertAlign w:val="superscrip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www.lanacion.com.ar/2015868-moda-verde-crecen-las-marcas-con-un-fuerte-compromiso-social-y-ambiental" TargetMode="External"/><Relationship Id="rId22" Type="http://schemas.openxmlformats.org/officeDocument/2006/relationships/hyperlink" Target="http://www.buenosaires.gob.ar/ciudadverde" TargetMode="External"/><Relationship Id="rId21" Type="http://schemas.openxmlformats.org/officeDocument/2006/relationships/hyperlink" Target="https://www.youtube.com/watch?v=FnawYAB766o" TargetMode="External"/><Relationship Id="rId24" Type="http://schemas.openxmlformats.org/officeDocument/2006/relationships/hyperlink" Target="http://mexico.corresponsables.com/actualidad/millenials-preocupados-por-la-sustentabilidad" TargetMode="External"/><Relationship Id="rId23" Type="http://schemas.openxmlformats.org/officeDocument/2006/relationships/hyperlink" Target="https://www.clarin.com/ciudades/turismo-joven-viene-creciendo-representa-20-visitantes_0_HkgquluRe.html" TargetMode="External"/><Relationship Id="rId1" Type="http://schemas.openxmlformats.org/officeDocument/2006/relationships/hyperlink" Target="http://www.lanacion.com.ar/1186719-que-es-la-sustentabilidad" TargetMode="External"/><Relationship Id="rId2" Type="http://schemas.openxmlformats.org/officeDocument/2006/relationships/hyperlink" Target="http://www.ambito.com/879762-estrategias-para-sumar-sustentabilidad-a-las-empresas" TargetMode="External"/><Relationship Id="rId3" Type="http://schemas.openxmlformats.org/officeDocument/2006/relationships/hyperlink" Target="http://www.comunicarseweb.com.ar/noticia/dow-nombra-nuevo-lider-de-sustentabilidad-en-america-latina" TargetMode="External"/><Relationship Id="rId4" Type="http://schemas.openxmlformats.org/officeDocument/2006/relationships/hyperlink" Target="http://www.buenosaires.gob.ar/noticias/red-global-compras-publicas-sustentables" TargetMode="External"/><Relationship Id="rId9" Type="http://schemas.openxmlformats.org/officeDocument/2006/relationships/hyperlink" Target="https://www.cronista.com/economiapolitica/Pena-Entramos-en-un-ciclo-de-crecimiento-sustentable-en-el-mediano-y-largo-plazo-20170403-0090.html" TargetMode="External"/><Relationship Id="rId26" Type="http://schemas.openxmlformats.org/officeDocument/2006/relationships/hyperlink" Target="http://www.lanacion.com.ar/1997980-paula-gray-hay-que-aprender-a-reinventarse" TargetMode="External"/><Relationship Id="rId25" Type="http://schemas.openxmlformats.org/officeDocument/2006/relationships/hyperlink" Target="http://www.lanacion.com.ar/1951250-creatividad-e-ingenio-los-nuevos-caminos-para-un-futuro-sustentable" TargetMode="External"/><Relationship Id="rId28" Type="http://schemas.openxmlformats.org/officeDocument/2006/relationships/hyperlink" Target="http://www.lanacion.com.ar/1974904-el-joven-que-comenzo-a-vender-tortillas-mexicanas-sin-grano-y-ahora-es-uno-de-los-empresarios-estrella-de-la-revista-forbes" TargetMode="External"/><Relationship Id="rId27" Type="http://schemas.openxmlformats.org/officeDocument/2006/relationships/hyperlink" Target="http://www.lanacion.com.ar/2001719-como-pensar-la-sustentabilidad-en-la-moda" TargetMode="External"/><Relationship Id="rId5" Type="http://schemas.openxmlformats.org/officeDocument/2006/relationships/hyperlink" Target="about:blank" TargetMode="External"/><Relationship Id="rId6" Type="http://schemas.openxmlformats.org/officeDocument/2006/relationships/hyperlink" Target="http://www.mercamerica.es/index.php/mercadosyfinanzas/16146-argentina-banco-galicia-inaugura-su-primer-edificio-sustentable.html" TargetMode="External"/><Relationship Id="rId29" Type="http://schemas.openxmlformats.org/officeDocument/2006/relationships/hyperlink" Target="http://www.lanacion.com.ar/1845156-10-claves-para-entender-el-empleo-del-futuro-desde-la-tecnologia-a-la-mayor-igual-de-genero" TargetMode="External"/><Relationship Id="rId7" Type="http://schemas.openxmlformats.org/officeDocument/2006/relationships/hyperlink" Target="https://www.clarin.com/ciudades/gobierno_porteno-nueva_sede-edificio-reunion_de_gabinete_0_rJd1o4cPXg.html" TargetMode="External"/><Relationship Id="rId8" Type="http://schemas.openxmlformats.org/officeDocument/2006/relationships/hyperlink" Target="http://aquichubut.com/2017/04/08/maria-eugenia-vidal-argentina-crecera-de-manera-sustentable/?utm_source=dlvr.it&amp;utm_medium=twitter" TargetMode="External"/><Relationship Id="rId31" Type="http://schemas.openxmlformats.org/officeDocument/2006/relationships/hyperlink" Target="http://www.lanacion.com.ar/1842309-cruceros-para-progres-playa-relax-y-trabajo-social-en-el-caribe" TargetMode="External"/><Relationship Id="rId30" Type="http://schemas.openxmlformats.org/officeDocument/2006/relationships/hyperlink" Target="http://eleconomista.com.mx/sociedad/2017/02/18/que-piensan-millennials-mundo-actual" TargetMode="External"/><Relationship Id="rId11" Type="http://schemas.openxmlformats.org/officeDocument/2006/relationships/hyperlink" Target="http://www.buenosaires.gob.ar/innovacion" TargetMode="External"/><Relationship Id="rId10" Type="http://schemas.openxmlformats.org/officeDocument/2006/relationships/hyperlink" Target="http://ambiente.gob.ar/noticias/bergman-en-el-g20-de-alemania-nada-sera-rentable-si-no-es-sustentable/" TargetMode="External"/><Relationship Id="rId32" Type="http://schemas.openxmlformats.org/officeDocument/2006/relationships/hyperlink" Target="http://congreso.pucp.edu.pe/alaic2014/wp-content/uploads/2013/09/GT13-Jorge-Prado.pdf" TargetMode="External"/><Relationship Id="rId13" Type="http://schemas.openxmlformats.org/officeDocument/2006/relationships/hyperlink" Target="http://www.buenosaires.gob.ar/hacienda/compras/compras-sustentables" TargetMode="External"/><Relationship Id="rId12" Type="http://schemas.openxmlformats.org/officeDocument/2006/relationships/hyperlink" Target="http://www.bureauveritas.com.ar/home/news/latest-news/noticia-gobierno-nacional-sustentabilidad-ambiental?presentationtemplate=bv_master_v2/news_full_story_presentation_v2" TargetMode="External"/><Relationship Id="rId15" Type="http://schemas.openxmlformats.org/officeDocument/2006/relationships/hyperlink" Target="http://www.lanacion.com.ar/499789-la-solidaridad-sustentable" TargetMode="External"/><Relationship Id="rId14" Type="http://schemas.openxmlformats.org/officeDocument/2006/relationships/hyperlink" Target="http://ambiente.gob.ar/noticias/bergman-en-el-g20-de-alemania-nada-sera-rentable-si-no-es-sustentable/" TargetMode="External"/><Relationship Id="rId17" Type="http://schemas.openxmlformats.org/officeDocument/2006/relationships/hyperlink" Target="https://www.clarin.com/ieco/economia/productos-sustentables-hacen-competitivos_0_SJMV_MYPXg.html" TargetMode="External"/><Relationship Id="rId16" Type="http://schemas.openxmlformats.org/officeDocument/2006/relationships/hyperlink" Target="http://ecoosfera.com/2012/12/que-tan-interesada-esta-la-gente-en-consumir-productos-sustentables/" TargetMode="External"/><Relationship Id="rId19" Type="http://schemas.openxmlformats.org/officeDocument/2006/relationships/hyperlink" Target="http://eleconomista.com.mx/finanzas-personales/2016/08/25/empleos-verdes-mira-millennials" TargetMode="External"/><Relationship Id="rId18" Type="http://schemas.openxmlformats.org/officeDocument/2006/relationships/hyperlink" Target="http://www.lanacion.com.ar/2005117-cosmetica-v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