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21" w:rsidRPr="00DF6321" w:rsidRDefault="00DF6321" w:rsidP="00DF6321">
      <w:pPr>
        <w:spacing w:line="360" w:lineRule="auto"/>
        <w:jc w:val="both"/>
        <w:rPr>
          <w:rFonts w:ascii="Times New Roman" w:hAnsi="Times New Roman" w:cs="Times New Roman"/>
          <w:sz w:val="24"/>
          <w:szCs w:val="24"/>
        </w:rPr>
      </w:pPr>
      <w:r w:rsidRPr="00DF6321">
        <w:rPr>
          <w:rFonts w:ascii="Times New Roman" w:hAnsi="Times New Roman" w:cs="Times New Roman"/>
          <w:sz w:val="24"/>
          <w:szCs w:val="24"/>
        </w:rPr>
        <w:t>IX Jo</w:t>
      </w:r>
      <w:r w:rsidR="00C71813">
        <w:rPr>
          <w:rFonts w:ascii="Times New Roman" w:hAnsi="Times New Roman" w:cs="Times New Roman"/>
          <w:sz w:val="24"/>
          <w:szCs w:val="24"/>
        </w:rPr>
        <w:t xml:space="preserve">rnadas de Jóvenes </w:t>
      </w:r>
      <w:proofErr w:type="spellStart"/>
      <w:r w:rsidR="00C71813">
        <w:rPr>
          <w:rFonts w:ascii="Times New Roman" w:hAnsi="Times New Roman" w:cs="Times New Roman"/>
          <w:sz w:val="24"/>
          <w:szCs w:val="24"/>
        </w:rPr>
        <w:t>Investigadorxs</w:t>
      </w:r>
      <w:proofErr w:type="spellEnd"/>
    </w:p>
    <w:p w:rsidR="00DF6321" w:rsidRPr="00DF6321" w:rsidRDefault="00DF6321" w:rsidP="00DF6321">
      <w:pPr>
        <w:spacing w:line="360" w:lineRule="auto"/>
        <w:jc w:val="both"/>
        <w:rPr>
          <w:rFonts w:ascii="Times New Roman" w:hAnsi="Times New Roman" w:cs="Times New Roman"/>
          <w:sz w:val="24"/>
          <w:szCs w:val="24"/>
        </w:rPr>
      </w:pPr>
      <w:r w:rsidRPr="00DF6321">
        <w:rPr>
          <w:rFonts w:ascii="Times New Roman" w:hAnsi="Times New Roman" w:cs="Times New Roman"/>
          <w:sz w:val="24"/>
          <w:szCs w:val="24"/>
        </w:rPr>
        <w:t>Instituto</w:t>
      </w:r>
      <w:r w:rsidR="00C71813">
        <w:rPr>
          <w:rFonts w:ascii="Times New Roman" w:hAnsi="Times New Roman" w:cs="Times New Roman"/>
          <w:sz w:val="24"/>
          <w:szCs w:val="24"/>
        </w:rPr>
        <w:t xml:space="preserve"> de Investigaciones Gino </w:t>
      </w:r>
      <w:proofErr w:type="spellStart"/>
      <w:r w:rsidR="00C71813">
        <w:rPr>
          <w:rFonts w:ascii="Times New Roman" w:hAnsi="Times New Roman" w:cs="Times New Roman"/>
          <w:sz w:val="24"/>
          <w:szCs w:val="24"/>
        </w:rPr>
        <w:t>Germani</w:t>
      </w:r>
      <w:proofErr w:type="spellEnd"/>
    </w:p>
    <w:p w:rsidR="00DF6321" w:rsidRPr="00DF6321" w:rsidRDefault="00DF6321" w:rsidP="00DF6321">
      <w:pPr>
        <w:spacing w:line="360" w:lineRule="auto"/>
        <w:jc w:val="both"/>
        <w:rPr>
          <w:rFonts w:ascii="Times New Roman" w:hAnsi="Times New Roman" w:cs="Times New Roman"/>
          <w:sz w:val="24"/>
          <w:szCs w:val="24"/>
        </w:rPr>
      </w:pPr>
      <w:r w:rsidRPr="00DF6321">
        <w:rPr>
          <w:rFonts w:ascii="Times New Roman" w:hAnsi="Times New Roman" w:cs="Times New Roman"/>
          <w:sz w:val="24"/>
          <w:szCs w:val="24"/>
        </w:rPr>
        <w:t>6, 7 y 8 de noviembre de 2019</w:t>
      </w:r>
    </w:p>
    <w:p w:rsidR="00DF6321" w:rsidRPr="00DF6321" w:rsidRDefault="00C71813" w:rsidP="00DF6321">
      <w:pPr>
        <w:spacing w:line="360" w:lineRule="auto"/>
        <w:jc w:val="both"/>
        <w:rPr>
          <w:rFonts w:ascii="Times New Roman" w:hAnsi="Times New Roman" w:cs="Times New Roman"/>
          <w:sz w:val="24"/>
          <w:szCs w:val="24"/>
        </w:rPr>
      </w:pPr>
      <w:r>
        <w:rPr>
          <w:rFonts w:ascii="Times New Roman" w:hAnsi="Times New Roman" w:cs="Times New Roman"/>
          <w:sz w:val="24"/>
          <w:szCs w:val="24"/>
        </w:rPr>
        <w:t>Bega Martínez Renata</w:t>
      </w:r>
    </w:p>
    <w:p w:rsidR="00DF6321" w:rsidRPr="00DF6321" w:rsidRDefault="00C71813" w:rsidP="00DF6321">
      <w:pPr>
        <w:spacing w:line="360" w:lineRule="auto"/>
        <w:jc w:val="both"/>
        <w:rPr>
          <w:rFonts w:ascii="Times New Roman" w:hAnsi="Times New Roman" w:cs="Times New Roman"/>
          <w:sz w:val="24"/>
          <w:szCs w:val="24"/>
        </w:rPr>
      </w:pPr>
      <w:r>
        <w:rPr>
          <w:rFonts w:ascii="Times New Roman" w:hAnsi="Times New Roman" w:cs="Times New Roman"/>
          <w:sz w:val="24"/>
          <w:szCs w:val="24"/>
        </w:rPr>
        <w:t>Instituto de Cultura Jurídica</w:t>
      </w:r>
    </w:p>
    <w:p w:rsidR="00DF6321" w:rsidRPr="00DF6321" w:rsidRDefault="00C71813" w:rsidP="00C71813">
      <w:pPr>
        <w:spacing w:line="360" w:lineRule="auto"/>
        <w:rPr>
          <w:rFonts w:ascii="Times New Roman" w:hAnsi="Times New Roman" w:cs="Times New Roman"/>
          <w:sz w:val="24"/>
          <w:szCs w:val="24"/>
        </w:rPr>
      </w:pPr>
      <w:r>
        <w:rPr>
          <w:rFonts w:ascii="Times New Roman" w:hAnsi="Times New Roman" w:cs="Times New Roman"/>
          <w:sz w:val="24"/>
          <w:szCs w:val="24"/>
        </w:rPr>
        <w:t>renatabegam@gmail.com</w:t>
      </w:r>
    </w:p>
    <w:p w:rsidR="00C71813" w:rsidRDefault="00C71813" w:rsidP="00DF6321">
      <w:pPr>
        <w:spacing w:line="360" w:lineRule="auto"/>
        <w:jc w:val="both"/>
        <w:rPr>
          <w:rFonts w:ascii="Times New Roman" w:hAnsi="Times New Roman" w:cs="Times New Roman"/>
          <w:sz w:val="24"/>
          <w:szCs w:val="24"/>
        </w:rPr>
      </w:pPr>
      <w:r>
        <w:rPr>
          <w:rFonts w:ascii="Times New Roman" w:hAnsi="Times New Roman" w:cs="Times New Roman"/>
          <w:sz w:val="24"/>
          <w:szCs w:val="24"/>
        </w:rPr>
        <w:t>Abogada, maestranda en Derechos Humanos por la Universidad Nacional de La Plata</w:t>
      </w:r>
    </w:p>
    <w:p w:rsidR="00DF6321" w:rsidRPr="00DF6321" w:rsidRDefault="00C71813" w:rsidP="00DF6321">
      <w:pPr>
        <w:spacing w:line="360" w:lineRule="auto"/>
        <w:jc w:val="both"/>
        <w:rPr>
          <w:rFonts w:ascii="Times New Roman" w:hAnsi="Times New Roman" w:cs="Times New Roman"/>
          <w:sz w:val="24"/>
          <w:szCs w:val="24"/>
        </w:rPr>
      </w:pPr>
      <w:r>
        <w:rPr>
          <w:rFonts w:ascii="Times New Roman" w:hAnsi="Times New Roman" w:cs="Times New Roman"/>
          <w:sz w:val="24"/>
          <w:szCs w:val="24"/>
        </w:rPr>
        <w:t>Eje 11</w:t>
      </w:r>
    </w:p>
    <w:p w:rsidR="00DF6321" w:rsidRPr="00DF6321" w:rsidRDefault="00DF6321" w:rsidP="00DF6321">
      <w:pPr>
        <w:spacing w:line="360" w:lineRule="auto"/>
        <w:jc w:val="both"/>
        <w:rPr>
          <w:rFonts w:ascii="Times New Roman" w:hAnsi="Times New Roman" w:cs="Times New Roman"/>
          <w:sz w:val="24"/>
          <w:szCs w:val="24"/>
        </w:rPr>
      </w:pPr>
      <w:r w:rsidRPr="00DF6321">
        <w:rPr>
          <w:rFonts w:ascii="Times New Roman" w:hAnsi="Times New Roman" w:cs="Times New Roman"/>
          <w:sz w:val="24"/>
          <w:szCs w:val="24"/>
        </w:rPr>
        <w:t xml:space="preserve">Eje </w:t>
      </w:r>
      <w:r w:rsidR="00C71813">
        <w:rPr>
          <w:rFonts w:ascii="Times New Roman" w:hAnsi="Times New Roman" w:cs="Times New Roman"/>
          <w:sz w:val="24"/>
          <w:szCs w:val="24"/>
        </w:rPr>
        <w:t>3</w:t>
      </w:r>
      <w:r w:rsidRPr="00DF6321">
        <w:rPr>
          <w:rFonts w:ascii="Times New Roman" w:hAnsi="Times New Roman" w:cs="Times New Roman"/>
          <w:sz w:val="24"/>
          <w:szCs w:val="24"/>
        </w:rPr>
        <w:t xml:space="preserve"> </w:t>
      </w:r>
      <w:r w:rsidR="00C71813">
        <w:rPr>
          <w:rFonts w:ascii="Times New Roman" w:hAnsi="Times New Roman" w:cs="Times New Roman"/>
          <w:sz w:val="24"/>
          <w:szCs w:val="24"/>
        </w:rPr>
        <w:t>(</w:t>
      </w:r>
      <w:r w:rsidRPr="00DF6321">
        <w:rPr>
          <w:rFonts w:ascii="Times New Roman" w:hAnsi="Times New Roman" w:cs="Times New Roman"/>
          <w:sz w:val="24"/>
          <w:szCs w:val="24"/>
        </w:rPr>
        <w:t>alternativo</w:t>
      </w:r>
      <w:r w:rsidR="00C71813">
        <w:rPr>
          <w:rFonts w:ascii="Times New Roman" w:hAnsi="Times New Roman" w:cs="Times New Roman"/>
          <w:sz w:val="24"/>
          <w:szCs w:val="24"/>
        </w:rPr>
        <w:t>)</w:t>
      </w:r>
    </w:p>
    <w:p w:rsidR="00C71813" w:rsidRPr="00C71813" w:rsidRDefault="00DF6321" w:rsidP="00C71813">
      <w:pPr>
        <w:spacing w:line="360" w:lineRule="auto"/>
        <w:jc w:val="both"/>
        <w:rPr>
          <w:rFonts w:ascii="Times New Roman" w:hAnsi="Times New Roman" w:cs="Times New Roman"/>
          <w:sz w:val="24"/>
          <w:szCs w:val="24"/>
        </w:rPr>
      </w:pPr>
      <w:r w:rsidRPr="00C71813">
        <w:rPr>
          <w:rFonts w:ascii="Times New Roman" w:hAnsi="Times New Roman" w:cs="Times New Roman"/>
          <w:sz w:val="24"/>
          <w:szCs w:val="24"/>
        </w:rPr>
        <w:t>Título de la ponencia</w:t>
      </w:r>
      <w:r w:rsidR="00C71813" w:rsidRPr="00C71813">
        <w:rPr>
          <w:rFonts w:ascii="Times New Roman" w:hAnsi="Times New Roman" w:cs="Times New Roman"/>
          <w:sz w:val="24"/>
          <w:szCs w:val="24"/>
        </w:rPr>
        <w:t xml:space="preserve">: </w:t>
      </w:r>
      <w:proofErr w:type="spellStart"/>
      <w:proofErr w:type="gramStart"/>
      <w:r w:rsidR="00C71813" w:rsidRPr="00C71813">
        <w:rPr>
          <w:rFonts w:ascii="Times New Roman" w:hAnsi="Times New Roman" w:cs="Times New Roman"/>
          <w:sz w:val="24"/>
          <w:szCs w:val="24"/>
        </w:rPr>
        <w:t>Habi</w:t>
      </w:r>
      <w:proofErr w:type="spellEnd"/>
      <w:r w:rsidR="00C71813" w:rsidRPr="00C71813">
        <w:rPr>
          <w:rFonts w:ascii="Times New Roman" w:hAnsi="Times New Roman" w:cs="Times New Roman"/>
          <w:sz w:val="24"/>
          <w:szCs w:val="24"/>
        </w:rPr>
        <w:t>(</w:t>
      </w:r>
      <w:proofErr w:type="gramEnd"/>
      <w:r w:rsidR="00C71813" w:rsidRPr="00C71813">
        <w:rPr>
          <w:rFonts w:ascii="Times New Roman" w:hAnsi="Times New Roman" w:cs="Times New Roman"/>
          <w:sz w:val="24"/>
          <w:szCs w:val="24"/>
        </w:rPr>
        <w:t>li)</w:t>
      </w:r>
      <w:proofErr w:type="spellStart"/>
      <w:r w:rsidR="00C71813" w:rsidRPr="00C71813">
        <w:rPr>
          <w:rFonts w:ascii="Times New Roman" w:hAnsi="Times New Roman" w:cs="Times New Roman"/>
          <w:sz w:val="24"/>
          <w:szCs w:val="24"/>
        </w:rPr>
        <w:t>tar</w:t>
      </w:r>
      <w:proofErr w:type="spellEnd"/>
      <w:r w:rsidR="00C71813" w:rsidRPr="00C71813">
        <w:rPr>
          <w:rFonts w:ascii="Times New Roman" w:hAnsi="Times New Roman" w:cs="Times New Roman"/>
          <w:sz w:val="24"/>
          <w:szCs w:val="24"/>
        </w:rPr>
        <w:t xml:space="preserve"> un hospital psiquiátrico: la SCJBA ante la falta de condiciones mínimas de habitabilidad en el Hospital A. Korn. </w:t>
      </w:r>
    </w:p>
    <w:p w:rsidR="00DF6321" w:rsidRPr="00DF6321" w:rsidRDefault="00C71813" w:rsidP="00C718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 </w:t>
      </w:r>
      <w:r w:rsidRPr="00C71813">
        <w:rPr>
          <w:rFonts w:ascii="Times New Roman" w:hAnsi="Times New Roman" w:cs="Times New Roman"/>
          <w:sz w:val="24"/>
          <w:szCs w:val="24"/>
        </w:rPr>
        <w:t>Acción de amparo- Habita</w:t>
      </w:r>
      <w:r>
        <w:rPr>
          <w:rFonts w:ascii="Times New Roman" w:hAnsi="Times New Roman" w:cs="Times New Roman"/>
          <w:sz w:val="24"/>
          <w:szCs w:val="24"/>
        </w:rPr>
        <w:t xml:space="preserve">bilidad- Hospital psiquiátrico- </w:t>
      </w:r>
      <w:r w:rsidRPr="00C71813">
        <w:rPr>
          <w:rFonts w:ascii="Times New Roman" w:hAnsi="Times New Roman" w:cs="Times New Roman"/>
          <w:sz w:val="24"/>
          <w:szCs w:val="24"/>
        </w:rPr>
        <w:t>Potestades administrativas y judiciales</w:t>
      </w:r>
    </w:p>
    <w:p w:rsidR="00DF6321" w:rsidRDefault="00DF6321" w:rsidP="00DF6321">
      <w:pPr>
        <w:spacing w:line="360" w:lineRule="auto"/>
        <w:jc w:val="both"/>
        <w:rPr>
          <w:rFonts w:ascii="Times New Roman" w:hAnsi="Times New Roman" w:cs="Times New Roman"/>
          <w:sz w:val="28"/>
          <w:szCs w:val="28"/>
        </w:rPr>
      </w:pPr>
    </w:p>
    <w:p w:rsidR="00C71813" w:rsidRDefault="00C71813" w:rsidP="00DF6321">
      <w:pPr>
        <w:spacing w:line="360" w:lineRule="auto"/>
        <w:jc w:val="both"/>
        <w:rPr>
          <w:rFonts w:ascii="Times New Roman" w:hAnsi="Times New Roman" w:cs="Times New Roman"/>
          <w:sz w:val="28"/>
          <w:szCs w:val="28"/>
        </w:rPr>
      </w:pPr>
    </w:p>
    <w:p w:rsidR="00072D9D" w:rsidRPr="00C71813" w:rsidRDefault="00215D78" w:rsidP="00DF6321">
      <w:pPr>
        <w:spacing w:line="360" w:lineRule="auto"/>
        <w:jc w:val="both"/>
        <w:rPr>
          <w:rFonts w:ascii="Times New Roman" w:hAnsi="Times New Roman" w:cs="Times New Roman"/>
          <w:b/>
          <w:sz w:val="28"/>
          <w:szCs w:val="28"/>
        </w:rPr>
      </w:pPr>
      <w:proofErr w:type="spellStart"/>
      <w:proofErr w:type="gramStart"/>
      <w:r w:rsidRPr="00C71813">
        <w:rPr>
          <w:rFonts w:ascii="Times New Roman" w:hAnsi="Times New Roman" w:cs="Times New Roman"/>
          <w:b/>
          <w:sz w:val="28"/>
          <w:szCs w:val="28"/>
        </w:rPr>
        <w:t>Habi</w:t>
      </w:r>
      <w:proofErr w:type="spellEnd"/>
      <w:r w:rsidRPr="00C71813">
        <w:rPr>
          <w:rFonts w:ascii="Times New Roman" w:hAnsi="Times New Roman" w:cs="Times New Roman"/>
          <w:b/>
          <w:sz w:val="28"/>
          <w:szCs w:val="28"/>
        </w:rPr>
        <w:t>(</w:t>
      </w:r>
      <w:proofErr w:type="gramEnd"/>
      <w:r w:rsidRPr="00C71813">
        <w:rPr>
          <w:rFonts w:ascii="Times New Roman" w:hAnsi="Times New Roman" w:cs="Times New Roman"/>
          <w:b/>
          <w:sz w:val="28"/>
          <w:szCs w:val="28"/>
        </w:rPr>
        <w:t>li)</w:t>
      </w:r>
      <w:proofErr w:type="spellStart"/>
      <w:r w:rsidRPr="00C71813">
        <w:rPr>
          <w:rFonts w:ascii="Times New Roman" w:hAnsi="Times New Roman" w:cs="Times New Roman"/>
          <w:b/>
          <w:sz w:val="28"/>
          <w:szCs w:val="28"/>
        </w:rPr>
        <w:t>tar</w:t>
      </w:r>
      <w:proofErr w:type="spellEnd"/>
      <w:r w:rsidRPr="00C71813">
        <w:rPr>
          <w:rFonts w:ascii="Times New Roman" w:hAnsi="Times New Roman" w:cs="Times New Roman"/>
          <w:b/>
          <w:sz w:val="28"/>
          <w:szCs w:val="28"/>
        </w:rPr>
        <w:t xml:space="preserve"> un hospital psiquiátric</w:t>
      </w:r>
      <w:r w:rsidR="004560AF" w:rsidRPr="00C71813">
        <w:rPr>
          <w:rFonts w:ascii="Times New Roman" w:hAnsi="Times New Roman" w:cs="Times New Roman"/>
          <w:b/>
          <w:sz w:val="28"/>
          <w:szCs w:val="28"/>
        </w:rPr>
        <w:t>o: l</w:t>
      </w:r>
      <w:r w:rsidRPr="00C71813">
        <w:rPr>
          <w:rFonts w:ascii="Times New Roman" w:hAnsi="Times New Roman" w:cs="Times New Roman"/>
          <w:b/>
          <w:sz w:val="28"/>
          <w:szCs w:val="28"/>
        </w:rPr>
        <w:t xml:space="preserve">a SCJBA ante la falta de condiciones mínimas de habitabilidad en el Hospital A. Korn. </w:t>
      </w:r>
    </w:p>
    <w:p w:rsidR="00604757" w:rsidRDefault="007F3B7D"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Análisis</w:t>
      </w:r>
      <w:r w:rsidR="0024607D" w:rsidRPr="00072D9D">
        <w:rPr>
          <w:rFonts w:ascii="Times New Roman" w:hAnsi="Times New Roman" w:cs="Times New Roman"/>
          <w:sz w:val="24"/>
          <w:szCs w:val="24"/>
        </w:rPr>
        <w:t xml:space="preserve"> de la acción de amparo en la sentencia "Gutiérrez, Griselda Margarita y otra contra Hospital Interzonal Alejandro Korn y otro sobre Amparo"</w:t>
      </w:r>
      <w:r w:rsidR="009625F9" w:rsidRPr="00072D9D">
        <w:rPr>
          <w:rFonts w:ascii="Times New Roman" w:hAnsi="Times New Roman" w:cs="Times New Roman"/>
          <w:sz w:val="24"/>
          <w:szCs w:val="24"/>
        </w:rPr>
        <w:t xml:space="preserve">. </w:t>
      </w:r>
    </w:p>
    <w:p w:rsidR="00072D9D" w:rsidRDefault="00072D9D" w:rsidP="00DF6321">
      <w:pPr>
        <w:spacing w:line="360" w:lineRule="auto"/>
        <w:jc w:val="both"/>
        <w:rPr>
          <w:rFonts w:ascii="Times New Roman" w:hAnsi="Times New Roman" w:cs="Times New Roman"/>
          <w:sz w:val="24"/>
          <w:szCs w:val="24"/>
        </w:rPr>
      </w:pPr>
    </w:p>
    <w:p w:rsidR="00040E5A" w:rsidRPr="00072D9D" w:rsidRDefault="00040E5A" w:rsidP="00DF6321">
      <w:pPr>
        <w:spacing w:line="360" w:lineRule="auto"/>
        <w:jc w:val="both"/>
        <w:rPr>
          <w:rFonts w:ascii="Times New Roman" w:hAnsi="Times New Roman" w:cs="Times New Roman"/>
          <w:sz w:val="24"/>
          <w:szCs w:val="24"/>
          <w:u w:val="single"/>
        </w:rPr>
      </w:pPr>
      <w:r w:rsidRPr="00072D9D">
        <w:rPr>
          <w:rFonts w:ascii="Times New Roman" w:hAnsi="Times New Roman" w:cs="Times New Roman"/>
          <w:sz w:val="24"/>
          <w:szCs w:val="24"/>
          <w:u w:val="single"/>
        </w:rPr>
        <w:t>Resumen</w:t>
      </w:r>
    </w:p>
    <w:p w:rsidR="00A41DEE" w:rsidRDefault="00AB1517"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En este trabajo se </w:t>
      </w:r>
      <w:r w:rsidR="004560AF" w:rsidRPr="00072D9D">
        <w:rPr>
          <w:rFonts w:ascii="Times New Roman" w:hAnsi="Times New Roman" w:cs="Times New Roman"/>
          <w:sz w:val="24"/>
          <w:szCs w:val="24"/>
        </w:rPr>
        <w:t>propone</w:t>
      </w:r>
      <w:r w:rsidRPr="00072D9D">
        <w:rPr>
          <w:rFonts w:ascii="Times New Roman" w:hAnsi="Times New Roman" w:cs="Times New Roman"/>
          <w:sz w:val="24"/>
          <w:szCs w:val="24"/>
        </w:rPr>
        <w:t xml:space="preserve"> analizar</w:t>
      </w:r>
      <w:r w:rsidR="00297AF1" w:rsidRPr="00072D9D">
        <w:rPr>
          <w:rFonts w:ascii="Times New Roman" w:hAnsi="Times New Roman" w:cs="Times New Roman"/>
          <w:sz w:val="24"/>
          <w:szCs w:val="24"/>
        </w:rPr>
        <w:t xml:space="preserve"> la figura de</w:t>
      </w:r>
      <w:r w:rsidR="0015100A" w:rsidRPr="00072D9D">
        <w:rPr>
          <w:rFonts w:ascii="Times New Roman" w:hAnsi="Times New Roman" w:cs="Times New Roman"/>
          <w:sz w:val="24"/>
          <w:szCs w:val="24"/>
        </w:rPr>
        <w:t>l</w:t>
      </w:r>
      <w:r w:rsidR="00297AF1" w:rsidRPr="00072D9D">
        <w:rPr>
          <w:rFonts w:ascii="Times New Roman" w:hAnsi="Times New Roman" w:cs="Times New Roman"/>
          <w:sz w:val="24"/>
          <w:szCs w:val="24"/>
        </w:rPr>
        <w:t xml:space="preserve"> ampa</w:t>
      </w:r>
      <w:r w:rsidR="00215D78" w:rsidRPr="00072D9D">
        <w:rPr>
          <w:rFonts w:ascii="Times New Roman" w:hAnsi="Times New Roman" w:cs="Times New Roman"/>
          <w:sz w:val="24"/>
          <w:szCs w:val="24"/>
        </w:rPr>
        <w:t xml:space="preserve">ro, sus requisitos y lo que </w:t>
      </w:r>
      <w:r w:rsidR="00837EFD" w:rsidRPr="00072D9D">
        <w:rPr>
          <w:rFonts w:ascii="Times New Roman" w:hAnsi="Times New Roman" w:cs="Times New Roman"/>
          <w:sz w:val="24"/>
          <w:szCs w:val="24"/>
        </w:rPr>
        <w:t>la misma</w:t>
      </w:r>
      <w:r w:rsidR="00297AF1" w:rsidRPr="00072D9D">
        <w:rPr>
          <w:rFonts w:ascii="Times New Roman" w:hAnsi="Times New Roman" w:cs="Times New Roman"/>
          <w:sz w:val="24"/>
          <w:szCs w:val="24"/>
        </w:rPr>
        <w:t xml:space="preserve"> implica</w:t>
      </w:r>
      <w:r w:rsidR="004C52A0" w:rsidRPr="00072D9D">
        <w:rPr>
          <w:rFonts w:ascii="Times New Roman" w:hAnsi="Times New Roman" w:cs="Times New Roman"/>
          <w:sz w:val="24"/>
          <w:szCs w:val="24"/>
        </w:rPr>
        <w:t xml:space="preserve"> </w:t>
      </w:r>
      <w:r w:rsidR="00040E5A" w:rsidRPr="00072D9D">
        <w:rPr>
          <w:rFonts w:ascii="Times New Roman" w:hAnsi="Times New Roman" w:cs="Times New Roman"/>
          <w:sz w:val="24"/>
          <w:szCs w:val="24"/>
        </w:rPr>
        <w:t>observándola</w:t>
      </w:r>
      <w:r w:rsidR="004C52A0" w:rsidRPr="00072D9D">
        <w:rPr>
          <w:rFonts w:ascii="Times New Roman" w:hAnsi="Times New Roman" w:cs="Times New Roman"/>
          <w:sz w:val="24"/>
          <w:szCs w:val="24"/>
        </w:rPr>
        <w:t xml:space="preserve"> desde una</w:t>
      </w:r>
      <w:r w:rsidR="00EE0108" w:rsidRPr="00072D9D">
        <w:rPr>
          <w:rFonts w:ascii="Times New Roman" w:hAnsi="Times New Roman" w:cs="Times New Roman"/>
          <w:sz w:val="24"/>
          <w:szCs w:val="24"/>
        </w:rPr>
        <w:t xml:space="preserve"> esfera jurisprudencial que aborda temas relacionados a la salud</w:t>
      </w:r>
      <w:r w:rsidR="00215D78" w:rsidRPr="00072D9D">
        <w:rPr>
          <w:rFonts w:ascii="Times New Roman" w:hAnsi="Times New Roman" w:cs="Times New Roman"/>
          <w:sz w:val="24"/>
          <w:szCs w:val="24"/>
        </w:rPr>
        <w:t xml:space="preserve"> mental</w:t>
      </w:r>
      <w:r w:rsidR="00EE0108" w:rsidRPr="00072D9D">
        <w:rPr>
          <w:rFonts w:ascii="Times New Roman" w:hAnsi="Times New Roman" w:cs="Times New Roman"/>
          <w:sz w:val="24"/>
          <w:szCs w:val="24"/>
        </w:rPr>
        <w:t xml:space="preserve">, las potestades </w:t>
      </w:r>
      <w:r w:rsidR="004560AF" w:rsidRPr="00072D9D">
        <w:rPr>
          <w:rFonts w:ascii="Times New Roman" w:hAnsi="Times New Roman" w:cs="Times New Roman"/>
          <w:sz w:val="24"/>
          <w:szCs w:val="24"/>
        </w:rPr>
        <w:t xml:space="preserve">del poder administrativo y </w:t>
      </w:r>
      <w:r w:rsidR="00817792" w:rsidRPr="00072D9D">
        <w:rPr>
          <w:rFonts w:ascii="Times New Roman" w:hAnsi="Times New Roman" w:cs="Times New Roman"/>
          <w:sz w:val="24"/>
          <w:szCs w:val="24"/>
        </w:rPr>
        <w:t>d</w:t>
      </w:r>
      <w:r w:rsidR="004560AF" w:rsidRPr="00072D9D">
        <w:rPr>
          <w:rFonts w:ascii="Times New Roman" w:hAnsi="Times New Roman" w:cs="Times New Roman"/>
          <w:sz w:val="24"/>
          <w:szCs w:val="24"/>
        </w:rPr>
        <w:t xml:space="preserve">el poder </w:t>
      </w:r>
      <w:r w:rsidR="00EE0108" w:rsidRPr="00072D9D">
        <w:rPr>
          <w:rFonts w:ascii="Times New Roman" w:hAnsi="Times New Roman" w:cs="Times New Roman"/>
          <w:sz w:val="24"/>
          <w:szCs w:val="24"/>
        </w:rPr>
        <w:t xml:space="preserve"> ju</w:t>
      </w:r>
      <w:r w:rsidR="004560AF" w:rsidRPr="00072D9D">
        <w:rPr>
          <w:rFonts w:ascii="Times New Roman" w:hAnsi="Times New Roman" w:cs="Times New Roman"/>
          <w:sz w:val="24"/>
          <w:szCs w:val="24"/>
        </w:rPr>
        <w:t>dicial</w:t>
      </w:r>
      <w:r w:rsidR="00817792" w:rsidRPr="00072D9D">
        <w:rPr>
          <w:rFonts w:ascii="Times New Roman" w:hAnsi="Times New Roman" w:cs="Times New Roman"/>
          <w:sz w:val="24"/>
          <w:szCs w:val="24"/>
        </w:rPr>
        <w:t>,</w:t>
      </w:r>
      <w:r w:rsidR="00627B15" w:rsidRPr="00072D9D">
        <w:rPr>
          <w:rFonts w:ascii="Times New Roman" w:hAnsi="Times New Roman" w:cs="Times New Roman"/>
          <w:sz w:val="24"/>
          <w:szCs w:val="24"/>
        </w:rPr>
        <w:t xml:space="preserve"> y un</w:t>
      </w:r>
      <w:r w:rsidR="004C52A0" w:rsidRPr="00072D9D">
        <w:rPr>
          <w:rFonts w:ascii="Times New Roman" w:hAnsi="Times New Roman" w:cs="Times New Roman"/>
          <w:sz w:val="24"/>
          <w:szCs w:val="24"/>
        </w:rPr>
        <w:t xml:space="preserve"> </w:t>
      </w:r>
      <w:r w:rsidR="005E3FE8" w:rsidRPr="00072D9D">
        <w:rPr>
          <w:rFonts w:ascii="Times New Roman" w:hAnsi="Times New Roman" w:cs="Times New Roman"/>
          <w:sz w:val="24"/>
          <w:szCs w:val="24"/>
        </w:rPr>
        <w:t>escenario</w:t>
      </w:r>
      <w:r w:rsidR="004C52A0" w:rsidRPr="00072D9D">
        <w:rPr>
          <w:rFonts w:ascii="Times New Roman" w:hAnsi="Times New Roman" w:cs="Times New Roman"/>
          <w:sz w:val="24"/>
          <w:szCs w:val="24"/>
        </w:rPr>
        <w:t xml:space="preserve"> de necesidades </w:t>
      </w:r>
      <w:r w:rsidR="00627B15" w:rsidRPr="00072D9D">
        <w:rPr>
          <w:rFonts w:ascii="Times New Roman" w:hAnsi="Times New Roman" w:cs="Times New Roman"/>
          <w:sz w:val="24"/>
          <w:szCs w:val="24"/>
        </w:rPr>
        <w:t>impostergable</w:t>
      </w:r>
      <w:r w:rsidR="0015100A" w:rsidRPr="00072D9D">
        <w:rPr>
          <w:rFonts w:ascii="Times New Roman" w:hAnsi="Times New Roman" w:cs="Times New Roman"/>
          <w:sz w:val="24"/>
          <w:szCs w:val="24"/>
        </w:rPr>
        <w:t>s</w:t>
      </w:r>
      <w:r w:rsidRPr="00072D9D">
        <w:rPr>
          <w:rFonts w:ascii="Times New Roman" w:hAnsi="Times New Roman" w:cs="Times New Roman"/>
          <w:sz w:val="24"/>
          <w:szCs w:val="24"/>
        </w:rPr>
        <w:t>; ello</w:t>
      </w:r>
      <w:r w:rsidR="00297AF1" w:rsidRPr="00072D9D">
        <w:rPr>
          <w:rFonts w:ascii="Times New Roman" w:hAnsi="Times New Roman" w:cs="Times New Roman"/>
          <w:sz w:val="24"/>
          <w:szCs w:val="24"/>
        </w:rPr>
        <w:t xml:space="preserve"> mediante el estudio de algunos aspectos de la </w:t>
      </w:r>
      <w:r w:rsidR="00EE0108" w:rsidRPr="00072D9D">
        <w:rPr>
          <w:rFonts w:ascii="Times New Roman" w:hAnsi="Times New Roman" w:cs="Times New Roman"/>
          <w:sz w:val="24"/>
          <w:szCs w:val="24"/>
        </w:rPr>
        <w:t>sentencia</w:t>
      </w:r>
      <w:r w:rsidR="00297AF1" w:rsidRPr="00072D9D">
        <w:rPr>
          <w:rFonts w:ascii="Times New Roman" w:hAnsi="Times New Roman" w:cs="Times New Roman"/>
          <w:sz w:val="24"/>
          <w:szCs w:val="24"/>
        </w:rPr>
        <w:t xml:space="preserve"> </w:t>
      </w:r>
      <w:r w:rsidR="00297AF1" w:rsidRPr="00072D9D">
        <w:rPr>
          <w:rFonts w:ascii="Times New Roman" w:hAnsi="Times New Roman" w:cs="Times New Roman"/>
          <w:sz w:val="24"/>
          <w:szCs w:val="24"/>
        </w:rPr>
        <w:lastRenderedPageBreak/>
        <w:t xml:space="preserve">"Gutiérrez, Griselda Margarita y otra contra Hospital Interzonal Alejandro Korn y otro sobre Amparo". </w:t>
      </w:r>
    </w:p>
    <w:p w:rsidR="00CA6802" w:rsidRPr="00072D9D" w:rsidRDefault="005A6376" w:rsidP="00DF6321">
      <w:pPr>
        <w:spacing w:line="360" w:lineRule="auto"/>
        <w:jc w:val="both"/>
        <w:rPr>
          <w:rFonts w:ascii="Times New Roman" w:hAnsi="Times New Roman" w:cs="Times New Roman"/>
          <w:sz w:val="24"/>
          <w:szCs w:val="24"/>
        </w:rPr>
      </w:pPr>
      <w:r>
        <w:rPr>
          <w:rFonts w:ascii="Times New Roman" w:hAnsi="Times New Roman" w:cs="Times New Roman"/>
          <w:sz w:val="24"/>
          <w:szCs w:val="24"/>
        </w:rPr>
        <w:t>Lo estudiado se desprende de</w:t>
      </w:r>
      <w:r w:rsidR="00CA6802">
        <w:rPr>
          <w:rFonts w:ascii="Times New Roman" w:hAnsi="Times New Roman" w:cs="Times New Roman"/>
          <w:sz w:val="24"/>
          <w:szCs w:val="24"/>
        </w:rPr>
        <w:t xml:space="preserve"> un trabajo de investigación individual</w:t>
      </w:r>
      <w:r>
        <w:rPr>
          <w:rFonts w:ascii="Times New Roman" w:hAnsi="Times New Roman" w:cs="Times New Roman"/>
          <w:sz w:val="24"/>
          <w:szCs w:val="24"/>
        </w:rPr>
        <w:t xml:space="preserve"> que</w:t>
      </w:r>
      <w:r w:rsidR="00104A26">
        <w:rPr>
          <w:rFonts w:ascii="Times New Roman" w:hAnsi="Times New Roman" w:cs="Times New Roman"/>
          <w:sz w:val="24"/>
          <w:szCs w:val="24"/>
        </w:rPr>
        <w:t>, en este caso en particular,</w:t>
      </w:r>
      <w:r>
        <w:rPr>
          <w:rFonts w:ascii="Times New Roman" w:hAnsi="Times New Roman" w:cs="Times New Roman"/>
          <w:sz w:val="24"/>
          <w:szCs w:val="24"/>
        </w:rPr>
        <w:t xml:space="preserve"> deriva de </w:t>
      </w:r>
      <w:r w:rsidR="00DD1278">
        <w:rPr>
          <w:rFonts w:ascii="Times New Roman" w:hAnsi="Times New Roman" w:cs="Times New Roman"/>
          <w:sz w:val="24"/>
          <w:szCs w:val="24"/>
        </w:rPr>
        <w:t xml:space="preserve">una de las asignaturas de la </w:t>
      </w:r>
      <w:r w:rsidR="00104A26">
        <w:rPr>
          <w:rFonts w:ascii="Times New Roman" w:hAnsi="Times New Roman" w:cs="Times New Roman"/>
          <w:sz w:val="24"/>
          <w:szCs w:val="24"/>
        </w:rPr>
        <w:t>Maestría</w:t>
      </w:r>
      <w:r w:rsidR="0079579E">
        <w:rPr>
          <w:rFonts w:ascii="Times New Roman" w:hAnsi="Times New Roman" w:cs="Times New Roman"/>
          <w:sz w:val="24"/>
          <w:szCs w:val="24"/>
        </w:rPr>
        <w:t xml:space="preserve"> en Derechos Humanos de la </w:t>
      </w:r>
      <w:r w:rsidR="00104A26">
        <w:rPr>
          <w:rFonts w:ascii="Times New Roman" w:hAnsi="Times New Roman" w:cs="Times New Roman"/>
          <w:sz w:val="24"/>
          <w:szCs w:val="24"/>
        </w:rPr>
        <w:t>Facultad</w:t>
      </w:r>
      <w:r w:rsidR="0079579E">
        <w:rPr>
          <w:rFonts w:ascii="Times New Roman" w:hAnsi="Times New Roman" w:cs="Times New Roman"/>
          <w:sz w:val="24"/>
          <w:szCs w:val="24"/>
        </w:rPr>
        <w:t xml:space="preserve"> de </w:t>
      </w:r>
      <w:r w:rsidR="00104A26">
        <w:rPr>
          <w:rFonts w:ascii="Times New Roman" w:hAnsi="Times New Roman" w:cs="Times New Roman"/>
          <w:sz w:val="24"/>
          <w:szCs w:val="24"/>
        </w:rPr>
        <w:t xml:space="preserve">Ciencias </w:t>
      </w:r>
      <w:r>
        <w:rPr>
          <w:rFonts w:ascii="Times New Roman" w:hAnsi="Times New Roman" w:cs="Times New Roman"/>
          <w:sz w:val="24"/>
          <w:szCs w:val="24"/>
        </w:rPr>
        <w:t>Jurídicas</w:t>
      </w:r>
      <w:r w:rsidR="00104A26">
        <w:rPr>
          <w:rFonts w:ascii="Times New Roman" w:hAnsi="Times New Roman" w:cs="Times New Roman"/>
          <w:sz w:val="24"/>
          <w:szCs w:val="24"/>
        </w:rPr>
        <w:t xml:space="preserve"> y S</w:t>
      </w:r>
      <w:r w:rsidR="0079579E">
        <w:rPr>
          <w:rFonts w:ascii="Times New Roman" w:hAnsi="Times New Roman" w:cs="Times New Roman"/>
          <w:sz w:val="24"/>
          <w:szCs w:val="24"/>
        </w:rPr>
        <w:t>oc</w:t>
      </w:r>
      <w:r w:rsidR="00104A26">
        <w:rPr>
          <w:rFonts w:ascii="Times New Roman" w:hAnsi="Times New Roman" w:cs="Times New Roman"/>
          <w:sz w:val="24"/>
          <w:szCs w:val="24"/>
        </w:rPr>
        <w:t>iales de la Universidad Nacional de La Plata</w:t>
      </w:r>
      <w:r w:rsidR="0079579E">
        <w:rPr>
          <w:rFonts w:ascii="Times New Roman" w:hAnsi="Times New Roman" w:cs="Times New Roman"/>
          <w:sz w:val="24"/>
          <w:szCs w:val="24"/>
        </w:rPr>
        <w:t xml:space="preserve"> </w:t>
      </w:r>
      <w:r w:rsidR="00DD1278">
        <w:rPr>
          <w:rFonts w:ascii="Times New Roman" w:hAnsi="Times New Roman" w:cs="Times New Roman"/>
          <w:sz w:val="24"/>
          <w:szCs w:val="24"/>
        </w:rPr>
        <w:t xml:space="preserve">donde se han problematizado y analizado específicamente cuestiones relativas a las garantías judiciales de los derechos </w:t>
      </w:r>
      <w:r w:rsidR="00104A26">
        <w:rPr>
          <w:rFonts w:ascii="Times New Roman" w:hAnsi="Times New Roman" w:cs="Times New Roman"/>
          <w:sz w:val="24"/>
          <w:szCs w:val="24"/>
        </w:rPr>
        <w:t>humanos</w:t>
      </w:r>
      <w:r w:rsidR="00DD1278">
        <w:rPr>
          <w:rFonts w:ascii="Times New Roman" w:hAnsi="Times New Roman" w:cs="Times New Roman"/>
          <w:sz w:val="24"/>
          <w:szCs w:val="24"/>
        </w:rPr>
        <w:t xml:space="preserve">. A su vez, se encuentra íntimamente ligado al trabajo del equipo </w:t>
      </w:r>
      <w:r>
        <w:rPr>
          <w:rFonts w:ascii="Times New Roman" w:hAnsi="Times New Roman" w:cs="Times New Roman"/>
          <w:sz w:val="24"/>
          <w:szCs w:val="24"/>
        </w:rPr>
        <w:t xml:space="preserve">interdisciplinario </w:t>
      </w:r>
      <w:r w:rsidR="00DD1278">
        <w:rPr>
          <w:rFonts w:ascii="Times New Roman" w:hAnsi="Times New Roman" w:cs="Times New Roman"/>
          <w:sz w:val="24"/>
          <w:szCs w:val="24"/>
        </w:rPr>
        <w:t xml:space="preserve">de investigación del Instituto de Cultura </w:t>
      </w:r>
      <w:r w:rsidR="00104A26">
        <w:rPr>
          <w:rFonts w:ascii="Times New Roman" w:hAnsi="Times New Roman" w:cs="Times New Roman"/>
          <w:sz w:val="24"/>
          <w:szCs w:val="24"/>
        </w:rPr>
        <w:t>Jurídica</w:t>
      </w:r>
      <w:r w:rsidR="00DD1278">
        <w:rPr>
          <w:rFonts w:ascii="Times New Roman" w:hAnsi="Times New Roman" w:cs="Times New Roman"/>
          <w:sz w:val="24"/>
          <w:szCs w:val="24"/>
        </w:rPr>
        <w:t xml:space="preserve"> </w:t>
      </w:r>
      <w:r w:rsidR="00104A26">
        <w:rPr>
          <w:rFonts w:ascii="Times New Roman" w:hAnsi="Times New Roman" w:cs="Times New Roman"/>
          <w:sz w:val="24"/>
          <w:szCs w:val="24"/>
        </w:rPr>
        <w:t xml:space="preserve">(Facultad de Ciencias Jurídicas y Sociales, UNLP) </w:t>
      </w:r>
      <w:r w:rsidR="007124D0">
        <w:rPr>
          <w:rFonts w:ascii="Times New Roman" w:hAnsi="Times New Roman" w:cs="Times New Roman"/>
          <w:sz w:val="24"/>
          <w:szCs w:val="24"/>
        </w:rPr>
        <w:t>y al</w:t>
      </w:r>
      <w:r w:rsidR="00DD1278">
        <w:rPr>
          <w:rFonts w:ascii="Times New Roman" w:hAnsi="Times New Roman" w:cs="Times New Roman"/>
          <w:sz w:val="24"/>
          <w:szCs w:val="24"/>
        </w:rPr>
        <w:t xml:space="preserve"> </w:t>
      </w:r>
      <w:r w:rsidR="00CA6802">
        <w:rPr>
          <w:rFonts w:ascii="Times New Roman" w:hAnsi="Times New Roman" w:cs="Times New Roman"/>
          <w:sz w:val="24"/>
          <w:szCs w:val="24"/>
        </w:rPr>
        <w:t>proyecto de incentivos</w:t>
      </w:r>
      <w:r w:rsidR="007124D0">
        <w:rPr>
          <w:rFonts w:ascii="Times New Roman" w:hAnsi="Times New Roman" w:cs="Times New Roman"/>
          <w:sz w:val="24"/>
          <w:szCs w:val="24"/>
        </w:rPr>
        <w:t xml:space="preserve"> 11J/151 y su consecutivo (el cual actualmente está en proceso de evaluación)</w:t>
      </w:r>
      <w:r w:rsidR="00CA6802">
        <w:rPr>
          <w:rFonts w:ascii="Times New Roman" w:hAnsi="Times New Roman" w:cs="Times New Roman"/>
          <w:sz w:val="24"/>
          <w:szCs w:val="24"/>
        </w:rPr>
        <w:t xml:space="preserve"> </w:t>
      </w:r>
      <w:r w:rsidR="00DD1278">
        <w:rPr>
          <w:rFonts w:ascii="Times New Roman" w:hAnsi="Times New Roman" w:cs="Times New Roman"/>
          <w:sz w:val="24"/>
          <w:szCs w:val="24"/>
        </w:rPr>
        <w:t>financia</w:t>
      </w:r>
      <w:r w:rsidR="007124D0">
        <w:rPr>
          <w:rFonts w:ascii="Times New Roman" w:hAnsi="Times New Roman" w:cs="Times New Roman"/>
          <w:sz w:val="24"/>
          <w:szCs w:val="24"/>
        </w:rPr>
        <w:t>dos por</w:t>
      </w:r>
      <w:r w:rsidR="00DD1278">
        <w:rPr>
          <w:rFonts w:ascii="Times New Roman" w:hAnsi="Times New Roman" w:cs="Times New Roman"/>
          <w:sz w:val="24"/>
          <w:szCs w:val="24"/>
        </w:rPr>
        <w:t xml:space="preserve"> la Universidad en el cual </w:t>
      </w:r>
      <w:r>
        <w:rPr>
          <w:rFonts w:ascii="Times New Roman" w:hAnsi="Times New Roman" w:cs="Times New Roman"/>
          <w:sz w:val="24"/>
          <w:szCs w:val="24"/>
        </w:rPr>
        <w:t xml:space="preserve">se </w:t>
      </w:r>
      <w:r w:rsidR="00104A26">
        <w:rPr>
          <w:rFonts w:ascii="Times New Roman" w:hAnsi="Times New Roman" w:cs="Times New Roman"/>
          <w:sz w:val="24"/>
          <w:szCs w:val="24"/>
        </w:rPr>
        <w:t>intenta echar luz, desde una perspectiva crítica y de género, al acceso</w:t>
      </w:r>
      <w:r>
        <w:rPr>
          <w:rFonts w:ascii="Times New Roman" w:hAnsi="Times New Roman" w:cs="Times New Roman"/>
          <w:sz w:val="24"/>
          <w:szCs w:val="24"/>
        </w:rPr>
        <w:t xml:space="preserve"> a la justicia de las mujeres, </w:t>
      </w:r>
      <w:r w:rsidR="00104A26">
        <w:rPr>
          <w:rFonts w:ascii="Times New Roman" w:hAnsi="Times New Roman" w:cs="Times New Roman"/>
          <w:sz w:val="24"/>
          <w:szCs w:val="24"/>
        </w:rPr>
        <w:t xml:space="preserve">las “buenas </w:t>
      </w:r>
      <w:r>
        <w:rPr>
          <w:rFonts w:ascii="Times New Roman" w:hAnsi="Times New Roman" w:cs="Times New Roman"/>
          <w:sz w:val="24"/>
          <w:szCs w:val="24"/>
        </w:rPr>
        <w:t>prácticas</w:t>
      </w:r>
      <w:r w:rsidR="00104A26">
        <w:rPr>
          <w:rFonts w:ascii="Times New Roman" w:hAnsi="Times New Roman" w:cs="Times New Roman"/>
          <w:sz w:val="24"/>
          <w:szCs w:val="24"/>
        </w:rPr>
        <w:t xml:space="preserve">” </w:t>
      </w:r>
      <w:r>
        <w:rPr>
          <w:rFonts w:ascii="Times New Roman" w:hAnsi="Times New Roman" w:cs="Times New Roman"/>
          <w:sz w:val="24"/>
          <w:szCs w:val="24"/>
        </w:rPr>
        <w:t xml:space="preserve">de las/os actores </w:t>
      </w:r>
      <w:r w:rsidR="00104A26">
        <w:rPr>
          <w:rFonts w:ascii="Times New Roman" w:hAnsi="Times New Roman" w:cs="Times New Roman"/>
          <w:sz w:val="24"/>
          <w:szCs w:val="24"/>
        </w:rPr>
        <w:t>ju</w:t>
      </w:r>
      <w:r>
        <w:rPr>
          <w:rFonts w:ascii="Times New Roman" w:hAnsi="Times New Roman" w:cs="Times New Roman"/>
          <w:sz w:val="24"/>
          <w:szCs w:val="24"/>
        </w:rPr>
        <w:t>rídicos en torno a ello</w:t>
      </w:r>
      <w:r w:rsidR="007124D0">
        <w:rPr>
          <w:rFonts w:ascii="Times New Roman" w:hAnsi="Times New Roman" w:cs="Times New Roman"/>
          <w:sz w:val="24"/>
          <w:szCs w:val="24"/>
        </w:rPr>
        <w:t xml:space="preserve"> y </w:t>
      </w:r>
      <w:r>
        <w:rPr>
          <w:rFonts w:ascii="Times New Roman" w:hAnsi="Times New Roman" w:cs="Times New Roman"/>
          <w:sz w:val="24"/>
          <w:szCs w:val="24"/>
        </w:rPr>
        <w:t>las po</w:t>
      </w:r>
      <w:r w:rsidR="007124D0">
        <w:rPr>
          <w:rFonts w:ascii="Times New Roman" w:hAnsi="Times New Roman" w:cs="Times New Roman"/>
          <w:sz w:val="24"/>
          <w:szCs w:val="24"/>
        </w:rPr>
        <w:t xml:space="preserve">líticas públicas que resultan – tomando como uno de los ejes del trabajo de investigación la </w:t>
      </w:r>
      <w:proofErr w:type="spellStart"/>
      <w:r w:rsidR="007124D0">
        <w:rPr>
          <w:rFonts w:ascii="Times New Roman" w:hAnsi="Times New Roman" w:cs="Times New Roman"/>
          <w:sz w:val="24"/>
          <w:szCs w:val="24"/>
        </w:rPr>
        <w:t>interseccionallidad</w:t>
      </w:r>
      <w:proofErr w:type="spellEnd"/>
      <w:r w:rsidR="007124D0">
        <w:rPr>
          <w:rFonts w:ascii="Times New Roman" w:hAnsi="Times New Roman" w:cs="Times New Roman"/>
          <w:sz w:val="24"/>
          <w:szCs w:val="24"/>
        </w:rPr>
        <w:t xml:space="preserve"> con la salud mental de las mujeres-</w:t>
      </w:r>
      <w:r>
        <w:rPr>
          <w:rFonts w:ascii="Times New Roman" w:hAnsi="Times New Roman" w:cs="Times New Roman"/>
          <w:sz w:val="24"/>
          <w:szCs w:val="24"/>
        </w:rPr>
        <w:t xml:space="preserve"> de lo cual se desprende la propuesta de este trabajo</w:t>
      </w:r>
      <w:r w:rsidR="007124D0">
        <w:rPr>
          <w:rFonts w:ascii="Times New Roman" w:hAnsi="Times New Roman" w:cs="Times New Roman"/>
          <w:sz w:val="24"/>
          <w:szCs w:val="24"/>
        </w:rPr>
        <w:t>.</w:t>
      </w:r>
    </w:p>
    <w:p w:rsidR="00040E5A" w:rsidRPr="00072D9D" w:rsidRDefault="00040E5A" w:rsidP="00DF6321">
      <w:pPr>
        <w:spacing w:line="360" w:lineRule="auto"/>
        <w:jc w:val="both"/>
        <w:rPr>
          <w:rFonts w:ascii="Times New Roman" w:hAnsi="Times New Roman" w:cs="Times New Roman"/>
          <w:sz w:val="24"/>
          <w:szCs w:val="24"/>
          <w:u w:val="single"/>
        </w:rPr>
      </w:pPr>
      <w:r w:rsidRPr="00072D9D">
        <w:rPr>
          <w:rFonts w:ascii="Times New Roman" w:hAnsi="Times New Roman" w:cs="Times New Roman"/>
          <w:sz w:val="24"/>
          <w:szCs w:val="24"/>
          <w:u w:val="single"/>
        </w:rPr>
        <w:t>Antecedentes del caso y de la problemática</w:t>
      </w:r>
    </w:p>
    <w:p w:rsidR="0015647A" w:rsidRPr="00072D9D" w:rsidRDefault="00D74E54"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El caso tiene su</w:t>
      </w:r>
      <w:r w:rsidR="00AB1517" w:rsidRPr="00072D9D">
        <w:rPr>
          <w:rFonts w:ascii="Times New Roman" w:hAnsi="Times New Roman" w:cs="Times New Roman"/>
          <w:sz w:val="24"/>
          <w:szCs w:val="24"/>
        </w:rPr>
        <w:t xml:space="preserve"> inicio</w:t>
      </w:r>
      <w:r w:rsidR="009625F9" w:rsidRPr="00072D9D">
        <w:rPr>
          <w:rFonts w:ascii="Times New Roman" w:hAnsi="Times New Roman" w:cs="Times New Roman"/>
          <w:sz w:val="24"/>
          <w:szCs w:val="24"/>
        </w:rPr>
        <w:t xml:space="preserve"> </w:t>
      </w:r>
      <w:r w:rsidR="0015647A" w:rsidRPr="00072D9D">
        <w:rPr>
          <w:rFonts w:ascii="Times New Roman" w:hAnsi="Times New Roman" w:cs="Times New Roman"/>
          <w:sz w:val="24"/>
          <w:szCs w:val="24"/>
        </w:rPr>
        <w:t xml:space="preserve">ante el </w:t>
      </w:r>
      <w:r w:rsidR="0015647A" w:rsidRPr="00072D9D">
        <w:rPr>
          <w:rFonts w:ascii="Times New Roman" w:hAnsi="Times New Roman" w:cs="Times New Roman"/>
          <w:sz w:val="24"/>
          <w:szCs w:val="24"/>
          <w:lang w:val="es-ES"/>
        </w:rPr>
        <w:t xml:space="preserve">Juzgado de Primera Instancia en lo Civil y Comercial N° 21 del Departamento Judicial de La Plata </w:t>
      </w:r>
      <w:r w:rsidR="0015647A" w:rsidRPr="00072D9D">
        <w:rPr>
          <w:rFonts w:ascii="Times New Roman" w:hAnsi="Times New Roman" w:cs="Times New Roman"/>
          <w:sz w:val="24"/>
          <w:szCs w:val="24"/>
        </w:rPr>
        <w:t xml:space="preserve"> </w:t>
      </w:r>
      <w:r w:rsidR="004C52A0" w:rsidRPr="00072D9D">
        <w:rPr>
          <w:rFonts w:ascii="Times New Roman" w:hAnsi="Times New Roman" w:cs="Times New Roman"/>
          <w:sz w:val="24"/>
          <w:szCs w:val="24"/>
        </w:rPr>
        <w:t xml:space="preserve">con </w:t>
      </w:r>
      <w:r w:rsidR="0015647A" w:rsidRPr="00072D9D">
        <w:rPr>
          <w:rFonts w:ascii="Times New Roman" w:hAnsi="Times New Roman" w:cs="Times New Roman"/>
          <w:sz w:val="24"/>
          <w:szCs w:val="24"/>
        </w:rPr>
        <w:t xml:space="preserve">la </w:t>
      </w:r>
      <w:r w:rsidR="00CF152C" w:rsidRPr="00072D9D">
        <w:rPr>
          <w:rFonts w:ascii="Times New Roman" w:hAnsi="Times New Roman" w:cs="Times New Roman"/>
          <w:sz w:val="24"/>
          <w:szCs w:val="24"/>
        </w:rPr>
        <w:t>demanda interpuesta mediante representación de la</w:t>
      </w:r>
      <w:r w:rsidR="0015647A" w:rsidRPr="00072D9D">
        <w:rPr>
          <w:rFonts w:ascii="Times New Roman" w:hAnsi="Times New Roman" w:cs="Times New Roman"/>
          <w:sz w:val="24"/>
          <w:szCs w:val="24"/>
        </w:rPr>
        <w:t xml:space="preserve"> Titular de la Asesoría de Incapaces Nº 4 y la Defensora Oficial a ca</w:t>
      </w:r>
      <w:r w:rsidR="002B0BA3" w:rsidRPr="00072D9D">
        <w:rPr>
          <w:rFonts w:ascii="Times New Roman" w:hAnsi="Times New Roman" w:cs="Times New Roman"/>
          <w:sz w:val="24"/>
          <w:szCs w:val="24"/>
        </w:rPr>
        <w:t>rgo de la U.F.D. Nº 13 de dicho Departamento</w:t>
      </w:r>
      <w:r w:rsidR="0015647A" w:rsidRPr="00072D9D">
        <w:rPr>
          <w:rFonts w:ascii="Times New Roman" w:hAnsi="Times New Roman" w:cs="Times New Roman"/>
          <w:sz w:val="24"/>
          <w:szCs w:val="24"/>
        </w:rPr>
        <w:t>. Lo que en es</w:t>
      </w:r>
      <w:r w:rsidR="00332A09" w:rsidRPr="00072D9D">
        <w:rPr>
          <w:rFonts w:ascii="Times New Roman" w:hAnsi="Times New Roman" w:cs="Times New Roman"/>
          <w:sz w:val="24"/>
          <w:szCs w:val="24"/>
        </w:rPr>
        <w:t>t</w:t>
      </w:r>
      <w:r w:rsidR="0015647A" w:rsidRPr="00072D9D">
        <w:rPr>
          <w:rFonts w:ascii="Times New Roman" w:hAnsi="Times New Roman" w:cs="Times New Roman"/>
          <w:sz w:val="24"/>
          <w:szCs w:val="24"/>
        </w:rPr>
        <w:t>a instancia se tramita es una acción de amparo</w:t>
      </w:r>
      <w:r w:rsidR="0015647A" w:rsidRPr="00072D9D">
        <w:rPr>
          <w:rFonts w:ascii="Times New Roman" w:hAnsi="Times New Roman" w:cs="Times New Roman"/>
          <w:sz w:val="24"/>
          <w:szCs w:val="24"/>
          <w:lang w:val="es-ES"/>
        </w:rPr>
        <w:t xml:space="preserve"> </w:t>
      </w:r>
      <w:r w:rsidR="00CF152C" w:rsidRPr="00072D9D">
        <w:rPr>
          <w:rFonts w:ascii="Times New Roman" w:hAnsi="Times New Roman" w:cs="Times New Roman"/>
          <w:sz w:val="24"/>
          <w:szCs w:val="24"/>
        </w:rPr>
        <w:t>en</w:t>
      </w:r>
      <w:r w:rsidR="0015647A" w:rsidRPr="00072D9D">
        <w:rPr>
          <w:rFonts w:ascii="Times New Roman" w:hAnsi="Times New Roman" w:cs="Times New Roman"/>
          <w:sz w:val="24"/>
          <w:szCs w:val="24"/>
        </w:rPr>
        <w:t xml:space="preserve"> favor de las y los </w:t>
      </w:r>
      <w:r w:rsidR="00DB7F47" w:rsidRPr="00072D9D">
        <w:rPr>
          <w:rFonts w:ascii="Times New Roman" w:hAnsi="Times New Roman" w:cs="Times New Roman"/>
          <w:sz w:val="24"/>
          <w:szCs w:val="24"/>
        </w:rPr>
        <w:t xml:space="preserve">titulares de derechos </w:t>
      </w:r>
      <w:r w:rsidR="0015647A" w:rsidRPr="00072D9D">
        <w:rPr>
          <w:rFonts w:ascii="Times New Roman" w:hAnsi="Times New Roman" w:cs="Times New Roman"/>
          <w:sz w:val="24"/>
          <w:szCs w:val="24"/>
        </w:rPr>
        <w:t>internados</w:t>
      </w:r>
      <w:r w:rsidR="00817792" w:rsidRPr="00072D9D">
        <w:rPr>
          <w:rFonts w:ascii="Times New Roman" w:hAnsi="Times New Roman" w:cs="Times New Roman"/>
          <w:sz w:val="24"/>
          <w:szCs w:val="24"/>
        </w:rPr>
        <w:t>/as</w:t>
      </w:r>
      <w:r w:rsidR="0015647A" w:rsidRPr="00072D9D">
        <w:rPr>
          <w:rFonts w:ascii="Times New Roman" w:hAnsi="Times New Roman" w:cs="Times New Roman"/>
          <w:sz w:val="24"/>
          <w:szCs w:val="24"/>
        </w:rPr>
        <w:t xml:space="preserve"> en el Hospital Interzonal de Agudos y Crónicos Dr. Alejandro Korn, </w:t>
      </w:r>
      <w:r w:rsidR="00CF152C" w:rsidRPr="00072D9D">
        <w:rPr>
          <w:rFonts w:ascii="Times New Roman" w:hAnsi="Times New Roman" w:cs="Times New Roman"/>
          <w:sz w:val="24"/>
          <w:szCs w:val="24"/>
        </w:rPr>
        <w:t>siendo las partes demandadas</w:t>
      </w:r>
      <w:r w:rsidR="0015647A" w:rsidRPr="00072D9D">
        <w:rPr>
          <w:rFonts w:ascii="Times New Roman" w:hAnsi="Times New Roman" w:cs="Times New Roman"/>
          <w:sz w:val="24"/>
          <w:szCs w:val="24"/>
        </w:rPr>
        <w:t xml:space="preserve"> </w:t>
      </w:r>
      <w:r w:rsidR="0015100A" w:rsidRPr="00072D9D">
        <w:rPr>
          <w:rFonts w:ascii="Times New Roman" w:hAnsi="Times New Roman" w:cs="Times New Roman"/>
          <w:sz w:val="24"/>
          <w:szCs w:val="24"/>
        </w:rPr>
        <w:t xml:space="preserve">la propia </w:t>
      </w:r>
      <w:r w:rsidR="0015647A" w:rsidRPr="00072D9D">
        <w:rPr>
          <w:rFonts w:ascii="Times New Roman" w:hAnsi="Times New Roman" w:cs="Times New Roman"/>
          <w:sz w:val="24"/>
          <w:szCs w:val="24"/>
        </w:rPr>
        <w:t xml:space="preserve">Institución, el Ministerio de Salud y el Ministerio de Desarrollo Social de la Provincia de Buenos Aires. </w:t>
      </w:r>
    </w:p>
    <w:p w:rsidR="0015647A" w:rsidRPr="00072D9D" w:rsidRDefault="004C52A0"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Su reclamo</w:t>
      </w:r>
      <w:r w:rsidR="0015647A" w:rsidRPr="00072D9D">
        <w:rPr>
          <w:rFonts w:ascii="Times New Roman" w:hAnsi="Times New Roman" w:cs="Times New Roman"/>
          <w:sz w:val="24"/>
          <w:szCs w:val="24"/>
        </w:rPr>
        <w:t xml:space="preserve"> </w:t>
      </w:r>
      <w:r w:rsidR="00627B15" w:rsidRPr="00072D9D">
        <w:rPr>
          <w:rFonts w:ascii="Times New Roman" w:hAnsi="Times New Roman" w:cs="Times New Roman"/>
          <w:sz w:val="24"/>
          <w:szCs w:val="24"/>
        </w:rPr>
        <w:t xml:space="preserve">se </w:t>
      </w:r>
      <w:r w:rsidR="00CF45F8" w:rsidRPr="00072D9D">
        <w:rPr>
          <w:rFonts w:ascii="Times New Roman" w:hAnsi="Times New Roman" w:cs="Times New Roman"/>
          <w:sz w:val="24"/>
          <w:szCs w:val="24"/>
        </w:rPr>
        <w:t>funda</w:t>
      </w:r>
      <w:r w:rsidR="00627B15" w:rsidRPr="00072D9D">
        <w:rPr>
          <w:rFonts w:ascii="Times New Roman" w:hAnsi="Times New Roman" w:cs="Times New Roman"/>
          <w:sz w:val="24"/>
          <w:szCs w:val="24"/>
        </w:rPr>
        <w:t xml:space="preserve"> en</w:t>
      </w:r>
      <w:r w:rsidR="0015647A" w:rsidRPr="00072D9D">
        <w:rPr>
          <w:rFonts w:ascii="Times New Roman" w:hAnsi="Times New Roman" w:cs="Times New Roman"/>
          <w:sz w:val="24"/>
          <w:szCs w:val="24"/>
        </w:rPr>
        <w:t xml:space="preserve"> la situación alarmante en </w:t>
      </w:r>
      <w:r w:rsidR="005F107E" w:rsidRPr="00072D9D">
        <w:rPr>
          <w:rFonts w:ascii="Times New Roman" w:hAnsi="Times New Roman" w:cs="Times New Roman"/>
          <w:sz w:val="24"/>
          <w:szCs w:val="24"/>
        </w:rPr>
        <w:t>la</w:t>
      </w:r>
      <w:r w:rsidR="0015647A" w:rsidRPr="00072D9D">
        <w:rPr>
          <w:rFonts w:ascii="Times New Roman" w:hAnsi="Times New Roman" w:cs="Times New Roman"/>
          <w:sz w:val="24"/>
          <w:szCs w:val="24"/>
        </w:rPr>
        <w:t xml:space="preserve"> que se encuentra dicha </w:t>
      </w:r>
      <w:r w:rsidR="00627B15" w:rsidRPr="00072D9D">
        <w:rPr>
          <w:rFonts w:ascii="Times New Roman" w:hAnsi="Times New Roman" w:cs="Times New Roman"/>
          <w:sz w:val="24"/>
          <w:szCs w:val="24"/>
        </w:rPr>
        <w:t>institución total</w:t>
      </w:r>
      <w:r w:rsidR="00777807" w:rsidRPr="00072D9D">
        <w:rPr>
          <w:rFonts w:ascii="Times New Roman" w:hAnsi="Times New Roman" w:cs="Times New Roman"/>
          <w:sz w:val="24"/>
          <w:szCs w:val="24"/>
        </w:rPr>
        <w:t xml:space="preserve"> </w:t>
      </w:r>
      <w:r w:rsidR="00777807" w:rsidRPr="00072D9D">
        <w:rPr>
          <w:rStyle w:val="Refdenotaalpie"/>
          <w:rFonts w:ascii="Times New Roman" w:hAnsi="Times New Roman" w:cs="Times New Roman"/>
          <w:sz w:val="24"/>
          <w:szCs w:val="24"/>
        </w:rPr>
        <w:footnoteReference w:id="1"/>
      </w:r>
      <w:r w:rsidR="00250401" w:rsidRPr="00072D9D">
        <w:rPr>
          <w:rFonts w:ascii="Times New Roman" w:hAnsi="Times New Roman" w:cs="Times New Roman"/>
          <w:sz w:val="24"/>
          <w:szCs w:val="24"/>
        </w:rPr>
        <w:t>;</w:t>
      </w:r>
      <w:r w:rsidR="004A1562" w:rsidRPr="00072D9D">
        <w:rPr>
          <w:rFonts w:ascii="Times New Roman" w:hAnsi="Times New Roman" w:cs="Times New Roman"/>
          <w:sz w:val="24"/>
          <w:szCs w:val="24"/>
        </w:rPr>
        <w:t xml:space="preserve"> ello pudo</w:t>
      </w:r>
      <w:r w:rsidR="00250401" w:rsidRPr="00072D9D">
        <w:rPr>
          <w:rFonts w:ascii="Times New Roman" w:hAnsi="Times New Roman" w:cs="Times New Roman"/>
          <w:sz w:val="24"/>
          <w:szCs w:val="24"/>
        </w:rPr>
        <w:t xml:space="preserve"> ser afirmado gracias a las constataciones judiciales pertinentes, los informes interdisciplinarios y la revisión de antecedentes </w:t>
      </w:r>
      <w:r w:rsidR="00DB7F47" w:rsidRPr="00072D9D">
        <w:rPr>
          <w:rFonts w:ascii="Times New Roman" w:hAnsi="Times New Roman" w:cs="Times New Roman"/>
          <w:sz w:val="24"/>
          <w:szCs w:val="24"/>
        </w:rPr>
        <w:t>realizados de manera previa</w:t>
      </w:r>
      <w:r w:rsidR="00250401" w:rsidRPr="00072D9D">
        <w:rPr>
          <w:rFonts w:ascii="Times New Roman" w:hAnsi="Times New Roman" w:cs="Times New Roman"/>
          <w:sz w:val="24"/>
          <w:szCs w:val="24"/>
        </w:rPr>
        <w:t xml:space="preserve"> a t</w:t>
      </w:r>
      <w:r w:rsidR="00C73BBA" w:rsidRPr="00072D9D">
        <w:rPr>
          <w:rFonts w:ascii="Times New Roman" w:hAnsi="Times New Roman" w:cs="Times New Roman"/>
          <w:sz w:val="24"/>
          <w:szCs w:val="24"/>
        </w:rPr>
        <w:t>odo pronunciamiento definitivo</w:t>
      </w:r>
      <w:r w:rsidR="00250401" w:rsidRPr="00072D9D">
        <w:rPr>
          <w:rFonts w:ascii="Times New Roman" w:hAnsi="Times New Roman" w:cs="Times New Roman"/>
          <w:sz w:val="24"/>
          <w:szCs w:val="24"/>
        </w:rPr>
        <w:t xml:space="preserve"> </w:t>
      </w:r>
      <w:r w:rsidR="004A1562" w:rsidRPr="00072D9D">
        <w:rPr>
          <w:rFonts w:ascii="Times New Roman" w:hAnsi="Times New Roman" w:cs="Times New Roman"/>
          <w:sz w:val="24"/>
          <w:szCs w:val="24"/>
        </w:rPr>
        <w:t xml:space="preserve">que </w:t>
      </w:r>
      <w:r w:rsidR="00250401" w:rsidRPr="00072D9D">
        <w:rPr>
          <w:rFonts w:ascii="Times New Roman" w:hAnsi="Times New Roman" w:cs="Times New Roman"/>
          <w:sz w:val="24"/>
          <w:szCs w:val="24"/>
        </w:rPr>
        <w:t>verifican de antemano el abandono y la falta de recursos mínimos esperables</w:t>
      </w:r>
      <w:r w:rsidR="005C0C2F" w:rsidRPr="00072D9D">
        <w:rPr>
          <w:rFonts w:ascii="Times New Roman" w:hAnsi="Times New Roman" w:cs="Times New Roman"/>
          <w:sz w:val="24"/>
          <w:szCs w:val="24"/>
        </w:rPr>
        <w:t xml:space="preserve"> en un</w:t>
      </w:r>
      <w:r w:rsidR="00332A09" w:rsidRPr="00072D9D">
        <w:rPr>
          <w:rFonts w:ascii="Times New Roman" w:hAnsi="Times New Roman" w:cs="Times New Roman"/>
          <w:sz w:val="24"/>
          <w:szCs w:val="24"/>
        </w:rPr>
        <w:t xml:space="preserve"> hospital monovalente</w:t>
      </w:r>
      <w:r w:rsidR="00250401" w:rsidRPr="00072D9D">
        <w:rPr>
          <w:rFonts w:ascii="Times New Roman" w:hAnsi="Times New Roman" w:cs="Times New Roman"/>
          <w:sz w:val="24"/>
          <w:szCs w:val="24"/>
        </w:rPr>
        <w:t xml:space="preserve">. </w:t>
      </w:r>
    </w:p>
    <w:p w:rsidR="00BA7F46" w:rsidRPr="00072D9D" w:rsidRDefault="009D4098"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Visto</w:t>
      </w:r>
      <w:r w:rsidR="00DC070A" w:rsidRPr="00072D9D">
        <w:rPr>
          <w:rFonts w:ascii="Times New Roman" w:hAnsi="Times New Roman" w:cs="Times New Roman"/>
          <w:sz w:val="24"/>
          <w:szCs w:val="24"/>
        </w:rPr>
        <w:t>s los informes y antecedentes,</w:t>
      </w:r>
      <w:r w:rsidR="00332A09" w:rsidRPr="00072D9D">
        <w:rPr>
          <w:rFonts w:ascii="Times New Roman" w:hAnsi="Times New Roman" w:cs="Times New Roman"/>
          <w:sz w:val="24"/>
          <w:szCs w:val="24"/>
        </w:rPr>
        <w:t xml:space="preserve"> el juzgado</w:t>
      </w:r>
      <w:r w:rsidR="00DC070A" w:rsidRPr="00072D9D">
        <w:rPr>
          <w:rFonts w:ascii="Times New Roman" w:hAnsi="Times New Roman" w:cs="Times New Roman"/>
          <w:sz w:val="24"/>
          <w:szCs w:val="24"/>
        </w:rPr>
        <w:t xml:space="preserve"> nombrado decide hacer</w:t>
      </w:r>
      <w:r w:rsidR="00D74E54" w:rsidRPr="00072D9D">
        <w:rPr>
          <w:rFonts w:ascii="Times New Roman" w:hAnsi="Times New Roman" w:cs="Times New Roman"/>
          <w:sz w:val="24"/>
          <w:szCs w:val="24"/>
        </w:rPr>
        <w:t xml:space="preserve"> lugar </w:t>
      </w:r>
      <w:r w:rsidR="000C2B47" w:rsidRPr="00072D9D">
        <w:rPr>
          <w:rFonts w:ascii="Times New Roman" w:hAnsi="Times New Roman" w:cs="Times New Roman"/>
          <w:sz w:val="24"/>
          <w:szCs w:val="24"/>
        </w:rPr>
        <w:t xml:space="preserve">de manera parcial al </w:t>
      </w:r>
      <w:r w:rsidR="00EA14DB" w:rsidRPr="00072D9D">
        <w:rPr>
          <w:rFonts w:ascii="Times New Roman" w:hAnsi="Times New Roman" w:cs="Times New Roman"/>
          <w:sz w:val="24"/>
          <w:szCs w:val="24"/>
        </w:rPr>
        <w:t xml:space="preserve">amparo </w:t>
      </w:r>
      <w:r w:rsidR="00DC070A" w:rsidRPr="00072D9D">
        <w:rPr>
          <w:rFonts w:ascii="Times New Roman" w:hAnsi="Times New Roman" w:cs="Times New Roman"/>
          <w:sz w:val="24"/>
          <w:szCs w:val="24"/>
        </w:rPr>
        <w:t>y reconocer</w:t>
      </w:r>
      <w:r w:rsidR="00D74E54" w:rsidRPr="00072D9D">
        <w:rPr>
          <w:rFonts w:ascii="Times New Roman" w:hAnsi="Times New Roman" w:cs="Times New Roman"/>
          <w:sz w:val="24"/>
          <w:szCs w:val="24"/>
        </w:rPr>
        <w:t xml:space="preserve"> la</w:t>
      </w:r>
      <w:r w:rsidR="00627B15" w:rsidRPr="00072D9D">
        <w:rPr>
          <w:rFonts w:ascii="Times New Roman" w:hAnsi="Times New Roman" w:cs="Times New Roman"/>
          <w:sz w:val="24"/>
          <w:szCs w:val="24"/>
        </w:rPr>
        <w:t>s</w:t>
      </w:r>
      <w:r w:rsidR="00D74E54" w:rsidRPr="00072D9D">
        <w:rPr>
          <w:rFonts w:ascii="Times New Roman" w:hAnsi="Times New Roman" w:cs="Times New Roman"/>
          <w:sz w:val="24"/>
          <w:szCs w:val="24"/>
        </w:rPr>
        <w:t xml:space="preserve"> neces</w:t>
      </w:r>
      <w:r w:rsidR="000C2B47" w:rsidRPr="00072D9D">
        <w:rPr>
          <w:rFonts w:ascii="Times New Roman" w:hAnsi="Times New Roman" w:cs="Times New Roman"/>
          <w:sz w:val="24"/>
          <w:szCs w:val="24"/>
        </w:rPr>
        <w:t>idades de las y los usuarios</w:t>
      </w:r>
      <w:r w:rsidR="003456ED" w:rsidRPr="00072D9D">
        <w:rPr>
          <w:rFonts w:ascii="Times New Roman" w:hAnsi="Times New Roman" w:cs="Times New Roman"/>
          <w:sz w:val="24"/>
          <w:szCs w:val="24"/>
        </w:rPr>
        <w:t xml:space="preserve"> de</w:t>
      </w:r>
      <w:r w:rsidR="00271DDE" w:rsidRPr="00072D9D">
        <w:rPr>
          <w:rFonts w:ascii="Times New Roman" w:hAnsi="Times New Roman" w:cs="Times New Roman"/>
          <w:sz w:val="24"/>
          <w:szCs w:val="24"/>
        </w:rPr>
        <w:t>l servicio de</w:t>
      </w:r>
      <w:r w:rsidR="003456ED" w:rsidRPr="00072D9D">
        <w:rPr>
          <w:rFonts w:ascii="Times New Roman" w:hAnsi="Times New Roman" w:cs="Times New Roman"/>
          <w:sz w:val="24"/>
          <w:szCs w:val="24"/>
        </w:rPr>
        <w:t xml:space="preserve"> salud mental</w:t>
      </w:r>
      <w:r w:rsidR="00943B27" w:rsidRPr="00072D9D">
        <w:rPr>
          <w:rFonts w:ascii="Times New Roman" w:hAnsi="Times New Roman" w:cs="Times New Roman"/>
          <w:sz w:val="24"/>
          <w:szCs w:val="24"/>
        </w:rPr>
        <w:t>. S</w:t>
      </w:r>
      <w:r w:rsidR="004C52A0" w:rsidRPr="00072D9D">
        <w:rPr>
          <w:rFonts w:ascii="Times New Roman" w:hAnsi="Times New Roman" w:cs="Times New Roman"/>
          <w:sz w:val="24"/>
          <w:szCs w:val="24"/>
        </w:rPr>
        <w:t xml:space="preserve">e </w:t>
      </w:r>
      <w:r w:rsidR="004C52A0" w:rsidRPr="00072D9D">
        <w:rPr>
          <w:rFonts w:ascii="Times New Roman" w:hAnsi="Times New Roman" w:cs="Times New Roman"/>
          <w:sz w:val="24"/>
          <w:szCs w:val="24"/>
        </w:rPr>
        <w:lastRenderedPageBreak/>
        <w:t xml:space="preserve">toma la </w:t>
      </w:r>
      <w:r w:rsidR="00627B15" w:rsidRPr="00072D9D">
        <w:rPr>
          <w:rFonts w:ascii="Times New Roman" w:hAnsi="Times New Roman" w:cs="Times New Roman"/>
          <w:sz w:val="24"/>
          <w:szCs w:val="24"/>
        </w:rPr>
        <w:t>situación</w:t>
      </w:r>
      <w:r w:rsidR="004C52A0" w:rsidRPr="00072D9D">
        <w:rPr>
          <w:rFonts w:ascii="Times New Roman" w:hAnsi="Times New Roman" w:cs="Times New Roman"/>
          <w:sz w:val="24"/>
          <w:szCs w:val="24"/>
        </w:rPr>
        <w:t xml:space="preserve"> habitacional</w:t>
      </w:r>
      <w:r w:rsidR="00DC070A" w:rsidRPr="00072D9D">
        <w:rPr>
          <w:rFonts w:ascii="Times New Roman" w:hAnsi="Times New Roman" w:cs="Times New Roman"/>
          <w:sz w:val="24"/>
          <w:szCs w:val="24"/>
        </w:rPr>
        <w:t>, de salud</w:t>
      </w:r>
      <w:r w:rsidR="004C52A0" w:rsidRPr="00072D9D">
        <w:rPr>
          <w:rFonts w:ascii="Times New Roman" w:hAnsi="Times New Roman" w:cs="Times New Roman"/>
          <w:sz w:val="24"/>
          <w:szCs w:val="24"/>
        </w:rPr>
        <w:t xml:space="preserve"> </w:t>
      </w:r>
      <w:r w:rsidR="000C2B47" w:rsidRPr="00072D9D">
        <w:rPr>
          <w:rFonts w:ascii="Times New Roman" w:hAnsi="Times New Roman" w:cs="Times New Roman"/>
          <w:sz w:val="24"/>
          <w:szCs w:val="24"/>
        </w:rPr>
        <w:t>y edilicia como prioridad</w:t>
      </w:r>
      <w:r w:rsidR="004C52A0" w:rsidRPr="00072D9D">
        <w:rPr>
          <w:rFonts w:ascii="Times New Roman" w:hAnsi="Times New Roman" w:cs="Times New Roman"/>
          <w:sz w:val="24"/>
          <w:szCs w:val="24"/>
        </w:rPr>
        <w:t xml:space="preserve"> y </w:t>
      </w:r>
      <w:r w:rsidR="003456ED" w:rsidRPr="00072D9D">
        <w:rPr>
          <w:rFonts w:ascii="Times New Roman" w:hAnsi="Times New Roman" w:cs="Times New Roman"/>
          <w:sz w:val="24"/>
          <w:szCs w:val="24"/>
        </w:rPr>
        <w:t xml:space="preserve">se decide por proceder </w:t>
      </w:r>
      <w:r w:rsidR="00627B15" w:rsidRPr="00072D9D">
        <w:rPr>
          <w:rFonts w:ascii="Times New Roman" w:hAnsi="Times New Roman" w:cs="Times New Roman"/>
          <w:sz w:val="24"/>
          <w:szCs w:val="24"/>
        </w:rPr>
        <w:t>al nombramiento</w:t>
      </w:r>
      <w:r w:rsidR="0023583A" w:rsidRPr="00072D9D">
        <w:rPr>
          <w:rFonts w:ascii="Times New Roman" w:hAnsi="Times New Roman" w:cs="Times New Roman"/>
          <w:sz w:val="24"/>
          <w:szCs w:val="24"/>
        </w:rPr>
        <w:t>,</w:t>
      </w:r>
      <w:r w:rsidR="00627B15" w:rsidRPr="00072D9D">
        <w:rPr>
          <w:rFonts w:ascii="Times New Roman" w:hAnsi="Times New Roman" w:cs="Times New Roman"/>
          <w:sz w:val="24"/>
          <w:szCs w:val="24"/>
        </w:rPr>
        <w:t xml:space="preserve"> dentro del p</w:t>
      </w:r>
      <w:r w:rsidR="00134852" w:rsidRPr="00072D9D">
        <w:rPr>
          <w:rFonts w:ascii="Times New Roman" w:hAnsi="Times New Roman" w:cs="Times New Roman"/>
          <w:sz w:val="24"/>
          <w:szCs w:val="24"/>
        </w:rPr>
        <w:t xml:space="preserve">lantel efectivo del servicio </w:t>
      </w:r>
      <w:r w:rsidR="00332A09" w:rsidRPr="00072D9D">
        <w:rPr>
          <w:rFonts w:ascii="Times New Roman" w:hAnsi="Times New Roman" w:cs="Times New Roman"/>
          <w:sz w:val="24"/>
          <w:szCs w:val="24"/>
        </w:rPr>
        <w:t>del</w:t>
      </w:r>
      <w:r w:rsidR="00627B15" w:rsidRPr="00072D9D">
        <w:rPr>
          <w:rFonts w:ascii="Times New Roman" w:hAnsi="Times New Roman" w:cs="Times New Roman"/>
          <w:sz w:val="24"/>
          <w:szCs w:val="24"/>
        </w:rPr>
        <w:t xml:space="preserve"> </w:t>
      </w:r>
      <w:r w:rsidR="00831176" w:rsidRPr="00072D9D">
        <w:rPr>
          <w:rFonts w:ascii="Times New Roman" w:hAnsi="Times New Roman" w:cs="Times New Roman"/>
          <w:sz w:val="24"/>
          <w:szCs w:val="24"/>
        </w:rPr>
        <w:t>hospital</w:t>
      </w:r>
      <w:r w:rsidR="0023583A" w:rsidRPr="00072D9D">
        <w:rPr>
          <w:rFonts w:ascii="Times New Roman" w:hAnsi="Times New Roman" w:cs="Times New Roman"/>
          <w:sz w:val="24"/>
          <w:szCs w:val="24"/>
        </w:rPr>
        <w:t>,</w:t>
      </w:r>
      <w:r w:rsidR="000C2B47" w:rsidRPr="00072D9D">
        <w:rPr>
          <w:rFonts w:ascii="Times New Roman" w:hAnsi="Times New Roman" w:cs="Times New Roman"/>
          <w:sz w:val="24"/>
          <w:szCs w:val="24"/>
        </w:rPr>
        <w:t xml:space="preserve"> </w:t>
      </w:r>
      <w:r w:rsidR="00837EFD" w:rsidRPr="00072D9D">
        <w:rPr>
          <w:rFonts w:ascii="Times New Roman" w:hAnsi="Times New Roman" w:cs="Times New Roman"/>
          <w:sz w:val="24"/>
          <w:szCs w:val="24"/>
        </w:rPr>
        <w:t xml:space="preserve"> de</w:t>
      </w:r>
      <w:r w:rsidR="00CF45F8" w:rsidRPr="00072D9D">
        <w:rPr>
          <w:rFonts w:ascii="Times New Roman" w:hAnsi="Times New Roman" w:cs="Times New Roman"/>
          <w:sz w:val="24"/>
          <w:szCs w:val="24"/>
        </w:rPr>
        <w:t xml:space="preserve"> </w:t>
      </w:r>
      <w:r w:rsidR="00BA7F46" w:rsidRPr="00072D9D">
        <w:rPr>
          <w:rFonts w:ascii="Times New Roman" w:hAnsi="Times New Roman" w:cs="Times New Roman"/>
          <w:sz w:val="24"/>
          <w:szCs w:val="24"/>
        </w:rPr>
        <w:t>personas capacitadas en oficios y profesiones tales como albañilería</w:t>
      </w:r>
      <w:r w:rsidR="00DC070A" w:rsidRPr="00072D9D">
        <w:rPr>
          <w:rFonts w:ascii="Times New Roman" w:hAnsi="Times New Roman" w:cs="Times New Roman"/>
          <w:sz w:val="24"/>
          <w:szCs w:val="24"/>
        </w:rPr>
        <w:t>, enfermería y</w:t>
      </w:r>
      <w:r w:rsidR="003456ED" w:rsidRPr="00072D9D">
        <w:rPr>
          <w:rFonts w:ascii="Times New Roman" w:hAnsi="Times New Roman" w:cs="Times New Roman"/>
          <w:sz w:val="24"/>
          <w:szCs w:val="24"/>
        </w:rPr>
        <w:t xml:space="preserve"> trabajo social, respectivamente, </w:t>
      </w:r>
      <w:r w:rsidR="00BA7F46" w:rsidRPr="00072D9D">
        <w:rPr>
          <w:rFonts w:ascii="Times New Roman" w:hAnsi="Times New Roman" w:cs="Times New Roman"/>
          <w:sz w:val="24"/>
          <w:szCs w:val="24"/>
        </w:rPr>
        <w:t>junto con</w:t>
      </w:r>
      <w:r w:rsidR="005F107E" w:rsidRPr="00072D9D">
        <w:rPr>
          <w:rFonts w:ascii="Times New Roman" w:hAnsi="Times New Roman" w:cs="Times New Roman"/>
          <w:sz w:val="24"/>
          <w:szCs w:val="24"/>
        </w:rPr>
        <w:t xml:space="preserve"> ordenar</w:t>
      </w:r>
      <w:r w:rsidR="00BA7F46" w:rsidRPr="00072D9D">
        <w:rPr>
          <w:rFonts w:ascii="Times New Roman" w:hAnsi="Times New Roman" w:cs="Times New Roman"/>
          <w:sz w:val="24"/>
          <w:szCs w:val="24"/>
        </w:rPr>
        <w:t xml:space="preserve"> las </w:t>
      </w:r>
      <w:r w:rsidR="00627B15" w:rsidRPr="00072D9D">
        <w:rPr>
          <w:rFonts w:ascii="Times New Roman" w:hAnsi="Times New Roman" w:cs="Times New Roman"/>
          <w:sz w:val="24"/>
          <w:szCs w:val="24"/>
        </w:rPr>
        <w:t>reparaciones inmediatas</w:t>
      </w:r>
      <w:r w:rsidR="000C2B47" w:rsidRPr="00072D9D">
        <w:rPr>
          <w:rFonts w:ascii="Times New Roman" w:hAnsi="Times New Roman" w:cs="Times New Roman"/>
          <w:sz w:val="24"/>
          <w:szCs w:val="24"/>
        </w:rPr>
        <w:t xml:space="preserve"> de salas enteras,</w:t>
      </w:r>
      <w:r w:rsidR="00BA7F46" w:rsidRPr="00072D9D">
        <w:rPr>
          <w:rFonts w:ascii="Times New Roman" w:hAnsi="Times New Roman" w:cs="Times New Roman"/>
          <w:sz w:val="24"/>
          <w:szCs w:val="24"/>
        </w:rPr>
        <w:t xml:space="preserve"> puertas, cloacas,</w:t>
      </w:r>
      <w:r w:rsidR="00627B15" w:rsidRPr="00072D9D">
        <w:rPr>
          <w:rFonts w:ascii="Times New Roman" w:hAnsi="Times New Roman" w:cs="Times New Roman"/>
          <w:sz w:val="24"/>
          <w:szCs w:val="24"/>
        </w:rPr>
        <w:t xml:space="preserve"> vidrios,</w:t>
      </w:r>
      <w:r w:rsidR="00BA7F46" w:rsidRPr="00072D9D">
        <w:rPr>
          <w:rFonts w:ascii="Times New Roman" w:hAnsi="Times New Roman" w:cs="Times New Roman"/>
          <w:sz w:val="24"/>
          <w:szCs w:val="24"/>
        </w:rPr>
        <w:t xml:space="preserve"> etc</w:t>
      </w:r>
      <w:r w:rsidR="00627B15" w:rsidRPr="00072D9D">
        <w:rPr>
          <w:rFonts w:ascii="Times New Roman" w:hAnsi="Times New Roman" w:cs="Times New Roman"/>
          <w:sz w:val="24"/>
          <w:szCs w:val="24"/>
        </w:rPr>
        <w:t>.</w:t>
      </w:r>
      <w:r w:rsidR="00BA7F46" w:rsidRPr="00072D9D">
        <w:rPr>
          <w:rFonts w:ascii="Times New Roman" w:hAnsi="Times New Roman" w:cs="Times New Roman"/>
          <w:sz w:val="24"/>
          <w:szCs w:val="24"/>
        </w:rPr>
        <w:t xml:space="preserve">; </w:t>
      </w:r>
      <w:r w:rsidR="00627B15" w:rsidRPr="00072D9D">
        <w:rPr>
          <w:rFonts w:ascii="Times New Roman" w:hAnsi="Times New Roman" w:cs="Times New Roman"/>
          <w:sz w:val="24"/>
          <w:szCs w:val="24"/>
        </w:rPr>
        <w:t>también</w:t>
      </w:r>
      <w:r w:rsidR="000C2B47" w:rsidRPr="00072D9D">
        <w:rPr>
          <w:rFonts w:ascii="Times New Roman" w:hAnsi="Times New Roman" w:cs="Times New Roman"/>
          <w:sz w:val="24"/>
          <w:szCs w:val="24"/>
        </w:rPr>
        <w:t xml:space="preserve"> se </w:t>
      </w:r>
      <w:r w:rsidR="00DC070A" w:rsidRPr="00072D9D">
        <w:rPr>
          <w:rFonts w:ascii="Times New Roman" w:hAnsi="Times New Roman" w:cs="Times New Roman"/>
          <w:sz w:val="24"/>
          <w:szCs w:val="24"/>
        </w:rPr>
        <w:t xml:space="preserve">nombran situaciones ajenas a ello </w:t>
      </w:r>
      <w:r w:rsidR="000C2B47" w:rsidRPr="00072D9D">
        <w:rPr>
          <w:rFonts w:ascii="Times New Roman" w:hAnsi="Times New Roman" w:cs="Times New Roman"/>
          <w:sz w:val="24"/>
          <w:szCs w:val="24"/>
        </w:rPr>
        <w:t>pero</w:t>
      </w:r>
      <w:r w:rsidR="00C73BBA" w:rsidRPr="00072D9D">
        <w:rPr>
          <w:rFonts w:ascii="Times New Roman" w:hAnsi="Times New Roman" w:cs="Times New Roman"/>
          <w:sz w:val="24"/>
          <w:szCs w:val="24"/>
        </w:rPr>
        <w:t xml:space="preserve"> igualmente preocupant</w:t>
      </w:r>
      <w:r w:rsidR="00BA7F46" w:rsidRPr="00072D9D">
        <w:rPr>
          <w:rFonts w:ascii="Times New Roman" w:hAnsi="Times New Roman" w:cs="Times New Roman"/>
          <w:sz w:val="24"/>
          <w:szCs w:val="24"/>
        </w:rPr>
        <w:t xml:space="preserve">es </w:t>
      </w:r>
      <w:r w:rsidR="000C2B47" w:rsidRPr="00072D9D">
        <w:rPr>
          <w:rFonts w:ascii="Times New Roman" w:hAnsi="Times New Roman" w:cs="Times New Roman"/>
          <w:sz w:val="24"/>
          <w:szCs w:val="24"/>
        </w:rPr>
        <w:t xml:space="preserve">como </w:t>
      </w:r>
      <w:r w:rsidR="00332A09" w:rsidRPr="00072D9D">
        <w:rPr>
          <w:rFonts w:ascii="Times New Roman" w:hAnsi="Times New Roman" w:cs="Times New Roman"/>
          <w:sz w:val="24"/>
          <w:szCs w:val="24"/>
        </w:rPr>
        <w:t xml:space="preserve">lo son </w:t>
      </w:r>
      <w:r w:rsidR="00627B15" w:rsidRPr="00072D9D">
        <w:rPr>
          <w:rFonts w:ascii="Times New Roman" w:hAnsi="Times New Roman" w:cs="Times New Roman"/>
          <w:sz w:val="24"/>
          <w:szCs w:val="24"/>
        </w:rPr>
        <w:t>el</w:t>
      </w:r>
      <w:r w:rsidR="00BA7F46" w:rsidRPr="00072D9D">
        <w:rPr>
          <w:rFonts w:ascii="Times New Roman" w:hAnsi="Times New Roman" w:cs="Times New Roman"/>
          <w:sz w:val="24"/>
          <w:szCs w:val="24"/>
        </w:rPr>
        <w:t xml:space="preserve"> significativo </w:t>
      </w:r>
      <w:r w:rsidR="003456ED" w:rsidRPr="00072D9D">
        <w:rPr>
          <w:rFonts w:ascii="Times New Roman" w:hAnsi="Times New Roman" w:cs="Times New Roman"/>
          <w:sz w:val="24"/>
          <w:szCs w:val="24"/>
        </w:rPr>
        <w:t>número</w:t>
      </w:r>
      <w:r w:rsidR="00BA7F46" w:rsidRPr="00072D9D">
        <w:rPr>
          <w:rFonts w:ascii="Times New Roman" w:hAnsi="Times New Roman" w:cs="Times New Roman"/>
          <w:sz w:val="24"/>
          <w:szCs w:val="24"/>
        </w:rPr>
        <w:t xml:space="preserve"> de</w:t>
      </w:r>
      <w:r w:rsidR="00332A09" w:rsidRPr="00072D9D">
        <w:rPr>
          <w:rFonts w:ascii="Times New Roman" w:hAnsi="Times New Roman" w:cs="Times New Roman"/>
          <w:sz w:val="24"/>
          <w:szCs w:val="24"/>
        </w:rPr>
        <w:t xml:space="preserve"> personas</w:t>
      </w:r>
      <w:r w:rsidR="00627B15" w:rsidRPr="00072D9D">
        <w:rPr>
          <w:rFonts w:ascii="Times New Roman" w:hAnsi="Times New Roman" w:cs="Times New Roman"/>
          <w:sz w:val="24"/>
          <w:szCs w:val="24"/>
        </w:rPr>
        <w:t xml:space="preserve"> </w:t>
      </w:r>
      <w:r w:rsidR="00332A09" w:rsidRPr="00072D9D">
        <w:rPr>
          <w:rFonts w:ascii="Times New Roman" w:hAnsi="Times New Roman" w:cs="Times New Roman"/>
          <w:sz w:val="24"/>
          <w:szCs w:val="24"/>
        </w:rPr>
        <w:t>indocumentadas transita</w:t>
      </w:r>
      <w:r w:rsidR="000C2B47" w:rsidRPr="00072D9D">
        <w:rPr>
          <w:rFonts w:ascii="Times New Roman" w:hAnsi="Times New Roman" w:cs="Times New Roman"/>
          <w:sz w:val="24"/>
          <w:szCs w:val="24"/>
        </w:rPr>
        <w:t>n</w:t>
      </w:r>
      <w:r w:rsidR="00332A09" w:rsidRPr="00072D9D">
        <w:rPr>
          <w:rFonts w:ascii="Times New Roman" w:hAnsi="Times New Roman" w:cs="Times New Roman"/>
          <w:sz w:val="24"/>
          <w:szCs w:val="24"/>
        </w:rPr>
        <w:t>do</w:t>
      </w:r>
      <w:r w:rsidR="00DC070A" w:rsidRPr="00072D9D">
        <w:rPr>
          <w:rFonts w:ascii="Times New Roman" w:hAnsi="Times New Roman" w:cs="Times New Roman"/>
          <w:sz w:val="24"/>
          <w:szCs w:val="24"/>
        </w:rPr>
        <w:t xml:space="preserve"> el hospital como NN,</w:t>
      </w:r>
      <w:r w:rsidRPr="00072D9D">
        <w:rPr>
          <w:rFonts w:ascii="Times New Roman" w:hAnsi="Times New Roman" w:cs="Times New Roman"/>
          <w:sz w:val="24"/>
          <w:szCs w:val="24"/>
        </w:rPr>
        <w:t xml:space="preserve"> </w:t>
      </w:r>
      <w:r w:rsidR="000C2B47" w:rsidRPr="00072D9D">
        <w:rPr>
          <w:rFonts w:ascii="Times New Roman" w:hAnsi="Times New Roman" w:cs="Times New Roman"/>
          <w:sz w:val="24"/>
          <w:szCs w:val="24"/>
        </w:rPr>
        <w:t>personas que han sufrido el desarraig</w:t>
      </w:r>
      <w:r w:rsidR="00783625" w:rsidRPr="00072D9D">
        <w:rPr>
          <w:rFonts w:ascii="Times New Roman" w:hAnsi="Times New Roman" w:cs="Times New Roman"/>
          <w:sz w:val="24"/>
          <w:szCs w:val="24"/>
        </w:rPr>
        <w:t>o y son internadas</w:t>
      </w:r>
      <w:r w:rsidR="000C2B47" w:rsidRPr="00072D9D">
        <w:rPr>
          <w:rFonts w:ascii="Times New Roman" w:hAnsi="Times New Roman" w:cs="Times New Roman"/>
          <w:sz w:val="24"/>
          <w:szCs w:val="24"/>
        </w:rPr>
        <w:t xml:space="preserve"> </w:t>
      </w:r>
      <w:r w:rsidR="00DC070A" w:rsidRPr="00072D9D">
        <w:rPr>
          <w:rFonts w:ascii="Times New Roman" w:hAnsi="Times New Roman" w:cs="Times New Roman"/>
          <w:sz w:val="24"/>
          <w:szCs w:val="24"/>
        </w:rPr>
        <w:t>alejadas</w:t>
      </w:r>
      <w:r w:rsidR="000C2B47" w:rsidRPr="00072D9D">
        <w:rPr>
          <w:rFonts w:ascii="Times New Roman" w:hAnsi="Times New Roman" w:cs="Times New Roman"/>
          <w:sz w:val="24"/>
          <w:szCs w:val="24"/>
        </w:rPr>
        <w:t xml:space="preserve"> de sus lazos afectivos  </w:t>
      </w:r>
      <w:r w:rsidR="00BA7F46" w:rsidRPr="00072D9D">
        <w:rPr>
          <w:rFonts w:ascii="Times New Roman" w:hAnsi="Times New Roman" w:cs="Times New Roman"/>
          <w:sz w:val="24"/>
          <w:szCs w:val="24"/>
        </w:rPr>
        <w:t xml:space="preserve">- </w:t>
      </w:r>
      <w:r w:rsidR="00CF45F8" w:rsidRPr="00072D9D">
        <w:rPr>
          <w:rFonts w:ascii="Times New Roman" w:hAnsi="Times New Roman" w:cs="Times New Roman"/>
          <w:sz w:val="24"/>
          <w:szCs w:val="24"/>
        </w:rPr>
        <w:t xml:space="preserve">con una </w:t>
      </w:r>
      <w:r w:rsidR="003456ED" w:rsidRPr="00072D9D">
        <w:rPr>
          <w:rFonts w:ascii="Times New Roman" w:hAnsi="Times New Roman" w:cs="Times New Roman"/>
          <w:sz w:val="24"/>
          <w:szCs w:val="24"/>
        </w:rPr>
        <w:t>falta de lo que se</w:t>
      </w:r>
      <w:r w:rsidR="000C2B47" w:rsidRPr="00072D9D">
        <w:rPr>
          <w:rFonts w:ascii="Times New Roman" w:hAnsi="Times New Roman" w:cs="Times New Roman"/>
          <w:sz w:val="24"/>
          <w:szCs w:val="24"/>
        </w:rPr>
        <w:t xml:space="preserve"> denomin</w:t>
      </w:r>
      <w:r w:rsidR="00BA7F46" w:rsidRPr="00072D9D">
        <w:rPr>
          <w:rFonts w:ascii="Times New Roman" w:hAnsi="Times New Roman" w:cs="Times New Roman"/>
          <w:sz w:val="24"/>
          <w:szCs w:val="24"/>
        </w:rPr>
        <w:t>ó</w:t>
      </w:r>
      <w:r w:rsidR="000C2B47" w:rsidRPr="00072D9D">
        <w:rPr>
          <w:rFonts w:ascii="Times New Roman" w:hAnsi="Times New Roman" w:cs="Times New Roman"/>
          <w:sz w:val="24"/>
          <w:szCs w:val="24"/>
        </w:rPr>
        <w:t xml:space="preserve"> en el fallo como un </w:t>
      </w:r>
      <w:r w:rsidR="00CF45F8" w:rsidRPr="00072D9D">
        <w:rPr>
          <w:rFonts w:ascii="Times New Roman" w:hAnsi="Times New Roman" w:cs="Times New Roman"/>
          <w:sz w:val="24"/>
          <w:szCs w:val="24"/>
        </w:rPr>
        <w:t xml:space="preserve"> debido </w:t>
      </w:r>
      <w:r w:rsidR="00A17946">
        <w:rPr>
          <w:rFonts w:ascii="Times New Roman" w:hAnsi="Times New Roman" w:cs="Times New Roman"/>
          <w:sz w:val="24"/>
          <w:szCs w:val="24"/>
        </w:rPr>
        <w:t>“</w:t>
      </w:r>
      <w:r w:rsidR="00CF45F8" w:rsidRPr="00A17946">
        <w:rPr>
          <w:rFonts w:ascii="Times New Roman" w:hAnsi="Times New Roman" w:cs="Times New Roman"/>
          <w:sz w:val="24"/>
          <w:szCs w:val="24"/>
        </w:rPr>
        <w:t>flujograma de pacientes</w:t>
      </w:r>
      <w:r w:rsidR="00A17946">
        <w:rPr>
          <w:rFonts w:ascii="Times New Roman" w:hAnsi="Times New Roman" w:cs="Times New Roman"/>
          <w:sz w:val="24"/>
          <w:szCs w:val="24"/>
        </w:rPr>
        <w:t>”</w:t>
      </w:r>
      <w:r w:rsidR="006D6187" w:rsidRPr="00072D9D">
        <w:rPr>
          <w:rFonts w:ascii="Times New Roman" w:hAnsi="Times New Roman" w:cs="Times New Roman"/>
          <w:sz w:val="24"/>
          <w:szCs w:val="24"/>
        </w:rPr>
        <w:t xml:space="preserve"> (Gutiérrez G.M</w:t>
      </w:r>
      <w:r w:rsidR="008C18C6">
        <w:rPr>
          <w:rFonts w:ascii="Times New Roman" w:hAnsi="Times New Roman" w:cs="Times New Roman"/>
          <w:sz w:val="24"/>
          <w:szCs w:val="24"/>
        </w:rPr>
        <w:t>,</w:t>
      </w:r>
      <w:r w:rsidR="006D6187" w:rsidRPr="00072D9D">
        <w:rPr>
          <w:rFonts w:ascii="Times New Roman" w:hAnsi="Times New Roman" w:cs="Times New Roman"/>
          <w:sz w:val="24"/>
          <w:szCs w:val="24"/>
        </w:rPr>
        <w:t>, 2010</w:t>
      </w:r>
      <w:r w:rsidR="008C18C6">
        <w:rPr>
          <w:rFonts w:ascii="Times New Roman" w:hAnsi="Times New Roman" w:cs="Times New Roman"/>
          <w:sz w:val="24"/>
          <w:szCs w:val="24"/>
        </w:rPr>
        <w:t>, p.2</w:t>
      </w:r>
      <w:r w:rsidR="006D6187" w:rsidRPr="00072D9D">
        <w:rPr>
          <w:rFonts w:ascii="Times New Roman" w:hAnsi="Times New Roman" w:cs="Times New Roman"/>
          <w:sz w:val="24"/>
          <w:szCs w:val="24"/>
        </w:rPr>
        <w:t>)</w:t>
      </w:r>
      <w:r w:rsidR="008C18C6">
        <w:rPr>
          <w:rFonts w:ascii="Times New Roman" w:hAnsi="Times New Roman" w:cs="Times New Roman"/>
          <w:sz w:val="24"/>
          <w:szCs w:val="24"/>
        </w:rPr>
        <w:t xml:space="preserve"> </w:t>
      </w:r>
      <w:r w:rsidR="00CF45F8" w:rsidRPr="00072D9D">
        <w:rPr>
          <w:rFonts w:ascii="Times New Roman" w:hAnsi="Times New Roman" w:cs="Times New Roman"/>
          <w:sz w:val="24"/>
          <w:szCs w:val="24"/>
        </w:rPr>
        <w:t>y</w:t>
      </w:r>
      <w:r w:rsidR="00536FDC" w:rsidRPr="00072D9D">
        <w:rPr>
          <w:rFonts w:ascii="Times New Roman" w:hAnsi="Times New Roman" w:cs="Times New Roman"/>
          <w:sz w:val="24"/>
          <w:szCs w:val="24"/>
        </w:rPr>
        <w:t xml:space="preserve"> la falta </w:t>
      </w:r>
      <w:r w:rsidR="000C2B47" w:rsidRPr="00072D9D">
        <w:rPr>
          <w:rFonts w:ascii="Times New Roman" w:hAnsi="Times New Roman" w:cs="Times New Roman"/>
          <w:sz w:val="24"/>
          <w:szCs w:val="24"/>
        </w:rPr>
        <w:t xml:space="preserve">de una sala especializada para internos/as con causas penales. A todo lo enumerado el juzgado de primera instancia le hace lugar </w:t>
      </w:r>
      <w:r w:rsidR="00627B15" w:rsidRPr="00072D9D">
        <w:rPr>
          <w:rFonts w:ascii="Times New Roman" w:hAnsi="Times New Roman" w:cs="Times New Roman"/>
          <w:sz w:val="24"/>
          <w:szCs w:val="24"/>
        </w:rPr>
        <w:t xml:space="preserve">e </w:t>
      </w:r>
      <w:r w:rsidR="00BA7F46" w:rsidRPr="00072D9D">
        <w:rPr>
          <w:rFonts w:ascii="Times New Roman" w:hAnsi="Times New Roman" w:cs="Times New Roman"/>
          <w:sz w:val="24"/>
          <w:szCs w:val="24"/>
        </w:rPr>
        <w:t>interpone p</w:t>
      </w:r>
      <w:r w:rsidR="000C2B47" w:rsidRPr="00072D9D">
        <w:rPr>
          <w:rFonts w:ascii="Times New Roman" w:hAnsi="Times New Roman" w:cs="Times New Roman"/>
          <w:sz w:val="24"/>
          <w:szCs w:val="24"/>
        </w:rPr>
        <w:t>lazos para su cumplimiento,</w:t>
      </w:r>
      <w:r w:rsidR="00BA7F46" w:rsidRPr="00072D9D">
        <w:rPr>
          <w:rFonts w:ascii="Times New Roman" w:hAnsi="Times New Roman" w:cs="Times New Roman"/>
          <w:sz w:val="24"/>
          <w:szCs w:val="24"/>
        </w:rPr>
        <w:t xml:space="preserve"> sin embargo, existieron </w:t>
      </w:r>
      <w:r w:rsidR="000C2B47" w:rsidRPr="00072D9D">
        <w:rPr>
          <w:rFonts w:ascii="Times New Roman" w:hAnsi="Times New Roman" w:cs="Times New Roman"/>
          <w:sz w:val="24"/>
          <w:szCs w:val="24"/>
        </w:rPr>
        <w:t>reclamos</w:t>
      </w:r>
      <w:r w:rsidR="00BA7F46" w:rsidRPr="00072D9D">
        <w:rPr>
          <w:rFonts w:ascii="Times New Roman" w:hAnsi="Times New Roman" w:cs="Times New Roman"/>
          <w:sz w:val="24"/>
          <w:szCs w:val="24"/>
        </w:rPr>
        <w:t xml:space="preserve"> de otra índole</w:t>
      </w:r>
      <w:r w:rsidR="00D844A5" w:rsidRPr="00072D9D">
        <w:rPr>
          <w:rFonts w:ascii="Times New Roman" w:hAnsi="Times New Roman" w:cs="Times New Roman"/>
          <w:sz w:val="24"/>
          <w:szCs w:val="24"/>
        </w:rPr>
        <w:t xml:space="preserve"> que</w:t>
      </w:r>
      <w:r w:rsidR="00BA7F46" w:rsidRPr="00072D9D">
        <w:rPr>
          <w:rFonts w:ascii="Times New Roman" w:hAnsi="Times New Roman" w:cs="Times New Roman"/>
          <w:sz w:val="24"/>
          <w:szCs w:val="24"/>
        </w:rPr>
        <w:t xml:space="preserve"> </w:t>
      </w:r>
      <w:r w:rsidR="000C2B47" w:rsidRPr="00072D9D">
        <w:rPr>
          <w:rFonts w:ascii="Times New Roman" w:hAnsi="Times New Roman" w:cs="Times New Roman"/>
          <w:sz w:val="24"/>
          <w:szCs w:val="24"/>
        </w:rPr>
        <w:t>ha</w:t>
      </w:r>
      <w:r w:rsidR="00BA7F46" w:rsidRPr="00072D9D">
        <w:rPr>
          <w:rFonts w:ascii="Times New Roman" w:hAnsi="Times New Roman" w:cs="Times New Roman"/>
          <w:sz w:val="24"/>
          <w:szCs w:val="24"/>
        </w:rPr>
        <w:t>n</w:t>
      </w:r>
      <w:r w:rsidR="00D844A5" w:rsidRPr="00072D9D">
        <w:rPr>
          <w:rFonts w:ascii="Times New Roman" w:hAnsi="Times New Roman" w:cs="Times New Roman"/>
          <w:sz w:val="24"/>
          <w:szCs w:val="24"/>
        </w:rPr>
        <w:t xml:space="preserve"> </w:t>
      </w:r>
      <w:r w:rsidR="005C0C2F" w:rsidRPr="00072D9D">
        <w:rPr>
          <w:rFonts w:ascii="Times New Roman" w:hAnsi="Times New Roman" w:cs="Times New Roman"/>
          <w:sz w:val="24"/>
          <w:szCs w:val="24"/>
        </w:rPr>
        <w:t>optado por</w:t>
      </w:r>
      <w:r w:rsidR="000C2B47" w:rsidRPr="00072D9D">
        <w:rPr>
          <w:rFonts w:ascii="Times New Roman" w:hAnsi="Times New Roman" w:cs="Times New Roman"/>
          <w:sz w:val="24"/>
          <w:szCs w:val="24"/>
        </w:rPr>
        <w:t xml:space="preserve"> desestimar tales como  </w:t>
      </w:r>
      <w:r w:rsidR="001C08F6" w:rsidRPr="00072D9D">
        <w:rPr>
          <w:rFonts w:ascii="Times New Roman" w:hAnsi="Times New Roman" w:cs="Times New Roman"/>
          <w:sz w:val="24"/>
          <w:szCs w:val="24"/>
        </w:rPr>
        <w:t>“</w:t>
      </w:r>
      <w:r w:rsidR="000C2B47" w:rsidRPr="00072D9D">
        <w:rPr>
          <w:rFonts w:ascii="Times New Roman" w:hAnsi="Times New Roman" w:cs="Times New Roman"/>
          <w:sz w:val="24"/>
          <w:szCs w:val="24"/>
          <w:lang w:val="es-ES"/>
        </w:rPr>
        <w:t>el aspecto alimenticio, medicamentoso, de higiene personal, carencia de ropas, confección y actualización de las respectivas Historias Clínicas, requerimiento d</w:t>
      </w:r>
      <w:r w:rsidR="00783625" w:rsidRPr="00072D9D">
        <w:rPr>
          <w:rFonts w:ascii="Times New Roman" w:hAnsi="Times New Roman" w:cs="Times New Roman"/>
          <w:sz w:val="24"/>
          <w:szCs w:val="24"/>
          <w:lang w:val="es-ES"/>
        </w:rPr>
        <w:t>e registro de pacientes…</w:t>
      </w:r>
      <w:r w:rsidR="001C08F6" w:rsidRPr="00072D9D">
        <w:rPr>
          <w:rFonts w:ascii="Times New Roman" w:hAnsi="Times New Roman" w:cs="Times New Roman"/>
          <w:sz w:val="24"/>
          <w:szCs w:val="24"/>
          <w:lang w:val="es-ES"/>
        </w:rPr>
        <w:t>”</w:t>
      </w:r>
      <w:r w:rsidRPr="00072D9D">
        <w:rPr>
          <w:rFonts w:ascii="Times New Roman" w:hAnsi="Times New Roman" w:cs="Times New Roman"/>
          <w:sz w:val="24"/>
          <w:szCs w:val="24"/>
          <w:lang w:val="es-ES"/>
        </w:rPr>
        <w:t xml:space="preserve"> </w:t>
      </w:r>
      <w:r w:rsidR="00777807" w:rsidRPr="00072D9D">
        <w:rPr>
          <w:rFonts w:ascii="Times New Roman" w:hAnsi="Times New Roman" w:cs="Times New Roman"/>
          <w:sz w:val="24"/>
          <w:szCs w:val="24"/>
          <w:lang w:val="es-ES"/>
        </w:rPr>
        <w:t>(</w:t>
      </w:r>
      <w:r w:rsidR="008C18C6">
        <w:rPr>
          <w:rFonts w:ascii="Times New Roman" w:hAnsi="Times New Roman" w:cs="Times New Roman"/>
          <w:sz w:val="24"/>
          <w:szCs w:val="24"/>
          <w:lang w:val="es-ES"/>
        </w:rPr>
        <w:t xml:space="preserve">Gutiérrez G.M., </w:t>
      </w:r>
      <w:r w:rsidR="00777807" w:rsidRPr="00072D9D">
        <w:rPr>
          <w:rFonts w:ascii="Times New Roman" w:hAnsi="Times New Roman" w:cs="Times New Roman"/>
          <w:sz w:val="24"/>
          <w:szCs w:val="24"/>
          <w:lang w:val="es-ES"/>
        </w:rPr>
        <w:t xml:space="preserve">2010, p.4) </w:t>
      </w:r>
      <w:r w:rsidR="001C08F6" w:rsidRPr="00072D9D">
        <w:rPr>
          <w:rFonts w:ascii="Times New Roman" w:hAnsi="Times New Roman" w:cs="Times New Roman"/>
          <w:sz w:val="24"/>
          <w:szCs w:val="24"/>
          <w:lang w:val="es-ES"/>
        </w:rPr>
        <w:t>que</w:t>
      </w:r>
      <w:r w:rsidR="00831176" w:rsidRPr="00072D9D">
        <w:rPr>
          <w:rFonts w:ascii="Times New Roman" w:hAnsi="Times New Roman" w:cs="Times New Roman"/>
          <w:sz w:val="24"/>
          <w:szCs w:val="24"/>
          <w:lang w:val="es-ES"/>
        </w:rPr>
        <w:t>,</w:t>
      </w:r>
      <w:r w:rsidR="001C08F6" w:rsidRPr="00072D9D">
        <w:rPr>
          <w:rFonts w:ascii="Times New Roman" w:hAnsi="Times New Roman" w:cs="Times New Roman"/>
          <w:sz w:val="24"/>
          <w:szCs w:val="24"/>
          <w:lang w:val="es-ES"/>
        </w:rPr>
        <w:t xml:space="preserve"> desde la perspectiva de derechos humanos que se l</w:t>
      </w:r>
      <w:r w:rsidR="00D844A5" w:rsidRPr="00072D9D">
        <w:rPr>
          <w:rFonts w:ascii="Times New Roman" w:hAnsi="Times New Roman" w:cs="Times New Roman"/>
          <w:sz w:val="24"/>
          <w:szCs w:val="24"/>
          <w:lang w:val="es-ES"/>
        </w:rPr>
        <w:t>e brinda a este trabajo y con la</w:t>
      </w:r>
      <w:r w:rsidR="001C08F6" w:rsidRPr="00072D9D">
        <w:rPr>
          <w:rFonts w:ascii="Times New Roman" w:hAnsi="Times New Roman" w:cs="Times New Roman"/>
          <w:sz w:val="24"/>
          <w:szCs w:val="24"/>
          <w:lang w:val="es-ES"/>
        </w:rPr>
        <w:t xml:space="preserve"> que debe mirarse esta y todas las </w:t>
      </w:r>
      <w:r w:rsidR="00765B31" w:rsidRPr="00072D9D">
        <w:rPr>
          <w:rFonts w:ascii="Times New Roman" w:hAnsi="Times New Roman" w:cs="Times New Roman"/>
          <w:sz w:val="24"/>
          <w:szCs w:val="24"/>
          <w:lang w:val="es-ES"/>
        </w:rPr>
        <w:t>decisiones jurisprudenciales</w:t>
      </w:r>
      <w:r w:rsidR="001C08F6" w:rsidRPr="00072D9D">
        <w:rPr>
          <w:rFonts w:ascii="Times New Roman" w:hAnsi="Times New Roman" w:cs="Times New Roman"/>
          <w:sz w:val="24"/>
          <w:szCs w:val="24"/>
          <w:lang w:val="es-ES"/>
        </w:rPr>
        <w:t>, res</w:t>
      </w:r>
      <w:r w:rsidR="005C0C2F" w:rsidRPr="00072D9D">
        <w:rPr>
          <w:rFonts w:ascii="Times New Roman" w:hAnsi="Times New Roman" w:cs="Times New Roman"/>
          <w:sz w:val="24"/>
          <w:szCs w:val="24"/>
          <w:lang w:val="es-ES"/>
        </w:rPr>
        <w:t>ulta al</w:t>
      </w:r>
      <w:r w:rsidR="00E44FAF" w:rsidRPr="00072D9D">
        <w:rPr>
          <w:rFonts w:ascii="Times New Roman" w:hAnsi="Times New Roman" w:cs="Times New Roman"/>
          <w:sz w:val="24"/>
          <w:szCs w:val="24"/>
          <w:lang w:val="es-ES"/>
        </w:rPr>
        <w:t xml:space="preserve"> menos cuestionable la resolución</w:t>
      </w:r>
      <w:r w:rsidR="005C0C2F" w:rsidRPr="00072D9D">
        <w:rPr>
          <w:rFonts w:ascii="Times New Roman" w:hAnsi="Times New Roman" w:cs="Times New Roman"/>
          <w:sz w:val="24"/>
          <w:szCs w:val="24"/>
          <w:lang w:val="es-ES"/>
        </w:rPr>
        <w:t xml:space="preserve"> </w:t>
      </w:r>
      <w:r w:rsidR="0055241C" w:rsidRPr="00072D9D">
        <w:rPr>
          <w:rFonts w:ascii="Times New Roman" w:hAnsi="Times New Roman" w:cs="Times New Roman"/>
          <w:sz w:val="24"/>
          <w:szCs w:val="24"/>
          <w:lang w:val="es-ES"/>
        </w:rPr>
        <w:t>si se considera la trascendencia</w:t>
      </w:r>
      <w:r w:rsidR="00D30938" w:rsidRPr="00072D9D">
        <w:rPr>
          <w:rFonts w:ascii="Times New Roman" w:hAnsi="Times New Roman" w:cs="Times New Roman"/>
          <w:sz w:val="24"/>
          <w:szCs w:val="24"/>
          <w:lang w:val="es-ES"/>
        </w:rPr>
        <w:t xml:space="preserve"> y urgencia</w:t>
      </w:r>
      <w:r w:rsidR="0055241C" w:rsidRPr="00072D9D">
        <w:rPr>
          <w:rFonts w:ascii="Times New Roman" w:hAnsi="Times New Roman" w:cs="Times New Roman"/>
          <w:sz w:val="24"/>
          <w:szCs w:val="24"/>
          <w:lang w:val="es-ES"/>
        </w:rPr>
        <w:t xml:space="preserve"> de </w:t>
      </w:r>
      <w:r w:rsidR="00831176" w:rsidRPr="00072D9D">
        <w:rPr>
          <w:rFonts w:ascii="Times New Roman" w:hAnsi="Times New Roman" w:cs="Times New Roman"/>
          <w:sz w:val="24"/>
          <w:szCs w:val="24"/>
          <w:lang w:val="es-ES"/>
        </w:rPr>
        <w:t xml:space="preserve">tales </w:t>
      </w:r>
      <w:r w:rsidR="00C64A03" w:rsidRPr="00072D9D">
        <w:rPr>
          <w:rFonts w:ascii="Times New Roman" w:hAnsi="Times New Roman" w:cs="Times New Roman"/>
          <w:sz w:val="24"/>
          <w:szCs w:val="24"/>
          <w:lang w:val="es-ES"/>
        </w:rPr>
        <w:t xml:space="preserve">últimas </w:t>
      </w:r>
      <w:r w:rsidR="0055241C" w:rsidRPr="00072D9D">
        <w:rPr>
          <w:rFonts w:ascii="Times New Roman" w:hAnsi="Times New Roman" w:cs="Times New Roman"/>
          <w:sz w:val="24"/>
          <w:szCs w:val="24"/>
          <w:lang w:val="es-ES"/>
        </w:rPr>
        <w:t>cuestiones</w:t>
      </w:r>
      <w:r w:rsidR="000C2B47" w:rsidRPr="00072D9D">
        <w:rPr>
          <w:rFonts w:ascii="Times New Roman" w:hAnsi="Times New Roman" w:cs="Times New Roman"/>
          <w:sz w:val="24"/>
          <w:szCs w:val="24"/>
        </w:rPr>
        <w:t xml:space="preserve">. </w:t>
      </w:r>
    </w:p>
    <w:p w:rsidR="00C64A03" w:rsidRPr="00072D9D" w:rsidRDefault="00EF74F9"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A</w:t>
      </w:r>
      <w:r w:rsidR="00BA7F46" w:rsidRPr="00072D9D">
        <w:rPr>
          <w:rFonts w:ascii="Times New Roman" w:hAnsi="Times New Roman" w:cs="Times New Roman"/>
          <w:sz w:val="24"/>
          <w:szCs w:val="24"/>
        </w:rPr>
        <w:t xml:space="preserve">tento a lo relatado, </w:t>
      </w:r>
      <w:r w:rsidR="004A1562" w:rsidRPr="00072D9D">
        <w:rPr>
          <w:rFonts w:ascii="Times New Roman" w:hAnsi="Times New Roman" w:cs="Times New Roman"/>
          <w:sz w:val="24"/>
          <w:szCs w:val="24"/>
        </w:rPr>
        <w:t xml:space="preserve">deviene </w:t>
      </w:r>
      <w:r w:rsidR="00BA7F46" w:rsidRPr="00072D9D">
        <w:rPr>
          <w:rFonts w:ascii="Times New Roman" w:hAnsi="Times New Roman" w:cs="Times New Roman"/>
          <w:sz w:val="24"/>
          <w:szCs w:val="24"/>
        </w:rPr>
        <w:t>necesario poner</w:t>
      </w:r>
      <w:r w:rsidR="009D4098" w:rsidRPr="00072D9D">
        <w:rPr>
          <w:rFonts w:ascii="Times New Roman" w:hAnsi="Times New Roman" w:cs="Times New Roman"/>
          <w:sz w:val="24"/>
          <w:szCs w:val="24"/>
        </w:rPr>
        <w:t xml:space="preserve"> la p</w:t>
      </w:r>
      <w:r w:rsidR="004A1562" w:rsidRPr="00072D9D">
        <w:rPr>
          <w:rFonts w:ascii="Times New Roman" w:hAnsi="Times New Roman" w:cs="Times New Roman"/>
          <w:sz w:val="24"/>
          <w:szCs w:val="24"/>
        </w:rPr>
        <w:t>roblemática planteada</w:t>
      </w:r>
      <w:r w:rsidR="009D4098" w:rsidRPr="00072D9D">
        <w:rPr>
          <w:rFonts w:ascii="Times New Roman" w:hAnsi="Times New Roman" w:cs="Times New Roman"/>
          <w:sz w:val="24"/>
          <w:szCs w:val="24"/>
        </w:rPr>
        <w:t xml:space="preserve"> </w:t>
      </w:r>
      <w:r w:rsidR="00BA7F46" w:rsidRPr="00072D9D">
        <w:rPr>
          <w:rFonts w:ascii="Times New Roman" w:hAnsi="Times New Roman" w:cs="Times New Roman"/>
          <w:sz w:val="24"/>
          <w:szCs w:val="24"/>
        </w:rPr>
        <w:t xml:space="preserve">en </w:t>
      </w:r>
      <w:r w:rsidR="00A35C55" w:rsidRPr="00072D9D">
        <w:rPr>
          <w:rFonts w:ascii="Times New Roman" w:hAnsi="Times New Roman" w:cs="Times New Roman"/>
          <w:sz w:val="24"/>
          <w:szCs w:val="24"/>
        </w:rPr>
        <w:t xml:space="preserve">su </w:t>
      </w:r>
      <w:r w:rsidR="00BA7F46" w:rsidRPr="00072D9D">
        <w:rPr>
          <w:rFonts w:ascii="Times New Roman" w:hAnsi="Times New Roman" w:cs="Times New Roman"/>
          <w:sz w:val="24"/>
          <w:szCs w:val="24"/>
        </w:rPr>
        <w:t>contexto</w:t>
      </w:r>
      <w:r w:rsidR="003456ED" w:rsidRPr="00072D9D">
        <w:rPr>
          <w:rFonts w:ascii="Times New Roman" w:hAnsi="Times New Roman" w:cs="Times New Roman"/>
          <w:sz w:val="24"/>
          <w:szCs w:val="24"/>
        </w:rPr>
        <w:t>. En la Argentina</w:t>
      </w:r>
      <w:r w:rsidR="00BA7F46" w:rsidRPr="00072D9D">
        <w:rPr>
          <w:rFonts w:ascii="Times New Roman" w:hAnsi="Times New Roman" w:cs="Times New Roman"/>
          <w:sz w:val="24"/>
          <w:szCs w:val="24"/>
        </w:rPr>
        <w:t xml:space="preserve"> </w:t>
      </w:r>
      <w:r w:rsidR="00783625" w:rsidRPr="00072D9D">
        <w:rPr>
          <w:rFonts w:ascii="Times New Roman" w:hAnsi="Times New Roman" w:cs="Times New Roman"/>
          <w:sz w:val="24"/>
          <w:szCs w:val="24"/>
        </w:rPr>
        <w:t xml:space="preserve">es </w:t>
      </w:r>
      <w:r w:rsidR="00BA7F46" w:rsidRPr="00072D9D">
        <w:rPr>
          <w:rFonts w:ascii="Times New Roman" w:hAnsi="Times New Roman" w:cs="Times New Roman"/>
          <w:sz w:val="24"/>
          <w:szCs w:val="24"/>
        </w:rPr>
        <w:t xml:space="preserve">el </w:t>
      </w:r>
      <w:r w:rsidRPr="00072D9D">
        <w:rPr>
          <w:rFonts w:ascii="Times New Roman" w:hAnsi="Times New Roman" w:cs="Times New Roman"/>
          <w:sz w:val="24"/>
          <w:szCs w:val="24"/>
        </w:rPr>
        <w:t xml:space="preserve">año </w:t>
      </w:r>
      <w:r w:rsidR="00BA7F46" w:rsidRPr="00072D9D">
        <w:rPr>
          <w:rFonts w:ascii="Times New Roman" w:hAnsi="Times New Roman" w:cs="Times New Roman"/>
          <w:sz w:val="24"/>
          <w:szCs w:val="24"/>
        </w:rPr>
        <w:t>201</w:t>
      </w:r>
      <w:r w:rsidR="0055241C" w:rsidRPr="00072D9D">
        <w:rPr>
          <w:rFonts w:ascii="Times New Roman" w:hAnsi="Times New Roman" w:cs="Times New Roman"/>
          <w:sz w:val="24"/>
          <w:szCs w:val="24"/>
        </w:rPr>
        <w:t>0 (año</w:t>
      </w:r>
      <w:r w:rsidRPr="00072D9D">
        <w:rPr>
          <w:rFonts w:ascii="Times New Roman" w:hAnsi="Times New Roman" w:cs="Times New Roman"/>
          <w:sz w:val="24"/>
          <w:szCs w:val="24"/>
        </w:rPr>
        <w:t xml:space="preserve"> </w:t>
      </w:r>
      <w:r w:rsidR="00E44FAF" w:rsidRPr="00072D9D">
        <w:rPr>
          <w:rFonts w:ascii="Times New Roman" w:hAnsi="Times New Roman" w:cs="Times New Roman"/>
          <w:sz w:val="24"/>
          <w:szCs w:val="24"/>
        </w:rPr>
        <w:t>donde</w:t>
      </w:r>
      <w:r w:rsidR="00F132CC" w:rsidRPr="00072D9D">
        <w:rPr>
          <w:rFonts w:ascii="Times New Roman" w:hAnsi="Times New Roman" w:cs="Times New Roman"/>
          <w:sz w:val="24"/>
          <w:szCs w:val="24"/>
        </w:rPr>
        <w:t xml:space="preserve"> se dicta el fallo de segunda instancia </w:t>
      </w:r>
      <w:r w:rsidR="007E3FCD" w:rsidRPr="00072D9D">
        <w:rPr>
          <w:rFonts w:ascii="Times New Roman" w:hAnsi="Times New Roman" w:cs="Times New Roman"/>
          <w:sz w:val="24"/>
          <w:szCs w:val="24"/>
        </w:rPr>
        <w:t xml:space="preserve">en la causa </w:t>
      </w:r>
      <w:r w:rsidR="00783625" w:rsidRPr="00072D9D">
        <w:rPr>
          <w:rFonts w:ascii="Times New Roman" w:hAnsi="Times New Roman" w:cs="Times New Roman"/>
          <w:sz w:val="24"/>
          <w:szCs w:val="24"/>
        </w:rPr>
        <w:t xml:space="preserve"> a tratar</w:t>
      </w:r>
      <w:r w:rsidR="0055241C" w:rsidRPr="00072D9D">
        <w:rPr>
          <w:rFonts w:ascii="Times New Roman" w:hAnsi="Times New Roman" w:cs="Times New Roman"/>
          <w:sz w:val="24"/>
          <w:szCs w:val="24"/>
        </w:rPr>
        <w:t>)</w:t>
      </w:r>
      <w:r w:rsidR="003456ED" w:rsidRPr="00072D9D">
        <w:rPr>
          <w:rFonts w:ascii="Times New Roman" w:hAnsi="Times New Roman" w:cs="Times New Roman"/>
          <w:sz w:val="24"/>
          <w:szCs w:val="24"/>
        </w:rPr>
        <w:t xml:space="preserve"> en el cual se sanciona la L</w:t>
      </w:r>
      <w:r w:rsidR="00716254" w:rsidRPr="00072D9D">
        <w:rPr>
          <w:rFonts w:ascii="Times New Roman" w:hAnsi="Times New Roman" w:cs="Times New Roman"/>
          <w:sz w:val="24"/>
          <w:szCs w:val="24"/>
        </w:rPr>
        <w:t xml:space="preserve">ey </w:t>
      </w:r>
      <w:r w:rsidR="003456ED" w:rsidRPr="00072D9D">
        <w:rPr>
          <w:rFonts w:ascii="Times New Roman" w:hAnsi="Times New Roman" w:cs="Times New Roman"/>
          <w:sz w:val="24"/>
          <w:szCs w:val="24"/>
        </w:rPr>
        <w:t>N</w:t>
      </w:r>
      <w:r w:rsidR="00716254" w:rsidRPr="00072D9D">
        <w:rPr>
          <w:rFonts w:ascii="Times New Roman" w:hAnsi="Times New Roman" w:cs="Times New Roman"/>
          <w:sz w:val="24"/>
          <w:szCs w:val="24"/>
        </w:rPr>
        <w:t xml:space="preserve">acional de </w:t>
      </w:r>
      <w:r w:rsidR="003456ED" w:rsidRPr="00072D9D">
        <w:rPr>
          <w:rFonts w:ascii="Times New Roman" w:hAnsi="Times New Roman" w:cs="Times New Roman"/>
          <w:sz w:val="24"/>
          <w:szCs w:val="24"/>
        </w:rPr>
        <w:t>S</w:t>
      </w:r>
      <w:r w:rsidR="00716254" w:rsidRPr="00072D9D">
        <w:rPr>
          <w:rFonts w:ascii="Times New Roman" w:hAnsi="Times New Roman" w:cs="Times New Roman"/>
          <w:sz w:val="24"/>
          <w:szCs w:val="24"/>
        </w:rPr>
        <w:t xml:space="preserve">alud </w:t>
      </w:r>
      <w:r w:rsidR="003456ED" w:rsidRPr="00072D9D">
        <w:rPr>
          <w:rFonts w:ascii="Times New Roman" w:hAnsi="Times New Roman" w:cs="Times New Roman"/>
          <w:sz w:val="24"/>
          <w:szCs w:val="24"/>
        </w:rPr>
        <w:t>M</w:t>
      </w:r>
      <w:r w:rsidR="00716254" w:rsidRPr="00072D9D">
        <w:rPr>
          <w:rFonts w:ascii="Times New Roman" w:hAnsi="Times New Roman" w:cs="Times New Roman"/>
          <w:sz w:val="24"/>
          <w:szCs w:val="24"/>
        </w:rPr>
        <w:t xml:space="preserve">ental y </w:t>
      </w:r>
      <w:r w:rsidR="003456ED" w:rsidRPr="00072D9D">
        <w:rPr>
          <w:rFonts w:ascii="Times New Roman" w:hAnsi="Times New Roman" w:cs="Times New Roman"/>
          <w:sz w:val="24"/>
          <w:szCs w:val="24"/>
        </w:rPr>
        <w:t>A</w:t>
      </w:r>
      <w:r w:rsidR="00716254" w:rsidRPr="00072D9D">
        <w:rPr>
          <w:rFonts w:ascii="Times New Roman" w:hAnsi="Times New Roman" w:cs="Times New Roman"/>
          <w:sz w:val="24"/>
          <w:szCs w:val="24"/>
        </w:rPr>
        <w:t>dicciones</w:t>
      </w:r>
      <w:r w:rsidR="00E74286" w:rsidRPr="00072D9D">
        <w:rPr>
          <w:rFonts w:ascii="Times New Roman" w:hAnsi="Times New Roman" w:cs="Times New Roman"/>
          <w:sz w:val="24"/>
          <w:szCs w:val="24"/>
        </w:rPr>
        <w:t xml:space="preserve"> (LNSMA)</w:t>
      </w:r>
      <w:r w:rsidR="0055241C" w:rsidRPr="00072D9D">
        <w:rPr>
          <w:rFonts w:ascii="Times New Roman" w:hAnsi="Times New Roman" w:cs="Times New Roman"/>
          <w:sz w:val="24"/>
          <w:szCs w:val="24"/>
        </w:rPr>
        <w:t xml:space="preserve"> N° 26.657. Ella</w:t>
      </w:r>
      <w:r w:rsidR="003456ED" w:rsidRPr="00072D9D">
        <w:rPr>
          <w:rFonts w:ascii="Times New Roman" w:hAnsi="Times New Roman" w:cs="Times New Roman"/>
          <w:sz w:val="24"/>
          <w:szCs w:val="24"/>
        </w:rPr>
        <w:t xml:space="preserve"> </w:t>
      </w:r>
      <w:r w:rsidR="00765B31" w:rsidRPr="00072D9D">
        <w:rPr>
          <w:rFonts w:ascii="Times New Roman" w:hAnsi="Times New Roman" w:cs="Times New Roman"/>
          <w:sz w:val="24"/>
          <w:szCs w:val="24"/>
        </w:rPr>
        <w:t>implica</w:t>
      </w:r>
      <w:r w:rsidR="003456ED" w:rsidRPr="00072D9D">
        <w:rPr>
          <w:rFonts w:ascii="Times New Roman" w:hAnsi="Times New Roman" w:cs="Times New Roman"/>
          <w:sz w:val="24"/>
          <w:szCs w:val="24"/>
        </w:rPr>
        <w:t xml:space="preserve"> un cambio trascendental en las políticas de salud </w:t>
      </w:r>
      <w:r w:rsidR="0055241C" w:rsidRPr="00072D9D">
        <w:rPr>
          <w:rFonts w:ascii="Times New Roman" w:hAnsi="Times New Roman" w:cs="Times New Roman"/>
          <w:sz w:val="24"/>
          <w:szCs w:val="24"/>
        </w:rPr>
        <w:t>pública</w:t>
      </w:r>
      <w:r w:rsidR="003456ED" w:rsidRPr="00072D9D">
        <w:rPr>
          <w:rFonts w:ascii="Times New Roman" w:hAnsi="Times New Roman" w:cs="Times New Roman"/>
          <w:sz w:val="24"/>
          <w:szCs w:val="24"/>
        </w:rPr>
        <w:t>, una nueva mirada de las instituciones psiquiátricas y de los y las usuarias de l</w:t>
      </w:r>
      <w:r w:rsidRPr="00072D9D">
        <w:rPr>
          <w:rFonts w:ascii="Times New Roman" w:hAnsi="Times New Roman" w:cs="Times New Roman"/>
          <w:sz w:val="24"/>
          <w:szCs w:val="24"/>
        </w:rPr>
        <w:t>os servicios de salud mental</w:t>
      </w:r>
      <w:r w:rsidR="00DC2692" w:rsidRPr="00072D9D">
        <w:rPr>
          <w:rFonts w:ascii="Times New Roman" w:hAnsi="Times New Roman" w:cs="Times New Roman"/>
          <w:sz w:val="24"/>
          <w:szCs w:val="24"/>
        </w:rPr>
        <w:t>;</w:t>
      </w:r>
      <w:r w:rsidRPr="00072D9D">
        <w:rPr>
          <w:rFonts w:ascii="Times New Roman" w:hAnsi="Times New Roman" w:cs="Times New Roman"/>
          <w:sz w:val="24"/>
          <w:szCs w:val="24"/>
        </w:rPr>
        <w:t xml:space="preserve"> </w:t>
      </w:r>
      <w:r w:rsidR="00E74286" w:rsidRPr="00072D9D">
        <w:rPr>
          <w:rFonts w:ascii="Times New Roman" w:hAnsi="Times New Roman" w:cs="Times New Roman"/>
          <w:sz w:val="24"/>
          <w:szCs w:val="24"/>
        </w:rPr>
        <w:t xml:space="preserve">la ley </w:t>
      </w:r>
      <w:r w:rsidR="0055241C" w:rsidRPr="00072D9D">
        <w:rPr>
          <w:rFonts w:ascii="Times New Roman" w:hAnsi="Times New Roman" w:cs="Times New Roman"/>
          <w:sz w:val="24"/>
          <w:szCs w:val="24"/>
        </w:rPr>
        <w:t>lleva</w:t>
      </w:r>
      <w:r w:rsidRPr="00072D9D">
        <w:rPr>
          <w:rFonts w:ascii="Times New Roman" w:hAnsi="Times New Roman" w:cs="Times New Roman"/>
          <w:sz w:val="24"/>
          <w:szCs w:val="24"/>
        </w:rPr>
        <w:t xml:space="preserve"> </w:t>
      </w:r>
      <w:r w:rsidR="003456ED" w:rsidRPr="00072D9D">
        <w:rPr>
          <w:rFonts w:ascii="Times New Roman" w:hAnsi="Times New Roman" w:cs="Times New Roman"/>
          <w:sz w:val="24"/>
          <w:szCs w:val="24"/>
        </w:rPr>
        <w:t xml:space="preserve">dentro de </w:t>
      </w:r>
      <w:r w:rsidR="0055241C" w:rsidRPr="00072D9D">
        <w:rPr>
          <w:rFonts w:ascii="Times New Roman" w:hAnsi="Times New Roman" w:cs="Times New Roman"/>
          <w:sz w:val="24"/>
          <w:szCs w:val="24"/>
        </w:rPr>
        <w:t>sus</w:t>
      </w:r>
      <w:r w:rsidR="003456ED" w:rsidRPr="00072D9D">
        <w:rPr>
          <w:rFonts w:ascii="Times New Roman" w:hAnsi="Times New Roman" w:cs="Times New Roman"/>
          <w:sz w:val="24"/>
          <w:szCs w:val="24"/>
        </w:rPr>
        <w:t xml:space="preserve"> principios fundamentales </w:t>
      </w:r>
      <w:r w:rsidRPr="00072D9D">
        <w:rPr>
          <w:rFonts w:ascii="Times New Roman" w:hAnsi="Times New Roman" w:cs="Times New Roman"/>
          <w:sz w:val="24"/>
          <w:szCs w:val="24"/>
        </w:rPr>
        <w:t>el sosten</w:t>
      </w:r>
      <w:r w:rsidR="0055241C" w:rsidRPr="00072D9D">
        <w:rPr>
          <w:rFonts w:ascii="Times New Roman" w:hAnsi="Times New Roman" w:cs="Times New Roman"/>
          <w:sz w:val="24"/>
          <w:szCs w:val="24"/>
        </w:rPr>
        <w:t xml:space="preserve">er </w:t>
      </w:r>
      <w:r w:rsidR="00E74286" w:rsidRPr="00072D9D">
        <w:rPr>
          <w:rFonts w:ascii="Times New Roman" w:hAnsi="Times New Roman" w:cs="Times New Roman"/>
          <w:sz w:val="24"/>
          <w:szCs w:val="24"/>
        </w:rPr>
        <w:t>de manera implícita la idea d</w:t>
      </w:r>
      <w:r w:rsidRPr="00072D9D">
        <w:rPr>
          <w:rFonts w:ascii="Times New Roman" w:hAnsi="Times New Roman" w:cs="Times New Roman"/>
          <w:sz w:val="24"/>
          <w:szCs w:val="24"/>
        </w:rPr>
        <w:t>el manicomio como lugar que suele perjudicar el tratamiento de</w:t>
      </w:r>
      <w:r w:rsidR="00765B31" w:rsidRPr="00072D9D">
        <w:rPr>
          <w:rFonts w:ascii="Times New Roman" w:hAnsi="Times New Roman" w:cs="Times New Roman"/>
          <w:sz w:val="24"/>
          <w:szCs w:val="24"/>
        </w:rPr>
        <w:t xml:space="preserve"> las y los internados traducido en </w:t>
      </w:r>
      <w:r w:rsidRPr="00072D9D">
        <w:rPr>
          <w:rFonts w:ascii="Times New Roman" w:hAnsi="Times New Roman" w:cs="Times New Roman"/>
          <w:sz w:val="24"/>
          <w:szCs w:val="24"/>
        </w:rPr>
        <w:t>una</w:t>
      </w:r>
      <w:r w:rsidR="0055241C" w:rsidRPr="00072D9D">
        <w:rPr>
          <w:rFonts w:ascii="Times New Roman" w:hAnsi="Times New Roman" w:cs="Times New Roman"/>
          <w:sz w:val="24"/>
          <w:szCs w:val="24"/>
        </w:rPr>
        <w:t xml:space="preserve"> “modalidad de atención y cura </w:t>
      </w:r>
      <w:r w:rsidR="00777807" w:rsidRPr="00072D9D">
        <w:rPr>
          <w:rFonts w:ascii="Times New Roman" w:hAnsi="Times New Roman" w:cs="Times New Roman"/>
          <w:sz w:val="24"/>
          <w:szCs w:val="24"/>
        </w:rPr>
        <w:t xml:space="preserve">caracterizada como </w:t>
      </w:r>
      <w:r w:rsidR="0055241C" w:rsidRPr="00072D9D">
        <w:rPr>
          <w:rFonts w:ascii="Times New Roman" w:hAnsi="Times New Roman" w:cs="Times New Roman"/>
          <w:sz w:val="24"/>
          <w:szCs w:val="24"/>
        </w:rPr>
        <w:t>v</w:t>
      </w:r>
      <w:r w:rsidRPr="00072D9D">
        <w:rPr>
          <w:rFonts w:ascii="Times New Roman" w:hAnsi="Times New Roman" w:cs="Times New Roman"/>
          <w:sz w:val="24"/>
          <w:szCs w:val="24"/>
        </w:rPr>
        <w:t>i</w:t>
      </w:r>
      <w:r w:rsidR="00716254" w:rsidRPr="00072D9D">
        <w:rPr>
          <w:rFonts w:ascii="Times New Roman" w:hAnsi="Times New Roman" w:cs="Times New Roman"/>
          <w:sz w:val="24"/>
          <w:szCs w:val="24"/>
        </w:rPr>
        <w:t xml:space="preserve">olenta y represiva” </w:t>
      </w:r>
      <w:r w:rsidR="00777807" w:rsidRPr="00072D9D">
        <w:rPr>
          <w:rFonts w:ascii="Times New Roman" w:hAnsi="Times New Roman" w:cs="Times New Roman"/>
          <w:sz w:val="24"/>
          <w:szCs w:val="24"/>
        </w:rPr>
        <w:t>(</w:t>
      </w:r>
      <w:proofErr w:type="spellStart"/>
      <w:r w:rsidR="00777807" w:rsidRPr="008C18C6">
        <w:rPr>
          <w:rFonts w:ascii="Times New Roman" w:hAnsi="Times New Roman" w:cs="Times New Roman"/>
          <w:sz w:val="24"/>
          <w:szCs w:val="24"/>
        </w:rPr>
        <w:t>Sampayo</w:t>
      </w:r>
      <w:proofErr w:type="spellEnd"/>
      <w:r w:rsidR="00777807" w:rsidRPr="00072D9D">
        <w:rPr>
          <w:rFonts w:ascii="Times New Roman" w:hAnsi="Times New Roman" w:cs="Times New Roman"/>
          <w:sz w:val="24"/>
          <w:szCs w:val="24"/>
        </w:rPr>
        <w:t>, 2005, p.5)</w:t>
      </w:r>
      <w:r w:rsidR="00716254" w:rsidRPr="00072D9D">
        <w:rPr>
          <w:rFonts w:ascii="Times New Roman" w:hAnsi="Times New Roman" w:cs="Times New Roman"/>
          <w:sz w:val="24"/>
          <w:szCs w:val="24"/>
        </w:rPr>
        <w:t xml:space="preserve">. </w:t>
      </w:r>
    </w:p>
    <w:p w:rsidR="006C5A8E" w:rsidRPr="00072D9D" w:rsidRDefault="006C5A8E"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Dentro de los objetivos principales que tiene la ley, </w:t>
      </w:r>
      <w:r w:rsidR="00EF74F9" w:rsidRPr="00072D9D">
        <w:rPr>
          <w:rFonts w:ascii="Times New Roman" w:hAnsi="Times New Roman" w:cs="Times New Roman"/>
          <w:sz w:val="24"/>
          <w:szCs w:val="24"/>
        </w:rPr>
        <w:t>el hecho de</w:t>
      </w:r>
      <w:r w:rsidR="00285A83" w:rsidRPr="00072D9D">
        <w:rPr>
          <w:rFonts w:ascii="Times New Roman" w:hAnsi="Times New Roman" w:cs="Times New Roman"/>
          <w:sz w:val="24"/>
          <w:szCs w:val="24"/>
        </w:rPr>
        <w:t xml:space="preserve"> </w:t>
      </w:r>
      <w:r w:rsidR="00EF74F9" w:rsidRPr="00072D9D">
        <w:rPr>
          <w:rFonts w:ascii="Times New Roman" w:hAnsi="Times New Roman" w:cs="Times New Roman"/>
          <w:sz w:val="24"/>
          <w:szCs w:val="24"/>
        </w:rPr>
        <w:t xml:space="preserve"> </w:t>
      </w:r>
      <w:r w:rsidR="00285A83" w:rsidRPr="00072D9D">
        <w:rPr>
          <w:rFonts w:ascii="Times New Roman" w:hAnsi="Times New Roman" w:cs="Times New Roman"/>
          <w:sz w:val="24"/>
          <w:szCs w:val="24"/>
        </w:rPr>
        <w:t xml:space="preserve">llevar la atención que se recibe en las instituciones psiquiátricas totales a un área de los hospitales generales destinada a </w:t>
      </w:r>
      <w:r w:rsidR="00716254" w:rsidRPr="00072D9D">
        <w:rPr>
          <w:rFonts w:ascii="Times New Roman" w:hAnsi="Times New Roman" w:cs="Times New Roman"/>
          <w:sz w:val="24"/>
          <w:szCs w:val="24"/>
        </w:rPr>
        <w:t>tal efecto (</w:t>
      </w:r>
      <w:r w:rsidR="00285A83" w:rsidRPr="00072D9D">
        <w:rPr>
          <w:rFonts w:ascii="Times New Roman" w:hAnsi="Times New Roman" w:cs="Times New Roman"/>
          <w:sz w:val="24"/>
          <w:szCs w:val="24"/>
        </w:rPr>
        <w:t>y con ello proveer las condiciones médicas- socio culturales par</w:t>
      </w:r>
      <w:r w:rsidR="00716254" w:rsidRPr="00072D9D">
        <w:rPr>
          <w:rFonts w:ascii="Times New Roman" w:hAnsi="Times New Roman" w:cs="Times New Roman"/>
          <w:sz w:val="24"/>
          <w:szCs w:val="24"/>
        </w:rPr>
        <w:t>a una re significación de</w:t>
      </w:r>
      <w:r w:rsidRPr="00072D9D">
        <w:rPr>
          <w:rFonts w:ascii="Times New Roman" w:hAnsi="Times New Roman" w:cs="Times New Roman"/>
          <w:sz w:val="24"/>
          <w:szCs w:val="24"/>
        </w:rPr>
        <w:t xml:space="preserve"> fondo</w:t>
      </w:r>
      <w:r w:rsidR="00285A83" w:rsidRPr="00072D9D">
        <w:rPr>
          <w:rFonts w:ascii="Times New Roman" w:hAnsi="Times New Roman" w:cs="Times New Roman"/>
          <w:sz w:val="24"/>
          <w:szCs w:val="24"/>
        </w:rPr>
        <w:t xml:space="preserve"> respecto a las </w:t>
      </w:r>
      <w:r w:rsidR="00285A83" w:rsidRPr="00072D9D">
        <w:rPr>
          <w:rFonts w:ascii="Times New Roman" w:hAnsi="Times New Roman" w:cs="Times New Roman"/>
          <w:i/>
          <w:sz w:val="24"/>
          <w:szCs w:val="24"/>
        </w:rPr>
        <w:t>patologías</w:t>
      </w:r>
      <w:r w:rsidR="00285A83" w:rsidRPr="00072D9D">
        <w:rPr>
          <w:rStyle w:val="Refdenotaalpie"/>
          <w:rFonts w:ascii="Times New Roman" w:hAnsi="Times New Roman" w:cs="Times New Roman"/>
          <w:sz w:val="24"/>
          <w:szCs w:val="24"/>
        </w:rPr>
        <w:footnoteReference w:id="2"/>
      </w:r>
      <w:r w:rsidR="00285A83" w:rsidRPr="00072D9D">
        <w:rPr>
          <w:rFonts w:ascii="Times New Roman" w:hAnsi="Times New Roman" w:cs="Times New Roman"/>
          <w:sz w:val="24"/>
          <w:szCs w:val="24"/>
        </w:rPr>
        <w:t>, las instituciones y las personas con discapacidad mental o intelectual</w:t>
      </w:r>
      <w:r w:rsidR="00C64A03" w:rsidRPr="00072D9D">
        <w:rPr>
          <w:rFonts w:ascii="Times New Roman" w:hAnsi="Times New Roman" w:cs="Times New Roman"/>
          <w:sz w:val="24"/>
          <w:szCs w:val="24"/>
        </w:rPr>
        <w:t>, etc.</w:t>
      </w:r>
      <w:r w:rsidR="00716254" w:rsidRPr="00072D9D">
        <w:rPr>
          <w:rFonts w:ascii="Times New Roman" w:hAnsi="Times New Roman" w:cs="Times New Roman"/>
          <w:sz w:val="24"/>
          <w:szCs w:val="24"/>
        </w:rPr>
        <w:t>)</w:t>
      </w:r>
      <w:r w:rsidRPr="00072D9D">
        <w:rPr>
          <w:rFonts w:ascii="Times New Roman" w:hAnsi="Times New Roman" w:cs="Times New Roman"/>
          <w:sz w:val="24"/>
          <w:szCs w:val="24"/>
        </w:rPr>
        <w:t xml:space="preserve"> es uno de los puntos más significativos; junto con la </w:t>
      </w:r>
      <w:r w:rsidRPr="00072D9D">
        <w:rPr>
          <w:rFonts w:ascii="Times New Roman" w:hAnsi="Times New Roman" w:cs="Times New Roman"/>
          <w:sz w:val="24"/>
          <w:szCs w:val="24"/>
        </w:rPr>
        <w:lastRenderedPageBreak/>
        <w:t xml:space="preserve">idea de </w:t>
      </w:r>
      <w:r w:rsidR="00E74286" w:rsidRPr="00072D9D">
        <w:rPr>
          <w:rFonts w:ascii="Times New Roman" w:hAnsi="Times New Roman" w:cs="Times New Roman"/>
          <w:sz w:val="24"/>
          <w:szCs w:val="24"/>
        </w:rPr>
        <w:t>remplazar la categoría peligrosidad por la de riesgo, brindarle la mayor autonomía posible al usuario/a para desenvolverse, tomar el consentimiento informado como figura protagonista en todas las internaciones e intentar por todos los medios dignifica</w:t>
      </w:r>
      <w:r w:rsidRPr="00072D9D">
        <w:rPr>
          <w:rFonts w:ascii="Times New Roman" w:hAnsi="Times New Roman" w:cs="Times New Roman"/>
          <w:sz w:val="24"/>
          <w:szCs w:val="24"/>
        </w:rPr>
        <w:t xml:space="preserve">r las modalidades de atención. </w:t>
      </w:r>
    </w:p>
    <w:p w:rsidR="00285A83" w:rsidRPr="00072D9D" w:rsidRDefault="00716254"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V</w:t>
      </w:r>
      <w:r w:rsidR="00EF74F9" w:rsidRPr="00072D9D">
        <w:rPr>
          <w:rFonts w:ascii="Times New Roman" w:hAnsi="Times New Roman" w:cs="Times New Roman"/>
          <w:sz w:val="24"/>
          <w:szCs w:val="24"/>
        </w:rPr>
        <w:t>a de suyo enton</w:t>
      </w:r>
      <w:r w:rsidRPr="00072D9D">
        <w:rPr>
          <w:rFonts w:ascii="Times New Roman" w:hAnsi="Times New Roman" w:cs="Times New Roman"/>
          <w:sz w:val="24"/>
          <w:szCs w:val="24"/>
        </w:rPr>
        <w:t xml:space="preserve">ces </w:t>
      </w:r>
      <w:r w:rsidR="006C5A8E" w:rsidRPr="00072D9D">
        <w:rPr>
          <w:rFonts w:ascii="Times New Roman" w:hAnsi="Times New Roman" w:cs="Times New Roman"/>
          <w:sz w:val="24"/>
          <w:szCs w:val="24"/>
        </w:rPr>
        <w:t>afirmar que la LNSMA es una verdadera norma en pos de los derechos humanos de las personas con discapacidad</w:t>
      </w:r>
      <w:r w:rsidR="00CE6B4A" w:rsidRPr="00072D9D">
        <w:rPr>
          <w:rFonts w:ascii="Times New Roman" w:hAnsi="Times New Roman" w:cs="Times New Roman"/>
          <w:sz w:val="24"/>
          <w:szCs w:val="24"/>
        </w:rPr>
        <w:t xml:space="preserve"> mental /intelectual</w:t>
      </w:r>
      <w:r w:rsidR="006C5A8E" w:rsidRPr="00072D9D">
        <w:rPr>
          <w:rFonts w:ascii="Times New Roman" w:hAnsi="Times New Roman" w:cs="Times New Roman"/>
          <w:sz w:val="24"/>
          <w:szCs w:val="24"/>
        </w:rPr>
        <w:t xml:space="preserve"> y es así como el panorama en rededor a los derechos ligados a la salud mental deben ser  abordados desde esta nueva perspectiva vigente desde el año 2010</w:t>
      </w:r>
      <w:r w:rsidR="007533DA" w:rsidRPr="00072D9D">
        <w:rPr>
          <w:rFonts w:ascii="Times New Roman" w:hAnsi="Times New Roman" w:cs="Times New Roman"/>
          <w:sz w:val="24"/>
          <w:szCs w:val="24"/>
        </w:rPr>
        <w:t xml:space="preserve"> la cual</w:t>
      </w:r>
      <w:r w:rsidR="006C5A8E" w:rsidRPr="00072D9D">
        <w:rPr>
          <w:rFonts w:ascii="Times New Roman" w:hAnsi="Times New Roman" w:cs="Times New Roman"/>
          <w:sz w:val="24"/>
          <w:szCs w:val="24"/>
        </w:rPr>
        <w:t xml:space="preserve"> propone</w:t>
      </w:r>
      <w:r w:rsidR="00EF74F9" w:rsidRPr="00072D9D">
        <w:rPr>
          <w:rFonts w:ascii="Times New Roman" w:hAnsi="Times New Roman" w:cs="Times New Roman"/>
          <w:sz w:val="24"/>
          <w:szCs w:val="24"/>
        </w:rPr>
        <w:t xml:space="preserve"> mejorar la calidad de vida de las personas con padecimientos mentales y mejorar sus </w:t>
      </w:r>
      <w:r w:rsidRPr="00072D9D">
        <w:rPr>
          <w:rFonts w:ascii="Times New Roman" w:hAnsi="Times New Roman" w:cs="Times New Roman"/>
          <w:sz w:val="24"/>
          <w:szCs w:val="24"/>
        </w:rPr>
        <w:t>condiciones</w:t>
      </w:r>
      <w:r w:rsidR="00EF74F9" w:rsidRPr="00072D9D">
        <w:rPr>
          <w:rFonts w:ascii="Times New Roman" w:hAnsi="Times New Roman" w:cs="Times New Roman"/>
          <w:sz w:val="24"/>
          <w:szCs w:val="24"/>
        </w:rPr>
        <w:t xml:space="preserve"> </w:t>
      </w:r>
      <w:r w:rsidRPr="00072D9D">
        <w:rPr>
          <w:rFonts w:ascii="Times New Roman" w:hAnsi="Times New Roman" w:cs="Times New Roman"/>
          <w:sz w:val="24"/>
          <w:szCs w:val="24"/>
        </w:rPr>
        <w:t xml:space="preserve">dentro de los establecimientos en los que </w:t>
      </w:r>
      <w:r w:rsidR="001D3F9D" w:rsidRPr="00072D9D">
        <w:rPr>
          <w:rFonts w:ascii="Times New Roman" w:hAnsi="Times New Roman" w:cs="Times New Roman"/>
          <w:sz w:val="24"/>
          <w:szCs w:val="24"/>
        </w:rPr>
        <w:t xml:space="preserve">no solo </w:t>
      </w:r>
      <w:r w:rsidRPr="00072D9D">
        <w:rPr>
          <w:rFonts w:ascii="Times New Roman" w:hAnsi="Times New Roman" w:cs="Times New Roman"/>
          <w:sz w:val="24"/>
          <w:szCs w:val="24"/>
        </w:rPr>
        <w:t>reciben su</w:t>
      </w:r>
      <w:r w:rsidR="00EF74F9" w:rsidRPr="00072D9D">
        <w:rPr>
          <w:rFonts w:ascii="Times New Roman" w:hAnsi="Times New Roman" w:cs="Times New Roman"/>
          <w:sz w:val="24"/>
          <w:szCs w:val="24"/>
        </w:rPr>
        <w:t xml:space="preserve"> tratamient</w:t>
      </w:r>
      <w:r w:rsidRPr="00072D9D">
        <w:rPr>
          <w:rFonts w:ascii="Times New Roman" w:hAnsi="Times New Roman" w:cs="Times New Roman"/>
          <w:sz w:val="24"/>
          <w:szCs w:val="24"/>
        </w:rPr>
        <w:t xml:space="preserve">o </w:t>
      </w:r>
      <w:r w:rsidR="001D3F9D" w:rsidRPr="00072D9D">
        <w:rPr>
          <w:rFonts w:ascii="Times New Roman" w:hAnsi="Times New Roman" w:cs="Times New Roman"/>
          <w:sz w:val="24"/>
          <w:szCs w:val="24"/>
        </w:rPr>
        <w:t>sino también donde</w:t>
      </w:r>
      <w:r w:rsidR="00EF74F9" w:rsidRPr="00072D9D">
        <w:rPr>
          <w:rFonts w:ascii="Times New Roman" w:hAnsi="Times New Roman" w:cs="Times New Roman"/>
          <w:sz w:val="24"/>
          <w:szCs w:val="24"/>
        </w:rPr>
        <w:t xml:space="preserve"> </w:t>
      </w:r>
      <w:r w:rsidR="00D772CC" w:rsidRPr="00072D9D">
        <w:rPr>
          <w:rFonts w:ascii="Times New Roman" w:hAnsi="Times New Roman" w:cs="Times New Roman"/>
          <w:sz w:val="24"/>
          <w:szCs w:val="24"/>
        </w:rPr>
        <w:t>viven, con</w:t>
      </w:r>
      <w:r w:rsidR="00285A83" w:rsidRPr="00072D9D">
        <w:rPr>
          <w:rFonts w:ascii="Times New Roman" w:hAnsi="Times New Roman" w:cs="Times New Roman"/>
          <w:sz w:val="24"/>
          <w:szCs w:val="24"/>
        </w:rPr>
        <w:t xml:space="preserve"> la posibilidad de transitar nuevos e</w:t>
      </w:r>
      <w:r w:rsidRPr="00072D9D">
        <w:rPr>
          <w:rFonts w:ascii="Times New Roman" w:hAnsi="Times New Roman" w:cs="Times New Roman"/>
          <w:sz w:val="24"/>
          <w:szCs w:val="24"/>
        </w:rPr>
        <w:t xml:space="preserve">spacios y ampliar sus </w:t>
      </w:r>
      <w:r w:rsidR="00765B31" w:rsidRPr="00072D9D">
        <w:rPr>
          <w:rFonts w:ascii="Times New Roman" w:hAnsi="Times New Roman" w:cs="Times New Roman"/>
          <w:sz w:val="24"/>
          <w:szCs w:val="24"/>
        </w:rPr>
        <w:t>vínculos socio-</w:t>
      </w:r>
      <w:r w:rsidRPr="00072D9D">
        <w:rPr>
          <w:rFonts w:ascii="Times New Roman" w:hAnsi="Times New Roman" w:cs="Times New Roman"/>
          <w:sz w:val="24"/>
          <w:szCs w:val="24"/>
        </w:rPr>
        <w:t>afectivos</w:t>
      </w:r>
      <w:r w:rsidR="00285A83" w:rsidRPr="00072D9D">
        <w:rPr>
          <w:rFonts w:ascii="Times New Roman" w:hAnsi="Times New Roman" w:cs="Times New Roman"/>
          <w:sz w:val="24"/>
          <w:szCs w:val="24"/>
        </w:rPr>
        <w:t xml:space="preserve"> </w:t>
      </w:r>
      <w:r w:rsidR="00DC2692" w:rsidRPr="00072D9D">
        <w:rPr>
          <w:rFonts w:ascii="Times New Roman" w:hAnsi="Times New Roman" w:cs="Times New Roman"/>
          <w:sz w:val="24"/>
          <w:szCs w:val="24"/>
        </w:rPr>
        <w:t>buscando</w:t>
      </w:r>
      <w:r w:rsidR="00F47A87" w:rsidRPr="00072D9D">
        <w:rPr>
          <w:rFonts w:ascii="Times New Roman" w:hAnsi="Times New Roman" w:cs="Times New Roman"/>
          <w:sz w:val="24"/>
          <w:szCs w:val="24"/>
        </w:rPr>
        <w:t xml:space="preserve"> su</w:t>
      </w:r>
      <w:r w:rsidR="00285A83" w:rsidRPr="00072D9D">
        <w:rPr>
          <w:rFonts w:ascii="Times New Roman" w:hAnsi="Times New Roman" w:cs="Times New Roman"/>
          <w:sz w:val="24"/>
          <w:szCs w:val="24"/>
        </w:rPr>
        <w:t xml:space="preserve"> reinserción a la comunidad y que el/la titular</w:t>
      </w:r>
      <w:r w:rsidRPr="00072D9D">
        <w:rPr>
          <w:rFonts w:ascii="Times New Roman" w:hAnsi="Times New Roman" w:cs="Times New Roman"/>
          <w:sz w:val="24"/>
          <w:szCs w:val="24"/>
        </w:rPr>
        <w:t xml:space="preserve"> de derechos</w:t>
      </w:r>
      <w:r w:rsidR="00285A83" w:rsidRPr="00072D9D">
        <w:rPr>
          <w:rFonts w:ascii="Times New Roman" w:hAnsi="Times New Roman" w:cs="Times New Roman"/>
          <w:sz w:val="24"/>
          <w:szCs w:val="24"/>
        </w:rPr>
        <w:t xml:space="preserve"> y principal</w:t>
      </w:r>
      <w:r w:rsidR="00D772CC" w:rsidRPr="00072D9D">
        <w:rPr>
          <w:rFonts w:ascii="Times New Roman" w:hAnsi="Times New Roman" w:cs="Times New Roman"/>
          <w:sz w:val="24"/>
          <w:szCs w:val="24"/>
        </w:rPr>
        <w:t xml:space="preserve"> responsable de este proceso </w:t>
      </w:r>
      <w:r w:rsidR="00285A83" w:rsidRPr="00072D9D">
        <w:rPr>
          <w:rFonts w:ascii="Times New Roman" w:hAnsi="Times New Roman" w:cs="Times New Roman"/>
          <w:sz w:val="24"/>
          <w:szCs w:val="24"/>
        </w:rPr>
        <w:t>sea quien lo vive y experimenta.</w:t>
      </w:r>
    </w:p>
    <w:p w:rsidR="00AA39C8" w:rsidRPr="00072D9D" w:rsidRDefault="007F298F" w:rsidP="00DF6321">
      <w:pPr>
        <w:spacing w:line="360" w:lineRule="auto"/>
        <w:jc w:val="both"/>
        <w:rPr>
          <w:rFonts w:ascii="Times New Roman" w:hAnsi="Times New Roman" w:cs="Times New Roman"/>
          <w:sz w:val="24"/>
          <w:szCs w:val="24"/>
        </w:rPr>
      </w:pPr>
      <w:r w:rsidRPr="00072D9D">
        <w:rPr>
          <w:rFonts w:ascii="Times New Roman" w:hAnsi="Times New Roman" w:cs="Times New Roman"/>
          <w:color w:val="FF0000"/>
          <w:sz w:val="24"/>
          <w:szCs w:val="24"/>
        </w:rPr>
        <w:t xml:space="preserve"> </w:t>
      </w:r>
      <w:r w:rsidRPr="00072D9D">
        <w:rPr>
          <w:rFonts w:ascii="Times New Roman" w:hAnsi="Times New Roman" w:cs="Times New Roman"/>
          <w:sz w:val="24"/>
          <w:szCs w:val="24"/>
        </w:rPr>
        <w:t>La nueva mirada sobre la atención en la salud resulta difícil imaginar</w:t>
      </w:r>
      <w:r w:rsidR="00520C63" w:rsidRPr="00072D9D">
        <w:rPr>
          <w:rFonts w:ascii="Times New Roman" w:hAnsi="Times New Roman" w:cs="Times New Roman"/>
          <w:sz w:val="24"/>
          <w:szCs w:val="24"/>
        </w:rPr>
        <w:t>l</w:t>
      </w:r>
      <w:r w:rsidRPr="00072D9D">
        <w:rPr>
          <w:rFonts w:ascii="Times New Roman" w:hAnsi="Times New Roman" w:cs="Times New Roman"/>
          <w:sz w:val="24"/>
          <w:szCs w:val="24"/>
        </w:rPr>
        <w:t>a</w:t>
      </w:r>
      <w:r w:rsidR="00AA39C8" w:rsidRPr="00072D9D">
        <w:rPr>
          <w:rFonts w:ascii="Times New Roman" w:hAnsi="Times New Roman" w:cs="Times New Roman"/>
          <w:sz w:val="24"/>
          <w:szCs w:val="24"/>
        </w:rPr>
        <w:t xml:space="preserve"> posible a sabiendas que</w:t>
      </w:r>
      <w:r w:rsidR="005F107E" w:rsidRPr="00072D9D">
        <w:rPr>
          <w:rFonts w:ascii="Times New Roman" w:hAnsi="Times New Roman" w:cs="Times New Roman"/>
          <w:sz w:val="24"/>
          <w:szCs w:val="24"/>
        </w:rPr>
        <w:t xml:space="preserve"> el manicomio y la </w:t>
      </w:r>
      <w:r w:rsidR="00285A83" w:rsidRPr="00072D9D">
        <w:rPr>
          <w:rFonts w:ascii="Times New Roman" w:hAnsi="Times New Roman" w:cs="Times New Roman"/>
          <w:sz w:val="24"/>
          <w:szCs w:val="24"/>
        </w:rPr>
        <w:t>institucionalización se encuentran cargados de un con</w:t>
      </w:r>
      <w:r w:rsidR="00716254" w:rsidRPr="00072D9D">
        <w:rPr>
          <w:rFonts w:ascii="Times New Roman" w:hAnsi="Times New Roman" w:cs="Times New Roman"/>
          <w:sz w:val="24"/>
          <w:szCs w:val="24"/>
        </w:rPr>
        <w:t xml:space="preserve">tenido histórico de violencias, </w:t>
      </w:r>
      <w:r w:rsidR="00285A83" w:rsidRPr="00072D9D">
        <w:rPr>
          <w:rFonts w:ascii="Times New Roman" w:hAnsi="Times New Roman" w:cs="Times New Roman"/>
          <w:sz w:val="24"/>
          <w:szCs w:val="24"/>
        </w:rPr>
        <w:t xml:space="preserve"> tratos deshumanizantes </w:t>
      </w:r>
      <w:r w:rsidR="00716254" w:rsidRPr="00072D9D">
        <w:rPr>
          <w:rFonts w:ascii="Times New Roman" w:hAnsi="Times New Roman" w:cs="Times New Roman"/>
          <w:sz w:val="24"/>
          <w:szCs w:val="24"/>
        </w:rPr>
        <w:t xml:space="preserve">y condiciones de </w:t>
      </w:r>
      <w:r w:rsidRPr="00072D9D">
        <w:rPr>
          <w:rFonts w:ascii="Times New Roman" w:hAnsi="Times New Roman" w:cs="Times New Roman"/>
          <w:sz w:val="24"/>
          <w:szCs w:val="24"/>
        </w:rPr>
        <w:t>tratamiento</w:t>
      </w:r>
      <w:r w:rsidR="00716254" w:rsidRPr="00072D9D">
        <w:rPr>
          <w:rFonts w:ascii="Times New Roman" w:hAnsi="Times New Roman" w:cs="Times New Roman"/>
          <w:sz w:val="24"/>
          <w:szCs w:val="24"/>
        </w:rPr>
        <w:t xml:space="preserve"> paupérrimas </w:t>
      </w:r>
      <w:r w:rsidR="00285A83" w:rsidRPr="00072D9D">
        <w:rPr>
          <w:rFonts w:ascii="Times New Roman" w:hAnsi="Times New Roman" w:cs="Times New Roman"/>
          <w:sz w:val="24"/>
          <w:szCs w:val="24"/>
        </w:rPr>
        <w:t xml:space="preserve">en la </w:t>
      </w:r>
      <w:r w:rsidRPr="00072D9D">
        <w:rPr>
          <w:rFonts w:ascii="Times New Roman" w:hAnsi="Times New Roman" w:cs="Times New Roman"/>
          <w:sz w:val="24"/>
          <w:szCs w:val="24"/>
        </w:rPr>
        <w:t>República</w:t>
      </w:r>
      <w:r w:rsidR="00285A83" w:rsidRPr="00072D9D">
        <w:rPr>
          <w:rFonts w:ascii="Times New Roman" w:hAnsi="Times New Roman" w:cs="Times New Roman"/>
          <w:sz w:val="24"/>
          <w:szCs w:val="24"/>
        </w:rPr>
        <w:t xml:space="preserve"> Argentina, contenido que persiste en la actualidad aun cuando la Convención Sobre los Derechos de las Personas con Discapacidad </w:t>
      </w:r>
      <w:r w:rsidR="00F25F5A" w:rsidRPr="00072D9D">
        <w:rPr>
          <w:rStyle w:val="Refdenotaalpie"/>
          <w:rFonts w:ascii="Times New Roman" w:hAnsi="Times New Roman" w:cs="Times New Roman"/>
          <w:sz w:val="24"/>
          <w:szCs w:val="24"/>
        </w:rPr>
        <w:footnoteReference w:id="3"/>
      </w:r>
      <w:r w:rsidR="00F25F5A" w:rsidRPr="00072D9D">
        <w:rPr>
          <w:rFonts w:ascii="Times New Roman" w:hAnsi="Times New Roman" w:cs="Times New Roman"/>
          <w:sz w:val="24"/>
          <w:szCs w:val="24"/>
        </w:rPr>
        <w:t xml:space="preserve"> </w:t>
      </w:r>
      <w:r w:rsidR="00285A83" w:rsidRPr="00072D9D">
        <w:rPr>
          <w:rFonts w:ascii="Times New Roman" w:hAnsi="Times New Roman" w:cs="Times New Roman"/>
          <w:sz w:val="24"/>
          <w:szCs w:val="24"/>
        </w:rPr>
        <w:t>adopta un nuevo enfoque desde una perspectiva de d</w:t>
      </w:r>
      <w:r w:rsidR="00D772CC" w:rsidRPr="00072D9D">
        <w:rPr>
          <w:rFonts w:ascii="Times New Roman" w:hAnsi="Times New Roman" w:cs="Times New Roman"/>
          <w:sz w:val="24"/>
          <w:szCs w:val="24"/>
        </w:rPr>
        <w:t xml:space="preserve">erechos humanos </w:t>
      </w:r>
      <w:r w:rsidR="00285A83" w:rsidRPr="00072D9D">
        <w:rPr>
          <w:rFonts w:ascii="Times New Roman" w:hAnsi="Times New Roman" w:cs="Times New Roman"/>
          <w:sz w:val="24"/>
          <w:szCs w:val="24"/>
        </w:rPr>
        <w:t xml:space="preserve">y también aun con la </w:t>
      </w:r>
      <w:r w:rsidR="007533DA" w:rsidRPr="00072D9D">
        <w:rPr>
          <w:rFonts w:ascii="Times New Roman" w:hAnsi="Times New Roman" w:cs="Times New Roman"/>
          <w:sz w:val="24"/>
          <w:szCs w:val="24"/>
        </w:rPr>
        <w:t xml:space="preserve">mencionada </w:t>
      </w:r>
      <w:r w:rsidR="00285A83" w:rsidRPr="00072D9D">
        <w:rPr>
          <w:rFonts w:ascii="Times New Roman" w:hAnsi="Times New Roman" w:cs="Times New Roman"/>
          <w:sz w:val="24"/>
          <w:szCs w:val="24"/>
        </w:rPr>
        <w:t>L</w:t>
      </w:r>
      <w:r w:rsidRPr="00072D9D">
        <w:rPr>
          <w:rFonts w:ascii="Times New Roman" w:hAnsi="Times New Roman" w:cs="Times New Roman"/>
          <w:sz w:val="24"/>
          <w:szCs w:val="24"/>
        </w:rPr>
        <w:t>NSMA</w:t>
      </w:r>
      <w:r w:rsidR="00285A83" w:rsidRPr="00072D9D">
        <w:rPr>
          <w:rFonts w:ascii="Times New Roman" w:hAnsi="Times New Roman" w:cs="Times New Roman"/>
          <w:sz w:val="24"/>
          <w:szCs w:val="24"/>
        </w:rPr>
        <w:t xml:space="preserve"> que implementa a lo largo de su articulado esta mirada.</w:t>
      </w:r>
    </w:p>
    <w:p w:rsidR="00F47A87" w:rsidRPr="00072D9D" w:rsidRDefault="00783625"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Como asunto alarmante</w:t>
      </w:r>
      <w:r w:rsidR="00913526" w:rsidRPr="00072D9D">
        <w:rPr>
          <w:rFonts w:ascii="Times New Roman" w:hAnsi="Times New Roman" w:cs="Times New Roman"/>
          <w:sz w:val="24"/>
          <w:szCs w:val="24"/>
        </w:rPr>
        <w:t>, e</w:t>
      </w:r>
      <w:r w:rsidR="00D33BF8" w:rsidRPr="00072D9D">
        <w:rPr>
          <w:rFonts w:ascii="Times New Roman" w:hAnsi="Times New Roman" w:cs="Times New Roman"/>
          <w:sz w:val="24"/>
          <w:szCs w:val="24"/>
        </w:rPr>
        <w:t>s</w:t>
      </w:r>
      <w:r w:rsidR="00716254" w:rsidRPr="00072D9D">
        <w:rPr>
          <w:rFonts w:ascii="Times New Roman" w:hAnsi="Times New Roman" w:cs="Times New Roman"/>
          <w:sz w:val="24"/>
          <w:szCs w:val="24"/>
        </w:rPr>
        <w:t xml:space="preserve"> </w:t>
      </w:r>
      <w:r w:rsidR="00D772CC" w:rsidRPr="00072D9D">
        <w:rPr>
          <w:rFonts w:ascii="Times New Roman" w:hAnsi="Times New Roman" w:cs="Times New Roman"/>
          <w:sz w:val="24"/>
          <w:szCs w:val="24"/>
        </w:rPr>
        <w:t>el propio H</w:t>
      </w:r>
      <w:r w:rsidR="00D33BF8" w:rsidRPr="00072D9D">
        <w:rPr>
          <w:rFonts w:ascii="Times New Roman" w:hAnsi="Times New Roman" w:cs="Times New Roman"/>
          <w:sz w:val="24"/>
          <w:szCs w:val="24"/>
        </w:rPr>
        <w:t>ospital Alejandro</w:t>
      </w:r>
      <w:r w:rsidR="00716254" w:rsidRPr="00072D9D">
        <w:rPr>
          <w:rFonts w:ascii="Times New Roman" w:hAnsi="Times New Roman" w:cs="Times New Roman"/>
          <w:sz w:val="24"/>
          <w:szCs w:val="24"/>
        </w:rPr>
        <w:t xml:space="preserve"> </w:t>
      </w:r>
      <w:r w:rsidR="00AA39C8" w:rsidRPr="00072D9D">
        <w:rPr>
          <w:rFonts w:ascii="Times New Roman" w:hAnsi="Times New Roman" w:cs="Times New Roman"/>
          <w:sz w:val="24"/>
          <w:szCs w:val="24"/>
        </w:rPr>
        <w:t>Korn</w:t>
      </w:r>
      <w:r w:rsidR="00D33BF8" w:rsidRPr="00072D9D">
        <w:rPr>
          <w:rFonts w:ascii="Times New Roman" w:hAnsi="Times New Roman" w:cs="Times New Roman"/>
          <w:sz w:val="24"/>
          <w:szCs w:val="24"/>
        </w:rPr>
        <w:t xml:space="preserve"> </w:t>
      </w:r>
      <w:r w:rsidR="00520C63" w:rsidRPr="00072D9D">
        <w:rPr>
          <w:rFonts w:ascii="Times New Roman" w:hAnsi="Times New Roman" w:cs="Times New Roman"/>
          <w:sz w:val="24"/>
          <w:szCs w:val="24"/>
        </w:rPr>
        <w:t>(demandado</w:t>
      </w:r>
      <w:r w:rsidR="00AA39C8" w:rsidRPr="00072D9D">
        <w:rPr>
          <w:rFonts w:ascii="Times New Roman" w:hAnsi="Times New Roman" w:cs="Times New Roman"/>
          <w:sz w:val="24"/>
          <w:szCs w:val="24"/>
        </w:rPr>
        <w:t xml:space="preserve"> en </w:t>
      </w:r>
      <w:r w:rsidR="002048B8" w:rsidRPr="00072D9D">
        <w:rPr>
          <w:rFonts w:ascii="Times New Roman" w:hAnsi="Times New Roman" w:cs="Times New Roman"/>
          <w:sz w:val="24"/>
          <w:szCs w:val="24"/>
        </w:rPr>
        <w:t xml:space="preserve">la causa </w:t>
      </w:r>
      <w:r w:rsidR="00520C63" w:rsidRPr="008C18C6">
        <w:rPr>
          <w:rFonts w:ascii="Times New Roman" w:hAnsi="Times New Roman" w:cs="Times New Roman"/>
          <w:sz w:val="24"/>
          <w:szCs w:val="24"/>
        </w:rPr>
        <w:t>Gutiérrez</w:t>
      </w:r>
      <w:r w:rsidR="00736B08" w:rsidRPr="00072D9D">
        <w:rPr>
          <w:rFonts w:ascii="Times New Roman" w:hAnsi="Times New Roman" w:cs="Times New Roman"/>
          <w:sz w:val="24"/>
          <w:szCs w:val="24"/>
        </w:rPr>
        <w:t>, Griselda</w:t>
      </w:r>
      <w:r w:rsidR="006856F9" w:rsidRPr="00072D9D">
        <w:rPr>
          <w:rFonts w:ascii="Times New Roman" w:hAnsi="Times New Roman" w:cs="Times New Roman"/>
          <w:sz w:val="24"/>
          <w:szCs w:val="24"/>
        </w:rPr>
        <w:t xml:space="preserve"> M.</w:t>
      </w:r>
      <w:r w:rsidR="00D33BF8" w:rsidRPr="00072D9D">
        <w:rPr>
          <w:rFonts w:ascii="Times New Roman" w:hAnsi="Times New Roman" w:cs="Times New Roman"/>
          <w:sz w:val="24"/>
          <w:szCs w:val="24"/>
        </w:rPr>
        <w:t xml:space="preserve">) </w:t>
      </w:r>
      <w:r w:rsidR="00716254" w:rsidRPr="00072D9D">
        <w:rPr>
          <w:rFonts w:ascii="Times New Roman" w:hAnsi="Times New Roman" w:cs="Times New Roman"/>
          <w:sz w:val="24"/>
          <w:szCs w:val="24"/>
        </w:rPr>
        <w:t>quien</w:t>
      </w:r>
      <w:r w:rsidR="00AA39C8" w:rsidRPr="00072D9D">
        <w:rPr>
          <w:rFonts w:ascii="Times New Roman" w:hAnsi="Times New Roman" w:cs="Times New Roman"/>
          <w:sz w:val="24"/>
          <w:szCs w:val="24"/>
        </w:rPr>
        <w:t xml:space="preserve"> </w:t>
      </w:r>
      <w:r w:rsidR="00D33BF8" w:rsidRPr="00072D9D">
        <w:rPr>
          <w:rFonts w:ascii="Times New Roman" w:hAnsi="Times New Roman" w:cs="Times New Roman"/>
          <w:sz w:val="24"/>
          <w:szCs w:val="24"/>
        </w:rPr>
        <w:t xml:space="preserve">recibe </w:t>
      </w:r>
      <w:r w:rsidR="00AA39C8" w:rsidRPr="00072D9D">
        <w:rPr>
          <w:rFonts w:ascii="Times New Roman" w:hAnsi="Times New Roman" w:cs="Times New Roman"/>
          <w:sz w:val="24"/>
          <w:szCs w:val="24"/>
        </w:rPr>
        <w:t>d</w:t>
      </w:r>
      <w:r w:rsidR="00716254" w:rsidRPr="00072D9D">
        <w:rPr>
          <w:rFonts w:ascii="Times New Roman" w:hAnsi="Times New Roman" w:cs="Times New Roman"/>
          <w:sz w:val="24"/>
          <w:szCs w:val="24"/>
        </w:rPr>
        <w:t>enuncia</w:t>
      </w:r>
      <w:r w:rsidR="00D33BF8" w:rsidRPr="00072D9D">
        <w:rPr>
          <w:rFonts w:ascii="Times New Roman" w:hAnsi="Times New Roman" w:cs="Times New Roman"/>
          <w:sz w:val="24"/>
          <w:szCs w:val="24"/>
        </w:rPr>
        <w:t>s</w:t>
      </w:r>
      <w:r w:rsidR="00AA39C8" w:rsidRPr="00072D9D">
        <w:rPr>
          <w:rFonts w:ascii="Times New Roman" w:hAnsi="Times New Roman" w:cs="Times New Roman"/>
          <w:sz w:val="24"/>
          <w:szCs w:val="24"/>
        </w:rPr>
        <w:t xml:space="preserve"> repetidamente</w:t>
      </w:r>
      <w:r w:rsidR="00716254" w:rsidRPr="00072D9D">
        <w:rPr>
          <w:rFonts w:ascii="Times New Roman" w:hAnsi="Times New Roman" w:cs="Times New Roman"/>
          <w:sz w:val="24"/>
          <w:szCs w:val="24"/>
        </w:rPr>
        <w:t xml:space="preserve"> por </w:t>
      </w:r>
      <w:r w:rsidR="00AA39C8" w:rsidRPr="00072D9D">
        <w:rPr>
          <w:rFonts w:ascii="Times New Roman" w:hAnsi="Times New Roman" w:cs="Times New Roman"/>
          <w:sz w:val="24"/>
          <w:szCs w:val="24"/>
        </w:rPr>
        <w:t xml:space="preserve"> hechos de violencia</w:t>
      </w:r>
      <w:r w:rsidR="00FF4605" w:rsidRPr="00072D9D">
        <w:rPr>
          <w:rFonts w:ascii="Times New Roman" w:hAnsi="Times New Roman" w:cs="Times New Roman"/>
          <w:sz w:val="24"/>
          <w:szCs w:val="24"/>
        </w:rPr>
        <w:t>s</w:t>
      </w:r>
      <w:r w:rsidR="00AA39C8" w:rsidRPr="00072D9D">
        <w:rPr>
          <w:rFonts w:ascii="Times New Roman" w:hAnsi="Times New Roman" w:cs="Times New Roman"/>
          <w:sz w:val="24"/>
          <w:szCs w:val="24"/>
        </w:rPr>
        <w:t xml:space="preserve">, abusos, torturas, </w:t>
      </w:r>
      <w:r w:rsidR="00664269" w:rsidRPr="00072D9D">
        <w:rPr>
          <w:rFonts w:ascii="Times New Roman" w:hAnsi="Times New Roman" w:cs="Times New Roman"/>
          <w:sz w:val="24"/>
          <w:szCs w:val="24"/>
        </w:rPr>
        <w:t>destrato</w:t>
      </w:r>
      <w:r w:rsidR="00AA39C8" w:rsidRPr="00072D9D">
        <w:rPr>
          <w:rFonts w:ascii="Times New Roman" w:hAnsi="Times New Roman" w:cs="Times New Roman"/>
          <w:sz w:val="24"/>
          <w:szCs w:val="24"/>
        </w:rPr>
        <w:t>, falta de atención y a</w:t>
      </w:r>
      <w:r w:rsidR="00FF4605" w:rsidRPr="00072D9D">
        <w:rPr>
          <w:rFonts w:ascii="Times New Roman" w:hAnsi="Times New Roman" w:cs="Times New Roman"/>
          <w:sz w:val="24"/>
          <w:szCs w:val="24"/>
        </w:rPr>
        <w:t xml:space="preserve">bandonos, hambre, personas </w:t>
      </w:r>
      <w:r w:rsidR="00520C63" w:rsidRPr="00072D9D">
        <w:rPr>
          <w:rFonts w:ascii="Times New Roman" w:hAnsi="Times New Roman" w:cs="Times New Roman"/>
          <w:sz w:val="24"/>
          <w:szCs w:val="24"/>
        </w:rPr>
        <w:t>indocumentadas,</w:t>
      </w:r>
      <w:r w:rsidR="00AA39C8" w:rsidRPr="00072D9D">
        <w:rPr>
          <w:rFonts w:ascii="Times New Roman" w:hAnsi="Times New Roman" w:cs="Times New Roman"/>
          <w:sz w:val="24"/>
          <w:szCs w:val="24"/>
        </w:rPr>
        <w:t xml:space="preserve"> condiciones de vida inhumanas con fal</w:t>
      </w:r>
      <w:r w:rsidR="007533DA" w:rsidRPr="00072D9D">
        <w:rPr>
          <w:rFonts w:ascii="Times New Roman" w:hAnsi="Times New Roman" w:cs="Times New Roman"/>
          <w:sz w:val="24"/>
          <w:szCs w:val="24"/>
        </w:rPr>
        <w:t>ta</w:t>
      </w:r>
      <w:r w:rsidR="00AA39C8" w:rsidRPr="00072D9D">
        <w:rPr>
          <w:rFonts w:ascii="Times New Roman" w:hAnsi="Times New Roman" w:cs="Times New Roman"/>
          <w:sz w:val="24"/>
          <w:szCs w:val="24"/>
        </w:rPr>
        <w:t xml:space="preserve"> de lugares habitables y muertes</w:t>
      </w:r>
      <w:r w:rsidR="0032250B" w:rsidRPr="00072D9D">
        <w:rPr>
          <w:rFonts w:ascii="Times New Roman" w:hAnsi="Times New Roman" w:cs="Times New Roman"/>
          <w:sz w:val="24"/>
          <w:szCs w:val="24"/>
        </w:rPr>
        <w:t xml:space="preserve"> anunciadas</w:t>
      </w:r>
      <w:r w:rsidR="001D3F9D" w:rsidRPr="00072D9D">
        <w:rPr>
          <w:rFonts w:ascii="Times New Roman" w:hAnsi="Times New Roman" w:cs="Times New Roman"/>
          <w:sz w:val="24"/>
          <w:szCs w:val="24"/>
        </w:rPr>
        <w:t>,</w:t>
      </w:r>
      <w:r w:rsidR="00D33BF8" w:rsidRPr="00072D9D">
        <w:rPr>
          <w:rFonts w:ascii="Times New Roman" w:hAnsi="Times New Roman" w:cs="Times New Roman"/>
          <w:sz w:val="24"/>
          <w:szCs w:val="24"/>
        </w:rPr>
        <w:t xml:space="preserve"> dentro de sus instalaciones</w:t>
      </w:r>
      <w:r w:rsidR="00AA39C8" w:rsidRPr="00072D9D">
        <w:rPr>
          <w:rFonts w:ascii="Times New Roman" w:hAnsi="Times New Roman" w:cs="Times New Roman"/>
          <w:sz w:val="24"/>
          <w:szCs w:val="24"/>
        </w:rPr>
        <w:t>.</w:t>
      </w:r>
    </w:p>
    <w:p w:rsidR="00D33BF8" w:rsidRPr="00072D9D" w:rsidRDefault="00AA39C8"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t xml:space="preserve"> Las denuncias </w:t>
      </w:r>
      <w:r w:rsidR="007533DA" w:rsidRPr="00072D9D">
        <w:rPr>
          <w:rFonts w:ascii="Times New Roman" w:hAnsi="Times New Roman" w:cs="Times New Roman"/>
          <w:sz w:val="24"/>
          <w:szCs w:val="24"/>
        </w:rPr>
        <w:t xml:space="preserve">hacia el </w:t>
      </w:r>
      <w:r w:rsidR="005972F2" w:rsidRPr="00072D9D">
        <w:rPr>
          <w:rFonts w:ascii="Times New Roman" w:hAnsi="Times New Roman" w:cs="Times New Roman"/>
          <w:sz w:val="24"/>
          <w:szCs w:val="24"/>
        </w:rPr>
        <w:t xml:space="preserve">conocido como </w:t>
      </w:r>
      <w:r w:rsidRPr="00072D9D">
        <w:rPr>
          <w:rFonts w:ascii="Times New Roman" w:hAnsi="Times New Roman" w:cs="Times New Roman"/>
          <w:sz w:val="24"/>
          <w:szCs w:val="24"/>
        </w:rPr>
        <w:t>“</w:t>
      </w:r>
      <w:r w:rsidR="002048B8" w:rsidRPr="00072D9D">
        <w:rPr>
          <w:rFonts w:ascii="Times New Roman" w:hAnsi="Times New Roman" w:cs="Times New Roman"/>
          <w:sz w:val="24"/>
          <w:szCs w:val="24"/>
        </w:rPr>
        <w:t>Hospital</w:t>
      </w:r>
      <w:r w:rsidR="00F47A87" w:rsidRPr="00072D9D">
        <w:rPr>
          <w:rFonts w:ascii="Times New Roman" w:hAnsi="Times New Roman" w:cs="Times New Roman"/>
          <w:sz w:val="24"/>
          <w:szCs w:val="24"/>
        </w:rPr>
        <w:t xml:space="preserve"> </w:t>
      </w:r>
      <w:r w:rsidR="002048B8" w:rsidRPr="00072D9D">
        <w:rPr>
          <w:rFonts w:ascii="Times New Roman" w:hAnsi="Times New Roman" w:cs="Times New Roman"/>
          <w:sz w:val="24"/>
          <w:szCs w:val="24"/>
        </w:rPr>
        <w:t xml:space="preserve">de Romero” </w:t>
      </w:r>
      <w:r w:rsidRPr="00072D9D">
        <w:rPr>
          <w:rFonts w:ascii="Times New Roman" w:hAnsi="Times New Roman" w:cs="Times New Roman"/>
          <w:sz w:val="24"/>
          <w:szCs w:val="24"/>
        </w:rPr>
        <w:t xml:space="preserve">son </w:t>
      </w:r>
      <w:r w:rsidR="002048B8" w:rsidRPr="00072D9D">
        <w:rPr>
          <w:rFonts w:ascii="Times New Roman" w:hAnsi="Times New Roman" w:cs="Times New Roman"/>
          <w:sz w:val="24"/>
          <w:szCs w:val="24"/>
        </w:rPr>
        <w:t>graves y</w:t>
      </w:r>
      <w:r w:rsidRPr="00072D9D">
        <w:rPr>
          <w:rFonts w:ascii="Times New Roman" w:hAnsi="Times New Roman" w:cs="Times New Roman"/>
          <w:sz w:val="24"/>
          <w:szCs w:val="24"/>
        </w:rPr>
        <w:t xml:space="preserve"> cer</w:t>
      </w:r>
      <w:r w:rsidR="00EA184A" w:rsidRPr="00072D9D">
        <w:rPr>
          <w:rFonts w:ascii="Times New Roman" w:hAnsi="Times New Roman" w:cs="Times New Roman"/>
          <w:sz w:val="24"/>
          <w:szCs w:val="24"/>
        </w:rPr>
        <w:t>teras</w:t>
      </w:r>
      <w:r w:rsidR="00D33BF8" w:rsidRPr="00072D9D">
        <w:rPr>
          <w:rFonts w:ascii="Times New Roman" w:hAnsi="Times New Roman" w:cs="Times New Roman"/>
          <w:sz w:val="24"/>
          <w:szCs w:val="24"/>
        </w:rPr>
        <w:t>;</w:t>
      </w:r>
      <w:r w:rsidRPr="00072D9D">
        <w:rPr>
          <w:rFonts w:ascii="Times New Roman" w:hAnsi="Times New Roman" w:cs="Times New Roman"/>
          <w:sz w:val="24"/>
          <w:szCs w:val="24"/>
        </w:rPr>
        <w:t xml:space="preserve"> </w:t>
      </w:r>
      <w:r w:rsidR="00D33BF8" w:rsidRPr="00072D9D">
        <w:rPr>
          <w:rFonts w:ascii="Times New Roman" w:hAnsi="Times New Roman" w:cs="Times New Roman"/>
          <w:sz w:val="24"/>
          <w:szCs w:val="24"/>
        </w:rPr>
        <w:t xml:space="preserve">dentro de todas ellas y </w:t>
      </w:r>
      <w:r w:rsidR="00A20E88" w:rsidRPr="00072D9D">
        <w:rPr>
          <w:rFonts w:ascii="Times New Roman" w:hAnsi="Times New Roman" w:cs="Times New Roman"/>
          <w:sz w:val="24"/>
          <w:szCs w:val="24"/>
        </w:rPr>
        <w:t xml:space="preserve">de </w:t>
      </w:r>
      <w:r w:rsidR="00D33BF8" w:rsidRPr="00072D9D">
        <w:rPr>
          <w:rFonts w:ascii="Times New Roman" w:hAnsi="Times New Roman" w:cs="Times New Roman"/>
          <w:sz w:val="24"/>
          <w:szCs w:val="24"/>
        </w:rPr>
        <w:t xml:space="preserve">los informes realizados por distintas organizaciones </w:t>
      </w:r>
      <w:r w:rsidR="0032250B" w:rsidRPr="00072D9D">
        <w:rPr>
          <w:rFonts w:ascii="Times New Roman" w:hAnsi="Times New Roman" w:cs="Times New Roman"/>
          <w:sz w:val="24"/>
          <w:szCs w:val="24"/>
        </w:rPr>
        <w:t xml:space="preserve">en defensa </w:t>
      </w:r>
      <w:r w:rsidR="00D33BF8" w:rsidRPr="00072D9D">
        <w:rPr>
          <w:rFonts w:ascii="Times New Roman" w:hAnsi="Times New Roman" w:cs="Times New Roman"/>
          <w:sz w:val="24"/>
          <w:szCs w:val="24"/>
        </w:rPr>
        <w:t>de</w:t>
      </w:r>
      <w:r w:rsidR="0032250B" w:rsidRPr="00072D9D">
        <w:rPr>
          <w:rFonts w:ascii="Times New Roman" w:hAnsi="Times New Roman" w:cs="Times New Roman"/>
          <w:sz w:val="24"/>
          <w:szCs w:val="24"/>
        </w:rPr>
        <w:t xml:space="preserve"> los derechos humanos</w:t>
      </w:r>
      <w:r w:rsidR="00263F71" w:rsidRPr="00072D9D">
        <w:rPr>
          <w:rFonts w:ascii="Times New Roman" w:hAnsi="Times New Roman" w:cs="Times New Roman"/>
          <w:sz w:val="24"/>
          <w:szCs w:val="24"/>
        </w:rPr>
        <w:t xml:space="preserve"> </w:t>
      </w:r>
      <w:r w:rsidR="00946045" w:rsidRPr="00072D9D">
        <w:rPr>
          <w:rStyle w:val="Refdenotaalpie"/>
          <w:rFonts w:ascii="Times New Roman" w:hAnsi="Times New Roman" w:cs="Times New Roman"/>
          <w:sz w:val="24"/>
          <w:szCs w:val="24"/>
        </w:rPr>
        <w:footnoteReference w:id="4"/>
      </w:r>
      <w:r w:rsidR="002048B8" w:rsidRPr="00072D9D">
        <w:rPr>
          <w:rFonts w:ascii="Times New Roman" w:hAnsi="Times New Roman" w:cs="Times New Roman"/>
          <w:sz w:val="24"/>
          <w:szCs w:val="24"/>
        </w:rPr>
        <w:t xml:space="preserve"> </w:t>
      </w:r>
      <w:r w:rsidR="00263F71" w:rsidRPr="00072D9D">
        <w:rPr>
          <w:rFonts w:ascii="Times New Roman" w:hAnsi="Times New Roman" w:cs="Times New Roman"/>
          <w:sz w:val="24"/>
          <w:szCs w:val="24"/>
        </w:rPr>
        <w:t>se</w:t>
      </w:r>
      <w:r w:rsidR="00C7456A" w:rsidRPr="00072D9D">
        <w:rPr>
          <w:rFonts w:ascii="Times New Roman" w:hAnsi="Times New Roman" w:cs="Times New Roman"/>
          <w:sz w:val="24"/>
          <w:szCs w:val="24"/>
        </w:rPr>
        <w:t xml:space="preserve"> nombran casos particulares y</w:t>
      </w:r>
      <w:r w:rsidR="0032250B" w:rsidRPr="00072D9D">
        <w:rPr>
          <w:rFonts w:ascii="Times New Roman" w:hAnsi="Times New Roman" w:cs="Times New Roman"/>
          <w:sz w:val="24"/>
          <w:szCs w:val="24"/>
        </w:rPr>
        <w:t xml:space="preserve"> es en</w:t>
      </w:r>
      <w:r w:rsidR="00D33BF8" w:rsidRPr="00072D9D">
        <w:rPr>
          <w:rFonts w:ascii="Times New Roman" w:hAnsi="Times New Roman" w:cs="Times New Roman"/>
          <w:sz w:val="24"/>
          <w:szCs w:val="24"/>
        </w:rPr>
        <w:t xml:space="preserve"> el Informe de la </w:t>
      </w:r>
      <w:r w:rsidR="00BD1733" w:rsidRPr="00072D9D">
        <w:rPr>
          <w:rFonts w:ascii="Times New Roman" w:hAnsi="Times New Roman" w:cs="Times New Roman"/>
          <w:sz w:val="24"/>
          <w:szCs w:val="24"/>
        </w:rPr>
        <w:t>Comisión</w:t>
      </w:r>
      <w:r w:rsidR="005739F6" w:rsidRPr="00072D9D">
        <w:rPr>
          <w:rFonts w:ascii="Times New Roman" w:hAnsi="Times New Roman" w:cs="Times New Roman"/>
          <w:sz w:val="24"/>
          <w:szCs w:val="24"/>
        </w:rPr>
        <w:t xml:space="preserve"> Provincial por la Memoria (</w:t>
      </w:r>
      <w:r w:rsidR="008C18C6">
        <w:rPr>
          <w:rFonts w:ascii="Times New Roman" w:hAnsi="Times New Roman" w:cs="Times New Roman"/>
          <w:sz w:val="24"/>
          <w:szCs w:val="24"/>
        </w:rPr>
        <w:t>2</w:t>
      </w:r>
      <w:r w:rsidR="00D33BF8" w:rsidRPr="00072D9D">
        <w:rPr>
          <w:rFonts w:ascii="Times New Roman" w:hAnsi="Times New Roman" w:cs="Times New Roman"/>
          <w:sz w:val="24"/>
          <w:szCs w:val="24"/>
        </w:rPr>
        <w:t xml:space="preserve">018) </w:t>
      </w:r>
      <w:r w:rsidR="0032250B" w:rsidRPr="00072D9D">
        <w:rPr>
          <w:rFonts w:ascii="Times New Roman" w:hAnsi="Times New Roman" w:cs="Times New Roman"/>
          <w:sz w:val="24"/>
          <w:szCs w:val="24"/>
        </w:rPr>
        <w:t xml:space="preserve">donde se hace referencia </w:t>
      </w:r>
      <w:r w:rsidR="00D33BF8" w:rsidRPr="00072D9D">
        <w:rPr>
          <w:rFonts w:ascii="Times New Roman" w:hAnsi="Times New Roman" w:cs="Times New Roman"/>
          <w:sz w:val="24"/>
          <w:szCs w:val="24"/>
        </w:rPr>
        <w:t>particularmente</w:t>
      </w:r>
      <w:r w:rsidR="0032250B" w:rsidRPr="00072D9D">
        <w:rPr>
          <w:rFonts w:ascii="Times New Roman" w:hAnsi="Times New Roman" w:cs="Times New Roman"/>
          <w:sz w:val="24"/>
          <w:szCs w:val="24"/>
        </w:rPr>
        <w:t xml:space="preserve"> a</w:t>
      </w:r>
      <w:r w:rsidR="00D33BF8" w:rsidRPr="00072D9D">
        <w:rPr>
          <w:rFonts w:ascii="Times New Roman" w:hAnsi="Times New Roman" w:cs="Times New Roman"/>
          <w:sz w:val="24"/>
          <w:szCs w:val="24"/>
        </w:rPr>
        <w:t xml:space="preserve"> </w:t>
      </w:r>
      <w:r w:rsidR="00AC4BE6" w:rsidRPr="00072D9D">
        <w:rPr>
          <w:rFonts w:ascii="Times New Roman" w:hAnsi="Times New Roman" w:cs="Times New Roman"/>
          <w:sz w:val="24"/>
          <w:szCs w:val="24"/>
        </w:rPr>
        <w:t xml:space="preserve">la causa que </w:t>
      </w:r>
      <w:r w:rsidR="00AC4BE6" w:rsidRPr="00072D9D">
        <w:rPr>
          <w:rFonts w:ascii="Times New Roman" w:hAnsi="Times New Roman" w:cs="Times New Roman"/>
          <w:sz w:val="24"/>
          <w:szCs w:val="24"/>
        </w:rPr>
        <w:lastRenderedPageBreak/>
        <w:t>habrá  de</w:t>
      </w:r>
      <w:r w:rsidR="00D33BF8" w:rsidRPr="00072D9D">
        <w:rPr>
          <w:rFonts w:ascii="Times New Roman" w:hAnsi="Times New Roman" w:cs="Times New Roman"/>
          <w:sz w:val="24"/>
          <w:szCs w:val="24"/>
        </w:rPr>
        <w:t xml:space="preserve"> ser neurálgica en este trabajo</w:t>
      </w:r>
      <w:r w:rsidR="005739F6" w:rsidRPr="00072D9D">
        <w:rPr>
          <w:rFonts w:ascii="Times New Roman" w:hAnsi="Times New Roman" w:cs="Times New Roman"/>
          <w:sz w:val="24"/>
          <w:szCs w:val="24"/>
        </w:rPr>
        <w:t>. La CPM en dicho informe</w:t>
      </w:r>
      <w:r w:rsidR="00C7456A" w:rsidRPr="00072D9D">
        <w:rPr>
          <w:rFonts w:ascii="Times New Roman" w:hAnsi="Times New Roman" w:cs="Times New Roman"/>
          <w:sz w:val="24"/>
          <w:szCs w:val="24"/>
        </w:rPr>
        <w:t>, l</w:t>
      </w:r>
      <w:r w:rsidR="00D33BF8" w:rsidRPr="00072D9D">
        <w:rPr>
          <w:rFonts w:ascii="Times New Roman" w:hAnsi="Times New Roman" w:cs="Times New Roman"/>
          <w:sz w:val="24"/>
          <w:szCs w:val="24"/>
        </w:rPr>
        <w:t xml:space="preserve">uego de un </w:t>
      </w:r>
      <w:r w:rsidR="00736B08" w:rsidRPr="00072D9D">
        <w:rPr>
          <w:rFonts w:ascii="Times New Roman" w:hAnsi="Times New Roman" w:cs="Times New Roman"/>
          <w:sz w:val="24"/>
          <w:szCs w:val="24"/>
        </w:rPr>
        <w:t>breve</w:t>
      </w:r>
      <w:r w:rsidR="00D33BF8" w:rsidRPr="00072D9D">
        <w:rPr>
          <w:rFonts w:ascii="Times New Roman" w:hAnsi="Times New Roman" w:cs="Times New Roman"/>
          <w:sz w:val="24"/>
          <w:szCs w:val="24"/>
        </w:rPr>
        <w:t xml:space="preserve"> relato de la denuncia</w:t>
      </w:r>
      <w:r w:rsidR="00C7456A" w:rsidRPr="00072D9D">
        <w:rPr>
          <w:rFonts w:ascii="Times New Roman" w:hAnsi="Times New Roman" w:cs="Times New Roman"/>
          <w:sz w:val="24"/>
          <w:szCs w:val="24"/>
        </w:rPr>
        <w:t>,</w:t>
      </w:r>
      <w:r w:rsidR="00D33BF8" w:rsidRPr="00072D9D">
        <w:rPr>
          <w:rFonts w:ascii="Times New Roman" w:hAnsi="Times New Roman" w:cs="Times New Roman"/>
          <w:sz w:val="24"/>
          <w:szCs w:val="24"/>
        </w:rPr>
        <w:t xml:space="preserve"> remarca que el hospital ha </w:t>
      </w:r>
      <w:r w:rsidR="0032250B" w:rsidRPr="00072D9D">
        <w:rPr>
          <w:rFonts w:ascii="Times New Roman" w:hAnsi="Times New Roman" w:cs="Times New Roman"/>
          <w:sz w:val="24"/>
          <w:szCs w:val="24"/>
        </w:rPr>
        <w:t>sido</w:t>
      </w:r>
      <w:r w:rsidR="00D33BF8" w:rsidRPr="00072D9D">
        <w:rPr>
          <w:rFonts w:ascii="Times New Roman" w:hAnsi="Times New Roman" w:cs="Times New Roman"/>
          <w:sz w:val="24"/>
          <w:szCs w:val="24"/>
        </w:rPr>
        <w:t xml:space="preserve"> efectivamente </w:t>
      </w:r>
      <w:r w:rsidR="0032250B" w:rsidRPr="00072D9D">
        <w:rPr>
          <w:rFonts w:ascii="Times New Roman" w:hAnsi="Times New Roman" w:cs="Times New Roman"/>
          <w:sz w:val="24"/>
          <w:szCs w:val="24"/>
        </w:rPr>
        <w:t>interpelado</w:t>
      </w:r>
      <w:r w:rsidR="00D33BF8" w:rsidRPr="00072D9D">
        <w:rPr>
          <w:rFonts w:ascii="Times New Roman" w:hAnsi="Times New Roman" w:cs="Times New Roman"/>
          <w:sz w:val="24"/>
          <w:szCs w:val="24"/>
        </w:rPr>
        <w:t xml:space="preserve"> en repetidas oportunidades y qu</w:t>
      </w:r>
      <w:r w:rsidR="004C10EF" w:rsidRPr="00072D9D">
        <w:rPr>
          <w:rFonts w:ascii="Times New Roman" w:hAnsi="Times New Roman" w:cs="Times New Roman"/>
          <w:sz w:val="24"/>
          <w:szCs w:val="24"/>
        </w:rPr>
        <w:t>e en el caso</w:t>
      </w:r>
      <w:r w:rsidR="0032250B" w:rsidRPr="00072D9D">
        <w:rPr>
          <w:rFonts w:ascii="Times New Roman" w:hAnsi="Times New Roman" w:cs="Times New Roman"/>
          <w:sz w:val="24"/>
          <w:szCs w:val="24"/>
        </w:rPr>
        <w:t xml:space="preserve"> </w:t>
      </w:r>
      <w:r w:rsidR="005739F6" w:rsidRPr="00072D9D">
        <w:rPr>
          <w:rFonts w:ascii="Times New Roman" w:hAnsi="Times New Roman" w:cs="Times New Roman"/>
          <w:sz w:val="24"/>
          <w:szCs w:val="24"/>
        </w:rPr>
        <w:t>“Gutiérrez</w:t>
      </w:r>
      <w:r w:rsidR="0032250B" w:rsidRPr="00072D9D">
        <w:rPr>
          <w:rFonts w:ascii="Times New Roman" w:hAnsi="Times New Roman" w:cs="Times New Roman"/>
          <w:sz w:val="24"/>
          <w:szCs w:val="24"/>
        </w:rPr>
        <w:t xml:space="preserve"> </w:t>
      </w:r>
      <w:r w:rsidR="00A20E88" w:rsidRPr="00072D9D">
        <w:rPr>
          <w:rFonts w:ascii="Times New Roman" w:hAnsi="Times New Roman" w:cs="Times New Roman"/>
          <w:sz w:val="24"/>
          <w:szCs w:val="24"/>
        </w:rPr>
        <w:t xml:space="preserve">G.M. </w:t>
      </w:r>
      <w:r w:rsidR="0032250B" w:rsidRPr="00072D9D">
        <w:rPr>
          <w:rFonts w:ascii="Times New Roman" w:hAnsi="Times New Roman" w:cs="Times New Roman"/>
          <w:sz w:val="24"/>
          <w:szCs w:val="24"/>
        </w:rPr>
        <w:t>y otr</w:t>
      </w:r>
      <w:r w:rsidR="005739F6" w:rsidRPr="00072D9D">
        <w:rPr>
          <w:rFonts w:ascii="Times New Roman" w:hAnsi="Times New Roman" w:cs="Times New Roman"/>
          <w:sz w:val="24"/>
          <w:szCs w:val="24"/>
        </w:rPr>
        <w:t xml:space="preserve">a” </w:t>
      </w:r>
      <w:r w:rsidR="00AC4BE6" w:rsidRPr="00072D9D">
        <w:rPr>
          <w:rFonts w:ascii="Times New Roman" w:hAnsi="Times New Roman" w:cs="Times New Roman"/>
          <w:sz w:val="24"/>
          <w:szCs w:val="24"/>
        </w:rPr>
        <w:t xml:space="preserve">es </w:t>
      </w:r>
      <w:r w:rsidR="00C7456A" w:rsidRPr="00072D9D">
        <w:rPr>
          <w:rFonts w:ascii="Times New Roman" w:hAnsi="Times New Roman" w:cs="Times New Roman"/>
          <w:sz w:val="24"/>
          <w:szCs w:val="24"/>
        </w:rPr>
        <w:t xml:space="preserve">recién </w:t>
      </w:r>
      <w:r w:rsidR="00AC4BE6" w:rsidRPr="00072D9D">
        <w:rPr>
          <w:rFonts w:ascii="Times New Roman" w:hAnsi="Times New Roman" w:cs="Times New Roman"/>
          <w:sz w:val="24"/>
          <w:szCs w:val="24"/>
        </w:rPr>
        <w:t xml:space="preserve">en la </w:t>
      </w:r>
      <w:r w:rsidR="0032250B" w:rsidRPr="00072D9D">
        <w:rPr>
          <w:rFonts w:ascii="Times New Roman" w:hAnsi="Times New Roman" w:cs="Times New Roman"/>
          <w:sz w:val="24"/>
          <w:szCs w:val="24"/>
        </w:rPr>
        <w:t>última instancia- SC</w:t>
      </w:r>
      <w:r w:rsidR="005739F6" w:rsidRPr="00072D9D">
        <w:rPr>
          <w:rFonts w:ascii="Times New Roman" w:hAnsi="Times New Roman" w:cs="Times New Roman"/>
          <w:sz w:val="24"/>
          <w:szCs w:val="24"/>
        </w:rPr>
        <w:t>J</w:t>
      </w:r>
      <w:r w:rsidR="0032250B" w:rsidRPr="00072D9D">
        <w:rPr>
          <w:rFonts w:ascii="Times New Roman" w:hAnsi="Times New Roman" w:cs="Times New Roman"/>
          <w:sz w:val="24"/>
          <w:szCs w:val="24"/>
        </w:rPr>
        <w:t>BA-donde</w:t>
      </w:r>
      <w:r w:rsidR="00C7456A" w:rsidRPr="00072D9D">
        <w:rPr>
          <w:rFonts w:ascii="Times New Roman" w:hAnsi="Times New Roman" w:cs="Times New Roman"/>
          <w:sz w:val="24"/>
          <w:szCs w:val="24"/>
        </w:rPr>
        <w:t xml:space="preserve"> se asume</w:t>
      </w:r>
      <w:r w:rsidR="004C10EF" w:rsidRPr="00072D9D">
        <w:rPr>
          <w:rFonts w:ascii="Times New Roman" w:hAnsi="Times New Roman" w:cs="Times New Roman"/>
          <w:sz w:val="24"/>
          <w:szCs w:val="24"/>
        </w:rPr>
        <w:t>n las falencias y violaciones a</w:t>
      </w:r>
      <w:r w:rsidR="00C7456A" w:rsidRPr="00072D9D">
        <w:rPr>
          <w:rFonts w:ascii="Times New Roman" w:hAnsi="Times New Roman" w:cs="Times New Roman"/>
          <w:sz w:val="24"/>
          <w:szCs w:val="24"/>
        </w:rPr>
        <w:t xml:space="preserve"> derechos humanos</w:t>
      </w:r>
      <w:r w:rsidR="005739F6" w:rsidRPr="00072D9D">
        <w:rPr>
          <w:rFonts w:ascii="Times New Roman" w:hAnsi="Times New Roman" w:cs="Times New Roman"/>
          <w:sz w:val="24"/>
          <w:szCs w:val="24"/>
        </w:rPr>
        <w:t>. E</w:t>
      </w:r>
      <w:r w:rsidR="00C7456A" w:rsidRPr="00072D9D">
        <w:rPr>
          <w:rFonts w:ascii="Times New Roman" w:hAnsi="Times New Roman" w:cs="Times New Roman"/>
          <w:sz w:val="24"/>
          <w:szCs w:val="24"/>
        </w:rPr>
        <w:t>n esta etapa l</w:t>
      </w:r>
      <w:r w:rsidR="005739F6" w:rsidRPr="00072D9D">
        <w:rPr>
          <w:rFonts w:ascii="Times New Roman" w:hAnsi="Times New Roman" w:cs="Times New Roman"/>
          <w:sz w:val="24"/>
          <w:szCs w:val="24"/>
        </w:rPr>
        <w:t>a Suprema Corte</w:t>
      </w:r>
      <w:r w:rsidR="00D33BF8" w:rsidRPr="00072D9D">
        <w:rPr>
          <w:rFonts w:ascii="Times New Roman" w:hAnsi="Times New Roman" w:cs="Times New Roman"/>
          <w:sz w:val="24"/>
          <w:szCs w:val="24"/>
        </w:rPr>
        <w:t xml:space="preserve"> </w:t>
      </w:r>
      <w:r w:rsidR="004C10EF" w:rsidRPr="00072D9D">
        <w:rPr>
          <w:rFonts w:ascii="Times New Roman" w:hAnsi="Times New Roman" w:cs="Times New Roman"/>
          <w:sz w:val="24"/>
          <w:szCs w:val="24"/>
        </w:rPr>
        <w:t xml:space="preserve">hace un resumen de la situación con la que se topa y </w:t>
      </w:r>
      <w:r w:rsidR="00D33BF8" w:rsidRPr="00072D9D">
        <w:rPr>
          <w:rFonts w:ascii="Times New Roman" w:hAnsi="Times New Roman" w:cs="Times New Roman"/>
          <w:sz w:val="24"/>
          <w:szCs w:val="24"/>
        </w:rPr>
        <w:t xml:space="preserve">observa que </w:t>
      </w:r>
      <w:r w:rsidR="00AC4BE6" w:rsidRPr="00072D9D">
        <w:rPr>
          <w:rFonts w:ascii="Times New Roman" w:hAnsi="Times New Roman" w:cs="Times New Roman"/>
          <w:sz w:val="24"/>
          <w:szCs w:val="24"/>
        </w:rPr>
        <w:t xml:space="preserve">por cada </w:t>
      </w:r>
      <w:r w:rsidR="0032250B" w:rsidRPr="00072D9D">
        <w:rPr>
          <w:rFonts w:ascii="Times New Roman" w:hAnsi="Times New Roman" w:cs="Times New Roman"/>
          <w:sz w:val="24"/>
          <w:szCs w:val="24"/>
        </w:rPr>
        <w:t>sala</w:t>
      </w:r>
      <w:r w:rsidR="00AC4BE6" w:rsidRPr="00072D9D">
        <w:rPr>
          <w:rFonts w:ascii="Times New Roman" w:hAnsi="Times New Roman" w:cs="Times New Roman"/>
          <w:sz w:val="24"/>
          <w:szCs w:val="24"/>
        </w:rPr>
        <w:t xml:space="preserve"> se encuentran </w:t>
      </w:r>
      <w:r w:rsidR="004C10EF" w:rsidRPr="00072D9D">
        <w:rPr>
          <w:rFonts w:ascii="Times New Roman" w:hAnsi="Times New Roman" w:cs="Times New Roman"/>
          <w:sz w:val="24"/>
          <w:szCs w:val="24"/>
        </w:rPr>
        <w:t xml:space="preserve">aproximadamente 45 personas y que </w:t>
      </w:r>
      <w:r w:rsidR="0032250B" w:rsidRPr="00072D9D">
        <w:rPr>
          <w:rFonts w:ascii="Times New Roman" w:hAnsi="Times New Roman" w:cs="Times New Roman"/>
          <w:sz w:val="24"/>
          <w:szCs w:val="24"/>
        </w:rPr>
        <w:t xml:space="preserve">cada una de ellas </w:t>
      </w:r>
      <w:r w:rsidR="00AC4BE6" w:rsidRPr="00072D9D">
        <w:rPr>
          <w:rFonts w:ascii="Times New Roman" w:hAnsi="Times New Roman" w:cs="Times New Roman"/>
          <w:sz w:val="24"/>
          <w:szCs w:val="24"/>
        </w:rPr>
        <w:t xml:space="preserve">requiere de la función asistencial de </w:t>
      </w:r>
      <w:r w:rsidR="00D33BF8" w:rsidRPr="00072D9D">
        <w:rPr>
          <w:rFonts w:ascii="Times New Roman" w:hAnsi="Times New Roman" w:cs="Times New Roman"/>
          <w:sz w:val="24"/>
          <w:szCs w:val="24"/>
        </w:rPr>
        <w:t>profesiona</w:t>
      </w:r>
      <w:r w:rsidR="0032250B" w:rsidRPr="00072D9D">
        <w:rPr>
          <w:rFonts w:ascii="Times New Roman" w:hAnsi="Times New Roman" w:cs="Times New Roman"/>
          <w:sz w:val="24"/>
          <w:szCs w:val="24"/>
        </w:rPr>
        <w:t>les encargados/as de su cuidado;</w:t>
      </w:r>
      <w:r w:rsidR="00AC4BE6" w:rsidRPr="00072D9D">
        <w:rPr>
          <w:rFonts w:ascii="Times New Roman" w:hAnsi="Times New Roman" w:cs="Times New Roman"/>
          <w:sz w:val="24"/>
          <w:szCs w:val="24"/>
        </w:rPr>
        <w:t xml:space="preserve"> sobre el estado edilicio se percibe la necesidad con</w:t>
      </w:r>
      <w:r w:rsidR="00D33BF8" w:rsidRPr="00072D9D">
        <w:rPr>
          <w:rFonts w:ascii="Times New Roman" w:hAnsi="Times New Roman" w:cs="Times New Roman"/>
          <w:sz w:val="24"/>
          <w:szCs w:val="24"/>
        </w:rPr>
        <w:t>stante de efectuar reparaciones y de considerar la premura teniendo números como los que se tomaron</w:t>
      </w:r>
      <w:r w:rsidR="00AC4BE6" w:rsidRPr="00072D9D">
        <w:rPr>
          <w:rFonts w:ascii="Times New Roman" w:hAnsi="Times New Roman" w:cs="Times New Roman"/>
          <w:sz w:val="24"/>
          <w:szCs w:val="24"/>
        </w:rPr>
        <w:t xml:space="preserve"> al momento de realizar las inspecciones </w:t>
      </w:r>
      <w:r w:rsidR="00D33BF8" w:rsidRPr="00072D9D">
        <w:rPr>
          <w:rFonts w:ascii="Times New Roman" w:hAnsi="Times New Roman" w:cs="Times New Roman"/>
          <w:sz w:val="24"/>
          <w:szCs w:val="24"/>
        </w:rPr>
        <w:t xml:space="preserve">donde </w:t>
      </w:r>
      <w:r w:rsidR="00AC4BE6" w:rsidRPr="00072D9D">
        <w:rPr>
          <w:rFonts w:ascii="Times New Roman" w:hAnsi="Times New Roman" w:cs="Times New Roman"/>
          <w:sz w:val="24"/>
          <w:szCs w:val="24"/>
        </w:rPr>
        <w:t xml:space="preserve">se contaron </w:t>
      </w:r>
      <w:r w:rsidR="00D33BF8" w:rsidRPr="00072D9D">
        <w:rPr>
          <w:rFonts w:ascii="Times New Roman" w:hAnsi="Times New Roman" w:cs="Times New Roman"/>
          <w:sz w:val="24"/>
          <w:szCs w:val="24"/>
        </w:rPr>
        <w:t>aproximadamente</w:t>
      </w:r>
      <w:r w:rsidR="00AC4BE6" w:rsidRPr="00072D9D">
        <w:rPr>
          <w:rFonts w:ascii="Times New Roman" w:hAnsi="Times New Roman" w:cs="Times New Roman"/>
          <w:sz w:val="24"/>
          <w:szCs w:val="24"/>
        </w:rPr>
        <w:t xml:space="preserve"> </w:t>
      </w:r>
      <w:r w:rsidR="005F107E" w:rsidRPr="00072D9D">
        <w:rPr>
          <w:rFonts w:ascii="Times New Roman" w:hAnsi="Times New Roman" w:cs="Times New Roman"/>
          <w:sz w:val="24"/>
          <w:szCs w:val="24"/>
        </w:rPr>
        <w:t>861 pacientes crónicos</w:t>
      </w:r>
      <w:r w:rsidR="005739F6" w:rsidRPr="00072D9D">
        <w:rPr>
          <w:rFonts w:ascii="Times New Roman" w:hAnsi="Times New Roman" w:cs="Times New Roman"/>
          <w:sz w:val="24"/>
          <w:szCs w:val="24"/>
        </w:rPr>
        <w:t>/as</w:t>
      </w:r>
      <w:r w:rsidR="005F107E" w:rsidRPr="00072D9D">
        <w:rPr>
          <w:rFonts w:ascii="Times New Roman" w:hAnsi="Times New Roman" w:cs="Times New Roman"/>
          <w:sz w:val="24"/>
          <w:szCs w:val="24"/>
        </w:rPr>
        <w:t xml:space="preserve"> (internados) y 271 pacientes i</w:t>
      </w:r>
      <w:r w:rsidR="00D33BF8" w:rsidRPr="00072D9D">
        <w:rPr>
          <w:rFonts w:ascii="Times New Roman" w:hAnsi="Times New Roman" w:cs="Times New Roman"/>
          <w:sz w:val="24"/>
          <w:szCs w:val="24"/>
        </w:rPr>
        <w:t>nternados</w:t>
      </w:r>
      <w:r w:rsidR="005739F6" w:rsidRPr="00072D9D">
        <w:rPr>
          <w:rFonts w:ascii="Times New Roman" w:hAnsi="Times New Roman" w:cs="Times New Roman"/>
          <w:sz w:val="24"/>
          <w:szCs w:val="24"/>
        </w:rPr>
        <w:t>/as</w:t>
      </w:r>
      <w:r w:rsidR="00D33BF8" w:rsidRPr="00072D9D">
        <w:rPr>
          <w:rFonts w:ascii="Times New Roman" w:hAnsi="Times New Roman" w:cs="Times New Roman"/>
          <w:sz w:val="24"/>
          <w:szCs w:val="24"/>
        </w:rPr>
        <w:t xml:space="preserve"> con patologías.</w:t>
      </w:r>
    </w:p>
    <w:p w:rsidR="000F61E7" w:rsidRPr="00072D9D" w:rsidRDefault="00AA39C8"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Junto </w:t>
      </w:r>
      <w:r w:rsidR="00D33BF8" w:rsidRPr="00072D9D">
        <w:rPr>
          <w:rFonts w:ascii="Times New Roman" w:hAnsi="Times New Roman" w:cs="Times New Roman"/>
          <w:sz w:val="24"/>
          <w:szCs w:val="24"/>
        </w:rPr>
        <w:t xml:space="preserve">a </w:t>
      </w:r>
      <w:r w:rsidRPr="00072D9D">
        <w:rPr>
          <w:rFonts w:ascii="Times New Roman" w:hAnsi="Times New Roman" w:cs="Times New Roman"/>
          <w:sz w:val="24"/>
          <w:szCs w:val="24"/>
        </w:rPr>
        <w:t>ello es</w:t>
      </w:r>
      <w:r w:rsidR="00D33BF8" w:rsidRPr="00072D9D">
        <w:rPr>
          <w:rFonts w:ascii="Times New Roman" w:hAnsi="Times New Roman" w:cs="Times New Roman"/>
          <w:sz w:val="24"/>
          <w:szCs w:val="24"/>
        </w:rPr>
        <w:t xml:space="preserve"> indispensable remarcar</w:t>
      </w:r>
      <w:r w:rsidRPr="00072D9D">
        <w:rPr>
          <w:rFonts w:ascii="Times New Roman" w:hAnsi="Times New Roman" w:cs="Times New Roman"/>
          <w:sz w:val="24"/>
          <w:szCs w:val="24"/>
        </w:rPr>
        <w:t xml:space="preserve"> que</w:t>
      </w:r>
      <w:r w:rsidR="00D33BF8" w:rsidRPr="00072D9D">
        <w:rPr>
          <w:rFonts w:ascii="Times New Roman" w:hAnsi="Times New Roman" w:cs="Times New Roman"/>
          <w:sz w:val="24"/>
          <w:szCs w:val="24"/>
        </w:rPr>
        <w:t>, como establece Facio (</w:t>
      </w:r>
      <w:r w:rsidR="008C18C6">
        <w:rPr>
          <w:rFonts w:ascii="Times New Roman" w:hAnsi="Times New Roman" w:cs="Times New Roman"/>
          <w:sz w:val="24"/>
          <w:szCs w:val="24"/>
        </w:rPr>
        <w:t>2002</w:t>
      </w:r>
      <w:r w:rsidR="00D33BF8" w:rsidRPr="00072D9D">
        <w:rPr>
          <w:rFonts w:ascii="Times New Roman" w:hAnsi="Times New Roman" w:cs="Times New Roman"/>
          <w:sz w:val="24"/>
          <w:szCs w:val="24"/>
        </w:rPr>
        <w:t>)</w:t>
      </w:r>
      <w:r w:rsidR="002048B8" w:rsidRPr="00072D9D">
        <w:rPr>
          <w:rFonts w:ascii="Times New Roman" w:hAnsi="Times New Roman" w:cs="Times New Roman"/>
          <w:sz w:val="24"/>
          <w:szCs w:val="24"/>
        </w:rPr>
        <w:t>, “c</w:t>
      </w:r>
      <w:r w:rsidR="008A640C" w:rsidRPr="00072D9D">
        <w:rPr>
          <w:rFonts w:ascii="Times New Roman" w:hAnsi="Times New Roman" w:cs="Times New Roman"/>
          <w:sz w:val="24"/>
          <w:szCs w:val="24"/>
        </w:rPr>
        <w:t xml:space="preserve">on los </w:t>
      </w:r>
      <w:r w:rsidRPr="00072D9D">
        <w:rPr>
          <w:rFonts w:ascii="Times New Roman" w:hAnsi="Times New Roman" w:cs="Times New Roman"/>
          <w:sz w:val="24"/>
          <w:szCs w:val="24"/>
        </w:rPr>
        <w:t>lentes de</w:t>
      </w:r>
      <w:r w:rsidR="008C18C6">
        <w:rPr>
          <w:rFonts w:ascii="Times New Roman" w:hAnsi="Times New Roman" w:cs="Times New Roman"/>
          <w:sz w:val="24"/>
          <w:szCs w:val="24"/>
        </w:rPr>
        <w:t>l</w:t>
      </w:r>
      <w:r w:rsidRPr="00072D9D">
        <w:rPr>
          <w:rFonts w:ascii="Times New Roman" w:hAnsi="Times New Roman" w:cs="Times New Roman"/>
          <w:sz w:val="24"/>
          <w:szCs w:val="24"/>
        </w:rPr>
        <w:t xml:space="preserve"> </w:t>
      </w:r>
      <w:r w:rsidR="008C18C6" w:rsidRPr="00072D9D">
        <w:rPr>
          <w:rFonts w:ascii="Times New Roman" w:hAnsi="Times New Roman" w:cs="Times New Roman"/>
          <w:sz w:val="24"/>
          <w:szCs w:val="24"/>
        </w:rPr>
        <w:t>género</w:t>
      </w:r>
      <w:r w:rsidR="008A640C" w:rsidRPr="00072D9D">
        <w:rPr>
          <w:rFonts w:ascii="Times New Roman" w:hAnsi="Times New Roman" w:cs="Times New Roman"/>
          <w:sz w:val="24"/>
          <w:szCs w:val="24"/>
        </w:rPr>
        <w:t xml:space="preserve"> </w:t>
      </w:r>
      <w:r w:rsidR="00D33BF8" w:rsidRPr="00072D9D">
        <w:rPr>
          <w:rFonts w:ascii="Times New Roman" w:hAnsi="Times New Roman" w:cs="Times New Roman"/>
          <w:sz w:val="24"/>
          <w:szCs w:val="24"/>
        </w:rPr>
        <w:t xml:space="preserve"> se ve otra justicia</w:t>
      </w:r>
      <w:r w:rsidR="008A640C" w:rsidRPr="00072D9D">
        <w:rPr>
          <w:rFonts w:ascii="Times New Roman" w:hAnsi="Times New Roman" w:cs="Times New Roman"/>
          <w:sz w:val="24"/>
          <w:szCs w:val="24"/>
        </w:rPr>
        <w:t>”</w:t>
      </w:r>
      <w:r w:rsidR="00CE6B4A" w:rsidRPr="00072D9D">
        <w:rPr>
          <w:rFonts w:ascii="Times New Roman" w:hAnsi="Times New Roman" w:cs="Times New Roman"/>
          <w:sz w:val="24"/>
          <w:szCs w:val="24"/>
        </w:rPr>
        <w:t xml:space="preserve"> y no sería correcto </w:t>
      </w:r>
      <w:r w:rsidR="008A640C" w:rsidRPr="00072D9D">
        <w:rPr>
          <w:rFonts w:ascii="Times New Roman" w:hAnsi="Times New Roman" w:cs="Times New Roman"/>
          <w:sz w:val="24"/>
          <w:szCs w:val="24"/>
        </w:rPr>
        <w:t xml:space="preserve">entonces </w:t>
      </w:r>
      <w:r w:rsidR="00D33BF8" w:rsidRPr="00072D9D">
        <w:rPr>
          <w:rFonts w:ascii="Times New Roman" w:hAnsi="Times New Roman" w:cs="Times New Roman"/>
          <w:sz w:val="24"/>
          <w:szCs w:val="24"/>
        </w:rPr>
        <w:t>dejar de lado o esquivar la pregunta de cuánto o cómo influye en estas denuncias el hecho de que sean mujeres</w:t>
      </w:r>
      <w:r w:rsidR="00460428" w:rsidRPr="00072D9D">
        <w:rPr>
          <w:rFonts w:ascii="Times New Roman" w:hAnsi="Times New Roman" w:cs="Times New Roman"/>
          <w:sz w:val="24"/>
          <w:szCs w:val="24"/>
        </w:rPr>
        <w:t xml:space="preserve"> las que padecen las condiciones de internación </w:t>
      </w:r>
      <w:r w:rsidR="00263F71" w:rsidRPr="00072D9D">
        <w:rPr>
          <w:rFonts w:ascii="Times New Roman" w:hAnsi="Times New Roman" w:cs="Times New Roman"/>
          <w:sz w:val="24"/>
          <w:szCs w:val="24"/>
        </w:rPr>
        <w:t>contrarias</w:t>
      </w:r>
      <w:r w:rsidR="00460428" w:rsidRPr="00072D9D">
        <w:rPr>
          <w:rFonts w:ascii="Times New Roman" w:hAnsi="Times New Roman" w:cs="Times New Roman"/>
          <w:sz w:val="24"/>
          <w:szCs w:val="24"/>
        </w:rPr>
        <w:t xml:space="preserve"> a derecho</w:t>
      </w:r>
      <w:r w:rsidR="00D33BF8" w:rsidRPr="00072D9D">
        <w:rPr>
          <w:rFonts w:ascii="Times New Roman" w:hAnsi="Times New Roman" w:cs="Times New Roman"/>
          <w:sz w:val="24"/>
          <w:szCs w:val="24"/>
        </w:rPr>
        <w:t xml:space="preserve">. </w:t>
      </w:r>
      <w:r w:rsidR="006C02C5" w:rsidRPr="00072D9D">
        <w:rPr>
          <w:rFonts w:ascii="Times New Roman" w:hAnsi="Times New Roman" w:cs="Times New Roman"/>
          <w:sz w:val="24"/>
          <w:szCs w:val="24"/>
        </w:rPr>
        <w:t>En el fallo existe un</w:t>
      </w:r>
      <w:r w:rsidRPr="00072D9D">
        <w:rPr>
          <w:rFonts w:ascii="Times New Roman" w:hAnsi="Times New Roman" w:cs="Times New Roman"/>
          <w:sz w:val="24"/>
          <w:szCs w:val="24"/>
        </w:rPr>
        <w:t xml:space="preserve">a falta </w:t>
      </w:r>
      <w:r w:rsidR="006C02C5" w:rsidRPr="00072D9D">
        <w:rPr>
          <w:rFonts w:ascii="Times New Roman" w:hAnsi="Times New Roman" w:cs="Times New Roman"/>
          <w:sz w:val="24"/>
          <w:szCs w:val="24"/>
        </w:rPr>
        <w:t xml:space="preserve">clara </w:t>
      </w:r>
      <w:r w:rsidRPr="00072D9D">
        <w:rPr>
          <w:rFonts w:ascii="Times New Roman" w:hAnsi="Times New Roman" w:cs="Times New Roman"/>
          <w:sz w:val="24"/>
          <w:szCs w:val="24"/>
        </w:rPr>
        <w:t>de</w:t>
      </w:r>
      <w:r w:rsidR="00863786" w:rsidRPr="00072D9D">
        <w:rPr>
          <w:rFonts w:ascii="Times New Roman" w:hAnsi="Times New Roman" w:cs="Times New Roman"/>
          <w:sz w:val="24"/>
          <w:szCs w:val="24"/>
        </w:rPr>
        <w:t xml:space="preserve"> </w:t>
      </w:r>
      <w:r w:rsidRPr="00072D9D">
        <w:rPr>
          <w:rFonts w:ascii="Times New Roman" w:hAnsi="Times New Roman" w:cs="Times New Roman"/>
          <w:sz w:val="24"/>
          <w:szCs w:val="24"/>
        </w:rPr>
        <w:t xml:space="preserve">perspectiva </w:t>
      </w:r>
      <w:r w:rsidR="006C02C5" w:rsidRPr="00072D9D">
        <w:rPr>
          <w:rFonts w:ascii="Times New Roman" w:hAnsi="Times New Roman" w:cs="Times New Roman"/>
          <w:sz w:val="24"/>
          <w:szCs w:val="24"/>
        </w:rPr>
        <w:t xml:space="preserve">de </w:t>
      </w:r>
      <w:r w:rsidR="00387DA2" w:rsidRPr="00072D9D">
        <w:rPr>
          <w:rFonts w:ascii="Times New Roman" w:hAnsi="Times New Roman" w:cs="Times New Roman"/>
          <w:sz w:val="24"/>
          <w:szCs w:val="24"/>
        </w:rPr>
        <w:t>género</w:t>
      </w:r>
      <w:r w:rsidR="006C02C5" w:rsidRPr="00072D9D">
        <w:rPr>
          <w:rFonts w:ascii="Times New Roman" w:hAnsi="Times New Roman" w:cs="Times New Roman"/>
          <w:sz w:val="24"/>
          <w:szCs w:val="24"/>
        </w:rPr>
        <w:t xml:space="preserve"> y entre muchos otros </w:t>
      </w:r>
      <w:r w:rsidR="004C10EF" w:rsidRPr="00072D9D">
        <w:rPr>
          <w:rFonts w:ascii="Times New Roman" w:hAnsi="Times New Roman" w:cs="Times New Roman"/>
          <w:sz w:val="24"/>
          <w:szCs w:val="24"/>
        </w:rPr>
        <w:t>componentes</w:t>
      </w:r>
      <w:r w:rsidR="006C02C5" w:rsidRPr="00072D9D">
        <w:rPr>
          <w:rFonts w:ascii="Times New Roman" w:hAnsi="Times New Roman" w:cs="Times New Roman"/>
          <w:sz w:val="24"/>
          <w:szCs w:val="24"/>
        </w:rPr>
        <w:t xml:space="preserve"> ello se debe a que las sentencias no suelen </w:t>
      </w:r>
      <w:r w:rsidR="002048B8" w:rsidRPr="00072D9D">
        <w:rPr>
          <w:rFonts w:ascii="Times New Roman" w:hAnsi="Times New Roman" w:cs="Times New Roman"/>
          <w:sz w:val="24"/>
          <w:szCs w:val="24"/>
        </w:rPr>
        <w:t xml:space="preserve">comúnmente </w:t>
      </w:r>
      <w:r w:rsidR="006C02C5" w:rsidRPr="00072D9D">
        <w:rPr>
          <w:rFonts w:ascii="Times New Roman" w:hAnsi="Times New Roman" w:cs="Times New Roman"/>
          <w:sz w:val="24"/>
          <w:szCs w:val="24"/>
        </w:rPr>
        <w:t xml:space="preserve">incluir de manera automática tal mirada y no se hace un debido repaso del contexto </w:t>
      </w:r>
      <w:r w:rsidR="00460428" w:rsidRPr="00072D9D">
        <w:rPr>
          <w:rFonts w:ascii="Times New Roman" w:hAnsi="Times New Roman" w:cs="Times New Roman"/>
          <w:sz w:val="24"/>
          <w:szCs w:val="24"/>
        </w:rPr>
        <w:t xml:space="preserve">y los sujetos a los </w:t>
      </w:r>
      <w:r w:rsidR="006C02C5" w:rsidRPr="00072D9D">
        <w:rPr>
          <w:rFonts w:ascii="Times New Roman" w:hAnsi="Times New Roman" w:cs="Times New Roman"/>
          <w:sz w:val="24"/>
          <w:szCs w:val="24"/>
        </w:rPr>
        <w:t>que envuelve</w:t>
      </w:r>
      <w:r w:rsidR="00460428" w:rsidRPr="00072D9D">
        <w:rPr>
          <w:rFonts w:ascii="Times New Roman" w:hAnsi="Times New Roman" w:cs="Times New Roman"/>
          <w:sz w:val="24"/>
          <w:szCs w:val="24"/>
        </w:rPr>
        <w:t>n</w:t>
      </w:r>
      <w:r w:rsidR="006C02C5" w:rsidRPr="00072D9D">
        <w:rPr>
          <w:rFonts w:ascii="Times New Roman" w:hAnsi="Times New Roman" w:cs="Times New Roman"/>
          <w:sz w:val="24"/>
          <w:szCs w:val="24"/>
        </w:rPr>
        <w:t xml:space="preserve"> las </w:t>
      </w:r>
      <w:r w:rsidR="00460428" w:rsidRPr="00072D9D">
        <w:rPr>
          <w:rFonts w:ascii="Times New Roman" w:hAnsi="Times New Roman" w:cs="Times New Roman"/>
          <w:sz w:val="24"/>
          <w:szCs w:val="24"/>
        </w:rPr>
        <w:t>problemáticas</w:t>
      </w:r>
      <w:r w:rsidR="006C02C5" w:rsidRPr="00072D9D">
        <w:rPr>
          <w:rFonts w:ascii="Times New Roman" w:hAnsi="Times New Roman" w:cs="Times New Roman"/>
          <w:sz w:val="24"/>
          <w:szCs w:val="24"/>
        </w:rPr>
        <w:t>;</w:t>
      </w:r>
      <w:r w:rsidR="00387DA2" w:rsidRPr="00072D9D">
        <w:rPr>
          <w:rFonts w:ascii="Times New Roman" w:hAnsi="Times New Roman" w:cs="Times New Roman"/>
          <w:sz w:val="24"/>
          <w:szCs w:val="24"/>
        </w:rPr>
        <w:t xml:space="preserve"> en </w:t>
      </w:r>
      <w:r w:rsidR="00460428" w:rsidRPr="00072D9D">
        <w:rPr>
          <w:rFonts w:ascii="Times New Roman" w:hAnsi="Times New Roman" w:cs="Times New Roman"/>
          <w:sz w:val="24"/>
          <w:szCs w:val="24"/>
        </w:rPr>
        <w:t>el</w:t>
      </w:r>
      <w:r w:rsidR="00387DA2" w:rsidRPr="00072D9D">
        <w:rPr>
          <w:rFonts w:ascii="Times New Roman" w:hAnsi="Times New Roman" w:cs="Times New Roman"/>
          <w:sz w:val="24"/>
          <w:szCs w:val="24"/>
        </w:rPr>
        <w:t xml:space="preserve"> informe del CELS</w:t>
      </w:r>
      <w:r w:rsidR="008C18C6">
        <w:rPr>
          <w:rFonts w:ascii="Times New Roman" w:hAnsi="Times New Roman" w:cs="Times New Roman"/>
          <w:sz w:val="24"/>
          <w:szCs w:val="24"/>
        </w:rPr>
        <w:t>, CPM y MDR</w:t>
      </w:r>
      <w:r w:rsidR="00387DA2" w:rsidRPr="00072D9D">
        <w:rPr>
          <w:rFonts w:ascii="Times New Roman" w:hAnsi="Times New Roman" w:cs="Times New Roman"/>
          <w:sz w:val="24"/>
          <w:szCs w:val="24"/>
        </w:rPr>
        <w:t xml:space="preserve"> </w:t>
      </w:r>
      <w:r w:rsidR="00460428" w:rsidRPr="00072D9D">
        <w:rPr>
          <w:rFonts w:ascii="Times New Roman" w:hAnsi="Times New Roman" w:cs="Times New Roman"/>
          <w:sz w:val="24"/>
          <w:szCs w:val="24"/>
        </w:rPr>
        <w:t xml:space="preserve">que analiza la situación de las mujeres específicamente en el Hospital A. Korn </w:t>
      </w:r>
      <w:r w:rsidR="00387DA2" w:rsidRPr="00072D9D">
        <w:rPr>
          <w:rFonts w:ascii="Times New Roman" w:hAnsi="Times New Roman" w:cs="Times New Roman"/>
          <w:sz w:val="24"/>
          <w:szCs w:val="24"/>
        </w:rPr>
        <w:t xml:space="preserve">se </w:t>
      </w:r>
      <w:r w:rsidR="00460428" w:rsidRPr="00072D9D">
        <w:rPr>
          <w:rFonts w:ascii="Times New Roman" w:hAnsi="Times New Roman" w:cs="Times New Roman"/>
          <w:sz w:val="24"/>
          <w:szCs w:val="24"/>
        </w:rPr>
        <w:t xml:space="preserve">plantean </w:t>
      </w:r>
      <w:r w:rsidR="00693658" w:rsidRPr="00072D9D">
        <w:rPr>
          <w:rFonts w:ascii="Times New Roman" w:hAnsi="Times New Roman" w:cs="Times New Roman"/>
          <w:sz w:val="24"/>
          <w:szCs w:val="24"/>
        </w:rPr>
        <w:t xml:space="preserve">interrogantes tales como </w:t>
      </w:r>
      <w:r w:rsidR="008A640C" w:rsidRPr="00072D9D">
        <w:rPr>
          <w:rFonts w:ascii="Times New Roman" w:hAnsi="Times New Roman" w:cs="Times New Roman"/>
          <w:sz w:val="24"/>
          <w:szCs w:val="24"/>
        </w:rPr>
        <w:t>“¿q</w:t>
      </w:r>
      <w:r w:rsidR="00387DA2" w:rsidRPr="00072D9D">
        <w:rPr>
          <w:rFonts w:ascii="Times New Roman" w:hAnsi="Times New Roman" w:cs="Times New Roman"/>
          <w:sz w:val="24"/>
          <w:szCs w:val="24"/>
        </w:rPr>
        <w:t>ué pasa con su sexualidad?, ¿con su cuerpo?, ¿con sus vínculos?, ¿dónde quedó el deseo entre los psicofármacos y la violencia?, ¿qué posibilidades de ser externadas tienen?, ¿el manicomio y las violaciones a los derechos humanos que se suceden producen un trauma específico en ellas?”</w:t>
      </w:r>
      <w:r w:rsidR="008C18C6">
        <w:rPr>
          <w:rFonts w:ascii="Times New Roman" w:hAnsi="Times New Roman" w:cs="Times New Roman"/>
          <w:sz w:val="24"/>
          <w:szCs w:val="24"/>
        </w:rPr>
        <w:t xml:space="preserve"> (2017, p.3)</w:t>
      </w:r>
      <w:r w:rsidR="00387DA2" w:rsidRPr="00072D9D">
        <w:rPr>
          <w:rFonts w:ascii="Times New Roman" w:hAnsi="Times New Roman" w:cs="Times New Roman"/>
          <w:sz w:val="24"/>
          <w:szCs w:val="24"/>
        </w:rPr>
        <w:t>. Todas esas preguntas</w:t>
      </w:r>
      <w:r w:rsidR="006C02C5" w:rsidRPr="00072D9D">
        <w:rPr>
          <w:rFonts w:ascii="Times New Roman" w:hAnsi="Times New Roman" w:cs="Times New Roman"/>
          <w:sz w:val="24"/>
          <w:szCs w:val="24"/>
        </w:rPr>
        <w:t xml:space="preserve"> aquí</w:t>
      </w:r>
      <w:r w:rsidR="00387DA2" w:rsidRPr="00072D9D">
        <w:rPr>
          <w:rFonts w:ascii="Times New Roman" w:hAnsi="Times New Roman" w:cs="Times New Roman"/>
          <w:sz w:val="24"/>
          <w:szCs w:val="24"/>
        </w:rPr>
        <w:t xml:space="preserve"> quizás no resultan del todo pertinentes sin embarg</w:t>
      </w:r>
      <w:r w:rsidR="00460428" w:rsidRPr="00072D9D">
        <w:rPr>
          <w:rFonts w:ascii="Times New Roman" w:hAnsi="Times New Roman" w:cs="Times New Roman"/>
          <w:sz w:val="24"/>
          <w:szCs w:val="24"/>
        </w:rPr>
        <w:t>o es necesario rescatar el fondo</w:t>
      </w:r>
      <w:r w:rsidR="00387DA2" w:rsidRPr="00072D9D">
        <w:rPr>
          <w:rFonts w:ascii="Times New Roman" w:hAnsi="Times New Roman" w:cs="Times New Roman"/>
          <w:sz w:val="24"/>
          <w:szCs w:val="24"/>
        </w:rPr>
        <w:t xml:space="preserve"> de las mismas y comprender que a lo que se refieren es</w:t>
      </w:r>
      <w:r w:rsidR="00460428" w:rsidRPr="00072D9D">
        <w:rPr>
          <w:rFonts w:ascii="Times New Roman" w:hAnsi="Times New Roman" w:cs="Times New Roman"/>
          <w:sz w:val="24"/>
          <w:szCs w:val="24"/>
        </w:rPr>
        <w:t>, ejemplificándolo desde el caso particular,</w:t>
      </w:r>
      <w:r w:rsidR="00263F71" w:rsidRPr="00072D9D">
        <w:rPr>
          <w:rFonts w:ascii="Times New Roman" w:hAnsi="Times New Roman" w:cs="Times New Roman"/>
          <w:sz w:val="24"/>
          <w:szCs w:val="24"/>
        </w:rPr>
        <w:t xml:space="preserve"> </w:t>
      </w:r>
      <w:r w:rsidR="00693658" w:rsidRPr="00072D9D">
        <w:rPr>
          <w:rFonts w:ascii="Times New Roman" w:hAnsi="Times New Roman" w:cs="Times New Roman"/>
          <w:sz w:val="24"/>
          <w:szCs w:val="24"/>
        </w:rPr>
        <w:t>que resulta necesaria la</w:t>
      </w:r>
      <w:r w:rsidR="00387DA2" w:rsidRPr="00072D9D">
        <w:rPr>
          <w:rFonts w:ascii="Times New Roman" w:hAnsi="Times New Roman" w:cs="Times New Roman"/>
          <w:sz w:val="24"/>
          <w:szCs w:val="24"/>
        </w:rPr>
        <w:t xml:space="preserve"> diferenciación entre </w:t>
      </w:r>
      <w:r w:rsidR="00460428" w:rsidRPr="00072D9D">
        <w:rPr>
          <w:rFonts w:ascii="Times New Roman" w:hAnsi="Times New Roman" w:cs="Times New Roman"/>
          <w:sz w:val="24"/>
          <w:szCs w:val="24"/>
        </w:rPr>
        <w:t>Gutiérrez</w:t>
      </w:r>
      <w:r w:rsidR="008A640C" w:rsidRPr="00072D9D">
        <w:rPr>
          <w:rFonts w:ascii="Times New Roman" w:hAnsi="Times New Roman" w:cs="Times New Roman"/>
          <w:sz w:val="24"/>
          <w:szCs w:val="24"/>
        </w:rPr>
        <w:t xml:space="preserve"> Griselda</w:t>
      </w:r>
      <w:r w:rsidR="00693658" w:rsidRPr="00072D9D">
        <w:rPr>
          <w:rFonts w:ascii="Times New Roman" w:hAnsi="Times New Roman" w:cs="Times New Roman"/>
          <w:sz w:val="24"/>
          <w:szCs w:val="24"/>
        </w:rPr>
        <w:t xml:space="preserve"> –por ejemplo-</w:t>
      </w:r>
      <w:r w:rsidR="008A640C" w:rsidRPr="00072D9D">
        <w:rPr>
          <w:rFonts w:ascii="Times New Roman" w:hAnsi="Times New Roman" w:cs="Times New Roman"/>
          <w:sz w:val="24"/>
          <w:szCs w:val="24"/>
        </w:rPr>
        <w:t xml:space="preserve"> e </w:t>
      </w:r>
      <w:r w:rsidR="00387DA2" w:rsidRPr="00072D9D">
        <w:rPr>
          <w:rFonts w:ascii="Times New Roman" w:hAnsi="Times New Roman" w:cs="Times New Roman"/>
          <w:sz w:val="24"/>
          <w:szCs w:val="24"/>
        </w:rPr>
        <w:t>internados</w:t>
      </w:r>
      <w:r w:rsidR="00460428" w:rsidRPr="00072D9D">
        <w:rPr>
          <w:rFonts w:ascii="Times New Roman" w:hAnsi="Times New Roman" w:cs="Times New Roman"/>
          <w:sz w:val="24"/>
          <w:szCs w:val="24"/>
        </w:rPr>
        <w:t xml:space="preserve"> varones y</w:t>
      </w:r>
      <w:r w:rsidR="00387DA2" w:rsidRPr="00072D9D">
        <w:rPr>
          <w:rFonts w:ascii="Times New Roman" w:hAnsi="Times New Roman" w:cs="Times New Roman"/>
          <w:sz w:val="24"/>
          <w:szCs w:val="24"/>
        </w:rPr>
        <w:t xml:space="preserve"> en que</w:t>
      </w:r>
      <w:r w:rsidR="005739F6" w:rsidRPr="00072D9D">
        <w:rPr>
          <w:rFonts w:ascii="Times New Roman" w:hAnsi="Times New Roman" w:cs="Times New Roman"/>
          <w:sz w:val="24"/>
          <w:szCs w:val="24"/>
        </w:rPr>
        <w:t>,</w:t>
      </w:r>
      <w:r w:rsidR="00387DA2" w:rsidRPr="00072D9D">
        <w:rPr>
          <w:rFonts w:ascii="Times New Roman" w:hAnsi="Times New Roman" w:cs="Times New Roman"/>
          <w:sz w:val="24"/>
          <w:szCs w:val="24"/>
        </w:rPr>
        <w:t xml:space="preserve"> aun en </w:t>
      </w:r>
      <w:r w:rsidR="005739F6" w:rsidRPr="00072D9D">
        <w:rPr>
          <w:rFonts w:ascii="Times New Roman" w:hAnsi="Times New Roman" w:cs="Times New Roman"/>
          <w:sz w:val="24"/>
          <w:szCs w:val="24"/>
        </w:rPr>
        <w:t xml:space="preserve">un asunto no del todo relacionado como son </w:t>
      </w:r>
      <w:r w:rsidR="00387DA2" w:rsidRPr="00072D9D">
        <w:rPr>
          <w:rFonts w:ascii="Times New Roman" w:hAnsi="Times New Roman" w:cs="Times New Roman"/>
          <w:sz w:val="24"/>
          <w:szCs w:val="24"/>
        </w:rPr>
        <w:t>las condiciones edilicias</w:t>
      </w:r>
      <w:r w:rsidR="005739F6" w:rsidRPr="00072D9D">
        <w:rPr>
          <w:rFonts w:ascii="Times New Roman" w:hAnsi="Times New Roman" w:cs="Times New Roman"/>
          <w:sz w:val="24"/>
          <w:szCs w:val="24"/>
        </w:rPr>
        <w:t>,</w:t>
      </w:r>
      <w:r w:rsidR="00387DA2" w:rsidRPr="00072D9D">
        <w:rPr>
          <w:rFonts w:ascii="Times New Roman" w:hAnsi="Times New Roman" w:cs="Times New Roman"/>
          <w:sz w:val="24"/>
          <w:szCs w:val="24"/>
        </w:rPr>
        <w:t xml:space="preserve"> el impacto no es </w:t>
      </w:r>
      <w:r w:rsidR="00460428" w:rsidRPr="00072D9D">
        <w:rPr>
          <w:rFonts w:ascii="Times New Roman" w:hAnsi="Times New Roman" w:cs="Times New Roman"/>
          <w:sz w:val="24"/>
          <w:szCs w:val="24"/>
        </w:rPr>
        <w:t>el</w:t>
      </w:r>
      <w:r w:rsidR="00387DA2" w:rsidRPr="00072D9D">
        <w:rPr>
          <w:rFonts w:ascii="Times New Roman" w:hAnsi="Times New Roman" w:cs="Times New Roman"/>
          <w:sz w:val="24"/>
          <w:szCs w:val="24"/>
        </w:rPr>
        <w:t xml:space="preserve"> mismo para hombres que</w:t>
      </w:r>
      <w:r w:rsidR="00460428" w:rsidRPr="00072D9D">
        <w:rPr>
          <w:rFonts w:ascii="Times New Roman" w:hAnsi="Times New Roman" w:cs="Times New Roman"/>
          <w:sz w:val="24"/>
          <w:szCs w:val="24"/>
        </w:rPr>
        <w:t xml:space="preserve"> para mujeres</w:t>
      </w:r>
      <w:r w:rsidR="005F1ADD" w:rsidRPr="00072D9D">
        <w:rPr>
          <w:rFonts w:ascii="Times New Roman" w:hAnsi="Times New Roman" w:cs="Times New Roman"/>
          <w:sz w:val="24"/>
          <w:szCs w:val="24"/>
        </w:rPr>
        <w:t>;</w:t>
      </w:r>
      <w:r w:rsidR="00460428" w:rsidRPr="00072D9D">
        <w:rPr>
          <w:rFonts w:ascii="Times New Roman" w:hAnsi="Times New Roman" w:cs="Times New Roman"/>
          <w:sz w:val="24"/>
          <w:szCs w:val="24"/>
        </w:rPr>
        <w:t xml:space="preserve"> con lo que </w:t>
      </w:r>
      <w:r w:rsidR="00387DA2" w:rsidRPr="00072D9D">
        <w:rPr>
          <w:rFonts w:ascii="Times New Roman" w:hAnsi="Times New Roman" w:cs="Times New Roman"/>
          <w:sz w:val="24"/>
          <w:szCs w:val="24"/>
        </w:rPr>
        <w:t>en ese sentido</w:t>
      </w:r>
      <w:r w:rsidR="00444B29" w:rsidRPr="00072D9D">
        <w:rPr>
          <w:rFonts w:ascii="Times New Roman" w:hAnsi="Times New Roman" w:cs="Times New Roman"/>
          <w:sz w:val="24"/>
          <w:szCs w:val="24"/>
        </w:rPr>
        <w:t xml:space="preserve"> </w:t>
      </w:r>
      <w:r w:rsidR="00460428" w:rsidRPr="00072D9D">
        <w:rPr>
          <w:rFonts w:ascii="Times New Roman" w:hAnsi="Times New Roman" w:cs="Times New Roman"/>
          <w:sz w:val="24"/>
          <w:szCs w:val="24"/>
        </w:rPr>
        <w:t>debería quizás plantearse una distinción (discriminación positiva) en el análisis d</w:t>
      </w:r>
      <w:r w:rsidRPr="00072D9D">
        <w:rPr>
          <w:rFonts w:ascii="Times New Roman" w:hAnsi="Times New Roman" w:cs="Times New Roman"/>
          <w:sz w:val="24"/>
          <w:szCs w:val="24"/>
        </w:rPr>
        <w:t xml:space="preserve">entro de los fallos de las distintas instancias respecto a la </w:t>
      </w:r>
      <w:r w:rsidR="00863786" w:rsidRPr="00072D9D">
        <w:rPr>
          <w:rFonts w:ascii="Times New Roman" w:hAnsi="Times New Roman" w:cs="Times New Roman"/>
          <w:sz w:val="24"/>
          <w:szCs w:val="24"/>
        </w:rPr>
        <w:t>situación</w:t>
      </w:r>
      <w:r w:rsidRPr="00072D9D">
        <w:rPr>
          <w:rFonts w:ascii="Times New Roman" w:hAnsi="Times New Roman" w:cs="Times New Roman"/>
          <w:sz w:val="24"/>
          <w:szCs w:val="24"/>
        </w:rPr>
        <w:t xml:space="preserve"> particular de las </w:t>
      </w:r>
      <w:r w:rsidR="00460428" w:rsidRPr="00072D9D">
        <w:rPr>
          <w:rFonts w:ascii="Times New Roman" w:hAnsi="Times New Roman" w:cs="Times New Roman"/>
          <w:sz w:val="24"/>
          <w:szCs w:val="24"/>
        </w:rPr>
        <w:t>mismas</w:t>
      </w:r>
      <w:r w:rsidRPr="00072D9D">
        <w:rPr>
          <w:rFonts w:ascii="Times New Roman" w:hAnsi="Times New Roman" w:cs="Times New Roman"/>
          <w:sz w:val="24"/>
          <w:szCs w:val="24"/>
        </w:rPr>
        <w:t xml:space="preserve"> – sus cuerpos,</w:t>
      </w:r>
      <w:r w:rsidR="00444B29" w:rsidRPr="00072D9D">
        <w:rPr>
          <w:rFonts w:ascii="Times New Roman" w:hAnsi="Times New Roman" w:cs="Times New Roman"/>
          <w:sz w:val="24"/>
          <w:szCs w:val="24"/>
        </w:rPr>
        <w:t xml:space="preserve"> sus voces,</w:t>
      </w:r>
      <w:r w:rsidRPr="00072D9D">
        <w:rPr>
          <w:rFonts w:ascii="Times New Roman" w:hAnsi="Times New Roman" w:cs="Times New Roman"/>
          <w:sz w:val="24"/>
          <w:szCs w:val="24"/>
        </w:rPr>
        <w:t xml:space="preserve"> sus espacios</w:t>
      </w:r>
      <w:r w:rsidR="00444B29" w:rsidRPr="00072D9D">
        <w:rPr>
          <w:rFonts w:ascii="Times New Roman" w:hAnsi="Times New Roman" w:cs="Times New Roman"/>
          <w:sz w:val="24"/>
          <w:szCs w:val="24"/>
        </w:rPr>
        <w:t xml:space="preserve"> y necesidades</w:t>
      </w:r>
      <w:r w:rsidRPr="00072D9D">
        <w:rPr>
          <w:rFonts w:ascii="Times New Roman" w:hAnsi="Times New Roman" w:cs="Times New Roman"/>
          <w:sz w:val="24"/>
          <w:szCs w:val="24"/>
        </w:rPr>
        <w:t xml:space="preserve">- con </w:t>
      </w:r>
      <w:r w:rsidR="00263F71" w:rsidRPr="00072D9D">
        <w:rPr>
          <w:rFonts w:ascii="Times New Roman" w:hAnsi="Times New Roman" w:cs="Times New Roman"/>
          <w:sz w:val="24"/>
          <w:szCs w:val="24"/>
        </w:rPr>
        <w:t>relación</w:t>
      </w:r>
      <w:r w:rsidR="00460428" w:rsidRPr="00072D9D">
        <w:rPr>
          <w:rFonts w:ascii="Times New Roman" w:hAnsi="Times New Roman" w:cs="Times New Roman"/>
          <w:sz w:val="24"/>
          <w:szCs w:val="24"/>
        </w:rPr>
        <w:t xml:space="preserve"> a </w:t>
      </w:r>
      <w:r w:rsidRPr="00072D9D">
        <w:rPr>
          <w:rFonts w:ascii="Times New Roman" w:hAnsi="Times New Roman" w:cs="Times New Roman"/>
          <w:sz w:val="24"/>
          <w:szCs w:val="24"/>
        </w:rPr>
        <w:t xml:space="preserve">los hechos </w:t>
      </w:r>
      <w:r w:rsidR="008A640C" w:rsidRPr="00072D9D">
        <w:rPr>
          <w:rFonts w:ascii="Times New Roman" w:hAnsi="Times New Roman" w:cs="Times New Roman"/>
          <w:sz w:val="24"/>
          <w:szCs w:val="24"/>
        </w:rPr>
        <w:t xml:space="preserve">denunciados. La perspectiva de </w:t>
      </w:r>
      <w:r w:rsidR="005F1ADD" w:rsidRPr="00072D9D">
        <w:rPr>
          <w:rFonts w:ascii="Times New Roman" w:hAnsi="Times New Roman" w:cs="Times New Roman"/>
          <w:sz w:val="24"/>
          <w:szCs w:val="24"/>
        </w:rPr>
        <w:t>género</w:t>
      </w:r>
      <w:r w:rsidR="008A640C" w:rsidRPr="00072D9D">
        <w:rPr>
          <w:rFonts w:ascii="Times New Roman" w:hAnsi="Times New Roman" w:cs="Times New Roman"/>
          <w:sz w:val="24"/>
          <w:szCs w:val="24"/>
        </w:rPr>
        <w:t xml:space="preserve"> n</w:t>
      </w:r>
      <w:r w:rsidR="005F1ADD" w:rsidRPr="00072D9D">
        <w:rPr>
          <w:rFonts w:ascii="Times New Roman" w:hAnsi="Times New Roman" w:cs="Times New Roman"/>
          <w:sz w:val="24"/>
          <w:szCs w:val="24"/>
        </w:rPr>
        <w:t>o contemplada en este fallo y su</w:t>
      </w:r>
      <w:r w:rsidR="008A640C" w:rsidRPr="00072D9D">
        <w:rPr>
          <w:rFonts w:ascii="Times New Roman" w:hAnsi="Times New Roman" w:cs="Times New Roman"/>
          <w:sz w:val="24"/>
          <w:szCs w:val="24"/>
        </w:rPr>
        <w:t xml:space="preserve"> </w:t>
      </w:r>
      <w:r w:rsidR="005F1ADD" w:rsidRPr="00072D9D">
        <w:rPr>
          <w:rFonts w:ascii="Times New Roman" w:hAnsi="Times New Roman" w:cs="Times New Roman"/>
          <w:sz w:val="24"/>
          <w:szCs w:val="24"/>
        </w:rPr>
        <w:t xml:space="preserve">costosa aplicación automática en ámbitos de justicia </w:t>
      </w:r>
      <w:r w:rsidR="004C10EF" w:rsidRPr="00072D9D">
        <w:rPr>
          <w:rFonts w:ascii="Times New Roman" w:hAnsi="Times New Roman" w:cs="Times New Roman"/>
          <w:sz w:val="24"/>
          <w:szCs w:val="24"/>
        </w:rPr>
        <w:t xml:space="preserve">son situaciones que </w:t>
      </w:r>
      <w:r w:rsidR="005F1ADD" w:rsidRPr="00072D9D">
        <w:rPr>
          <w:rFonts w:ascii="Times New Roman" w:hAnsi="Times New Roman" w:cs="Times New Roman"/>
          <w:sz w:val="24"/>
          <w:szCs w:val="24"/>
        </w:rPr>
        <w:t xml:space="preserve">se reflejan </w:t>
      </w:r>
      <w:r w:rsidR="00D16278" w:rsidRPr="00072D9D">
        <w:rPr>
          <w:rFonts w:ascii="Times New Roman" w:hAnsi="Times New Roman" w:cs="Times New Roman"/>
          <w:sz w:val="24"/>
          <w:szCs w:val="24"/>
        </w:rPr>
        <w:t>también</w:t>
      </w:r>
      <w:r w:rsidR="00693658" w:rsidRPr="00072D9D">
        <w:rPr>
          <w:rFonts w:ascii="Times New Roman" w:hAnsi="Times New Roman" w:cs="Times New Roman"/>
          <w:sz w:val="24"/>
          <w:szCs w:val="24"/>
        </w:rPr>
        <w:t xml:space="preserve"> </w:t>
      </w:r>
      <w:r w:rsidR="005F1ADD" w:rsidRPr="00072D9D">
        <w:rPr>
          <w:rFonts w:ascii="Times New Roman" w:hAnsi="Times New Roman" w:cs="Times New Roman"/>
          <w:sz w:val="24"/>
          <w:szCs w:val="24"/>
        </w:rPr>
        <w:t xml:space="preserve">en </w:t>
      </w:r>
      <w:r w:rsidR="00074BDF" w:rsidRPr="00072D9D">
        <w:rPr>
          <w:rFonts w:ascii="Times New Roman" w:hAnsi="Times New Roman" w:cs="Times New Roman"/>
          <w:sz w:val="24"/>
          <w:szCs w:val="24"/>
        </w:rPr>
        <w:t xml:space="preserve">ámbitos legislativos como en </w:t>
      </w:r>
      <w:r w:rsidR="005F1ADD" w:rsidRPr="00072D9D">
        <w:rPr>
          <w:rFonts w:ascii="Times New Roman" w:hAnsi="Times New Roman" w:cs="Times New Roman"/>
          <w:sz w:val="24"/>
          <w:szCs w:val="24"/>
        </w:rPr>
        <w:t>la LNSMA</w:t>
      </w:r>
      <w:r w:rsidR="00D16278" w:rsidRPr="00072D9D">
        <w:rPr>
          <w:rFonts w:ascii="Times New Roman" w:hAnsi="Times New Roman" w:cs="Times New Roman"/>
          <w:sz w:val="24"/>
          <w:szCs w:val="24"/>
        </w:rPr>
        <w:t>;</w:t>
      </w:r>
      <w:r w:rsidR="00074BDF" w:rsidRPr="00072D9D">
        <w:rPr>
          <w:rFonts w:ascii="Times New Roman" w:hAnsi="Times New Roman" w:cs="Times New Roman"/>
          <w:sz w:val="24"/>
          <w:szCs w:val="24"/>
        </w:rPr>
        <w:t xml:space="preserve"> </w:t>
      </w:r>
      <w:r w:rsidR="00074BDF" w:rsidRPr="00072D9D">
        <w:rPr>
          <w:rFonts w:ascii="Times New Roman" w:hAnsi="Times New Roman" w:cs="Times New Roman"/>
          <w:sz w:val="24"/>
          <w:szCs w:val="24"/>
        </w:rPr>
        <w:lastRenderedPageBreak/>
        <w:t>existen por supuesto fallos y leyes que reflejan lo contrario y deben ser resaltados</w:t>
      </w:r>
      <w:r w:rsidR="005F1ADD" w:rsidRPr="00072D9D">
        <w:rPr>
          <w:rFonts w:ascii="Times New Roman" w:hAnsi="Times New Roman" w:cs="Times New Roman"/>
          <w:sz w:val="24"/>
          <w:szCs w:val="24"/>
        </w:rPr>
        <w:t xml:space="preserve"> como </w:t>
      </w:r>
      <w:r w:rsidR="00074BDF" w:rsidRPr="00072D9D">
        <w:rPr>
          <w:rFonts w:ascii="Times New Roman" w:hAnsi="Times New Roman" w:cs="Times New Roman"/>
          <w:sz w:val="24"/>
          <w:szCs w:val="24"/>
        </w:rPr>
        <w:t xml:space="preserve">lo es </w:t>
      </w:r>
      <w:r w:rsidR="005F1ADD" w:rsidRPr="00072D9D">
        <w:rPr>
          <w:rFonts w:ascii="Times New Roman" w:hAnsi="Times New Roman" w:cs="Times New Roman"/>
          <w:sz w:val="24"/>
          <w:szCs w:val="24"/>
        </w:rPr>
        <w:t>la reciente sanción de la</w:t>
      </w:r>
      <w:r w:rsidR="00D16278" w:rsidRPr="00072D9D">
        <w:rPr>
          <w:rFonts w:ascii="Times New Roman" w:hAnsi="Times New Roman" w:cs="Times New Roman"/>
          <w:sz w:val="24"/>
          <w:szCs w:val="24"/>
        </w:rPr>
        <w:t xml:space="preserve"> conocida como</w:t>
      </w:r>
      <w:r w:rsidR="005F1ADD" w:rsidRPr="00072D9D">
        <w:rPr>
          <w:rFonts w:ascii="Times New Roman" w:hAnsi="Times New Roman" w:cs="Times New Roman"/>
          <w:sz w:val="24"/>
          <w:szCs w:val="24"/>
        </w:rPr>
        <w:t xml:space="preserve"> “Ley Micaela”</w:t>
      </w:r>
      <w:r w:rsidR="00F25F5A" w:rsidRPr="00072D9D">
        <w:rPr>
          <w:rStyle w:val="Refdenotaalpie"/>
          <w:rFonts w:ascii="Times New Roman" w:hAnsi="Times New Roman" w:cs="Times New Roman"/>
          <w:sz w:val="24"/>
          <w:szCs w:val="24"/>
        </w:rPr>
        <w:footnoteReference w:id="5"/>
      </w:r>
      <w:r w:rsidR="004C10EF" w:rsidRPr="00072D9D">
        <w:rPr>
          <w:rFonts w:ascii="Times New Roman" w:hAnsi="Times New Roman" w:cs="Times New Roman"/>
          <w:sz w:val="24"/>
          <w:szCs w:val="24"/>
        </w:rPr>
        <w:t xml:space="preserve"> </w:t>
      </w:r>
      <w:r w:rsidR="005F1ADD" w:rsidRPr="00072D9D">
        <w:rPr>
          <w:rFonts w:ascii="Times New Roman" w:hAnsi="Times New Roman" w:cs="Times New Roman"/>
          <w:sz w:val="24"/>
          <w:szCs w:val="24"/>
        </w:rPr>
        <w:t>y la CRPD que en su texto es el tratado internacion</w:t>
      </w:r>
      <w:r w:rsidR="000F61E7" w:rsidRPr="00072D9D">
        <w:rPr>
          <w:rFonts w:ascii="Times New Roman" w:hAnsi="Times New Roman" w:cs="Times New Roman"/>
          <w:sz w:val="24"/>
          <w:szCs w:val="24"/>
        </w:rPr>
        <w:t xml:space="preserve">al con la mayor perspectiva de género y con un reconocimiento explícito de la </w:t>
      </w:r>
      <w:r w:rsidR="00C81DAC" w:rsidRPr="00072D9D">
        <w:rPr>
          <w:rFonts w:ascii="Times New Roman" w:hAnsi="Times New Roman" w:cs="Times New Roman"/>
          <w:sz w:val="24"/>
          <w:szCs w:val="24"/>
        </w:rPr>
        <w:t xml:space="preserve">situación de </w:t>
      </w:r>
      <w:r w:rsidR="000F61E7" w:rsidRPr="00072D9D">
        <w:rPr>
          <w:rFonts w:ascii="Times New Roman" w:hAnsi="Times New Roman" w:cs="Times New Roman"/>
          <w:sz w:val="24"/>
          <w:szCs w:val="24"/>
        </w:rPr>
        <w:t xml:space="preserve">vulnerabilidad multiplicada </w:t>
      </w:r>
      <w:r w:rsidR="00D16278" w:rsidRPr="00072D9D">
        <w:rPr>
          <w:rFonts w:ascii="Times New Roman" w:hAnsi="Times New Roman" w:cs="Times New Roman"/>
          <w:sz w:val="24"/>
          <w:szCs w:val="24"/>
        </w:rPr>
        <w:t xml:space="preserve">por el hecho </w:t>
      </w:r>
      <w:r w:rsidR="000F61E7" w:rsidRPr="00072D9D">
        <w:rPr>
          <w:rFonts w:ascii="Times New Roman" w:hAnsi="Times New Roman" w:cs="Times New Roman"/>
          <w:sz w:val="24"/>
          <w:szCs w:val="24"/>
        </w:rPr>
        <w:t>de ser mujer o niña con discapacidad.</w:t>
      </w:r>
    </w:p>
    <w:p w:rsidR="000F61E7" w:rsidRPr="00072D9D" w:rsidRDefault="000F61E7" w:rsidP="00DF6321">
      <w:pPr>
        <w:spacing w:line="360" w:lineRule="auto"/>
        <w:jc w:val="both"/>
        <w:rPr>
          <w:rFonts w:ascii="Times New Roman" w:hAnsi="Times New Roman" w:cs="Times New Roman"/>
          <w:color w:val="FF0000"/>
          <w:sz w:val="24"/>
          <w:szCs w:val="24"/>
        </w:rPr>
      </w:pPr>
    </w:p>
    <w:p w:rsidR="00263F71" w:rsidRPr="00072D9D" w:rsidRDefault="000F61E7" w:rsidP="00DF6321">
      <w:pPr>
        <w:spacing w:line="360" w:lineRule="auto"/>
        <w:jc w:val="both"/>
        <w:rPr>
          <w:rFonts w:ascii="Times New Roman" w:hAnsi="Times New Roman" w:cs="Times New Roman"/>
          <w:sz w:val="24"/>
          <w:szCs w:val="24"/>
          <w:u w:val="single"/>
        </w:rPr>
      </w:pPr>
      <w:r w:rsidRPr="00072D9D">
        <w:rPr>
          <w:rFonts w:ascii="Times New Roman" w:hAnsi="Times New Roman" w:cs="Times New Roman"/>
          <w:sz w:val="24"/>
          <w:szCs w:val="24"/>
          <w:u w:val="single"/>
        </w:rPr>
        <w:t xml:space="preserve"> </w:t>
      </w:r>
      <w:r w:rsidR="00263F71" w:rsidRPr="00072D9D">
        <w:rPr>
          <w:rFonts w:ascii="Times New Roman" w:hAnsi="Times New Roman" w:cs="Times New Roman"/>
          <w:sz w:val="24"/>
          <w:szCs w:val="24"/>
          <w:u w:val="single"/>
        </w:rPr>
        <w:t xml:space="preserve">El amparo como herramienta de lucha </w:t>
      </w:r>
      <w:r w:rsidRPr="00072D9D">
        <w:rPr>
          <w:rFonts w:ascii="Times New Roman" w:hAnsi="Times New Roman" w:cs="Times New Roman"/>
          <w:sz w:val="24"/>
          <w:szCs w:val="24"/>
          <w:u w:val="single"/>
        </w:rPr>
        <w:t xml:space="preserve">en pos de los derechos humanos </w:t>
      </w:r>
      <w:r w:rsidR="00263F71" w:rsidRPr="00072D9D">
        <w:rPr>
          <w:rFonts w:ascii="Times New Roman" w:hAnsi="Times New Roman" w:cs="Times New Roman"/>
          <w:sz w:val="24"/>
          <w:szCs w:val="24"/>
          <w:u w:val="single"/>
        </w:rPr>
        <w:t>y l</w:t>
      </w:r>
      <w:r w:rsidR="00460428" w:rsidRPr="00072D9D">
        <w:rPr>
          <w:rFonts w:ascii="Times New Roman" w:hAnsi="Times New Roman" w:cs="Times New Roman"/>
          <w:sz w:val="24"/>
          <w:szCs w:val="24"/>
          <w:u w:val="single"/>
        </w:rPr>
        <w:t>os entramados judiciales</w:t>
      </w:r>
      <w:r w:rsidR="00263F71" w:rsidRPr="00072D9D">
        <w:rPr>
          <w:rFonts w:ascii="Times New Roman" w:hAnsi="Times New Roman" w:cs="Times New Roman"/>
          <w:sz w:val="24"/>
          <w:szCs w:val="24"/>
          <w:u w:val="single"/>
        </w:rPr>
        <w:t xml:space="preserve"> que lo rodean</w:t>
      </w:r>
    </w:p>
    <w:p w:rsidR="006B0576" w:rsidRPr="00072D9D" w:rsidRDefault="0048168C"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Con una mirada al menos resumida del contexto</w:t>
      </w:r>
      <w:r w:rsidR="00B2141A" w:rsidRPr="00072D9D">
        <w:rPr>
          <w:rFonts w:ascii="Times New Roman" w:hAnsi="Times New Roman" w:cs="Times New Roman"/>
          <w:sz w:val="24"/>
          <w:szCs w:val="24"/>
        </w:rPr>
        <w:t xml:space="preserve"> y </w:t>
      </w:r>
      <w:r w:rsidR="004D7514" w:rsidRPr="00072D9D">
        <w:rPr>
          <w:rFonts w:ascii="Times New Roman" w:hAnsi="Times New Roman" w:cs="Times New Roman"/>
          <w:sz w:val="24"/>
          <w:szCs w:val="24"/>
        </w:rPr>
        <w:t xml:space="preserve">de </w:t>
      </w:r>
      <w:r w:rsidR="00B2141A" w:rsidRPr="00072D9D">
        <w:rPr>
          <w:rFonts w:ascii="Times New Roman" w:hAnsi="Times New Roman" w:cs="Times New Roman"/>
          <w:sz w:val="24"/>
          <w:szCs w:val="24"/>
        </w:rPr>
        <w:t xml:space="preserve">lo que </w:t>
      </w:r>
      <w:r w:rsidR="004D7514" w:rsidRPr="00072D9D">
        <w:rPr>
          <w:rFonts w:ascii="Times New Roman" w:hAnsi="Times New Roman" w:cs="Times New Roman"/>
          <w:sz w:val="24"/>
          <w:szCs w:val="24"/>
        </w:rPr>
        <w:t>se pone</w:t>
      </w:r>
      <w:r w:rsidR="00B2141A" w:rsidRPr="00072D9D">
        <w:rPr>
          <w:rFonts w:ascii="Times New Roman" w:hAnsi="Times New Roman" w:cs="Times New Roman"/>
          <w:sz w:val="24"/>
          <w:szCs w:val="24"/>
        </w:rPr>
        <w:t xml:space="preserve"> en juego</w:t>
      </w:r>
      <w:r w:rsidRPr="00072D9D">
        <w:rPr>
          <w:rFonts w:ascii="Times New Roman" w:hAnsi="Times New Roman" w:cs="Times New Roman"/>
          <w:sz w:val="24"/>
          <w:szCs w:val="24"/>
        </w:rPr>
        <w:t xml:space="preserve">, para retomar el caso en particular </w:t>
      </w:r>
      <w:r w:rsidR="004D7514" w:rsidRPr="00072D9D">
        <w:rPr>
          <w:rFonts w:ascii="Times New Roman" w:hAnsi="Times New Roman" w:cs="Times New Roman"/>
          <w:sz w:val="24"/>
          <w:szCs w:val="24"/>
        </w:rPr>
        <w:t>resulta pertinente remarcar que</w:t>
      </w:r>
      <w:r w:rsidRPr="00072D9D">
        <w:rPr>
          <w:rFonts w:ascii="Times New Roman" w:hAnsi="Times New Roman" w:cs="Times New Roman"/>
          <w:sz w:val="24"/>
          <w:szCs w:val="24"/>
        </w:rPr>
        <w:t xml:space="preserve"> l</w:t>
      </w:r>
      <w:r w:rsidR="003C0799" w:rsidRPr="00072D9D">
        <w:rPr>
          <w:rFonts w:ascii="Times New Roman" w:hAnsi="Times New Roman" w:cs="Times New Roman"/>
          <w:sz w:val="24"/>
          <w:szCs w:val="24"/>
        </w:rPr>
        <w:t>uego de la decisión del j</w:t>
      </w:r>
      <w:r w:rsidR="00BA7F46" w:rsidRPr="00072D9D">
        <w:rPr>
          <w:rFonts w:ascii="Times New Roman" w:hAnsi="Times New Roman" w:cs="Times New Roman"/>
          <w:sz w:val="24"/>
          <w:szCs w:val="24"/>
        </w:rPr>
        <w:t xml:space="preserve">uzgado de primera </w:t>
      </w:r>
      <w:r w:rsidR="00D7011B" w:rsidRPr="00072D9D">
        <w:rPr>
          <w:rFonts w:ascii="Times New Roman" w:hAnsi="Times New Roman" w:cs="Times New Roman"/>
          <w:sz w:val="24"/>
          <w:szCs w:val="24"/>
        </w:rPr>
        <w:t>instancia</w:t>
      </w:r>
      <w:r w:rsidR="00021218" w:rsidRPr="00072D9D">
        <w:rPr>
          <w:rFonts w:ascii="Times New Roman" w:hAnsi="Times New Roman" w:cs="Times New Roman"/>
          <w:sz w:val="24"/>
          <w:szCs w:val="24"/>
        </w:rPr>
        <w:t xml:space="preserve"> que hace lugar de manera parcial al amparo</w:t>
      </w:r>
      <w:r w:rsidRPr="00072D9D">
        <w:rPr>
          <w:rFonts w:ascii="Times New Roman" w:hAnsi="Times New Roman" w:cs="Times New Roman"/>
          <w:sz w:val="24"/>
          <w:szCs w:val="24"/>
        </w:rPr>
        <w:t>,</w:t>
      </w:r>
      <w:r w:rsidR="00055BF1" w:rsidRPr="00072D9D">
        <w:rPr>
          <w:rFonts w:ascii="Times New Roman" w:hAnsi="Times New Roman" w:cs="Times New Roman"/>
          <w:sz w:val="24"/>
          <w:szCs w:val="24"/>
        </w:rPr>
        <w:t xml:space="preserve"> es </w:t>
      </w:r>
      <w:r w:rsidR="00D7011B" w:rsidRPr="00072D9D">
        <w:rPr>
          <w:rFonts w:ascii="Times New Roman" w:hAnsi="Times New Roman" w:cs="Times New Roman"/>
          <w:sz w:val="24"/>
          <w:szCs w:val="24"/>
        </w:rPr>
        <w:t>Fiscalía</w:t>
      </w:r>
      <w:r w:rsidR="00CD4465" w:rsidRPr="00072D9D">
        <w:rPr>
          <w:rFonts w:ascii="Times New Roman" w:hAnsi="Times New Roman" w:cs="Times New Roman"/>
          <w:sz w:val="24"/>
          <w:szCs w:val="24"/>
        </w:rPr>
        <w:t xml:space="preserve"> de E</w:t>
      </w:r>
      <w:r w:rsidR="00055BF1" w:rsidRPr="00072D9D">
        <w:rPr>
          <w:rFonts w:ascii="Times New Roman" w:hAnsi="Times New Roman" w:cs="Times New Roman"/>
          <w:sz w:val="24"/>
          <w:szCs w:val="24"/>
        </w:rPr>
        <w:t>s</w:t>
      </w:r>
      <w:r w:rsidR="00842E0F" w:rsidRPr="00072D9D">
        <w:rPr>
          <w:rFonts w:ascii="Times New Roman" w:hAnsi="Times New Roman" w:cs="Times New Roman"/>
          <w:sz w:val="24"/>
          <w:szCs w:val="24"/>
        </w:rPr>
        <w:t>tado quien</w:t>
      </w:r>
      <w:r w:rsidR="00693658" w:rsidRPr="00072D9D">
        <w:rPr>
          <w:rFonts w:ascii="Times New Roman" w:hAnsi="Times New Roman" w:cs="Times New Roman"/>
          <w:sz w:val="24"/>
          <w:szCs w:val="24"/>
        </w:rPr>
        <w:t xml:space="preserve"> </w:t>
      </w:r>
      <w:r w:rsidR="00806A51" w:rsidRPr="00072D9D">
        <w:rPr>
          <w:rFonts w:ascii="Times New Roman" w:hAnsi="Times New Roman" w:cs="Times New Roman"/>
          <w:sz w:val="24"/>
          <w:szCs w:val="24"/>
        </w:rPr>
        <w:t xml:space="preserve"> </w:t>
      </w:r>
      <w:r w:rsidR="00693658" w:rsidRPr="00072D9D">
        <w:rPr>
          <w:rFonts w:ascii="Times New Roman" w:hAnsi="Times New Roman" w:cs="Times New Roman"/>
          <w:sz w:val="24"/>
          <w:szCs w:val="24"/>
        </w:rPr>
        <w:t>recurre a la Cámara</w:t>
      </w:r>
      <w:r w:rsidR="00693658" w:rsidRPr="00072D9D">
        <w:rPr>
          <w:rFonts w:ascii="Times New Roman" w:hAnsi="Times New Roman" w:cs="Times New Roman"/>
          <w:b/>
          <w:sz w:val="24"/>
          <w:szCs w:val="24"/>
        </w:rPr>
        <w:t xml:space="preserve"> </w:t>
      </w:r>
      <w:r w:rsidR="00693658" w:rsidRPr="00072D9D">
        <w:rPr>
          <w:rFonts w:ascii="Times New Roman" w:hAnsi="Times New Roman" w:cs="Times New Roman"/>
          <w:sz w:val="24"/>
          <w:szCs w:val="24"/>
        </w:rPr>
        <w:t xml:space="preserve">de Apelaciones en lo Contencioso Administrativo de La Plata </w:t>
      </w:r>
      <w:r w:rsidR="00806A51" w:rsidRPr="00072D9D">
        <w:rPr>
          <w:rFonts w:ascii="Times New Roman" w:hAnsi="Times New Roman" w:cs="Times New Roman"/>
          <w:sz w:val="24"/>
          <w:szCs w:val="24"/>
        </w:rPr>
        <w:t xml:space="preserve">acorde a lo permitido por el </w:t>
      </w:r>
      <w:r w:rsidR="00661C02" w:rsidRPr="00072D9D">
        <w:rPr>
          <w:rFonts w:ascii="Times New Roman" w:hAnsi="Times New Roman" w:cs="Times New Roman"/>
          <w:sz w:val="24"/>
          <w:szCs w:val="24"/>
        </w:rPr>
        <w:t>artículo</w:t>
      </w:r>
      <w:r w:rsidR="00806A51" w:rsidRPr="00072D9D">
        <w:rPr>
          <w:rFonts w:ascii="Times New Roman" w:hAnsi="Times New Roman" w:cs="Times New Roman"/>
          <w:sz w:val="24"/>
          <w:szCs w:val="24"/>
        </w:rPr>
        <w:t xml:space="preserve"> 15 de la Ley Nacional</w:t>
      </w:r>
      <w:r w:rsidR="00693658" w:rsidRPr="00072D9D">
        <w:rPr>
          <w:rFonts w:ascii="Times New Roman" w:hAnsi="Times New Roman" w:cs="Times New Roman"/>
          <w:sz w:val="24"/>
          <w:szCs w:val="24"/>
        </w:rPr>
        <w:t xml:space="preserve"> Reglamentaria de la acción de amparo y el 1</w:t>
      </w:r>
      <w:r w:rsidR="00806A51" w:rsidRPr="00072D9D">
        <w:rPr>
          <w:rFonts w:ascii="Times New Roman" w:hAnsi="Times New Roman" w:cs="Times New Roman"/>
          <w:sz w:val="24"/>
          <w:szCs w:val="24"/>
        </w:rPr>
        <w:t xml:space="preserve">6 de la Ley Bonaerense que </w:t>
      </w:r>
      <w:r w:rsidR="00332A09" w:rsidRPr="00072D9D">
        <w:rPr>
          <w:rFonts w:ascii="Times New Roman" w:hAnsi="Times New Roman" w:cs="Times New Roman"/>
          <w:sz w:val="24"/>
          <w:szCs w:val="24"/>
        </w:rPr>
        <w:t xml:space="preserve">avalan </w:t>
      </w:r>
      <w:r w:rsidR="00806A51" w:rsidRPr="00072D9D">
        <w:rPr>
          <w:rFonts w:ascii="Times New Roman" w:hAnsi="Times New Roman" w:cs="Times New Roman"/>
          <w:sz w:val="24"/>
          <w:szCs w:val="24"/>
        </w:rPr>
        <w:t>apelar</w:t>
      </w:r>
      <w:r w:rsidR="00693658" w:rsidRPr="00072D9D">
        <w:rPr>
          <w:rFonts w:ascii="Times New Roman" w:hAnsi="Times New Roman" w:cs="Times New Roman"/>
          <w:sz w:val="24"/>
          <w:szCs w:val="24"/>
        </w:rPr>
        <w:t xml:space="preserve"> </w:t>
      </w:r>
      <w:r w:rsidR="004D50B2" w:rsidRPr="00072D9D">
        <w:rPr>
          <w:rFonts w:ascii="Times New Roman" w:hAnsi="Times New Roman" w:cs="Times New Roman"/>
          <w:sz w:val="24"/>
          <w:szCs w:val="24"/>
        </w:rPr>
        <w:t xml:space="preserve">desde un </w:t>
      </w:r>
      <w:r w:rsidR="00693658" w:rsidRPr="00072D9D">
        <w:rPr>
          <w:rFonts w:ascii="Times New Roman" w:hAnsi="Times New Roman" w:cs="Times New Roman"/>
          <w:sz w:val="24"/>
          <w:szCs w:val="24"/>
        </w:rPr>
        <w:t>criterio limitado (por ejemplo</w:t>
      </w:r>
      <w:r w:rsidR="00332A09" w:rsidRPr="00072D9D">
        <w:rPr>
          <w:rFonts w:ascii="Times New Roman" w:hAnsi="Times New Roman" w:cs="Times New Roman"/>
          <w:sz w:val="24"/>
          <w:szCs w:val="24"/>
        </w:rPr>
        <w:t xml:space="preserve"> </w:t>
      </w:r>
      <w:r w:rsidR="00806A51" w:rsidRPr="00072D9D">
        <w:rPr>
          <w:rFonts w:ascii="Times New Roman" w:hAnsi="Times New Roman" w:cs="Times New Roman"/>
          <w:sz w:val="24"/>
          <w:szCs w:val="24"/>
        </w:rPr>
        <w:t>cuando exista</w:t>
      </w:r>
      <w:r w:rsidR="004D7514" w:rsidRPr="00072D9D">
        <w:rPr>
          <w:rFonts w:ascii="Times New Roman" w:hAnsi="Times New Roman" w:cs="Times New Roman"/>
          <w:sz w:val="24"/>
          <w:szCs w:val="24"/>
        </w:rPr>
        <w:t>,</w:t>
      </w:r>
      <w:r w:rsidR="00806A51" w:rsidRPr="00072D9D">
        <w:rPr>
          <w:rFonts w:ascii="Times New Roman" w:hAnsi="Times New Roman" w:cs="Times New Roman"/>
          <w:sz w:val="24"/>
          <w:szCs w:val="24"/>
        </w:rPr>
        <w:t xml:space="preserve"> </w:t>
      </w:r>
      <w:r w:rsidR="00693658" w:rsidRPr="00072D9D">
        <w:rPr>
          <w:rFonts w:ascii="Times New Roman" w:hAnsi="Times New Roman" w:cs="Times New Roman"/>
          <w:sz w:val="24"/>
          <w:szCs w:val="24"/>
        </w:rPr>
        <w:t>como ocurre aquí,</w:t>
      </w:r>
      <w:r w:rsidR="00806A51" w:rsidRPr="00072D9D">
        <w:rPr>
          <w:rFonts w:ascii="Times New Roman" w:hAnsi="Times New Roman" w:cs="Times New Roman"/>
          <w:sz w:val="24"/>
          <w:szCs w:val="24"/>
        </w:rPr>
        <w:t xml:space="preserve"> una sentencia definitiva</w:t>
      </w:r>
      <w:r w:rsidR="00693658" w:rsidRPr="00072D9D">
        <w:rPr>
          <w:rFonts w:ascii="Times New Roman" w:hAnsi="Times New Roman" w:cs="Times New Roman"/>
          <w:sz w:val="24"/>
          <w:szCs w:val="24"/>
        </w:rPr>
        <w:t xml:space="preserve">) </w:t>
      </w:r>
      <w:r w:rsidR="005021AC" w:rsidRPr="00072D9D">
        <w:rPr>
          <w:rFonts w:ascii="Times New Roman" w:hAnsi="Times New Roman" w:cs="Times New Roman"/>
          <w:sz w:val="24"/>
          <w:szCs w:val="24"/>
        </w:rPr>
        <w:t xml:space="preserve">y </w:t>
      </w:r>
      <w:r w:rsidR="004D7514" w:rsidRPr="00072D9D">
        <w:rPr>
          <w:rFonts w:ascii="Times New Roman" w:hAnsi="Times New Roman" w:cs="Times New Roman"/>
          <w:sz w:val="24"/>
          <w:szCs w:val="24"/>
        </w:rPr>
        <w:t>acorde a</w:t>
      </w:r>
      <w:r w:rsidR="00062932" w:rsidRPr="00072D9D">
        <w:rPr>
          <w:rFonts w:ascii="Times New Roman" w:hAnsi="Times New Roman" w:cs="Times New Roman"/>
          <w:sz w:val="24"/>
          <w:szCs w:val="24"/>
        </w:rPr>
        <w:t xml:space="preserve"> lo cual </w:t>
      </w:r>
      <w:r w:rsidR="005021AC" w:rsidRPr="00072D9D">
        <w:rPr>
          <w:rFonts w:ascii="Times New Roman" w:hAnsi="Times New Roman" w:cs="Times New Roman"/>
          <w:sz w:val="24"/>
          <w:szCs w:val="24"/>
        </w:rPr>
        <w:t xml:space="preserve">esgrime </w:t>
      </w:r>
      <w:r w:rsidR="003C0799" w:rsidRPr="00072D9D">
        <w:rPr>
          <w:rFonts w:ascii="Times New Roman" w:hAnsi="Times New Roman" w:cs="Times New Roman"/>
          <w:sz w:val="24"/>
          <w:szCs w:val="24"/>
        </w:rPr>
        <w:t xml:space="preserve">Fiscalía </w:t>
      </w:r>
      <w:r w:rsidR="005021AC" w:rsidRPr="00072D9D">
        <w:rPr>
          <w:rFonts w:ascii="Times New Roman" w:hAnsi="Times New Roman" w:cs="Times New Roman"/>
          <w:sz w:val="24"/>
          <w:szCs w:val="24"/>
        </w:rPr>
        <w:t>como sus principales agravios</w:t>
      </w:r>
      <w:r w:rsidRPr="00072D9D">
        <w:rPr>
          <w:rFonts w:ascii="Times New Roman" w:hAnsi="Times New Roman" w:cs="Times New Roman"/>
          <w:sz w:val="24"/>
          <w:szCs w:val="24"/>
        </w:rPr>
        <w:t xml:space="preserve"> </w:t>
      </w:r>
      <w:r w:rsidR="00276C68" w:rsidRPr="00072D9D">
        <w:rPr>
          <w:rFonts w:ascii="Times New Roman" w:hAnsi="Times New Roman" w:cs="Times New Roman"/>
          <w:sz w:val="24"/>
          <w:szCs w:val="24"/>
          <w:lang w:val="es-ES"/>
        </w:rPr>
        <w:t>la</w:t>
      </w:r>
      <w:r w:rsidR="00842E0F" w:rsidRPr="00072D9D">
        <w:rPr>
          <w:rFonts w:ascii="Times New Roman" w:hAnsi="Times New Roman" w:cs="Times New Roman"/>
          <w:sz w:val="24"/>
          <w:szCs w:val="24"/>
          <w:lang w:val="es-ES"/>
        </w:rPr>
        <w:t xml:space="preserve"> improceden</w:t>
      </w:r>
      <w:r w:rsidR="005021AC" w:rsidRPr="00072D9D">
        <w:rPr>
          <w:rFonts w:ascii="Times New Roman" w:hAnsi="Times New Roman" w:cs="Times New Roman"/>
          <w:sz w:val="24"/>
          <w:szCs w:val="24"/>
          <w:lang w:val="es-ES"/>
        </w:rPr>
        <w:t>cia de la vía elegida</w:t>
      </w:r>
      <w:r w:rsidR="00693658" w:rsidRPr="00072D9D">
        <w:rPr>
          <w:rFonts w:ascii="Times New Roman" w:hAnsi="Times New Roman" w:cs="Times New Roman"/>
          <w:color w:val="FF0000"/>
          <w:sz w:val="24"/>
          <w:szCs w:val="24"/>
          <w:lang w:val="es-ES"/>
        </w:rPr>
        <w:t xml:space="preserve"> </w:t>
      </w:r>
      <w:r w:rsidR="004D7514" w:rsidRPr="00072D9D">
        <w:rPr>
          <w:rFonts w:ascii="Times New Roman" w:hAnsi="Times New Roman" w:cs="Times New Roman"/>
          <w:sz w:val="24"/>
          <w:szCs w:val="24"/>
          <w:lang w:val="es-ES"/>
        </w:rPr>
        <w:t>-</w:t>
      </w:r>
      <w:r w:rsidR="00693658" w:rsidRPr="00072D9D">
        <w:rPr>
          <w:rFonts w:ascii="Times New Roman" w:hAnsi="Times New Roman" w:cs="Times New Roman"/>
          <w:sz w:val="24"/>
          <w:szCs w:val="24"/>
          <w:lang w:val="es-ES"/>
        </w:rPr>
        <w:t xml:space="preserve">al </w:t>
      </w:r>
      <w:r w:rsidR="0048617D" w:rsidRPr="00072D9D">
        <w:rPr>
          <w:rFonts w:ascii="Times New Roman" w:hAnsi="Times New Roman" w:cs="Times New Roman"/>
          <w:sz w:val="24"/>
          <w:szCs w:val="24"/>
          <w:lang w:val="es-ES"/>
        </w:rPr>
        <w:t>ir contra</w:t>
      </w:r>
      <w:r w:rsidR="00693658" w:rsidRPr="00072D9D">
        <w:rPr>
          <w:rFonts w:ascii="Times New Roman" w:hAnsi="Times New Roman" w:cs="Times New Roman"/>
          <w:sz w:val="24"/>
          <w:szCs w:val="24"/>
          <w:lang w:val="es-ES"/>
        </w:rPr>
        <w:t xml:space="preserve"> actos administrativos que no reflejan ilegalidad o arbitrariedad manifiesta que amerite</w:t>
      </w:r>
      <w:r w:rsidR="0048617D" w:rsidRPr="00072D9D">
        <w:rPr>
          <w:rFonts w:ascii="Times New Roman" w:hAnsi="Times New Roman" w:cs="Times New Roman"/>
          <w:sz w:val="24"/>
          <w:szCs w:val="24"/>
          <w:lang w:val="es-ES"/>
        </w:rPr>
        <w:t>n</w:t>
      </w:r>
      <w:r w:rsidR="00693658" w:rsidRPr="00072D9D">
        <w:rPr>
          <w:rFonts w:ascii="Times New Roman" w:hAnsi="Times New Roman" w:cs="Times New Roman"/>
          <w:sz w:val="24"/>
          <w:szCs w:val="24"/>
          <w:lang w:val="es-ES"/>
        </w:rPr>
        <w:t xml:space="preserve"> su denuncia</w:t>
      </w:r>
      <w:r w:rsidR="004D7514" w:rsidRPr="00072D9D">
        <w:rPr>
          <w:rFonts w:ascii="Times New Roman" w:hAnsi="Times New Roman" w:cs="Times New Roman"/>
          <w:sz w:val="24"/>
          <w:szCs w:val="24"/>
          <w:lang w:val="es-ES"/>
        </w:rPr>
        <w:t>-</w:t>
      </w:r>
      <w:r w:rsidR="0048617D" w:rsidRPr="00072D9D">
        <w:rPr>
          <w:rFonts w:ascii="Times New Roman" w:hAnsi="Times New Roman" w:cs="Times New Roman"/>
          <w:sz w:val="24"/>
          <w:szCs w:val="24"/>
          <w:lang w:val="es-ES"/>
        </w:rPr>
        <w:t>, refiere así</w:t>
      </w:r>
      <w:r w:rsidR="00F22699" w:rsidRPr="00072D9D">
        <w:rPr>
          <w:rFonts w:ascii="Times New Roman" w:hAnsi="Times New Roman" w:cs="Times New Roman"/>
          <w:sz w:val="24"/>
          <w:szCs w:val="24"/>
          <w:lang w:val="es-ES"/>
        </w:rPr>
        <w:t xml:space="preserve"> mismo a</w:t>
      </w:r>
      <w:r w:rsidR="00276C68" w:rsidRPr="00072D9D">
        <w:rPr>
          <w:rFonts w:ascii="Times New Roman" w:hAnsi="Times New Roman" w:cs="Times New Roman"/>
          <w:sz w:val="24"/>
          <w:szCs w:val="24"/>
          <w:lang w:val="es-ES"/>
        </w:rPr>
        <w:t xml:space="preserve"> la</w:t>
      </w:r>
      <w:r w:rsidR="00842E0F" w:rsidRPr="00072D9D">
        <w:rPr>
          <w:rFonts w:ascii="Times New Roman" w:hAnsi="Times New Roman" w:cs="Times New Roman"/>
          <w:sz w:val="24"/>
          <w:szCs w:val="24"/>
          <w:lang w:val="es-ES"/>
        </w:rPr>
        <w:t xml:space="preserve"> improcedencia de</w:t>
      </w:r>
      <w:r w:rsidR="00276C68" w:rsidRPr="00072D9D">
        <w:rPr>
          <w:rFonts w:ascii="Times New Roman" w:hAnsi="Times New Roman" w:cs="Times New Roman"/>
          <w:sz w:val="24"/>
          <w:szCs w:val="24"/>
          <w:lang w:val="es-ES"/>
        </w:rPr>
        <w:t xml:space="preserve"> nombrar mediante una sentencia </w:t>
      </w:r>
      <w:r w:rsidR="005021AC" w:rsidRPr="00072D9D">
        <w:rPr>
          <w:rFonts w:ascii="Times New Roman" w:hAnsi="Times New Roman" w:cs="Times New Roman"/>
          <w:sz w:val="24"/>
          <w:szCs w:val="24"/>
          <w:lang w:val="es-ES"/>
        </w:rPr>
        <w:t xml:space="preserve">judicial </w:t>
      </w:r>
      <w:r w:rsidR="00062932" w:rsidRPr="00072D9D">
        <w:rPr>
          <w:rFonts w:ascii="Times New Roman" w:hAnsi="Times New Roman" w:cs="Times New Roman"/>
          <w:sz w:val="24"/>
          <w:szCs w:val="24"/>
          <w:lang w:val="es-ES"/>
        </w:rPr>
        <w:t xml:space="preserve">a </w:t>
      </w:r>
      <w:r w:rsidR="00CD4465" w:rsidRPr="00072D9D">
        <w:rPr>
          <w:rFonts w:ascii="Times New Roman" w:hAnsi="Times New Roman" w:cs="Times New Roman"/>
          <w:sz w:val="24"/>
          <w:szCs w:val="24"/>
          <w:lang w:val="es-ES"/>
        </w:rPr>
        <w:t>l</w:t>
      </w:r>
      <w:r w:rsidR="00276C68" w:rsidRPr="00072D9D">
        <w:rPr>
          <w:rFonts w:ascii="Times New Roman" w:hAnsi="Times New Roman" w:cs="Times New Roman"/>
          <w:sz w:val="24"/>
          <w:szCs w:val="24"/>
          <w:lang w:val="es-ES"/>
        </w:rPr>
        <w:t>a planta del servicio del hospital ya que eso se reserva únicamente a potestade</w:t>
      </w:r>
      <w:r w:rsidR="00C07BBB" w:rsidRPr="00072D9D">
        <w:rPr>
          <w:rFonts w:ascii="Times New Roman" w:hAnsi="Times New Roman" w:cs="Times New Roman"/>
          <w:sz w:val="24"/>
          <w:szCs w:val="24"/>
          <w:lang w:val="es-ES"/>
        </w:rPr>
        <w:t>s de índole administrativa</w:t>
      </w:r>
      <w:r w:rsidR="00A23936" w:rsidRPr="00072D9D">
        <w:rPr>
          <w:rFonts w:ascii="Times New Roman" w:hAnsi="Times New Roman" w:cs="Times New Roman"/>
          <w:sz w:val="24"/>
          <w:szCs w:val="24"/>
          <w:lang w:val="es-ES"/>
        </w:rPr>
        <w:t xml:space="preserve"> y hace un cuestionamiento</w:t>
      </w:r>
      <w:r w:rsidR="00276C68" w:rsidRPr="00072D9D">
        <w:rPr>
          <w:rFonts w:ascii="Times New Roman" w:hAnsi="Times New Roman" w:cs="Times New Roman"/>
          <w:sz w:val="24"/>
          <w:szCs w:val="24"/>
          <w:lang w:val="es-ES"/>
        </w:rPr>
        <w:t xml:space="preserve"> </w:t>
      </w:r>
      <w:r w:rsidR="006D292E" w:rsidRPr="00072D9D">
        <w:rPr>
          <w:rFonts w:ascii="Times New Roman" w:hAnsi="Times New Roman" w:cs="Times New Roman"/>
          <w:sz w:val="24"/>
          <w:szCs w:val="24"/>
          <w:lang w:val="es-ES"/>
        </w:rPr>
        <w:t>respecto</w:t>
      </w:r>
      <w:r w:rsidR="00276C68" w:rsidRPr="00072D9D">
        <w:rPr>
          <w:rFonts w:ascii="Times New Roman" w:hAnsi="Times New Roman" w:cs="Times New Roman"/>
          <w:sz w:val="24"/>
          <w:szCs w:val="24"/>
          <w:lang w:val="es-ES"/>
        </w:rPr>
        <w:t xml:space="preserve"> a </w:t>
      </w:r>
      <w:r w:rsidR="00842E0F" w:rsidRPr="00072D9D">
        <w:rPr>
          <w:rFonts w:ascii="Times New Roman" w:hAnsi="Times New Roman" w:cs="Times New Roman"/>
          <w:sz w:val="24"/>
          <w:szCs w:val="24"/>
          <w:lang w:val="es-ES"/>
        </w:rPr>
        <w:t>los plazos de cumplimiento</w:t>
      </w:r>
      <w:r w:rsidR="00276C68" w:rsidRPr="00072D9D">
        <w:rPr>
          <w:rFonts w:ascii="Times New Roman" w:hAnsi="Times New Roman" w:cs="Times New Roman"/>
          <w:sz w:val="24"/>
          <w:szCs w:val="24"/>
          <w:lang w:val="es-ES"/>
        </w:rPr>
        <w:t xml:space="preserve"> impuestos. </w:t>
      </w:r>
      <w:r w:rsidR="00842E0F" w:rsidRPr="00072D9D">
        <w:rPr>
          <w:rFonts w:ascii="Times New Roman" w:hAnsi="Times New Roman" w:cs="Times New Roman"/>
          <w:sz w:val="24"/>
          <w:szCs w:val="24"/>
        </w:rPr>
        <w:t xml:space="preserve"> </w:t>
      </w:r>
    </w:p>
    <w:p w:rsidR="0012615D" w:rsidRPr="00072D9D" w:rsidRDefault="006D292E"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Ante lo recurrido</w:t>
      </w:r>
      <w:r w:rsidR="000F61E7" w:rsidRPr="00072D9D">
        <w:rPr>
          <w:rFonts w:ascii="Times New Roman" w:hAnsi="Times New Roman" w:cs="Times New Roman"/>
          <w:sz w:val="24"/>
          <w:szCs w:val="24"/>
        </w:rPr>
        <w:t>, reunida</w:t>
      </w:r>
      <w:r w:rsidR="00BA7F46" w:rsidRPr="00072D9D">
        <w:rPr>
          <w:rFonts w:ascii="Times New Roman" w:hAnsi="Times New Roman" w:cs="Times New Roman"/>
          <w:sz w:val="24"/>
          <w:szCs w:val="24"/>
          <w:lang w:val="es-ES"/>
        </w:rPr>
        <w:t xml:space="preserve"> la Cámara </w:t>
      </w:r>
      <w:r w:rsidR="00D7011B" w:rsidRPr="00072D9D">
        <w:rPr>
          <w:rFonts w:ascii="Times New Roman" w:hAnsi="Times New Roman" w:cs="Times New Roman"/>
          <w:sz w:val="24"/>
          <w:szCs w:val="24"/>
          <w:lang w:val="es-ES"/>
        </w:rPr>
        <w:t xml:space="preserve">considera </w:t>
      </w:r>
      <w:r w:rsidR="00CD4465" w:rsidRPr="00072D9D">
        <w:rPr>
          <w:rFonts w:ascii="Times New Roman" w:hAnsi="Times New Roman" w:cs="Times New Roman"/>
          <w:sz w:val="24"/>
          <w:szCs w:val="24"/>
          <w:lang w:val="es-ES"/>
        </w:rPr>
        <w:t xml:space="preserve">en primer lugar </w:t>
      </w:r>
      <w:r w:rsidR="00D7011B" w:rsidRPr="00072D9D">
        <w:rPr>
          <w:rFonts w:ascii="Times New Roman" w:hAnsi="Times New Roman" w:cs="Times New Roman"/>
          <w:sz w:val="24"/>
          <w:szCs w:val="24"/>
          <w:lang w:val="es-ES"/>
        </w:rPr>
        <w:t>que</w:t>
      </w:r>
      <w:r w:rsidR="00276C68" w:rsidRPr="00072D9D">
        <w:rPr>
          <w:rFonts w:ascii="Times New Roman" w:hAnsi="Times New Roman" w:cs="Times New Roman"/>
          <w:sz w:val="24"/>
          <w:szCs w:val="24"/>
          <w:lang w:val="es-ES"/>
        </w:rPr>
        <w:t xml:space="preserve"> </w:t>
      </w:r>
      <w:r w:rsidR="002B1892" w:rsidRPr="00072D9D">
        <w:rPr>
          <w:rFonts w:ascii="Times New Roman" w:hAnsi="Times New Roman" w:cs="Times New Roman"/>
          <w:sz w:val="24"/>
          <w:szCs w:val="24"/>
          <w:lang w:val="es-ES"/>
        </w:rPr>
        <w:t xml:space="preserve">el hecho de interponer </w:t>
      </w:r>
      <w:r w:rsidR="0000752E" w:rsidRPr="00072D9D">
        <w:rPr>
          <w:rFonts w:ascii="Times New Roman" w:hAnsi="Times New Roman" w:cs="Times New Roman"/>
          <w:sz w:val="24"/>
          <w:szCs w:val="24"/>
          <w:lang w:val="es-ES"/>
        </w:rPr>
        <w:t>l</w:t>
      </w:r>
      <w:r w:rsidR="002B1892" w:rsidRPr="00072D9D">
        <w:rPr>
          <w:rFonts w:ascii="Times New Roman" w:hAnsi="Times New Roman" w:cs="Times New Roman"/>
          <w:sz w:val="24"/>
          <w:szCs w:val="24"/>
          <w:lang w:val="es-ES"/>
        </w:rPr>
        <w:t>a acción de</w:t>
      </w:r>
      <w:r w:rsidR="0000752E" w:rsidRPr="00072D9D">
        <w:rPr>
          <w:rFonts w:ascii="Times New Roman" w:hAnsi="Times New Roman" w:cs="Times New Roman"/>
          <w:sz w:val="24"/>
          <w:szCs w:val="24"/>
          <w:lang w:val="es-ES"/>
        </w:rPr>
        <w:t xml:space="preserve"> amparo y</w:t>
      </w:r>
      <w:r w:rsidR="00276C68" w:rsidRPr="00072D9D">
        <w:rPr>
          <w:rFonts w:ascii="Times New Roman" w:hAnsi="Times New Roman" w:cs="Times New Roman"/>
          <w:sz w:val="24"/>
          <w:szCs w:val="24"/>
          <w:lang w:val="es-ES"/>
        </w:rPr>
        <w:t xml:space="preserve"> </w:t>
      </w:r>
      <w:r w:rsidR="002B1892" w:rsidRPr="00072D9D">
        <w:rPr>
          <w:rFonts w:ascii="Times New Roman" w:hAnsi="Times New Roman" w:cs="Times New Roman"/>
          <w:sz w:val="24"/>
          <w:szCs w:val="24"/>
          <w:lang w:val="es-ES"/>
        </w:rPr>
        <w:t>optar por ella como</w:t>
      </w:r>
      <w:r w:rsidR="00276C68" w:rsidRPr="00072D9D">
        <w:rPr>
          <w:rFonts w:ascii="Times New Roman" w:hAnsi="Times New Roman" w:cs="Times New Roman"/>
          <w:sz w:val="24"/>
          <w:szCs w:val="24"/>
          <w:lang w:val="es-ES"/>
        </w:rPr>
        <w:t xml:space="preserve"> </w:t>
      </w:r>
      <w:r w:rsidR="00CD4465" w:rsidRPr="00072D9D">
        <w:rPr>
          <w:rFonts w:ascii="Times New Roman" w:hAnsi="Times New Roman" w:cs="Times New Roman"/>
          <w:sz w:val="24"/>
          <w:szCs w:val="24"/>
          <w:lang w:val="es-ES"/>
        </w:rPr>
        <w:t>vía</w:t>
      </w:r>
      <w:r w:rsidR="00276C68" w:rsidRPr="00072D9D">
        <w:rPr>
          <w:rFonts w:ascii="Times New Roman" w:hAnsi="Times New Roman" w:cs="Times New Roman"/>
          <w:sz w:val="24"/>
          <w:szCs w:val="24"/>
          <w:lang w:val="es-ES"/>
        </w:rPr>
        <w:t xml:space="preserve"> judicial </w:t>
      </w:r>
      <w:r w:rsidR="0000752E" w:rsidRPr="00072D9D">
        <w:rPr>
          <w:rFonts w:ascii="Times New Roman" w:hAnsi="Times New Roman" w:cs="Times New Roman"/>
          <w:sz w:val="24"/>
          <w:szCs w:val="24"/>
          <w:lang w:val="es-ES"/>
        </w:rPr>
        <w:t>resultan</w:t>
      </w:r>
      <w:r w:rsidR="00A74E76" w:rsidRPr="00072D9D">
        <w:rPr>
          <w:rFonts w:ascii="Times New Roman" w:hAnsi="Times New Roman" w:cs="Times New Roman"/>
          <w:sz w:val="24"/>
          <w:szCs w:val="24"/>
          <w:lang w:val="es-ES"/>
        </w:rPr>
        <w:t xml:space="preserve"> </w:t>
      </w:r>
      <w:r w:rsidR="0000752E" w:rsidRPr="00072D9D">
        <w:rPr>
          <w:rFonts w:ascii="Times New Roman" w:hAnsi="Times New Roman" w:cs="Times New Roman"/>
          <w:sz w:val="24"/>
          <w:szCs w:val="24"/>
          <w:lang w:val="es-ES"/>
        </w:rPr>
        <w:t xml:space="preserve">decisiones </w:t>
      </w:r>
      <w:r w:rsidR="00A74E76" w:rsidRPr="00072D9D">
        <w:rPr>
          <w:rFonts w:ascii="Times New Roman" w:hAnsi="Times New Roman" w:cs="Times New Roman"/>
          <w:sz w:val="24"/>
          <w:szCs w:val="24"/>
          <w:lang w:val="es-ES"/>
        </w:rPr>
        <w:t>pertinente</w:t>
      </w:r>
      <w:r w:rsidR="0000752E" w:rsidRPr="00072D9D">
        <w:rPr>
          <w:rFonts w:ascii="Times New Roman" w:hAnsi="Times New Roman" w:cs="Times New Roman"/>
          <w:sz w:val="24"/>
          <w:szCs w:val="24"/>
          <w:lang w:val="es-ES"/>
        </w:rPr>
        <w:t>s</w:t>
      </w:r>
      <w:r w:rsidR="004D7514" w:rsidRPr="00072D9D">
        <w:rPr>
          <w:rFonts w:ascii="Times New Roman" w:hAnsi="Times New Roman" w:cs="Times New Roman"/>
          <w:sz w:val="24"/>
          <w:szCs w:val="24"/>
          <w:lang w:val="es-ES"/>
        </w:rPr>
        <w:t>,</w:t>
      </w:r>
      <w:r w:rsidR="00276C68" w:rsidRPr="00072D9D">
        <w:rPr>
          <w:rFonts w:ascii="Times New Roman" w:hAnsi="Times New Roman" w:cs="Times New Roman"/>
          <w:sz w:val="24"/>
          <w:szCs w:val="24"/>
          <w:lang w:val="es-ES"/>
        </w:rPr>
        <w:t xml:space="preserve"> </w:t>
      </w:r>
      <w:r w:rsidR="0000752E" w:rsidRPr="00072D9D">
        <w:rPr>
          <w:rFonts w:ascii="Times New Roman" w:hAnsi="Times New Roman" w:cs="Times New Roman"/>
          <w:sz w:val="24"/>
          <w:szCs w:val="24"/>
          <w:lang w:val="es-ES"/>
        </w:rPr>
        <w:t>dado</w:t>
      </w:r>
      <w:r w:rsidR="00276C68" w:rsidRPr="00072D9D">
        <w:rPr>
          <w:rFonts w:ascii="Times New Roman" w:hAnsi="Times New Roman" w:cs="Times New Roman"/>
          <w:sz w:val="24"/>
          <w:szCs w:val="24"/>
          <w:lang w:val="es-ES"/>
        </w:rPr>
        <w:t xml:space="preserve"> que </w:t>
      </w:r>
      <w:r w:rsidR="0012615D" w:rsidRPr="00072D9D">
        <w:rPr>
          <w:rFonts w:ascii="Times New Roman" w:hAnsi="Times New Roman" w:cs="Times New Roman"/>
          <w:sz w:val="24"/>
          <w:szCs w:val="24"/>
        </w:rPr>
        <w:t>la índole de los d</w:t>
      </w:r>
      <w:r w:rsidR="0000752E" w:rsidRPr="00072D9D">
        <w:rPr>
          <w:rFonts w:ascii="Times New Roman" w:hAnsi="Times New Roman" w:cs="Times New Roman"/>
          <w:sz w:val="24"/>
          <w:szCs w:val="24"/>
        </w:rPr>
        <w:t xml:space="preserve">erechos en juego </w:t>
      </w:r>
      <w:r w:rsidR="009D717B" w:rsidRPr="00072D9D">
        <w:rPr>
          <w:rFonts w:ascii="Times New Roman" w:hAnsi="Times New Roman" w:cs="Times New Roman"/>
          <w:sz w:val="24"/>
          <w:szCs w:val="24"/>
        </w:rPr>
        <w:t xml:space="preserve">requieren de </w:t>
      </w:r>
      <w:r w:rsidR="0012615D" w:rsidRPr="00072D9D">
        <w:rPr>
          <w:rFonts w:ascii="Times New Roman" w:hAnsi="Times New Roman" w:cs="Times New Roman"/>
          <w:sz w:val="24"/>
          <w:szCs w:val="24"/>
        </w:rPr>
        <w:t>tutela urgente y justifican el acces</w:t>
      </w:r>
      <w:r w:rsidR="000F61E7" w:rsidRPr="00072D9D">
        <w:rPr>
          <w:rFonts w:ascii="Times New Roman" w:hAnsi="Times New Roman" w:cs="Times New Roman"/>
          <w:sz w:val="24"/>
          <w:szCs w:val="24"/>
        </w:rPr>
        <w:t xml:space="preserve">o a la </w:t>
      </w:r>
      <w:r w:rsidR="0000752E" w:rsidRPr="00072D9D">
        <w:rPr>
          <w:rFonts w:ascii="Times New Roman" w:hAnsi="Times New Roman" w:cs="Times New Roman"/>
          <w:sz w:val="24"/>
          <w:szCs w:val="24"/>
        </w:rPr>
        <w:t>justicia</w:t>
      </w:r>
      <w:r w:rsidR="00347717" w:rsidRPr="00072D9D">
        <w:rPr>
          <w:rFonts w:ascii="Times New Roman" w:hAnsi="Times New Roman" w:cs="Times New Roman"/>
          <w:sz w:val="24"/>
          <w:szCs w:val="24"/>
        </w:rPr>
        <w:t xml:space="preserve"> a través de la garantía elegida</w:t>
      </w:r>
      <w:r w:rsidR="009D717B" w:rsidRPr="00072D9D">
        <w:rPr>
          <w:rFonts w:ascii="Times New Roman" w:hAnsi="Times New Roman" w:cs="Times New Roman"/>
          <w:sz w:val="24"/>
          <w:szCs w:val="24"/>
        </w:rPr>
        <w:t>;</w:t>
      </w:r>
      <w:r w:rsidR="000F61E7" w:rsidRPr="00072D9D">
        <w:rPr>
          <w:rFonts w:ascii="Times New Roman" w:hAnsi="Times New Roman" w:cs="Times New Roman"/>
          <w:sz w:val="24"/>
          <w:szCs w:val="24"/>
        </w:rPr>
        <w:t xml:space="preserve"> </w:t>
      </w:r>
      <w:r w:rsidR="00F7727A" w:rsidRPr="00072D9D">
        <w:rPr>
          <w:rFonts w:ascii="Times New Roman" w:hAnsi="Times New Roman" w:cs="Times New Roman"/>
          <w:sz w:val="24"/>
          <w:szCs w:val="24"/>
        </w:rPr>
        <w:t>por lo que</w:t>
      </w:r>
      <w:r w:rsidR="00A74E76" w:rsidRPr="00072D9D">
        <w:rPr>
          <w:rFonts w:ascii="Times New Roman" w:hAnsi="Times New Roman" w:cs="Times New Roman"/>
          <w:sz w:val="24"/>
          <w:szCs w:val="24"/>
        </w:rPr>
        <w:t>,</w:t>
      </w:r>
      <w:r w:rsidR="009D717B" w:rsidRPr="00072D9D">
        <w:rPr>
          <w:rFonts w:ascii="Times New Roman" w:hAnsi="Times New Roman" w:cs="Times New Roman"/>
          <w:sz w:val="24"/>
          <w:szCs w:val="24"/>
        </w:rPr>
        <w:t xml:space="preserve"> los entramados que rodean </w:t>
      </w:r>
      <w:r w:rsidR="00F7727A" w:rsidRPr="00072D9D">
        <w:rPr>
          <w:rFonts w:ascii="Times New Roman" w:hAnsi="Times New Roman" w:cs="Times New Roman"/>
          <w:sz w:val="24"/>
          <w:szCs w:val="24"/>
        </w:rPr>
        <w:t xml:space="preserve">esta cuestión principal </w:t>
      </w:r>
      <w:r w:rsidR="009D717B" w:rsidRPr="00072D9D">
        <w:rPr>
          <w:rFonts w:ascii="Times New Roman" w:hAnsi="Times New Roman" w:cs="Times New Roman"/>
          <w:sz w:val="24"/>
          <w:szCs w:val="24"/>
        </w:rPr>
        <w:t xml:space="preserve">y </w:t>
      </w:r>
      <w:r w:rsidR="0000752E" w:rsidRPr="00072D9D">
        <w:rPr>
          <w:rFonts w:ascii="Times New Roman" w:hAnsi="Times New Roman" w:cs="Times New Roman"/>
          <w:sz w:val="24"/>
          <w:szCs w:val="24"/>
        </w:rPr>
        <w:t xml:space="preserve">surgen a lo largo del caso </w:t>
      </w:r>
      <w:r w:rsidR="00F7727A" w:rsidRPr="00072D9D">
        <w:rPr>
          <w:rFonts w:ascii="Times New Roman" w:hAnsi="Times New Roman" w:cs="Times New Roman"/>
          <w:sz w:val="24"/>
          <w:szCs w:val="24"/>
        </w:rPr>
        <w:t xml:space="preserve">– como por ejemplo las </w:t>
      </w:r>
      <w:r w:rsidR="0000752E" w:rsidRPr="00072D9D">
        <w:rPr>
          <w:rFonts w:ascii="Times New Roman" w:hAnsi="Times New Roman" w:cs="Times New Roman"/>
          <w:sz w:val="24"/>
          <w:szCs w:val="24"/>
        </w:rPr>
        <w:t xml:space="preserve">pujas de </w:t>
      </w:r>
      <w:r w:rsidR="00F7727A" w:rsidRPr="00072D9D">
        <w:rPr>
          <w:rFonts w:ascii="Times New Roman" w:hAnsi="Times New Roman" w:cs="Times New Roman"/>
          <w:sz w:val="24"/>
          <w:szCs w:val="24"/>
        </w:rPr>
        <w:t xml:space="preserve">potestades </w:t>
      </w:r>
      <w:r w:rsidR="0000752E" w:rsidRPr="00072D9D">
        <w:rPr>
          <w:rFonts w:ascii="Times New Roman" w:hAnsi="Times New Roman" w:cs="Times New Roman"/>
          <w:sz w:val="24"/>
          <w:szCs w:val="24"/>
        </w:rPr>
        <w:t xml:space="preserve">y el cuestionado rol </w:t>
      </w:r>
      <w:r w:rsidR="00F7727A" w:rsidRPr="00072D9D">
        <w:rPr>
          <w:rFonts w:ascii="Times New Roman" w:hAnsi="Times New Roman" w:cs="Times New Roman"/>
          <w:sz w:val="24"/>
          <w:szCs w:val="24"/>
        </w:rPr>
        <w:t>del poder judi</w:t>
      </w:r>
      <w:r w:rsidR="0000752E" w:rsidRPr="00072D9D">
        <w:rPr>
          <w:rFonts w:ascii="Times New Roman" w:hAnsi="Times New Roman" w:cs="Times New Roman"/>
          <w:sz w:val="24"/>
          <w:szCs w:val="24"/>
        </w:rPr>
        <w:t xml:space="preserve">cial </w:t>
      </w:r>
      <w:r w:rsidR="00F7727A" w:rsidRPr="00072D9D">
        <w:rPr>
          <w:rFonts w:ascii="Times New Roman" w:hAnsi="Times New Roman" w:cs="Times New Roman"/>
          <w:sz w:val="24"/>
          <w:szCs w:val="24"/>
        </w:rPr>
        <w:t>-</w:t>
      </w:r>
      <w:r w:rsidR="00A74E76" w:rsidRPr="00072D9D">
        <w:rPr>
          <w:rFonts w:ascii="Times New Roman" w:hAnsi="Times New Roman" w:cs="Times New Roman"/>
          <w:sz w:val="24"/>
          <w:szCs w:val="24"/>
        </w:rPr>
        <w:t xml:space="preserve">, </w:t>
      </w:r>
      <w:r w:rsidR="00F7727A" w:rsidRPr="00072D9D">
        <w:rPr>
          <w:rFonts w:ascii="Times New Roman" w:hAnsi="Times New Roman" w:cs="Times New Roman"/>
          <w:sz w:val="24"/>
          <w:szCs w:val="24"/>
        </w:rPr>
        <w:t>no comprometen la validez del proceso</w:t>
      </w:r>
      <w:r w:rsidR="006C4A53" w:rsidRPr="00072D9D">
        <w:rPr>
          <w:rFonts w:ascii="Times New Roman" w:hAnsi="Times New Roman" w:cs="Times New Roman"/>
          <w:sz w:val="24"/>
          <w:szCs w:val="24"/>
        </w:rPr>
        <w:t xml:space="preserve"> ni</w:t>
      </w:r>
      <w:r w:rsidR="0000752E" w:rsidRPr="00072D9D">
        <w:rPr>
          <w:rFonts w:ascii="Times New Roman" w:hAnsi="Times New Roman" w:cs="Times New Roman"/>
          <w:sz w:val="24"/>
          <w:szCs w:val="24"/>
        </w:rPr>
        <w:t xml:space="preserve"> implican desestimar por completo la intervención de la justicia en temas como tales</w:t>
      </w:r>
      <w:r w:rsidR="00F7727A" w:rsidRPr="00072D9D">
        <w:rPr>
          <w:rFonts w:ascii="Times New Roman" w:hAnsi="Times New Roman" w:cs="Times New Roman"/>
          <w:sz w:val="24"/>
          <w:szCs w:val="24"/>
        </w:rPr>
        <w:t xml:space="preserve">. </w:t>
      </w:r>
    </w:p>
    <w:p w:rsidR="00347717" w:rsidRPr="00072D9D" w:rsidRDefault="000F61E7"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En este sentido</w:t>
      </w:r>
      <w:r w:rsidR="009D717B" w:rsidRPr="00072D9D">
        <w:rPr>
          <w:rFonts w:ascii="Times New Roman" w:hAnsi="Times New Roman" w:cs="Times New Roman"/>
          <w:sz w:val="24"/>
          <w:szCs w:val="24"/>
        </w:rPr>
        <w:t>,</w:t>
      </w:r>
      <w:r w:rsidRPr="00072D9D">
        <w:rPr>
          <w:rFonts w:ascii="Times New Roman" w:hAnsi="Times New Roman" w:cs="Times New Roman"/>
          <w:sz w:val="24"/>
          <w:szCs w:val="24"/>
        </w:rPr>
        <w:t xml:space="preserve"> cabe rememo</w:t>
      </w:r>
      <w:r w:rsidR="006D292E" w:rsidRPr="00072D9D">
        <w:rPr>
          <w:rFonts w:ascii="Times New Roman" w:hAnsi="Times New Roman" w:cs="Times New Roman"/>
          <w:sz w:val="24"/>
          <w:szCs w:val="24"/>
        </w:rPr>
        <w:t>rar cuáles son los</w:t>
      </w:r>
      <w:r w:rsidR="009D717B" w:rsidRPr="00072D9D">
        <w:rPr>
          <w:rFonts w:ascii="Times New Roman" w:hAnsi="Times New Roman" w:cs="Times New Roman"/>
          <w:sz w:val="24"/>
          <w:szCs w:val="24"/>
        </w:rPr>
        <w:t xml:space="preserve"> requisitos </w:t>
      </w:r>
      <w:r w:rsidR="006D292E" w:rsidRPr="00072D9D">
        <w:rPr>
          <w:rFonts w:ascii="Times New Roman" w:hAnsi="Times New Roman" w:cs="Times New Roman"/>
          <w:sz w:val="24"/>
          <w:szCs w:val="24"/>
        </w:rPr>
        <w:t xml:space="preserve">fundamentales del amparo para </w:t>
      </w:r>
      <w:r w:rsidR="009D717B" w:rsidRPr="00072D9D">
        <w:rPr>
          <w:rFonts w:ascii="Times New Roman" w:hAnsi="Times New Roman" w:cs="Times New Roman"/>
          <w:sz w:val="24"/>
          <w:szCs w:val="24"/>
        </w:rPr>
        <w:t xml:space="preserve">contemplarlo como una herramienta posible en casos como el nombrado y no dar por sentado que el mismo puede interponerse siempre que exista </w:t>
      </w:r>
      <w:r w:rsidR="00347717" w:rsidRPr="00072D9D">
        <w:rPr>
          <w:rFonts w:ascii="Times New Roman" w:hAnsi="Times New Roman" w:cs="Times New Roman"/>
          <w:sz w:val="24"/>
          <w:szCs w:val="24"/>
        </w:rPr>
        <w:t xml:space="preserve">simplemente </w:t>
      </w:r>
      <w:r w:rsidR="009D717B" w:rsidRPr="00072D9D">
        <w:rPr>
          <w:rFonts w:ascii="Times New Roman" w:hAnsi="Times New Roman" w:cs="Times New Roman"/>
          <w:sz w:val="24"/>
          <w:szCs w:val="24"/>
        </w:rPr>
        <w:t>un riesgo inminente</w:t>
      </w:r>
      <w:r w:rsidR="00347717" w:rsidRPr="00072D9D">
        <w:rPr>
          <w:rFonts w:ascii="Times New Roman" w:hAnsi="Times New Roman" w:cs="Times New Roman"/>
          <w:sz w:val="24"/>
          <w:szCs w:val="24"/>
        </w:rPr>
        <w:t xml:space="preserve"> a la vulneración </w:t>
      </w:r>
      <w:r w:rsidR="00040ED3" w:rsidRPr="00072D9D">
        <w:rPr>
          <w:rFonts w:ascii="Times New Roman" w:hAnsi="Times New Roman" w:cs="Times New Roman"/>
          <w:sz w:val="24"/>
          <w:szCs w:val="24"/>
        </w:rPr>
        <w:t>de un derecho de carácter individu</w:t>
      </w:r>
      <w:r w:rsidR="00347717" w:rsidRPr="00072D9D">
        <w:rPr>
          <w:rFonts w:ascii="Times New Roman" w:hAnsi="Times New Roman" w:cs="Times New Roman"/>
          <w:sz w:val="24"/>
          <w:szCs w:val="24"/>
        </w:rPr>
        <w:t>al o colectivo.</w:t>
      </w:r>
      <w:r w:rsidR="00A23936" w:rsidRPr="00072D9D">
        <w:rPr>
          <w:rFonts w:ascii="Times New Roman" w:hAnsi="Times New Roman" w:cs="Times New Roman"/>
          <w:sz w:val="24"/>
          <w:szCs w:val="24"/>
        </w:rPr>
        <w:t xml:space="preserve"> Ellos </w:t>
      </w:r>
      <w:r w:rsidR="00C02552" w:rsidRPr="00072D9D">
        <w:rPr>
          <w:rFonts w:ascii="Times New Roman" w:hAnsi="Times New Roman" w:cs="Times New Roman"/>
          <w:sz w:val="24"/>
          <w:szCs w:val="24"/>
        </w:rPr>
        <w:t xml:space="preserve">se encuentran plasmados </w:t>
      </w:r>
      <w:r w:rsidR="00C02552" w:rsidRPr="00072D9D">
        <w:rPr>
          <w:rFonts w:ascii="Times New Roman" w:hAnsi="Times New Roman" w:cs="Times New Roman"/>
          <w:sz w:val="24"/>
          <w:szCs w:val="24"/>
        </w:rPr>
        <w:lastRenderedPageBreak/>
        <w:t>en las dis</w:t>
      </w:r>
      <w:r w:rsidR="00575A61" w:rsidRPr="00072D9D">
        <w:rPr>
          <w:rFonts w:ascii="Times New Roman" w:hAnsi="Times New Roman" w:cs="Times New Roman"/>
          <w:sz w:val="24"/>
          <w:szCs w:val="24"/>
        </w:rPr>
        <w:t xml:space="preserve">tintas </w:t>
      </w:r>
      <w:r w:rsidR="009D78FD" w:rsidRPr="00072D9D">
        <w:rPr>
          <w:rFonts w:ascii="Times New Roman" w:hAnsi="Times New Roman" w:cs="Times New Roman"/>
          <w:sz w:val="24"/>
          <w:szCs w:val="24"/>
        </w:rPr>
        <w:t>normativas</w:t>
      </w:r>
      <w:r w:rsidR="00A23936" w:rsidRPr="00072D9D">
        <w:rPr>
          <w:rFonts w:ascii="Times New Roman" w:hAnsi="Times New Roman" w:cs="Times New Roman"/>
          <w:sz w:val="24"/>
          <w:szCs w:val="24"/>
        </w:rPr>
        <w:t xml:space="preserve"> que lo contemplan;</w:t>
      </w:r>
      <w:r w:rsidR="00575A61" w:rsidRPr="00072D9D">
        <w:rPr>
          <w:rFonts w:ascii="Times New Roman" w:hAnsi="Times New Roman" w:cs="Times New Roman"/>
          <w:sz w:val="24"/>
          <w:szCs w:val="24"/>
        </w:rPr>
        <w:t xml:space="preserve"> abarca</w:t>
      </w:r>
      <w:r w:rsidR="009D78FD" w:rsidRPr="00072D9D">
        <w:rPr>
          <w:rFonts w:ascii="Times New Roman" w:hAnsi="Times New Roman" w:cs="Times New Roman"/>
          <w:sz w:val="24"/>
          <w:szCs w:val="24"/>
        </w:rPr>
        <w:t xml:space="preserve"> en principio fundamentalmente</w:t>
      </w:r>
      <w:r w:rsidR="00575A61" w:rsidRPr="00072D9D">
        <w:rPr>
          <w:rFonts w:ascii="Times New Roman" w:hAnsi="Times New Roman" w:cs="Times New Roman"/>
          <w:sz w:val="24"/>
          <w:szCs w:val="24"/>
        </w:rPr>
        <w:t xml:space="preserve"> </w:t>
      </w:r>
      <w:r w:rsidR="00C02552" w:rsidRPr="00072D9D">
        <w:rPr>
          <w:rFonts w:ascii="Times New Roman" w:hAnsi="Times New Roman" w:cs="Times New Roman"/>
          <w:sz w:val="24"/>
          <w:szCs w:val="24"/>
        </w:rPr>
        <w:t>lo dicho por la Ley</w:t>
      </w:r>
      <w:r w:rsidR="009D78FD" w:rsidRPr="00072D9D">
        <w:rPr>
          <w:rFonts w:ascii="Times New Roman" w:hAnsi="Times New Roman" w:cs="Times New Roman"/>
          <w:sz w:val="24"/>
          <w:szCs w:val="24"/>
        </w:rPr>
        <w:t xml:space="preserve"> Nacional 16.986 que</w:t>
      </w:r>
      <w:r w:rsidR="00575A61" w:rsidRPr="00072D9D">
        <w:rPr>
          <w:rFonts w:ascii="Times New Roman" w:hAnsi="Times New Roman" w:cs="Times New Roman"/>
          <w:sz w:val="24"/>
          <w:szCs w:val="24"/>
        </w:rPr>
        <w:t xml:space="preserve"> reglamenta </w:t>
      </w:r>
      <w:r w:rsidR="009D78FD" w:rsidRPr="00072D9D">
        <w:rPr>
          <w:rFonts w:ascii="Times New Roman" w:hAnsi="Times New Roman" w:cs="Times New Roman"/>
          <w:sz w:val="24"/>
          <w:szCs w:val="24"/>
        </w:rPr>
        <w:t xml:space="preserve">la figura </w:t>
      </w:r>
      <w:r w:rsidR="00575A61" w:rsidRPr="00072D9D">
        <w:rPr>
          <w:rFonts w:ascii="Times New Roman" w:hAnsi="Times New Roman" w:cs="Times New Roman"/>
          <w:sz w:val="24"/>
          <w:szCs w:val="24"/>
        </w:rPr>
        <w:t xml:space="preserve">desde el año 1966 y por el </w:t>
      </w:r>
      <w:r w:rsidR="00040ED3" w:rsidRPr="00072D9D">
        <w:rPr>
          <w:rFonts w:ascii="Times New Roman" w:hAnsi="Times New Roman" w:cs="Times New Roman"/>
          <w:sz w:val="24"/>
          <w:szCs w:val="24"/>
        </w:rPr>
        <w:t>artículo</w:t>
      </w:r>
      <w:r w:rsidR="00575A61" w:rsidRPr="00072D9D">
        <w:rPr>
          <w:rFonts w:ascii="Times New Roman" w:hAnsi="Times New Roman" w:cs="Times New Roman"/>
          <w:sz w:val="24"/>
          <w:szCs w:val="24"/>
        </w:rPr>
        <w:t xml:space="preserve"> 43 de la Constitucion Nacional</w:t>
      </w:r>
      <w:r w:rsidR="0048617D" w:rsidRPr="00072D9D">
        <w:rPr>
          <w:rFonts w:ascii="Times New Roman" w:hAnsi="Times New Roman" w:cs="Times New Roman"/>
          <w:sz w:val="24"/>
          <w:szCs w:val="24"/>
        </w:rPr>
        <w:t xml:space="preserve"> (CN)</w:t>
      </w:r>
      <w:r w:rsidR="009D78FD" w:rsidRPr="00072D9D">
        <w:rPr>
          <w:rFonts w:ascii="Times New Roman" w:hAnsi="Times New Roman" w:cs="Times New Roman"/>
          <w:sz w:val="24"/>
          <w:szCs w:val="24"/>
        </w:rPr>
        <w:t xml:space="preserve"> introducido en la reforma del año 1994</w:t>
      </w:r>
      <w:r w:rsidR="00040ED3" w:rsidRPr="00072D9D">
        <w:rPr>
          <w:rFonts w:ascii="Times New Roman" w:hAnsi="Times New Roman" w:cs="Times New Roman"/>
          <w:sz w:val="24"/>
          <w:szCs w:val="24"/>
        </w:rPr>
        <w:t>,</w:t>
      </w:r>
      <w:r w:rsidR="00575A61" w:rsidRPr="00072D9D">
        <w:rPr>
          <w:rFonts w:ascii="Times New Roman" w:hAnsi="Times New Roman" w:cs="Times New Roman"/>
          <w:sz w:val="24"/>
          <w:szCs w:val="24"/>
        </w:rPr>
        <w:t xml:space="preserve"> </w:t>
      </w:r>
      <w:r w:rsidR="00040ED3" w:rsidRPr="00072D9D">
        <w:rPr>
          <w:rFonts w:ascii="Times New Roman" w:hAnsi="Times New Roman" w:cs="Times New Roman"/>
          <w:sz w:val="24"/>
          <w:szCs w:val="24"/>
        </w:rPr>
        <w:t>más</w:t>
      </w:r>
      <w:r w:rsidR="00575A61" w:rsidRPr="00072D9D">
        <w:rPr>
          <w:rFonts w:ascii="Times New Roman" w:hAnsi="Times New Roman" w:cs="Times New Roman"/>
          <w:sz w:val="24"/>
          <w:szCs w:val="24"/>
        </w:rPr>
        <w:t xml:space="preserve"> </w:t>
      </w:r>
      <w:r w:rsidR="00040ED3" w:rsidRPr="00072D9D">
        <w:rPr>
          <w:rFonts w:ascii="Times New Roman" w:hAnsi="Times New Roman" w:cs="Times New Roman"/>
          <w:sz w:val="24"/>
          <w:szCs w:val="24"/>
        </w:rPr>
        <w:t>allá</w:t>
      </w:r>
      <w:r w:rsidR="00575A61" w:rsidRPr="00072D9D">
        <w:rPr>
          <w:rFonts w:ascii="Times New Roman" w:hAnsi="Times New Roman" w:cs="Times New Roman"/>
          <w:sz w:val="24"/>
          <w:szCs w:val="24"/>
        </w:rPr>
        <w:t xml:space="preserve"> que </w:t>
      </w:r>
      <w:r w:rsidR="009D78FD" w:rsidRPr="00072D9D">
        <w:rPr>
          <w:rFonts w:ascii="Times New Roman" w:hAnsi="Times New Roman" w:cs="Times New Roman"/>
          <w:sz w:val="24"/>
          <w:szCs w:val="24"/>
        </w:rPr>
        <w:t xml:space="preserve">aún </w:t>
      </w:r>
      <w:r w:rsidR="00B476FB" w:rsidRPr="00072D9D">
        <w:rPr>
          <w:rFonts w:ascii="Times New Roman" w:hAnsi="Times New Roman" w:cs="Times New Roman"/>
          <w:sz w:val="24"/>
          <w:szCs w:val="24"/>
        </w:rPr>
        <w:t xml:space="preserve">entre </w:t>
      </w:r>
      <w:r w:rsidR="00575A61" w:rsidRPr="00072D9D">
        <w:rPr>
          <w:rFonts w:ascii="Times New Roman" w:hAnsi="Times New Roman" w:cs="Times New Roman"/>
          <w:sz w:val="24"/>
          <w:szCs w:val="24"/>
        </w:rPr>
        <w:t xml:space="preserve">estas dos normas </w:t>
      </w:r>
      <w:r w:rsidR="009D78FD" w:rsidRPr="00072D9D">
        <w:rPr>
          <w:rFonts w:ascii="Times New Roman" w:hAnsi="Times New Roman" w:cs="Times New Roman"/>
          <w:sz w:val="24"/>
          <w:szCs w:val="24"/>
        </w:rPr>
        <w:t xml:space="preserve">centrales </w:t>
      </w:r>
      <w:r w:rsidR="00B476FB" w:rsidRPr="00072D9D">
        <w:rPr>
          <w:rFonts w:ascii="Times New Roman" w:hAnsi="Times New Roman" w:cs="Times New Roman"/>
          <w:sz w:val="24"/>
          <w:szCs w:val="24"/>
        </w:rPr>
        <w:t xml:space="preserve">existan </w:t>
      </w:r>
      <w:r w:rsidR="00575A61" w:rsidRPr="00072D9D">
        <w:rPr>
          <w:rFonts w:ascii="Times New Roman" w:hAnsi="Times New Roman" w:cs="Times New Roman"/>
          <w:sz w:val="24"/>
          <w:szCs w:val="24"/>
        </w:rPr>
        <w:t xml:space="preserve">diferencias.  </w:t>
      </w:r>
    </w:p>
    <w:p w:rsidR="00552A0A" w:rsidRPr="00072D9D" w:rsidRDefault="00575A61"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Analizándolo desde </w:t>
      </w:r>
      <w:r w:rsidR="00552A0A" w:rsidRPr="00072D9D">
        <w:rPr>
          <w:rFonts w:ascii="Times New Roman" w:hAnsi="Times New Roman" w:cs="Times New Roman"/>
          <w:sz w:val="24"/>
          <w:szCs w:val="24"/>
        </w:rPr>
        <w:t>el piso mínimo en donde se parte, es decir, desde la Constitucion Nacional</w:t>
      </w:r>
      <w:r w:rsidR="00DA1E09" w:rsidRPr="00072D9D">
        <w:rPr>
          <w:rFonts w:ascii="Times New Roman" w:hAnsi="Times New Roman" w:cs="Times New Roman"/>
          <w:sz w:val="24"/>
          <w:szCs w:val="24"/>
        </w:rPr>
        <w:t xml:space="preserve"> </w:t>
      </w:r>
      <w:r w:rsidR="00552A0A" w:rsidRPr="00072D9D">
        <w:rPr>
          <w:rFonts w:ascii="Times New Roman" w:hAnsi="Times New Roman" w:cs="Times New Roman"/>
          <w:sz w:val="24"/>
          <w:szCs w:val="24"/>
        </w:rPr>
        <w:t>(</w:t>
      </w:r>
      <w:r w:rsidR="00DA1E09" w:rsidRPr="00072D9D">
        <w:rPr>
          <w:rFonts w:ascii="Times New Roman" w:hAnsi="Times New Roman" w:cs="Times New Roman"/>
          <w:sz w:val="24"/>
          <w:szCs w:val="24"/>
        </w:rPr>
        <w:t>las l</w:t>
      </w:r>
      <w:r w:rsidR="00C76CFF" w:rsidRPr="00072D9D">
        <w:rPr>
          <w:rFonts w:ascii="Times New Roman" w:hAnsi="Times New Roman" w:cs="Times New Roman"/>
          <w:sz w:val="24"/>
          <w:szCs w:val="24"/>
        </w:rPr>
        <w:t>eyes nacionales, constituciones</w:t>
      </w:r>
      <w:r w:rsidR="00DA1E09" w:rsidRPr="00072D9D">
        <w:rPr>
          <w:rFonts w:ascii="Times New Roman" w:hAnsi="Times New Roman" w:cs="Times New Roman"/>
          <w:sz w:val="24"/>
          <w:szCs w:val="24"/>
        </w:rPr>
        <w:t xml:space="preserve"> provinciales, </w:t>
      </w:r>
      <w:proofErr w:type="spellStart"/>
      <w:r w:rsidR="00DA1E09" w:rsidRPr="00072D9D">
        <w:rPr>
          <w:rFonts w:ascii="Times New Roman" w:hAnsi="Times New Roman" w:cs="Times New Roman"/>
          <w:sz w:val="24"/>
          <w:szCs w:val="24"/>
        </w:rPr>
        <w:t>etc</w:t>
      </w:r>
      <w:proofErr w:type="spellEnd"/>
      <w:r w:rsidR="00DA1E09" w:rsidRPr="00072D9D">
        <w:rPr>
          <w:rFonts w:ascii="Times New Roman" w:hAnsi="Times New Roman" w:cs="Times New Roman"/>
          <w:sz w:val="24"/>
          <w:szCs w:val="24"/>
        </w:rPr>
        <w:t xml:space="preserve"> que</w:t>
      </w:r>
      <w:r w:rsidR="00E46EAB" w:rsidRPr="00072D9D">
        <w:rPr>
          <w:rFonts w:ascii="Times New Roman" w:hAnsi="Times New Roman" w:cs="Times New Roman"/>
          <w:sz w:val="24"/>
          <w:szCs w:val="24"/>
        </w:rPr>
        <w:t xml:space="preserve"> </w:t>
      </w:r>
      <w:r w:rsidR="00DA1E09" w:rsidRPr="00072D9D">
        <w:rPr>
          <w:rFonts w:ascii="Times New Roman" w:hAnsi="Times New Roman" w:cs="Times New Roman"/>
          <w:sz w:val="24"/>
          <w:szCs w:val="24"/>
        </w:rPr>
        <w:t xml:space="preserve">a su vez lo regulan </w:t>
      </w:r>
      <w:r w:rsidR="00E46EAB" w:rsidRPr="00072D9D">
        <w:rPr>
          <w:rFonts w:ascii="Times New Roman" w:hAnsi="Times New Roman" w:cs="Times New Roman"/>
          <w:sz w:val="24"/>
          <w:szCs w:val="24"/>
        </w:rPr>
        <w:t>deberá</w:t>
      </w:r>
      <w:r w:rsidR="00DA1E09" w:rsidRPr="00072D9D">
        <w:rPr>
          <w:rFonts w:ascii="Times New Roman" w:hAnsi="Times New Roman" w:cs="Times New Roman"/>
          <w:sz w:val="24"/>
          <w:szCs w:val="24"/>
        </w:rPr>
        <w:t xml:space="preserve">n siempre ampliar </w:t>
      </w:r>
      <w:r w:rsidR="00116673" w:rsidRPr="00072D9D">
        <w:rPr>
          <w:rFonts w:ascii="Times New Roman" w:hAnsi="Times New Roman" w:cs="Times New Roman"/>
          <w:sz w:val="24"/>
          <w:szCs w:val="24"/>
        </w:rPr>
        <w:t>su interpretación</w:t>
      </w:r>
      <w:r w:rsidR="00DA1E09" w:rsidRPr="00072D9D">
        <w:rPr>
          <w:rFonts w:ascii="Times New Roman" w:hAnsi="Times New Roman" w:cs="Times New Roman"/>
          <w:sz w:val="24"/>
          <w:szCs w:val="24"/>
        </w:rPr>
        <w:t xml:space="preserve">) </w:t>
      </w:r>
      <w:r w:rsidR="00552A0A" w:rsidRPr="00072D9D">
        <w:rPr>
          <w:rFonts w:ascii="Times New Roman" w:hAnsi="Times New Roman" w:cs="Times New Roman"/>
          <w:sz w:val="24"/>
          <w:szCs w:val="24"/>
        </w:rPr>
        <w:t xml:space="preserve">es </w:t>
      </w:r>
      <w:r w:rsidRPr="00072D9D">
        <w:rPr>
          <w:rFonts w:ascii="Times New Roman" w:hAnsi="Times New Roman" w:cs="Times New Roman"/>
          <w:sz w:val="24"/>
          <w:szCs w:val="24"/>
        </w:rPr>
        <w:t>el primer párrafo del art. 43 de la</w:t>
      </w:r>
      <w:r w:rsidR="00DA1E09" w:rsidRPr="00072D9D">
        <w:rPr>
          <w:rFonts w:ascii="Times New Roman" w:hAnsi="Times New Roman" w:cs="Times New Roman"/>
          <w:sz w:val="24"/>
          <w:szCs w:val="24"/>
        </w:rPr>
        <w:t xml:space="preserve"> misma</w:t>
      </w:r>
      <w:r w:rsidR="00552A0A" w:rsidRPr="00072D9D">
        <w:rPr>
          <w:rFonts w:ascii="Times New Roman" w:hAnsi="Times New Roman" w:cs="Times New Roman"/>
          <w:sz w:val="24"/>
          <w:szCs w:val="24"/>
        </w:rPr>
        <w:t xml:space="preserve"> </w:t>
      </w:r>
      <w:r w:rsidR="00DA1E09" w:rsidRPr="00072D9D">
        <w:rPr>
          <w:rFonts w:ascii="Times New Roman" w:hAnsi="Times New Roman" w:cs="Times New Roman"/>
          <w:sz w:val="24"/>
          <w:szCs w:val="24"/>
        </w:rPr>
        <w:t xml:space="preserve">el que nos será de utilidad en este caso al estar frente a un </w:t>
      </w:r>
      <w:r w:rsidR="00726AA9" w:rsidRPr="00072D9D">
        <w:rPr>
          <w:rFonts w:ascii="Times New Roman" w:hAnsi="Times New Roman" w:cs="Times New Roman"/>
          <w:sz w:val="24"/>
          <w:szCs w:val="24"/>
        </w:rPr>
        <w:t>amparo individual</w:t>
      </w:r>
      <w:r w:rsidR="00E46EAB" w:rsidRPr="00072D9D">
        <w:rPr>
          <w:rFonts w:ascii="Times New Roman" w:hAnsi="Times New Roman" w:cs="Times New Roman"/>
          <w:sz w:val="24"/>
          <w:szCs w:val="24"/>
        </w:rPr>
        <w:t xml:space="preserve"> dirigido de </w:t>
      </w:r>
      <w:r w:rsidR="00552A0A" w:rsidRPr="00072D9D">
        <w:rPr>
          <w:rFonts w:ascii="Times New Roman" w:hAnsi="Times New Roman" w:cs="Times New Roman"/>
          <w:sz w:val="24"/>
          <w:szCs w:val="24"/>
        </w:rPr>
        <w:t>manera específica en favor de los</w:t>
      </w:r>
      <w:r w:rsidR="00E46EAB" w:rsidRPr="00072D9D">
        <w:rPr>
          <w:rFonts w:ascii="Times New Roman" w:hAnsi="Times New Roman" w:cs="Times New Roman"/>
          <w:sz w:val="24"/>
          <w:szCs w:val="24"/>
        </w:rPr>
        <w:t xml:space="preserve"> usuarios/as del Hospital A.</w:t>
      </w:r>
      <w:r w:rsidR="005A41D6" w:rsidRPr="00072D9D">
        <w:rPr>
          <w:rFonts w:ascii="Times New Roman" w:hAnsi="Times New Roman" w:cs="Times New Roman"/>
          <w:sz w:val="24"/>
          <w:szCs w:val="24"/>
        </w:rPr>
        <w:t xml:space="preserve"> </w:t>
      </w:r>
      <w:r w:rsidR="00552A0A" w:rsidRPr="00072D9D">
        <w:rPr>
          <w:rFonts w:ascii="Times New Roman" w:hAnsi="Times New Roman" w:cs="Times New Roman"/>
          <w:sz w:val="24"/>
          <w:szCs w:val="24"/>
        </w:rPr>
        <w:t xml:space="preserve">Korn, no </w:t>
      </w:r>
      <w:r w:rsidR="00116673" w:rsidRPr="00072D9D">
        <w:rPr>
          <w:rFonts w:ascii="Times New Roman" w:hAnsi="Times New Roman" w:cs="Times New Roman"/>
          <w:sz w:val="24"/>
          <w:szCs w:val="24"/>
        </w:rPr>
        <w:t>así el segundo párrafo</w:t>
      </w:r>
      <w:r w:rsidR="002866A5" w:rsidRPr="00072D9D">
        <w:rPr>
          <w:rFonts w:ascii="Times New Roman" w:hAnsi="Times New Roman" w:cs="Times New Roman"/>
          <w:sz w:val="24"/>
          <w:szCs w:val="24"/>
        </w:rPr>
        <w:t xml:space="preserve"> del artículo que se halla</w:t>
      </w:r>
      <w:r w:rsidR="00116673" w:rsidRPr="00072D9D">
        <w:rPr>
          <w:rFonts w:ascii="Times New Roman" w:hAnsi="Times New Roman" w:cs="Times New Roman"/>
          <w:sz w:val="24"/>
          <w:szCs w:val="24"/>
        </w:rPr>
        <w:t xml:space="preserve"> dirigido </w:t>
      </w:r>
      <w:r w:rsidR="00552A0A" w:rsidRPr="00072D9D">
        <w:rPr>
          <w:rFonts w:ascii="Times New Roman" w:hAnsi="Times New Roman" w:cs="Times New Roman"/>
          <w:sz w:val="24"/>
          <w:szCs w:val="24"/>
        </w:rPr>
        <w:t>hacia</w:t>
      </w:r>
      <w:r w:rsidR="00E46EAB" w:rsidRPr="00072D9D">
        <w:rPr>
          <w:rFonts w:ascii="Times New Roman" w:hAnsi="Times New Roman" w:cs="Times New Roman"/>
          <w:sz w:val="24"/>
          <w:szCs w:val="24"/>
        </w:rPr>
        <w:t xml:space="preserve"> un grupo indeterminado </w:t>
      </w:r>
      <w:r w:rsidR="00547A4A" w:rsidRPr="00072D9D">
        <w:rPr>
          <w:rFonts w:ascii="Times New Roman" w:hAnsi="Times New Roman" w:cs="Times New Roman"/>
          <w:sz w:val="24"/>
          <w:szCs w:val="24"/>
        </w:rPr>
        <w:t>en el que actuaría</w:t>
      </w:r>
      <w:r w:rsidR="00E46EAB" w:rsidRPr="00072D9D">
        <w:rPr>
          <w:rFonts w:ascii="Times New Roman" w:hAnsi="Times New Roman" w:cs="Times New Roman"/>
          <w:sz w:val="24"/>
          <w:szCs w:val="24"/>
        </w:rPr>
        <w:t xml:space="preserve"> un amparo colectivo. </w:t>
      </w:r>
    </w:p>
    <w:p w:rsidR="00234A9F" w:rsidRPr="00072D9D" w:rsidRDefault="002866A5"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E</w:t>
      </w:r>
      <w:r w:rsidR="00547A4A" w:rsidRPr="00072D9D">
        <w:rPr>
          <w:rFonts w:ascii="Times New Roman" w:hAnsi="Times New Roman" w:cs="Times New Roman"/>
          <w:sz w:val="24"/>
          <w:szCs w:val="24"/>
        </w:rPr>
        <w:t xml:space="preserve">ste escenario </w:t>
      </w:r>
      <w:r w:rsidRPr="00072D9D">
        <w:rPr>
          <w:rFonts w:ascii="Times New Roman" w:hAnsi="Times New Roman" w:cs="Times New Roman"/>
          <w:sz w:val="24"/>
          <w:szCs w:val="24"/>
        </w:rPr>
        <w:t xml:space="preserve">normativo prevé </w:t>
      </w:r>
      <w:r w:rsidR="00E46EAB" w:rsidRPr="00072D9D">
        <w:rPr>
          <w:rFonts w:ascii="Times New Roman" w:hAnsi="Times New Roman" w:cs="Times New Roman"/>
          <w:sz w:val="24"/>
          <w:szCs w:val="24"/>
        </w:rPr>
        <w:t>una figura que permite</w:t>
      </w:r>
      <w:r w:rsidR="005A41D6" w:rsidRPr="00072D9D">
        <w:rPr>
          <w:rFonts w:ascii="Times New Roman" w:hAnsi="Times New Roman" w:cs="Times New Roman"/>
          <w:sz w:val="24"/>
          <w:szCs w:val="24"/>
        </w:rPr>
        <w:t xml:space="preserve"> </w:t>
      </w:r>
      <w:r w:rsidR="002214B8" w:rsidRPr="00072D9D">
        <w:rPr>
          <w:rFonts w:ascii="Times New Roman" w:hAnsi="Times New Roman" w:cs="Times New Roman"/>
          <w:sz w:val="24"/>
          <w:szCs w:val="24"/>
        </w:rPr>
        <w:t>a</w:t>
      </w:r>
      <w:r w:rsidR="00726AA9" w:rsidRPr="00072D9D">
        <w:rPr>
          <w:rFonts w:ascii="Times New Roman" w:hAnsi="Times New Roman" w:cs="Times New Roman"/>
          <w:sz w:val="24"/>
          <w:szCs w:val="24"/>
        </w:rPr>
        <w:t xml:space="preserve"> toda persona (</w:t>
      </w:r>
      <w:r w:rsidR="009D78FD" w:rsidRPr="00072D9D">
        <w:rPr>
          <w:rFonts w:ascii="Times New Roman" w:hAnsi="Times New Roman" w:cs="Times New Roman"/>
          <w:sz w:val="24"/>
          <w:szCs w:val="24"/>
        </w:rPr>
        <w:t>incluso</w:t>
      </w:r>
      <w:r w:rsidR="004E46B0" w:rsidRPr="00072D9D">
        <w:rPr>
          <w:rFonts w:ascii="Times New Roman" w:hAnsi="Times New Roman" w:cs="Times New Roman"/>
          <w:sz w:val="24"/>
          <w:szCs w:val="24"/>
        </w:rPr>
        <w:t xml:space="preserve"> a</w:t>
      </w:r>
      <w:r w:rsidR="009D78FD" w:rsidRPr="00072D9D">
        <w:rPr>
          <w:rFonts w:ascii="Times New Roman" w:hAnsi="Times New Roman" w:cs="Times New Roman"/>
          <w:sz w:val="24"/>
          <w:szCs w:val="24"/>
        </w:rPr>
        <w:t xml:space="preserve"> quien no se vea </w:t>
      </w:r>
      <w:r w:rsidR="00726AA9" w:rsidRPr="00072D9D">
        <w:rPr>
          <w:rFonts w:ascii="Times New Roman" w:hAnsi="Times New Roman" w:cs="Times New Roman"/>
          <w:sz w:val="24"/>
          <w:szCs w:val="24"/>
        </w:rPr>
        <w:t>afectada de manera directa</w:t>
      </w:r>
      <w:r w:rsidR="00B939CD" w:rsidRPr="00072D9D">
        <w:rPr>
          <w:rFonts w:ascii="Times New Roman" w:hAnsi="Times New Roman" w:cs="Times New Roman"/>
          <w:sz w:val="24"/>
          <w:szCs w:val="24"/>
        </w:rPr>
        <w:t xml:space="preserve"> </w:t>
      </w:r>
      <w:r w:rsidR="00547A4A" w:rsidRPr="00072D9D">
        <w:rPr>
          <w:rFonts w:ascii="Times New Roman" w:hAnsi="Times New Roman" w:cs="Times New Roman"/>
          <w:sz w:val="24"/>
          <w:szCs w:val="24"/>
        </w:rPr>
        <w:t>más</w:t>
      </w:r>
      <w:r w:rsidR="00C12BB5" w:rsidRPr="00072D9D">
        <w:rPr>
          <w:rFonts w:ascii="Times New Roman" w:hAnsi="Times New Roman" w:cs="Times New Roman"/>
          <w:sz w:val="24"/>
          <w:szCs w:val="24"/>
        </w:rPr>
        <w:t xml:space="preserve"> t</w:t>
      </w:r>
      <w:r w:rsidR="006A05AB" w:rsidRPr="00072D9D">
        <w:rPr>
          <w:rFonts w:ascii="Times New Roman" w:hAnsi="Times New Roman" w:cs="Times New Roman"/>
          <w:sz w:val="24"/>
          <w:szCs w:val="24"/>
        </w:rPr>
        <w:t>e</w:t>
      </w:r>
      <w:r w:rsidR="00C12BB5" w:rsidRPr="00072D9D">
        <w:rPr>
          <w:rFonts w:ascii="Times New Roman" w:hAnsi="Times New Roman" w:cs="Times New Roman"/>
          <w:sz w:val="24"/>
          <w:szCs w:val="24"/>
        </w:rPr>
        <w:t>nga</w:t>
      </w:r>
      <w:r w:rsidR="006A05AB" w:rsidRPr="00072D9D">
        <w:rPr>
          <w:rFonts w:ascii="Times New Roman" w:hAnsi="Times New Roman" w:cs="Times New Roman"/>
          <w:sz w:val="24"/>
          <w:szCs w:val="24"/>
        </w:rPr>
        <w:t xml:space="preserve"> </w:t>
      </w:r>
      <w:r w:rsidR="00B939CD" w:rsidRPr="00072D9D">
        <w:rPr>
          <w:rFonts w:ascii="Times New Roman" w:hAnsi="Times New Roman" w:cs="Times New Roman"/>
          <w:sz w:val="24"/>
          <w:szCs w:val="24"/>
        </w:rPr>
        <w:t xml:space="preserve">un </w:t>
      </w:r>
      <w:r w:rsidR="009D78FD" w:rsidRPr="00072D9D">
        <w:rPr>
          <w:rFonts w:ascii="Times New Roman" w:hAnsi="Times New Roman" w:cs="Times New Roman"/>
          <w:sz w:val="24"/>
          <w:szCs w:val="24"/>
        </w:rPr>
        <w:t>interés</w:t>
      </w:r>
      <w:r w:rsidR="00B939CD" w:rsidRPr="00072D9D">
        <w:rPr>
          <w:rFonts w:ascii="Times New Roman" w:hAnsi="Times New Roman" w:cs="Times New Roman"/>
          <w:sz w:val="24"/>
          <w:szCs w:val="24"/>
        </w:rPr>
        <w:t xml:space="preserve"> </w:t>
      </w:r>
      <w:r w:rsidR="006A05AB" w:rsidRPr="00072D9D">
        <w:rPr>
          <w:rFonts w:ascii="Times New Roman" w:hAnsi="Times New Roman" w:cs="Times New Roman"/>
          <w:sz w:val="24"/>
          <w:szCs w:val="24"/>
        </w:rPr>
        <w:t>específico</w:t>
      </w:r>
      <w:r w:rsidR="00B939CD" w:rsidRPr="00072D9D">
        <w:rPr>
          <w:rFonts w:ascii="Times New Roman" w:hAnsi="Times New Roman" w:cs="Times New Roman"/>
          <w:sz w:val="24"/>
          <w:szCs w:val="24"/>
        </w:rPr>
        <w:t xml:space="preserve"> en la acción </w:t>
      </w:r>
      <w:r w:rsidR="004E46B0" w:rsidRPr="00072D9D">
        <w:rPr>
          <w:rFonts w:ascii="Times New Roman" w:hAnsi="Times New Roman" w:cs="Times New Roman"/>
          <w:sz w:val="24"/>
          <w:szCs w:val="24"/>
        </w:rPr>
        <w:t>y</w:t>
      </w:r>
      <w:r w:rsidR="00C12BB5" w:rsidRPr="00072D9D">
        <w:rPr>
          <w:rFonts w:ascii="Times New Roman" w:hAnsi="Times New Roman" w:cs="Times New Roman"/>
          <w:sz w:val="24"/>
          <w:szCs w:val="24"/>
        </w:rPr>
        <w:t xml:space="preserve"> se considere</w:t>
      </w:r>
      <w:r w:rsidR="00B939CD" w:rsidRPr="00072D9D">
        <w:rPr>
          <w:rFonts w:ascii="Times New Roman" w:hAnsi="Times New Roman" w:cs="Times New Roman"/>
          <w:sz w:val="24"/>
          <w:szCs w:val="24"/>
        </w:rPr>
        <w:t xml:space="preserve"> lo suficientemente afectada</w:t>
      </w:r>
      <w:r w:rsidR="00C058F7" w:rsidRPr="00072D9D">
        <w:rPr>
          <w:rFonts w:ascii="Times New Roman" w:hAnsi="Times New Roman" w:cs="Times New Roman"/>
          <w:sz w:val="24"/>
          <w:szCs w:val="24"/>
        </w:rPr>
        <w:t>,</w:t>
      </w:r>
      <w:r w:rsidR="00B26751" w:rsidRPr="00072D9D">
        <w:rPr>
          <w:rFonts w:ascii="Times New Roman" w:hAnsi="Times New Roman" w:cs="Times New Roman"/>
          <w:sz w:val="24"/>
          <w:szCs w:val="24"/>
        </w:rPr>
        <w:t xml:space="preserve"> </w:t>
      </w:r>
      <w:r w:rsidR="00884C06" w:rsidRPr="00072D9D">
        <w:rPr>
          <w:rFonts w:ascii="Times New Roman" w:hAnsi="Times New Roman" w:cs="Times New Roman"/>
          <w:sz w:val="24"/>
          <w:szCs w:val="24"/>
        </w:rPr>
        <w:t xml:space="preserve">como </w:t>
      </w:r>
      <w:r w:rsidR="00B939CD" w:rsidRPr="00072D9D">
        <w:rPr>
          <w:rFonts w:ascii="Times New Roman" w:hAnsi="Times New Roman" w:cs="Times New Roman"/>
          <w:sz w:val="24"/>
          <w:szCs w:val="24"/>
        </w:rPr>
        <w:t>parte legi</w:t>
      </w:r>
      <w:r w:rsidR="00B26751" w:rsidRPr="00072D9D">
        <w:rPr>
          <w:rFonts w:ascii="Times New Roman" w:hAnsi="Times New Roman" w:cs="Times New Roman"/>
          <w:sz w:val="24"/>
          <w:szCs w:val="24"/>
        </w:rPr>
        <w:t>t</w:t>
      </w:r>
      <w:r w:rsidR="00B939CD" w:rsidRPr="00072D9D">
        <w:rPr>
          <w:rFonts w:ascii="Times New Roman" w:hAnsi="Times New Roman" w:cs="Times New Roman"/>
          <w:sz w:val="24"/>
          <w:szCs w:val="24"/>
        </w:rPr>
        <w:t xml:space="preserve">imada dentro de las reglas exigidas por el sistema </w:t>
      </w:r>
      <w:r w:rsidR="009D78FD" w:rsidRPr="00072D9D">
        <w:rPr>
          <w:rFonts w:ascii="Times New Roman" w:hAnsi="Times New Roman" w:cs="Times New Roman"/>
          <w:sz w:val="24"/>
          <w:szCs w:val="24"/>
        </w:rPr>
        <w:t>procesal argentino</w:t>
      </w:r>
      <w:r w:rsidR="00B939CD" w:rsidRPr="00072D9D">
        <w:rPr>
          <w:rFonts w:ascii="Times New Roman" w:hAnsi="Times New Roman" w:cs="Times New Roman"/>
          <w:sz w:val="24"/>
          <w:szCs w:val="24"/>
        </w:rPr>
        <w:t xml:space="preserve"> </w:t>
      </w:r>
      <w:r w:rsidR="00726AA9" w:rsidRPr="00072D9D">
        <w:rPr>
          <w:rFonts w:ascii="Times New Roman" w:hAnsi="Times New Roman" w:cs="Times New Roman"/>
          <w:sz w:val="24"/>
          <w:szCs w:val="24"/>
        </w:rPr>
        <w:t>)</w:t>
      </w:r>
      <w:r w:rsidR="009D78FD" w:rsidRPr="00072D9D">
        <w:rPr>
          <w:rFonts w:ascii="Times New Roman" w:hAnsi="Times New Roman" w:cs="Times New Roman"/>
          <w:sz w:val="24"/>
          <w:szCs w:val="24"/>
        </w:rPr>
        <w:t xml:space="preserve"> </w:t>
      </w:r>
      <w:r w:rsidR="00E46EAB" w:rsidRPr="00072D9D">
        <w:rPr>
          <w:rFonts w:ascii="Times New Roman" w:hAnsi="Times New Roman" w:cs="Times New Roman"/>
          <w:sz w:val="24"/>
          <w:szCs w:val="24"/>
        </w:rPr>
        <w:t xml:space="preserve">la posibilidad </w:t>
      </w:r>
      <w:r w:rsidR="009D78FD" w:rsidRPr="00072D9D">
        <w:rPr>
          <w:rFonts w:ascii="Times New Roman" w:hAnsi="Times New Roman" w:cs="Times New Roman"/>
          <w:sz w:val="24"/>
          <w:szCs w:val="24"/>
        </w:rPr>
        <w:t xml:space="preserve">de </w:t>
      </w:r>
      <w:r w:rsidR="00B939CD" w:rsidRPr="00072D9D">
        <w:rPr>
          <w:rFonts w:ascii="Times New Roman" w:hAnsi="Times New Roman" w:cs="Times New Roman"/>
          <w:sz w:val="24"/>
          <w:szCs w:val="24"/>
        </w:rPr>
        <w:t xml:space="preserve">optar por una </w:t>
      </w:r>
      <w:r w:rsidR="009D78FD" w:rsidRPr="00072D9D">
        <w:rPr>
          <w:rFonts w:ascii="Times New Roman" w:hAnsi="Times New Roman" w:cs="Times New Roman"/>
          <w:sz w:val="24"/>
          <w:szCs w:val="24"/>
        </w:rPr>
        <w:t>vía</w:t>
      </w:r>
      <w:r w:rsidR="00B939CD" w:rsidRPr="00072D9D">
        <w:rPr>
          <w:rFonts w:ascii="Times New Roman" w:hAnsi="Times New Roman" w:cs="Times New Roman"/>
          <w:sz w:val="24"/>
          <w:szCs w:val="24"/>
        </w:rPr>
        <w:t xml:space="preserve"> de acción rápida </w:t>
      </w:r>
      <w:r w:rsidR="004E46B0" w:rsidRPr="00072D9D">
        <w:rPr>
          <w:rFonts w:ascii="Times New Roman" w:hAnsi="Times New Roman" w:cs="Times New Roman"/>
          <w:sz w:val="24"/>
          <w:szCs w:val="24"/>
        </w:rPr>
        <w:t>y expedita;</w:t>
      </w:r>
      <w:r w:rsidR="00B939CD" w:rsidRPr="00072D9D">
        <w:rPr>
          <w:rFonts w:ascii="Times New Roman" w:hAnsi="Times New Roman" w:cs="Times New Roman"/>
          <w:sz w:val="24"/>
          <w:szCs w:val="24"/>
        </w:rPr>
        <w:t xml:space="preserve"> </w:t>
      </w:r>
      <w:r w:rsidR="004E46B0" w:rsidRPr="00072D9D">
        <w:rPr>
          <w:rFonts w:ascii="Times New Roman" w:hAnsi="Times New Roman" w:cs="Times New Roman"/>
          <w:sz w:val="24"/>
          <w:szCs w:val="24"/>
        </w:rPr>
        <w:t xml:space="preserve">un </w:t>
      </w:r>
      <w:r w:rsidR="00B939CD" w:rsidRPr="00072D9D">
        <w:rPr>
          <w:rFonts w:ascii="Times New Roman" w:hAnsi="Times New Roman" w:cs="Times New Roman"/>
          <w:sz w:val="24"/>
          <w:szCs w:val="24"/>
        </w:rPr>
        <w:t>proceso urgente que</w:t>
      </w:r>
      <w:r w:rsidR="00234A9F" w:rsidRPr="00072D9D">
        <w:rPr>
          <w:rFonts w:ascii="Times New Roman" w:hAnsi="Times New Roman" w:cs="Times New Roman"/>
          <w:sz w:val="24"/>
          <w:szCs w:val="24"/>
        </w:rPr>
        <w:t>,</w:t>
      </w:r>
      <w:r w:rsidR="00B939CD" w:rsidRPr="00072D9D">
        <w:rPr>
          <w:rFonts w:ascii="Times New Roman" w:hAnsi="Times New Roman" w:cs="Times New Roman"/>
          <w:sz w:val="24"/>
          <w:szCs w:val="24"/>
        </w:rPr>
        <w:t xml:space="preserve"> d</w:t>
      </w:r>
      <w:r w:rsidR="002214B8" w:rsidRPr="00072D9D">
        <w:rPr>
          <w:rFonts w:ascii="Times New Roman" w:hAnsi="Times New Roman" w:cs="Times New Roman"/>
          <w:sz w:val="24"/>
          <w:szCs w:val="24"/>
        </w:rPr>
        <w:t>ebido a ello</w:t>
      </w:r>
      <w:r w:rsidR="00234A9F" w:rsidRPr="00072D9D">
        <w:rPr>
          <w:rFonts w:ascii="Times New Roman" w:hAnsi="Times New Roman" w:cs="Times New Roman"/>
          <w:sz w:val="24"/>
          <w:szCs w:val="24"/>
        </w:rPr>
        <w:t>,</w:t>
      </w:r>
      <w:r w:rsidR="00B939CD" w:rsidRPr="00072D9D">
        <w:rPr>
          <w:rFonts w:ascii="Times New Roman" w:hAnsi="Times New Roman" w:cs="Times New Roman"/>
          <w:sz w:val="24"/>
          <w:szCs w:val="24"/>
        </w:rPr>
        <w:t xml:space="preserve"> no permite resolución de </w:t>
      </w:r>
      <w:r w:rsidR="00116673" w:rsidRPr="00072D9D">
        <w:rPr>
          <w:rFonts w:ascii="Times New Roman" w:hAnsi="Times New Roman" w:cs="Times New Roman"/>
          <w:sz w:val="24"/>
          <w:szCs w:val="24"/>
        </w:rPr>
        <w:t>excepciones previas</w:t>
      </w:r>
      <w:r w:rsidR="00B939CD" w:rsidRPr="00072D9D">
        <w:rPr>
          <w:rFonts w:ascii="Times New Roman" w:hAnsi="Times New Roman" w:cs="Times New Roman"/>
          <w:sz w:val="24"/>
          <w:szCs w:val="24"/>
        </w:rPr>
        <w:t xml:space="preserve"> con</w:t>
      </w:r>
      <w:r w:rsidR="00234A9F" w:rsidRPr="00072D9D">
        <w:rPr>
          <w:rFonts w:ascii="Times New Roman" w:hAnsi="Times New Roman" w:cs="Times New Roman"/>
          <w:sz w:val="24"/>
          <w:szCs w:val="24"/>
        </w:rPr>
        <w:t>tando a su vez</w:t>
      </w:r>
      <w:r w:rsidR="00B939CD" w:rsidRPr="00072D9D">
        <w:rPr>
          <w:rFonts w:ascii="Times New Roman" w:hAnsi="Times New Roman" w:cs="Times New Roman"/>
          <w:sz w:val="24"/>
          <w:szCs w:val="24"/>
        </w:rPr>
        <w:t xml:space="preserve"> </w:t>
      </w:r>
      <w:r w:rsidR="00234A9F" w:rsidRPr="00072D9D">
        <w:rPr>
          <w:rFonts w:ascii="Times New Roman" w:hAnsi="Times New Roman" w:cs="Times New Roman"/>
          <w:sz w:val="24"/>
          <w:szCs w:val="24"/>
        </w:rPr>
        <w:t xml:space="preserve">con </w:t>
      </w:r>
      <w:r w:rsidR="00116673" w:rsidRPr="00072D9D">
        <w:rPr>
          <w:rFonts w:ascii="Times New Roman" w:hAnsi="Times New Roman" w:cs="Times New Roman"/>
          <w:sz w:val="24"/>
          <w:szCs w:val="24"/>
        </w:rPr>
        <w:t xml:space="preserve">plazos </w:t>
      </w:r>
      <w:r w:rsidR="00E34EA3" w:rsidRPr="00072D9D">
        <w:rPr>
          <w:rFonts w:ascii="Times New Roman" w:hAnsi="Times New Roman" w:cs="Times New Roman"/>
          <w:sz w:val="24"/>
          <w:szCs w:val="24"/>
        </w:rPr>
        <w:t xml:space="preserve">que </w:t>
      </w:r>
      <w:r w:rsidR="00B939CD" w:rsidRPr="00072D9D">
        <w:rPr>
          <w:rFonts w:ascii="Times New Roman" w:hAnsi="Times New Roman" w:cs="Times New Roman"/>
          <w:sz w:val="24"/>
          <w:szCs w:val="24"/>
        </w:rPr>
        <w:t>aunque no</w:t>
      </w:r>
      <w:r w:rsidR="00BC454D" w:rsidRPr="00072D9D">
        <w:rPr>
          <w:rFonts w:ascii="Times New Roman" w:hAnsi="Times New Roman" w:cs="Times New Roman"/>
          <w:sz w:val="24"/>
          <w:szCs w:val="24"/>
        </w:rPr>
        <w:t xml:space="preserve"> todos</w:t>
      </w:r>
      <w:r w:rsidR="00B939CD" w:rsidRPr="00072D9D">
        <w:rPr>
          <w:rFonts w:ascii="Times New Roman" w:hAnsi="Times New Roman" w:cs="Times New Roman"/>
          <w:sz w:val="24"/>
          <w:szCs w:val="24"/>
        </w:rPr>
        <w:t xml:space="preserve"> quede</w:t>
      </w:r>
      <w:r w:rsidR="00116673" w:rsidRPr="00072D9D">
        <w:rPr>
          <w:rFonts w:ascii="Times New Roman" w:hAnsi="Times New Roman" w:cs="Times New Roman"/>
          <w:sz w:val="24"/>
          <w:szCs w:val="24"/>
        </w:rPr>
        <w:t>n</w:t>
      </w:r>
      <w:r w:rsidR="00B939CD" w:rsidRPr="00072D9D">
        <w:rPr>
          <w:rFonts w:ascii="Times New Roman" w:hAnsi="Times New Roman" w:cs="Times New Roman"/>
          <w:sz w:val="24"/>
          <w:szCs w:val="24"/>
        </w:rPr>
        <w:t xml:space="preserve"> determinado</w:t>
      </w:r>
      <w:r w:rsidR="00116673" w:rsidRPr="00072D9D">
        <w:rPr>
          <w:rFonts w:ascii="Times New Roman" w:hAnsi="Times New Roman" w:cs="Times New Roman"/>
          <w:sz w:val="24"/>
          <w:szCs w:val="24"/>
        </w:rPr>
        <w:t>s</w:t>
      </w:r>
      <w:r w:rsidR="00E34EA3" w:rsidRPr="00072D9D">
        <w:rPr>
          <w:rFonts w:ascii="Times New Roman" w:hAnsi="Times New Roman" w:cs="Times New Roman"/>
          <w:sz w:val="24"/>
          <w:szCs w:val="24"/>
        </w:rPr>
        <w:t xml:space="preserve"> de manera expresa</w:t>
      </w:r>
      <w:r w:rsidR="00B939CD" w:rsidRPr="00072D9D">
        <w:rPr>
          <w:rFonts w:ascii="Times New Roman" w:hAnsi="Times New Roman" w:cs="Times New Roman"/>
          <w:sz w:val="24"/>
          <w:szCs w:val="24"/>
        </w:rPr>
        <w:t xml:space="preserve"> se sabe que por ser una acción diferente a las demás</w:t>
      </w:r>
      <w:r w:rsidR="00E34EA3" w:rsidRPr="00072D9D">
        <w:rPr>
          <w:rFonts w:ascii="Times New Roman" w:hAnsi="Times New Roman" w:cs="Times New Roman"/>
          <w:sz w:val="24"/>
          <w:szCs w:val="24"/>
        </w:rPr>
        <w:t>,</w:t>
      </w:r>
      <w:r w:rsidR="00B939CD" w:rsidRPr="00072D9D">
        <w:rPr>
          <w:rFonts w:ascii="Times New Roman" w:hAnsi="Times New Roman" w:cs="Times New Roman"/>
          <w:sz w:val="24"/>
          <w:szCs w:val="24"/>
        </w:rPr>
        <w:t xml:space="preserve"> </w:t>
      </w:r>
      <w:r w:rsidR="002214B8" w:rsidRPr="00072D9D">
        <w:rPr>
          <w:rFonts w:ascii="Times New Roman" w:hAnsi="Times New Roman" w:cs="Times New Roman"/>
          <w:sz w:val="24"/>
          <w:szCs w:val="24"/>
        </w:rPr>
        <w:t xml:space="preserve">a </w:t>
      </w:r>
      <w:r w:rsidR="00234A9F" w:rsidRPr="00072D9D">
        <w:rPr>
          <w:rFonts w:ascii="Times New Roman" w:hAnsi="Times New Roman" w:cs="Times New Roman"/>
          <w:sz w:val="24"/>
          <w:szCs w:val="24"/>
        </w:rPr>
        <w:t xml:space="preserve">causa de </w:t>
      </w:r>
      <w:r w:rsidR="002214B8" w:rsidRPr="00072D9D">
        <w:rPr>
          <w:rFonts w:ascii="Times New Roman" w:hAnsi="Times New Roman" w:cs="Times New Roman"/>
          <w:sz w:val="24"/>
          <w:szCs w:val="24"/>
        </w:rPr>
        <w:t xml:space="preserve">su </w:t>
      </w:r>
      <w:r w:rsidR="00234A9F" w:rsidRPr="00072D9D">
        <w:rPr>
          <w:rFonts w:ascii="Times New Roman" w:hAnsi="Times New Roman" w:cs="Times New Roman"/>
          <w:sz w:val="24"/>
          <w:szCs w:val="24"/>
        </w:rPr>
        <w:t>premura</w:t>
      </w:r>
      <w:r w:rsidR="00B939CD" w:rsidRPr="00072D9D">
        <w:rPr>
          <w:rFonts w:ascii="Times New Roman" w:hAnsi="Times New Roman" w:cs="Times New Roman"/>
          <w:sz w:val="24"/>
          <w:szCs w:val="24"/>
        </w:rPr>
        <w:t>,  debe</w:t>
      </w:r>
      <w:r w:rsidR="00116673" w:rsidRPr="00072D9D">
        <w:rPr>
          <w:rFonts w:ascii="Times New Roman" w:hAnsi="Times New Roman" w:cs="Times New Roman"/>
          <w:sz w:val="24"/>
          <w:szCs w:val="24"/>
        </w:rPr>
        <w:t>n</w:t>
      </w:r>
      <w:r w:rsidR="00B939CD" w:rsidRPr="00072D9D">
        <w:rPr>
          <w:rFonts w:ascii="Times New Roman" w:hAnsi="Times New Roman" w:cs="Times New Roman"/>
          <w:sz w:val="24"/>
          <w:szCs w:val="24"/>
        </w:rPr>
        <w:t xml:space="preserve"> ser</w:t>
      </w:r>
      <w:r w:rsidR="003631C0" w:rsidRPr="00072D9D">
        <w:rPr>
          <w:rFonts w:ascii="Times New Roman" w:hAnsi="Times New Roman" w:cs="Times New Roman"/>
          <w:sz w:val="24"/>
          <w:szCs w:val="24"/>
        </w:rPr>
        <w:t xml:space="preserve"> </w:t>
      </w:r>
      <w:r w:rsidR="00B939CD" w:rsidRPr="00072D9D">
        <w:rPr>
          <w:rFonts w:ascii="Times New Roman" w:hAnsi="Times New Roman" w:cs="Times New Roman"/>
          <w:sz w:val="24"/>
          <w:szCs w:val="24"/>
        </w:rPr>
        <w:t xml:space="preserve"> menor</w:t>
      </w:r>
      <w:r w:rsidR="00116673" w:rsidRPr="00072D9D">
        <w:rPr>
          <w:rFonts w:ascii="Times New Roman" w:hAnsi="Times New Roman" w:cs="Times New Roman"/>
          <w:sz w:val="24"/>
          <w:szCs w:val="24"/>
        </w:rPr>
        <w:t>es</w:t>
      </w:r>
      <w:r w:rsidR="00B939CD" w:rsidRPr="00072D9D">
        <w:rPr>
          <w:rFonts w:ascii="Times New Roman" w:hAnsi="Times New Roman" w:cs="Times New Roman"/>
          <w:sz w:val="24"/>
          <w:szCs w:val="24"/>
        </w:rPr>
        <w:t xml:space="preserve"> </w:t>
      </w:r>
      <w:r w:rsidR="00DF157D" w:rsidRPr="00072D9D">
        <w:rPr>
          <w:rFonts w:ascii="Times New Roman" w:hAnsi="Times New Roman" w:cs="Times New Roman"/>
          <w:sz w:val="24"/>
          <w:szCs w:val="24"/>
        </w:rPr>
        <w:t xml:space="preserve">en comparación a </w:t>
      </w:r>
      <w:r w:rsidR="00B939CD" w:rsidRPr="00072D9D">
        <w:rPr>
          <w:rFonts w:ascii="Times New Roman" w:hAnsi="Times New Roman" w:cs="Times New Roman"/>
          <w:sz w:val="24"/>
          <w:szCs w:val="24"/>
        </w:rPr>
        <w:t xml:space="preserve">todo </w:t>
      </w:r>
      <w:r w:rsidR="002214B8" w:rsidRPr="00072D9D">
        <w:rPr>
          <w:rFonts w:ascii="Times New Roman" w:hAnsi="Times New Roman" w:cs="Times New Roman"/>
          <w:sz w:val="24"/>
          <w:szCs w:val="24"/>
        </w:rPr>
        <w:t>e</w:t>
      </w:r>
      <w:r w:rsidR="00B939CD" w:rsidRPr="00072D9D">
        <w:rPr>
          <w:rFonts w:ascii="Times New Roman" w:hAnsi="Times New Roman" w:cs="Times New Roman"/>
          <w:sz w:val="24"/>
          <w:szCs w:val="24"/>
        </w:rPr>
        <w:t xml:space="preserve">l resto de los procesos </w:t>
      </w:r>
      <w:r w:rsidR="006A05AB" w:rsidRPr="00072D9D">
        <w:rPr>
          <w:rFonts w:ascii="Times New Roman" w:hAnsi="Times New Roman" w:cs="Times New Roman"/>
          <w:sz w:val="24"/>
          <w:szCs w:val="24"/>
        </w:rPr>
        <w:t>conocidos dentro del Código Procesal Civil y Comercial</w:t>
      </w:r>
      <w:r w:rsidR="00B26751" w:rsidRPr="00072D9D">
        <w:rPr>
          <w:rFonts w:ascii="Times New Roman" w:hAnsi="Times New Roman" w:cs="Times New Roman"/>
          <w:sz w:val="24"/>
          <w:szCs w:val="24"/>
        </w:rPr>
        <w:t xml:space="preserve"> y se renueva</w:t>
      </w:r>
      <w:r w:rsidR="00AA79CD" w:rsidRPr="00072D9D">
        <w:rPr>
          <w:rFonts w:ascii="Times New Roman" w:hAnsi="Times New Roman" w:cs="Times New Roman"/>
          <w:sz w:val="24"/>
          <w:szCs w:val="24"/>
        </w:rPr>
        <w:t>n</w:t>
      </w:r>
      <w:r w:rsidR="00B26751" w:rsidRPr="00072D9D">
        <w:rPr>
          <w:rFonts w:ascii="Times New Roman" w:hAnsi="Times New Roman" w:cs="Times New Roman"/>
          <w:sz w:val="24"/>
          <w:szCs w:val="24"/>
        </w:rPr>
        <w:t xml:space="preserve"> – o no se aplica</w:t>
      </w:r>
      <w:r w:rsidR="00AA79CD" w:rsidRPr="00072D9D">
        <w:rPr>
          <w:rFonts w:ascii="Times New Roman" w:hAnsi="Times New Roman" w:cs="Times New Roman"/>
          <w:sz w:val="24"/>
          <w:szCs w:val="24"/>
        </w:rPr>
        <w:t xml:space="preserve"> el vencimiento de los</w:t>
      </w:r>
      <w:r w:rsidR="002214B8" w:rsidRPr="00072D9D">
        <w:rPr>
          <w:rFonts w:ascii="Times New Roman" w:hAnsi="Times New Roman" w:cs="Times New Roman"/>
          <w:sz w:val="24"/>
          <w:szCs w:val="24"/>
        </w:rPr>
        <w:t xml:space="preserve"> mismo</w:t>
      </w:r>
      <w:r w:rsidR="00AA79CD" w:rsidRPr="00072D9D">
        <w:rPr>
          <w:rFonts w:ascii="Times New Roman" w:hAnsi="Times New Roman" w:cs="Times New Roman"/>
          <w:sz w:val="24"/>
          <w:szCs w:val="24"/>
        </w:rPr>
        <w:t>s</w:t>
      </w:r>
      <w:r w:rsidR="00B26751" w:rsidRPr="00072D9D">
        <w:rPr>
          <w:rFonts w:ascii="Times New Roman" w:hAnsi="Times New Roman" w:cs="Times New Roman"/>
          <w:sz w:val="24"/>
          <w:szCs w:val="24"/>
        </w:rPr>
        <w:t xml:space="preserve">- cuando las </w:t>
      </w:r>
      <w:r w:rsidR="00F63463" w:rsidRPr="00072D9D">
        <w:rPr>
          <w:rFonts w:ascii="Times New Roman" w:hAnsi="Times New Roman" w:cs="Times New Roman"/>
          <w:sz w:val="24"/>
          <w:szCs w:val="24"/>
        </w:rPr>
        <w:t>“</w:t>
      </w:r>
      <w:r w:rsidR="00B26751" w:rsidRPr="00072D9D">
        <w:rPr>
          <w:rFonts w:ascii="Times New Roman" w:hAnsi="Times New Roman" w:cs="Times New Roman"/>
          <w:sz w:val="24"/>
          <w:szCs w:val="24"/>
        </w:rPr>
        <w:t>conductas</w:t>
      </w:r>
      <w:r w:rsidR="00F63463" w:rsidRPr="00072D9D">
        <w:rPr>
          <w:rFonts w:ascii="Times New Roman" w:hAnsi="Times New Roman" w:cs="Times New Roman"/>
          <w:sz w:val="24"/>
          <w:szCs w:val="24"/>
        </w:rPr>
        <w:t>”</w:t>
      </w:r>
      <w:r w:rsidR="00B26751" w:rsidRPr="00072D9D">
        <w:rPr>
          <w:rFonts w:ascii="Times New Roman" w:hAnsi="Times New Roman" w:cs="Times New Roman"/>
          <w:sz w:val="24"/>
          <w:szCs w:val="24"/>
        </w:rPr>
        <w:t xml:space="preserve"> que se deciden denunciar son continuadas en el tiempo o realizadas</w:t>
      </w:r>
      <w:r w:rsidR="002214B8" w:rsidRPr="00072D9D">
        <w:rPr>
          <w:rFonts w:ascii="Times New Roman" w:hAnsi="Times New Roman" w:cs="Times New Roman"/>
          <w:sz w:val="24"/>
          <w:szCs w:val="24"/>
        </w:rPr>
        <w:t xml:space="preserve"> cada cierto período</w:t>
      </w:r>
      <w:r w:rsidR="00B26751" w:rsidRPr="00072D9D">
        <w:rPr>
          <w:rFonts w:ascii="Times New Roman" w:hAnsi="Times New Roman" w:cs="Times New Roman"/>
          <w:sz w:val="24"/>
          <w:szCs w:val="24"/>
        </w:rPr>
        <w:t>.</w:t>
      </w:r>
    </w:p>
    <w:p w:rsidR="00F63463" w:rsidRPr="00072D9D" w:rsidRDefault="00B26751"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 </w:t>
      </w:r>
      <w:r w:rsidR="002214B8" w:rsidRPr="00072D9D">
        <w:rPr>
          <w:rFonts w:ascii="Times New Roman" w:hAnsi="Times New Roman" w:cs="Times New Roman"/>
          <w:sz w:val="24"/>
          <w:szCs w:val="24"/>
        </w:rPr>
        <w:t xml:space="preserve">En el caso </w:t>
      </w:r>
      <w:r w:rsidR="004A4576" w:rsidRPr="00072D9D">
        <w:rPr>
          <w:rFonts w:ascii="Times New Roman" w:hAnsi="Times New Roman" w:cs="Times New Roman"/>
          <w:sz w:val="24"/>
          <w:szCs w:val="24"/>
        </w:rPr>
        <w:t>Gutiérrez</w:t>
      </w:r>
      <w:r w:rsidR="003631C0" w:rsidRPr="00072D9D">
        <w:rPr>
          <w:rFonts w:ascii="Times New Roman" w:hAnsi="Times New Roman" w:cs="Times New Roman"/>
          <w:sz w:val="24"/>
          <w:szCs w:val="24"/>
        </w:rPr>
        <w:t xml:space="preserve"> G.M  fue en el juzgado Civil y Comercial N 21 donde </w:t>
      </w:r>
      <w:r w:rsidR="002214B8" w:rsidRPr="00072D9D">
        <w:rPr>
          <w:rFonts w:ascii="Times New Roman" w:hAnsi="Times New Roman" w:cs="Times New Roman"/>
          <w:sz w:val="24"/>
          <w:szCs w:val="24"/>
        </w:rPr>
        <w:t xml:space="preserve">cuestiones como tales </w:t>
      </w:r>
      <w:r w:rsidR="00DF157D" w:rsidRPr="00072D9D">
        <w:rPr>
          <w:rFonts w:ascii="Times New Roman" w:hAnsi="Times New Roman" w:cs="Times New Roman"/>
          <w:sz w:val="24"/>
          <w:szCs w:val="24"/>
        </w:rPr>
        <w:t>(legitimación, plazos, vía judicial pertinente)</w:t>
      </w:r>
      <w:r w:rsidR="003631C0" w:rsidRPr="00072D9D">
        <w:rPr>
          <w:rFonts w:ascii="Times New Roman" w:hAnsi="Times New Roman" w:cs="Times New Roman"/>
          <w:sz w:val="24"/>
          <w:szCs w:val="24"/>
        </w:rPr>
        <w:t xml:space="preserve">se revisaron </w:t>
      </w:r>
      <w:r w:rsidR="00573DD5" w:rsidRPr="00072D9D">
        <w:rPr>
          <w:rFonts w:ascii="Times New Roman" w:hAnsi="Times New Roman" w:cs="Times New Roman"/>
          <w:sz w:val="24"/>
          <w:szCs w:val="24"/>
        </w:rPr>
        <w:t xml:space="preserve">mediante examen preliminar </w:t>
      </w:r>
      <w:r w:rsidR="003631C0" w:rsidRPr="00072D9D">
        <w:rPr>
          <w:rFonts w:ascii="Times New Roman" w:hAnsi="Times New Roman" w:cs="Times New Roman"/>
          <w:sz w:val="24"/>
          <w:szCs w:val="24"/>
        </w:rPr>
        <w:t xml:space="preserve">y culminaron por reconocer que dichos requisitos se encuentran presentes en </w:t>
      </w:r>
      <w:r w:rsidR="00C12BB5" w:rsidRPr="00072D9D">
        <w:rPr>
          <w:rFonts w:ascii="Times New Roman" w:hAnsi="Times New Roman" w:cs="Times New Roman"/>
          <w:sz w:val="24"/>
          <w:szCs w:val="24"/>
        </w:rPr>
        <w:t>la demanda</w:t>
      </w:r>
      <w:r w:rsidR="00F63463" w:rsidRPr="00072D9D">
        <w:rPr>
          <w:rFonts w:ascii="Times New Roman" w:hAnsi="Times New Roman" w:cs="Times New Roman"/>
          <w:sz w:val="24"/>
          <w:szCs w:val="24"/>
        </w:rPr>
        <w:t>; el juez en este caso que lo exa</w:t>
      </w:r>
      <w:r w:rsidR="00C12BB5" w:rsidRPr="00072D9D">
        <w:rPr>
          <w:rFonts w:ascii="Times New Roman" w:hAnsi="Times New Roman" w:cs="Times New Roman"/>
          <w:sz w:val="24"/>
          <w:szCs w:val="24"/>
        </w:rPr>
        <w:t>mina es el de primera instancia</w:t>
      </w:r>
      <w:r w:rsidR="00F63463" w:rsidRPr="00072D9D">
        <w:rPr>
          <w:rFonts w:ascii="Times New Roman" w:hAnsi="Times New Roman" w:cs="Times New Roman"/>
          <w:sz w:val="24"/>
          <w:szCs w:val="24"/>
        </w:rPr>
        <w:t xml:space="preserve"> </w:t>
      </w:r>
      <w:r w:rsidR="00963CB6" w:rsidRPr="00072D9D">
        <w:rPr>
          <w:rFonts w:ascii="Times New Roman" w:hAnsi="Times New Roman" w:cs="Times New Roman"/>
          <w:sz w:val="24"/>
          <w:szCs w:val="24"/>
        </w:rPr>
        <w:t>y afortunadamente</w:t>
      </w:r>
      <w:r w:rsidR="00E34EA3" w:rsidRPr="00072D9D">
        <w:rPr>
          <w:rFonts w:ascii="Times New Roman" w:hAnsi="Times New Roman" w:cs="Times New Roman"/>
          <w:sz w:val="24"/>
          <w:szCs w:val="24"/>
        </w:rPr>
        <w:t xml:space="preserve"> tiene</w:t>
      </w:r>
      <w:r w:rsidR="00F63463" w:rsidRPr="00072D9D">
        <w:rPr>
          <w:rFonts w:ascii="Times New Roman" w:hAnsi="Times New Roman" w:cs="Times New Roman"/>
          <w:sz w:val="24"/>
          <w:szCs w:val="24"/>
        </w:rPr>
        <w:t xml:space="preserve"> competencia en la materia y  cercan</w:t>
      </w:r>
      <w:r w:rsidR="00C12BB5" w:rsidRPr="00072D9D">
        <w:rPr>
          <w:rFonts w:ascii="Times New Roman" w:hAnsi="Times New Roman" w:cs="Times New Roman"/>
          <w:sz w:val="24"/>
          <w:szCs w:val="24"/>
        </w:rPr>
        <w:t>í</w:t>
      </w:r>
      <w:r w:rsidR="00F63463" w:rsidRPr="00072D9D">
        <w:rPr>
          <w:rFonts w:ascii="Times New Roman" w:hAnsi="Times New Roman" w:cs="Times New Roman"/>
          <w:sz w:val="24"/>
          <w:szCs w:val="24"/>
        </w:rPr>
        <w:t xml:space="preserve">a a donde ocurren los hechos </w:t>
      </w:r>
      <w:r w:rsidR="005804A7" w:rsidRPr="00072D9D">
        <w:rPr>
          <w:rFonts w:ascii="Times New Roman" w:hAnsi="Times New Roman" w:cs="Times New Roman"/>
          <w:sz w:val="24"/>
          <w:szCs w:val="24"/>
        </w:rPr>
        <w:t xml:space="preserve">que lesionan o amenazan derechos </w:t>
      </w:r>
      <w:r w:rsidR="00F63463" w:rsidRPr="00072D9D">
        <w:rPr>
          <w:rFonts w:ascii="Times New Roman" w:hAnsi="Times New Roman" w:cs="Times New Roman"/>
          <w:sz w:val="24"/>
          <w:szCs w:val="24"/>
        </w:rPr>
        <w:t xml:space="preserve">ya que </w:t>
      </w:r>
      <w:r w:rsidR="005804A7" w:rsidRPr="00072D9D">
        <w:rPr>
          <w:rFonts w:ascii="Times New Roman" w:hAnsi="Times New Roman" w:cs="Times New Roman"/>
          <w:sz w:val="24"/>
          <w:szCs w:val="24"/>
        </w:rPr>
        <w:t>-</w:t>
      </w:r>
      <w:r w:rsidR="00F63463" w:rsidRPr="00072D9D">
        <w:rPr>
          <w:rFonts w:ascii="Times New Roman" w:hAnsi="Times New Roman" w:cs="Times New Roman"/>
          <w:sz w:val="24"/>
          <w:szCs w:val="24"/>
        </w:rPr>
        <w:t>al menos en razón del ámbito territorial</w:t>
      </w:r>
      <w:r w:rsidR="005804A7" w:rsidRPr="00072D9D">
        <w:rPr>
          <w:rFonts w:ascii="Times New Roman" w:hAnsi="Times New Roman" w:cs="Times New Roman"/>
          <w:sz w:val="24"/>
          <w:szCs w:val="24"/>
        </w:rPr>
        <w:t>-</w:t>
      </w:r>
      <w:r w:rsidR="00C058F7" w:rsidRPr="00072D9D">
        <w:rPr>
          <w:rFonts w:ascii="Times New Roman" w:hAnsi="Times New Roman" w:cs="Times New Roman"/>
          <w:sz w:val="24"/>
          <w:szCs w:val="24"/>
        </w:rPr>
        <w:t xml:space="preserve"> es él </w:t>
      </w:r>
      <w:r w:rsidR="00F63463" w:rsidRPr="00072D9D">
        <w:rPr>
          <w:rFonts w:ascii="Times New Roman" w:hAnsi="Times New Roman" w:cs="Times New Roman"/>
          <w:sz w:val="24"/>
          <w:szCs w:val="24"/>
        </w:rPr>
        <w:t>quien</w:t>
      </w:r>
      <w:r w:rsidR="00E34EA3" w:rsidRPr="00072D9D">
        <w:rPr>
          <w:rFonts w:ascii="Times New Roman" w:hAnsi="Times New Roman" w:cs="Times New Roman"/>
          <w:sz w:val="24"/>
          <w:szCs w:val="24"/>
        </w:rPr>
        <w:t xml:space="preserve"> se supone que</w:t>
      </w:r>
      <w:r w:rsidR="00F63463" w:rsidRPr="00072D9D">
        <w:rPr>
          <w:rFonts w:ascii="Times New Roman" w:hAnsi="Times New Roman" w:cs="Times New Roman"/>
          <w:sz w:val="24"/>
          <w:szCs w:val="24"/>
        </w:rPr>
        <w:t xml:space="preserve"> “en mejores condiciones se halla para resolver el conflicto en razón de su proximidad con los elementos del proceso, además de satisfacer en mayor medida el principio de inmediación y se corresponde con la nota de celeridad” </w:t>
      </w:r>
      <w:r w:rsidR="00C058F7" w:rsidRPr="008311A7">
        <w:rPr>
          <w:rFonts w:ascii="Times New Roman" w:hAnsi="Times New Roman" w:cs="Times New Roman"/>
          <w:sz w:val="24"/>
          <w:szCs w:val="24"/>
        </w:rPr>
        <w:t>(</w:t>
      </w:r>
      <w:proofErr w:type="spellStart"/>
      <w:r w:rsidR="008311A7" w:rsidRPr="008311A7">
        <w:rPr>
          <w:rFonts w:ascii="Times New Roman" w:hAnsi="Times New Roman" w:cs="Times New Roman"/>
          <w:sz w:val="24"/>
          <w:szCs w:val="24"/>
        </w:rPr>
        <w:t>Morello</w:t>
      </w:r>
      <w:proofErr w:type="spellEnd"/>
      <w:r w:rsidR="008311A7" w:rsidRPr="008311A7">
        <w:rPr>
          <w:rFonts w:ascii="Times New Roman" w:hAnsi="Times New Roman" w:cs="Times New Roman"/>
          <w:sz w:val="24"/>
          <w:szCs w:val="24"/>
        </w:rPr>
        <w:t xml:space="preserve"> &amp; Vallefin</w:t>
      </w:r>
      <w:r w:rsidR="00C058F7" w:rsidRPr="008311A7">
        <w:rPr>
          <w:rFonts w:ascii="Times New Roman" w:hAnsi="Times New Roman" w:cs="Times New Roman"/>
          <w:sz w:val="24"/>
          <w:szCs w:val="24"/>
        </w:rPr>
        <w:t>,</w:t>
      </w:r>
      <w:r w:rsidR="006238A4">
        <w:rPr>
          <w:rFonts w:ascii="Times New Roman" w:hAnsi="Times New Roman" w:cs="Times New Roman"/>
          <w:sz w:val="24"/>
          <w:szCs w:val="24"/>
        </w:rPr>
        <w:t>1995</w:t>
      </w:r>
      <w:r w:rsidR="008311A7" w:rsidRPr="008311A7">
        <w:rPr>
          <w:rFonts w:ascii="Times New Roman" w:hAnsi="Times New Roman" w:cs="Times New Roman"/>
          <w:sz w:val="24"/>
          <w:szCs w:val="24"/>
        </w:rPr>
        <w:t>, p.</w:t>
      </w:r>
      <w:r w:rsidR="00F63463" w:rsidRPr="008311A7">
        <w:rPr>
          <w:rFonts w:ascii="Times New Roman" w:hAnsi="Times New Roman" w:cs="Times New Roman"/>
          <w:sz w:val="24"/>
          <w:szCs w:val="24"/>
        </w:rPr>
        <w:t>87</w:t>
      </w:r>
      <w:r w:rsidR="00C058F7" w:rsidRPr="008311A7">
        <w:rPr>
          <w:rFonts w:ascii="Times New Roman" w:hAnsi="Times New Roman" w:cs="Times New Roman"/>
          <w:sz w:val="24"/>
          <w:szCs w:val="24"/>
        </w:rPr>
        <w:t>)</w:t>
      </w:r>
      <w:r w:rsidR="00C12BB5" w:rsidRPr="008311A7">
        <w:rPr>
          <w:rFonts w:ascii="Times New Roman" w:hAnsi="Times New Roman" w:cs="Times New Roman"/>
          <w:sz w:val="24"/>
          <w:szCs w:val="24"/>
        </w:rPr>
        <w:t>.</w:t>
      </w:r>
      <w:r w:rsidR="00C12BB5" w:rsidRPr="00072D9D">
        <w:rPr>
          <w:rFonts w:ascii="Times New Roman" w:hAnsi="Times New Roman" w:cs="Times New Roman"/>
          <w:sz w:val="24"/>
          <w:szCs w:val="24"/>
        </w:rPr>
        <w:t xml:space="preserve"> </w:t>
      </w:r>
      <w:r w:rsidR="005804A7" w:rsidRPr="00072D9D">
        <w:rPr>
          <w:rFonts w:ascii="Times New Roman" w:hAnsi="Times New Roman" w:cs="Times New Roman"/>
          <w:sz w:val="24"/>
          <w:szCs w:val="24"/>
        </w:rPr>
        <w:t>De todas formas, en razón de</w:t>
      </w:r>
      <w:r w:rsidR="00963CB6" w:rsidRPr="00072D9D">
        <w:rPr>
          <w:rFonts w:ascii="Times New Roman" w:hAnsi="Times New Roman" w:cs="Times New Roman"/>
          <w:sz w:val="24"/>
          <w:szCs w:val="24"/>
        </w:rPr>
        <w:t xml:space="preserve">l criterio amplio de la competencia en el sistema argentino, cualquier juzgado </w:t>
      </w:r>
      <w:r w:rsidR="00963CB6" w:rsidRPr="00072D9D">
        <w:rPr>
          <w:rFonts w:ascii="Times New Roman" w:hAnsi="Times New Roman" w:cs="Times New Roman"/>
          <w:sz w:val="24"/>
          <w:szCs w:val="24"/>
        </w:rPr>
        <w:lastRenderedPageBreak/>
        <w:t>unipersonal o tribunal se encuentra facultado para tratar el remedio sin muchos requisitos que impidan su tratamiento</w:t>
      </w:r>
      <w:r w:rsidR="005D3564" w:rsidRPr="00072D9D">
        <w:rPr>
          <w:rFonts w:ascii="Times New Roman" w:hAnsi="Times New Roman" w:cs="Times New Roman"/>
          <w:sz w:val="24"/>
          <w:szCs w:val="24"/>
        </w:rPr>
        <w:t>; lo importante es que el amparo funcione como acción rápida, expedita, sencilla y eficaz</w:t>
      </w:r>
      <w:r w:rsidR="00963CB6" w:rsidRPr="00072D9D">
        <w:rPr>
          <w:rFonts w:ascii="Times New Roman" w:hAnsi="Times New Roman" w:cs="Times New Roman"/>
          <w:sz w:val="24"/>
          <w:szCs w:val="24"/>
        </w:rPr>
        <w:t>.</w:t>
      </w:r>
    </w:p>
    <w:p w:rsidR="002214B8" w:rsidRPr="00072D9D" w:rsidRDefault="00F63463"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Los requisitos del amparo son </w:t>
      </w:r>
      <w:r w:rsidR="00D67E71" w:rsidRPr="00072D9D">
        <w:rPr>
          <w:rFonts w:ascii="Times New Roman" w:hAnsi="Times New Roman" w:cs="Times New Roman"/>
          <w:sz w:val="24"/>
          <w:szCs w:val="24"/>
        </w:rPr>
        <w:t>abordados</w:t>
      </w:r>
      <w:r w:rsidR="00DF157D" w:rsidRPr="00072D9D">
        <w:rPr>
          <w:rFonts w:ascii="Times New Roman" w:hAnsi="Times New Roman" w:cs="Times New Roman"/>
          <w:sz w:val="24"/>
          <w:szCs w:val="24"/>
        </w:rPr>
        <w:t xml:space="preserve"> </w:t>
      </w:r>
      <w:r w:rsidR="00234A9F" w:rsidRPr="00072D9D">
        <w:rPr>
          <w:rFonts w:ascii="Times New Roman" w:hAnsi="Times New Roman" w:cs="Times New Roman"/>
          <w:sz w:val="24"/>
          <w:szCs w:val="24"/>
        </w:rPr>
        <w:t xml:space="preserve">como </w:t>
      </w:r>
      <w:r w:rsidR="00DF157D" w:rsidRPr="00072D9D">
        <w:rPr>
          <w:rFonts w:ascii="Times New Roman" w:hAnsi="Times New Roman" w:cs="Times New Roman"/>
          <w:sz w:val="24"/>
          <w:szCs w:val="24"/>
        </w:rPr>
        <w:t>cuestión de orden primordial</w:t>
      </w:r>
      <w:r w:rsidR="00785BED" w:rsidRPr="00072D9D">
        <w:rPr>
          <w:rFonts w:ascii="Times New Roman" w:hAnsi="Times New Roman" w:cs="Times New Roman"/>
          <w:sz w:val="24"/>
          <w:szCs w:val="24"/>
        </w:rPr>
        <w:t xml:space="preserve"> y en primera instancia para evitar situaciones en las que</w:t>
      </w:r>
      <w:r w:rsidR="00DF157D" w:rsidRPr="00072D9D">
        <w:rPr>
          <w:rFonts w:ascii="Times New Roman" w:hAnsi="Times New Roman" w:cs="Times New Roman"/>
          <w:sz w:val="24"/>
          <w:szCs w:val="24"/>
        </w:rPr>
        <w:t>, como se establece</w:t>
      </w:r>
      <w:r w:rsidR="00246B20" w:rsidRPr="00072D9D">
        <w:rPr>
          <w:rFonts w:ascii="Times New Roman" w:hAnsi="Times New Roman" w:cs="Times New Roman"/>
          <w:sz w:val="24"/>
          <w:szCs w:val="24"/>
        </w:rPr>
        <w:t xml:space="preserve"> </w:t>
      </w:r>
      <w:r w:rsidR="003631C0" w:rsidRPr="00072D9D">
        <w:rPr>
          <w:rFonts w:ascii="Times New Roman" w:hAnsi="Times New Roman" w:cs="Times New Roman"/>
          <w:sz w:val="24"/>
          <w:szCs w:val="24"/>
        </w:rPr>
        <w:t xml:space="preserve">en </w:t>
      </w:r>
      <w:proofErr w:type="spellStart"/>
      <w:r w:rsidR="00246B20" w:rsidRPr="008311A7">
        <w:rPr>
          <w:rFonts w:ascii="Times New Roman" w:hAnsi="Times New Roman" w:cs="Times New Roman"/>
          <w:sz w:val="24"/>
          <w:szCs w:val="24"/>
        </w:rPr>
        <w:t>C</w:t>
      </w:r>
      <w:r w:rsidR="002214B8" w:rsidRPr="008311A7">
        <w:rPr>
          <w:rFonts w:ascii="Times New Roman" w:hAnsi="Times New Roman" w:cs="Times New Roman"/>
          <w:sz w:val="24"/>
          <w:szCs w:val="24"/>
        </w:rPr>
        <w:t>a</w:t>
      </w:r>
      <w:r w:rsidR="00246B20" w:rsidRPr="008311A7">
        <w:rPr>
          <w:rFonts w:ascii="Times New Roman" w:hAnsi="Times New Roman" w:cs="Times New Roman"/>
          <w:sz w:val="24"/>
          <w:szCs w:val="24"/>
        </w:rPr>
        <w:t>n</w:t>
      </w:r>
      <w:r w:rsidR="002214B8" w:rsidRPr="008311A7">
        <w:rPr>
          <w:rFonts w:ascii="Times New Roman" w:hAnsi="Times New Roman" w:cs="Times New Roman"/>
          <w:sz w:val="24"/>
          <w:szCs w:val="24"/>
        </w:rPr>
        <w:t>da</w:t>
      </w:r>
      <w:proofErr w:type="spellEnd"/>
      <w:r w:rsidR="002214B8" w:rsidRPr="00072D9D">
        <w:rPr>
          <w:rFonts w:ascii="Times New Roman" w:hAnsi="Times New Roman" w:cs="Times New Roman"/>
          <w:sz w:val="24"/>
          <w:szCs w:val="24"/>
        </w:rPr>
        <w:t xml:space="preserve"> (</w:t>
      </w:r>
      <w:r w:rsidR="008311A7">
        <w:rPr>
          <w:rFonts w:ascii="Times New Roman" w:hAnsi="Times New Roman" w:cs="Times New Roman"/>
          <w:sz w:val="24"/>
          <w:szCs w:val="24"/>
        </w:rPr>
        <w:t>2012, p.277</w:t>
      </w:r>
      <w:r w:rsidR="002214B8" w:rsidRPr="00072D9D">
        <w:rPr>
          <w:rFonts w:ascii="Times New Roman" w:hAnsi="Times New Roman" w:cs="Times New Roman"/>
          <w:sz w:val="24"/>
          <w:szCs w:val="24"/>
        </w:rPr>
        <w:t xml:space="preserve">) “si la causa tramitó en su totalidad por la vía del amparo rechazarla en la segunda instancia o en la instancia extraordinaria por </w:t>
      </w:r>
      <w:r w:rsidR="00234A9F" w:rsidRPr="00072D9D">
        <w:rPr>
          <w:rFonts w:ascii="Times New Roman" w:hAnsi="Times New Roman" w:cs="Times New Roman"/>
          <w:sz w:val="24"/>
          <w:szCs w:val="24"/>
        </w:rPr>
        <w:t>considerar</w:t>
      </w:r>
      <w:r w:rsidR="002214B8" w:rsidRPr="00072D9D">
        <w:rPr>
          <w:rFonts w:ascii="Times New Roman" w:hAnsi="Times New Roman" w:cs="Times New Roman"/>
          <w:sz w:val="24"/>
          <w:szCs w:val="24"/>
        </w:rPr>
        <w:t xml:space="preserve"> que el amparo no era la </w:t>
      </w:r>
      <w:r w:rsidR="00234A9F" w:rsidRPr="00072D9D">
        <w:rPr>
          <w:rFonts w:ascii="Times New Roman" w:hAnsi="Times New Roman" w:cs="Times New Roman"/>
          <w:sz w:val="24"/>
          <w:szCs w:val="24"/>
        </w:rPr>
        <w:t>vía</w:t>
      </w:r>
      <w:r w:rsidR="002214B8" w:rsidRPr="00072D9D">
        <w:rPr>
          <w:rFonts w:ascii="Times New Roman" w:hAnsi="Times New Roman" w:cs="Times New Roman"/>
          <w:sz w:val="24"/>
          <w:szCs w:val="24"/>
        </w:rPr>
        <w:t xml:space="preserve"> </w:t>
      </w:r>
      <w:r w:rsidR="000B34CE" w:rsidRPr="00072D9D">
        <w:rPr>
          <w:rFonts w:ascii="Times New Roman" w:hAnsi="Times New Roman" w:cs="Times New Roman"/>
          <w:sz w:val="24"/>
          <w:szCs w:val="24"/>
        </w:rPr>
        <w:t>más</w:t>
      </w:r>
      <w:r w:rsidR="002214B8" w:rsidRPr="00072D9D">
        <w:rPr>
          <w:rFonts w:ascii="Times New Roman" w:hAnsi="Times New Roman" w:cs="Times New Roman"/>
          <w:sz w:val="24"/>
          <w:szCs w:val="24"/>
        </w:rPr>
        <w:t xml:space="preserve"> idónea implica un dispendio </w:t>
      </w:r>
      <w:r w:rsidR="00234A9F" w:rsidRPr="00072D9D">
        <w:rPr>
          <w:rFonts w:ascii="Times New Roman" w:hAnsi="Times New Roman" w:cs="Times New Roman"/>
          <w:sz w:val="24"/>
          <w:szCs w:val="24"/>
        </w:rPr>
        <w:t>jurisdiccional</w:t>
      </w:r>
      <w:r w:rsidR="002214B8" w:rsidRPr="00072D9D">
        <w:rPr>
          <w:rFonts w:ascii="Times New Roman" w:hAnsi="Times New Roman" w:cs="Times New Roman"/>
          <w:sz w:val="24"/>
          <w:szCs w:val="24"/>
        </w:rPr>
        <w:t xml:space="preserve"> del que corresponde prescindir por constituir un exceso ritual que agravia la </w:t>
      </w:r>
      <w:r w:rsidR="00E34EA3" w:rsidRPr="00072D9D">
        <w:rPr>
          <w:rFonts w:ascii="Times New Roman" w:hAnsi="Times New Roman" w:cs="Times New Roman"/>
          <w:sz w:val="24"/>
          <w:szCs w:val="24"/>
        </w:rPr>
        <w:t>tutela judicial efectiva</w:t>
      </w:r>
      <w:r w:rsidR="002214B8" w:rsidRPr="00072D9D">
        <w:rPr>
          <w:rFonts w:ascii="Times New Roman" w:hAnsi="Times New Roman" w:cs="Times New Roman"/>
          <w:sz w:val="24"/>
          <w:szCs w:val="24"/>
        </w:rPr>
        <w:t>”</w:t>
      </w:r>
      <w:r w:rsidR="00631F09" w:rsidRPr="00072D9D">
        <w:rPr>
          <w:rFonts w:ascii="Times New Roman" w:hAnsi="Times New Roman" w:cs="Times New Roman"/>
          <w:sz w:val="24"/>
          <w:szCs w:val="24"/>
        </w:rPr>
        <w:t>. E</w:t>
      </w:r>
      <w:r w:rsidR="00246B20" w:rsidRPr="00072D9D">
        <w:rPr>
          <w:rFonts w:ascii="Times New Roman" w:hAnsi="Times New Roman" w:cs="Times New Roman"/>
          <w:sz w:val="24"/>
          <w:szCs w:val="24"/>
        </w:rPr>
        <w:t xml:space="preserve">s </w:t>
      </w:r>
      <w:r w:rsidR="00E34EA3" w:rsidRPr="00072D9D">
        <w:rPr>
          <w:rFonts w:ascii="Times New Roman" w:hAnsi="Times New Roman" w:cs="Times New Roman"/>
          <w:sz w:val="24"/>
          <w:szCs w:val="24"/>
        </w:rPr>
        <w:t>así</w:t>
      </w:r>
      <w:r w:rsidR="00246B20" w:rsidRPr="00072D9D">
        <w:rPr>
          <w:rFonts w:ascii="Times New Roman" w:hAnsi="Times New Roman" w:cs="Times New Roman"/>
          <w:sz w:val="24"/>
          <w:szCs w:val="24"/>
        </w:rPr>
        <w:t xml:space="preserve"> como </w:t>
      </w:r>
      <w:r w:rsidRPr="00072D9D">
        <w:rPr>
          <w:rFonts w:ascii="Times New Roman" w:hAnsi="Times New Roman" w:cs="Times New Roman"/>
          <w:sz w:val="24"/>
          <w:szCs w:val="24"/>
        </w:rPr>
        <w:t xml:space="preserve">luego del tratamiento dado por el Juzgado Civil y Comercial la aceptación como </w:t>
      </w:r>
      <w:r w:rsidR="00631F09" w:rsidRPr="00072D9D">
        <w:rPr>
          <w:rFonts w:ascii="Times New Roman" w:hAnsi="Times New Roman" w:cs="Times New Roman"/>
          <w:sz w:val="24"/>
          <w:szCs w:val="24"/>
        </w:rPr>
        <w:t>vía</w:t>
      </w:r>
      <w:r w:rsidR="00246B20" w:rsidRPr="00072D9D">
        <w:rPr>
          <w:rFonts w:ascii="Times New Roman" w:hAnsi="Times New Roman" w:cs="Times New Roman"/>
          <w:sz w:val="24"/>
          <w:szCs w:val="24"/>
        </w:rPr>
        <w:t xml:space="preserve"> idónea no f</w:t>
      </w:r>
      <w:r w:rsidR="00631F09" w:rsidRPr="00072D9D">
        <w:rPr>
          <w:rFonts w:ascii="Times New Roman" w:hAnsi="Times New Roman" w:cs="Times New Roman"/>
          <w:sz w:val="24"/>
          <w:szCs w:val="24"/>
        </w:rPr>
        <w:t>ue discutida</w:t>
      </w:r>
      <w:r w:rsidRPr="00072D9D">
        <w:rPr>
          <w:rFonts w:ascii="Times New Roman" w:hAnsi="Times New Roman" w:cs="Times New Roman"/>
          <w:sz w:val="24"/>
          <w:szCs w:val="24"/>
        </w:rPr>
        <w:t xml:space="preserve"> nuevamente</w:t>
      </w:r>
      <w:r w:rsidR="000B34CE" w:rsidRPr="00072D9D">
        <w:rPr>
          <w:rFonts w:ascii="Times New Roman" w:hAnsi="Times New Roman" w:cs="Times New Roman"/>
          <w:sz w:val="24"/>
          <w:szCs w:val="24"/>
        </w:rPr>
        <w:t>,</w:t>
      </w:r>
      <w:r w:rsidR="00631F09" w:rsidRPr="00072D9D">
        <w:rPr>
          <w:rFonts w:ascii="Times New Roman" w:hAnsi="Times New Roman" w:cs="Times New Roman"/>
          <w:sz w:val="24"/>
          <w:szCs w:val="24"/>
        </w:rPr>
        <w:t xml:space="preserve"> aún con </w:t>
      </w:r>
      <w:r w:rsidR="00246B20" w:rsidRPr="00072D9D">
        <w:rPr>
          <w:rFonts w:ascii="Times New Roman" w:hAnsi="Times New Roman" w:cs="Times New Roman"/>
          <w:sz w:val="24"/>
          <w:szCs w:val="24"/>
        </w:rPr>
        <w:t xml:space="preserve">los </w:t>
      </w:r>
      <w:r w:rsidR="00631F09" w:rsidRPr="00072D9D">
        <w:rPr>
          <w:rFonts w:ascii="Times New Roman" w:hAnsi="Times New Roman" w:cs="Times New Roman"/>
          <w:sz w:val="24"/>
          <w:szCs w:val="24"/>
        </w:rPr>
        <w:t xml:space="preserve">débiles </w:t>
      </w:r>
      <w:r w:rsidR="00246B20" w:rsidRPr="00072D9D">
        <w:rPr>
          <w:rFonts w:ascii="Times New Roman" w:hAnsi="Times New Roman" w:cs="Times New Roman"/>
          <w:sz w:val="24"/>
          <w:szCs w:val="24"/>
        </w:rPr>
        <w:t>intentos de las instituciones demandadas d</w:t>
      </w:r>
      <w:r w:rsidR="003631C0" w:rsidRPr="00072D9D">
        <w:rPr>
          <w:rFonts w:ascii="Times New Roman" w:hAnsi="Times New Roman" w:cs="Times New Roman"/>
          <w:sz w:val="24"/>
          <w:szCs w:val="24"/>
        </w:rPr>
        <w:t xml:space="preserve">e poner en duda su </w:t>
      </w:r>
      <w:r w:rsidR="00534E40" w:rsidRPr="00072D9D">
        <w:rPr>
          <w:rFonts w:ascii="Times New Roman" w:hAnsi="Times New Roman" w:cs="Times New Roman"/>
          <w:sz w:val="24"/>
          <w:szCs w:val="24"/>
        </w:rPr>
        <w:t>pertinencia</w:t>
      </w:r>
      <w:r w:rsidR="003631C0" w:rsidRPr="00072D9D">
        <w:rPr>
          <w:rFonts w:ascii="Times New Roman" w:hAnsi="Times New Roman" w:cs="Times New Roman"/>
          <w:sz w:val="24"/>
          <w:szCs w:val="24"/>
        </w:rPr>
        <w:t xml:space="preserve">; </w:t>
      </w:r>
      <w:r w:rsidR="00246B20" w:rsidRPr="00072D9D">
        <w:rPr>
          <w:rFonts w:ascii="Times New Roman" w:hAnsi="Times New Roman" w:cs="Times New Roman"/>
          <w:sz w:val="24"/>
          <w:szCs w:val="24"/>
        </w:rPr>
        <w:t xml:space="preserve">tampoco por supuesto </w:t>
      </w:r>
      <w:r w:rsidR="000B34CE" w:rsidRPr="00072D9D">
        <w:rPr>
          <w:rFonts w:ascii="Times New Roman" w:hAnsi="Times New Roman" w:cs="Times New Roman"/>
          <w:sz w:val="24"/>
          <w:szCs w:val="24"/>
        </w:rPr>
        <w:t xml:space="preserve">se impugnó </w:t>
      </w:r>
      <w:r w:rsidR="00246B20" w:rsidRPr="00072D9D">
        <w:rPr>
          <w:rFonts w:ascii="Times New Roman" w:hAnsi="Times New Roman" w:cs="Times New Roman"/>
          <w:sz w:val="24"/>
          <w:szCs w:val="24"/>
        </w:rPr>
        <w:t xml:space="preserve">la </w:t>
      </w:r>
      <w:r w:rsidR="003631C0" w:rsidRPr="00072D9D">
        <w:rPr>
          <w:rFonts w:ascii="Times New Roman" w:hAnsi="Times New Roman" w:cs="Times New Roman"/>
          <w:sz w:val="24"/>
          <w:szCs w:val="24"/>
        </w:rPr>
        <w:t>legitimación</w:t>
      </w:r>
      <w:r w:rsidR="0020789C" w:rsidRPr="00072D9D">
        <w:rPr>
          <w:rFonts w:ascii="Times New Roman" w:hAnsi="Times New Roman" w:cs="Times New Roman"/>
          <w:sz w:val="24"/>
          <w:szCs w:val="24"/>
        </w:rPr>
        <w:t xml:space="preserve"> procesal de las accionantes ya que se aplican </w:t>
      </w:r>
      <w:r w:rsidR="000B34CE" w:rsidRPr="00072D9D">
        <w:rPr>
          <w:rFonts w:ascii="Times New Roman" w:hAnsi="Times New Roman" w:cs="Times New Roman"/>
          <w:sz w:val="24"/>
          <w:szCs w:val="24"/>
        </w:rPr>
        <w:t xml:space="preserve">debidamente </w:t>
      </w:r>
      <w:r w:rsidR="0020789C" w:rsidRPr="00072D9D">
        <w:rPr>
          <w:rFonts w:ascii="Times New Roman" w:hAnsi="Times New Roman" w:cs="Times New Roman"/>
          <w:sz w:val="24"/>
          <w:szCs w:val="24"/>
        </w:rPr>
        <w:t>las normas respecto a la capa</w:t>
      </w:r>
      <w:r w:rsidR="00631F09" w:rsidRPr="00072D9D">
        <w:rPr>
          <w:rFonts w:ascii="Times New Roman" w:hAnsi="Times New Roman" w:cs="Times New Roman"/>
          <w:sz w:val="24"/>
          <w:szCs w:val="24"/>
        </w:rPr>
        <w:t>cidad de hecho en la que</w:t>
      </w:r>
      <w:r w:rsidR="000B34CE" w:rsidRPr="00072D9D">
        <w:rPr>
          <w:rFonts w:ascii="Times New Roman" w:hAnsi="Times New Roman" w:cs="Times New Roman"/>
          <w:sz w:val="24"/>
          <w:szCs w:val="24"/>
        </w:rPr>
        <w:t>,</w:t>
      </w:r>
      <w:r w:rsidR="00631F09" w:rsidRPr="00072D9D">
        <w:rPr>
          <w:rFonts w:ascii="Times New Roman" w:hAnsi="Times New Roman" w:cs="Times New Roman"/>
          <w:sz w:val="24"/>
          <w:szCs w:val="24"/>
        </w:rPr>
        <w:t xml:space="preserve"> en este</w:t>
      </w:r>
      <w:r w:rsidR="000B34CE" w:rsidRPr="00072D9D">
        <w:rPr>
          <w:rFonts w:ascii="Times New Roman" w:hAnsi="Times New Roman" w:cs="Times New Roman"/>
          <w:sz w:val="24"/>
          <w:szCs w:val="24"/>
        </w:rPr>
        <w:t xml:space="preserve"> caso,</w:t>
      </w:r>
      <w:r w:rsidR="0020789C" w:rsidRPr="00072D9D">
        <w:rPr>
          <w:rFonts w:ascii="Times New Roman" w:hAnsi="Times New Roman" w:cs="Times New Roman"/>
          <w:sz w:val="24"/>
          <w:szCs w:val="24"/>
        </w:rPr>
        <w:t xml:space="preserve"> tratándose los y las afectadas directas de personas con padeci</w:t>
      </w:r>
      <w:r w:rsidR="00631F09" w:rsidRPr="00072D9D">
        <w:rPr>
          <w:rFonts w:ascii="Times New Roman" w:hAnsi="Times New Roman" w:cs="Times New Roman"/>
          <w:sz w:val="24"/>
          <w:szCs w:val="24"/>
        </w:rPr>
        <w:t>mientos mentales</w:t>
      </w:r>
      <w:r w:rsidR="0020789C" w:rsidRPr="00072D9D">
        <w:rPr>
          <w:rFonts w:ascii="Times New Roman" w:hAnsi="Times New Roman" w:cs="Times New Roman"/>
          <w:sz w:val="24"/>
          <w:szCs w:val="24"/>
        </w:rPr>
        <w:t xml:space="preserve"> con dificultades de ejercer de manera efectiva </w:t>
      </w:r>
      <w:r w:rsidR="00631F09" w:rsidRPr="00072D9D">
        <w:rPr>
          <w:rFonts w:ascii="Times New Roman" w:hAnsi="Times New Roman" w:cs="Times New Roman"/>
          <w:sz w:val="24"/>
          <w:szCs w:val="24"/>
        </w:rPr>
        <w:t xml:space="preserve">su tutela judicial, </w:t>
      </w:r>
      <w:r w:rsidR="007446F5" w:rsidRPr="00072D9D">
        <w:rPr>
          <w:rFonts w:ascii="Times New Roman" w:hAnsi="Times New Roman" w:cs="Times New Roman"/>
          <w:sz w:val="24"/>
          <w:szCs w:val="24"/>
        </w:rPr>
        <w:t>l</w:t>
      </w:r>
      <w:r w:rsidR="00631F09" w:rsidRPr="00072D9D">
        <w:rPr>
          <w:rFonts w:ascii="Times New Roman" w:hAnsi="Times New Roman" w:cs="Times New Roman"/>
          <w:sz w:val="24"/>
          <w:szCs w:val="24"/>
        </w:rPr>
        <w:t>o</w:t>
      </w:r>
      <w:r w:rsidR="007446F5" w:rsidRPr="00072D9D">
        <w:rPr>
          <w:rFonts w:ascii="Times New Roman" w:hAnsi="Times New Roman" w:cs="Times New Roman"/>
          <w:sz w:val="24"/>
          <w:szCs w:val="24"/>
        </w:rPr>
        <w:t xml:space="preserve"> hacen por medio de</w:t>
      </w:r>
      <w:r w:rsidR="00534E40" w:rsidRPr="00072D9D">
        <w:rPr>
          <w:rFonts w:ascii="Times New Roman" w:hAnsi="Times New Roman" w:cs="Times New Roman"/>
          <w:sz w:val="24"/>
          <w:szCs w:val="24"/>
        </w:rPr>
        <w:t xml:space="preserve"> las</w:t>
      </w:r>
      <w:r w:rsidR="007446F5" w:rsidRPr="00072D9D">
        <w:rPr>
          <w:rFonts w:ascii="Times New Roman" w:hAnsi="Times New Roman" w:cs="Times New Roman"/>
          <w:sz w:val="24"/>
          <w:szCs w:val="24"/>
        </w:rPr>
        <w:t xml:space="preserve"> representan</w:t>
      </w:r>
      <w:r w:rsidR="000B34CE" w:rsidRPr="00072D9D">
        <w:rPr>
          <w:rFonts w:ascii="Times New Roman" w:hAnsi="Times New Roman" w:cs="Times New Roman"/>
          <w:sz w:val="24"/>
          <w:szCs w:val="24"/>
        </w:rPr>
        <w:t>tes competentes</w:t>
      </w:r>
      <w:r w:rsidR="00745021" w:rsidRPr="00072D9D">
        <w:rPr>
          <w:rStyle w:val="Refdenotaalpie"/>
          <w:rFonts w:ascii="Times New Roman" w:hAnsi="Times New Roman" w:cs="Times New Roman"/>
          <w:sz w:val="24"/>
          <w:szCs w:val="24"/>
        </w:rPr>
        <w:footnoteReference w:id="6"/>
      </w:r>
      <w:r w:rsidR="00631F09" w:rsidRPr="00072D9D">
        <w:rPr>
          <w:rFonts w:ascii="Times New Roman" w:hAnsi="Times New Roman" w:cs="Times New Roman"/>
          <w:sz w:val="24"/>
          <w:szCs w:val="24"/>
        </w:rPr>
        <w:t xml:space="preserve">. </w:t>
      </w:r>
      <w:r w:rsidR="004574D9" w:rsidRPr="00072D9D">
        <w:rPr>
          <w:rFonts w:ascii="Times New Roman" w:hAnsi="Times New Roman" w:cs="Times New Roman"/>
          <w:sz w:val="24"/>
          <w:szCs w:val="24"/>
        </w:rPr>
        <w:t xml:space="preserve"> </w:t>
      </w:r>
    </w:p>
    <w:p w:rsidR="00211313" w:rsidRPr="00072D9D" w:rsidRDefault="00B26751"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La oportunidad de ejercer </w:t>
      </w:r>
      <w:r w:rsidR="00234A9F" w:rsidRPr="00072D9D">
        <w:rPr>
          <w:rFonts w:ascii="Times New Roman" w:hAnsi="Times New Roman" w:cs="Times New Roman"/>
          <w:sz w:val="24"/>
          <w:szCs w:val="24"/>
        </w:rPr>
        <w:t>el remedio</w:t>
      </w:r>
      <w:r w:rsidRPr="00072D9D">
        <w:rPr>
          <w:rFonts w:ascii="Times New Roman" w:hAnsi="Times New Roman" w:cs="Times New Roman"/>
          <w:sz w:val="24"/>
          <w:szCs w:val="24"/>
        </w:rPr>
        <w:t xml:space="preserve"> se </w:t>
      </w:r>
      <w:r w:rsidR="00425306" w:rsidRPr="00072D9D">
        <w:rPr>
          <w:rFonts w:ascii="Times New Roman" w:hAnsi="Times New Roman" w:cs="Times New Roman"/>
          <w:sz w:val="24"/>
          <w:szCs w:val="24"/>
        </w:rPr>
        <w:t>dará</w:t>
      </w:r>
      <w:r w:rsidRPr="00072D9D">
        <w:rPr>
          <w:rFonts w:ascii="Times New Roman" w:hAnsi="Times New Roman" w:cs="Times New Roman"/>
          <w:sz w:val="24"/>
          <w:szCs w:val="24"/>
        </w:rPr>
        <w:t xml:space="preserve">, como ocurre en este caso, </w:t>
      </w:r>
      <w:r w:rsidR="00425306" w:rsidRPr="00072D9D">
        <w:rPr>
          <w:rFonts w:ascii="Times New Roman" w:hAnsi="Times New Roman" w:cs="Times New Roman"/>
          <w:sz w:val="24"/>
          <w:szCs w:val="24"/>
        </w:rPr>
        <w:t>siempre</w:t>
      </w:r>
      <w:r w:rsidRPr="00072D9D">
        <w:rPr>
          <w:rFonts w:ascii="Times New Roman" w:hAnsi="Times New Roman" w:cs="Times New Roman"/>
          <w:sz w:val="24"/>
          <w:szCs w:val="24"/>
        </w:rPr>
        <w:t xml:space="preserve"> que no exista medio judicial </w:t>
      </w:r>
      <w:r w:rsidR="00425306" w:rsidRPr="00072D9D">
        <w:rPr>
          <w:rFonts w:ascii="Times New Roman" w:hAnsi="Times New Roman" w:cs="Times New Roman"/>
          <w:sz w:val="24"/>
          <w:szCs w:val="24"/>
        </w:rPr>
        <w:t>más</w:t>
      </w:r>
      <w:r w:rsidRPr="00072D9D">
        <w:rPr>
          <w:rFonts w:ascii="Times New Roman" w:hAnsi="Times New Roman" w:cs="Times New Roman"/>
          <w:sz w:val="24"/>
          <w:szCs w:val="24"/>
        </w:rPr>
        <w:t xml:space="preserve"> idóneo </w:t>
      </w:r>
      <w:r w:rsidR="00425306" w:rsidRPr="00072D9D">
        <w:rPr>
          <w:rFonts w:ascii="Times New Roman" w:hAnsi="Times New Roman" w:cs="Times New Roman"/>
          <w:sz w:val="24"/>
          <w:szCs w:val="24"/>
        </w:rPr>
        <w:t xml:space="preserve">y </w:t>
      </w:r>
      <w:r w:rsidR="005D3564" w:rsidRPr="00072D9D">
        <w:rPr>
          <w:rFonts w:ascii="Times New Roman" w:hAnsi="Times New Roman" w:cs="Times New Roman"/>
          <w:sz w:val="24"/>
          <w:szCs w:val="24"/>
        </w:rPr>
        <w:t>cuando</w:t>
      </w:r>
      <w:r w:rsidR="00425306" w:rsidRPr="00072D9D">
        <w:rPr>
          <w:rFonts w:ascii="Times New Roman" w:hAnsi="Times New Roman" w:cs="Times New Roman"/>
          <w:sz w:val="24"/>
          <w:szCs w:val="24"/>
        </w:rPr>
        <w:t xml:space="preserve"> </w:t>
      </w:r>
      <w:r w:rsidR="003F2C5C" w:rsidRPr="00072D9D">
        <w:rPr>
          <w:rFonts w:ascii="Times New Roman" w:hAnsi="Times New Roman" w:cs="Times New Roman"/>
          <w:sz w:val="24"/>
          <w:szCs w:val="24"/>
        </w:rPr>
        <w:t xml:space="preserve">se resalte la necesidad de esta </w:t>
      </w:r>
      <w:r w:rsidR="00234A9F" w:rsidRPr="00072D9D">
        <w:rPr>
          <w:rFonts w:ascii="Times New Roman" w:hAnsi="Times New Roman" w:cs="Times New Roman"/>
          <w:sz w:val="24"/>
          <w:szCs w:val="24"/>
        </w:rPr>
        <w:t>vía</w:t>
      </w:r>
      <w:r w:rsidR="00425306" w:rsidRPr="00072D9D">
        <w:rPr>
          <w:rFonts w:ascii="Times New Roman" w:hAnsi="Times New Roman" w:cs="Times New Roman"/>
          <w:sz w:val="24"/>
          <w:szCs w:val="24"/>
        </w:rPr>
        <w:t xml:space="preserve"> excepcional y directa</w:t>
      </w:r>
      <w:r w:rsidR="004574D9" w:rsidRPr="00072D9D">
        <w:rPr>
          <w:rFonts w:ascii="Times New Roman" w:hAnsi="Times New Roman" w:cs="Times New Roman"/>
          <w:sz w:val="24"/>
          <w:szCs w:val="24"/>
        </w:rPr>
        <w:t xml:space="preserve">; </w:t>
      </w:r>
      <w:r w:rsidR="005D3564" w:rsidRPr="00072D9D">
        <w:rPr>
          <w:rFonts w:ascii="Times New Roman" w:hAnsi="Times New Roman" w:cs="Times New Roman"/>
          <w:sz w:val="24"/>
          <w:szCs w:val="24"/>
        </w:rPr>
        <w:t xml:space="preserve">ello en la Constitucion Nacional se establece de manera amplia y nada menciona de la improcedencia para ejercer el amparo cuando existan vías </w:t>
      </w:r>
      <w:r w:rsidR="00534E40" w:rsidRPr="00072D9D">
        <w:rPr>
          <w:rFonts w:ascii="Times New Roman" w:hAnsi="Times New Roman" w:cs="Times New Roman"/>
          <w:sz w:val="24"/>
          <w:szCs w:val="24"/>
        </w:rPr>
        <w:t>administrativas que lo precedan</w:t>
      </w:r>
      <w:r w:rsidR="00211313" w:rsidRPr="00072D9D">
        <w:rPr>
          <w:rFonts w:ascii="Times New Roman" w:hAnsi="Times New Roman" w:cs="Times New Roman"/>
          <w:sz w:val="24"/>
          <w:szCs w:val="24"/>
        </w:rPr>
        <w:t>. A</w:t>
      </w:r>
      <w:r w:rsidR="00534E40" w:rsidRPr="00072D9D">
        <w:rPr>
          <w:rFonts w:ascii="Times New Roman" w:hAnsi="Times New Roman" w:cs="Times New Roman"/>
          <w:sz w:val="24"/>
          <w:szCs w:val="24"/>
        </w:rPr>
        <w:t>unque ello</w:t>
      </w:r>
      <w:r w:rsidR="00BC454D" w:rsidRPr="00072D9D">
        <w:rPr>
          <w:rFonts w:ascii="Times New Roman" w:hAnsi="Times New Roman" w:cs="Times New Roman"/>
          <w:sz w:val="24"/>
          <w:szCs w:val="24"/>
        </w:rPr>
        <w:t xml:space="preserve"> lamentablemente</w:t>
      </w:r>
      <w:r w:rsidR="00534E40" w:rsidRPr="00072D9D">
        <w:rPr>
          <w:rFonts w:ascii="Times New Roman" w:hAnsi="Times New Roman" w:cs="Times New Roman"/>
          <w:sz w:val="24"/>
          <w:szCs w:val="24"/>
        </w:rPr>
        <w:t xml:space="preserve"> sí se vea como un </w:t>
      </w:r>
      <w:r w:rsidR="003F3159" w:rsidRPr="00072D9D">
        <w:rPr>
          <w:rFonts w:ascii="Times New Roman" w:hAnsi="Times New Roman" w:cs="Times New Roman"/>
          <w:sz w:val="24"/>
          <w:szCs w:val="24"/>
        </w:rPr>
        <w:t>obstáculo</w:t>
      </w:r>
      <w:r w:rsidR="00211313" w:rsidRPr="00072D9D">
        <w:rPr>
          <w:rFonts w:ascii="Times New Roman" w:hAnsi="Times New Roman" w:cs="Times New Roman"/>
          <w:sz w:val="24"/>
          <w:szCs w:val="24"/>
        </w:rPr>
        <w:t xml:space="preserve"> en la praxis,</w:t>
      </w:r>
      <w:r w:rsidR="00534E40" w:rsidRPr="00072D9D">
        <w:rPr>
          <w:rFonts w:ascii="Times New Roman" w:hAnsi="Times New Roman" w:cs="Times New Roman"/>
          <w:sz w:val="24"/>
          <w:szCs w:val="24"/>
        </w:rPr>
        <w:t xml:space="preserve"> como se expuso </w:t>
      </w:r>
      <w:r w:rsidR="003F3159" w:rsidRPr="00072D9D">
        <w:rPr>
          <w:rFonts w:ascii="Times New Roman" w:hAnsi="Times New Roman" w:cs="Times New Roman"/>
          <w:sz w:val="24"/>
          <w:szCs w:val="24"/>
        </w:rPr>
        <w:t>anteriormente</w:t>
      </w:r>
      <w:r w:rsidR="00211313" w:rsidRPr="00072D9D">
        <w:rPr>
          <w:rFonts w:ascii="Times New Roman" w:hAnsi="Times New Roman" w:cs="Times New Roman"/>
          <w:sz w:val="24"/>
          <w:szCs w:val="24"/>
        </w:rPr>
        <w:t xml:space="preserve"> </w:t>
      </w:r>
      <w:r w:rsidR="00534E40" w:rsidRPr="00072D9D">
        <w:rPr>
          <w:rFonts w:ascii="Times New Roman" w:hAnsi="Times New Roman" w:cs="Times New Roman"/>
          <w:sz w:val="24"/>
          <w:szCs w:val="24"/>
        </w:rPr>
        <w:t>es necesario remarcar que</w:t>
      </w:r>
      <w:r w:rsidR="005D3564" w:rsidRPr="00072D9D">
        <w:rPr>
          <w:rFonts w:ascii="Times New Roman" w:hAnsi="Times New Roman" w:cs="Times New Roman"/>
          <w:sz w:val="24"/>
          <w:szCs w:val="24"/>
        </w:rPr>
        <w:t xml:space="preserve"> si </w:t>
      </w:r>
      <w:r w:rsidR="00534E40" w:rsidRPr="00072D9D">
        <w:rPr>
          <w:rFonts w:ascii="Times New Roman" w:hAnsi="Times New Roman" w:cs="Times New Roman"/>
          <w:sz w:val="24"/>
          <w:szCs w:val="24"/>
        </w:rPr>
        <w:t xml:space="preserve">el criterio </w:t>
      </w:r>
      <w:r w:rsidR="003F3159" w:rsidRPr="00072D9D">
        <w:rPr>
          <w:rFonts w:ascii="Times New Roman" w:hAnsi="Times New Roman" w:cs="Times New Roman"/>
          <w:sz w:val="24"/>
          <w:szCs w:val="24"/>
        </w:rPr>
        <w:t>a</w:t>
      </w:r>
      <w:r w:rsidR="00534E40" w:rsidRPr="00072D9D">
        <w:rPr>
          <w:rFonts w:ascii="Times New Roman" w:hAnsi="Times New Roman" w:cs="Times New Roman"/>
          <w:sz w:val="24"/>
          <w:szCs w:val="24"/>
        </w:rPr>
        <w:t xml:space="preserve">mplio se encuentra plasmado en la propia Constitucion </w:t>
      </w:r>
      <w:r w:rsidR="005D3564" w:rsidRPr="00072D9D">
        <w:rPr>
          <w:rFonts w:ascii="Times New Roman" w:hAnsi="Times New Roman" w:cs="Times New Roman"/>
          <w:sz w:val="24"/>
          <w:szCs w:val="24"/>
        </w:rPr>
        <w:t xml:space="preserve">pues entonces no debe utilizarse la Ley Nacional que </w:t>
      </w:r>
      <w:r w:rsidR="00534E40" w:rsidRPr="00072D9D">
        <w:rPr>
          <w:rFonts w:ascii="Times New Roman" w:hAnsi="Times New Roman" w:cs="Times New Roman"/>
          <w:sz w:val="24"/>
          <w:szCs w:val="24"/>
        </w:rPr>
        <w:t>prevé</w:t>
      </w:r>
      <w:r w:rsidR="005D3564" w:rsidRPr="00072D9D">
        <w:rPr>
          <w:rFonts w:ascii="Times New Roman" w:hAnsi="Times New Roman" w:cs="Times New Roman"/>
          <w:sz w:val="24"/>
          <w:szCs w:val="24"/>
        </w:rPr>
        <w:t xml:space="preserve"> dicho impedimento</w:t>
      </w:r>
      <w:r w:rsidR="00745021" w:rsidRPr="00072D9D">
        <w:rPr>
          <w:rStyle w:val="Refdenotaalpie"/>
          <w:rFonts w:ascii="Times New Roman" w:hAnsi="Times New Roman" w:cs="Times New Roman"/>
          <w:sz w:val="24"/>
          <w:szCs w:val="24"/>
        </w:rPr>
        <w:footnoteReference w:id="7"/>
      </w:r>
      <w:r w:rsidR="00211313" w:rsidRPr="00072D9D">
        <w:rPr>
          <w:rFonts w:ascii="Times New Roman" w:hAnsi="Times New Roman" w:cs="Times New Roman"/>
          <w:sz w:val="24"/>
          <w:szCs w:val="24"/>
        </w:rPr>
        <w:t xml:space="preserve"> </w:t>
      </w:r>
      <w:r w:rsidR="005D3564" w:rsidRPr="00072D9D">
        <w:rPr>
          <w:rFonts w:ascii="Times New Roman" w:hAnsi="Times New Roman" w:cs="Times New Roman"/>
          <w:sz w:val="24"/>
          <w:szCs w:val="24"/>
        </w:rPr>
        <w:t xml:space="preserve">para restringir sus oportunidades de aplicación (la Constitucion, repetimos, es un piso mínimo </w:t>
      </w:r>
      <w:r w:rsidR="00534E40" w:rsidRPr="00072D9D">
        <w:rPr>
          <w:rFonts w:ascii="Times New Roman" w:hAnsi="Times New Roman" w:cs="Times New Roman"/>
          <w:sz w:val="24"/>
          <w:szCs w:val="24"/>
        </w:rPr>
        <w:t>y por algo es que en Argentina existe un “sistema jurídico escalonado”</w:t>
      </w:r>
      <w:r w:rsidR="005D3564" w:rsidRPr="00072D9D">
        <w:rPr>
          <w:rFonts w:ascii="Times New Roman" w:hAnsi="Times New Roman" w:cs="Times New Roman"/>
          <w:sz w:val="24"/>
          <w:szCs w:val="24"/>
        </w:rPr>
        <w:t xml:space="preserve">), </w:t>
      </w:r>
      <w:r w:rsidR="003F3159" w:rsidRPr="00072D9D">
        <w:rPr>
          <w:rFonts w:ascii="Times New Roman" w:hAnsi="Times New Roman" w:cs="Times New Roman"/>
          <w:sz w:val="24"/>
          <w:szCs w:val="24"/>
        </w:rPr>
        <w:t xml:space="preserve">en cambio, </w:t>
      </w:r>
      <w:r w:rsidR="005D3564" w:rsidRPr="00072D9D">
        <w:rPr>
          <w:rFonts w:ascii="Times New Roman" w:hAnsi="Times New Roman" w:cs="Times New Roman"/>
          <w:sz w:val="24"/>
          <w:szCs w:val="24"/>
        </w:rPr>
        <w:t>s</w:t>
      </w:r>
      <w:r w:rsidR="007B1AA0" w:rsidRPr="00072D9D">
        <w:rPr>
          <w:rFonts w:ascii="Times New Roman" w:hAnsi="Times New Roman" w:cs="Times New Roman"/>
          <w:sz w:val="24"/>
          <w:szCs w:val="24"/>
        </w:rPr>
        <w:t>í</w:t>
      </w:r>
      <w:r w:rsidR="003F3159" w:rsidRPr="00072D9D">
        <w:rPr>
          <w:rFonts w:ascii="Times New Roman" w:hAnsi="Times New Roman" w:cs="Times New Roman"/>
          <w:sz w:val="24"/>
          <w:szCs w:val="24"/>
        </w:rPr>
        <w:t xml:space="preserve"> podría</w:t>
      </w:r>
      <w:r w:rsidR="005D3564" w:rsidRPr="00072D9D">
        <w:rPr>
          <w:rFonts w:ascii="Times New Roman" w:hAnsi="Times New Roman" w:cs="Times New Roman"/>
          <w:sz w:val="24"/>
          <w:szCs w:val="24"/>
        </w:rPr>
        <w:t xml:space="preserve"> tomarse como impedimento para el ejercicio del mismo</w:t>
      </w:r>
      <w:r w:rsidR="000B34CE" w:rsidRPr="00072D9D">
        <w:rPr>
          <w:rFonts w:ascii="Times New Roman" w:hAnsi="Times New Roman" w:cs="Times New Roman"/>
          <w:sz w:val="24"/>
          <w:szCs w:val="24"/>
        </w:rPr>
        <w:t xml:space="preserve"> </w:t>
      </w:r>
      <w:r w:rsidR="007B1AA0" w:rsidRPr="00072D9D">
        <w:rPr>
          <w:rFonts w:ascii="Times New Roman" w:hAnsi="Times New Roman" w:cs="Times New Roman"/>
          <w:sz w:val="24"/>
          <w:szCs w:val="24"/>
        </w:rPr>
        <w:t xml:space="preserve">los casos en los que lo que se </w:t>
      </w:r>
      <w:r w:rsidR="000B34CE" w:rsidRPr="00072D9D">
        <w:rPr>
          <w:rFonts w:ascii="Times New Roman" w:hAnsi="Times New Roman" w:cs="Times New Roman"/>
          <w:sz w:val="24"/>
          <w:szCs w:val="24"/>
        </w:rPr>
        <w:t xml:space="preserve">discute </w:t>
      </w:r>
      <w:r w:rsidR="00766076" w:rsidRPr="00072D9D">
        <w:rPr>
          <w:rFonts w:ascii="Times New Roman" w:hAnsi="Times New Roman" w:cs="Times New Roman"/>
          <w:sz w:val="24"/>
          <w:szCs w:val="24"/>
        </w:rPr>
        <w:t xml:space="preserve">y se toma como acción </w:t>
      </w:r>
      <w:r w:rsidR="00FC745A" w:rsidRPr="00072D9D">
        <w:rPr>
          <w:rFonts w:ascii="Times New Roman" w:hAnsi="Times New Roman" w:cs="Times New Roman"/>
          <w:sz w:val="24"/>
          <w:szCs w:val="24"/>
        </w:rPr>
        <w:t xml:space="preserve">manifiestamente </w:t>
      </w:r>
      <w:r w:rsidR="00766076" w:rsidRPr="00072D9D">
        <w:rPr>
          <w:rFonts w:ascii="Times New Roman" w:hAnsi="Times New Roman" w:cs="Times New Roman"/>
          <w:sz w:val="24"/>
          <w:szCs w:val="24"/>
        </w:rPr>
        <w:t xml:space="preserve">ilegal o arbitraria </w:t>
      </w:r>
      <w:r w:rsidR="000B34CE" w:rsidRPr="00072D9D">
        <w:rPr>
          <w:rFonts w:ascii="Times New Roman" w:hAnsi="Times New Roman" w:cs="Times New Roman"/>
          <w:sz w:val="24"/>
          <w:szCs w:val="24"/>
        </w:rPr>
        <w:t>resulta opinable, discutible o requiere de demasiadas pruebas</w:t>
      </w:r>
      <w:r w:rsidR="00573DD5" w:rsidRPr="00072D9D">
        <w:rPr>
          <w:rFonts w:ascii="Times New Roman" w:hAnsi="Times New Roman" w:cs="Times New Roman"/>
          <w:sz w:val="24"/>
          <w:szCs w:val="24"/>
        </w:rPr>
        <w:t xml:space="preserve">. </w:t>
      </w:r>
    </w:p>
    <w:p w:rsidR="00FC745A" w:rsidRPr="00072D9D" w:rsidRDefault="002453C6"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En el caso, su objetivo final no es –ni seria admitido que lo fuera</w:t>
      </w:r>
      <w:r w:rsidR="00884C06" w:rsidRPr="00072D9D">
        <w:rPr>
          <w:rFonts w:ascii="Times New Roman" w:hAnsi="Times New Roman" w:cs="Times New Roman"/>
          <w:sz w:val="24"/>
          <w:szCs w:val="24"/>
        </w:rPr>
        <w:t xml:space="preserve"> de ir por la acción rápida y expedita elegida</w:t>
      </w:r>
      <w:r w:rsidRPr="00072D9D">
        <w:rPr>
          <w:rFonts w:ascii="Times New Roman" w:hAnsi="Times New Roman" w:cs="Times New Roman"/>
          <w:sz w:val="24"/>
          <w:szCs w:val="24"/>
        </w:rPr>
        <w:t>- interponer una medida c</w:t>
      </w:r>
      <w:r w:rsidR="00573DD5" w:rsidRPr="00072D9D">
        <w:rPr>
          <w:rFonts w:ascii="Times New Roman" w:hAnsi="Times New Roman" w:cs="Times New Roman"/>
          <w:sz w:val="24"/>
          <w:szCs w:val="24"/>
        </w:rPr>
        <w:t xml:space="preserve">autelar ni </w:t>
      </w:r>
      <w:r w:rsidRPr="00072D9D">
        <w:rPr>
          <w:rFonts w:ascii="Times New Roman" w:hAnsi="Times New Roman" w:cs="Times New Roman"/>
          <w:sz w:val="24"/>
          <w:szCs w:val="24"/>
        </w:rPr>
        <w:t>prete</w:t>
      </w:r>
      <w:r w:rsidR="00335D3B" w:rsidRPr="00072D9D">
        <w:rPr>
          <w:rFonts w:ascii="Times New Roman" w:hAnsi="Times New Roman" w:cs="Times New Roman"/>
          <w:sz w:val="24"/>
          <w:szCs w:val="24"/>
        </w:rPr>
        <w:t>nsiones meramente declarativas,</w:t>
      </w:r>
      <w:r w:rsidRPr="00072D9D">
        <w:rPr>
          <w:rFonts w:ascii="Times New Roman" w:hAnsi="Times New Roman" w:cs="Times New Roman"/>
          <w:sz w:val="24"/>
          <w:szCs w:val="24"/>
        </w:rPr>
        <w:t xml:space="preserve"> </w:t>
      </w:r>
      <w:r w:rsidRPr="00072D9D">
        <w:rPr>
          <w:rFonts w:ascii="Times New Roman" w:hAnsi="Times New Roman" w:cs="Times New Roman"/>
          <w:sz w:val="24"/>
          <w:szCs w:val="24"/>
        </w:rPr>
        <w:lastRenderedPageBreak/>
        <w:t>patrimoniales</w:t>
      </w:r>
      <w:r w:rsidR="00335D3B" w:rsidRPr="00072D9D">
        <w:rPr>
          <w:rFonts w:ascii="Times New Roman" w:hAnsi="Times New Roman" w:cs="Times New Roman"/>
          <w:sz w:val="24"/>
          <w:szCs w:val="24"/>
        </w:rPr>
        <w:t xml:space="preserve"> o poco claras</w:t>
      </w:r>
      <w:r w:rsidR="000879E9" w:rsidRPr="00072D9D">
        <w:rPr>
          <w:rFonts w:ascii="Times New Roman" w:hAnsi="Times New Roman" w:cs="Times New Roman"/>
          <w:sz w:val="24"/>
          <w:szCs w:val="24"/>
        </w:rPr>
        <w:t>.</w:t>
      </w:r>
      <w:r w:rsidR="003F2C5C" w:rsidRPr="00072D9D">
        <w:rPr>
          <w:rFonts w:ascii="Times New Roman" w:hAnsi="Times New Roman" w:cs="Times New Roman"/>
          <w:sz w:val="24"/>
          <w:szCs w:val="24"/>
        </w:rPr>
        <w:t xml:space="preserve"> </w:t>
      </w:r>
      <w:r w:rsidR="00884C06" w:rsidRPr="00072D9D">
        <w:rPr>
          <w:rFonts w:ascii="Times New Roman" w:hAnsi="Times New Roman" w:cs="Times New Roman"/>
          <w:sz w:val="24"/>
          <w:szCs w:val="24"/>
        </w:rPr>
        <w:t>Dicha finalidad</w:t>
      </w:r>
      <w:r w:rsidRPr="00072D9D">
        <w:rPr>
          <w:rFonts w:ascii="Times New Roman" w:hAnsi="Times New Roman" w:cs="Times New Roman"/>
          <w:sz w:val="24"/>
          <w:szCs w:val="24"/>
        </w:rPr>
        <w:t xml:space="preserve"> es </w:t>
      </w:r>
      <w:r w:rsidR="005A0F48" w:rsidRPr="00072D9D">
        <w:rPr>
          <w:rFonts w:ascii="Times New Roman" w:hAnsi="Times New Roman" w:cs="Times New Roman"/>
          <w:sz w:val="24"/>
          <w:szCs w:val="24"/>
        </w:rPr>
        <w:t>específicamente</w:t>
      </w:r>
      <w:r w:rsidRPr="00072D9D">
        <w:rPr>
          <w:rFonts w:ascii="Times New Roman" w:hAnsi="Times New Roman" w:cs="Times New Roman"/>
          <w:sz w:val="24"/>
          <w:szCs w:val="24"/>
        </w:rPr>
        <w:t xml:space="preserve"> impedir o remediar </w:t>
      </w:r>
      <w:r w:rsidR="004E37A7" w:rsidRPr="00072D9D">
        <w:rPr>
          <w:rFonts w:ascii="Times New Roman" w:hAnsi="Times New Roman" w:cs="Times New Roman"/>
          <w:sz w:val="24"/>
          <w:szCs w:val="24"/>
        </w:rPr>
        <w:t xml:space="preserve">todo acto u omisión de autoridades </w:t>
      </w:r>
      <w:r w:rsidR="00884C06" w:rsidRPr="00072D9D">
        <w:rPr>
          <w:rFonts w:ascii="Times New Roman" w:hAnsi="Times New Roman" w:cs="Times New Roman"/>
          <w:sz w:val="24"/>
          <w:szCs w:val="24"/>
        </w:rPr>
        <w:t>públicas</w:t>
      </w:r>
      <w:r w:rsidR="004E37A7" w:rsidRPr="00072D9D">
        <w:rPr>
          <w:rFonts w:ascii="Times New Roman" w:hAnsi="Times New Roman" w:cs="Times New Roman"/>
          <w:sz w:val="24"/>
          <w:szCs w:val="24"/>
        </w:rPr>
        <w:t xml:space="preserve"> </w:t>
      </w:r>
      <w:r w:rsidR="000879E9" w:rsidRPr="00072D9D">
        <w:rPr>
          <w:rFonts w:ascii="Times New Roman" w:hAnsi="Times New Roman" w:cs="Times New Roman"/>
          <w:sz w:val="24"/>
          <w:szCs w:val="24"/>
        </w:rPr>
        <w:t>(</w:t>
      </w:r>
      <w:r w:rsidR="00335D3B" w:rsidRPr="00072D9D">
        <w:rPr>
          <w:rFonts w:ascii="Times New Roman" w:hAnsi="Times New Roman" w:cs="Times New Roman"/>
          <w:sz w:val="24"/>
          <w:szCs w:val="24"/>
        </w:rPr>
        <w:t>incluidos</w:t>
      </w:r>
      <w:r w:rsidR="000879E9" w:rsidRPr="00072D9D">
        <w:rPr>
          <w:rFonts w:ascii="Times New Roman" w:hAnsi="Times New Roman" w:cs="Times New Roman"/>
          <w:sz w:val="24"/>
          <w:szCs w:val="24"/>
        </w:rPr>
        <w:t xml:space="preserve"> </w:t>
      </w:r>
      <w:r w:rsidR="00335D3B" w:rsidRPr="00072D9D">
        <w:rPr>
          <w:rFonts w:ascii="Times New Roman" w:hAnsi="Times New Roman" w:cs="Times New Roman"/>
          <w:sz w:val="24"/>
          <w:szCs w:val="24"/>
        </w:rPr>
        <w:t xml:space="preserve">los/las particulares </w:t>
      </w:r>
      <w:r w:rsidR="000879E9" w:rsidRPr="00072D9D">
        <w:rPr>
          <w:rFonts w:ascii="Times New Roman" w:hAnsi="Times New Roman" w:cs="Times New Roman"/>
          <w:sz w:val="24"/>
          <w:szCs w:val="24"/>
        </w:rPr>
        <w:t>por art</w:t>
      </w:r>
      <w:r w:rsidR="00211313" w:rsidRPr="00072D9D">
        <w:rPr>
          <w:rFonts w:ascii="Times New Roman" w:hAnsi="Times New Roman" w:cs="Times New Roman"/>
          <w:sz w:val="24"/>
          <w:szCs w:val="24"/>
        </w:rPr>
        <w:t>. 43 de la CN</w:t>
      </w:r>
      <w:r w:rsidR="000879E9" w:rsidRPr="00072D9D">
        <w:rPr>
          <w:rFonts w:ascii="Times New Roman" w:hAnsi="Times New Roman" w:cs="Times New Roman"/>
          <w:sz w:val="24"/>
          <w:szCs w:val="24"/>
        </w:rPr>
        <w:t>)</w:t>
      </w:r>
      <w:r w:rsidR="00444108" w:rsidRPr="00072D9D">
        <w:rPr>
          <w:rFonts w:ascii="Times New Roman" w:hAnsi="Times New Roman" w:cs="Times New Roman"/>
          <w:sz w:val="24"/>
          <w:szCs w:val="24"/>
        </w:rPr>
        <w:t xml:space="preserve"> </w:t>
      </w:r>
      <w:r w:rsidR="004E37A7" w:rsidRPr="00072D9D">
        <w:rPr>
          <w:rFonts w:ascii="Times New Roman" w:hAnsi="Times New Roman" w:cs="Times New Roman"/>
          <w:sz w:val="24"/>
          <w:szCs w:val="24"/>
        </w:rPr>
        <w:t xml:space="preserve">que en forma actual o inminente lesione, </w:t>
      </w:r>
      <w:r w:rsidRPr="00072D9D">
        <w:rPr>
          <w:rFonts w:ascii="Times New Roman" w:hAnsi="Times New Roman" w:cs="Times New Roman"/>
          <w:sz w:val="24"/>
          <w:szCs w:val="24"/>
        </w:rPr>
        <w:t>restrinja</w:t>
      </w:r>
      <w:r w:rsidR="004E37A7" w:rsidRPr="00072D9D">
        <w:rPr>
          <w:rFonts w:ascii="Times New Roman" w:hAnsi="Times New Roman" w:cs="Times New Roman"/>
          <w:sz w:val="24"/>
          <w:szCs w:val="24"/>
        </w:rPr>
        <w:t xml:space="preserve"> altere o amenace derechos </w:t>
      </w:r>
      <w:r w:rsidR="00884C06" w:rsidRPr="00072D9D">
        <w:rPr>
          <w:rFonts w:ascii="Times New Roman" w:hAnsi="Times New Roman" w:cs="Times New Roman"/>
          <w:sz w:val="24"/>
          <w:szCs w:val="24"/>
        </w:rPr>
        <w:t>reconocidos en la Carta Magna o</w:t>
      </w:r>
      <w:r w:rsidR="00AB53B7" w:rsidRPr="00072D9D">
        <w:rPr>
          <w:rFonts w:ascii="Times New Roman" w:hAnsi="Times New Roman" w:cs="Times New Roman"/>
          <w:sz w:val="24"/>
          <w:szCs w:val="24"/>
        </w:rPr>
        <w:t xml:space="preserve"> en los tratad</w:t>
      </w:r>
      <w:r w:rsidR="00335D3B" w:rsidRPr="00072D9D">
        <w:rPr>
          <w:rFonts w:ascii="Times New Roman" w:hAnsi="Times New Roman" w:cs="Times New Roman"/>
          <w:sz w:val="24"/>
          <w:szCs w:val="24"/>
        </w:rPr>
        <w:t>os internacionales y las leyes – estas dos últimas variantes nombradas solo en la Constitucion, no en la</w:t>
      </w:r>
      <w:r w:rsidR="003D6C7A">
        <w:rPr>
          <w:rFonts w:ascii="Times New Roman" w:hAnsi="Times New Roman" w:cs="Times New Roman"/>
          <w:sz w:val="24"/>
          <w:szCs w:val="24"/>
        </w:rPr>
        <w:t xml:space="preserve"> ley</w:t>
      </w:r>
      <w:r w:rsidR="00335D3B" w:rsidRPr="00072D9D">
        <w:rPr>
          <w:rFonts w:ascii="Times New Roman" w:hAnsi="Times New Roman" w:cs="Times New Roman"/>
          <w:sz w:val="24"/>
          <w:szCs w:val="24"/>
        </w:rPr>
        <w:t xml:space="preserve"> </w:t>
      </w:r>
      <w:r w:rsidR="00613531" w:rsidRPr="00072D9D">
        <w:rPr>
          <w:rFonts w:ascii="Times New Roman" w:hAnsi="Times New Roman" w:cs="Times New Roman"/>
          <w:sz w:val="24"/>
          <w:szCs w:val="24"/>
        </w:rPr>
        <w:t>16986</w:t>
      </w:r>
      <w:r w:rsidR="00FC745A" w:rsidRPr="00072D9D">
        <w:rPr>
          <w:rFonts w:ascii="Times New Roman" w:hAnsi="Times New Roman" w:cs="Times New Roman"/>
          <w:sz w:val="24"/>
          <w:szCs w:val="24"/>
        </w:rPr>
        <w:t xml:space="preserve">, pero se toman </w:t>
      </w:r>
      <w:r w:rsidR="007D0379" w:rsidRPr="00072D9D">
        <w:rPr>
          <w:rFonts w:ascii="Times New Roman" w:hAnsi="Times New Roman" w:cs="Times New Roman"/>
          <w:sz w:val="24"/>
          <w:szCs w:val="24"/>
        </w:rPr>
        <w:t>en 1994 y</w:t>
      </w:r>
      <w:r w:rsidR="00613531" w:rsidRPr="00072D9D">
        <w:rPr>
          <w:rFonts w:ascii="Times New Roman" w:hAnsi="Times New Roman" w:cs="Times New Roman"/>
          <w:sz w:val="24"/>
          <w:szCs w:val="24"/>
        </w:rPr>
        <w:t xml:space="preserve"> se debe relacionar a que</w:t>
      </w:r>
      <w:r w:rsidR="00BC454D" w:rsidRPr="00072D9D">
        <w:rPr>
          <w:rFonts w:ascii="Times New Roman" w:hAnsi="Times New Roman" w:cs="Times New Roman"/>
          <w:sz w:val="24"/>
          <w:szCs w:val="24"/>
        </w:rPr>
        <w:t xml:space="preserve"> </w:t>
      </w:r>
      <w:r w:rsidR="007D0379" w:rsidRPr="00072D9D">
        <w:rPr>
          <w:rFonts w:ascii="Times New Roman" w:hAnsi="Times New Roman" w:cs="Times New Roman"/>
          <w:sz w:val="24"/>
          <w:szCs w:val="24"/>
        </w:rPr>
        <w:t xml:space="preserve">“inconstitucionalidad e ilegalidad son, pues, dos calidades compatibles aunque diferenciadas y de diversa </w:t>
      </w:r>
      <w:r w:rsidR="00E44FAF" w:rsidRPr="00072D9D">
        <w:rPr>
          <w:rFonts w:ascii="Times New Roman" w:hAnsi="Times New Roman" w:cs="Times New Roman"/>
          <w:sz w:val="24"/>
          <w:szCs w:val="24"/>
        </w:rPr>
        <w:t>jerarquía</w:t>
      </w:r>
      <w:r w:rsidR="007D0379" w:rsidRPr="00072D9D">
        <w:rPr>
          <w:rFonts w:ascii="Times New Roman" w:hAnsi="Times New Roman" w:cs="Times New Roman"/>
          <w:sz w:val="24"/>
          <w:szCs w:val="24"/>
        </w:rPr>
        <w:t xml:space="preserve"> y perfil” </w:t>
      </w:r>
      <w:r w:rsidR="008311A7" w:rsidRPr="008311A7">
        <w:rPr>
          <w:rFonts w:ascii="Times New Roman" w:hAnsi="Times New Roman" w:cs="Times New Roman"/>
          <w:sz w:val="24"/>
          <w:szCs w:val="24"/>
        </w:rPr>
        <w:t>(</w:t>
      </w:r>
      <w:proofErr w:type="spellStart"/>
      <w:r w:rsidR="008311A7" w:rsidRPr="008311A7">
        <w:rPr>
          <w:rFonts w:ascii="Times New Roman" w:hAnsi="Times New Roman" w:cs="Times New Roman"/>
          <w:sz w:val="24"/>
          <w:szCs w:val="24"/>
        </w:rPr>
        <w:t>Morello</w:t>
      </w:r>
      <w:proofErr w:type="spellEnd"/>
      <w:r w:rsidR="008311A7" w:rsidRPr="008311A7">
        <w:rPr>
          <w:rFonts w:ascii="Times New Roman" w:hAnsi="Times New Roman" w:cs="Times New Roman"/>
          <w:sz w:val="24"/>
          <w:szCs w:val="24"/>
        </w:rPr>
        <w:t xml:space="preserve"> &amp; </w:t>
      </w:r>
      <w:proofErr w:type="spellStart"/>
      <w:r w:rsidR="008311A7" w:rsidRPr="008311A7">
        <w:rPr>
          <w:rFonts w:ascii="Times New Roman" w:hAnsi="Times New Roman" w:cs="Times New Roman"/>
          <w:sz w:val="24"/>
          <w:szCs w:val="24"/>
        </w:rPr>
        <w:t>Vallefin</w:t>
      </w:r>
      <w:proofErr w:type="spellEnd"/>
      <w:r w:rsidR="006238A4">
        <w:rPr>
          <w:rFonts w:ascii="Times New Roman" w:hAnsi="Times New Roman" w:cs="Times New Roman"/>
          <w:sz w:val="24"/>
          <w:szCs w:val="24"/>
        </w:rPr>
        <w:t>, 1995</w:t>
      </w:r>
      <w:r w:rsidR="008311A7">
        <w:rPr>
          <w:rFonts w:ascii="Times New Roman" w:hAnsi="Times New Roman" w:cs="Times New Roman"/>
          <w:sz w:val="24"/>
          <w:szCs w:val="24"/>
        </w:rPr>
        <w:t xml:space="preserve">, </w:t>
      </w:r>
      <w:r w:rsidR="008311A7" w:rsidRPr="008311A7">
        <w:rPr>
          <w:rFonts w:ascii="Times New Roman" w:hAnsi="Times New Roman" w:cs="Times New Roman"/>
          <w:sz w:val="24"/>
          <w:szCs w:val="24"/>
        </w:rPr>
        <w:t xml:space="preserve"> p. </w:t>
      </w:r>
      <w:r w:rsidR="007D0379" w:rsidRPr="008311A7">
        <w:rPr>
          <w:rFonts w:ascii="Times New Roman" w:hAnsi="Times New Roman" w:cs="Times New Roman"/>
          <w:sz w:val="24"/>
          <w:szCs w:val="24"/>
        </w:rPr>
        <w:t>29</w:t>
      </w:r>
      <w:r w:rsidR="008311A7" w:rsidRPr="008311A7">
        <w:rPr>
          <w:rFonts w:ascii="Times New Roman" w:hAnsi="Times New Roman" w:cs="Times New Roman"/>
          <w:sz w:val="24"/>
          <w:szCs w:val="24"/>
        </w:rPr>
        <w:t>)</w:t>
      </w:r>
      <w:r w:rsidR="00335D3B" w:rsidRPr="008311A7">
        <w:rPr>
          <w:rFonts w:ascii="Times New Roman" w:hAnsi="Times New Roman" w:cs="Times New Roman"/>
          <w:sz w:val="24"/>
          <w:szCs w:val="24"/>
        </w:rPr>
        <w:t>-.</w:t>
      </w:r>
      <w:r w:rsidR="00335D3B" w:rsidRPr="00072D9D">
        <w:rPr>
          <w:rFonts w:ascii="Times New Roman" w:hAnsi="Times New Roman" w:cs="Times New Roman"/>
          <w:sz w:val="24"/>
          <w:szCs w:val="24"/>
        </w:rPr>
        <w:t xml:space="preserve"> </w:t>
      </w:r>
    </w:p>
    <w:p w:rsidR="005A0F48" w:rsidRPr="00072D9D" w:rsidRDefault="00AB53B7"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 L</w:t>
      </w:r>
      <w:r w:rsidR="004E37A7" w:rsidRPr="00072D9D">
        <w:rPr>
          <w:rFonts w:ascii="Times New Roman" w:hAnsi="Times New Roman" w:cs="Times New Roman"/>
          <w:sz w:val="24"/>
          <w:szCs w:val="24"/>
        </w:rPr>
        <w:t xml:space="preserve">o que ello implica es </w:t>
      </w:r>
      <w:r w:rsidR="00423D92" w:rsidRPr="00072D9D">
        <w:rPr>
          <w:rFonts w:ascii="Times New Roman" w:hAnsi="Times New Roman" w:cs="Times New Roman"/>
          <w:sz w:val="24"/>
          <w:szCs w:val="24"/>
        </w:rPr>
        <w:t>que ese</w:t>
      </w:r>
      <w:r w:rsidRPr="00072D9D">
        <w:rPr>
          <w:rFonts w:ascii="Times New Roman" w:hAnsi="Times New Roman" w:cs="Times New Roman"/>
          <w:sz w:val="24"/>
          <w:szCs w:val="24"/>
        </w:rPr>
        <w:t xml:space="preserve"> </w:t>
      </w:r>
      <w:r w:rsidR="00423D92" w:rsidRPr="00072D9D">
        <w:rPr>
          <w:rFonts w:ascii="Times New Roman" w:hAnsi="Times New Roman" w:cs="Times New Roman"/>
          <w:sz w:val="24"/>
          <w:szCs w:val="24"/>
        </w:rPr>
        <w:t xml:space="preserve">acto (en sentido genérico) </w:t>
      </w:r>
      <w:r w:rsidR="00884C06" w:rsidRPr="00072D9D">
        <w:rPr>
          <w:rFonts w:ascii="Times New Roman" w:hAnsi="Times New Roman" w:cs="Times New Roman"/>
          <w:sz w:val="24"/>
          <w:szCs w:val="24"/>
        </w:rPr>
        <w:t xml:space="preserve">que debe cesar </w:t>
      </w:r>
      <w:r w:rsidR="00423D92" w:rsidRPr="00072D9D">
        <w:rPr>
          <w:rFonts w:ascii="Times New Roman" w:hAnsi="Times New Roman" w:cs="Times New Roman"/>
          <w:sz w:val="24"/>
          <w:szCs w:val="24"/>
        </w:rPr>
        <w:t>no tenga c</w:t>
      </w:r>
      <w:r w:rsidRPr="00072D9D">
        <w:rPr>
          <w:rFonts w:ascii="Times New Roman" w:hAnsi="Times New Roman" w:cs="Times New Roman"/>
          <w:sz w:val="24"/>
          <w:szCs w:val="24"/>
        </w:rPr>
        <w:t>o</w:t>
      </w:r>
      <w:r w:rsidR="00423D92" w:rsidRPr="00072D9D">
        <w:rPr>
          <w:rFonts w:ascii="Times New Roman" w:hAnsi="Times New Roman" w:cs="Times New Roman"/>
          <w:sz w:val="24"/>
          <w:szCs w:val="24"/>
        </w:rPr>
        <w:t xml:space="preserve">mo </w:t>
      </w:r>
      <w:r w:rsidR="005A0F48" w:rsidRPr="00072D9D">
        <w:rPr>
          <w:rFonts w:ascii="Times New Roman" w:hAnsi="Times New Roman" w:cs="Times New Roman"/>
          <w:sz w:val="24"/>
          <w:szCs w:val="24"/>
        </w:rPr>
        <w:t>consecuencia</w:t>
      </w:r>
      <w:r w:rsidR="00423D92" w:rsidRPr="00072D9D">
        <w:rPr>
          <w:rFonts w:ascii="Times New Roman" w:hAnsi="Times New Roman" w:cs="Times New Roman"/>
          <w:sz w:val="24"/>
          <w:szCs w:val="24"/>
        </w:rPr>
        <w:t xml:space="preserve"> un daño irreparable en los derechos</w:t>
      </w:r>
      <w:r w:rsidR="00335D3B" w:rsidRPr="00072D9D">
        <w:rPr>
          <w:rFonts w:ascii="Times New Roman" w:hAnsi="Times New Roman" w:cs="Times New Roman"/>
          <w:sz w:val="24"/>
          <w:szCs w:val="24"/>
        </w:rPr>
        <w:t xml:space="preserve"> fundamentales de las personas; </w:t>
      </w:r>
      <w:r w:rsidR="00FC745A" w:rsidRPr="00072D9D">
        <w:rPr>
          <w:rFonts w:ascii="Times New Roman" w:hAnsi="Times New Roman" w:cs="Times New Roman"/>
          <w:sz w:val="24"/>
          <w:szCs w:val="24"/>
        </w:rPr>
        <w:t>en el caso particular</w:t>
      </w:r>
      <w:r w:rsidR="00423D92" w:rsidRPr="00072D9D">
        <w:rPr>
          <w:rFonts w:ascii="Times New Roman" w:hAnsi="Times New Roman" w:cs="Times New Roman"/>
          <w:sz w:val="24"/>
          <w:szCs w:val="24"/>
        </w:rPr>
        <w:t xml:space="preserve"> está claro que el acto </w:t>
      </w:r>
      <w:r w:rsidRPr="00072D9D">
        <w:rPr>
          <w:rFonts w:ascii="Times New Roman" w:hAnsi="Times New Roman" w:cs="Times New Roman"/>
          <w:sz w:val="24"/>
          <w:szCs w:val="24"/>
        </w:rPr>
        <w:t>-</w:t>
      </w:r>
      <w:r w:rsidR="00423D92" w:rsidRPr="00072D9D">
        <w:rPr>
          <w:rFonts w:ascii="Times New Roman" w:hAnsi="Times New Roman" w:cs="Times New Roman"/>
          <w:sz w:val="24"/>
          <w:szCs w:val="24"/>
        </w:rPr>
        <w:t xml:space="preserve"> </w:t>
      </w:r>
      <w:r w:rsidRPr="00072D9D">
        <w:rPr>
          <w:rFonts w:ascii="Times New Roman" w:hAnsi="Times New Roman" w:cs="Times New Roman"/>
          <w:sz w:val="24"/>
          <w:szCs w:val="24"/>
        </w:rPr>
        <w:t>emanado</w:t>
      </w:r>
      <w:r w:rsidR="00423D92" w:rsidRPr="00072D9D">
        <w:rPr>
          <w:rFonts w:ascii="Times New Roman" w:hAnsi="Times New Roman" w:cs="Times New Roman"/>
          <w:sz w:val="24"/>
          <w:szCs w:val="24"/>
        </w:rPr>
        <w:t xml:space="preserve"> d</w:t>
      </w:r>
      <w:r w:rsidRPr="00072D9D">
        <w:rPr>
          <w:rFonts w:ascii="Times New Roman" w:hAnsi="Times New Roman" w:cs="Times New Roman"/>
          <w:sz w:val="24"/>
          <w:szCs w:val="24"/>
        </w:rPr>
        <w:t xml:space="preserve">esde </w:t>
      </w:r>
      <w:r w:rsidR="00335D3B" w:rsidRPr="00072D9D">
        <w:rPr>
          <w:rFonts w:ascii="Times New Roman" w:hAnsi="Times New Roman" w:cs="Times New Roman"/>
          <w:sz w:val="24"/>
          <w:szCs w:val="24"/>
        </w:rPr>
        <w:t>autoridades públicas provinciales como e</w:t>
      </w:r>
      <w:r w:rsidR="005A0F48" w:rsidRPr="00072D9D">
        <w:rPr>
          <w:rFonts w:ascii="Times New Roman" w:hAnsi="Times New Roman" w:cs="Times New Roman"/>
          <w:sz w:val="24"/>
          <w:szCs w:val="24"/>
        </w:rPr>
        <w:t>l Hospital A. Korn y los Ministerios demandados</w:t>
      </w:r>
      <w:r w:rsidR="00423D92" w:rsidRPr="00072D9D">
        <w:rPr>
          <w:rFonts w:ascii="Times New Roman" w:hAnsi="Times New Roman" w:cs="Times New Roman"/>
          <w:sz w:val="24"/>
          <w:szCs w:val="24"/>
        </w:rPr>
        <w:t xml:space="preserve"> –</w:t>
      </w:r>
      <w:r w:rsidRPr="00072D9D">
        <w:rPr>
          <w:rFonts w:ascii="Times New Roman" w:hAnsi="Times New Roman" w:cs="Times New Roman"/>
          <w:sz w:val="24"/>
          <w:szCs w:val="24"/>
        </w:rPr>
        <w:t xml:space="preserve"> impl</w:t>
      </w:r>
      <w:r w:rsidR="00FC745A" w:rsidRPr="00072D9D">
        <w:rPr>
          <w:rFonts w:ascii="Times New Roman" w:hAnsi="Times New Roman" w:cs="Times New Roman"/>
          <w:sz w:val="24"/>
          <w:szCs w:val="24"/>
        </w:rPr>
        <w:t xml:space="preserve">ica en verdad una omisión por su parte </w:t>
      </w:r>
      <w:r w:rsidRPr="00072D9D">
        <w:rPr>
          <w:rFonts w:ascii="Times New Roman" w:hAnsi="Times New Roman" w:cs="Times New Roman"/>
          <w:sz w:val="24"/>
          <w:szCs w:val="24"/>
        </w:rPr>
        <w:t xml:space="preserve">en cumplir con sus obligaciones y hacer del </w:t>
      </w:r>
      <w:r w:rsidR="00884C06" w:rsidRPr="00072D9D">
        <w:rPr>
          <w:rFonts w:ascii="Times New Roman" w:hAnsi="Times New Roman" w:cs="Times New Roman"/>
          <w:sz w:val="24"/>
          <w:szCs w:val="24"/>
        </w:rPr>
        <w:t xml:space="preserve">psiquiátrico </w:t>
      </w:r>
      <w:r w:rsidRPr="00072D9D">
        <w:rPr>
          <w:rFonts w:ascii="Times New Roman" w:hAnsi="Times New Roman" w:cs="Times New Roman"/>
          <w:sz w:val="24"/>
          <w:szCs w:val="24"/>
        </w:rPr>
        <w:t xml:space="preserve">un espacio </w:t>
      </w:r>
      <w:r w:rsidR="00884C06" w:rsidRPr="00072D9D">
        <w:rPr>
          <w:rFonts w:ascii="Times New Roman" w:hAnsi="Times New Roman" w:cs="Times New Roman"/>
          <w:sz w:val="24"/>
          <w:szCs w:val="24"/>
        </w:rPr>
        <w:t>relativamente habitable para todos/as. E</w:t>
      </w:r>
      <w:r w:rsidRPr="00072D9D">
        <w:rPr>
          <w:rFonts w:ascii="Times New Roman" w:hAnsi="Times New Roman" w:cs="Times New Roman"/>
          <w:sz w:val="24"/>
          <w:szCs w:val="24"/>
        </w:rPr>
        <w:t xml:space="preserve">llo se permite exigirlo mediante esta </w:t>
      </w:r>
      <w:r w:rsidR="00211313" w:rsidRPr="00072D9D">
        <w:rPr>
          <w:rFonts w:ascii="Times New Roman" w:hAnsi="Times New Roman" w:cs="Times New Roman"/>
          <w:sz w:val="24"/>
          <w:szCs w:val="24"/>
        </w:rPr>
        <w:t>vía</w:t>
      </w:r>
      <w:r w:rsidRPr="00072D9D">
        <w:rPr>
          <w:rFonts w:ascii="Times New Roman" w:hAnsi="Times New Roman" w:cs="Times New Roman"/>
          <w:sz w:val="24"/>
          <w:szCs w:val="24"/>
        </w:rPr>
        <w:t xml:space="preserve"> no solo por la urgencia y los requisitos nombrados </w:t>
      </w:r>
      <w:r w:rsidR="00884C06" w:rsidRPr="00072D9D">
        <w:rPr>
          <w:rFonts w:ascii="Times New Roman" w:hAnsi="Times New Roman" w:cs="Times New Roman"/>
          <w:sz w:val="24"/>
          <w:szCs w:val="24"/>
        </w:rPr>
        <w:t xml:space="preserve">anteriormente </w:t>
      </w:r>
      <w:r w:rsidRPr="00072D9D">
        <w:rPr>
          <w:rFonts w:ascii="Times New Roman" w:hAnsi="Times New Roman" w:cs="Times New Roman"/>
          <w:sz w:val="24"/>
          <w:szCs w:val="24"/>
        </w:rPr>
        <w:t xml:space="preserve">sino porque </w:t>
      </w:r>
      <w:r w:rsidR="005A0F48" w:rsidRPr="00072D9D">
        <w:rPr>
          <w:rFonts w:ascii="Times New Roman" w:hAnsi="Times New Roman" w:cs="Times New Roman"/>
          <w:sz w:val="24"/>
          <w:szCs w:val="24"/>
        </w:rPr>
        <w:t>también</w:t>
      </w:r>
      <w:r w:rsidRPr="00072D9D">
        <w:rPr>
          <w:rFonts w:ascii="Times New Roman" w:hAnsi="Times New Roman" w:cs="Times New Roman"/>
          <w:sz w:val="24"/>
          <w:szCs w:val="24"/>
        </w:rPr>
        <w:t xml:space="preserve"> todos </w:t>
      </w:r>
      <w:r w:rsidR="00423D92" w:rsidRPr="00072D9D">
        <w:rPr>
          <w:rFonts w:ascii="Times New Roman" w:hAnsi="Times New Roman" w:cs="Times New Roman"/>
          <w:sz w:val="24"/>
          <w:szCs w:val="24"/>
        </w:rPr>
        <w:t xml:space="preserve">los poderes estatales </w:t>
      </w:r>
      <w:r w:rsidRPr="00072D9D">
        <w:rPr>
          <w:rFonts w:ascii="Times New Roman" w:hAnsi="Times New Roman" w:cs="Times New Roman"/>
          <w:sz w:val="24"/>
          <w:szCs w:val="24"/>
        </w:rPr>
        <w:t>(</w:t>
      </w:r>
      <w:r w:rsidR="00423D92" w:rsidRPr="00072D9D">
        <w:rPr>
          <w:rFonts w:ascii="Times New Roman" w:hAnsi="Times New Roman" w:cs="Times New Roman"/>
          <w:sz w:val="24"/>
          <w:szCs w:val="24"/>
        </w:rPr>
        <w:t xml:space="preserve">con especifica aclaración </w:t>
      </w:r>
      <w:r w:rsidR="00613531" w:rsidRPr="00072D9D">
        <w:rPr>
          <w:rFonts w:ascii="Times New Roman" w:hAnsi="Times New Roman" w:cs="Times New Roman"/>
          <w:sz w:val="24"/>
          <w:szCs w:val="24"/>
        </w:rPr>
        <w:t>respecto al poder judicial,</w:t>
      </w:r>
      <w:r w:rsidR="00423D92" w:rsidRPr="00072D9D">
        <w:rPr>
          <w:rFonts w:ascii="Times New Roman" w:hAnsi="Times New Roman" w:cs="Times New Roman"/>
          <w:sz w:val="24"/>
          <w:szCs w:val="24"/>
        </w:rPr>
        <w:t xml:space="preserve"> </w:t>
      </w:r>
      <w:r w:rsidR="00884C06" w:rsidRPr="00072D9D">
        <w:rPr>
          <w:rFonts w:ascii="Times New Roman" w:hAnsi="Times New Roman" w:cs="Times New Roman"/>
          <w:sz w:val="24"/>
          <w:szCs w:val="24"/>
        </w:rPr>
        <w:t>artículo</w:t>
      </w:r>
      <w:r w:rsidR="00423D92" w:rsidRPr="00072D9D">
        <w:rPr>
          <w:rFonts w:ascii="Times New Roman" w:hAnsi="Times New Roman" w:cs="Times New Roman"/>
          <w:sz w:val="24"/>
          <w:szCs w:val="24"/>
        </w:rPr>
        <w:t xml:space="preserve"> 2 inc</w:t>
      </w:r>
      <w:r w:rsidR="00884C06" w:rsidRPr="00072D9D">
        <w:rPr>
          <w:rFonts w:ascii="Times New Roman" w:hAnsi="Times New Roman" w:cs="Times New Roman"/>
          <w:sz w:val="24"/>
          <w:szCs w:val="24"/>
        </w:rPr>
        <w:t>.</w:t>
      </w:r>
      <w:r w:rsidR="00423D92" w:rsidRPr="00072D9D">
        <w:rPr>
          <w:rFonts w:ascii="Times New Roman" w:hAnsi="Times New Roman" w:cs="Times New Roman"/>
          <w:sz w:val="24"/>
          <w:szCs w:val="24"/>
        </w:rPr>
        <w:t xml:space="preserve"> b de la Ley </w:t>
      </w:r>
      <w:r w:rsidR="00FC745A" w:rsidRPr="00072D9D">
        <w:rPr>
          <w:rFonts w:ascii="Times New Roman" w:hAnsi="Times New Roman" w:cs="Times New Roman"/>
          <w:sz w:val="24"/>
          <w:szCs w:val="24"/>
        </w:rPr>
        <w:t>16.986</w:t>
      </w:r>
      <w:r w:rsidRPr="00072D9D">
        <w:rPr>
          <w:rFonts w:ascii="Times New Roman" w:hAnsi="Times New Roman" w:cs="Times New Roman"/>
          <w:sz w:val="24"/>
          <w:szCs w:val="24"/>
        </w:rPr>
        <w:t>)</w:t>
      </w:r>
      <w:r w:rsidR="005A0F48" w:rsidRPr="00072D9D">
        <w:rPr>
          <w:rFonts w:ascii="Times New Roman" w:hAnsi="Times New Roman" w:cs="Times New Roman"/>
          <w:sz w:val="24"/>
          <w:szCs w:val="24"/>
        </w:rPr>
        <w:t xml:space="preserve"> son </w:t>
      </w:r>
      <w:r w:rsidR="00211313" w:rsidRPr="00072D9D">
        <w:rPr>
          <w:rFonts w:ascii="Times New Roman" w:hAnsi="Times New Roman" w:cs="Times New Roman"/>
          <w:sz w:val="24"/>
          <w:szCs w:val="24"/>
        </w:rPr>
        <w:t>susceptibles</w:t>
      </w:r>
      <w:r w:rsidR="005A0F48" w:rsidRPr="00072D9D">
        <w:rPr>
          <w:rFonts w:ascii="Times New Roman" w:hAnsi="Times New Roman" w:cs="Times New Roman"/>
          <w:sz w:val="24"/>
          <w:szCs w:val="24"/>
        </w:rPr>
        <w:t xml:space="preserve"> de recibir reclamos por esta vía y </w:t>
      </w:r>
      <w:r w:rsidR="00FC079A" w:rsidRPr="00072D9D">
        <w:rPr>
          <w:rFonts w:ascii="Times New Roman" w:hAnsi="Times New Roman" w:cs="Times New Roman"/>
          <w:sz w:val="24"/>
          <w:szCs w:val="24"/>
        </w:rPr>
        <w:t>más</w:t>
      </w:r>
      <w:r w:rsidR="005A0F48" w:rsidRPr="00072D9D">
        <w:rPr>
          <w:rFonts w:ascii="Times New Roman" w:hAnsi="Times New Roman" w:cs="Times New Roman"/>
          <w:sz w:val="24"/>
          <w:szCs w:val="24"/>
        </w:rPr>
        <w:t xml:space="preserve"> en este caso donde</w:t>
      </w:r>
      <w:r w:rsidR="001B256E" w:rsidRPr="00072D9D">
        <w:rPr>
          <w:rFonts w:ascii="Times New Roman" w:hAnsi="Times New Roman" w:cs="Times New Roman"/>
          <w:sz w:val="24"/>
          <w:szCs w:val="24"/>
        </w:rPr>
        <w:t xml:space="preserve"> usuarios y usuarias de un</w:t>
      </w:r>
      <w:r w:rsidR="00972B06" w:rsidRPr="00072D9D">
        <w:rPr>
          <w:rFonts w:ascii="Times New Roman" w:hAnsi="Times New Roman" w:cs="Times New Roman"/>
          <w:sz w:val="24"/>
          <w:szCs w:val="24"/>
        </w:rPr>
        <w:t xml:space="preserve"> servicio </w:t>
      </w:r>
      <w:r w:rsidR="00FC079A" w:rsidRPr="00072D9D">
        <w:rPr>
          <w:rFonts w:ascii="Times New Roman" w:hAnsi="Times New Roman" w:cs="Times New Roman"/>
          <w:sz w:val="24"/>
          <w:szCs w:val="24"/>
        </w:rPr>
        <w:t>público</w:t>
      </w:r>
      <w:r w:rsidR="00972B06" w:rsidRPr="00072D9D">
        <w:rPr>
          <w:rFonts w:ascii="Times New Roman" w:hAnsi="Times New Roman" w:cs="Times New Roman"/>
          <w:sz w:val="24"/>
          <w:szCs w:val="24"/>
        </w:rPr>
        <w:t xml:space="preserve"> no obtienen las cuestiones ni las condiciones </w:t>
      </w:r>
      <w:r w:rsidR="00FC079A" w:rsidRPr="00072D9D">
        <w:rPr>
          <w:rFonts w:ascii="Times New Roman" w:hAnsi="Times New Roman" w:cs="Times New Roman"/>
          <w:sz w:val="24"/>
          <w:szCs w:val="24"/>
        </w:rPr>
        <w:t>mínimas</w:t>
      </w:r>
      <w:r w:rsidR="00972B06" w:rsidRPr="00072D9D">
        <w:rPr>
          <w:rFonts w:ascii="Times New Roman" w:hAnsi="Times New Roman" w:cs="Times New Roman"/>
          <w:sz w:val="24"/>
          <w:szCs w:val="24"/>
        </w:rPr>
        <w:t xml:space="preserve"> para sentirse a salvo en su vida diaria, ni se ve reflejado en su </w:t>
      </w:r>
      <w:r w:rsidR="00FC079A" w:rsidRPr="00072D9D">
        <w:rPr>
          <w:rFonts w:ascii="Times New Roman" w:hAnsi="Times New Roman" w:cs="Times New Roman"/>
          <w:sz w:val="24"/>
          <w:szCs w:val="24"/>
        </w:rPr>
        <w:t>día</w:t>
      </w:r>
      <w:r w:rsidR="00972B06" w:rsidRPr="00072D9D">
        <w:rPr>
          <w:rFonts w:ascii="Times New Roman" w:hAnsi="Times New Roman" w:cs="Times New Roman"/>
          <w:sz w:val="24"/>
          <w:szCs w:val="24"/>
        </w:rPr>
        <w:t xml:space="preserve"> a </w:t>
      </w:r>
      <w:r w:rsidR="00FC079A" w:rsidRPr="00072D9D">
        <w:rPr>
          <w:rFonts w:ascii="Times New Roman" w:hAnsi="Times New Roman" w:cs="Times New Roman"/>
          <w:sz w:val="24"/>
          <w:szCs w:val="24"/>
        </w:rPr>
        <w:t xml:space="preserve">día las promesas, obligaciones y </w:t>
      </w:r>
      <w:r w:rsidR="00972B06" w:rsidRPr="00072D9D">
        <w:rPr>
          <w:rFonts w:ascii="Times New Roman" w:hAnsi="Times New Roman" w:cs="Times New Roman"/>
          <w:sz w:val="24"/>
          <w:szCs w:val="24"/>
        </w:rPr>
        <w:t xml:space="preserve">presupuesto que debería de invertirse para asegurarles condiciones dignas de habitabilidad. </w:t>
      </w:r>
    </w:p>
    <w:p w:rsidR="00E852BD" w:rsidRPr="00072D9D" w:rsidRDefault="00972B06"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La violación</w:t>
      </w:r>
      <w:r w:rsidR="00FC079A" w:rsidRPr="00072D9D">
        <w:rPr>
          <w:rFonts w:ascii="Times New Roman" w:hAnsi="Times New Roman" w:cs="Times New Roman"/>
          <w:sz w:val="24"/>
          <w:szCs w:val="24"/>
        </w:rPr>
        <w:t xml:space="preserve"> a</w:t>
      </w:r>
      <w:r w:rsidRPr="00072D9D">
        <w:rPr>
          <w:rFonts w:ascii="Times New Roman" w:hAnsi="Times New Roman" w:cs="Times New Roman"/>
          <w:sz w:val="24"/>
          <w:szCs w:val="24"/>
        </w:rPr>
        <w:t xml:space="preserve"> derecho</w:t>
      </w:r>
      <w:r w:rsidR="00FC079A" w:rsidRPr="00072D9D">
        <w:rPr>
          <w:rFonts w:ascii="Times New Roman" w:hAnsi="Times New Roman" w:cs="Times New Roman"/>
          <w:sz w:val="24"/>
          <w:szCs w:val="24"/>
        </w:rPr>
        <w:t>s</w:t>
      </w:r>
      <w:r w:rsidRPr="00072D9D">
        <w:rPr>
          <w:rFonts w:ascii="Times New Roman" w:hAnsi="Times New Roman" w:cs="Times New Roman"/>
          <w:sz w:val="24"/>
          <w:szCs w:val="24"/>
        </w:rPr>
        <w:t xml:space="preserve"> es actual</w:t>
      </w:r>
      <w:r w:rsidR="0091786B" w:rsidRPr="00072D9D">
        <w:rPr>
          <w:rFonts w:ascii="Times New Roman" w:hAnsi="Times New Roman" w:cs="Times New Roman"/>
          <w:sz w:val="24"/>
          <w:szCs w:val="24"/>
        </w:rPr>
        <w:t>,</w:t>
      </w:r>
      <w:r w:rsidRPr="00072D9D">
        <w:rPr>
          <w:rFonts w:ascii="Times New Roman" w:hAnsi="Times New Roman" w:cs="Times New Roman"/>
          <w:sz w:val="24"/>
          <w:szCs w:val="24"/>
        </w:rPr>
        <w:t xml:space="preserve"> </w:t>
      </w:r>
      <w:r w:rsidR="0091786B" w:rsidRPr="00072D9D">
        <w:rPr>
          <w:rFonts w:ascii="Times New Roman" w:hAnsi="Times New Roman" w:cs="Times New Roman"/>
          <w:sz w:val="24"/>
          <w:szCs w:val="24"/>
        </w:rPr>
        <w:t xml:space="preserve">la Cámara lo enuncia por considerar que se incumplen obligaciones impostergables relacionadas a normas tales como los arts. 11, 20 inc. 2° y 36 </w:t>
      </w:r>
      <w:proofErr w:type="spellStart"/>
      <w:r w:rsidR="0091786B" w:rsidRPr="00072D9D">
        <w:rPr>
          <w:rFonts w:ascii="Times New Roman" w:hAnsi="Times New Roman" w:cs="Times New Roman"/>
          <w:sz w:val="24"/>
          <w:szCs w:val="24"/>
        </w:rPr>
        <w:t>incs</w:t>
      </w:r>
      <w:proofErr w:type="spellEnd"/>
      <w:r w:rsidR="00A56DFE" w:rsidRPr="00072D9D">
        <w:rPr>
          <w:rFonts w:ascii="Times New Roman" w:hAnsi="Times New Roman" w:cs="Times New Roman"/>
          <w:sz w:val="24"/>
          <w:szCs w:val="24"/>
        </w:rPr>
        <w:t>. 5° y 8° de la</w:t>
      </w:r>
      <w:r w:rsidR="0091786B" w:rsidRPr="00072D9D">
        <w:rPr>
          <w:rFonts w:ascii="Times New Roman" w:hAnsi="Times New Roman" w:cs="Times New Roman"/>
          <w:sz w:val="24"/>
          <w:szCs w:val="24"/>
        </w:rPr>
        <w:t xml:space="preserve"> Constitucion Provincial</w:t>
      </w:r>
      <w:r w:rsidR="00A56DFE" w:rsidRPr="00072D9D">
        <w:rPr>
          <w:rFonts w:ascii="Times New Roman" w:hAnsi="Times New Roman" w:cs="Times New Roman"/>
          <w:sz w:val="24"/>
          <w:szCs w:val="24"/>
        </w:rPr>
        <w:t xml:space="preserve"> y  arts. 43, 75 </w:t>
      </w:r>
      <w:proofErr w:type="spellStart"/>
      <w:r w:rsidR="00A56DFE" w:rsidRPr="00072D9D">
        <w:rPr>
          <w:rFonts w:ascii="Times New Roman" w:hAnsi="Times New Roman" w:cs="Times New Roman"/>
          <w:sz w:val="24"/>
          <w:szCs w:val="24"/>
        </w:rPr>
        <w:t>incs</w:t>
      </w:r>
      <w:proofErr w:type="spellEnd"/>
      <w:r w:rsidR="00A56DFE" w:rsidRPr="00072D9D">
        <w:rPr>
          <w:rFonts w:ascii="Times New Roman" w:hAnsi="Times New Roman" w:cs="Times New Roman"/>
          <w:sz w:val="24"/>
          <w:szCs w:val="24"/>
        </w:rPr>
        <w:t xml:space="preserve">. 22 y 23 de la </w:t>
      </w:r>
      <w:r w:rsidR="0091786B" w:rsidRPr="00072D9D">
        <w:rPr>
          <w:rFonts w:ascii="Times New Roman" w:hAnsi="Times New Roman" w:cs="Times New Roman"/>
          <w:sz w:val="24"/>
          <w:szCs w:val="24"/>
        </w:rPr>
        <w:t>Constitucion Nacional. Continúa la segunda instancia asegurando en el caso que acorde a los hechos ocurridos</w:t>
      </w:r>
      <w:r w:rsidR="00211313" w:rsidRPr="00072D9D">
        <w:rPr>
          <w:rFonts w:ascii="Times New Roman" w:hAnsi="Times New Roman" w:cs="Times New Roman"/>
          <w:sz w:val="24"/>
          <w:szCs w:val="24"/>
        </w:rPr>
        <w:t xml:space="preserve"> y lo corroborado por el </w:t>
      </w:r>
      <w:r w:rsidR="00FC745A" w:rsidRPr="00072D9D">
        <w:rPr>
          <w:rFonts w:ascii="Times New Roman" w:hAnsi="Times New Roman" w:cs="Times New Roman"/>
          <w:sz w:val="24"/>
          <w:szCs w:val="24"/>
        </w:rPr>
        <w:t xml:space="preserve">a </w:t>
      </w:r>
      <w:r w:rsidR="00211313" w:rsidRPr="00072D9D">
        <w:rPr>
          <w:rFonts w:ascii="Times New Roman" w:hAnsi="Times New Roman" w:cs="Times New Roman"/>
          <w:sz w:val="24"/>
          <w:szCs w:val="24"/>
        </w:rPr>
        <w:t>quo se c</w:t>
      </w:r>
      <w:r w:rsidR="00FC745A" w:rsidRPr="00072D9D">
        <w:rPr>
          <w:rFonts w:ascii="Times New Roman" w:hAnsi="Times New Roman" w:cs="Times New Roman"/>
          <w:sz w:val="24"/>
          <w:szCs w:val="24"/>
        </w:rPr>
        <w:t xml:space="preserve">onsidera satisfecha la </w:t>
      </w:r>
      <w:r w:rsidR="0091786B" w:rsidRPr="00072D9D">
        <w:rPr>
          <w:rFonts w:ascii="Times New Roman" w:hAnsi="Times New Roman" w:cs="Times New Roman"/>
          <w:sz w:val="24"/>
          <w:szCs w:val="24"/>
        </w:rPr>
        <w:t>tutela jurisdiccional</w:t>
      </w:r>
      <w:r w:rsidR="00FC745A" w:rsidRPr="00072D9D">
        <w:rPr>
          <w:rFonts w:ascii="Times New Roman" w:hAnsi="Times New Roman" w:cs="Times New Roman"/>
          <w:sz w:val="24"/>
          <w:szCs w:val="24"/>
        </w:rPr>
        <w:t xml:space="preserve"> efectiva</w:t>
      </w:r>
      <w:r w:rsidR="00211313" w:rsidRPr="00072D9D">
        <w:rPr>
          <w:rFonts w:ascii="Times New Roman" w:hAnsi="Times New Roman" w:cs="Times New Roman"/>
          <w:sz w:val="24"/>
          <w:szCs w:val="24"/>
        </w:rPr>
        <w:t xml:space="preserve"> a sabiendas que cumplen los requisitos procesales y que los derecho</w:t>
      </w:r>
      <w:r w:rsidR="003D6C7A">
        <w:rPr>
          <w:rFonts w:ascii="Times New Roman" w:hAnsi="Times New Roman" w:cs="Times New Roman"/>
          <w:sz w:val="24"/>
          <w:szCs w:val="24"/>
        </w:rPr>
        <w:t>s involucrados son suficientes</w:t>
      </w:r>
      <w:r w:rsidR="0091786B" w:rsidRPr="00072D9D">
        <w:rPr>
          <w:rFonts w:ascii="Times New Roman" w:hAnsi="Times New Roman" w:cs="Times New Roman"/>
          <w:sz w:val="24"/>
          <w:szCs w:val="24"/>
        </w:rPr>
        <w:t>.</w:t>
      </w:r>
    </w:p>
    <w:p w:rsidR="009D717B" w:rsidRPr="00072D9D" w:rsidRDefault="00E852BD"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E</w:t>
      </w:r>
      <w:r w:rsidR="00AD773B" w:rsidRPr="00072D9D">
        <w:rPr>
          <w:rFonts w:ascii="Times New Roman" w:hAnsi="Times New Roman" w:cs="Times New Roman"/>
          <w:sz w:val="24"/>
          <w:szCs w:val="24"/>
        </w:rPr>
        <w:t>xiste</w:t>
      </w:r>
      <w:r w:rsidRPr="00072D9D">
        <w:rPr>
          <w:rFonts w:ascii="Times New Roman" w:hAnsi="Times New Roman" w:cs="Times New Roman"/>
          <w:sz w:val="24"/>
          <w:szCs w:val="24"/>
        </w:rPr>
        <w:t xml:space="preserve"> aquí</w:t>
      </w:r>
      <w:r w:rsidR="00AD773B" w:rsidRPr="00072D9D">
        <w:rPr>
          <w:rFonts w:ascii="Times New Roman" w:hAnsi="Times New Roman" w:cs="Times New Roman"/>
          <w:sz w:val="24"/>
          <w:szCs w:val="24"/>
        </w:rPr>
        <w:t xml:space="preserve"> una lesi</w:t>
      </w:r>
      <w:r w:rsidR="005A0F48" w:rsidRPr="00072D9D">
        <w:rPr>
          <w:rFonts w:ascii="Times New Roman" w:hAnsi="Times New Roman" w:cs="Times New Roman"/>
          <w:sz w:val="24"/>
          <w:szCs w:val="24"/>
        </w:rPr>
        <w:t>ó</w:t>
      </w:r>
      <w:r w:rsidR="00AD773B" w:rsidRPr="00072D9D">
        <w:rPr>
          <w:rFonts w:ascii="Times New Roman" w:hAnsi="Times New Roman" w:cs="Times New Roman"/>
          <w:sz w:val="24"/>
          <w:szCs w:val="24"/>
        </w:rPr>
        <w:t>n que cesa</w:t>
      </w:r>
      <w:r w:rsidR="005A0F48" w:rsidRPr="00072D9D">
        <w:rPr>
          <w:rFonts w:ascii="Times New Roman" w:hAnsi="Times New Roman" w:cs="Times New Roman"/>
          <w:sz w:val="24"/>
          <w:szCs w:val="24"/>
        </w:rPr>
        <w:t>ría</w:t>
      </w:r>
      <w:r w:rsidR="00AD773B" w:rsidRPr="00072D9D">
        <w:rPr>
          <w:rFonts w:ascii="Times New Roman" w:hAnsi="Times New Roman" w:cs="Times New Roman"/>
          <w:sz w:val="24"/>
          <w:szCs w:val="24"/>
        </w:rPr>
        <w:t xml:space="preserve"> con la efectiva implementación de lo que se debe brinda</w:t>
      </w:r>
      <w:r w:rsidR="00FC745A" w:rsidRPr="00072D9D">
        <w:rPr>
          <w:rFonts w:ascii="Times New Roman" w:hAnsi="Times New Roman" w:cs="Times New Roman"/>
          <w:sz w:val="24"/>
          <w:szCs w:val="24"/>
        </w:rPr>
        <w:t xml:space="preserve">r como servicio público y </w:t>
      </w:r>
      <w:r w:rsidR="005A0F48" w:rsidRPr="00072D9D">
        <w:rPr>
          <w:rFonts w:ascii="Times New Roman" w:hAnsi="Times New Roman" w:cs="Times New Roman"/>
          <w:sz w:val="24"/>
          <w:szCs w:val="24"/>
        </w:rPr>
        <w:t>más</w:t>
      </w:r>
      <w:r w:rsidR="00AD773B" w:rsidRPr="00072D9D">
        <w:rPr>
          <w:rFonts w:ascii="Times New Roman" w:hAnsi="Times New Roman" w:cs="Times New Roman"/>
          <w:sz w:val="24"/>
          <w:szCs w:val="24"/>
        </w:rPr>
        <w:t xml:space="preserve"> cuando el tiempo corre y</w:t>
      </w:r>
      <w:r w:rsidR="005A0F48" w:rsidRPr="00072D9D">
        <w:rPr>
          <w:rFonts w:ascii="Times New Roman" w:hAnsi="Times New Roman" w:cs="Times New Roman"/>
          <w:sz w:val="24"/>
          <w:szCs w:val="24"/>
        </w:rPr>
        <w:t xml:space="preserve"> los/las usuar</w:t>
      </w:r>
      <w:r w:rsidR="00A56DFE" w:rsidRPr="00072D9D">
        <w:rPr>
          <w:rFonts w:ascii="Times New Roman" w:hAnsi="Times New Roman" w:cs="Times New Roman"/>
          <w:sz w:val="24"/>
          <w:szCs w:val="24"/>
        </w:rPr>
        <w:t>ios/</w:t>
      </w:r>
      <w:r w:rsidR="005A0F48" w:rsidRPr="00072D9D">
        <w:rPr>
          <w:rFonts w:ascii="Times New Roman" w:hAnsi="Times New Roman" w:cs="Times New Roman"/>
          <w:sz w:val="24"/>
          <w:szCs w:val="24"/>
        </w:rPr>
        <w:t>a</w:t>
      </w:r>
      <w:r w:rsidR="005C52F0" w:rsidRPr="00072D9D">
        <w:rPr>
          <w:rFonts w:ascii="Times New Roman" w:hAnsi="Times New Roman" w:cs="Times New Roman"/>
          <w:sz w:val="24"/>
          <w:szCs w:val="24"/>
        </w:rPr>
        <w:t>s conviven con esta necesidad</w:t>
      </w:r>
      <w:r w:rsidRPr="00072D9D">
        <w:rPr>
          <w:rFonts w:ascii="Times New Roman" w:hAnsi="Times New Roman" w:cs="Times New Roman"/>
          <w:sz w:val="24"/>
          <w:szCs w:val="24"/>
        </w:rPr>
        <w:t xml:space="preserve"> </w:t>
      </w:r>
      <w:r w:rsidR="00FC745A" w:rsidRPr="00072D9D">
        <w:rPr>
          <w:rFonts w:ascii="Times New Roman" w:hAnsi="Times New Roman" w:cs="Times New Roman"/>
          <w:sz w:val="24"/>
          <w:szCs w:val="24"/>
        </w:rPr>
        <w:t>(</w:t>
      </w:r>
      <w:r w:rsidR="005A0F48" w:rsidRPr="00072D9D">
        <w:rPr>
          <w:rFonts w:ascii="Times New Roman" w:hAnsi="Times New Roman" w:cs="Times New Roman"/>
          <w:sz w:val="24"/>
          <w:szCs w:val="24"/>
        </w:rPr>
        <w:t>el tiempo</w:t>
      </w:r>
      <w:r w:rsidR="00AD773B" w:rsidRPr="00072D9D">
        <w:rPr>
          <w:rFonts w:ascii="Times New Roman" w:hAnsi="Times New Roman" w:cs="Times New Roman"/>
          <w:sz w:val="24"/>
          <w:szCs w:val="24"/>
        </w:rPr>
        <w:t xml:space="preserve"> es una cuestión </w:t>
      </w:r>
      <w:r w:rsidR="00A56DFE" w:rsidRPr="00072D9D">
        <w:rPr>
          <w:rFonts w:ascii="Times New Roman" w:hAnsi="Times New Roman" w:cs="Times New Roman"/>
          <w:sz w:val="24"/>
          <w:szCs w:val="24"/>
        </w:rPr>
        <w:t>esencial</w:t>
      </w:r>
      <w:r w:rsidR="00AD773B" w:rsidRPr="00072D9D">
        <w:rPr>
          <w:rFonts w:ascii="Times New Roman" w:hAnsi="Times New Roman" w:cs="Times New Roman"/>
          <w:sz w:val="24"/>
          <w:szCs w:val="24"/>
        </w:rPr>
        <w:t xml:space="preserve"> </w:t>
      </w:r>
      <w:r w:rsidR="005A0F48" w:rsidRPr="00072D9D">
        <w:rPr>
          <w:rFonts w:ascii="Times New Roman" w:hAnsi="Times New Roman" w:cs="Times New Roman"/>
          <w:sz w:val="24"/>
          <w:szCs w:val="24"/>
        </w:rPr>
        <w:t xml:space="preserve">para determinar la procedencia de la </w:t>
      </w:r>
      <w:r w:rsidR="00A56DFE" w:rsidRPr="00072D9D">
        <w:rPr>
          <w:rFonts w:ascii="Times New Roman" w:hAnsi="Times New Roman" w:cs="Times New Roman"/>
          <w:sz w:val="24"/>
          <w:szCs w:val="24"/>
        </w:rPr>
        <w:t>vía</w:t>
      </w:r>
      <w:r w:rsidR="00FC745A" w:rsidRPr="00072D9D">
        <w:rPr>
          <w:rFonts w:ascii="Times New Roman" w:hAnsi="Times New Roman" w:cs="Times New Roman"/>
          <w:sz w:val="24"/>
          <w:szCs w:val="24"/>
        </w:rPr>
        <w:t>)</w:t>
      </w:r>
      <w:r w:rsidR="00AD773B" w:rsidRPr="00072D9D">
        <w:rPr>
          <w:rFonts w:ascii="Times New Roman" w:hAnsi="Times New Roman" w:cs="Times New Roman"/>
          <w:sz w:val="24"/>
          <w:szCs w:val="24"/>
        </w:rPr>
        <w:t xml:space="preserve">. </w:t>
      </w:r>
      <w:r w:rsidRPr="00072D9D">
        <w:rPr>
          <w:rFonts w:ascii="Times New Roman" w:hAnsi="Times New Roman" w:cs="Times New Roman"/>
          <w:sz w:val="24"/>
          <w:szCs w:val="24"/>
        </w:rPr>
        <w:t xml:space="preserve"> </w:t>
      </w:r>
      <w:r w:rsidR="005A0F48" w:rsidRPr="00072D9D">
        <w:rPr>
          <w:rFonts w:ascii="Times New Roman" w:hAnsi="Times New Roman" w:cs="Times New Roman"/>
          <w:sz w:val="24"/>
          <w:szCs w:val="24"/>
        </w:rPr>
        <w:t>L</w:t>
      </w:r>
      <w:r w:rsidR="00444108" w:rsidRPr="00072D9D">
        <w:rPr>
          <w:rFonts w:ascii="Times New Roman" w:hAnsi="Times New Roman" w:cs="Times New Roman"/>
          <w:sz w:val="24"/>
          <w:szCs w:val="24"/>
        </w:rPr>
        <w:t xml:space="preserve">a </w:t>
      </w:r>
      <w:r w:rsidR="00CE12F9" w:rsidRPr="00072D9D">
        <w:rPr>
          <w:rFonts w:ascii="Times New Roman" w:hAnsi="Times New Roman" w:cs="Times New Roman"/>
          <w:sz w:val="24"/>
          <w:szCs w:val="24"/>
        </w:rPr>
        <w:t>omisión sencilla o estructura</w:t>
      </w:r>
      <w:r w:rsidRPr="00072D9D">
        <w:rPr>
          <w:rFonts w:ascii="Times New Roman" w:hAnsi="Times New Roman" w:cs="Times New Roman"/>
          <w:sz w:val="24"/>
          <w:szCs w:val="24"/>
        </w:rPr>
        <w:t>l</w:t>
      </w:r>
      <w:r w:rsidR="00CE12F9" w:rsidRPr="00072D9D">
        <w:rPr>
          <w:rFonts w:ascii="Times New Roman" w:hAnsi="Times New Roman" w:cs="Times New Roman"/>
          <w:sz w:val="24"/>
          <w:szCs w:val="24"/>
        </w:rPr>
        <w:t>, sucesiva y sistemática,</w:t>
      </w:r>
      <w:r w:rsidR="00444108" w:rsidRPr="00072D9D">
        <w:rPr>
          <w:rFonts w:ascii="Times New Roman" w:hAnsi="Times New Roman" w:cs="Times New Roman"/>
          <w:sz w:val="24"/>
          <w:szCs w:val="24"/>
        </w:rPr>
        <w:t xml:space="preserve"> puede perjudicar derechos constitucionalmente reconocidos </w:t>
      </w:r>
      <w:r w:rsidRPr="00072D9D">
        <w:rPr>
          <w:rFonts w:ascii="Times New Roman" w:hAnsi="Times New Roman" w:cs="Times New Roman"/>
          <w:sz w:val="24"/>
          <w:szCs w:val="24"/>
        </w:rPr>
        <w:t>y resulta interesante pensar</w:t>
      </w:r>
      <w:r w:rsidR="005A0F48" w:rsidRPr="00072D9D">
        <w:rPr>
          <w:rFonts w:ascii="Times New Roman" w:hAnsi="Times New Roman" w:cs="Times New Roman"/>
          <w:sz w:val="24"/>
          <w:szCs w:val="24"/>
        </w:rPr>
        <w:t xml:space="preserve"> por </w:t>
      </w:r>
      <w:r w:rsidR="00A56DFE" w:rsidRPr="00072D9D">
        <w:rPr>
          <w:rFonts w:ascii="Times New Roman" w:hAnsi="Times New Roman" w:cs="Times New Roman"/>
          <w:sz w:val="24"/>
          <w:szCs w:val="24"/>
        </w:rPr>
        <w:t xml:space="preserve">qué, </w:t>
      </w:r>
      <w:r w:rsidRPr="00072D9D">
        <w:rPr>
          <w:rFonts w:ascii="Times New Roman" w:hAnsi="Times New Roman" w:cs="Times New Roman"/>
          <w:sz w:val="24"/>
          <w:szCs w:val="24"/>
        </w:rPr>
        <w:t>si aun en la Constitucion</w:t>
      </w:r>
      <w:r w:rsidR="005A0F48" w:rsidRPr="00072D9D">
        <w:rPr>
          <w:rFonts w:ascii="Times New Roman" w:hAnsi="Times New Roman" w:cs="Times New Roman"/>
          <w:sz w:val="24"/>
          <w:szCs w:val="24"/>
        </w:rPr>
        <w:t xml:space="preserve"> se permite el acceso al amparo cuando exista una amenaza, se llega hasta estos </w:t>
      </w:r>
      <w:r w:rsidR="005A0F48" w:rsidRPr="00072D9D">
        <w:rPr>
          <w:rFonts w:ascii="Times New Roman" w:hAnsi="Times New Roman" w:cs="Times New Roman"/>
          <w:sz w:val="24"/>
          <w:szCs w:val="24"/>
        </w:rPr>
        <w:lastRenderedPageBreak/>
        <w:t>puntos donde las personas viven en condiciones infrahumanas e insalubres para tomar la decisión o el impulso de reclamar</w:t>
      </w:r>
      <w:r w:rsidR="005D3564" w:rsidRPr="00072D9D">
        <w:rPr>
          <w:rFonts w:ascii="Times New Roman" w:hAnsi="Times New Roman" w:cs="Times New Roman"/>
          <w:sz w:val="24"/>
          <w:szCs w:val="24"/>
        </w:rPr>
        <w:t xml:space="preserve">; por qué la justicia siempre </w:t>
      </w:r>
      <w:r w:rsidRPr="00072D9D">
        <w:rPr>
          <w:rFonts w:ascii="Times New Roman" w:hAnsi="Times New Roman" w:cs="Times New Roman"/>
          <w:sz w:val="24"/>
          <w:szCs w:val="24"/>
        </w:rPr>
        <w:t>actúa</w:t>
      </w:r>
      <w:r w:rsidR="005D3564" w:rsidRPr="00072D9D">
        <w:rPr>
          <w:rFonts w:ascii="Times New Roman" w:hAnsi="Times New Roman" w:cs="Times New Roman"/>
          <w:sz w:val="24"/>
          <w:szCs w:val="24"/>
        </w:rPr>
        <w:t xml:space="preserve"> en estos casos al menos a modo reparador y no preventivo. </w:t>
      </w:r>
    </w:p>
    <w:p w:rsidR="00E70B77" w:rsidRPr="00072D9D" w:rsidRDefault="007A2515"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Lo significativo y merecedor de mención es entonces </w:t>
      </w:r>
      <w:r w:rsidR="005C52F0" w:rsidRPr="00072D9D">
        <w:rPr>
          <w:rFonts w:ascii="Times New Roman" w:hAnsi="Times New Roman" w:cs="Times New Roman"/>
          <w:sz w:val="24"/>
          <w:szCs w:val="24"/>
        </w:rPr>
        <w:t xml:space="preserve">que </w:t>
      </w:r>
      <w:r w:rsidRPr="00072D9D">
        <w:rPr>
          <w:rFonts w:ascii="Times New Roman" w:hAnsi="Times New Roman" w:cs="Times New Roman"/>
          <w:sz w:val="24"/>
          <w:szCs w:val="24"/>
        </w:rPr>
        <w:t xml:space="preserve">la figura del amparo </w:t>
      </w:r>
      <w:r w:rsidR="005C52F0" w:rsidRPr="00072D9D">
        <w:rPr>
          <w:rFonts w:ascii="Times New Roman" w:hAnsi="Times New Roman" w:cs="Times New Roman"/>
          <w:sz w:val="24"/>
          <w:szCs w:val="24"/>
        </w:rPr>
        <w:t xml:space="preserve">se vea </w:t>
      </w:r>
      <w:r w:rsidRPr="00072D9D">
        <w:rPr>
          <w:rFonts w:ascii="Times New Roman" w:hAnsi="Times New Roman" w:cs="Times New Roman"/>
          <w:sz w:val="24"/>
          <w:szCs w:val="24"/>
        </w:rPr>
        <w:t>contemplada en el ordenamiento jurídico</w:t>
      </w:r>
      <w:r w:rsidR="005C52F0" w:rsidRPr="00072D9D">
        <w:rPr>
          <w:rFonts w:ascii="Times New Roman" w:hAnsi="Times New Roman" w:cs="Times New Roman"/>
          <w:sz w:val="24"/>
          <w:szCs w:val="24"/>
        </w:rPr>
        <w:t xml:space="preserve">. Su primer manifestación fue </w:t>
      </w:r>
      <w:r w:rsidR="00996BC6" w:rsidRPr="00072D9D">
        <w:rPr>
          <w:rFonts w:ascii="Times New Roman" w:hAnsi="Times New Roman" w:cs="Times New Roman"/>
          <w:sz w:val="24"/>
          <w:szCs w:val="24"/>
        </w:rPr>
        <w:t xml:space="preserve">pretoriana </w:t>
      </w:r>
      <w:r w:rsidR="005C52F0" w:rsidRPr="00072D9D">
        <w:rPr>
          <w:rFonts w:ascii="Times New Roman" w:hAnsi="Times New Roman" w:cs="Times New Roman"/>
          <w:sz w:val="24"/>
          <w:szCs w:val="24"/>
        </w:rPr>
        <w:t xml:space="preserve">y se vio </w:t>
      </w:r>
      <w:r w:rsidR="00996BC6" w:rsidRPr="00072D9D">
        <w:rPr>
          <w:rFonts w:ascii="Times New Roman" w:hAnsi="Times New Roman" w:cs="Times New Roman"/>
          <w:sz w:val="24"/>
          <w:szCs w:val="24"/>
        </w:rPr>
        <w:t xml:space="preserve">como </w:t>
      </w:r>
      <w:r w:rsidR="00FB1697" w:rsidRPr="00072D9D">
        <w:rPr>
          <w:rFonts w:ascii="Times New Roman" w:hAnsi="Times New Roman" w:cs="Times New Roman"/>
          <w:sz w:val="24"/>
          <w:szCs w:val="24"/>
        </w:rPr>
        <w:t xml:space="preserve">forma novedosa de defender las libertades  </w:t>
      </w:r>
      <w:r w:rsidR="005C52F0" w:rsidRPr="00072D9D">
        <w:rPr>
          <w:rFonts w:ascii="Times New Roman" w:hAnsi="Times New Roman" w:cs="Times New Roman"/>
          <w:sz w:val="24"/>
          <w:szCs w:val="24"/>
        </w:rPr>
        <w:t>constitucionales,</w:t>
      </w:r>
      <w:r w:rsidR="00FB1697" w:rsidRPr="00072D9D">
        <w:rPr>
          <w:rFonts w:ascii="Times New Roman" w:hAnsi="Times New Roman" w:cs="Times New Roman"/>
          <w:sz w:val="24"/>
          <w:szCs w:val="24"/>
        </w:rPr>
        <w:t xml:space="preserve"> se sancionan los fallos </w:t>
      </w:r>
      <w:r w:rsidR="00996BC6" w:rsidRPr="00072D9D">
        <w:rPr>
          <w:rFonts w:ascii="Times New Roman" w:hAnsi="Times New Roman" w:cs="Times New Roman"/>
          <w:sz w:val="24"/>
          <w:szCs w:val="24"/>
        </w:rPr>
        <w:t xml:space="preserve"> </w:t>
      </w:r>
      <w:proofErr w:type="spellStart"/>
      <w:r w:rsidR="005D3D43" w:rsidRPr="00072D9D">
        <w:rPr>
          <w:rFonts w:ascii="Times New Roman" w:hAnsi="Times New Roman" w:cs="Times New Roman"/>
          <w:sz w:val="24"/>
          <w:szCs w:val="24"/>
        </w:rPr>
        <w:t>Siri</w:t>
      </w:r>
      <w:proofErr w:type="spellEnd"/>
      <w:r w:rsidR="005D3D43" w:rsidRPr="00072D9D">
        <w:rPr>
          <w:rFonts w:ascii="Times New Roman" w:hAnsi="Times New Roman" w:cs="Times New Roman"/>
          <w:sz w:val="24"/>
          <w:szCs w:val="24"/>
        </w:rPr>
        <w:t xml:space="preserve"> </w:t>
      </w:r>
      <w:r w:rsidR="00FB1697" w:rsidRPr="00072D9D">
        <w:rPr>
          <w:rFonts w:ascii="Times New Roman" w:hAnsi="Times New Roman" w:cs="Times New Roman"/>
          <w:sz w:val="24"/>
          <w:szCs w:val="24"/>
        </w:rPr>
        <w:t>(1957, en defensa de los derechos ante acciones</w:t>
      </w:r>
      <w:r w:rsidR="005C52F0" w:rsidRPr="00072D9D">
        <w:rPr>
          <w:rFonts w:ascii="Times New Roman" w:hAnsi="Times New Roman" w:cs="Times New Roman"/>
          <w:sz w:val="24"/>
          <w:szCs w:val="24"/>
        </w:rPr>
        <w:t>/omisiones</w:t>
      </w:r>
      <w:r w:rsidR="00FB1697" w:rsidRPr="00072D9D">
        <w:rPr>
          <w:rFonts w:ascii="Times New Roman" w:hAnsi="Times New Roman" w:cs="Times New Roman"/>
          <w:sz w:val="24"/>
          <w:szCs w:val="24"/>
        </w:rPr>
        <w:t xml:space="preserve"> estatales) y </w:t>
      </w:r>
      <w:r w:rsidR="005D3D43" w:rsidRPr="00072D9D">
        <w:rPr>
          <w:rFonts w:ascii="Times New Roman" w:hAnsi="Times New Roman" w:cs="Times New Roman"/>
          <w:sz w:val="24"/>
          <w:szCs w:val="24"/>
        </w:rPr>
        <w:t xml:space="preserve"> </w:t>
      </w:r>
      <w:proofErr w:type="spellStart"/>
      <w:r w:rsidR="005D3D43" w:rsidRPr="00072D9D">
        <w:rPr>
          <w:rFonts w:ascii="Times New Roman" w:hAnsi="Times New Roman" w:cs="Times New Roman"/>
          <w:sz w:val="24"/>
          <w:szCs w:val="24"/>
        </w:rPr>
        <w:t>Kot</w:t>
      </w:r>
      <w:proofErr w:type="spellEnd"/>
      <w:r w:rsidR="00AD0EC0" w:rsidRPr="00072D9D">
        <w:rPr>
          <w:rFonts w:ascii="Times New Roman" w:hAnsi="Times New Roman" w:cs="Times New Roman"/>
          <w:sz w:val="24"/>
          <w:szCs w:val="24"/>
        </w:rPr>
        <w:t xml:space="preserve"> </w:t>
      </w:r>
      <w:r w:rsidR="00FB1697" w:rsidRPr="00072D9D">
        <w:rPr>
          <w:rFonts w:ascii="Times New Roman" w:hAnsi="Times New Roman" w:cs="Times New Roman"/>
          <w:sz w:val="24"/>
          <w:szCs w:val="24"/>
        </w:rPr>
        <w:t xml:space="preserve">(1959, en defensa </w:t>
      </w:r>
      <w:r w:rsidR="005C52F0" w:rsidRPr="00072D9D">
        <w:rPr>
          <w:rFonts w:ascii="Times New Roman" w:hAnsi="Times New Roman" w:cs="Times New Roman"/>
          <w:sz w:val="24"/>
          <w:szCs w:val="24"/>
        </w:rPr>
        <w:t>en este caso frente</w:t>
      </w:r>
      <w:r w:rsidR="00FB1697" w:rsidRPr="00072D9D">
        <w:rPr>
          <w:rFonts w:ascii="Times New Roman" w:hAnsi="Times New Roman" w:cs="Times New Roman"/>
          <w:sz w:val="24"/>
          <w:szCs w:val="24"/>
        </w:rPr>
        <w:t xml:space="preserve"> </w:t>
      </w:r>
      <w:r w:rsidR="005C52F0" w:rsidRPr="00072D9D">
        <w:rPr>
          <w:rFonts w:ascii="Times New Roman" w:hAnsi="Times New Roman" w:cs="Times New Roman"/>
          <w:sz w:val="24"/>
          <w:szCs w:val="24"/>
        </w:rPr>
        <w:t xml:space="preserve">a </w:t>
      </w:r>
      <w:r w:rsidR="00FB1697" w:rsidRPr="00072D9D">
        <w:rPr>
          <w:rFonts w:ascii="Times New Roman" w:hAnsi="Times New Roman" w:cs="Times New Roman"/>
          <w:sz w:val="24"/>
          <w:szCs w:val="24"/>
        </w:rPr>
        <w:t>acci</w:t>
      </w:r>
      <w:r w:rsidR="005C52F0" w:rsidRPr="00072D9D">
        <w:rPr>
          <w:rFonts w:ascii="Times New Roman" w:hAnsi="Times New Roman" w:cs="Times New Roman"/>
          <w:sz w:val="24"/>
          <w:szCs w:val="24"/>
        </w:rPr>
        <w:t>ones/omisiones de particulares), luego tras la dificultad de evadir</w:t>
      </w:r>
      <w:r w:rsidR="00FB1697" w:rsidRPr="00072D9D">
        <w:rPr>
          <w:rFonts w:ascii="Times New Roman" w:hAnsi="Times New Roman" w:cs="Times New Roman"/>
          <w:sz w:val="24"/>
          <w:szCs w:val="24"/>
        </w:rPr>
        <w:t xml:space="preserve"> “nuestros </w:t>
      </w:r>
      <w:r w:rsidR="005C52F0" w:rsidRPr="00072D9D">
        <w:rPr>
          <w:rFonts w:ascii="Times New Roman" w:hAnsi="Times New Roman" w:cs="Times New Roman"/>
          <w:sz w:val="24"/>
          <w:szCs w:val="24"/>
        </w:rPr>
        <w:t>hábitos</w:t>
      </w:r>
      <w:r w:rsidR="00FB1697" w:rsidRPr="00072D9D">
        <w:rPr>
          <w:rFonts w:ascii="Times New Roman" w:hAnsi="Times New Roman" w:cs="Times New Roman"/>
          <w:sz w:val="24"/>
          <w:szCs w:val="24"/>
        </w:rPr>
        <w:t xml:space="preserve"> </w:t>
      </w:r>
      <w:r w:rsidR="005C52F0" w:rsidRPr="008311A7">
        <w:rPr>
          <w:rFonts w:ascii="Times New Roman" w:hAnsi="Times New Roman" w:cs="Times New Roman"/>
          <w:sz w:val="24"/>
          <w:szCs w:val="24"/>
        </w:rPr>
        <w:t>latinos”</w:t>
      </w:r>
      <w:r w:rsidR="008311A7" w:rsidRPr="008311A7">
        <w:rPr>
          <w:rFonts w:ascii="Times New Roman" w:hAnsi="Times New Roman" w:cs="Times New Roman"/>
          <w:sz w:val="24"/>
          <w:szCs w:val="24"/>
        </w:rPr>
        <w:t xml:space="preserve"> (</w:t>
      </w:r>
      <w:proofErr w:type="spellStart"/>
      <w:r w:rsidR="008311A7" w:rsidRPr="008311A7">
        <w:rPr>
          <w:rFonts w:ascii="Times New Roman" w:hAnsi="Times New Roman" w:cs="Times New Roman"/>
          <w:sz w:val="24"/>
          <w:szCs w:val="24"/>
        </w:rPr>
        <w:t>Morello</w:t>
      </w:r>
      <w:proofErr w:type="spellEnd"/>
      <w:r w:rsidR="008311A7" w:rsidRPr="008311A7">
        <w:rPr>
          <w:rFonts w:ascii="Times New Roman" w:hAnsi="Times New Roman" w:cs="Times New Roman"/>
          <w:sz w:val="24"/>
          <w:szCs w:val="24"/>
        </w:rPr>
        <w:t xml:space="preserve"> &amp; </w:t>
      </w:r>
      <w:proofErr w:type="spellStart"/>
      <w:r w:rsidR="008311A7" w:rsidRPr="008311A7">
        <w:rPr>
          <w:rFonts w:ascii="Times New Roman" w:hAnsi="Times New Roman" w:cs="Times New Roman"/>
          <w:sz w:val="24"/>
          <w:szCs w:val="24"/>
        </w:rPr>
        <w:t>Vallefin</w:t>
      </w:r>
      <w:proofErr w:type="spellEnd"/>
      <w:r w:rsidR="006238A4">
        <w:rPr>
          <w:rFonts w:ascii="Times New Roman" w:hAnsi="Times New Roman" w:cs="Times New Roman"/>
          <w:sz w:val="24"/>
          <w:szCs w:val="24"/>
        </w:rPr>
        <w:t>, 1995</w:t>
      </w:r>
      <w:r w:rsidR="008311A7">
        <w:rPr>
          <w:rFonts w:ascii="Times New Roman" w:hAnsi="Times New Roman" w:cs="Times New Roman"/>
          <w:sz w:val="24"/>
          <w:szCs w:val="24"/>
        </w:rPr>
        <w:t xml:space="preserve">, </w:t>
      </w:r>
      <w:r w:rsidR="008311A7" w:rsidRPr="008311A7">
        <w:rPr>
          <w:rFonts w:ascii="Times New Roman" w:hAnsi="Times New Roman" w:cs="Times New Roman"/>
          <w:sz w:val="24"/>
          <w:szCs w:val="24"/>
        </w:rPr>
        <w:t xml:space="preserve"> p. </w:t>
      </w:r>
      <w:r w:rsidR="008311A7">
        <w:rPr>
          <w:rFonts w:ascii="Times New Roman" w:hAnsi="Times New Roman" w:cs="Times New Roman"/>
          <w:sz w:val="24"/>
          <w:szCs w:val="24"/>
        </w:rPr>
        <w:t>13)</w:t>
      </w:r>
      <w:r w:rsidR="008311A7">
        <w:rPr>
          <w:rFonts w:ascii="Times New Roman" w:hAnsi="Times New Roman" w:cs="Times New Roman"/>
          <w:color w:val="FF0000"/>
          <w:sz w:val="24"/>
          <w:szCs w:val="24"/>
        </w:rPr>
        <w:t xml:space="preserve"> </w:t>
      </w:r>
      <w:r w:rsidR="00FB1697" w:rsidRPr="00072D9D">
        <w:rPr>
          <w:rFonts w:ascii="Times New Roman" w:hAnsi="Times New Roman" w:cs="Times New Roman"/>
          <w:sz w:val="24"/>
          <w:szCs w:val="24"/>
        </w:rPr>
        <w:t xml:space="preserve">en 1966 todo condujo a reglamentar la figura a través de </w:t>
      </w:r>
      <w:r w:rsidR="005C52F0" w:rsidRPr="00072D9D">
        <w:rPr>
          <w:rFonts w:ascii="Times New Roman" w:hAnsi="Times New Roman" w:cs="Times New Roman"/>
          <w:sz w:val="24"/>
          <w:szCs w:val="24"/>
        </w:rPr>
        <w:t>l</w:t>
      </w:r>
      <w:r w:rsidR="00FB1697" w:rsidRPr="00072D9D">
        <w:rPr>
          <w:rFonts w:ascii="Times New Roman" w:hAnsi="Times New Roman" w:cs="Times New Roman"/>
          <w:sz w:val="24"/>
          <w:szCs w:val="24"/>
        </w:rPr>
        <w:t xml:space="preserve">a Ley Nacional 16.986 y leyes provinciales que surgieron en torno a ello y , por </w:t>
      </w:r>
      <w:r w:rsidR="005C52F0" w:rsidRPr="00072D9D">
        <w:rPr>
          <w:rFonts w:ascii="Times New Roman" w:hAnsi="Times New Roman" w:cs="Times New Roman"/>
          <w:sz w:val="24"/>
          <w:szCs w:val="24"/>
        </w:rPr>
        <w:t>último</w:t>
      </w:r>
      <w:r w:rsidR="00FB1697" w:rsidRPr="00072D9D">
        <w:rPr>
          <w:rFonts w:ascii="Times New Roman" w:hAnsi="Times New Roman" w:cs="Times New Roman"/>
          <w:sz w:val="24"/>
          <w:szCs w:val="24"/>
        </w:rPr>
        <w:t>, termina todo el proceso con l</w:t>
      </w:r>
      <w:r w:rsidR="005C52F0" w:rsidRPr="00072D9D">
        <w:rPr>
          <w:rFonts w:ascii="Times New Roman" w:hAnsi="Times New Roman" w:cs="Times New Roman"/>
          <w:sz w:val="24"/>
          <w:szCs w:val="24"/>
        </w:rPr>
        <w:t xml:space="preserve">a sanción del </w:t>
      </w:r>
      <w:r w:rsidR="005D3D43" w:rsidRPr="00072D9D">
        <w:rPr>
          <w:rFonts w:ascii="Times New Roman" w:hAnsi="Times New Roman" w:cs="Times New Roman"/>
          <w:sz w:val="24"/>
          <w:szCs w:val="24"/>
        </w:rPr>
        <w:t>artículo</w:t>
      </w:r>
      <w:r w:rsidR="005C52F0" w:rsidRPr="00072D9D">
        <w:rPr>
          <w:rFonts w:ascii="Times New Roman" w:hAnsi="Times New Roman" w:cs="Times New Roman"/>
          <w:sz w:val="24"/>
          <w:szCs w:val="24"/>
        </w:rPr>
        <w:t xml:space="preserve"> 43 de</w:t>
      </w:r>
      <w:r w:rsidR="00FB1697" w:rsidRPr="00072D9D">
        <w:rPr>
          <w:rFonts w:ascii="Times New Roman" w:hAnsi="Times New Roman" w:cs="Times New Roman"/>
          <w:sz w:val="24"/>
          <w:szCs w:val="24"/>
        </w:rPr>
        <w:t xml:space="preserve"> la C</w:t>
      </w:r>
      <w:r w:rsidR="005C52F0" w:rsidRPr="00072D9D">
        <w:rPr>
          <w:rFonts w:ascii="Times New Roman" w:hAnsi="Times New Roman" w:cs="Times New Roman"/>
          <w:sz w:val="24"/>
          <w:szCs w:val="24"/>
        </w:rPr>
        <w:t xml:space="preserve">onstitución </w:t>
      </w:r>
      <w:r w:rsidR="00FB1697" w:rsidRPr="00072D9D">
        <w:rPr>
          <w:rFonts w:ascii="Times New Roman" w:hAnsi="Times New Roman" w:cs="Times New Roman"/>
          <w:sz w:val="24"/>
          <w:szCs w:val="24"/>
        </w:rPr>
        <w:t>N</w:t>
      </w:r>
      <w:r w:rsidR="005C52F0" w:rsidRPr="00072D9D">
        <w:rPr>
          <w:rFonts w:ascii="Times New Roman" w:hAnsi="Times New Roman" w:cs="Times New Roman"/>
          <w:sz w:val="24"/>
          <w:szCs w:val="24"/>
        </w:rPr>
        <w:t>acional</w:t>
      </w:r>
      <w:r w:rsidR="003517C7" w:rsidRPr="00072D9D">
        <w:rPr>
          <w:rFonts w:ascii="Times New Roman" w:hAnsi="Times New Roman" w:cs="Times New Roman"/>
          <w:sz w:val="24"/>
          <w:szCs w:val="24"/>
        </w:rPr>
        <w:t xml:space="preserve"> de 1994. F</w:t>
      </w:r>
      <w:r w:rsidR="00FB1697" w:rsidRPr="00072D9D">
        <w:rPr>
          <w:rFonts w:ascii="Times New Roman" w:hAnsi="Times New Roman" w:cs="Times New Roman"/>
          <w:sz w:val="24"/>
          <w:szCs w:val="24"/>
        </w:rPr>
        <w:t xml:space="preserve">recuentemente se la confunde con un recurso </w:t>
      </w:r>
      <w:r w:rsidR="00E70B77" w:rsidRPr="00072D9D">
        <w:rPr>
          <w:rFonts w:ascii="Times New Roman" w:hAnsi="Times New Roman" w:cs="Times New Roman"/>
          <w:sz w:val="24"/>
          <w:szCs w:val="24"/>
        </w:rPr>
        <w:t>cuando en</w:t>
      </w:r>
      <w:r w:rsidR="003517C7" w:rsidRPr="00072D9D">
        <w:rPr>
          <w:rFonts w:ascii="Times New Roman" w:hAnsi="Times New Roman" w:cs="Times New Roman"/>
          <w:sz w:val="24"/>
          <w:szCs w:val="24"/>
        </w:rPr>
        <w:t xml:space="preserve"> verdad implica un  remedio donde </w:t>
      </w:r>
      <w:r w:rsidR="003061D6" w:rsidRPr="00072D9D">
        <w:rPr>
          <w:rFonts w:ascii="Times New Roman" w:hAnsi="Times New Roman" w:cs="Times New Roman"/>
          <w:sz w:val="24"/>
          <w:szCs w:val="24"/>
        </w:rPr>
        <w:t xml:space="preserve"> acudir al órgano judicial debe significar la persecución de una consecuencia jurídica y </w:t>
      </w:r>
      <w:r w:rsidR="005D3D43" w:rsidRPr="00072D9D">
        <w:rPr>
          <w:rFonts w:ascii="Times New Roman" w:hAnsi="Times New Roman" w:cs="Times New Roman"/>
          <w:sz w:val="24"/>
          <w:szCs w:val="24"/>
        </w:rPr>
        <w:t xml:space="preserve">que </w:t>
      </w:r>
      <w:r w:rsidR="003061D6" w:rsidRPr="00072D9D">
        <w:rPr>
          <w:rFonts w:ascii="Times New Roman" w:hAnsi="Times New Roman" w:cs="Times New Roman"/>
          <w:sz w:val="24"/>
          <w:szCs w:val="24"/>
        </w:rPr>
        <w:t>actúe c</w:t>
      </w:r>
      <w:r w:rsidR="005D3D43" w:rsidRPr="00072D9D">
        <w:rPr>
          <w:rFonts w:ascii="Times New Roman" w:hAnsi="Times New Roman" w:cs="Times New Roman"/>
          <w:sz w:val="24"/>
          <w:szCs w:val="24"/>
        </w:rPr>
        <w:t>omo garantía p</w:t>
      </w:r>
      <w:r w:rsidR="003061D6" w:rsidRPr="00072D9D">
        <w:rPr>
          <w:rFonts w:ascii="Times New Roman" w:hAnsi="Times New Roman" w:cs="Times New Roman"/>
          <w:sz w:val="24"/>
          <w:szCs w:val="24"/>
        </w:rPr>
        <w:t xml:space="preserve">ara brindarle a la persona un medio </w:t>
      </w:r>
      <w:r w:rsidR="00E70B77" w:rsidRPr="00072D9D">
        <w:rPr>
          <w:rFonts w:ascii="Times New Roman" w:hAnsi="Times New Roman" w:cs="Times New Roman"/>
          <w:sz w:val="24"/>
          <w:szCs w:val="24"/>
        </w:rPr>
        <w:t>efectivo</w:t>
      </w:r>
      <w:r w:rsidR="003061D6" w:rsidRPr="00072D9D">
        <w:rPr>
          <w:rFonts w:ascii="Times New Roman" w:hAnsi="Times New Roman" w:cs="Times New Roman"/>
          <w:sz w:val="24"/>
          <w:szCs w:val="24"/>
        </w:rPr>
        <w:t xml:space="preserve"> en defensa de sus derechos</w:t>
      </w:r>
      <w:r w:rsidRPr="00072D9D">
        <w:rPr>
          <w:rFonts w:ascii="Times New Roman" w:hAnsi="Times New Roman" w:cs="Times New Roman"/>
          <w:sz w:val="24"/>
          <w:szCs w:val="24"/>
        </w:rPr>
        <w:t xml:space="preserve"> </w:t>
      </w:r>
      <w:r w:rsidR="009B4082" w:rsidRPr="00072D9D">
        <w:rPr>
          <w:rFonts w:ascii="Times New Roman" w:hAnsi="Times New Roman" w:cs="Times New Roman"/>
          <w:sz w:val="24"/>
          <w:szCs w:val="24"/>
        </w:rPr>
        <w:t xml:space="preserve">mediante un proceso típico – </w:t>
      </w:r>
      <w:r w:rsidR="00E70B77" w:rsidRPr="00072D9D">
        <w:rPr>
          <w:rFonts w:ascii="Times New Roman" w:hAnsi="Times New Roman" w:cs="Times New Roman"/>
          <w:sz w:val="24"/>
          <w:szCs w:val="24"/>
        </w:rPr>
        <w:t>más</w:t>
      </w:r>
      <w:r w:rsidR="009B4082" w:rsidRPr="00072D9D">
        <w:rPr>
          <w:rFonts w:ascii="Times New Roman" w:hAnsi="Times New Roman" w:cs="Times New Roman"/>
          <w:sz w:val="24"/>
          <w:szCs w:val="24"/>
        </w:rPr>
        <w:t xml:space="preserve"> </w:t>
      </w:r>
      <w:r w:rsidR="00E70B77" w:rsidRPr="00072D9D">
        <w:rPr>
          <w:rFonts w:ascii="Times New Roman" w:hAnsi="Times New Roman" w:cs="Times New Roman"/>
          <w:sz w:val="24"/>
          <w:szCs w:val="24"/>
        </w:rPr>
        <w:t>allá</w:t>
      </w:r>
      <w:r w:rsidR="009B4082" w:rsidRPr="00072D9D">
        <w:rPr>
          <w:rFonts w:ascii="Times New Roman" w:hAnsi="Times New Roman" w:cs="Times New Roman"/>
          <w:sz w:val="24"/>
          <w:szCs w:val="24"/>
        </w:rPr>
        <w:t xml:space="preserve"> de sus tiempos breves- en el que se contrapone y se aplica el principio de contradicción a uno o </w:t>
      </w:r>
      <w:r w:rsidR="00E70B77" w:rsidRPr="00072D9D">
        <w:rPr>
          <w:rFonts w:ascii="Times New Roman" w:hAnsi="Times New Roman" w:cs="Times New Roman"/>
          <w:sz w:val="24"/>
          <w:szCs w:val="24"/>
        </w:rPr>
        <w:t>más</w:t>
      </w:r>
      <w:r w:rsidR="009B4082" w:rsidRPr="00072D9D">
        <w:rPr>
          <w:rFonts w:ascii="Times New Roman" w:hAnsi="Times New Roman" w:cs="Times New Roman"/>
          <w:sz w:val="24"/>
          <w:szCs w:val="24"/>
        </w:rPr>
        <w:t xml:space="preserve"> responsables</w:t>
      </w:r>
      <w:r w:rsidR="00E70B77" w:rsidRPr="00072D9D">
        <w:rPr>
          <w:rFonts w:ascii="Times New Roman" w:hAnsi="Times New Roman" w:cs="Times New Roman"/>
          <w:sz w:val="24"/>
          <w:szCs w:val="24"/>
        </w:rPr>
        <w:t>,</w:t>
      </w:r>
      <w:r w:rsidR="009B4082" w:rsidRPr="00072D9D">
        <w:rPr>
          <w:rFonts w:ascii="Times New Roman" w:hAnsi="Times New Roman" w:cs="Times New Roman"/>
          <w:sz w:val="24"/>
          <w:szCs w:val="24"/>
        </w:rPr>
        <w:t xml:space="preserve"> que deberán responder</w:t>
      </w:r>
      <w:r w:rsidR="00E70B77" w:rsidRPr="00072D9D">
        <w:rPr>
          <w:rFonts w:ascii="Times New Roman" w:hAnsi="Times New Roman" w:cs="Times New Roman"/>
          <w:sz w:val="24"/>
          <w:szCs w:val="24"/>
        </w:rPr>
        <w:t xml:space="preserve"> – de ser autoridades públicas-</w:t>
      </w:r>
      <w:r w:rsidR="009B4082" w:rsidRPr="00072D9D">
        <w:rPr>
          <w:rFonts w:ascii="Times New Roman" w:hAnsi="Times New Roman" w:cs="Times New Roman"/>
          <w:sz w:val="24"/>
          <w:szCs w:val="24"/>
        </w:rPr>
        <w:t xml:space="preserve"> no mediante lo conocid</w:t>
      </w:r>
      <w:r w:rsidR="005D3D43" w:rsidRPr="00072D9D">
        <w:rPr>
          <w:rFonts w:ascii="Times New Roman" w:hAnsi="Times New Roman" w:cs="Times New Roman"/>
          <w:sz w:val="24"/>
          <w:szCs w:val="24"/>
        </w:rPr>
        <w:t>o</w:t>
      </w:r>
      <w:r w:rsidR="003517C7" w:rsidRPr="00072D9D">
        <w:rPr>
          <w:rFonts w:ascii="Times New Roman" w:hAnsi="Times New Roman" w:cs="Times New Roman"/>
          <w:sz w:val="24"/>
          <w:szCs w:val="24"/>
        </w:rPr>
        <w:t xml:space="preserve"> como</w:t>
      </w:r>
      <w:r w:rsidR="009B4082" w:rsidRPr="00072D9D">
        <w:rPr>
          <w:rFonts w:ascii="Times New Roman" w:hAnsi="Times New Roman" w:cs="Times New Roman"/>
          <w:sz w:val="24"/>
          <w:szCs w:val="24"/>
        </w:rPr>
        <w:t xml:space="preserve"> contestación de la demanda sino mediante la novedosa aplicación de un informe circunstanciado</w:t>
      </w:r>
      <w:r w:rsidR="00745021" w:rsidRPr="00072D9D">
        <w:rPr>
          <w:rStyle w:val="Refdenotaalpie"/>
          <w:rFonts w:ascii="Times New Roman" w:hAnsi="Times New Roman" w:cs="Times New Roman"/>
          <w:sz w:val="24"/>
          <w:szCs w:val="24"/>
        </w:rPr>
        <w:footnoteReference w:id="8"/>
      </w:r>
      <w:r w:rsidR="009B4082" w:rsidRPr="00072D9D">
        <w:rPr>
          <w:rFonts w:ascii="Times New Roman" w:hAnsi="Times New Roman" w:cs="Times New Roman"/>
          <w:sz w:val="24"/>
          <w:szCs w:val="24"/>
        </w:rPr>
        <w:t xml:space="preserve">.  </w:t>
      </w:r>
    </w:p>
    <w:p w:rsidR="00BE2A66" w:rsidRPr="00072D9D" w:rsidRDefault="00996BC6"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color w:val="FF0000"/>
          <w:sz w:val="24"/>
          <w:szCs w:val="24"/>
        </w:rPr>
        <w:t xml:space="preserve"> </w:t>
      </w:r>
      <w:r w:rsidR="00E70B77" w:rsidRPr="00072D9D">
        <w:rPr>
          <w:rFonts w:ascii="Times New Roman" w:hAnsi="Times New Roman" w:cs="Times New Roman"/>
          <w:sz w:val="24"/>
          <w:szCs w:val="24"/>
        </w:rPr>
        <w:t>A sabiendas de las bases y elementos fundamenta</w:t>
      </w:r>
      <w:r w:rsidR="00661C02" w:rsidRPr="00072D9D">
        <w:rPr>
          <w:rFonts w:ascii="Times New Roman" w:hAnsi="Times New Roman" w:cs="Times New Roman"/>
          <w:sz w:val="24"/>
          <w:szCs w:val="24"/>
        </w:rPr>
        <w:t>les del amparo, ante la coyuntur</w:t>
      </w:r>
      <w:r w:rsidR="00E70B77" w:rsidRPr="00072D9D">
        <w:rPr>
          <w:rFonts w:ascii="Times New Roman" w:hAnsi="Times New Roman" w:cs="Times New Roman"/>
          <w:sz w:val="24"/>
          <w:szCs w:val="24"/>
        </w:rPr>
        <w:t>a planteada</w:t>
      </w:r>
      <w:r w:rsidR="00E51B3D" w:rsidRPr="00072D9D">
        <w:rPr>
          <w:rFonts w:ascii="Times New Roman" w:hAnsi="Times New Roman" w:cs="Times New Roman"/>
          <w:sz w:val="24"/>
          <w:szCs w:val="24"/>
        </w:rPr>
        <w:t>,</w:t>
      </w:r>
      <w:r w:rsidR="00E70B77" w:rsidRPr="00072D9D">
        <w:rPr>
          <w:rFonts w:ascii="Times New Roman" w:hAnsi="Times New Roman" w:cs="Times New Roman"/>
          <w:sz w:val="24"/>
          <w:szCs w:val="24"/>
        </w:rPr>
        <w:t xml:space="preserve"> m</w:t>
      </w:r>
      <w:r w:rsidR="005157B9" w:rsidRPr="00072D9D">
        <w:rPr>
          <w:rFonts w:ascii="Times New Roman" w:hAnsi="Times New Roman" w:cs="Times New Roman"/>
          <w:sz w:val="24"/>
          <w:szCs w:val="24"/>
        </w:rPr>
        <w:t>ás</w:t>
      </w:r>
      <w:r w:rsidR="00BE2A66" w:rsidRPr="00072D9D">
        <w:rPr>
          <w:rFonts w:ascii="Times New Roman" w:hAnsi="Times New Roman" w:cs="Times New Roman"/>
          <w:sz w:val="24"/>
          <w:szCs w:val="24"/>
        </w:rPr>
        <w:t xml:space="preserve"> </w:t>
      </w:r>
      <w:r w:rsidR="00395B9D" w:rsidRPr="00072D9D">
        <w:rPr>
          <w:rFonts w:ascii="Times New Roman" w:hAnsi="Times New Roman" w:cs="Times New Roman"/>
          <w:sz w:val="24"/>
          <w:szCs w:val="24"/>
        </w:rPr>
        <w:t>allá</w:t>
      </w:r>
      <w:r w:rsidR="00BE2A66" w:rsidRPr="00072D9D">
        <w:rPr>
          <w:rFonts w:ascii="Times New Roman" w:hAnsi="Times New Roman" w:cs="Times New Roman"/>
          <w:sz w:val="24"/>
          <w:szCs w:val="24"/>
        </w:rPr>
        <w:t xml:space="preserve"> del </w:t>
      </w:r>
      <w:r w:rsidR="00395B9D" w:rsidRPr="00072D9D">
        <w:rPr>
          <w:rFonts w:ascii="Times New Roman" w:hAnsi="Times New Roman" w:cs="Times New Roman"/>
          <w:sz w:val="24"/>
          <w:szCs w:val="24"/>
        </w:rPr>
        <w:t>reconocimiento</w:t>
      </w:r>
      <w:r w:rsidR="00BE2A66" w:rsidRPr="00072D9D">
        <w:rPr>
          <w:rFonts w:ascii="Times New Roman" w:hAnsi="Times New Roman" w:cs="Times New Roman"/>
          <w:sz w:val="24"/>
          <w:szCs w:val="24"/>
        </w:rPr>
        <w:t xml:space="preserve"> de la necesaria tute</w:t>
      </w:r>
      <w:r w:rsidR="00F7727A" w:rsidRPr="00072D9D">
        <w:rPr>
          <w:rFonts w:ascii="Times New Roman" w:hAnsi="Times New Roman" w:cs="Times New Roman"/>
          <w:sz w:val="24"/>
          <w:szCs w:val="24"/>
        </w:rPr>
        <w:t xml:space="preserve">la efectiva de los derechos de </w:t>
      </w:r>
      <w:r w:rsidR="00A74E76" w:rsidRPr="00072D9D">
        <w:rPr>
          <w:rFonts w:ascii="Times New Roman" w:hAnsi="Times New Roman" w:cs="Times New Roman"/>
          <w:sz w:val="24"/>
          <w:szCs w:val="24"/>
        </w:rPr>
        <w:t>Gutiérrez</w:t>
      </w:r>
      <w:r w:rsidR="00F7727A" w:rsidRPr="00072D9D">
        <w:rPr>
          <w:rFonts w:ascii="Times New Roman" w:hAnsi="Times New Roman" w:cs="Times New Roman"/>
          <w:sz w:val="24"/>
          <w:szCs w:val="24"/>
        </w:rPr>
        <w:t xml:space="preserve"> y el colectivo de personas internadas </w:t>
      </w:r>
      <w:r w:rsidR="005D3D43" w:rsidRPr="00072D9D">
        <w:rPr>
          <w:rFonts w:ascii="Times New Roman" w:hAnsi="Times New Roman" w:cs="Times New Roman"/>
          <w:sz w:val="24"/>
          <w:szCs w:val="24"/>
        </w:rPr>
        <w:t>en ese hospital</w:t>
      </w:r>
      <w:r w:rsidR="00F7727A" w:rsidRPr="00072D9D">
        <w:rPr>
          <w:rFonts w:ascii="Times New Roman" w:hAnsi="Times New Roman" w:cs="Times New Roman"/>
          <w:sz w:val="24"/>
          <w:szCs w:val="24"/>
        </w:rPr>
        <w:t>,</w:t>
      </w:r>
      <w:r w:rsidR="00BE2A66" w:rsidRPr="00072D9D">
        <w:rPr>
          <w:rFonts w:ascii="Times New Roman" w:hAnsi="Times New Roman" w:cs="Times New Roman"/>
          <w:sz w:val="24"/>
          <w:szCs w:val="24"/>
        </w:rPr>
        <w:t xml:space="preserve"> en </w:t>
      </w:r>
      <w:r w:rsidR="00407C5D" w:rsidRPr="00072D9D">
        <w:rPr>
          <w:rFonts w:ascii="Times New Roman" w:hAnsi="Times New Roman" w:cs="Times New Roman"/>
          <w:sz w:val="24"/>
          <w:szCs w:val="24"/>
        </w:rPr>
        <w:t xml:space="preserve">la </w:t>
      </w:r>
      <w:r w:rsidR="00F7727A" w:rsidRPr="00072D9D">
        <w:rPr>
          <w:rFonts w:ascii="Times New Roman" w:hAnsi="Times New Roman" w:cs="Times New Roman"/>
          <w:sz w:val="24"/>
          <w:szCs w:val="24"/>
        </w:rPr>
        <w:t>Cámara</w:t>
      </w:r>
      <w:r w:rsidR="00BE2A66" w:rsidRPr="00072D9D">
        <w:rPr>
          <w:rFonts w:ascii="Times New Roman" w:hAnsi="Times New Roman" w:cs="Times New Roman"/>
          <w:sz w:val="24"/>
          <w:szCs w:val="24"/>
        </w:rPr>
        <w:t xml:space="preserve"> se decide por </w:t>
      </w:r>
      <w:r w:rsidR="005D3D43" w:rsidRPr="00072D9D">
        <w:rPr>
          <w:rFonts w:ascii="Times New Roman" w:hAnsi="Times New Roman" w:cs="Times New Roman"/>
          <w:sz w:val="24"/>
          <w:szCs w:val="24"/>
        </w:rPr>
        <w:t xml:space="preserve">sostener </w:t>
      </w:r>
      <w:r w:rsidR="00E51B3D" w:rsidRPr="00072D9D">
        <w:rPr>
          <w:rFonts w:ascii="Times New Roman" w:hAnsi="Times New Roman" w:cs="Times New Roman"/>
          <w:sz w:val="24"/>
          <w:szCs w:val="24"/>
        </w:rPr>
        <w:t>l</w:t>
      </w:r>
      <w:r w:rsidR="005D3D43" w:rsidRPr="00072D9D">
        <w:rPr>
          <w:rFonts w:ascii="Times New Roman" w:hAnsi="Times New Roman" w:cs="Times New Roman"/>
          <w:sz w:val="24"/>
          <w:szCs w:val="24"/>
        </w:rPr>
        <w:t xml:space="preserve">o dicho en primera instancia pero </w:t>
      </w:r>
      <w:r w:rsidR="003517C7" w:rsidRPr="00072D9D">
        <w:rPr>
          <w:rFonts w:ascii="Times New Roman" w:hAnsi="Times New Roman" w:cs="Times New Roman"/>
          <w:sz w:val="24"/>
          <w:szCs w:val="24"/>
        </w:rPr>
        <w:t>desestima</w:t>
      </w:r>
      <w:r w:rsidR="00BE2A66" w:rsidRPr="00072D9D">
        <w:rPr>
          <w:rFonts w:ascii="Times New Roman" w:hAnsi="Times New Roman" w:cs="Times New Roman"/>
          <w:sz w:val="24"/>
          <w:szCs w:val="24"/>
        </w:rPr>
        <w:t xml:space="preserve"> lo </w:t>
      </w:r>
      <w:r w:rsidR="00597973" w:rsidRPr="00072D9D">
        <w:rPr>
          <w:rFonts w:ascii="Times New Roman" w:hAnsi="Times New Roman" w:cs="Times New Roman"/>
          <w:sz w:val="24"/>
          <w:szCs w:val="24"/>
        </w:rPr>
        <w:t>impuesto</w:t>
      </w:r>
      <w:r w:rsidR="005D3D43" w:rsidRPr="00072D9D">
        <w:rPr>
          <w:rFonts w:ascii="Times New Roman" w:hAnsi="Times New Roman" w:cs="Times New Roman"/>
          <w:sz w:val="24"/>
          <w:szCs w:val="24"/>
        </w:rPr>
        <w:t xml:space="preserve"> allí</w:t>
      </w:r>
      <w:r w:rsidR="006F002A" w:rsidRPr="00072D9D">
        <w:rPr>
          <w:rFonts w:ascii="Times New Roman" w:hAnsi="Times New Roman" w:cs="Times New Roman"/>
          <w:sz w:val="24"/>
          <w:szCs w:val="24"/>
        </w:rPr>
        <w:t xml:space="preserve"> </w:t>
      </w:r>
      <w:r w:rsidR="00A74E76" w:rsidRPr="00072D9D">
        <w:rPr>
          <w:rFonts w:ascii="Times New Roman" w:hAnsi="Times New Roman" w:cs="Times New Roman"/>
          <w:sz w:val="24"/>
          <w:szCs w:val="24"/>
        </w:rPr>
        <w:t>respecto a</w:t>
      </w:r>
      <w:r w:rsidR="006F002A" w:rsidRPr="00072D9D">
        <w:rPr>
          <w:rFonts w:ascii="Times New Roman" w:hAnsi="Times New Roman" w:cs="Times New Roman"/>
          <w:sz w:val="24"/>
          <w:szCs w:val="24"/>
        </w:rPr>
        <w:t xml:space="preserve">l orden de designación del personal de mantenimiento </w:t>
      </w:r>
      <w:r w:rsidR="00705426" w:rsidRPr="00072D9D">
        <w:rPr>
          <w:rFonts w:ascii="Times New Roman" w:hAnsi="Times New Roman" w:cs="Times New Roman"/>
          <w:sz w:val="24"/>
          <w:szCs w:val="24"/>
        </w:rPr>
        <w:t xml:space="preserve">para el A. Korn </w:t>
      </w:r>
      <w:r w:rsidR="006F002A" w:rsidRPr="00072D9D">
        <w:rPr>
          <w:rFonts w:ascii="Times New Roman" w:hAnsi="Times New Roman" w:cs="Times New Roman"/>
          <w:sz w:val="24"/>
          <w:szCs w:val="24"/>
        </w:rPr>
        <w:t xml:space="preserve">y se </w:t>
      </w:r>
      <w:r w:rsidR="003517C7" w:rsidRPr="00072D9D">
        <w:rPr>
          <w:rFonts w:ascii="Times New Roman" w:hAnsi="Times New Roman" w:cs="Times New Roman"/>
          <w:sz w:val="24"/>
          <w:szCs w:val="24"/>
        </w:rPr>
        <w:t>afirma</w:t>
      </w:r>
      <w:r w:rsidR="006F002A" w:rsidRPr="00072D9D">
        <w:rPr>
          <w:rFonts w:ascii="Times New Roman" w:hAnsi="Times New Roman" w:cs="Times New Roman"/>
          <w:sz w:val="24"/>
          <w:szCs w:val="24"/>
        </w:rPr>
        <w:t xml:space="preserve"> que dicha revocación de lo sancionado </w:t>
      </w:r>
      <w:r w:rsidR="00BE2A66" w:rsidRPr="00072D9D">
        <w:rPr>
          <w:rFonts w:ascii="Times New Roman" w:hAnsi="Times New Roman" w:cs="Times New Roman"/>
          <w:sz w:val="24"/>
          <w:szCs w:val="24"/>
        </w:rPr>
        <w:t xml:space="preserve"> </w:t>
      </w:r>
      <w:r w:rsidR="006F002A" w:rsidRPr="00072D9D">
        <w:rPr>
          <w:rFonts w:ascii="Times New Roman" w:hAnsi="Times New Roman" w:cs="Times New Roman"/>
          <w:sz w:val="24"/>
          <w:szCs w:val="24"/>
        </w:rPr>
        <w:t>“en nada compromete la coherencia interna de los elementos que i</w:t>
      </w:r>
      <w:r w:rsidR="00407C5D" w:rsidRPr="00072D9D">
        <w:rPr>
          <w:rFonts w:ascii="Times New Roman" w:hAnsi="Times New Roman" w:cs="Times New Roman"/>
          <w:sz w:val="24"/>
          <w:szCs w:val="24"/>
        </w:rPr>
        <w:t>ntegran la decisión de grado”</w:t>
      </w:r>
      <w:r w:rsidR="003810CC">
        <w:rPr>
          <w:rFonts w:ascii="Times New Roman" w:hAnsi="Times New Roman" w:cs="Times New Roman"/>
          <w:sz w:val="24"/>
          <w:szCs w:val="24"/>
        </w:rPr>
        <w:t xml:space="preserve"> </w:t>
      </w:r>
      <w:r w:rsidR="003810CC" w:rsidRPr="00072D9D">
        <w:rPr>
          <w:rFonts w:ascii="Times New Roman" w:hAnsi="Times New Roman" w:cs="Times New Roman"/>
          <w:sz w:val="24"/>
          <w:szCs w:val="24"/>
        </w:rPr>
        <w:t>(Gutiérrez G.M</w:t>
      </w:r>
      <w:r w:rsidR="003810CC">
        <w:rPr>
          <w:rFonts w:ascii="Times New Roman" w:hAnsi="Times New Roman" w:cs="Times New Roman"/>
          <w:sz w:val="24"/>
          <w:szCs w:val="24"/>
        </w:rPr>
        <w:t>,</w:t>
      </w:r>
      <w:r w:rsidR="003810CC" w:rsidRPr="00072D9D">
        <w:rPr>
          <w:rFonts w:ascii="Times New Roman" w:hAnsi="Times New Roman" w:cs="Times New Roman"/>
          <w:sz w:val="24"/>
          <w:szCs w:val="24"/>
        </w:rPr>
        <w:t>, 2010</w:t>
      </w:r>
      <w:r w:rsidR="003810CC">
        <w:rPr>
          <w:rFonts w:ascii="Times New Roman" w:hAnsi="Times New Roman" w:cs="Times New Roman"/>
          <w:sz w:val="24"/>
          <w:szCs w:val="24"/>
        </w:rPr>
        <w:t>, p.6</w:t>
      </w:r>
      <w:r w:rsidR="003810CC" w:rsidRPr="00072D9D">
        <w:rPr>
          <w:rFonts w:ascii="Times New Roman" w:hAnsi="Times New Roman" w:cs="Times New Roman"/>
          <w:sz w:val="24"/>
          <w:szCs w:val="24"/>
        </w:rPr>
        <w:t>)</w:t>
      </w:r>
      <w:r w:rsidR="00407C5D" w:rsidRPr="00072D9D">
        <w:rPr>
          <w:rFonts w:ascii="Times New Roman" w:hAnsi="Times New Roman" w:cs="Times New Roman"/>
          <w:sz w:val="24"/>
          <w:szCs w:val="24"/>
        </w:rPr>
        <w:t>.</w:t>
      </w:r>
      <w:r w:rsidR="00407C5D" w:rsidRPr="00072D9D">
        <w:rPr>
          <w:rFonts w:ascii="Times New Roman" w:hAnsi="Times New Roman" w:cs="Times New Roman"/>
          <w:color w:val="FF0000"/>
          <w:sz w:val="24"/>
          <w:szCs w:val="24"/>
        </w:rPr>
        <w:t xml:space="preserve"> </w:t>
      </w:r>
      <w:r w:rsidR="00407C5D" w:rsidRPr="00072D9D">
        <w:rPr>
          <w:rFonts w:ascii="Times New Roman" w:hAnsi="Times New Roman" w:cs="Times New Roman"/>
          <w:sz w:val="24"/>
          <w:szCs w:val="24"/>
        </w:rPr>
        <w:t>N</w:t>
      </w:r>
      <w:r w:rsidR="00E51B3D" w:rsidRPr="00072D9D">
        <w:rPr>
          <w:rFonts w:ascii="Times New Roman" w:hAnsi="Times New Roman" w:cs="Times New Roman"/>
          <w:sz w:val="24"/>
          <w:szCs w:val="24"/>
        </w:rPr>
        <w:t>ombrar personal</w:t>
      </w:r>
      <w:r w:rsidR="00407C5D" w:rsidRPr="00072D9D">
        <w:rPr>
          <w:rFonts w:ascii="Times New Roman" w:hAnsi="Times New Roman" w:cs="Times New Roman"/>
          <w:sz w:val="24"/>
          <w:szCs w:val="24"/>
        </w:rPr>
        <w:t>,</w:t>
      </w:r>
      <w:r w:rsidR="006F002A" w:rsidRPr="00072D9D">
        <w:rPr>
          <w:rFonts w:ascii="Times New Roman" w:hAnsi="Times New Roman" w:cs="Times New Roman"/>
          <w:sz w:val="24"/>
          <w:szCs w:val="24"/>
        </w:rPr>
        <w:t xml:space="preserve"> según la </w:t>
      </w:r>
      <w:r w:rsidR="00705426" w:rsidRPr="00072D9D">
        <w:rPr>
          <w:rFonts w:ascii="Times New Roman" w:hAnsi="Times New Roman" w:cs="Times New Roman"/>
          <w:sz w:val="24"/>
          <w:szCs w:val="24"/>
        </w:rPr>
        <w:t>Cámara</w:t>
      </w:r>
      <w:r w:rsidR="00407C5D" w:rsidRPr="00072D9D">
        <w:rPr>
          <w:rFonts w:ascii="Times New Roman" w:hAnsi="Times New Roman" w:cs="Times New Roman"/>
          <w:sz w:val="24"/>
          <w:szCs w:val="24"/>
        </w:rPr>
        <w:t xml:space="preserve">, implica </w:t>
      </w:r>
      <w:r w:rsidR="006F002A" w:rsidRPr="00072D9D">
        <w:rPr>
          <w:rFonts w:ascii="Times New Roman" w:hAnsi="Times New Roman" w:cs="Times New Roman"/>
          <w:sz w:val="24"/>
          <w:szCs w:val="24"/>
        </w:rPr>
        <w:t xml:space="preserve">desconocer </w:t>
      </w:r>
      <w:r w:rsidR="00395B9D" w:rsidRPr="00072D9D">
        <w:rPr>
          <w:rFonts w:ascii="Times New Roman" w:hAnsi="Times New Roman" w:cs="Times New Roman"/>
          <w:sz w:val="24"/>
          <w:szCs w:val="24"/>
        </w:rPr>
        <w:t>la potestad de nombramiento del Poder Ejecutivo at</w:t>
      </w:r>
      <w:r w:rsidR="006F002A" w:rsidRPr="00072D9D">
        <w:rPr>
          <w:rFonts w:ascii="Times New Roman" w:hAnsi="Times New Roman" w:cs="Times New Roman"/>
          <w:sz w:val="24"/>
          <w:szCs w:val="24"/>
        </w:rPr>
        <w:t xml:space="preserve">inente a los </w:t>
      </w:r>
      <w:r w:rsidR="00407C5D" w:rsidRPr="00072D9D">
        <w:rPr>
          <w:rFonts w:ascii="Times New Roman" w:hAnsi="Times New Roman" w:cs="Times New Roman"/>
          <w:sz w:val="24"/>
          <w:szCs w:val="24"/>
        </w:rPr>
        <w:t xml:space="preserve">empleados públicos lo que </w:t>
      </w:r>
      <w:r w:rsidR="00597973" w:rsidRPr="00072D9D">
        <w:rPr>
          <w:rFonts w:ascii="Times New Roman" w:hAnsi="Times New Roman" w:cs="Times New Roman"/>
          <w:sz w:val="24"/>
          <w:szCs w:val="24"/>
        </w:rPr>
        <w:t>llevaría a</w:t>
      </w:r>
      <w:r w:rsidR="006F002A" w:rsidRPr="00072D9D">
        <w:rPr>
          <w:rFonts w:ascii="Times New Roman" w:hAnsi="Times New Roman" w:cs="Times New Roman"/>
          <w:sz w:val="24"/>
          <w:szCs w:val="24"/>
        </w:rPr>
        <w:t xml:space="preserve"> la intromisión del poder judicial en dicha esfera</w:t>
      </w:r>
      <w:r w:rsidR="00407C5D" w:rsidRPr="00072D9D">
        <w:rPr>
          <w:rFonts w:ascii="Times New Roman" w:hAnsi="Times New Roman" w:cs="Times New Roman"/>
          <w:sz w:val="24"/>
          <w:szCs w:val="24"/>
        </w:rPr>
        <w:t xml:space="preserve"> </w:t>
      </w:r>
      <w:r w:rsidR="00705426" w:rsidRPr="00072D9D">
        <w:rPr>
          <w:rFonts w:ascii="Times New Roman" w:hAnsi="Times New Roman" w:cs="Times New Roman"/>
          <w:sz w:val="24"/>
          <w:szCs w:val="24"/>
        </w:rPr>
        <w:t>si fuera a</w:t>
      </w:r>
      <w:r w:rsidR="00407C5D" w:rsidRPr="00072D9D">
        <w:rPr>
          <w:rFonts w:ascii="Times New Roman" w:hAnsi="Times New Roman" w:cs="Times New Roman"/>
          <w:sz w:val="24"/>
          <w:szCs w:val="24"/>
        </w:rPr>
        <w:t xml:space="preserve"> </w:t>
      </w:r>
      <w:r w:rsidR="00705426" w:rsidRPr="00072D9D">
        <w:rPr>
          <w:rFonts w:ascii="Times New Roman" w:hAnsi="Times New Roman" w:cs="Times New Roman"/>
          <w:sz w:val="24"/>
          <w:szCs w:val="24"/>
        </w:rPr>
        <w:t>ejecutarse</w:t>
      </w:r>
      <w:r w:rsidR="00597973" w:rsidRPr="00072D9D">
        <w:rPr>
          <w:rFonts w:ascii="Times New Roman" w:hAnsi="Times New Roman" w:cs="Times New Roman"/>
          <w:sz w:val="24"/>
          <w:szCs w:val="24"/>
        </w:rPr>
        <w:t xml:space="preserve"> lo propuesto por el Juzgado Civil y Comercial N°</w:t>
      </w:r>
      <w:r w:rsidR="00407C5D" w:rsidRPr="00072D9D">
        <w:rPr>
          <w:rFonts w:ascii="Times New Roman" w:hAnsi="Times New Roman" w:cs="Times New Roman"/>
          <w:sz w:val="24"/>
          <w:szCs w:val="24"/>
        </w:rPr>
        <w:t xml:space="preserve"> 21</w:t>
      </w:r>
      <w:r w:rsidR="006F002A" w:rsidRPr="00072D9D">
        <w:rPr>
          <w:rFonts w:ascii="Times New Roman" w:hAnsi="Times New Roman" w:cs="Times New Roman"/>
          <w:sz w:val="24"/>
          <w:szCs w:val="24"/>
        </w:rPr>
        <w:t>.</w:t>
      </w:r>
      <w:r w:rsidR="006F002A" w:rsidRPr="00072D9D">
        <w:rPr>
          <w:rFonts w:ascii="Times New Roman" w:hAnsi="Times New Roman" w:cs="Times New Roman"/>
          <w:color w:val="FF0000"/>
          <w:sz w:val="24"/>
          <w:szCs w:val="24"/>
        </w:rPr>
        <w:t xml:space="preserve"> </w:t>
      </w:r>
    </w:p>
    <w:p w:rsidR="00E6207B" w:rsidRPr="00072D9D" w:rsidRDefault="00381B7C"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E</w:t>
      </w:r>
      <w:r w:rsidR="00395B9D" w:rsidRPr="00072D9D">
        <w:rPr>
          <w:rFonts w:ascii="Times New Roman" w:hAnsi="Times New Roman" w:cs="Times New Roman"/>
          <w:sz w:val="24"/>
          <w:szCs w:val="24"/>
        </w:rPr>
        <w:t xml:space="preserve">s por ello que ante  la </w:t>
      </w:r>
      <w:r w:rsidR="001040AC" w:rsidRPr="00072D9D">
        <w:rPr>
          <w:rFonts w:ascii="Times New Roman" w:hAnsi="Times New Roman" w:cs="Times New Roman"/>
          <w:sz w:val="24"/>
          <w:szCs w:val="24"/>
        </w:rPr>
        <w:t xml:space="preserve">resolución de </w:t>
      </w:r>
      <w:r w:rsidRPr="00072D9D">
        <w:rPr>
          <w:rFonts w:ascii="Times New Roman" w:hAnsi="Times New Roman" w:cs="Times New Roman"/>
          <w:sz w:val="24"/>
          <w:szCs w:val="24"/>
        </w:rPr>
        <w:t>Cámara</w:t>
      </w:r>
      <w:r w:rsidR="0031528D" w:rsidRPr="00072D9D">
        <w:rPr>
          <w:rFonts w:ascii="Times New Roman" w:hAnsi="Times New Roman" w:cs="Times New Roman"/>
          <w:sz w:val="24"/>
          <w:szCs w:val="24"/>
        </w:rPr>
        <w:t>,</w:t>
      </w:r>
      <w:r w:rsidR="001040AC" w:rsidRPr="00072D9D">
        <w:rPr>
          <w:rFonts w:ascii="Times New Roman" w:hAnsi="Times New Roman" w:cs="Times New Roman"/>
          <w:sz w:val="24"/>
          <w:szCs w:val="24"/>
        </w:rPr>
        <w:t xml:space="preserve"> </w:t>
      </w:r>
      <w:r w:rsidR="005478CF" w:rsidRPr="00072D9D">
        <w:rPr>
          <w:rFonts w:ascii="Times New Roman" w:hAnsi="Times New Roman" w:cs="Times New Roman"/>
          <w:sz w:val="24"/>
          <w:szCs w:val="24"/>
        </w:rPr>
        <w:t>que contiene todo lo requerido para fallar respecto al amparo y los elementos que debe tener la</w:t>
      </w:r>
      <w:r w:rsidR="00806A51" w:rsidRPr="00072D9D">
        <w:rPr>
          <w:rFonts w:ascii="Times New Roman" w:hAnsi="Times New Roman" w:cs="Times New Roman"/>
          <w:sz w:val="24"/>
          <w:szCs w:val="24"/>
        </w:rPr>
        <w:t xml:space="preserve"> sentencia acorde al </w:t>
      </w:r>
      <w:r w:rsidR="00814AF7" w:rsidRPr="00072D9D">
        <w:rPr>
          <w:rFonts w:ascii="Times New Roman" w:hAnsi="Times New Roman" w:cs="Times New Roman"/>
          <w:sz w:val="24"/>
          <w:szCs w:val="24"/>
        </w:rPr>
        <w:t>artículo</w:t>
      </w:r>
      <w:r w:rsidR="00806A51" w:rsidRPr="00072D9D">
        <w:rPr>
          <w:rFonts w:ascii="Times New Roman" w:hAnsi="Times New Roman" w:cs="Times New Roman"/>
          <w:sz w:val="24"/>
          <w:szCs w:val="24"/>
        </w:rPr>
        <w:t xml:space="preserve"> 12</w:t>
      </w:r>
      <w:r w:rsidR="005478CF" w:rsidRPr="00072D9D">
        <w:rPr>
          <w:rFonts w:ascii="Times New Roman" w:hAnsi="Times New Roman" w:cs="Times New Roman"/>
          <w:sz w:val="24"/>
          <w:szCs w:val="24"/>
        </w:rPr>
        <w:t xml:space="preserve"> de la Ley </w:t>
      </w:r>
      <w:r w:rsidR="005478CF" w:rsidRPr="00072D9D">
        <w:rPr>
          <w:rFonts w:ascii="Times New Roman" w:hAnsi="Times New Roman" w:cs="Times New Roman"/>
          <w:sz w:val="24"/>
          <w:szCs w:val="24"/>
        </w:rPr>
        <w:lastRenderedPageBreak/>
        <w:t xml:space="preserve">16.986 </w:t>
      </w:r>
      <w:r w:rsidR="003517C7" w:rsidRPr="00072D9D">
        <w:rPr>
          <w:rFonts w:ascii="Times New Roman" w:hAnsi="Times New Roman" w:cs="Times New Roman"/>
          <w:sz w:val="24"/>
          <w:szCs w:val="24"/>
        </w:rPr>
        <w:t>y</w:t>
      </w:r>
      <w:r w:rsidR="00806A51" w:rsidRPr="00072D9D">
        <w:rPr>
          <w:rFonts w:ascii="Times New Roman" w:hAnsi="Times New Roman" w:cs="Times New Roman"/>
          <w:sz w:val="24"/>
          <w:szCs w:val="24"/>
        </w:rPr>
        <w:t xml:space="preserve"> </w:t>
      </w:r>
      <w:r w:rsidR="00814AF7" w:rsidRPr="00072D9D">
        <w:rPr>
          <w:rFonts w:ascii="Times New Roman" w:hAnsi="Times New Roman" w:cs="Times New Roman"/>
          <w:sz w:val="24"/>
          <w:szCs w:val="24"/>
        </w:rPr>
        <w:t>artículo</w:t>
      </w:r>
      <w:r w:rsidR="00806A51" w:rsidRPr="00072D9D">
        <w:rPr>
          <w:rFonts w:ascii="Times New Roman" w:hAnsi="Times New Roman" w:cs="Times New Roman"/>
          <w:sz w:val="24"/>
          <w:szCs w:val="24"/>
        </w:rPr>
        <w:t xml:space="preserve"> 14</w:t>
      </w:r>
      <w:r w:rsidR="00B77F1D" w:rsidRPr="00072D9D">
        <w:rPr>
          <w:rFonts w:ascii="Times New Roman" w:hAnsi="Times New Roman" w:cs="Times New Roman"/>
          <w:sz w:val="24"/>
          <w:szCs w:val="24"/>
        </w:rPr>
        <w:t xml:space="preserve"> de la Ley bonaerense</w:t>
      </w:r>
      <w:r w:rsidR="00806A51" w:rsidRPr="00072D9D">
        <w:rPr>
          <w:rFonts w:ascii="Times New Roman" w:hAnsi="Times New Roman" w:cs="Times New Roman"/>
          <w:sz w:val="24"/>
          <w:szCs w:val="24"/>
        </w:rPr>
        <w:t xml:space="preserve"> (Ley 13.928)</w:t>
      </w:r>
      <w:r w:rsidR="003517C7" w:rsidRPr="00072D9D">
        <w:rPr>
          <w:rFonts w:ascii="Times New Roman" w:hAnsi="Times New Roman" w:cs="Times New Roman"/>
          <w:sz w:val="24"/>
          <w:szCs w:val="24"/>
        </w:rPr>
        <w:t>, se resuelve</w:t>
      </w:r>
      <w:r w:rsidR="0031528D" w:rsidRPr="00072D9D">
        <w:rPr>
          <w:rFonts w:ascii="Times New Roman" w:hAnsi="Times New Roman" w:cs="Times New Roman"/>
          <w:sz w:val="24"/>
          <w:szCs w:val="24"/>
        </w:rPr>
        <w:t xml:space="preserve"> sostener</w:t>
      </w:r>
      <w:r w:rsidR="00B77F1D" w:rsidRPr="00072D9D">
        <w:rPr>
          <w:rFonts w:ascii="Times New Roman" w:hAnsi="Times New Roman" w:cs="Times New Roman"/>
          <w:sz w:val="24"/>
          <w:szCs w:val="24"/>
        </w:rPr>
        <w:t xml:space="preserve"> lo dicho por </w:t>
      </w:r>
      <w:r w:rsidR="001040AC" w:rsidRPr="00072D9D">
        <w:rPr>
          <w:rFonts w:ascii="Times New Roman" w:hAnsi="Times New Roman" w:cs="Times New Roman"/>
          <w:sz w:val="24"/>
          <w:szCs w:val="24"/>
        </w:rPr>
        <w:t>prim</w:t>
      </w:r>
      <w:r w:rsidR="00EA130A" w:rsidRPr="00072D9D">
        <w:rPr>
          <w:rFonts w:ascii="Times New Roman" w:hAnsi="Times New Roman" w:cs="Times New Roman"/>
          <w:sz w:val="24"/>
          <w:szCs w:val="24"/>
        </w:rPr>
        <w:t>era instancia en lo sustancial</w:t>
      </w:r>
      <w:r w:rsidR="001040AC" w:rsidRPr="00072D9D">
        <w:rPr>
          <w:rFonts w:ascii="Times New Roman" w:hAnsi="Times New Roman" w:cs="Times New Roman"/>
          <w:sz w:val="24"/>
          <w:szCs w:val="24"/>
        </w:rPr>
        <w:t xml:space="preserve"> </w:t>
      </w:r>
      <w:r w:rsidR="00B77F1D" w:rsidRPr="00072D9D">
        <w:rPr>
          <w:rFonts w:ascii="Times New Roman" w:hAnsi="Times New Roman" w:cs="Times New Roman"/>
          <w:sz w:val="24"/>
          <w:szCs w:val="24"/>
        </w:rPr>
        <w:t>– rechaza</w:t>
      </w:r>
      <w:r w:rsidR="003517C7" w:rsidRPr="00072D9D">
        <w:rPr>
          <w:rFonts w:ascii="Times New Roman" w:hAnsi="Times New Roman" w:cs="Times New Roman"/>
          <w:sz w:val="24"/>
          <w:szCs w:val="24"/>
        </w:rPr>
        <w:t>ndo</w:t>
      </w:r>
      <w:r w:rsidR="00EA130A" w:rsidRPr="00072D9D">
        <w:rPr>
          <w:rFonts w:ascii="Times New Roman" w:hAnsi="Times New Roman" w:cs="Times New Roman"/>
          <w:sz w:val="24"/>
          <w:szCs w:val="24"/>
        </w:rPr>
        <w:t xml:space="preserve"> el recurso de apelación- </w:t>
      </w:r>
      <w:r w:rsidR="001040AC" w:rsidRPr="00072D9D">
        <w:rPr>
          <w:rFonts w:ascii="Times New Roman" w:hAnsi="Times New Roman" w:cs="Times New Roman"/>
          <w:sz w:val="24"/>
          <w:szCs w:val="24"/>
        </w:rPr>
        <w:t>salvo los apartados en los q</w:t>
      </w:r>
      <w:r w:rsidR="00B77F1D" w:rsidRPr="00072D9D">
        <w:rPr>
          <w:rFonts w:ascii="Times New Roman" w:hAnsi="Times New Roman" w:cs="Times New Roman"/>
          <w:sz w:val="24"/>
          <w:szCs w:val="24"/>
        </w:rPr>
        <w:t xml:space="preserve">ue nombra </w:t>
      </w:r>
      <w:r w:rsidR="0031528D" w:rsidRPr="00072D9D">
        <w:rPr>
          <w:rFonts w:ascii="Times New Roman" w:hAnsi="Times New Roman" w:cs="Times New Roman"/>
          <w:sz w:val="24"/>
          <w:szCs w:val="24"/>
        </w:rPr>
        <w:t>personal del hospital;</w:t>
      </w:r>
      <w:r w:rsidR="001040AC" w:rsidRPr="00072D9D">
        <w:rPr>
          <w:rFonts w:ascii="Times New Roman" w:hAnsi="Times New Roman" w:cs="Times New Roman"/>
          <w:sz w:val="24"/>
          <w:szCs w:val="24"/>
        </w:rPr>
        <w:t xml:space="preserve">  las demandantes</w:t>
      </w:r>
      <w:r w:rsidR="00B962AC" w:rsidRPr="00072D9D">
        <w:rPr>
          <w:rFonts w:ascii="Times New Roman" w:hAnsi="Times New Roman" w:cs="Times New Roman"/>
          <w:sz w:val="24"/>
          <w:szCs w:val="24"/>
        </w:rPr>
        <w:t>,</w:t>
      </w:r>
      <w:r w:rsidR="001040AC" w:rsidRPr="00072D9D">
        <w:rPr>
          <w:rFonts w:ascii="Times New Roman" w:hAnsi="Times New Roman" w:cs="Times New Roman"/>
          <w:sz w:val="24"/>
          <w:szCs w:val="24"/>
        </w:rPr>
        <w:t xml:space="preserve"> </w:t>
      </w:r>
      <w:r w:rsidR="00B962AC" w:rsidRPr="00072D9D">
        <w:rPr>
          <w:rFonts w:ascii="Times New Roman" w:hAnsi="Times New Roman" w:cs="Times New Roman"/>
          <w:sz w:val="24"/>
          <w:szCs w:val="24"/>
        </w:rPr>
        <w:t>disconformes</w:t>
      </w:r>
      <w:r w:rsidR="00EA130A" w:rsidRPr="00072D9D">
        <w:rPr>
          <w:rFonts w:ascii="Times New Roman" w:hAnsi="Times New Roman" w:cs="Times New Roman"/>
          <w:sz w:val="24"/>
          <w:szCs w:val="24"/>
        </w:rPr>
        <w:t xml:space="preserve"> con esto último</w:t>
      </w:r>
      <w:r w:rsidR="00B962AC" w:rsidRPr="00072D9D">
        <w:rPr>
          <w:rFonts w:ascii="Times New Roman" w:hAnsi="Times New Roman" w:cs="Times New Roman"/>
          <w:sz w:val="24"/>
          <w:szCs w:val="24"/>
        </w:rPr>
        <w:t xml:space="preserve">, </w:t>
      </w:r>
      <w:r w:rsidR="001040AC" w:rsidRPr="00072D9D">
        <w:rPr>
          <w:rFonts w:ascii="Times New Roman" w:hAnsi="Times New Roman" w:cs="Times New Roman"/>
          <w:sz w:val="24"/>
          <w:szCs w:val="24"/>
        </w:rPr>
        <w:t xml:space="preserve">recurren en consecuencia a la Suprema Corte </w:t>
      </w:r>
      <w:r w:rsidR="00597973" w:rsidRPr="00072D9D">
        <w:rPr>
          <w:rFonts w:ascii="Times New Roman" w:hAnsi="Times New Roman" w:cs="Times New Roman"/>
          <w:sz w:val="24"/>
          <w:szCs w:val="24"/>
        </w:rPr>
        <w:t xml:space="preserve">de Justicia </w:t>
      </w:r>
      <w:r w:rsidR="001040AC" w:rsidRPr="00072D9D">
        <w:rPr>
          <w:rFonts w:ascii="Times New Roman" w:hAnsi="Times New Roman" w:cs="Times New Roman"/>
          <w:sz w:val="24"/>
          <w:szCs w:val="24"/>
        </w:rPr>
        <w:t xml:space="preserve">de la Provincia de Buenos Aires </w:t>
      </w:r>
      <w:r w:rsidR="00EA130A" w:rsidRPr="00072D9D">
        <w:rPr>
          <w:rFonts w:ascii="Times New Roman" w:hAnsi="Times New Roman" w:cs="Times New Roman"/>
          <w:sz w:val="24"/>
          <w:szCs w:val="24"/>
        </w:rPr>
        <w:t xml:space="preserve">(SCBA) </w:t>
      </w:r>
      <w:r w:rsidR="001040AC" w:rsidRPr="00072D9D">
        <w:rPr>
          <w:rFonts w:ascii="Times New Roman" w:hAnsi="Times New Roman" w:cs="Times New Roman"/>
          <w:sz w:val="24"/>
          <w:szCs w:val="24"/>
        </w:rPr>
        <w:t>mediante la interposición de recurso extraordinario de ina</w:t>
      </w:r>
      <w:r w:rsidR="00814AF7" w:rsidRPr="00072D9D">
        <w:rPr>
          <w:rFonts w:ascii="Times New Roman" w:hAnsi="Times New Roman" w:cs="Times New Roman"/>
          <w:sz w:val="24"/>
          <w:szCs w:val="24"/>
        </w:rPr>
        <w:t>plicabilidad de la ley,</w:t>
      </w:r>
      <w:r w:rsidR="001040AC" w:rsidRPr="00072D9D">
        <w:rPr>
          <w:rFonts w:ascii="Times New Roman" w:hAnsi="Times New Roman" w:cs="Times New Roman"/>
          <w:sz w:val="24"/>
          <w:szCs w:val="24"/>
        </w:rPr>
        <w:t xml:space="preserve"> concedido por la </w:t>
      </w:r>
      <w:r w:rsidR="0094406D" w:rsidRPr="00072D9D">
        <w:rPr>
          <w:rFonts w:ascii="Times New Roman" w:hAnsi="Times New Roman" w:cs="Times New Roman"/>
          <w:sz w:val="24"/>
          <w:szCs w:val="24"/>
        </w:rPr>
        <w:t>Cámara</w:t>
      </w:r>
      <w:r w:rsidR="001040AC" w:rsidRPr="00072D9D">
        <w:rPr>
          <w:rFonts w:ascii="Times New Roman" w:hAnsi="Times New Roman" w:cs="Times New Roman"/>
          <w:sz w:val="24"/>
          <w:szCs w:val="24"/>
        </w:rPr>
        <w:t>.</w:t>
      </w:r>
    </w:p>
    <w:p w:rsidR="00E44FAF" w:rsidRPr="00072D9D" w:rsidRDefault="0094406D"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Para llegar a las esferas de la Suprema Corte l</w:t>
      </w:r>
      <w:r w:rsidR="008F44D0" w:rsidRPr="00072D9D">
        <w:rPr>
          <w:rFonts w:ascii="Times New Roman" w:hAnsi="Times New Roman" w:cs="Times New Roman"/>
          <w:sz w:val="24"/>
          <w:szCs w:val="24"/>
        </w:rPr>
        <w:t>a parte acto</w:t>
      </w:r>
      <w:r w:rsidR="00381B7C" w:rsidRPr="00072D9D">
        <w:rPr>
          <w:rFonts w:ascii="Times New Roman" w:hAnsi="Times New Roman" w:cs="Times New Roman"/>
          <w:sz w:val="24"/>
          <w:szCs w:val="24"/>
        </w:rPr>
        <w:t>ra</w:t>
      </w:r>
      <w:r w:rsidR="00806A51" w:rsidRPr="00072D9D">
        <w:rPr>
          <w:rFonts w:ascii="Times New Roman" w:hAnsi="Times New Roman" w:cs="Times New Roman"/>
          <w:sz w:val="24"/>
          <w:szCs w:val="24"/>
        </w:rPr>
        <w:t xml:space="preserve"> </w:t>
      </w:r>
      <w:r w:rsidR="00381B7C" w:rsidRPr="00072D9D">
        <w:rPr>
          <w:rFonts w:ascii="Times New Roman" w:hAnsi="Times New Roman" w:cs="Times New Roman"/>
          <w:sz w:val="24"/>
          <w:szCs w:val="24"/>
        </w:rPr>
        <w:t xml:space="preserve">hace el reclamo fundándose en la violación o errónea aplicación de la Carta Magna (arts. 16,17,19,33,41,43 y 75 </w:t>
      </w:r>
      <w:r w:rsidRPr="00072D9D">
        <w:rPr>
          <w:rFonts w:ascii="Times New Roman" w:hAnsi="Times New Roman" w:cs="Times New Roman"/>
          <w:sz w:val="24"/>
          <w:szCs w:val="24"/>
        </w:rPr>
        <w:t>inc.</w:t>
      </w:r>
      <w:r w:rsidR="006B726E" w:rsidRPr="00072D9D">
        <w:rPr>
          <w:rFonts w:ascii="Times New Roman" w:hAnsi="Times New Roman" w:cs="Times New Roman"/>
          <w:sz w:val="24"/>
          <w:szCs w:val="24"/>
        </w:rPr>
        <w:t xml:space="preserve"> </w:t>
      </w:r>
      <w:r w:rsidR="00381B7C" w:rsidRPr="00072D9D">
        <w:rPr>
          <w:rFonts w:ascii="Times New Roman" w:hAnsi="Times New Roman" w:cs="Times New Roman"/>
          <w:sz w:val="24"/>
          <w:szCs w:val="24"/>
        </w:rPr>
        <w:t xml:space="preserve">22), el </w:t>
      </w:r>
      <w:r w:rsidR="00705426" w:rsidRPr="00072D9D">
        <w:rPr>
          <w:rFonts w:ascii="Times New Roman" w:hAnsi="Times New Roman" w:cs="Times New Roman"/>
          <w:sz w:val="24"/>
          <w:szCs w:val="24"/>
        </w:rPr>
        <w:t>Código</w:t>
      </w:r>
      <w:r w:rsidR="00381B7C" w:rsidRPr="00072D9D">
        <w:rPr>
          <w:rFonts w:ascii="Times New Roman" w:hAnsi="Times New Roman" w:cs="Times New Roman"/>
          <w:sz w:val="24"/>
          <w:szCs w:val="24"/>
        </w:rPr>
        <w:t xml:space="preserve"> Civil</w:t>
      </w:r>
      <w:r w:rsidR="00E51B3D" w:rsidRPr="00072D9D">
        <w:rPr>
          <w:rStyle w:val="Refdenotaalpie"/>
          <w:rFonts w:ascii="Times New Roman" w:hAnsi="Times New Roman" w:cs="Times New Roman"/>
          <w:sz w:val="24"/>
          <w:szCs w:val="24"/>
        </w:rPr>
        <w:footnoteReference w:id="9"/>
      </w:r>
      <w:r w:rsidR="006B726E" w:rsidRPr="00072D9D">
        <w:rPr>
          <w:rFonts w:ascii="Times New Roman" w:hAnsi="Times New Roman" w:cs="Times New Roman"/>
          <w:sz w:val="24"/>
          <w:szCs w:val="24"/>
        </w:rPr>
        <w:t xml:space="preserve">, las </w:t>
      </w:r>
      <w:r w:rsidR="00381B7C" w:rsidRPr="00072D9D">
        <w:rPr>
          <w:rFonts w:ascii="Times New Roman" w:hAnsi="Times New Roman" w:cs="Times New Roman"/>
          <w:sz w:val="24"/>
          <w:szCs w:val="24"/>
        </w:rPr>
        <w:t xml:space="preserve">leyes 22.431, 24.901 y 23.592 </w:t>
      </w:r>
      <w:r w:rsidR="00E51B3D" w:rsidRPr="00072D9D">
        <w:rPr>
          <w:rStyle w:val="Refdenotaalpie"/>
          <w:rFonts w:ascii="Times New Roman" w:hAnsi="Times New Roman" w:cs="Times New Roman"/>
          <w:sz w:val="24"/>
          <w:szCs w:val="24"/>
        </w:rPr>
        <w:footnoteReference w:id="10"/>
      </w:r>
      <w:r w:rsidR="00381B7C" w:rsidRPr="00072D9D">
        <w:rPr>
          <w:rFonts w:ascii="Times New Roman" w:hAnsi="Times New Roman" w:cs="Times New Roman"/>
          <w:sz w:val="24"/>
          <w:szCs w:val="24"/>
        </w:rPr>
        <w:t xml:space="preserve">y artículos de la </w:t>
      </w:r>
      <w:r w:rsidRPr="00072D9D">
        <w:rPr>
          <w:rFonts w:ascii="Times New Roman" w:hAnsi="Times New Roman" w:cs="Times New Roman"/>
          <w:sz w:val="24"/>
          <w:szCs w:val="24"/>
        </w:rPr>
        <w:t>Constitución P</w:t>
      </w:r>
      <w:r w:rsidR="008F44D0" w:rsidRPr="00072D9D">
        <w:rPr>
          <w:rFonts w:ascii="Times New Roman" w:hAnsi="Times New Roman" w:cs="Times New Roman"/>
          <w:sz w:val="24"/>
          <w:szCs w:val="24"/>
        </w:rPr>
        <w:t>rovincial;</w:t>
      </w:r>
      <w:r w:rsidR="006B726E" w:rsidRPr="00072D9D">
        <w:rPr>
          <w:rFonts w:ascii="Times New Roman" w:hAnsi="Times New Roman" w:cs="Times New Roman"/>
          <w:sz w:val="24"/>
          <w:szCs w:val="24"/>
        </w:rPr>
        <w:t xml:space="preserve"> </w:t>
      </w:r>
      <w:r w:rsidR="003517C7" w:rsidRPr="00072D9D">
        <w:rPr>
          <w:rFonts w:ascii="Times New Roman" w:hAnsi="Times New Roman" w:cs="Times New Roman"/>
          <w:sz w:val="24"/>
          <w:szCs w:val="24"/>
        </w:rPr>
        <w:t xml:space="preserve">también de </w:t>
      </w:r>
      <w:r w:rsidR="00407C5D" w:rsidRPr="00072D9D">
        <w:rPr>
          <w:rFonts w:ascii="Times New Roman" w:hAnsi="Times New Roman" w:cs="Times New Roman"/>
          <w:sz w:val="24"/>
          <w:szCs w:val="24"/>
        </w:rPr>
        <w:t>instrumentos internacionales como la</w:t>
      </w:r>
      <w:r w:rsidR="008F44D0" w:rsidRPr="00072D9D">
        <w:rPr>
          <w:rFonts w:ascii="Times New Roman" w:hAnsi="Times New Roman" w:cs="Times New Roman"/>
          <w:sz w:val="24"/>
          <w:szCs w:val="24"/>
        </w:rPr>
        <w:t xml:space="preserve"> Declaración Universa</w:t>
      </w:r>
      <w:r w:rsidR="00381B7C" w:rsidRPr="00072D9D">
        <w:rPr>
          <w:rFonts w:ascii="Times New Roman" w:hAnsi="Times New Roman" w:cs="Times New Roman"/>
          <w:sz w:val="24"/>
          <w:szCs w:val="24"/>
        </w:rPr>
        <w:t>l de Derechos Humanos,</w:t>
      </w:r>
      <w:r w:rsidR="00407C5D" w:rsidRPr="00072D9D">
        <w:rPr>
          <w:rFonts w:ascii="Times New Roman" w:hAnsi="Times New Roman" w:cs="Times New Roman"/>
          <w:sz w:val="24"/>
          <w:szCs w:val="24"/>
        </w:rPr>
        <w:t xml:space="preserve"> el</w:t>
      </w:r>
      <w:r w:rsidR="00381B7C" w:rsidRPr="00072D9D">
        <w:rPr>
          <w:rFonts w:ascii="Times New Roman" w:hAnsi="Times New Roman" w:cs="Times New Roman"/>
          <w:sz w:val="24"/>
          <w:szCs w:val="24"/>
        </w:rPr>
        <w:t xml:space="preserve"> </w:t>
      </w:r>
      <w:r w:rsidR="008F44D0" w:rsidRPr="00072D9D">
        <w:rPr>
          <w:rFonts w:ascii="Times New Roman" w:hAnsi="Times New Roman" w:cs="Times New Roman"/>
          <w:sz w:val="24"/>
          <w:szCs w:val="24"/>
        </w:rPr>
        <w:t>Pacto Internacional de Derechos Económicos, Sociales y Culturales</w:t>
      </w:r>
      <w:r w:rsidR="00381B7C" w:rsidRPr="00072D9D">
        <w:rPr>
          <w:rFonts w:ascii="Times New Roman" w:hAnsi="Times New Roman" w:cs="Times New Roman"/>
          <w:sz w:val="24"/>
          <w:szCs w:val="24"/>
        </w:rPr>
        <w:t>, entre otros</w:t>
      </w:r>
      <w:r w:rsidRPr="00072D9D">
        <w:rPr>
          <w:rFonts w:ascii="Times New Roman" w:hAnsi="Times New Roman" w:cs="Times New Roman"/>
          <w:sz w:val="24"/>
          <w:szCs w:val="24"/>
        </w:rPr>
        <w:t xml:space="preserve"> y con ello</w:t>
      </w:r>
      <w:r w:rsidR="00E44FAF" w:rsidRPr="00072D9D">
        <w:rPr>
          <w:rFonts w:ascii="Times New Roman" w:hAnsi="Times New Roman" w:cs="Times New Roman"/>
          <w:sz w:val="24"/>
          <w:szCs w:val="24"/>
        </w:rPr>
        <w:t xml:space="preserve"> es que sostienen el argumento de considerar que se jerarquizaron y aplicaron normas acerca del nombramiento de personal</w:t>
      </w:r>
      <w:r w:rsidR="003517C7" w:rsidRPr="00072D9D">
        <w:rPr>
          <w:rFonts w:ascii="Times New Roman" w:hAnsi="Times New Roman" w:cs="Times New Roman"/>
          <w:sz w:val="24"/>
          <w:szCs w:val="24"/>
        </w:rPr>
        <w:t xml:space="preserve"> administrativo,  de rango inferior, por sobre el</w:t>
      </w:r>
      <w:r w:rsidR="00E44FAF" w:rsidRPr="00072D9D">
        <w:rPr>
          <w:rFonts w:ascii="Times New Roman" w:hAnsi="Times New Roman" w:cs="Times New Roman"/>
          <w:sz w:val="24"/>
          <w:szCs w:val="24"/>
        </w:rPr>
        <w:t xml:space="preserve"> ordenamiento internacional nombrado. </w:t>
      </w:r>
    </w:p>
    <w:p w:rsidR="00197D1A" w:rsidRPr="00072D9D" w:rsidRDefault="00E44FAF"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color w:val="FF0000"/>
          <w:sz w:val="24"/>
          <w:szCs w:val="24"/>
        </w:rPr>
        <w:t xml:space="preserve"> </w:t>
      </w:r>
      <w:r w:rsidR="002664AC" w:rsidRPr="00072D9D">
        <w:rPr>
          <w:rFonts w:ascii="Times New Roman" w:hAnsi="Times New Roman" w:cs="Times New Roman"/>
          <w:sz w:val="24"/>
          <w:szCs w:val="24"/>
        </w:rPr>
        <w:t xml:space="preserve">La facultad discrecional de la </w:t>
      </w:r>
      <w:r w:rsidR="00407C5D" w:rsidRPr="00072D9D">
        <w:rPr>
          <w:rFonts w:ascii="Times New Roman" w:hAnsi="Times New Roman" w:cs="Times New Roman"/>
          <w:sz w:val="24"/>
          <w:szCs w:val="24"/>
        </w:rPr>
        <w:t>administración</w:t>
      </w:r>
      <w:r w:rsidR="002664AC" w:rsidRPr="00072D9D">
        <w:rPr>
          <w:rFonts w:ascii="Times New Roman" w:hAnsi="Times New Roman" w:cs="Times New Roman"/>
          <w:sz w:val="24"/>
          <w:szCs w:val="24"/>
        </w:rPr>
        <w:t xml:space="preserve"> para nombrar y disponer del personal ha sido </w:t>
      </w:r>
      <w:r w:rsidR="00407C5D" w:rsidRPr="00072D9D">
        <w:rPr>
          <w:rFonts w:ascii="Times New Roman" w:hAnsi="Times New Roman" w:cs="Times New Roman"/>
          <w:sz w:val="24"/>
          <w:szCs w:val="24"/>
        </w:rPr>
        <w:t>arduamente</w:t>
      </w:r>
      <w:r w:rsidR="002664AC" w:rsidRPr="00072D9D">
        <w:rPr>
          <w:rFonts w:ascii="Times New Roman" w:hAnsi="Times New Roman" w:cs="Times New Roman"/>
          <w:sz w:val="24"/>
          <w:szCs w:val="24"/>
        </w:rPr>
        <w:t xml:space="preserve"> defendida </w:t>
      </w:r>
      <w:r w:rsidR="00407C5D" w:rsidRPr="00072D9D">
        <w:rPr>
          <w:rFonts w:ascii="Times New Roman" w:hAnsi="Times New Roman" w:cs="Times New Roman"/>
          <w:sz w:val="24"/>
          <w:szCs w:val="24"/>
        </w:rPr>
        <w:t>por los magistrados de</w:t>
      </w:r>
      <w:r w:rsidR="002664AC" w:rsidRPr="00072D9D">
        <w:rPr>
          <w:rFonts w:ascii="Times New Roman" w:hAnsi="Times New Roman" w:cs="Times New Roman"/>
          <w:sz w:val="24"/>
          <w:szCs w:val="24"/>
        </w:rPr>
        <w:t xml:space="preserve"> segunda instancia, sin embargo, debe tomarse distancia de dicha </w:t>
      </w:r>
      <w:r w:rsidR="00407C5D" w:rsidRPr="00072D9D">
        <w:rPr>
          <w:rFonts w:ascii="Times New Roman" w:hAnsi="Times New Roman" w:cs="Times New Roman"/>
          <w:sz w:val="24"/>
          <w:szCs w:val="24"/>
        </w:rPr>
        <w:t>facultad establecida</w:t>
      </w:r>
      <w:r w:rsidR="002664AC" w:rsidRPr="00072D9D">
        <w:rPr>
          <w:rFonts w:ascii="Times New Roman" w:hAnsi="Times New Roman" w:cs="Times New Roman"/>
          <w:sz w:val="24"/>
          <w:szCs w:val="24"/>
        </w:rPr>
        <w:t xml:space="preserve"> y entrelazarla con las situaciones fácticas</w:t>
      </w:r>
      <w:r w:rsidR="00776BD6" w:rsidRPr="00072D9D">
        <w:rPr>
          <w:rFonts w:ascii="Times New Roman" w:hAnsi="Times New Roman" w:cs="Times New Roman"/>
          <w:sz w:val="24"/>
          <w:szCs w:val="24"/>
        </w:rPr>
        <w:t xml:space="preserve"> </w:t>
      </w:r>
      <w:r w:rsidR="00407C5D" w:rsidRPr="00072D9D">
        <w:rPr>
          <w:rFonts w:ascii="Times New Roman" w:hAnsi="Times New Roman" w:cs="Times New Roman"/>
          <w:sz w:val="24"/>
          <w:szCs w:val="24"/>
        </w:rPr>
        <w:t>y el contexto nombrado</w:t>
      </w:r>
      <w:r w:rsidR="00776BD6" w:rsidRPr="00072D9D">
        <w:rPr>
          <w:rFonts w:ascii="Times New Roman" w:hAnsi="Times New Roman" w:cs="Times New Roman"/>
          <w:sz w:val="24"/>
          <w:szCs w:val="24"/>
        </w:rPr>
        <w:t xml:space="preserve"> anteriormente en este trabajo</w:t>
      </w:r>
      <w:r w:rsidR="002664AC" w:rsidRPr="00072D9D">
        <w:rPr>
          <w:rFonts w:ascii="Times New Roman" w:hAnsi="Times New Roman" w:cs="Times New Roman"/>
          <w:sz w:val="24"/>
          <w:szCs w:val="24"/>
        </w:rPr>
        <w:t xml:space="preserve">; es </w:t>
      </w:r>
      <w:r w:rsidR="00407C5D" w:rsidRPr="00072D9D">
        <w:rPr>
          <w:rFonts w:ascii="Times New Roman" w:hAnsi="Times New Roman" w:cs="Times New Roman"/>
          <w:sz w:val="24"/>
          <w:szCs w:val="24"/>
        </w:rPr>
        <w:t>así</w:t>
      </w:r>
      <w:r w:rsidR="006B726E" w:rsidRPr="00072D9D">
        <w:rPr>
          <w:rFonts w:ascii="Times New Roman" w:hAnsi="Times New Roman" w:cs="Times New Roman"/>
          <w:sz w:val="24"/>
          <w:szCs w:val="24"/>
        </w:rPr>
        <w:t xml:space="preserve"> como corresponde</w:t>
      </w:r>
      <w:r w:rsidR="002664AC" w:rsidRPr="00072D9D">
        <w:rPr>
          <w:rFonts w:ascii="Times New Roman" w:hAnsi="Times New Roman" w:cs="Times New Roman"/>
          <w:sz w:val="24"/>
          <w:szCs w:val="24"/>
        </w:rPr>
        <w:t xml:space="preserve"> </w:t>
      </w:r>
      <w:r w:rsidR="00407C5D" w:rsidRPr="00072D9D">
        <w:rPr>
          <w:rFonts w:ascii="Times New Roman" w:hAnsi="Times New Roman" w:cs="Times New Roman"/>
          <w:sz w:val="24"/>
          <w:szCs w:val="24"/>
        </w:rPr>
        <w:t>reconocer</w:t>
      </w:r>
      <w:r w:rsidR="002664AC" w:rsidRPr="00072D9D">
        <w:rPr>
          <w:rFonts w:ascii="Times New Roman" w:hAnsi="Times New Roman" w:cs="Times New Roman"/>
          <w:sz w:val="24"/>
          <w:szCs w:val="24"/>
        </w:rPr>
        <w:t xml:space="preserve"> que dicha potestad</w:t>
      </w:r>
      <w:r w:rsidR="003517C7" w:rsidRPr="00072D9D">
        <w:rPr>
          <w:rFonts w:ascii="Times New Roman" w:hAnsi="Times New Roman" w:cs="Times New Roman"/>
          <w:sz w:val="24"/>
          <w:szCs w:val="24"/>
        </w:rPr>
        <w:t xml:space="preserve"> de la administración</w:t>
      </w:r>
      <w:r w:rsidR="002664AC" w:rsidRPr="00072D9D">
        <w:rPr>
          <w:rFonts w:ascii="Times New Roman" w:hAnsi="Times New Roman" w:cs="Times New Roman"/>
          <w:sz w:val="24"/>
          <w:szCs w:val="24"/>
        </w:rPr>
        <w:t xml:space="preserve"> no </w:t>
      </w:r>
      <w:r w:rsidR="00407C5D" w:rsidRPr="00072D9D">
        <w:rPr>
          <w:rFonts w:ascii="Times New Roman" w:hAnsi="Times New Roman" w:cs="Times New Roman"/>
          <w:sz w:val="24"/>
          <w:szCs w:val="24"/>
        </w:rPr>
        <w:t>está</w:t>
      </w:r>
      <w:r w:rsidR="002664AC" w:rsidRPr="00072D9D">
        <w:rPr>
          <w:rFonts w:ascii="Times New Roman" w:hAnsi="Times New Roman" w:cs="Times New Roman"/>
          <w:sz w:val="24"/>
          <w:szCs w:val="24"/>
        </w:rPr>
        <w:t xml:space="preserve"> exenta del contro</w:t>
      </w:r>
      <w:r w:rsidR="00776BD6" w:rsidRPr="00072D9D">
        <w:rPr>
          <w:rFonts w:ascii="Times New Roman" w:hAnsi="Times New Roman" w:cs="Times New Roman"/>
          <w:sz w:val="24"/>
          <w:szCs w:val="24"/>
        </w:rPr>
        <w:t>l judicial menos aun si c</w:t>
      </w:r>
      <w:r w:rsidR="00ED51E6" w:rsidRPr="00072D9D">
        <w:rPr>
          <w:rFonts w:ascii="Times New Roman" w:hAnsi="Times New Roman" w:cs="Times New Roman"/>
          <w:sz w:val="24"/>
          <w:szCs w:val="24"/>
        </w:rPr>
        <w:t>on el</w:t>
      </w:r>
      <w:r w:rsidR="00776BD6" w:rsidRPr="00072D9D">
        <w:rPr>
          <w:rFonts w:ascii="Times New Roman" w:hAnsi="Times New Roman" w:cs="Times New Roman"/>
          <w:sz w:val="24"/>
          <w:szCs w:val="24"/>
        </w:rPr>
        <w:t>l</w:t>
      </w:r>
      <w:r w:rsidR="00ED51E6" w:rsidRPr="00072D9D">
        <w:rPr>
          <w:rFonts w:ascii="Times New Roman" w:hAnsi="Times New Roman" w:cs="Times New Roman"/>
          <w:sz w:val="24"/>
          <w:szCs w:val="24"/>
        </w:rPr>
        <w:t>a</w:t>
      </w:r>
      <w:r w:rsidR="002664AC" w:rsidRPr="00072D9D">
        <w:rPr>
          <w:rFonts w:ascii="Times New Roman" w:hAnsi="Times New Roman" w:cs="Times New Roman"/>
          <w:sz w:val="24"/>
          <w:szCs w:val="24"/>
        </w:rPr>
        <w:t xml:space="preserve"> se evita</w:t>
      </w:r>
      <w:r w:rsidR="00776BD6" w:rsidRPr="00072D9D">
        <w:rPr>
          <w:rFonts w:ascii="Times New Roman" w:hAnsi="Times New Roman" w:cs="Times New Roman"/>
          <w:sz w:val="24"/>
          <w:szCs w:val="24"/>
        </w:rPr>
        <w:t xml:space="preserve"> </w:t>
      </w:r>
      <w:r w:rsidR="002664AC" w:rsidRPr="00072D9D">
        <w:rPr>
          <w:rFonts w:ascii="Times New Roman" w:hAnsi="Times New Roman" w:cs="Times New Roman"/>
          <w:sz w:val="24"/>
          <w:szCs w:val="24"/>
        </w:rPr>
        <w:t>que</w:t>
      </w:r>
      <w:r w:rsidR="00776BD6" w:rsidRPr="00072D9D">
        <w:rPr>
          <w:rFonts w:ascii="Times New Roman" w:hAnsi="Times New Roman" w:cs="Times New Roman"/>
          <w:sz w:val="24"/>
          <w:szCs w:val="24"/>
        </w:rPr>
        <w:t xml:space="preserve"> la actitud</w:t>
      </w:r>
      <w:r w:rsidR="001D5A7A" w:rsidRPr="00072D9D">
        <w:rPr>
          <w:rFonts w:ascii="Times New Roman" w:hAnsi="Times New Roman" w:cs="Times New Roman"/>
          <w:sz w:val="24"/>
          <w:szCs w:val="24"/>
        </w:rPr>
        <w:t xml:space="preserve"> discrecional afecte </w:t>
      </w:r>
      <w:r w:rsidR="002664AC" w:rsidRPr="00072D9D">
        <w:rPr>
          <w:rFonts w:ascii="Times New Roman" w:hAnsi="Times New Roman" w:cs="Times New Roman"/>
          <w:sz w:val="24"/>
          <w:szCs w:val="24"/>
        </w:rPr>
        <w:t>derechos fundamentales de manera arbitraria.</w:t>
      </w:r>
      <w:r w:rsidR="002664AC" w:rsidRPr="00072D9D">
        <w:rPr>
          <w:rFonts w:ascii="Times New Roman" w:hAnsi="Times New Roman" w:cs="Times New Roman"/>
          <w:color w:val="FF0000"/>
          <w:sz w:val="24"/>
          <w:szCs w:val="24"/>
        </w:rPr>
        <w:t xml:space="preserve"> </w:t>
      </w:r>
      <w:r w:rsidR="00197D1A" w:rsidRPr="00072D9D">
        <w:rPr>
          <w:rFonts w:ascii="Times New Roman" w:hAnsi="Times New Roman" w:cs="Times New Roman"/>
          <w:sz w:val="24"/>
          <w:szCs w:val="24"/>
        </w:rPr>
        <w:t>Todo ello</w:t>
      </w:r>
      <w:r w:rsidR="00ED51E6" w:rsidRPr="00072D9D">
        <w:rPr>
          <w:rFonts w:ascii="Times New Roman" w:hAnsi="Times New Roman" w:cs="Times New Roman"/>
          <w:sz w:val="24"/>
          <w:szCs w:val="24"/>
        </w:rPr>
        <w:t xml:space="preserve"> </w:t>
      </w:r>
      <w:r w:rsidR="00197D1A" w:rsidRPr="00072D9D">
        <w:rPr>
          <w:rFonts w:ascii="Times New Roman" w:hAnsi="Times New Roman" w:cs="Times New Roman"/>
          <w:sz w:val="24"/>
          <w:szCs w:val="24"/>
        </w:rPr>
        <w:t xml:space="preserve">acompañado </w:t>
      </w:r>
      <w:r w:rsidR="00776BD6" w:rsidRPr="00072D9D">
        <w:rPr>
          <w:rFonts w:ascii="Times New Roman" w:hAnsi="Times New Roman" w:cs="Times New Roman"/>
          <w:sz w:val="24"/>
          <w:szCs w:val="24"/>
        </w:rPr>
        <w:t>con pruebas de la situación</w:t>
      </w:r>
      <w:r w:rsidR="00197D1A" w:rsidRPr="00072D9D">
        <w:rPr>
          <w:rFonts w:ascii="Times New Roman" w:hAnsi="Times New Roman" w:cs="Times New Roman"/>
          <w:sz w:val="24"/>
          <w:szCs w:val="24"/>
        </w:rPr>
        <w:t xml:space="preserve"> de extrema necesidad dentro del hospital es por lo que las accionantes</w:t>
      </w:r>
      <w:r w:rsidR="00197D1A" w:rsidRPr="00072D9D">
        <w:rPr>
          <w:rFonts w:ascii="Times New Roman" w:hAnsi="Times New Roman" w:cs="Times New Roman"/>
          <w:color w:val="FF0000"/>
          <w:sz w:val="24"/>
          <w:szCs w:val="24"/>
        </w:rPr>
        <w:t xml:space="preserve"> </w:t>
      </w:r>
      <w:r w:rsidR="00407C5D" w:rsidRPr="00072D9D">
        <w:rPr>
          <w:rFonts w:ascii="Times New Roman" w:hAnsi="Times New Roman" w:cs="Times New Roman"/>
          <w:sz w:val="24"/>
          <w:szCs w:val="24"/>
        </w:rPr>
        <w:t>sostienen</w:t>
      </w:r>
      <w:r w:rsidR="00197D1A" w:rsidRPr="00072D9D">
        <w:rPr>
          <w:rFonts w:ascii="Times New Roman" w:hAnsi="Times New Roman" w:cs="Times New Roman"/>
          <w:sz w:val="24"/>
          <w:szCs w:val="24"/>
        </w:rPr>
        <w:t xml:space="preserve"> que se </w:t>
      </w:r>
      <w:r w:rsidR="00D13C46" w:rsidRPr="00072D9D">
        <w:rPr>
          <w:rFonts w:ascii="Times New Roman" w:hAnsi="Times New Roman" w:cs="Times New Roman"/>
          <w:sz w:val="24"/>
          <w:szCs w:val="24"/>
        </w:rPr>
        <w:t>“</w:t>
      </w:r>
      <w:r w:rsidR="00197D1A" w:rsidRPr="00072D9D">
        <w:rPr>
          <w:rFonts w:ascii="Times New Roman" w:hAnsi="Times New Roman" w:cs="Times New Roman"/>
          <w:sz w:val="24"/>
          <w:szCs w:val="24"/>
        </w:rPr>
        <w:t>aplicó erróneamente la ley al darle mayor importancia normativa a reglas programáticas vinculadas con las potestades del poder administrador, que a los derechos fundamentales de las personas involucradas</w:t>
      </w:r>
      <w:r w:rsidR="00D13C46" w:rsidRPr="00072D9D">
        <w:rPr>
          <w:rFonts w:ascii="Times New Roman" w:hAnsi="Times New Roman" w:cs="Times New Roman"/>
          <w:sz w:val="24"/>
          <w:szCs w:val="24"/>
        </w:rPr>
        <w:t>”</w:t>
      </w:r>
      <w:r w:rsidR="00EA130A" w:rsidRPr="00072D9D">
        <w:rPr>
          <w:rFonts w:ascii="Times New Roman" w:hAnsi="Times New Roman" w:cs="Times New Roman"/>
          <w:sz w:val="24"/>
          <w:szCs w:val="24"/>
        </w:rPr>
        <w:t xml:space="preserve"> </w:t>
      </w:r>
      <w:r w:rsidR="003810CC" w:rsidRPr="00072D9D">
        <w:rPr>
          <w:rFonts w:ascii="Times New Roman" w:hAnsi="Times New Roman" w:cs="Times New Roman"/>
          <w:sz w:val="24"/>
          <w:szCs w:val="24"/>
        </w:rPr>
        <w:t>(Gutiérrez G.M</w:t>
      </w:r>
      <w:proofErr w:type="gramStart"/>
      <w:r w:rsidR="003810CC">
        <w:rPr>
          <w:rFonts w:ascii="Times New Roman" w:hAnsi="Times New Roman" w:cs="Times New Roman"/>
          <w:sz w:val="24"/>
          <w:szCs w:val="24"/>
        </w:rPr>
        <w:t>,,</w:t>
      </w:r>
      <w:proofErr w:type="gramEnd"/>
      <w:r w:rsidR="003810CC">
        <w:rPr>
          <w:rFonts w:ascii="Times New Roman" w:hAnsi="Times New Roman" w:cs="Times New Roman"/>
          <w:sz w:val="24"/>
          <w:szCs w:val="24"/>
        </w:rPr>
        <w:t xml:space="preserve"> 2015, p.2</w:t>
      </w:r>
      <w:r w:rsidR="003810CC" w:rsidRPr="00072D9D">
        <w:rPr>
          <w:rFonts w:ascii="Times New Roman" w:hAnsi="Times New Roman" w:cs="Times New Roman"/>
          <w:sz w:val="24"/>
          <w:szCs w:val="24"/>
        </w:rPr>
        <w:t>)</w:t>
      </w:r>
      <w:r w:rsidR="003810CC">
        <w:rPr>
          <w:rFonts w:ascii="Times New Roman" w:hAnsi="Times New Roman" w:cs="Times New Roman"/>
          <w:sz w:val="24"/>
          <w:szCs w:val="24"/>
        </w:rPr>
        <w:t>.</w:t>
      </w:r>
    </w:p>
    <w:p w:rsidR="00776BD6" w:rsidRPr="00072D9D" w:rsidRDefault="00197D1A"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t xml:space="preserve">Llegado el momento de dictar sentencia, la Suprema Corte </w:t>
      </w:r>
      <w:r w:rsidR="00442C0E" w:rsidRPr="00072D9D">
        <w:rPr>
          <w:rFonts w:ascii="Times New Roman" w:hAnsi="Times New Roman" w:cs="Times New Roman"/>
          <w:sz w:val="24"/>
          <w:szCs w:val="24"/>
        </w:rPr>
        <w:t xml:space="preserve"> </w:t>
      </w:r>
      <w:r w:rsidRPr="00072D9D">
        <w:rPr>
          <w:rFonts w:ascii="Times New Roman" w:hAnsi="Times New Roman" w:cs="Times New Roman"/>
          <w:sz w:val="24"/>
          <w:szCs w:val="24"/>
        </w:rPr>
        <w:t xml:space="preserve">coincide en que efectivamente se </w:t>
      </w:r>
      <w:r w:rsidR="00407C5D" w:rsidRPr="00072D9D">
        <w:rPr>
          <w:rFonts w:ascii="Times New Roman" w:hAnsi="Times New Roman" w:cs="Times New Roman"/>
          <w:sz w:val="24"/>
          <w:szCs w:val="24"/>
        </w:rPr>
        <w:t>aplicó</w:t>
      </w:r>
      <w:r w:rsidRPr="00072D9D">
        <w:rPr>
          <w:rFonts w:ascii="Times New Roman" w:hAnsi="Times New Roman" w:cs="Times New Roman"/>
          <w:sz w:val="24"/>
          <w:szCs w:val="24"/>
        </w:rPr>
        <w:t xml:space="preserve"> la ley de manera errónea; no es posible brindarle mayor jerarquía a una norma de organización </w:t>
      </w:r>
      <w:r w:rsidR="00D13C46" w:rsidRPr="00072D9D">
        <w:rPr>
          <w:rFonts w:ascii="Times New Roman" w:hAnsi="Times New Roman" w:cs="Times New Roman"/>
          <w:sz w:val="24"/>
          <w:szCs w:val="24"/>
        </w:rPr>
        <w:t>administrativ</w:t>
      </w:r>
      <w:r w:rsidRPr="00072D9D">
        <w:rPr>
          <w:rFonts w:ascii="Times New Roman" w:hAnsi="Times New Roman" w:cs="Times New Roman"/>
          <w:sz w:val="24"/>
          <w:szCs w:val="24"/>
        </w:rPr>
        <w:t xml:space="preserve">a </w:t>
      </w:r>
      <w:r w:rsidR="00407C5D" w:rsidRPr="00072D9D">
        <w:rPr>
          <w:rFonts w:ascii="Times New Roman" w:hAnsi="Times New Roman" w:cs="Times New Roman"/>
          <w:sz w:val="24"/>
          <w:szCs w:val="24"/>
        </w:rPr>
        <w:t>“</w:t>
      </w:r>
      <w:r w:rsidRPr="00072D9D">
        <w:rPr>
          <w:rFonts w:ascii="Times New Roman" w:hAnsi="Times New Roman" w:cs="Times New Roman"/>
          <w:sz w:val="24"/>
          <w:szCs w:val="24"/>
        </w:rPr>
        <w:t>como es la atribución de nombrar a los empleados públicos (arts. 52 y 144, Const. prov.), por sobre aquellas que reconocen la operatividad de los derechos sociales</w:t>
      </w:r>
      <w:r w:rsidR="003810CC">
        <w:rPr>
          <w:rFonts w:ascii="Times New Roman" w:hAnsi="Times New Roman" w:cs="Times New Roman"/>
          <w:sz w:val="24"/>
          <w:szCs w:val="24"/>
        </w:rPr>
        <w:t xml:space="preserve"> fundamentales</w:t>
      </w:r>
      <w:r w:rsidR="00407C5D" w:rsidRPr="00072D9D">
        <w:rPr>
          <w:rFonts w:ascii="Times New Roman" w:hAnsi="Times New Roman" w:cs="Times New Roman"/>
          <w:sz w:val="24"/>
          <w:szCs w:val="24"/>
        </w:rPr>
        <w:t>”</w:t>
      </w:r>
      <w:r w:rsidR="00736B0E" w:rsidRPr="00072D9D">
        <w:rPr>
          <w:rFonts w:ascii="Times New Roman" w:hAnsi="Times New Roman" w:cs="Times New Roman"/>
          <w:sz w:val="24"/>
          <w:szCs w:val="24"/>
        </w:rPr>
        <w:t xml:space="preserve"> </w:t>
      </w:r>
      <w:r w:rsidR="003810CC" w:rsidRPr="00072D9D">
        <w:rPr>
          <w:rFonts w:ascii="Times New Roman" w:hAnsi="Times New Roman" w:cs="Times New Roman"/>
          <w:sz w:val="24"/>
          <w:szCs w:val="24"/>
        </w:rPr>
        <w:t>(Gutiérrez G.M</w:t>
      </w:r>
      <w:proofErr w:type="gramStart"/>
      <w:r w:rsidR="003810CC">
        <w:rPr>
          <w:rFonts w:ascii="Times New Roman" w:hAnsi="Times New Roman" w:cs="Times New Roman"/>
          <w:sz w:val="24"/>
          <w:szCs w:val="24"/>
        </w:rPr>
        <w:t>,,</w:t>
      </w:r>
      <w:proofErr w:type="gramEnd"/>
      <w:r w:rsidR="003810CC">
        <w:rPr>
          <w:rFonts w:ascii="Times New Roman" w:hAnsi="Times New Roman" w:cs="Times New Roman"/>
          <w:sz w:val="24"/>
          <w:szCs w:val="24"/>
        </w:rPr>
        <w:t xml:space="preserve"> 2015, pp.. 6 -7</w:t>
      </w:r>
      <w:r w:rsidR="003810CC" w:rsidRPr="00072D9D">
        <w:rPr>
          <w:rFonts w:ascii="Times New Roman" w:hAnsi="Times New Roman" w:cs="Times New Roman"/>
          <w:sz w:val="24"/>
          <w:szCs w:val="24"/>
        </w:rPr>
        <w:t>)</w:t>
      </w:r>
      <w:r w:rsidRPr="00072D9D">
        <w:rPr>
          <w:rFonts w:ascii="Times New Roman" w:hAnsi="Times New Roman" w:cs="Times New Roman"/>
          <w:sz w:val="24"/>
          <w:szCs w:val="24"/>
        </w:rPr>
        <w:t xml:space="preserve">. </w:t>
      </w:r>
    </w:p>
    <w:p w:rsidR="00F06BC0" w:rsidRPr="00072D9D" w:rsidRDefault="00607E34"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lastRenderedPageBreak/>
        <w:t>E</w:t>
      </w:r>
      <w:r w:rsidR="00AD087B" w:rsidRPr="00072D9D">
        <w:rPr>
          <w:rFonts w:ascii="Times New Roman" w:hAnsi="Times New Roman" w:cs="Times New Roman"/>
          <w:sz w:val="24"/>
          <w:szCs w:val="24"/>
        </w:rPr>
        <w:t xml:space="preserve">l </w:t>
      </w:r>
      <w:r w:rsidR="00776BD6" w:rsidRPr="00072D9D">
        <w:rPr>
          <w:rFonts w:ascii="Times New Roman" w:hAnsi="Times New Roman" w:cs="Times New Roman"/>
          <w:sz w:val="24"/>
          <w:szCs w:val="24"/>
        </w:rPr>
        <w:t>15 de julio del año 2015</w:t>
      </w:r>
      <w:r w:rsidRPr="00072D9D">
        <w:rPr>
          <w:rFonts w:ascii="Times New Roman" w:hAnsi="Times New Roman" w:cs="Times New Roman"/>
          <w:sz w:val="24"/>
          <w:szCs w:val="24"/>
        </w:rPr>
        <w:t xml:space="preserve"> se dicta sentencia definitiva en la que el voto del juez</w:t>
      </w:r>
      <w:r w:rsidR="00776BD6" w:rsidRPr="00072D9D">
        <w:rPr>
          <w:rFonts w:ascii="Times New Roman" w:hAnsi="Times New Roman" w:cs="Times New Roman"/>
          <w:sz w:val="24"/>
          <w:szCs w:val="24"/>
        </w:rPr>
        <w:t xml:space="preserve"> </w:t>
      </w:r>
      <w:r w:rsidRPr="00072D9D">
        <w:rPr>
          <w:rFonts w:ascii="Times New Roman" w:hAnsi="Times New Roman" w:cs="Times New Roman"/>
          <w:sz w:val="24"/>
          <w:szCs w:val="24"/>
        </w:rPr>
        <w:t xml:space="preserve">Juan Carlos </w:t>
      </w:r>
      <w:proofErr w:type="spellStart"/>
      <w:r w:rsidRPr="00072D9D">
        <w:rPr>
          <w:rFonts w:ascii="Times New Roman" w:hAnsi="Times New Roman" w:cs="Times New Roman"/>
          <w:sz w:val="24"/>
          <w:szCs w:val="24"/>
        </w:rPr>
        <w:t>Hitters</w:t>
      </w:r>
      <w:proofErr w:type="spellEnd"/>
      <w:r w:rsidRPr="00072D9D">
        <w:rPr>
          <w:rFonts w:ascii="Times New Roman" w:hAnsi="Times New Roman" w:cs="Times New Roman"/>
          <w:sz w:val="24"/>
          <w:szCs w:val="24"/>
        </w:rPr>
        <w:t xml:space="preserve"> permite echar luz sobre el tema y remarca</w:t>
      </w:r>
      <w:r w:rsidR="00D37C04" w:rsidRPr="00072D9D">
        <w:rPr>
          <w:rFonts w:ascii="Times New Roman" w:hAnsi="Times New Roman" w:cs="Times New Roman"/>
          <w:sz w:val="24"/>
          <w:szCs w:val="24"/>
        </w:rPr>
        <w:t xml:space="preserve">, en primer </w:t>
      </w:r>
      <w:r w:rsidR="00755BC7" w:rsidRPr="00072D9D">
        <w:rPr>
          <w:rFonts w:ascii="Times New Roman" w:hAnsi="Times New Roman" w:cs="Times New Roman"/>
          <w:sz w:val="24"/>
          <w:szCs w:val="24"/>
        </w:rPr>
        <w:t>término</w:t>
      </w:r>
      <w:r w:rsidR="00D37C04" w:rsidRPr="00072D9D">
        <w:rPr>
          <w:rFonts w:ascii="Times New Roman" w:hAnsi="Times New Roman" w:cs="Times New Roman"/>
          <w:sz w:val="24"/>
          <w:szCs w:val="24"/>
        </w:rPr>
        <w:t>,</w:t>
      </w:r>
      <w:r w:rsidRPr="00072D9D">
        <w:rPr>
          <w:rFonts w:ascii="Times New Roman" w:hAnsi="Times New Roman" w:cs="Times New Roman"/>
          <w:sz w:val="24"/>
          <w:szCs w:val="24"/>
        </w:rPr>
        <w:t xml:space="preserve"> el rol funda</w:t>
      </w:r>
      <w:r w:rsidR="00D37C04" w:rsidRPr="00072D9D">
        <w:rPr>
          <w:rFonts w:ascii="Times New Roman" w:hAnsi="Times New Roman" w:cs="Times New Roman"/>
          <w:sz w:val="24"/>
          <w:szCs w:val="24"/>
        </w:rPr>
        <w:t>m</w:t>
      </w:r>
      <w:r w:rsidRPr="00072D9D">
        <w:rPr>
          <w:rFonts w:ascii="Times New Roman" w:hAnsi="Times New Roman" w:cs="Times New Roman"/>
          <w:sz w:val="24"/>
          <w:szCs w:val="24"/>
        </w:rPr>
        <w:t xml:space="preserve">ental que toma en este caso la CRPD </w:t>
      </w:r>
      <w:r w:rsidRPr="00072D9D">
        <w:rPr>
          <w:rFonts w:ascii="Times New Roman" w:hAnsi="Times New Roman" w:cs="Times New Roman"/>
          <w:color w:val="FF0000"/>
          <w:sz w:val="24"/>
          <w:szCs w:val="24"/>
        </w:rPr>
        <w:t xml:space="preserve"> </w:t>
      </w:r>
      <w:r w:rsidRPr="00072D9D">
        <w:rPr>
          <w:rFonts w:ascii="Times New Roman" w:hAnsi="Times New Roman" w:cs="Times New Roman"/>
          <w:sz w:val="24"/>
          <w:szCs w:val="24"/>
        </w:rPr>
        <w:t xml:space="preserve">con jerarquía constitucional en nuestra </w:t>
      </w:r>
      <w:r w:rsidR="002142D3" w:rsidRPr="00072D9D">
        <w:rPr>
          <w:rFonts w:ascii="Times New Roman" w:hAnsi="Times New Roman" w:cs="Times New Roman"/>
          <w:sz w:val="24"/>
          <w:szCs w:val="24"/>
        </w:rPr>
        <w:t>R</w:t>
      </w:r>
      <w:r w:rsidR="00AD087B" w:rsidRPr="00072D9D">
        <w:rPr>
          <w:rFonts w:ascii="Times New Roman" w:hAnsi="Times New Roman" w:cs="Times New Roman"/>
          <w:sz w:val="24"/>
          <w:szCs w:val="24"/>
        </w:rPr>
        <w:t>epública</w:t>
      </w:r>
      <w:r w:rsidRPr="00072D9D">
        <w:rPr>
          <w:rFonts w:ascii="Times New Roman" w:hAnsi="Times New Roman" w:cs="Times New Roman"/>
          <w:color w:val="FF0000"/>
          <w:sz w:val="24"/>
          <w:szCs w:val="24"/>
        </w:rPr>
        <w:t xml:space="preserve"> </w:t>
      </w:r>
      <w:r w:rsidRPr="00072D9D">
        <w:rPr>
          <w:rFonts w:ascii="Times New Roman" w:hAnsi="Times New Roman" w:cs="Times New Roman"/>
          <w:sz w:val="24"/>
          <w:szCs w:val="24"/>
        </w:rPr>
        <w:t xml:space="preserve">(art 75 </w:t>
      </w:r>
      <w:proofErr w:type="spellStart"/>
      <w:r w:rsidRPr="00072D9D">
        <w:rPr>
          <w:rFonts w:ascii="Times New Roman" w:hAnsi="Times New Roman" w:cs="Times New Roman"/>
          <w:sz w:val="24"/>
          <w:szCs w:val="24"/>
        </w:rPr>
        <w:t>inc</w:t>
      </w:r>
      <w:proofErr w:type="spellEnd"/>
      <w:r w:rsidRPr="00072D9D">
        <w:rPr>
          <w:rFonts w:ascii="Times New Roman" w:hAnsi="Times New Roman" w:cs="Times New Roman"/>
          <w:sz w:val="24"/>
          <w:szCs w:val="24"/>
        </w:rPr>
        <w:t xml:space="preserve"> 22)</w:t>
      </w:r>
      <w:r w:rsidR="00AD087B" w:rsidRPr="00072D9D">
        <w:rPr>
          <w:rFonts w:ascii="Times New Roman" w:hAnsi="Times New Roman" w:cs="Times New Roman"/>
          <w:sz w:val="24"/>
          <w:szCs w:val="24"/>
        </w:rPr>
        <w:t xml:space="preserve"> dado que</w:t>
      </w:r>
      <w:r w:rsidR="00D37C04" w:rsidRPr="00072D9D">
        <w:rPr>
          <w:rFonts w:ascii="Times New Roman" w:hAnsi="Times New Roman" w:cs="Times New Roman"/>
          <w:sz w:val="24"/>
          <w:szCs w:val="24"/>
        </w:rPr>
        <w:t xml:space="preserve"> </w:t>
      </w:r>
      <w:r w:rsidR="00AD087B" w:rsidRPr="00072D9D">
        <w:rPr>
          <w:rFonts w:ascii="Times New Roman" w:hAnsi="Times New Roman" w:cs="Times New Roman"/>
          <w:sz w:val="24"/>
          <w:szCs w:val="24"/>
        </w:rPr>
        <w:t>impulsa</w:t>
      </w:r>
      <w:r w:rsidR="00D37C04" w:rsidRPr="00072D9D">
        <w:rPr>
          <w:rFonts w:ascii="Times New Roman" w:hAnsi="Times New Roman" w:cs="Times New Roman"/>
          <w:sz w:val="24"/>
          <w:szCs w:val="24"/>
        </w:rPr>
        <w:t xml:space="preserve"> un tratamiento inclusivo de las personas con discapacidad y sus </w:t>
      </w:r>
      <w:r w:rsidR="002142D3" w:rsidRPr="00072D9D">
        <w:rPr>
          <w:rFonts w:ascii="Times New Roman" w:hAnsi="Times New Roman" w:cs="Times New Roman"/>
          <w:sz w:val="24"/>
          <w:szCs w:val="24"/>
        </w:rPr>
        <w:t xml:space="preserve">diversas circunstancias lo que </w:t>
      </w:r>
      <w:r w:rsidR="00D37C04" w:rsidRPr="00072D9D">
        <w:rPr>
          <w:rFonts w:ascii="Times New Roman" w:hAnsi="Times New Roman" w:cs="Times New Roman"/>
          <w:sz w:val="24"/>
          <w:szCs w:val="24"/>
        </w:rPr>
        <w:t xml:space="preserve">puede verse reflejado ya desde su preámbulo con el reconocimiento de  </w:t>
      </w:r>
      <w:r w:rsidR="00590F9E" w:rsidRPr="00072D9D">
        <w:rPr>
          <w:rFonts w:ascii="Times New Roman" w:hAnsi="Times New Roman" w:cs="Times New Roman"/>
          <w:sz w:val="24"/>
          <w:szCs w:val="24"/>
        </w:rPr>
        <w:t>"la importancia de la accesibilidad al entorno físico, social, económico y cultural, a la salud y la educación, y a la información y las comunicaciones, para que las personas con discapacidad puedan gozar plenamente de todos los derechos humanos y libertades fundamentales"</w:t>
      </w:r>
      <w:r w:rsidR="00F06BC0" w:rsidRPr="00072D9D">
        <w:rPr>
          <w:rStyle w:val="Refdenotaalpie"/>
          <w:rFonts w:ascii="Times New Roman" w:hAnsi="Times New Roman" w:cs="Times New Roman"/>
          <w:sz w:val="24"/>
          <w:szCs w:val="24"/>
        </w:rPr>
        <w:footnoteReference w:id="11"/>
      </w:r>
      <w:r w:rsidR="006502E6" w:rsidRPr="00072D9D">
        <w:rPr>
          <w:rFonts w:ascii="Times New Roman" w:hAnsi="Times New Roman" w:cs="Times New Roman"/>
          <w:color w:val="FF0000"/>
          <w:sz w:val="24"/>
          <w:szCs w:val="24"/>
        </w:rPr>
        <w:t xml:space="preserve"> </w:t>
      </w:r>
    </w:p>
    <w:p w:rsidR="00F643AA" w:rsidRPr="00072D9D" w:rsidRDefault="0099286E" w:rsidP="00DF6321">
      <w:pPr>
        <w:spacing w:line="360" w:lineRule="auto"/>
        <w:jc w:val="both"/>
        <w:rPr>
          <w:rFonts w:ascii="Times New Roman" w:hAnsi="Times New Roman" w:cs="Times New Roman"/>
          <w:sz w:val="24"/>
          <w:szCs w:val="24"/>
          <w:highlight w:val="green"/>
        </w:rPr>
      </w:pPr>
      <w:r w:rsidRPr="00072D9D">
        <w:rPr>
          <w:rFonts w:ascii="Times New Roman" w:hAnsi="Times New Roman" w:cs="Times New Roman"/>
          <w:sz w:val="24"/>
          <w:szCs w:val="24"/>
        </w:rPr>
        <w:t>Lo plasmado en la CRPD lleva</w:t>
      </w:r>
      <w:r w:rsidR="006502E6" w:rsidRPr="00072D9D">
        <w:rPr>
          <w:rFonts w:ascii="Times New Roman" w:hAnsi="Times New Roman" w:cs="Times New Roman"/>
          <w:sz w:val="24"/>
          <w:szCs w:val="24"/>
        </w:rPr>
        <w:t xml:space="preserve"> consigo obligaciones</w:t>
      </w:r>
      <w:r w:rsidR="002142D3" w:rsidRPr="00072D9D">
        <w:rPr>
          <w:rFonts w:ascii="Times New Roman" w:hAnsi="Times New Roman" w:cs="Times New Roman"/>
          <w:sz w:val="24"/>
          <w:szCs w:val="24"/>
        </w:rPr>
        <w:t xml:space="preserve"> y responsabilidad estatal incluyendo</w:t>
      </w:r>
      <w:r w:rsidRPr="00072D9D">
        <w:rPr>
          <w:rFonts w:ascii="Times New Roman" w:hAnsi="Times New Roman" w:cs="Times New Roman"/>
          <w:sz w:val="24"/>
          <w:szCs w:val="24"/>
        </w:rPr>
        <w:t xml:space="preserve"> </w:t>
      </w:r>
      <w:r w:rsidR="00AA11AB" w:rsidRPr="00072D9D">
        <w:rPr>
          <w:rFonts w:ascii="Times New Roman" w:hAnsi="Times New Roman" w:cs="Times New Roman"/>
          <w:sz w:val="24"/>
          <w:szCs w:val="24"/>
        </w:rPr>
        <w:t>todas las modificaciones de índole administrativas, legislativas y/o judiciales</w:t>
      </w:r>
      <w:r w:rsidR="006502E6" w:rsidRPr="00072D9D">
        <w:rPr>
          <w:rFonts w:ascii="Times New Roman" w:hAnsi="Times New Roman" w:cs="Times New Roman"/>
          <w:sz w:val="24"/>
          <w:szCs w:val="24"/>
        </w:rPr>
        <w:t xml:space="preserve"> que sean necesarias para una efectiva aplicación de la </w:t>
      </w:r>
      <w:r w:rsidR="002142D3" w:rsidRPr="00072D9D">
        <w:rPr>
          <w:rFonts w:ascii="Times New Roman" w:hAnsi="Times New Roman" w:cs="Times New Roman"/>
          <w:sz w:val="24"/>
          <w:szCs w:val="24"/>
        </w:rPr>
        <w:t>misma</w:t>
      </w:r>
      <w:r w:rsidR="006502E6" w:rsidRPr="00072D9D">
        <w:rPr>
          <w:rFonts w:ascii="Times New Roman" w:hAnsi="Times New Roman" w:cs="Times New Roman"/>
          <w:sz w:val="24"/>
          <w:szCs w:val="24"/>
        </w:rPr>
        <w:t xml:space="preserve"> y evitar actos o proclamas contrarias a ella</w:t>
      </w:r>
      <w:r w:rsidR="00A33E4C" w:rsidRPr="00072D9D">
        <w:rPr>
          <w:rFonts w:ascii="Times New Roman" w:hAnsi="Times New Roman" w:cs="Times New Roman"/>
          <w:sz w:val="24"/>
          <w:szCs w:val="24"/>
        </w:rPr>
        <w:t>.</w:t>
      </w:r>
    </w:p>
    <w:p w:rsidR="009A64C3" w:rsidRPr="003810CC" w:rsidRDefault="0099286E"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La firma de convenciones </w:t>
      </w:r>
      <w:r w:rsidR="00914CD4" w:rsidRPr="00072D9D">
        <w:rPr>
          <w:rFonts w:ascii="Times New Roman" w:hAnsi="Times New Roman" w:cs="Times New Roman"/>
          <w:sz w:val="24"/>
          <w:szCs w:val="24"/>
        </w:rPr>
        <w:t xml:space="preserve">internacionales </w:t>
      </w:r>
      <w:r w:rsidRPr="00072D9D">
        <w:rPr>
          <w:rFonts w:ascii="Times New Roman" w:hAnsi="Times New Roman" w:cs="Times New Roman"/>
          <w:sz w:val="24"/>
          <w:szCs w:val="24"/>
        </w:rPr>
        <w:t xml:space="preserve">y sus adhesiones/ratificaciones por los Estados asumen </w:t>
      </w:r>
      <w:r w:rsidR="009A64C3" w:rsidRPr="00072D9D">
        <w:rPr>
          <w:rFonts w:ascii="Times New Roman" w:hAnsi="Times New Roman" w:cs="Times New Roman"/>
          <w:sz w:val="24"/>
          <w:szCs w:val="24"/>
        </w:rPr>
        <w:t>compromiso</w:t>
      </w:r>
      <w:r w:rsidRPr="00072D9D">
        <w:rPr>
          <w:rFonts w:ascii="Times New Roman" w:hAnsi="Times New Roman" w:cs="Times New Roman"/>
          <w:sz w:val="24"/>
          <w:szCs w:val="24"/>
        </w:rPr>
        <w:t xml:space="preserve">s internacionales que los jueces locales y los comités y cortes internacionales juzgan de no ser cumplidos. La inaplicabilidad de la ley entonces en este caso, no solo incluiría normas locales de diversas jerarquías sino que </w:t>
      </w:r>
      <w:r w:rsidR="00477C62" w:rsidRPr="00072D9D">
        <w:rPr>
          <w:rFonts w:ascii="Times New Roman" w:hAnsi="Times New Roman" w:cs="Times New Roman"/>
          <w:sz w:val="24"/>
          <w:szCs w:val="24"/>
        </w:rPr>
        <w:t>también incluye mediante el</w:t>
      </w:r>
      <w:r w:rsidRPr="00072D9D">
        <w:rPr>
          <w:rFonts w:ascii="Times New Roman" w:hAnsi="Times New Roman" w:cs="Times New Roman"/>
          <w:sz w:val="24"/>
          <w:szCs w:val="24"/>
        </w:rPr>
        <w:t xml:space="preserve"> control de convencionalidad </w:t>
      </w:r>
      <w:r w:rsidR="00477C62" w:rsidRPr="00072D9D">
        <w:rPr>
          <w:rFonts w:ascii="Times New Roman" w:hAnsi="Times New Roman" w:cs="Times New Roman"/>
          <w:sz w:val="24"/>
          <w:szCs w:val="24"/>
        </w:rPr>
        <w:t xml:space="preserve">las normas internacionales y </w:t>
      </w:r>
      <w:r w:rsidRPr="00072D9D">
        <w:rPr>
          <w:rFonts w:ascii="Times New Roman" w:hAnsi="Times New Roman" w:cs="Times New Roman"/>
          <w:sz w:val="24"/>
          <w:szCs w:val="24"/>
        </w:rPr>
        <w:t>recono</w:t>
      </w:r>
      <w:r w:rsidR="00914CD4" w:rsidRPr="00072D9D">
        <w:rPr>
          <w:rFonts w:ascii="Times New Roman" w:hAnsi="Times New Roman" w:cs="Times New Roman"/>
          <w:sz w:val="24"/>
          <w:szCs w:val="24"/>
        </w:rPr>
        <w:t xml:space="preserve">ce </w:t>
      </w:r>
      <w:r w:rsidR="00477C62" w:rsidRPr="00072D9D">
        <w:rPr>
          <w:rFonts w:ascii="Times New Roman" w:hAnsi="Times New Roman" w:cs="Times New Roman"/>
          <w:sz w:val="24"/>
          <w:szCs w:val="24"/>
        </w:rPr>
        <w:t>en los tiempos que corren su</w:t>
      </w:r>
      <w:r w:rsidRPr="00072D9D">
        <w:rPr>
          <w:rFonts w:ascii="Times New Roman" w:hAnsi="Times New Roman" w:cs="Times New Roman"/>
          <w:sz w:val="24"/>
          <w:szCs w:val="24"/>
        </w:rPr>
        <w:t xml:space="preserve"> importancia</w:t>
      </w:r>
      <w:r w:rsidR="00477C62" w:rsidRPr="00072D9D">
        <w:rPr>
          <w:rFonts w:ascii="Times New Roman" w:hAnsi="Times New Roman" w:cs="Times New Roman"/>
          <w:color w:val="FF0000"/>
          <w:sz w:val="24"/>
          <w:szCs w:val="24"/>
        </w:rPr>
        <w:t xml:space="preserve"> </w:t>
      </w:r>
      <w:r w:rsidR="00477C62" w:rsidRPr="00072D9D">
        <w:rPr>
          <w:rFonts w:ascii="Times New Roman" w:hAnsi="Times New Roman" w:cs="Times New Roman"/>
          <w:sz w:val="24"/>
          <w:szCs w:val="24"/>
        </w:rPr>
        <w:t xml:space="preserve">(se nombra en la </w:t>
      </w:r>
      <w:r w:rsidR="00914CD4" w:rsidRPr="00072D9D">
        <w:rPr>
          <w:rFonts w:ascii="Times New Roman" w:hAnsi="Times New Roman" w:cs="Times New Roman"/>
          <w:sz w:val="24"/>
          <w:szCs w:val="24"/>
        </w:rPr>
        <w:t>sentencia</w:t>
      </w:r>
      <w:r w:rsidR="00A33E4C" w:rsidRPr="00072D9D">
        <w:rPr>
          <w:rFonts w:ascii="Times New Roman" w:hAnsi="Times New Roman" w:cs="Times New Roman"/>
          <w:sz w:val="24"/>
          <w:szCs w:val="24"/>
        </w:rPr>
        <w:t>, por ejemplo,</w:t>
      </w:r>
      <w:r w:rsidR="00477C62" w:rsidRPr="00072D9D">
        <w:rPr>
          <w:rFonts w:ascii="Times New Roman" w:hAnsi="Times New Roman" w:cs="Times New Roman"/>
          <w:sz w:val="24"/>
          <w:szCs w:val="24"/>
        </w:rPr>
        <w:t xml:space="preserve"> el </w:t>
      </w:r>
      <w:r w:rsidR="00CF3D5C" w:rsidRPr="00072D9D">
        <w:rPr>
          <w:rFonts w:ascii="Times New Roman" w:hAnsi="Times New Roman" w:cs="Times New Roman"/>
          <w:sz w:val="24"/>
          <w:szCs w:val="24"/>
        </w:rPr>
        <w:t>artículo</w:t>
      </w:r>
      <w:r w:rsidR="002516A3" w:rsidRPr="00072D9D">
        <w:rPr>
          <w:rFonts w:ascii="Times New Roman" w:hAnsi="Times New Roman" w:cs="Times New Roman"/>
          <w:sz w:val="24"/>
          <w:szCs w:val="24"/>
        </w:rPr>
        <w:t>. 27 de la Convención de Viena sobre el Derecho de los Tratados</w:t>
      </w:r>
      <w:r w:rsidR="00477C62" w:rsidRPr="00072D9D">
        <w:rPr>
          <w:rFonts w:ascii="Times New Roman" w:hAnsi="Times New Roman" w:cs="Times New Roman"/>
          <w:sz w:val="24"/>
          <w:szCs w:val="24"/>
        </w:rPr>
        <w:t xml:space="preserve"> que versa sobre</w:t>
      </w:r>
      <w:r w:rsidR="002516A3" w:rsidRPr="00072D9D">
        <w:rPr>
          <w:rFonts w:ascii="Times New Roman" w:hAnsi="Times New Roman" w:cs="Times New Roman"/>
          <w:sz w:val="24"/>
          <w:szCs w:val="24"/>
        </w:rPr>
        <w:t xml:space="preserve"> la preponder</w:t>
      </w:r>
      <w:r w:rsidR="00477C62" w:rsidRPr="00072D9D">
        <w:rPr>
          <w:rFonts w:ascii="Times New Roman" w:hAnsi="Times New Roman" w:cs="Times New Roman"/>
          <w:sz w:val="24"/>
          <w:szCs w:val="24"/>
        </w:rPr>
        <w:t>ancia y jerarquía de c</w:t>
      </w:r>
      <w:r w:rsidR="00CF3D5C" w:rsidRPr="00072D9D">
        <w:rPr>
          <w:rFonts w:ascii="Times New Roman" w:hAnsi="Times New Roman" w:cs="Times New Roman"/>
          <w:sz w:val="24"/>
          <w:szCs w:val="24"/>
        </w:rPr>
        <w:t>iertos tratados</w:t>
      </w:r>
      <w:r w:rsidR="00477C62" w:rsidRPr="00072D9D">
        <w:rPr>
          <w:rFonts w:ascii="Times New Roman" w:hAnsi="Times New Roman" w:cs="Times New Roman"/>
          <w:sz w:val="24"/>
          <w:szCs w:val="24"/>
        </w:rPr>
        <w:t xml:space="preserve">, su jurisprudencia y </w:t>
      </w:r>
      <w:r w:rsidR="002516A3" w:rsidRPr="00072D9D">
        <w:rPr>
          <w:rFonts w:ascii="Times New Roman" w:hAnsi="Times New Roman" w:cs="Times New Roman"/>
          <w:sz w:val="24"/>
          <w:szCs w:val="24"/>
        </w:rPr>
        <w:t xml:space="preserve">el </w:t>
      </w:r>
      <w:proofErr w:type="spellStart"/>
      <w:r w:rsidR="002516A3" w:rsidRPr="00072D9D">
        <w:rPr>
          <w:rFonts w:ascii="Times New Roman" w:hAnsi="Times New Roman" w:cs="Times New Roman"/>
          <w:sz w:val="24"/>
          <w:szCs w:val="24"/>
        </w:rPr>
        <w:t>ius</w:t>
      </w:r>
      <w:proofErr w:type="spellEnd"/>
      <w:r w:rsidR="002516A3" w:rsidRPr="00072D9D">
        <w:rPr>
          <w:rFonts w:ascii="Times New Roman" w:hAnsi="Times New Roman" w:cs="Times New Roman"/>
          <w:sz w:val="24"/>
          <w:szCs w:val="24"/>
        </w:rPr>
        <w:t xml:space="preserve"> </w:t>
      </w:r>
      <w:proofErr w:type="spellStart"/>
      <w:r w:rsidR="002516A3" w:rsidRPr="00072D9D">
        <w:rPr>
          <w:rFonts w:ascii="Times New Roman" w:hAnsi="Times New Roman" w:cs="Times New Roman"/>
          <w:sz w:val="24"/>
          <w:szCs w:val="24"/>
        </w:rPr>
        <w:t>cogens</w:t>
      </w:r>
      <w:proofErr w:type="spellEnd"/>
      <w:r w:rsidR="002516A3" w:rsidRPr="00072D9D">
        <w:rPr>
          <w:rFonts w:ascii="Times New Roman" w:hAnsi="Times New Roman" w:cs="Times New Roman"/>
          <w:sz w:val="24"/>
          <w:szCs w:val="24"/>
        </w:rPr>
        <w:t xml:space="preserve"> </w:t>
      </w:r>
      <w:r w:rsidR="00477C62" w:rsidRPr="00072D9D">
        <w:rPr>
          <w:rFonts w:ascii="Times New Roman" w:hAnsi="Times New Roman" w:cs="Times New Roman"/>
          <w:sz w:val="24"/>
          <w:szCs w:val="24"/>
        </w:rPr>
        <w:t>respecto a leyes locale</w:t>
      </w:r>
      <w:r w:rsidR="00797B29" w:rsidRPr="00072D9D">
        <w:rPr>
          <w:rFonts w:ascii="Times New Roman" w:hAnsi="Times New Roman" w:cs="Times New Roman"/>
          <w:sz w:val="24"/>
          <w:szCs w:val="24"/>
        </w:rPr>
        <w:t>s</w:t>
      </w:r>
      <w:r w:rsidR="00477C62" w:rsidRPr="00072D9D">
        <w:rPr>
          <w:rFonts w:ascii="Times New Roman" w:hAnsi="Times New Roman" w:cs="Times New Roman"/>
          <w:sz w:val="24"/>
          <w:szCs w:val="24"/>
        </w:rPr>
        <w:t>)</w:t>
      </w:r>
      <w:r w:rsidR="00797B29" w:rsidRPr="00072D9D">
        <w:rPr>
          <w:rFonts w:ascii="Times New Roman" w:hAnsi="Times New Roman" w:cs="Times New Roman"/>
          <w:sz w:val="24"/>
          <w:szCs w:val="24"/>
        </w:rPr>
        <w:t xml:space="preserve">. </w:t>
      </w:r>
      <w:r w:rsidR="00FC2EF5" w:rsidRPr="00072D9D">
        <w:rPr>
          <w:rFonts w:ascii="Times New Roman" w:hAnsi="Times New Roman" w:cs="Times New Roman"/>
          <w:sz w:val="24"/>
          <w:szCs w:val="24"/>
        </w:rPr>
        <w:t xml:space="preserve">En el caso particular, el juez </w:t>
      </w:r>
      <w:proofErr w:type="spellStart"/>
      <w:r w:rsidR="00FC2EF5" w:rsidRPr="00072D9D">
        <w:rPr>
          <w:rFonts w:ascii="Times New Roman" w:hAnsi="Times New Roman" w:cs="Times New Roman"/>
          <w:sz w:val="24"/>
          <w:szCs w:val="24"/>
        </w:rPr>
        <w:t>Hitters</w:t>
      </w:r>
      <w:proofErr w:type="spellEnd"/>
      <w:r w:rsidR="00FC2EF5" w:rsidRPr="00072D9D">
        <w:rPr>
          <w:rFonts w:ascii="Times New Roman" w:hAnsi="Times New Roman" w:cs="Times New Roman"/>
          <w:sz w:val="24"/>
          <w:szCs w:val="24"/>
        </w:rPr>
        <w:t xml:space="preserve"> trae los artículos  25 (sobre el acceso a las prestaciones de salud y factores que lo facilitar) y 26 (sobre la habilitación y rehabilitación, principalmente con servicios y programas en pos del empleo, la educación y la integración)</w:t>
      </w:r>
      <w:r w:rsidR="00CF3D5C" w:rsidRPr="00072D9D">
        <w:rPr>
          <w:rFonts w:ascii="Times New Roman" w:hAnsi="Times New Roman" w:cs="Times New Roman"/>
          <w:sz w:val="24"/>
          <w:szCs w:val="24"/>
        </w:rPr>
        <w:t xml:space="preserve"> de la CRPD</w:t>
      </w:r>
      <w:r w:rsidR="00FC2EF5" w:rsidRPr="00072D9D">
        <w:rPr>
          <w:rFonts w:ascii="Times New Roman" w:hAnsi="Times New Roman" w:cs="Times New Roman"/>
          <w:sz w:val="24"/>
          <w:szCs w:val="24"/>
        </w:rPr>
        <w:t xml:space="preserve"> como estandartes que demuestran la importancia de lo planteado por las recurrentes y que involucra al Estado como responsable en “organizar, intensificar y ampliar los servicios y programas generales de habilitación y rehabilitación”</w:t>
      </w:r>
      <w:r w:rsidR="00CF3D5C" w:rsidRPr="00072D9D">
        <w:rPr>
          <w:rFonts w:ascii="Times New Roman" w:hAnsi="Times New Roman" w:cs="Times New Roman"/>
          <w:sz w:val="24"/>
          <w:szCs w:val="24"/>
        </w:rPr>
        <w:t xml:space="preserve"> </w:t>
      </w:r>
      <w:r w:rsidR="003810CC" w:rsidRPr="00072D9D">
        <w:rPr>
          <w:rFonts w:ascii="Times New Roman" w:hAnsi="Times New Roman" w:cs="Times New Roman"/>
          <w:sz w:val="24"/>
          <w:szCs w:val="24"/>
        </w:rPr>
        <w:t>(Gutiérrez G.M</w:t>
      </w:r>
      <w:r w:rsidR="003810CC">
        <w:rPr>
          <w:rFonts w:ascii="Times New Roman" w:hAnsi="Times New Roman" w:cs="Times New Roman"/>
          <w:sz w:val="24"/>
          <w:szCs w:val="24"/>
        </w:rPr>
        <w:t>,, 2015, p. 8</w:t>
      </w:r>
      <w:r w:rsidR="003810CC" w:rsidRPr="00072D9D">
        <w:rPr>
          <w:rFonts w:ascii="Times New Roman" w:hAnsi="Times New Roman" w:cs="Times New Roman"/>
          <w:sz w:val="24"/>
          <w:szCs w:val="24"/>
        </w:rPr>
        <w:t>).</w:t>
      </w:r>
    </w:p>
    <w:p w:rsidR="00880A62" w:rsidRPr="00072D9D" w:rsidRDefault="009A64C3" w:rsidP="00DF6321">
      <w:pPr>
        <w:spacing w:line="360" w:lineRule="auto"/>
        <w:jc w:val="both"/>
        <w:rPr>
          <w:rFonts w:ascii="Times New Roman" w:hAnsi="Times New Roman" w:cs="Times New Roman"/>
          <w:sz w:val="24"/>
          <w:szCs w:val="24"/>
          <w:highlight w:val="green"/>
        </w:rPr>
      </w:pPr>
      <w:r w:rsidRPr="00072D9D">
        <w:rPr>
          <w:rFonts w:ascii="Times New Roman" w:hAnsi="Times New Roman" w:cs="Times New Roman"/>
          <w:sz w:val="24"/>
          <w:szCs w:val="24"/>
        </w:rPr>
        <w:t xml:space="preserve">En función de lo expresado, </w:t>
      </w:r>
      <w:r w:rsidR="00454320" w:rsidRPr="00072D9D">
        <w:rPr>
          <w:rFonts w:ascii="Times New Roman" w:hAnsi="Times New Roman" w:cs="Times New Roman"/>
          <w:sz w:val="24"/>
          <w:szCs w:val="24"/>
        </w:rPr>
        <w:t>en la sentencia se hace lugar al recurso de inaplicab</w:t>
      </w:r>
      <w:r w:rsidR="00C777A1" w:rsidRPr="00072D9D">
        <w:rPr>
          <w:rFonts w:ascii="Times New Roman" w:hAnsi="Times New Roman" w:cs="Times New Roman"/>
          <w:sz w:val="24"/>
          <w:szCs w:val="24"/>
        </w:rPr>
        <w:t>ilidad de la ley y se revoca lo resuelto por</w:t>
      </w:r>
      <w:r w:rsidR="00454320" w:rsidRPr="00072D9D">
        <w:rPr>
          <w:rFonts w:ascii="Times New Roman" w:hAnsi="Times New Roman" w:cs="Times New Roman"/>
          <w:sz w:val="24"/>
          <w:szCs w:val="24"/>
        </w:rPr>
        <w:t xml:space="preserve"> </w:t>
      </w:r>
      <w:r w:rsidR="00AA11AB" w:rsidRPr="00072D9D">
        <w:rPr>
          <w:rFonts w:ascii="Times New Roman" w:hAnsi="Times New Roman" w:cs="Times New Roman"/>
          <w:sz w:val="24"/>
          <w:szCs w:val="24"/>
        </w:rPr>
        <w:t>Cámara</w:t>
      </w:r>
      <w:r w:rsidR="00454320" w:rsidRPr="00072D9D">
        <w:rPr>
          <w:rFonts w:ascii="Times New Roman" w:hAnsi="Times New Roman" w:cs="Times New Roman"/>
          <w:sz w:val="24"/>
          <w:szCs w:val="24"/>
        </w:rPr>
        <w:t xml:space="preserve"> de </w:t>
      </w:r>
      <w:r w:rsidR="00AA11AB" w:rsidRPr="00072D9D">
        <w:rPr>
          <w:rFonts w:ascii="Times New Roman" w:hAnsi="Times New Roman" w:cs="Times New Roman"/>
          <w:sz w:val="24"/>
          <w:szCs w:val="24"/>
        </w:rPr>
        <w:t>Apelación</w:t>
      </w:r>
      <w:r w:rsidR="00454320" w:rsidRPr="00072D9D">
        <w:rPr>
          <w:rFonts w:ascii="Times New Roman" w:hAnsi="Times New Roman" w:cs="Times New Roman"/>
          <w:sz w:val="24"/>
          <w:szCs w:val="24"/>
        </w:rPr>
        <w:t xml:space="preserve"> en lo Contencioso Administrativo</w:t>
      </w:r>
      <w:r w:rsidR="00AF3A72" w:rsidRPr="00072D9D">
        <w:rPr>
          <w:rFonts w:ascii="Times New Roman" w:hAnsi="Times New Roman" w:cs="Times New Roman"/>
          <w:sz w:val="24"/>
          <w:szCs w:val="24"/>
        </w:rPr>
        <w:t>. Algunos de los puntos principales de</w:t>
      </w:r>
      <w:r w:rsidR="00880A62" w:rsidRPr="00072D9D">
        <w:rPr>
          <w:rFonts w:ascii="Times New Roman" w:hAnsi="Times New Roman" w:cs="Times New Roman"/>
          <w:sz w:val="24"/>
          <w:szCs w:val="24"/>
        </w:rPr>
        <w:t>l dictamen</w:t>
      </w:r>
      <w:r w:rsidR="00C777A1" w:rsidRPr="00072D9D">
        <w:rPr>
          <w:rFonts w:ascii="Times New Roman" w:hAnsi="Times New Roman" w:cs="Times New Roman"/>
          <w:sz w:val="24"/>
          <w:szCs w:val="24"/>
        </w:rPr>
        <w:t>,</w:t>
      </w:r>
      <w:r w:rsidR="00880A62" w:rsidRPr="00072D9D">
        <w:rPr>
          <w:rFonts w:ascii="Times New Roman" w:hAnsi="Times New Roman" w:cs="Times New Roman"/>
          <w:sz w:val="24"/>
          <w:szCs w:val="24"/>
        </w:rPr>
        <w:t xml:space="preserve"> sosteniendo en gran parte lo dicho por primera instancia</w:t>
      </w:r>
      <w:r w:rsidR="00C777A1" w:rsidRPr="00072D9D">
        <w:rPr>
          <w:rFonts w:ascii="Times New Roman" w:hAnsi="Times New Roman" w:cs="Times New Roman"/>
          <w:sz w:val="24"/>
          <w:szCs w:val="24"/>
        </w:rPr>
        <w:t>,</w:t>
      </w:r>
      <w:r w:rsidR="00880A62" w:rsidRPr="00072D9D">
        <w:rPr>
          <w:rFonts w:ascii="Times New Roman" w:hAnsi="Times New Roman" w:cs="Times New Roman"/>
          <w:sz w:val="24"/>
          <w:szCs w:val="24"/>
        </w:rPr>
        <w:t xml:space="preserve"> que condena a los organismos demandados son:</w:t>
      </w:r>
    </w:p>
    <w:p w:rsidR="009A64C3" w:rsidRPr="00072D9D" w:rsidRDefault="009A64C3"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lastRenderedPageBreak/>
        <w:t xml:space="preserve"> </w:t>
      </w:r>
      <w:r w:rsidR="00880A62" w:rsidRPr="00072D9D">
        <w:rPr>
          <w:rFonts w:ascii="Times New Roman" w:hAnsi="Times New Roman" w:cs="Times New Roman"/>
          <w:sz w:val="24"/>
          <w:szCs w:val="24"/>
        </w:rPr>
        <w:t>- O</w:t>
      </w:r>
      <w:r w:rsidRPr="00072D9D">
        <w:rPr>
          <w:rFonts w:ascii="Times New Roman" w:hAnsi="Times New Roman" w:cs="Times New Roman"/>
          <w:sz w:val="24"/>
          <w:szCs w:val="24"/>
        </w:rPr>
        <w:t>rdena</w:t>
      </w:r>
      <w:r w:rsidR="00880A62" w:rsidRPr="00072D9D">
        <w:rPr>
          <w:rFonts w:ascii="Times New Roman" w:hAnsi="Times New Roman" w:cs="Times New Roman"/>
          <w:sz w:val="24"/>
          <w:szCs w:val="24"/>
        </w:rPr>
        <w:t>r</w:t>
      </w:r>
      <w:r w:rsidRPr="00072D9D">
        <w:rPr>
          <w:rFonts w:ascii="Times New Roman" w:hAnsi="Times New Roman" w:cs="Times New Roman"/>
          <w:sz w:val="24"/>
          <w:szCs w:val="24"/>
        </w:rPr>
        <w:t xml:space="preserve"> a la Provincia de Buenos Aires a que, en el plazo de sesenta (60) días, </w:t>
      </w:r>
      <w:r w:rsidR="0039066B" w:rsidRPr="00072D9D">
        <w:rPr>
          <w:rFonts w:ascii="Times New Roman" w:hAnsi="Times New Roman" w:cs="Times New Roman"/>
          <w:sz w:val="24"/>
          <w:szCs w:val="24"/>
        </w:rPr>
        <w:t>“</w:t>
      </w:r>
      <w:r w:rsidRPr="00072D9D">
        <w:rPr>
          <w:rFonts w:ascii="Times New Roman" w:hAnsi="Times New Roman" w:cs="Times New Roman"/>
          <w:sz w:val="24"/>
          <w:szCs w:val="24"/>
        </w:rPr>
        <w:t>elabore y presente ante el juez de primera instancia un plan de refuerzo de la planta de personal de enfermería del Hospital Interzonal Especializado en psiquiatría, que garantice la disponibilidad efectiva de un enfermero por cama, con cobertura adecuada en los turnos correspondientes, en una cantidad que, en todo caso, no ha de ser menor a la de 130 enfermeros y, a la vez, en su programación contemple las medidas de externación que el Ministerio de Salud haya previsto y aprobado en el contexto de la aplicación de las leyes nacional 26.657 (v. ar</w:t>
      </w:r>
      <w:r w:rsidR="003846DD" w:rsidRPr="00072D9D">
        <w:rPr>
          <w:rFonts w:ascii="Times New Roman" w:hAnsi="Times New Roman" w:cs="Times New Roman"/>
          <w:sz w:val="24"/>
          <w:szCs w:val="24"/>
        </w:rPr>
        <w:t xml:space="preserve">ts. 9, 11, 14, 15, 20 y </w:t>
      </w:r>
      <w:proofErr w:type="spellStart"/>
      <w:r w:rsidR="003846DD" w:rsidRPr="00072D9D">
        <w:rPr>
          <w:rFonts w:ascii="Times New Roman" w:hAnsi="Times New Roman" w:cs="Times New Roman"/>
          <w:sz w:val="24"/>
          <w:szCs w:val="24"/>
        </w:rPr>
        <w:t>concs</w:t>
      </w:r>
      <w:proofErr w:type="spellEnd"/>
      <w:r w:rsidR="003846DD" w:rsidRPr="00072D9D">
        <w:rPr>
          <w:rFonts w:ascii="Times New Roman" w:hAnsi="Times New Roman" w:cs="Times New Roman"/>
          <w:sz w:val="24"/>
          <w:szCs w:val="24"/>
        </w:rPr>
        <w:t>.)</w:t>
      </w:r>
      <w:r w:rsidR="00362146" w:rsidRPr="00072D9D">
        <w:rPr>
          <w:rFonts w:ascii="Times New Roman" w:hAnsi="Times New Roman" w:cs="Times New Roman"/>
          <w:sz w:val="24"/>
          <w:szCs w:val="24"/>
        </w:rPr>
        <w:t xml:space="preserve">” </w:t>
      </w:r>
      <w:r w:rsidR="00C643BC" w:rsidRPr="00072D9D">
        <w:rPr>
          <w:rFonts w:ascii="Times New Roman" w:hAnsi="Times New Roman" w:cs="Times New Roman"/>
          <w:sz w:val="24"/>
          <w:szCs w:val="24"/>
        </w:rPr>
        <w:t>(Gutiérrez G.M</w:t>
      </w:r>
      <w:proofErr w:type="gramStart"/>
      <w:r w:rsidR="00C643BC">
        <w:rPr>
          <w:rFonts w:ascii="Times New Roman" w:hAnsi="Times New Roman" w:cs="Times New Roman"/>
          <w:sz w:val="24"/>
          <w:szCs w:val="24"/>
        </w:rPr>
        <w:t>,,</w:t>
      </w:r>
      <w:proofErr w:type="gramEnd"/>
      <w:r w:rsidR="00C643BC">
        <w:rPr>
          <w:rFonts w:ascii="Times New Roman" w:hAnsi="Times New Roman" w:cs="Times New Roman"/>
          <w:sz w:val="24"/>
          <w:szCs w:val="24"/>
        </w:rPr>
        <w:t xml:space="preserve"> 2015, p. 18</w:t>
      </w:r>
      <w:r w:rsidR="00C643BC" w:rsidRPr="00072D9D">
        <w:rPr>
          <w:rFonts w:ascii="Times New Roman" w:hAnsi="Times New Roman" w:cs="Times New Roman"/>
          <w:sz w:val="24"/>
          <w:szCs w:val="24"/>
        </w:rPr>
        <w:t>).</w:t>
      </w:r>
    </w:p>
    <w:p w:rsidR="009A64C3" w:rsidRPr="00072D9D" w:rsidRDefault="00362146"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 Ordenar a la Provincia que presente en </w:t>
      </w:r>
      <w:r w:rsidR="007D4D4F" w:rsidRPr="00072D9D">
        <w:rPr>
          <w:rFonts w:ascii="Times New Roman" w:hAnsi="Times New Roman" w:cs="Times New Roman"/>
          <w:sz w:val="24"/>
          <w:szCs w:val="24"/>
        </w:rPr>
        <w:t>el mismo plazo</w:t>
      </w:r>
      <w:r w:rsidRPr="00072D9D">
        <w:rPr>
          <w:rFonts w:ascii="Times New Roman" w:hAnsi="Times New Roman" w:cs="Times New Roman"/>
          <w:sz w:val="24"/>
          <w:szCs w:val="24"/>
        </w:rPr>
        <w:t xml:space="preserve"> y ante el mismo juez un “</w:t>
      </w:r>
      <w:r w:rsidR="009A64C3" w:rsidRPr="00072D9D">
        <w:rPr>
          <w:rFonts w:ascii="Times New Roman" w:hAnsi="Times New Roman" w:cs="Times New Roman"/>
          <w:sz w:val="24"/>
          <w:szCs w:val="24"/>
        </w:rPr>
        <w:t>plan integral de mantenimiento y mejora del edificio, infraestructuras de servici</w:t>
      </w:r>
      <w:r w:rsidR="00AF3A72" w:rsidRPr="00072D9D">
        <w:rPr>
          <w:rFonts w:ascii="Times New Roman" w:hAnsi="Times New Roman" w:cs="Times New Roman"/>
          <w:sz w:val="24"/>
          <w:szCs w:val="24"/>
        </w:rPr>
        <w:t>os e instalaciones del Hospital</w:t>
      </w:r>
      <w:r w:rsidR="009A64C3" w:rsidRPr="00072D9D">
        <w:rPr>
          <w:rFonts w:ascii="Times New Roman" w:hAnsi="Times New Roman" w:cs="Times New Roman"/>
          <w:sz w:val="24"/>
          <w:szCs w:val="24"/>
        </w:rPr>
        <w:t xml:space="preserve"> por el mecanismo de contratación o asignación de personal que estime más adecuado a las circunstancias para el eficiente logro de dicho cometido</w:t>
      </w:r>
      <w:r w:rsidRPr="00072D9D">
        <w:rPr>
          <w:rFonts w:ascii="Times New Roman" w:hAnsi="Times New Roman" w:cs="Times New Roman"/>
          <w:sz w:val="24"/>
          <w:szCs w:val="24"/>
        </w:rPr>
        <w:t>”</w:t>
      </w:r>
      <w:r w:rsidR="003846DD" w:rsidRPr="00072D9D">
        <w:rPr>
          <w:rFonts w:ascii="Times New Roman" w:hAnsi="Times New Roman" w:cs="Times New Roman"/>
          <w:sz w:val="24"/>
          <w:szCs w:val="24"/>
        </w:rPr>
        <w:t xml:space="preserve"> </w:t>
      </w:r>
      <w:r w:rsidR="00C643BC" w:rsidRPr="00072D9D">
        <w:rPr>
          <w:rFonts w:ascii="Times New Roman" w:hAnsi="Times New Roman" w:cs="Times New Roman"/>
          <w:sz w:val="24"/>
          <w:szCs w:val="24"/>
        </w:rPr>
        <w:t>(Gutiérrez G.M</w:t>
      </w:r>
      <w:proofErr w:type="gramStart"/>
      <w:r w:rsidR="00C643BC">
        <w:rPr>
          <w:rFonts w:ascii="Times New Roman" w:hAnsi="Times New Roman" w:cs="Times New Roman"/>
          <w:sz w:val="24"/>
          <w:szCs w:val="24"/>
        </w:rPr>
        <w:t>,,</w:t>
      </w:r>
      <w:proofErr w:type="gramEnd"/>
      <w:r w:rsidR="00C643BC">
        <w:rPr>
          <w:rFonts w:ascii="Times New Roman" w:hAnsi="Times New Roman" w:cs="Times New Roman"/>
          <w:sz w:val="24"/>
          <w:szCs w:val="24"/>
        </w:rPr>
        <w:t xml:space="preserve"> 2015, p. 18</w:t>
      </w:r>
      <w:r w:rsidR="00C643BC" w:rsidRPr="00072D9D">
        <w:rPr>
          <w:rFonts w:ascii="Times New Roman" w:hAnsi="Times New Roman" w:cs="Times New Roman"/>
          <w:sz w:val="24"/>
          <w:szCs w:val="24"/>
        </w:rPr>
        <w:t>).</w:t>
      </w:r>
    </w:p>
    <w:p w:rsidR="009A64C3" w:rsidRPr="00072D9D" w:rsidRDefault="00362146"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 Presentar ante el mismo </w:t>
      </w:r>
      <w:r w:rsidR="00C777A1" w:rsidRPr="00072D9D">
        <w:rPr>
          <w:rFonts w:ascii="Times New Roman" w:hAnsi="Times New Roman" w:cs="Times New Roman"/>
          <w:sz w:val="24"/>
          <w:szCs w:val="24"/>
        </w:rPr>
        <w:t>magistrado</w:t>
      </w:r>
      <w:r w:rsidRPr="00072D9D">
        <w:rPr>
          <w:rFonts w:ascii="Times New Roman" w:hAnsi="Times New Roman" w:cs="Times New Roman"/>
          <w:sz w:val="24"/>
          <w:szCs w:val="24"/>
        </w:rPr>
        <w:t xml:space="preserve"> en el plazo de 30 </w:t>
      </w:r>
      <w:r w:rsidR="00C777A1" w:rsidRPr="00072D9D">
        <w:rPr>
          <w:rFonts w:ascii="Times New Roman" w:hAnsi="Times New Roman" w:cs="Times New Roman"/>
          <w:sz w:val="24"/>
          <w:szCs w:val="24"/>
        </w:rPr>
        <w:t>días</w:t>
      </w:r>
      <w:r w:rsidRPr="00072D9D">
        <w:rPr>
          <w:rFonts w:ascii="Times New Roman" w:hAnsi="Times New Roman" w:cs="Times New Roman"/>
          <w:sz w:val="24"/>
          <w:szCs w:val="24"/>
        </w:rPr>
        <w:t xml:space="preserve"> </w:t>
      </w:r>
      <w:r w:rsidR="00EF4E3E" w:rsidRPr="00072D9D">
        <w:rPr>
          <w:rFonts w:ascii="Times New Roman" w:hAnsi="Times New Roman" w:cs="Times New Roman"/>
          <w:sz w:val="24"/>
          <w:szCs w:val="24"/>
        </w:rPr>
        <w:t xml:space="preserve">una propuesta que </w:t>
      </w:r>
      <w:r w:rsidR="00C777A1" w:rsidRPr="00072D9D">
        <w:rPr>
          <w:rFonts w:ascii="Times New Roman" w:hAnsi="Times New Roman" w:cs="Times New Roman"/>
          <w:sz w:val="24"/>
          <w:szCs w:val="24"/>
        </w:rPr>
        <w:t>permita</w:t>
      </w:r>
      <w:r w:rsidR="00EF4E3E" w:rsidRPr="00072D9D">
        <w:rPr>
          <w:rFonts w:ascii="Times New Roman" w:hAnsi="Times New Roman" w:cs="Times New Roman"/>
          <w:sz w:val="24"/>
          <w:szCs w:val="24"/>
        </w:rPr>
        <w:t xml:space="preserve"> solucionar las falencias destacadas respecto a las funciones en materia de trabajo social y </w:t>
      </w:r>
      <w:r w:rsidR="009A64C3" w:rsidRPr="00072D9D">
        <w:rPr>
          <w:rFonts w:ascii="Times New Roman" w:hAnsi="Times New Roman" w:cs="Times New Roman"/>
          <w:sz w:val="24"/>
          <w:szCs w:val="24"/>
        </w:rPr>
        <w:t xml:space="preserve">terapia ocupacional </w:t>
      </w:r>
      <w:r w:rsidR="00EF4E3E" w:rsidRPr="00072D9D">
        <w:rPr>
          <w:rFonts w:ascii="Times New Roman" w:hAnsi="Times New Roman" w:cs="Times New Roman"/>
          <w:sz w:val="24"/>
          <w:szCs w:val="24"/>
        </w:rPr>
        <w:t>“</w:t>
      </w:r>
      <w:r w:rsidR="009A64C3" w:rsidRPr="00072D9D">
        <w:rPr>
          <w:rFonts w:ascii="Times New Roman" w:hAnsi="Times New Roman" w:cs="Times New Roman"/>
          <w:sz w:val="24"/>
          <w:szCs w:val="24"/>
        </w:rPr>
        <w:t>según la modalidad de atención que estime más adecuada a las circunstancias para el eficiente logro de dicho cometido</w:t>
      </w:r>
      <w:r w:rsidR="00EF4E3E" w:rsidRPr="00072D9D">
        <w:rPr>
          <w:rFonts w:ascii="Times New Roman" w:hAnsi="Times New Roman" w:cs="Times New Roman"/>
          <w:sz w:val="24"/>
          <w:szCs w:val="24"/>
        </w:rPr>
        <w:t>”</w:t>
      </w:r>
      <w:r w:rsidR="00C643BC" w:rsidRPr="00C643BC">
        <w:rPr>
          <w:rFonts w:ascii="Times New Roman" w:hAnsi="Times New Roman" w:cs="Times New Roman"/>
          <w:sz w:val="24"/>
          <w:szCs w:val="24"/>
        </w:rPr>
        <w:t xml:space="preserve"> </w:t>
      </w:r>
      <w:r w:rsidR="00C643BC" w:rsidRPr="00072D9D">
        <w:rPr>
          <w:rFonts w:ascii="Times New Roman" w:hAnsi="Times New Roman" w:cs="Times New Roman"/>
          <w:sz w:val="24"/>
          <w:szCs w:val="24"/>
        </w:rPr>
        <w:t>(Gutiérrez G.M</w:t>
      </w:r>
      <w:proofErr w:type="gramStart"/>
      <w:r w:rsidR="00C643BC">
        <w:rPr>
          <w:rFonts w:ascii="Times New Roman" w:hAnsi="Times New Roman" w:cs="Times New Roman"/>
          <w:sz w:val="24"/>
          <w:szCs w:val="24"/>
        </w:rPr>
        <w:t>,,</w:t>
      </w:r>
      <w:proofErr w:type="gramEnd"/>
      <w:r w:rsidR="00C643BC">
        <w:rPr>
          <w:rFonts w:ascii="Times New Roman" w:hAnsi="Times New Roman" w:cs="Times New Roman"/>
          <w:sz w:val="24"/>
          <w:szCs w:val="24"/>
        </w:rPr>
        <w:t xml:space="preserve"> 2015, p. 19</w:t>
      </w:r>
      <w:r w:rsidR="00C643BC" w:rsidRPr="00072D9D">
        <w:rPr>
          <w:rFonts w:ascii="Times New Roman" w:hAnsi="Times New Roman" w:cs="Times New Roman"/>
          <w:sz w:val="24"/>
          <w:szCs w:val="24"/>
        </w:rPr>
        <w:t>).</w:t>
      </w:r>
    </w:p>
    <w:p w:rsidR="001C46AE" w:rsidRPr="00072D9D" w:rsidRDefault="00EF4E3E" w:rsidP="00DF6321">
      <w:pPr>
        <w:spacing w:line="360" w:lineRule="auto"/>
        <w:jc w:val="both"/>
        <w:rPr>
          <w:rFonts w:ascii="Times New Roman" w:eastAsiaTheme="minorEastAsia" w:hAnsi="Times New Roman" w:cs="Times New Roman"/>
          <w:sz w:val="24"/>
          <w:szCs w:val="24"/>
          <w:lang w:eastAsia="es-AR"/>
        </w:rPr>
      </w:pPr>
      <w:r w:rsidRPr="00072D9D">
        <w:rPr>
          <w:rFonts w:ascii="Times New Roman" w:hAnsi="Times New Roman" w:cs="Times New Roman"/>
          <w:sz w:val="24"/>
          <w:szCs w:val="24"/>
        </w:rPr>
        <w:t>“</w:t>
      </w:r>
      <w:r w:rsidR="009A64C3" w:rsidRPr="00072D9D">
        <w:rPr>
          <w:rFonts w:ascii="Times New Roman" w:hAnsi="Times New Roman" w:cs="Times New Roman"/>
          <w:sz w:val="24"/>
          <w:szCs w:val="24"/>
        </w:rPr>
        <w:t xml:space="preserve">Todas las propuestas deberán concretarse totalmente en un plazo no mayor a un (1) </w:t>
      </w:r>
      <w:r w:rsidR="0039066B" w:rsidRPr="00072D9D">
        <w:rPr>
          <w:rFonts w:ascii="Times New Roman" w:hAnsi="Times New Roman" w:cs="Times New Roman"/>
          <w:sz w:val="24"/>
          <w:szCs w:val="24"/>
        </w:rPr>
        <w:t>año de quedar firme la presente”</w:t>
      </w:r>
      <w:r w:rsidR="00C643BC">
        <w:rPr>
          <w:rFonts w:ascii="Times New Roman" w:hAnsi="Times New Roman" w:cs="Times New Roman"/>
          <w:color w:val="FF0000"/>
          <w:sz w:val="24"/>
          <w:szCs w:val="24"/>
        </w:rPr>
        <w:t xml:space="preserve"> </w:t>
      </w:r>
      <w:r w:rsidR="00C643BC" w:rsidRPr="00072D9D">
        <w:rPr>
          <w:rFonts w:ascii="Times New Roman" w:hAnsi="Times New Roman" w:cs="Times New Roman"/>
          <w:sz w:val="24"/>
          <w:szCs w:val="24"/>
        </w:rPr>
        <w:t>(Gutiérrez G.M</w:t>
      </w:r>
      <w:proofErr w:type="gramStart"/>
      <w:r w:rsidR="00C643BC">
        <w:rPr>
          <w:rFonts w:ascii="Times New Roman" w:hAnsi="Times New Roman" w:cs="Times New Roman"/>
          <w:sz w:val="24"/>
          <w:szCs w:val="24"/>
        </w:rPr>
        <w:t>,,</w:t>
      </w:r>
      <w:proofErr w:type="gramEnd"/>
      <w:r w:rsidR="00C643BC">
        <w:rPr>
          <w:rFonts w:ascii="Times New Roman" w:hAnsi="Times New Roman" w:cs="Times New Roman"/>
          <w:sz w:val="24"/>
          <w:szCs w:val="24"/>
        </w:rPr>
        <w:t xml:space="preserve"> 2015, p. 19</w:t>
      </w:r>
      <w:r w:rsidR="00C643BC" w:rsidRPr="00072D9D">
        <w:rPr>
          <w:rFonts w:ascii="Times New Roman" w:hAnsi="Times New Roman" w:cs="Times New Roman"/>
          <w:sz w:val="24"/>
          <w:szCs w:val="24"/>
        </w:rPr>
        <w:t>).</w:t>
      </w:r>
    </w:p>
    <w:p w:rsidR="001C46AE" w:rsidRPr="00072D9D" w:rsidRDefault="001C46AE" w:rsidP="00DF6321">
      <w:pPr>
        <w:pStyle w:val="NormalWeb"/>
        <w:spacing w:before="0" w:beforeAutospacing="0" w:after="0" w:afterAutospacing="0" w:line="360" w:lineRule="auto"/>
        <w:jc w:val="both"/>
      </w:pPr>
      <w:r w:rsidRPr="00072D9D">
        <w:t xml:space="preserve"> </w:t>
      </w:r>
    </w:p>
    <w:p w:rsidR="00BD3789" w:rsidRPr="00072D9D" w:rsidRDefault="00027423"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La di</w:t>
      </w:r>
      <w:r w:rsidR="0039066B" w:rsidRPr="00072D9D">
        <w:rPr>
          <w:rFonts w:ascii="Times New Roman" w:hAnsi="Times New Roman" w:cs="Times New Roman"/>
          <w:sz w:val="24"/>
          <w:szCs w:val="24"/>
        </w:rPr>
        <w:t xml:space="preserve">scusión principal en la </w:t>
      </w:r>
      <w:r w:rsidR="00A33E4C" w:rsidRPr="00072D9D">
        <w:rPr>
          <w:rFonts w:ascii="Times New Roman" w:hAnsi="Times New Roman" w:cs="Times New Roman"/>
          <w:sz w:val="24"/>
          <w:szCs w:val="24"/>
        </w:rPr>
        <w:t xml:space="preserve">Suprema </w:t>
      </w:r>
      <w:r w:rsidR="0039066B" w:rsidRPr="00072D9D">
        <w:rPr>
          <w:rFonts w:ascii="Times New Roman" w:hAnsi="Times New Roman" w:cs="Times New Roman"/>
          <w:sz w:val="24"/>
          <w:szCs w:val="24"/>
        </w:rPr>
        <w:t>C</w:t>
      </w:r>
      <w:r w:rsidRPr="00072D9D">
        <w:rPr>
          <w:rFonts w:ascii="Times New Roman" w:hAnsi="Times New Roman" w:cs="Times New Roman"/>
          <w:sz w:val="24"/>
          <w:szCs w:val="24"/>
        </w:rPr>
        <w:t xml:space="preserve">orte </w:t>
      </w:r>
      <w:r w:rsidR="005A4285" w:rsidRPr="00072D9D">
        <w:rPr>
          <w:rFonts w:ascii="Times New Roman" w:hAnsi="Times New Roman" w:cs="Times New Roman"/>
          <w:sz w:val="24"/>
          <w:szCs w:val="24"/>
        </w:rPr>
        <w:t xml:space="preserve">planteada por Fiscalía de Estado </w:t>
      </w:r>
      <w:r w:rsidRPr="00072D9D">
        <w:rPr>
          <w:rFonts w:ascii="Times New Roman" w:hAnsi="Times New Roman" w:cs="Times New Roman"/>
          <w:sz w:val="24"/>
          <w:szCs w:val="24"/>
        </w:rPr>
        <w:t>en torno a</w:t>
      </w:r>
      <w:r w:rsidR="00C616B6" w:rsidRPr="00072D9D">
        <w:rPr>
          <w:rFonts w:ascii="Times New Roman" w:hAnsi="Times New Roman" w:cs="Times New Roman"/>
          <w:sz w:val="24"/>
          <w:szCs w:val="24"/>
        </w:rPr>
        <w:t xml:space="preserve"> las </w:t>
      </w:r>
      <w:r w:rsidR="009625F9" w:rsidRPr="00072D9D">
        <w:rPr>
          <w:rFonts w:ascii="Times New Roman" w:hAnsi="Times New Roman" w:cs="Times New Roman"/>
          <w:sz w:val="24"/>
          <w:szCs w:val="24"/>
        </w:rPr>
        <w:t>potestades</w:t>
      </w:r>
      <w:r w:rsidR="00C616B6" w:rsidRPr="00072D9D">
        <w:rPr>
          <w:rFonts w:ascii="Times New Roman" w:hAnsi="Times New Roman" w:cs="Times New Roman"/>
          <w:sz w:val="24"/>
          <w:szCs w:val="24"/>
        </w:rPr>
        <w:t xml:space="preserve"> judiciales y su debida o indebida </w:t>
      </w:r>
      <w:r w:rsidR="0039066B" w:rsidRPr="00072D9D">
        <w:rPr>
          <w:rFonts w:ascii="Times New Roman" w:hAnsi="Times New Roman" w:cs="Times New Roman"/>
          <w:sz w:val="24"/>
          <w:szCs w:val="24"/>
        </w:rPr>
        <w:t>intromisión</w:t>
      </w:r>
      <w:r w:rsidR="00C616B6" w:rsidRPr="00072D9D">
        <w:rPr>
          <w:rFonts w:ascii="Times New Roman" w:hAnsi="Times New Roman" w:cs="Times New Roman"/>
          <w:sz w:val="24"/>
          <w:szCs w:val="24"/>
        </w:rPr>
        <w:t xml:space="preserve"> a</w:t>
      </w:r>
      <w:r w:rsidR="009625F9" w:rsidRPr="00072D9D">
        <w:rPr>
          <w:rFonts w:ascii="Times New Roman" w:hAnsi="Times New Roman" w:cs="Times New Roman"/>
          <w:sz w:val="24"/>
          <w:szCs w:val="24"/>
        </w:rPr>
        <w:t xml:space="preserve"> ámbito</w:t>
      </w:r>
      <w:r w:rsidR="00C616B6" w:rsidRPr="00072D9D">
        <w:rPr>
          <w:rFonts w:ascii="Times New Roman" w:hAnsi="Times New Roman" w:cs="Times New Roman"/>
          <w:sz w:val="24"/>
          <w:szCs w:val="24"/>
        </w:rPr>
        <w:t>s de la administración no debe</w:t>
      </w:r>
      <w:r w:rsidR="0039066B" w:rsidRPr="00072D9D">
        <w:rPr>
          <w:rFonts w:ascii="Times New Roman" w:hAnsi="Times New Roman" w:cs="Times New Roman"/>
          <w:sz w:val="24"/>
          <w:szCs w:val="24"/>
        </w:rPr>
        <w:t>,</w:t>
      </w:r>
      <w:r w:rsidR="00C616B6" w:rsidRPr="00072D9D">
        <w:rPr>
          <w:rFonts w:ascii="Times New Roman" w:hAnsi="Times New Roman" w:cs="Times New Roman"/>
          <w:sz w:val="24"/>
          <w:szCs w:val="24"/>
        </w:rPr>
        <w:t xml:space="preserve"> en </w:t>
      </w:r>
      <w:r w:rsidR="00914CD4" w:rsidRPr="00072D9D">
        <w:rPr>
          <w:rFonts w:ascii="Times New Roman" w:hAnsi="Times New Roman" w:cs="Times New Roman"/>
          <w:sz w:val="24"/>
          <w:szCs w:val="24"/>
        </w:rPr>
        <w:t>principio -</w:t>
      </w:r>
      <w:r w:rsidR="0039066B" w:rsidRPr="00072D9D">
        <w:rPr>
          <w:rFonts w:ascii="Times New Roman" w:hAnsi="Times New Roman" w:cs="Times New Roman"/>
          <w:sz w:val="24"/>
          <w:szCs w:val="24"/>
        </w:rPr>
        <w:t>y c</w:t>
      </w:r>
      <w:r w:rsidR="00C616B6" w:rsidRPr="00072D9D">
        <w:rPr>
          <w:rFonts w:ascii="Times New Roman" w:hAnsi="Times New Roman" w:cs="Times New Roman"/>
          <w:sz w:val="24"/>
          <w:szCs w:val="24"/>
        </w:rPr>
        <w:t>omo se vio reflejado en la decis</w:t>
      </w:r>
      <w:r w:rsidR="00914CD4" w:rsidRPr="00072D9D">
        <w:rPr>
          <w:rFonts w:ascii="Times New Roman" w:hAnsi="Times New Roman" w:cs="Times New Roman"/>
          <w:sz w:val="24"/>
          <w:szCs w:val="24"/>
        </w:rPr>
        <w:t>ión judicial del tribunal final-</w:t>
      </w:r>
      <w:r w:rsidR="00C616B6" w:rsidRPr="00072D9D">
        <w:rPr>
          <w:rFonts w:ascii="Times New Roman" w:hAnsi="Times New Roman" w:cs="Times New Roman"/>
          <w:sz w:val="24"/>
          <w:szCs w:val="24"/>
        </w:rPr>
        <w:t xml:space="preserve"> modificar lo que vendría a ser el fin </w:t>
      </w:r>
      <w:r w:rsidR="0039066B" w:rsidRPr="00072D9D">
        <w:rPr>
          <w:rFonts w:ascii="Times New Roman" w:hAnsi="Times New Roman" w:cs="Times New Roman"/>
          <w:sz w:val="24"/>
          <w:szCs w:val="24"/>
        </w:rPr>
        <w:t>último</w:t>
      </w:r>
      <w:r w:rsidR="00C616B6" w:rsidRPr="00072D9D">
        <w:rPr>
          <w:rFonts w:ascii="Times New Roman" w:hAnsi="Times New Roman" w:cs="Times New Roman"/>
          <w:sz w:val="24"/>
          <w:szCs w:val="24"/>
        </w:rPr>
        <w:t xml:space="preserve"> de la demanda y la necesidad urgente de reclamar por el derecho a la salud. Esta “barrera” que inten</w:t>
      </w:r>
      <w:r w:rsidR="0039066B" w:rsidRPr="00072D9D">
        <w:rPr>
          <w:rFonts w:ascii="Times New Roman" w:hAnsi="Times New Roman" w:cs="Times New Roman"/>
          <w:sz w:val="24"/>
          <w:szCs w:val="24"/>
        </w:rPr>
        <w:t>ta ser instalada desde ámbitos d</w:t>
      </w:r>
      <w:r w:rsidR="00C616B6" w:rsidRPr="00072D9D">
        <w:rPr>
          <w:rFonts w:ascii="Times New Roman" w:hAnsi="Times New Roman" w:cs="Times New Roman"/>
          <w:sz w:val="24"/>
          <w:szCs w:val="24"/>
        </w:rPr>
        <w:t xml:space="preserve">e la administración demandados y responsables resulta un impedimento habitual que suelen </w:t>
      </w:r>
      <w:r w:rsidR="0039066B" w:rsidRPr="00072D9D">
        <w:rPr>
          <w:rFonts w:ascii="Times New Roman" w:hAnsi="Times New Roman" w:cs="Times New Roman"/>
          <w:sz w:val="24"/>
          <w:szCs w:val="24"/>
        </w:rPr>
        <w:t>interponer como defensa</w:t>
      </w:r>
      <w:r w:rsidR="003617A9" w:rsidRPr="00072D9D">
        <w:rPr>
          <w:rStyle w:val="Refdenotaalpie"/>
          <w:rFonts w:ascii="Times New Roman" w:hAnsi="Times New Roman" w:cs="Times New Roman"/>
          <w:sz w:val="24"/>
          <w:szCs w:val="24"/>
        </w:rPr>
        <w:footnoteReference w:id="12"/>
      </w:r>
      <w:r w:rsidR="00C616B6" w:rsidRPr="00072D9D">
        <w:rPr>
          <w:rFonts w:ascii="Times New Roman" w:hAnsi="Times New Roman" w:cs="Times New Roman"/>
          <w:sz w:val="24"/>
          <w:szCs w:val="24"/>
        </w:rPr>
        <w:t xml:space="preserve"> </w:t>
      </w:r>
      <w:r w:rsidR="004560AF" w:rsidRPr="00072D9D">
        <w:rPr>
          <w:rFonts w:ascii="Times New Roman" w:hAnsi="Times New Roman" w:cs="Times New Roman"/>
          <w:sz w:val="24"/>
          <w:szCs w:val="24"/>
        </w:rPr>
        <w:t xml:space="preserve">y </w:t>
      </w:r>
      <w:r w:rsidR="00C616B6" w:rsidRPr="00072D9D">
        <w:rPr>
          <w:rFonts w:ascii="Times New Roman" w:hAnsi="Times New Roman" w:cs="Times New Roman"/>
          <w:sz w:val="24"/>
          <w:szCs w:val="24"/>
        </w:rPr>
        <w:t>que car</w:t>
      </w:r>
      <w:r w:rsidR="0039066B" w:rsidRPr="00072D9D">
        <w:rPr>
          <w:rFonts w:ascii="Times New Roman" w:hAnsi="Times New Roman" w:cs="Times New Roman"/>
          <w:sz w:val="24"/>
          <w:szCs w:val="24"/>
        </w:rPr>
        <w:t xml:space="preserve">ece de sentido cuando se considera </w:t>
      </w:r>
      <w:r w:rsidR="00C616B6" w:rsidRPr="00072D9D">
        <w:rPr>
          <w:rFonts w:ascii="Times New Roman" w:hAnsi="Times New Roman" w:cs="Times New Roman"/>
          <w:sz w:val="24"/>
          <w:szCs w:val="24"/>
        </w:rPr>
        <w:t>no solo la</w:t>
      </w:r>
      <w:r w:rsidR="0039066B" w:rsidRPr="00072D9D">
        <w:rPr>
          <w:rFonts w:ascii="Times New Roman" w:hAnsi="Times New Roman" w:cs="Times New Roman"/>
          <w:sz w:val="24"/>
          <w:szCs w:val="24"/>
        </w:rPr>
        <w:t xml:space="preserve"> normativa y jurisprudencia en la temática</w:t>
      </w:r>
      <w:r w:rsidR="00C616B6" w:rsidRPr="00072D9D">
        <w:rPr>
          <w:rFonts w:ascii="Times New Roman" w:hAnsi="Times New Roman" w:cs="Times New Roman"/>
          <w:sz w:val="24"/>
          <w:szCs w:val="24"/>
        </w:rPr>
        <w:t xml:space="preserve"> sino </w:t>
      </w:r>
      <w:r w:rsidR="00A35DB2" w:rsidRPr="00072D9D">
        <w:rPr>
          <w:rFonts w:ascii="Times New Roman" w:hAnsi="Times New Roman" w:cs="Times New Roman"/>
          <w:sz w:val="24"/>
          <w:szCs w:val="24"/>
        </w:rPr>
        <w:t>también</w:t>
      </w:r>
      <w:r w:rsidR="00C616B6" w:rsidRPr="00072D9D">
        <w:rPr>
          <w:rFonts w:ascii="Times New Roman" w:hAnsi="Times New Roman" w:cs="Times New Roman"/>
          <w:sz w:val="24"/>
          <w:szCs w:val="24"/>
        </w:rPr>
        <w:t xml:space="preserve"> </w:t>
      </w:r>
      <w:r w:rsidR="00A35DB2" w:rsidRPr="00072D9D">
        <w:rPr>
          <w:rFonts w:ascii="Times New Roman" w:hAnsi="Times New Roman" w:cs="Times New Roman"/>
          <w:sz w:val="24"/>
          <w:szCs w:val="24"/>
        </w:rPr>
        <w:t>y principalmente</w:t>
      </w:r>
      <w:r w:rsidR="009C6760" w:rsidRPr="00072D9D">
        <w:rPr>
          <w:rFonts w:ascii="Times New Roman" w:hAnsi="Times New Roman" w:cs="Times New Roman"/>
          <w:sz w:val="24"/>
          <w:szCs w:val="24"/>
        </w:rPr>
        <w:t>,</w:t>
      </w:r>
      <w:r w:rsidR="00A35DB2" w:rsidRPr="00072D9D">
        <w:rPr>
          <w:rFonts w:ascii="Times New Roman" w:hAnsi="Times New Roman" w:cs="Times New Roman"/>
          <w:sz w:val="24"/>
          <w:szCs w:val="24"/>
        </w:rPr>
        <w:t xml:space="preserve"> e</w:t>
      </w:r>
      <w:r w:rsidR="00CD7235" w:rsidRPr="00072D9D">
        <w:rPr>
          <w:rFonts w:ascii="Times New Roman" w:hAnsi="Times New Roman" w:cs="Times New Roman"/>
          <w:sz w:val="24"/>
          <w:szCs w:val="24"/>
        </w:rPr>
        <w:t xml:space="preserve">l derecho a la salud </w:t>
      </w:r>
      <w:r w:rsidR="00C616B6" w:rsidRPr="00072D9D">
        <w:rPr>
          <w:rFonts w:ascii="Times New Roman" w:hAnsi="Times New Roman" w:cs="Times New Roman"/>
          <w:sz w:val="24"/>
          <w:szCs w:val="24"/>
        </w:rPr>
        <w:t>co</w:t>
      </w:r>
      <w:r w:rsidR="00A35DB2" w:rsidRPr="00072D9D">
        <w:rPr>
          <w:rFonts w:ascii="Times New Roman" w:hAnsi="Times New Roman" w:cs="Times New Roman"/>
          <w:sz w:val="24"/>
          <w:szCs w:val="24"/>
        </w:rPr>
        <w:t>m</w:t>
      </w:r>
      <w:r w:rsidR="00C616B6" w:rsidRPr="00072D9D">
        <w:rPr>
          <w:rFonts w:ascii="Times New Roman" w:hAnsi="Times New Roman" w:cs="Times New Roman"/>
          <w:sz w:val="24"/>
          <w:szCs w:val="24"/>
        </w:rPr>
        <w:t xml:space="preserve">o </w:t>
      </w:r>
      <w:r w:rsidR="00CD7235" w:rsidRPr="00072D9D">
        <w:rPr>
          <w:rFonts w:ascii="Times New Roman" w:hAnsi="Times New Roman" w:cs="Times New Roman"/>
          <w:sz w:val="24"/>
          <w:szCs w:val="24"/>
        </w:rPr>
        <w:t>extensión y parte</w:t>
      </w:r>
      <w:r w:rsidR="00C616B6" w:rsidRPr="00072D9D">
        <w:rPr>
          <w:rFonts w:ascii="Times New Roman" w:hAnsi="Times New Roman" w:cs="Times New Roman"/>
          <w:sz w:val="24"/>
          <w:szCs w:val="24"/>
        </w:rPr>
        <w:t xml:space="preserve"> del derecho a la vida </w:t>
      </w:r>
      <w:r w:rsidR="004560AF" w:rsidRPr="00072D9D">
        <w:rPr>
          <w:rFonts w:ascii="Times New Roman" w:hAnsi="Times New Roman" w:cs="Times New Roman"/>
          <w:sz w:val="24"/>
          <w:szCs w:val="24"/>
        </w:rPr>
        <w:t>con</w:t>
      </w:r>
      <w:r w:rsidR="00C616B6" w:rsidRPr="00072D9D">
        <w:rPr>
          <w:rFonts w:ascii="Times New Roman" w:hAnsi="Times New Roman" w:cs="Times New Roman"/>
          <w:sz w:val="24"/>
          <w:szCs w:val="24"/>
        </w:rPr>
        <w:t xml:space="preserve"> </w:t>
      </w:r>
      <w:r w:rsidR="00E609E1" w:rsidRPr="00072D9D">
        <w:rPr>
          <w:rFonts w:ascii="Times New Roman" w:hAnsi="Times New Roman" w:cs="Times New Roman"/>
          <w:sz w:val="24"/>
          <w:szCs w:val="24"/>
        </w:rPr>
        <w:t xml:space="preserve">su amplia </w:t>
      </w:r>
      <w:r w:rsidR="00CD7235" w:rsidRPr="00072D9D">
        <w:rPr>
          <w:rFonts w:ascii="Times New Roman" w:hAnsi="Times New Roman" w:cs="Times New Roman"/>
          <w:sz w:val="24"/>
          <w:szCs w:val="24"/>
        </w:rPr>
        <w:t>interpretación</w:t>
      </w:r>
      <w:r w:rsidR="00E609E1" w:rsidRPr="00072D9D">
        <w:rPr>
          <w:rFonts w:ascii="Times New Roman" w:hAnsi="Times New Roman" w:cs="Times New Roman"/>
          <w:sz w:val="24"/>
          <w:szCs w:val="24"/>
        </w:rPr>
        <w:t xml:space="preserve"> brindada por las convenciones internacionales que maximizan su alcance</w:t>
      </w:r>
      <w:r w:rsidR="0089250E" w:rsidRPr="00072D9D">
        <w:rPr>
          <w:rFonts w:ascii="Times New Roman" w:hAnsi="Times New Roman" w:cs="Times New Roman"/>
          <w:sz w:val="24"/>
          <w:szCs w:val="24"/>
        </w:rPr>
        <w:t xml:space="preserve">; ello </w:t>
      </w:r>
      <w:r w:rsidR="00DE6D84" w:rsidRPr="00072D9D">
        <w:rPr>
          <w:rFonts w:ascii="Times New Roman" w:hAnsi="Times New Roman" w:cs="Times New Roman"/>
          <w:sz w:val="24"/>
          <w:szCs w:val="24"/>
        </w:rPr>
        <w:t>de ser conjugado</w:t>
      </w:r>
      <w:r w:rsidR="002606DA" w:rsidRPr="00072D9D">
        <w:rPr>
          <w:rFonts w:ascii="Times New Roman" w:hAnsi="Times New Roman" w:cs="Times New Roman"/>
          <w:sz w:val="24"/>
          <w:szCs w:val="24"/>
        </w:rPr>
        <w:t xml:space="preserve"> con el fuerte y creciente “activismo judicial”</w:t>
      </w:r>
      <w:r w:rsidR="002606DA" w:rsidRPr="00072D9D">
        <w:rPr>
          <w:rFonts w:ascii="Times New Roman" w:hAnsi="Times New Roman" w:cs="Times New Roman"/>
          <w:color w:val="FF0000"/>
          <w:sz w:val="24"/>
          <w:szCs w:val="24"/>
        </w:rPr>
        <w:t xml:space="preserve"> </w:t>
      </w:r>
      <w:r w:rsidR="00B26CE4">
        <w:rPr>
          <w:rFonts w:ascii="Times New Roman" w:hAnsi="Times New Roman" w:cs="Times New Roman"/>
          <w:sz w:val="24"/>
          <w:szCs w:val="24"/>
        </w:rPr>
        <w:lastRenderedPageBreak/>
        <w:t>(</w:t>
      </w:r>
      <w:proofErr w:type="spellStart"/>
      <w:r w:rsidR="00B26CE4">
        <w:rPr>
          <w:rFonts w:ascii="Times New Roman" w:hAnsi="Times New Roman" w:cs="Times New Roman"/>
          <w:sz w:val="24"/>
          <w:szCs w:val="24"/>
        </w:rPr>
        <w:t>Abramovich</w:t>
      </w:r>
      <w:proofErr w:type="spellEnd"/>
      <w:r w:rsidR="00B26CE4">
        <w:rPr>
          <w:rFonts w:ascii="Times New Roman" w:hAnsi="Times New Roman" w:cs="Times New Roman"/>
          <w:sz w:val="24"/>
          <w:szCs w:val="24"/>
        </w:rPr>
        <w:t xml:space="preserve"> &amp; </w:t>
      </w:r>
      <w:proofErr w:type="spellStart"/>
      <w:r w:rsidR="00B26CE4">
        <w:rPr>
          <w:rFonts w:ascii="Times New Roman" w:hAnsi="Times New Roman" w:cs="Times New Roman"/>
          <w:sz w:val="24"/>
          <w:szCs w:val="24"/>
        </w:rPr>
        <w:t>Pautassi</w:t>
      </w:r>
      <w:proofErr w:type="spellEnd"/>
      <w:r w:rsidR="00B26CE4">
        <w:rPr>
          <w:rFonts w:ascii="Times New Roman" w:hAnsi="Times New Roman" w:cs="Times New Roman"/>
          <w:sz w:val="24"/>
          <w:szCs w:val="24"/>
        </w:rPr>
        <w:t xml:space="preserve">, 2008) </w:t>
      </w:r>
      <w:r w:rsidR="002606DA" w:rsidRPr="00072D9D">
        <w:rPr>
          <w:rFonts w:ascii="Times New Roman" w:hAnsi="Times New Roman" w:cs="Times New Roman"/>
          <w:sz w:val="24"/>
          <w:szCs w:val="24"/>
        </w:rPr>
        <w:t>que pretende garantizar y ampliar los medios en defensa del derecho a la salud y un mayor uso de los/las interesados/as del sistema de justicia para estos casos (en este caso a modo de fiscalización de las políticas públicas</w:t>
      </w:r>
      <w:r w:rsidR="00C57AD9" w:rsidRPr="00072D9D">
        <w:rPr>
          <w:rFonts w:ascii="Times New Roman" w:hAnsi="Times New Roman" w:cs="Times New Roman"/>
          <w:sz w:val="24"/>
          <w:szCs w:val="24"/>
        </w:rPr>
        <w:t xml:space="preserve"> </w:t>
      </w:r>
      <w:r w:rsidR="005A4285" w:rsidRPr="00072D9D">
        <w:rPr>
          <w:rFonts w:ascii="Times New Roman" w:hAnsi="Times New Roman" w:cs="Times New Roman"/>
          <w:sz w:val="24"/>
          <w:szCs w:val="24"/>
        </w:rPr>
        <w:t>aun</w:t>
      </w:r>
      <w:r w:rsidR="00C57AD9" w:rsidRPr="00072D9D">
        <w:rPr>
          <w:rFonts w:ascii="Times New Roman" w:hAnsi="Times New Roman" w:cs="Times New Roman"/>
          <w:sz w:val="24"/>
          <w:szCs w:val="24"/>
        </w:rPr>
        <w:t xml:space="preserve"> considerando que las dificultades atrav</w:t>
      </w:r>
      <w:r w:rsidR="0089250E" w:rsidRPr="00072D9D">
        <w:rPr>
          <w:rFonts w:ascii="Times New Roman" w:hAnsi="Times New Roman" w:cs="Times New Roman"/>
          <w:sz w:val="24"/>
          <w:szCs w:val="24"/>
        </w:rPr>
        <w:t>e</w:t>
      </w:r>
      <w:r w:rsidR="00DE6D84" w:rsidRPr="00072D9D">
        <w:rPr>
          <w:rFonts w:ascii="Times New Roman" w:hAnsi="Times New Roman" w:cs="Times New Roman"/>
          <w:sz w:val="24"/>
          <w:szCs w:val="24"/>
        </w:rPr>
        <w:t xml:space="preserve">sadas suelen deberse </w:t>
      </w:r>
      <w:r w:rsidR="005A4285" w:rsidRPr="00072D9D">
        <w:rPr>
          <w:rFonts w:ascii="Times New Roman" w:hAnsi="Times New Roman" w:cs="Times New Roman"/>
          <w:sz w:val="24"/>
          <w:szCs w:val="24"/>
        </w:rPr>
        <w:t xml:space="preserve">en cierta parte </w:t>
      </w:r>
      <w:r w:rsidR="00DE6D84" w:rsidRPr="00072D9D">
        <w:rPr>
          <w:rFonts w:ascii="Times New Roman" w:hAnsi="Times New Roman" w:cs="Times New Roman"/>
          <w:sz w:val="24"/>
          <w:szCs w:val="24"/>
        </w:rPr>
        <w:t>a dificultades en la</w:t>
      </w:r>
      <w:r w:rsidR="00C57AD9" w:rsidRPr="00072D9D">
        <w:rPr>
          <w:rFonts w:ascii="Times New Roman" w:hAnsi="Times New Roman" w:cs="Times New Roman"/>
          <w:sz w:val="24"/>
          <w:szCs w:val="24"/>
        </w:rPr>
        <w:t xml:space="preserve"> planificación y la distribución de recursos – presupuesto- </w:t>
      </w:r>
      <w:r w:rsidR="002606DA" w:rsidRPr="00072D9D">
        <w:rPr>
          <w:rFonts w:ascii="Times New Roman" w:hAnsi="Times New Roman" w:cs="Times New Roman"/>
          <w:sz w:val="24"/>
          <w:szCs w:val="24"/>
        </w:rPr>
        <w:t>)</w:t>
      </w:r>
      <w:r w:rsidR="00C57AD9" w:rsidRPr="00072D9D">
        <w:rPr>
          <w:rFonts w:ascii="Times New Roman" w:hAnsi="Times New Roman" w:cs="Times New Roman"/>
          <w:sz w:val="24"/>
          <w:szCs w:val="24"/>
        </w:rPr>
        <w:t xml:space="preserve"> </w:t>
      </w:r>
      <w:r w:rsidR="00DE6D84" w:rsidRPr="00072D9D">
        <w:rPr>
          <w:rFonts w:ascii="Times New Roman" w:hAnsi="Times New Roman" w:cs="Times New Roman"/>
          <w:sz w:val="24"/>
          <w:szCs w:val="24"/>
        </w:rPr>
        <w:t xml:space="preserve">pueden colaborar con el fin </w:t>
      </w:r>
      <w:r w:rsidR="005A4285" w:rsidRPr="00072D9D">
        <w:rPr>
          <w:rFonts w:ascii="Times New Roman" w:hAnsi="Times New Roman" w:cs="Times New Roman"/>
          <w:sz w:val="24"/>
          <w:szCs w:val="24"/>
        </w:rPr>
        <w:t>último</w:t>
      </w:r>
      <w:r w:rsidR="00DE6D84" w:rsidRPr="00072D9D">
        <w:rPr>
          <w:rFonts w:ascii="Times New Roman" w:hAnsi="Times New Roman" w:cs="Times New Roman"/>
          <w:sz w:val="24"/>
          <w:szCs w:val="24"/>
        </w:rPr>
        <w:t xml:space="preserve"> de</w:t>
      </w:r>
      <w:r w:rsidR="00C57AD9" w:rsidRPr="00072D9D">
        <w:rPr>
          <w:rFonts w:ascii="Times New Roman" w:hAnsi="Times New Roman" w:cs="Times New Roman"/>
          <w:sz w:val="24"/>
          <w:szCs w:val="24"/>
        </w:rPr>
        <w:t xml:space="preserve"> garantizar un piso </w:t>
      </w:r>
      <w:r w:rsidR="005A4285" w:rsidRPr="00072D9D">
        <w:rPr>
          <w:rFonts w:ascii="Times New Roman" w:hAnsi="Times New Roman" w:cs="Times New Roman"/>
          <w:sz w:val="24"/>
          <w:szCs w:val="24"/>
        </w:rPr>
        <w:t>mínimo</w:t>
      </w:r>
      <w:r w:rsidR="00C57AD9" w:rsidRPr="00072D9D">
        <w:rPr>
          <w:rFonts w:ascii="Times New Roman" w:hAnsi="Times New Roman" w:cs="Times New Roman"/>
          <w:sz w:val="24"/>
          <w:szCs w:val="24"/>
        </w:rPr>
        <w:t xml:space="preserve"> de salud para todos/as. </w:t>
      </w:r>
    </w:p>
    <w:p w:rsidR="00CD346C" w:rsidRPr="00072D9D" w:rsidRDefault="009C6760"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t>Ante ello, la preponderancia del derecho a la salud no permite llegar a la conveniente idea –para ciertos sectores- de creer que se está haciendo un juicio de valor sobre cierta política pública</w:t>
      </w:r>
      <w:r w:rsidR="004F6873" w:rsidRPr="00072D9D">
        <w:rPr>
          <w:rFonts w:ascii="Times New Roman" w:hAnsi="Times New Roman" w:cs="Times New Roman"/>
          <w:sz w:val="24"/>
          <w:szCs w:val="24"/>
        </w:rPr>
        <w:t xml:space="preserve">, </w:t>
      </w:r>
      <w:r w:rsidRPr="00072D9D">
        <w:rPr>
          <w:rFonts w:ascii="Times New Roman" w:hAnsi="Times New Roman" w:cs="Times New Roman"/>
          <w:sz w:val="24"/>
          <w:szCs w:val="24"/>
        </w:rPr>
        <w:t>la intervención del poder judicial en estos casos se interpreta de manera innegable como resguardo, protección y reconocimiento de los</w:t>
      </w:r>
      <w:r w:rsidR="004F6873" w:rsidRPr="00072D9D">
        <w:rPr>
          <w:rFonts w:ascii="Times New Roman" w:hAnsi="Times New Roman" w:cs="Times New Roman"/>
          <w:sz w:val="24"/>
          <w:szCs w:val="24"/>
        </w:rPr>
        <w:t xml:space="preserve"> derechos </w:t>
      </w:r>
      <w:r w:rsidRPr="00072D9D">
        <w:rPr>
          <w:rFonts w:ascii="Times New Roman" w:hAnsi="Times New Roman" w:cs="Times New Roman"/>
          <w:sz w:val="24"/>
          <w:szCs w:val="24"/>
        </w:rPr>
        <w:t xml:space="preserve">de personas afectadas </w:t>
      </w:r>
      <w:r w:rsidR="004F6873" w:rsidRPr="00072D9D">
        <w:rPr>
          <w:rFonts w:ascii="Times New Roman" w:hAnsi="Times New Roman" w:cs="Times New Roman"/>
          <w:sz w:val="24"/>
          <w:szCs w:val="24"/>
        </w:rPr>
        <w:t>por actos u omisiones del poder públic</w:t>
      </w:r>
      <w:r w:rsidR="00BD1733" w:rsidRPr="00072D9D">
        <w:rPr>
          <w:rFonts w:ascii="Times New Roman" w:hAnsi="Times New Roman" w:cs="Times New Roman"/>
          <w:sz w:val="24"/>
          <w:szCs w:val="24"/>
        </w:rPr>
        <w:t>o.</w:t>
      </w:r>
      <w:r w:rsidR="00ED78A4" w:rsidRPr="00072D9D">
        <w:rPr>
          <w:rFonts w:ascii="Times New Roman" w:hAnsi="Times New Roman" w:cs="Times New Roman"/>
          <w:sz w:val="24"/>
          <w:szCs w:val="24"/>
        </w:rPr>
        <w:t xml:space="preserve"> La determinación del poder judicial no es una </w:t>
      </w:r>
      <w:r w:rsidR="0089250E" w:rsidRPr="00072D9D">
        <w:rPr>
          <w:rFonts w:ascii="Times New Roman" w:hAnsi="Times New Roman" w:cs="Times New Roman"/>
          <w:sz w:val="24"/>
          <w:szCs w:val="24"/>
        </w:rPr>
        <w:t>facultad</w:t>
      </w:r>
      <w:r w:rsidR="00ED78A4" w:rsidRPr="00072D9D">
        <w:rPr>
          <w:rFonts w:ascii="Times New Roman" w:hAnsi="Times New Roman" w:cs="Times New Roman"/>
          <w:sz w:val="24"/>
          <w:szCs w:val="24"/>
        </w:rPr>
        <w:t xml:space="preserve"> discrecional sino que debe ser una determinación congruente </w:t>
      </w:r>
      <w:r w:rsidR="00BD3789" w:rsidRPr="00072D9D">
        <w:rPr>
          <w:rFonts w:ascii="Times New Roman" w:hAnsi="Times New Roman" w:cs="Times New Roman"/>
          <w:sz w:val="24"/>
          <w:szCs w:val="24"/>
        </w:rPr>
        <w:t>específica</w:t>
      </w:r>
      <w:r w:rsidR="00ED78A4" w:rsidRPr="00072D9D">
        <w:rPr>
          <w:rFonts w:ascii="Times New Roman" w:hAnsi="Times New Roman" w:cs="Times New Roman"/>
          <w:sz w:val="24"/>
          <w:szCs w:val="24"/>
        </w:rPr>
        <w:t xml:space="preserve"> y lo menos “</w:t>
      </w:r>
      <w:r w:rsidR="00BD3789" w:rsidRPr="00072D9D">
        <w:rPr>
          <w:rFonts w:ascii="Times New Roman" w:hAnsi="Times New Roman" w:cs="Times New Roman"/>
          <w:sz w:val="24"/>
          <w:szCs w:val="24"/>
        </w:rPr>
        <w:t>invasiva</w:t>
      </w:r>
      <w:r w:rsidR="00ED78A4" w:rsidRPr="00072D9D">
        <w:rPr>
          <w:rFonts w:ascii="Times New Roman" w:hAnsi="Times New Roman" w:cs="Times New Roman"/>
          <w:sz w:val="24"/>
          <w:szCs w:val="24"/>
        </w:rPr>
        <w:t xml:space="preserve">” posible a las fronteras del poder administrativo pero que sí les permita ejercer sus </w:t>
      </w:r>
      <w:r w:rsidR="0089250E" w:rsidRPr="00072D9D">
        <w:rPr>
          <w:rFonts w:ascii="Times New Roman" w:hAnsi="Times New Roman" w:cs="Times New Roman"/>
          <w:sz w:val="24"/>
          <w:szCs w:val="24"/>
        </w:rPr>
        <w:t>facultades</w:t>
      </w:r>
      <w:r w:rsidR="00ED78A4" w:rsidRPr="00072D9D">
        <w:rPr>
          <w:rFonts w:ascii="Times New Roman" w:hAnsi="Times New Roman" w:cs="Times New Roman"/>
          <w:sz w:val="24"/>
          <w:szCs w:val="24"/>
        </w:rPr>
        <w:t xml:space="preserve"> brindadas en su calidad de magistrados/as de manera en que puedan aplicarlo y adaptarlo a las necesidades concretas de cada caso.</w:t>
      </w:r>
      <w:r w:rsidR="00BD1733" w:rsidRPr="00072D9D">
        <w:rPr>
          <w:rFonts w:ascii="Times New Roman" w:hAnsi="Times New Roman" w:cs="Times New Roman"/>
          <w:color w:val="FF0000"/>
          <w:sz w:val="24"/>
          <w:szCs w:val="24"/>
        </w:rPr>
        <w:t xml:space="preserve"> </w:t>
      </w:r>
    </w:p>
    <w:p w:rsidR="00BD3789" w:rsidRPr="00072D9D" w:rsidRDefault="00BD1733"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t xml:space="preserve">Votos como </w:t>
      </w:r>
      <w:r w:rsidR="00CD346C" w:rsidRPr="00072D9D">
        <w:rPr>
          <w:rFonts w:ascii="Times New Roman" w:hAnsi="Times New Roman" w:cs="Times New Roman"/>
          <w:sz w:val="24"/>
          <w:szCs w:val="24"/>
        </w:rPr>
        <w:t>el del Dr. de Santis en</w:t>
      </w:r>
      <w:r w:rsidRPr="00072D9D">
        <w:rPr>
          <w:rFonts w:ascii="Times New Roman" w:hAnsi="Times New Roman" w:cs="Times New Roman"/>
          <w:sz w:val="24"/>
          <w:szCs w:val="24"/>
        </w:rPr>
        <w:t xml:space="preserve"> </w:t>
      </w:r>
      <w:r w:rsidR="0064753D" w:rsidRPr="00072D9D">
        <w:rPr>
          <w:rFonts w:ascii="Times New Roman" w:hAnsi="Times New Roman" w:cs="Times New Roman"/>
          <w:sz w:val="24"/>
          <w:szCs w:val="24"/>
        </w:rPr>
        <w:t xml:space="preserve"> </w:t>
      </w:r>
      <w:r w:rsidR="00CD346C" w:rsidRPr="00072D9D">
        <w:rPr>
          <w:rFonts w:ascii="Times New Roman" w:hAnsi="Times New Roman" w:cs="Times New Roman"/>
          <w:sz w:val="24"/>
          <w:szCs w:val="24"/>
        </w:rPr>
        <w:t>Cámara</w:t>
      </w:r>
      <w:r w:rsidR="0064753D" w:rsidRPr="00072D9D">
        <w:rPr>
          <w:rFonts w:ascii="Times New Roman" w:hAnsi="Times New Roman" w:cs="Times New Roman"/>
          <w:sz w:val="24"/>
          <w:szCs w:val="24"/>
        </w:rPr>
        <w:t xml:space="preserve"> </w:t>
      </w:r>
      <w:r w:rsidR="00CD346C" w:rsidRPr="00072D9D">
        <w:rPr>
          <w:rFonts w:ascii="Times New Roman" w:hAnsi="Times New Roman" w:cs="Times New Roman"/>
          <w:sz w:val="24"/>
          <w:szCs w:val="24"/>
        </w:rPr>
        <w:t>de Apelaciones respecto a</w:t>
      </w:r>
      <w:r w:rsidRPr="00072D9D">
        <w:rPr>
          <w:rFonts w:ascii="Times New Roman" w:hAnsi="Times New Roman" w:cs="Times New Roman"/>
          <w:sz w:val="24"/>
          <w:szCs w:val="24"/>
        </w:rPr>
        <w:t xml:space="preserve"> la causa tratada </w:t>
      </w:r>
      <w:r w:rsidR="0064753D" w:rsidRPr="00072D9D">
        <w:rPr>
          <w:rFonts w:ascii="Times New Roman" w:hAnsi="Times New Roman" w:cs="Times New Roman"/>
          <w:sz w:val="24"/>
          <w:szCs w:val="24"/>
        </w:rPr>
        <w:t>donde considera que “</w:t>
      </w:r>
      <w:r w:rsidR="00F32DA7" w:rsidRPr="00072D9D">
        <w:rPr>
          <w:rFonts w:ascii="Times New Roman" w:hAnsi="Times New Roman" w:cs="Times New Roman"/>
          <w:sz w:val="24"/>
          <w:szCs w:val="24"/>
        </w:rPr>
        <w:t xml:space="preserve">La jurisdicción limita sus cometidos al control </w:t>
      </w:r>
      <w:r w:rsidR="00EE23D6" w:rsidRPr="00072D9D">
        <w:rPr>
          <w:rFonts w:ascii="Times New Roman" w:hAnsi="Times New Roman" w:cs="Times New Roman"/>
          <w:sz w:val="24"/>
          <w:szCs w:val="24"/>
        </w:rPr>
        <w:t xml:space="preserve">de legalidad, cuando su quiebre </w:t>
      </w:r>
      <w:r w:rsidR="00F32DA7" w:rsidRPr="00072D9D">
        <w:rPr>
          <w:rFonts w:ascii="Times New Roman" w:hAnsi="Times New Roman" w:cs="Times New Roman"/>
          <w:sz w:val="24"/>
          <w:szCs w:val="24"/>
        </w:rPr>
        <w:t xml:space="preserve">impacte en un espacio de interés individual susceptible </w:t>
      </w:r>
      <w:r w:rsidR="00EE23D6" w:rsidRPr="00072D9D">
        <w:rPr>
          <w:rFonts w:ascii="Times New Roman" w:hAnsi="Times New Roman" w:cs="Times New Roman"/>
          <w:sz w:val="24"/>
          <w:szCs w:val="24"/>
        </w:rPr>
        <w:t xml:space="preserve">de protección jurídica, pero </w:t>
      </w:r>
      <w:r w:rsidR="00EE23D6" w:rsidRPr="00B45ACC">
        <w:rPr>
          <w:rFonts w:ascii="Times New Roman" w:hAnsi="Times New Roman" w:cs="Times New Roman"/>
          <w:sz w:val="24"/>
          <w:szCs w:val="24"/>
        </w:rPr>
        <w:t>no</w:t>
      </w:r>
      <w:r w:rsidR="00EE23D6" w:rsidRPr="00072D9D">
        <w:rPr>
          <w:rFonts w:ascii="Times New Roman" w:hAnsi="Times New Roman" w:cs="Times New Roman"/>
          <w:sz w:val="24"/>
          <w:szCs w:val="24"/>
        </w:rPr>
        <w:t xml:space="preserve">  </w:t>
      </w:r>
      <w:r w:rsidR="00F32DA7" w:rsidRPr="00072D9D">
        <w:rPr>
          <w:rFonts w:ascii="Times New Roman" w:hAnsi="Times New Roman" w:cs="Times New Roman"/>
          <w:sz w:val="24"/>
          <w:szCs w:val="24"/>
        </w:rPr>
        <w:t>alcanza al general de seguimiento de la eficacia de la gestión</w:t>
      </w:r>
      <w:r w:rsidR="00B45ACC">
        <w:rPr>
          <w:rFonts w:ascii="Times New Roman" w:hAnsi="Times New Roman" w:cs="Times New Roman"/>
          <w:sz w:val="24"/>
          <w:szCs w:val="24"/>
        </w:rPr>
        <w:t>” (</w:t>
      </w:r>
      <w:r w:rsidR="00513CC5">
        <w:rPr>
          <w:rFonts w:ascii="Times New Roman" w:hAnsi="Times New Roman" w:cs="Times New Roman"/>
          <w:sz w:val="24"/>
          <w:szCs w:val="24"/>
        </w:rPr>
        <w:t xml:space="preserve">Gutiérrez G.M., </w:t>
      </w:r>
      <w:r w:rsidR="00B45ACC">
        <w:rPr>
          <w:rFonts w:ascii="Times New Roman" w:hAnsi="Times New Roman" w:cs="Times New Roman"/>
          <w:sz w:val="24"/>
          <w:szCs w:val="24"/>
        </w:rPr>
        <w:t>2010, p. 9)</w:t>
      </w:r>
      <w:r w:rsidR="00F32DA7" w:rsidRPr="00072D9D">
        <w:rPr>
          <w:rFonts w:ascii="Times New Roman" w:hAnsi="Times New Roman" w:cs="Times New Roman"/>
          <w:sz w:val="24"/>
          <w:szCs w:val="24"/>
        </w:rPr>
        <w:t xml:space="preserve"> por lo cual considera que lo coherente seria </w:t>
      </w:r>
      <w:r w:rsidR="00B45ACC">
        <w:rPr>
          <w:rFonts w:ascii="Times New Roman" w:hAnsi="Times New Roman" w:cs="Times New Roman"/>
          <w:sz w:val="24"/>
          <w:szCs w:val="24"/>
        </w:rPr>
        <w:t xml:space="preserve">hacer lugar al recurso de apelación y revocar el amparo con lo fallado en </w:t>
      </w:r>
      <w:r w:rsidR="00CD2522">
        <w:rPr>
          <w:rFonts w:ascii="Times New Roman" w:hAnsi="Times New Roman" w:cs="Times New Roman"/>
          <w:sz w:val="24"/>
          <w:szCs w:val="24"/>
        </w:rPr>
        <w:t xml:space="preserve">primera instancia, </w:t>
      </w:r>
      <w:r w:rsidR="00B45ACC">
        <w:rPr>
          <w:rFonts w:ascii="Times New Roman" w:hAnsi="Times New Roman" w:cs="Times New Roman"/>
          <w:sz w:val="24"/>
          <w:szCs w:val="24"/>
        </w:rPr>
        <w:t>traduce u</w:t>
      </w:r>
      <w:r w:rsidRPr="00072D9D">
        <w:rPr>
          <w:rFonts w:ascii="Times New Roman" w:hAnsi="Times New Roman" w:cs="Times New Roman"/>
          <w:sz w:val="24"/>
          <w:szCs w:val="24"/>
        </w:rPr>
        <w:t>na visión contraria a lo que se viene generando desde un movimiento en pos de lo</w:t>
      </w:r>
      <w:r w:rsidR="00CD346C" w:rsidRPr="00072D9D">
        <w:rPr>
          <w:rFonts w:ascii="Times New Roman" w:hAnsi="Times New Roman" w:cs="Times New Roman"/>
          <w:sz w:val="24"/>
          <w:szCs w:val="24"/>
        </w:rPr>
        <w:t xml:space="preserve">s derechos </w:t>
      </w:r>
      <w:r w:rsidRPr="00072D9D">
        <w:rPr>
          <w:rFonts w:ascii="Times New Roman" w:hAnsi="Times New Roman" w:cs="Times New Roman"/>
          <w:sz w:val="24"/>
          <w:szCs w:val="24"/>
        </w:rPr>
        <w:t>h</w:t>
      </w:r>
      <w:r w:rsidR="00CD346C" w:rsidRPr="00072D9D">
        <w:rPr>
          <w:rFonts w:ascii="Times New Roman" w:hAnsi="Times New Roman" w:cs="Times New Roman"/>
          <w:sz w:val="24"/>
          <w:szCs w:val="24"/>
        </w:rPr>
        <w:t>umanos</w:t>
      </w:r>
      <w:r w:rsidR="00B45ACC">
        <w:rPr>
          <w:rFonts w:ascii="Times New Roman" w:hAnsi="Times New Roman" w:cs="Times New Roman"/>
          <w:sz w:val="24"/>
          <w:szCs w:val="24"/>
        </w:rPr>
        <w:t>.</w:t>
      </w:r>
      <w:r w:rsidR="00CD346C" w:rsidRPr="00072D9D">
        <w:rPr>
          <w:rFonts w:ascii="Times New Roman" w:hAnsi="Times New Roman" w:cs="Times New Roman"/>
          <w:color w:val="FF0000"/>
          <w:sz w:val="24"/>
          <w:szCs w:val="24"/>
        </w:rPr>
        <w:t xml:space="preserve"> </w:t>
      </w:r>
      <w:r w:rsidR="00BD3789" w:rsidRPr="00072D9D">
        <w:rPr>
          <w:rFonts w:ascii="Times New Roman" w:hAnsi="Times New Roman" w:cs="Times New Roman"/>
          <w:sz w:val="24"/>
          <w:szCs w:val="24"/>
        </w:rPr>
        <w:t xml:space="preserve">Como lo </w:t>
      </w:r>
      <w:r w:rsidR="0089250E" w:rsidRPr="00072D9D">
        <w:rPr>
          <w:rFonts w:ascii="Times New Roman" w:hAnsi="Times New Roman" w:cs="Times New Roman"/>
          <w:sz w:val="24"/>
          <w:szCs w:val="24"/>
        </w:rPr>
        <w:t>establecen</w:t>
      </w:r>
      <w:r w:rsidR="00BD3789" w:rsidRPr="00072D9D">
        <w:rPr>
          <w:rFonts w:ascii="Times New Roman" w:hAnsi="Times New Roman" w:cs="Times New Roman"/>
          <w:sz w:val="24"/>
          <w:szCs w:val="24"/>
        </w:rPr>
        <w:t xml:space="preserve"> </w:t>
      </w:r>
      <w:r w:rsidR="00CD346C" w:rsidRPr="00072D9D">
        <w:rPr>
          <w:rFonts w:ascii="Times New Roman" w:hAnsi="Times New Roman" w:cs="Times New Roman"/>
          <w:sz w:val="24"/>
          <w:szCs w:val="24"/>
        </w:rPr>
        <w:t xml:space="preserve">pertinentemente </w:t>
      </w:r>
      <w:proofErr w:type="spellStart"/>
      <w:r w:rsidR="00B26CE4">
        <w:rPr>
          <w:rFonts w:ascii="Times New Roman" w:hAnsi="Times New Roman" w:cs="Times New Roman"/>
          <w:sz w:val="24"/>
          <w:szCs w:val="24"/>
        </w:rPr>
        <w:t>Abramovich</w:t>
      </w:r>
      <w:proofErr w:type="spellEnd"/>
      <w:r w:rsidR="00B26CE4">
        <w:rPr>
          <w:rFonts w:ascii="Times New Roman" w:hAnsi="Times New Roman" w:cs="Times New Roman"/>
          <w:sz w:val="24"/>
          <w:szCs w:val="24"/>
        </w:rPr>
        <w:t xml:space="preserve"> y </w:t>
      </w:r>
      <w:proofErr w:type="spellStart"/>
      <w:r w:rsidR="00B26CE4">
        <w:rPr>
          <w:rFonts w:ascii="Times New Roman" w:hAnsi="Times New Roman" w:cs="Times New Roman"/>
          <w:sz w:val="24"/>
          <w:szCs w:val="24"/>
        </w:rPr>
        <w:t>P</w:t>
      </w:r>
      <w:r w:rsidR="00BD3789" w:rsidRPr="00072D9D">
        <w:rPr>
          <w:rFonts w:ascii="Times New Roman" w:hAnsi="Times New Roman" w:cs="Times New Roman"/>
          <w:sz w:val="24"/>
          <w:szCs w:val="24"/>
        </w:rPr>
        <w:t>autassi</w:t>
      </w:r>
      <w:proofErr w:type="spellEnd"/>
      <w:r w:rsidR="00BD3789" w:rsidRPr="00072D9D">
        <w:rPr>
          <w:rFonts w:ascii="Times New Roman" w:hAnsi="Times New Roman" w:cs="Times New Roman"/>
          <w:sz w:val="24"/>
          <w:szCs w:val="24"/>
        </w:rPr>
        <w:t xml:space="preserve"> “El reconocimiento del derecho a la salud como un derecho fundamental de base constitucional es un primer paso para asegurar su tutela jurisdiccional, habilitando </w:t>
      </w:r>
      <w:r w:rsidR="0089250E" w:rsidRPr="00072D9D">
        <w:rPr>
          <w:rFonts w:ascii="Times New Roman" w:hAnsi="Times New Roman" w:cs="Times New Roman"/>
          <w:sz w:val="24"/>
          <w:szCs w:val="24"/>
        </w:rPr>
        <w:t>así</w:t>
      </w:r>
      <w:r w:rsidR="00BD3789" w:rsidRPr="00072D9D">
        <w:rPr>
          <w:rFonts w:ascii="Times New Roman" w:hAnsi="Times New Roman" w:cs="Times New Roman"/>
          <w:sz w:val="24"/>
          <w:szCs w:val="24"/>
        </w:rPr>
        <w:t xml:space="preserve">, por ejemplo, la posibilidad de interponer acciones de amparo…” </w:t>
      </w:r>
      <w:r w:rsidR="00B26CE4">
        <w:rPr>
          <w:rFonts w:ascii="Times New Roman" w:hAnsi="Times New Roman" w:cs="Times New Roman"/>
          <w:sz w:val="24"/>
          <w:szCs w:val="24"/>
        </w:rPr>
        <w:t xml:space="preserve">(2008, p. 275) </w:t>
      </w:r>
      <w:r w:rsidR="00CD346C" w:rsidRPr="00072D9D">
        <w:rPr>
          <w:rFonts w:ascii="Times New Roman" w:hAnsi="Times New Roman" w:cs="Times New Roman"/>
          <w:sz w:val="24"/>
          <w:szCs w:val="24"/>
        </w:rPr>
        <w:t>para permitir</w:t>
      </w:r>
      <w:r w:rsidR="00BD3789" w:rsidRPr="00072D9D">
        <w:rPr>
          <w:rFonts w:ascii="Times New Roman" w:hAnsi="Times New Roman" w:cs="Times New Roman"/>
          <w:sz w:val="24"/>
          <w:szCs w:val="24"/>
        </w:rPr>
        <w:t xml:space="preserve"> </w:t>
      </w:r>
      <w:r w:rsidR="0089250E" w:rsidRPr="00072D9D">
        <w:rPr>
          <w:rFonts w:ascii="Times New Roman" w:hAnsi="Times New Roman" w:cs="Times New Roman"/>
          <w:sz w:val="24"/>
          <w:szCs w:val="24"/>
        </w:rPr>
        <w:t>también</w:t>
      </w:r>
      <w:r w:rsidR="00BD3789" w:rsidRPr="00072D9D">
        <w:rPr>
          <w:rFonts w:ascii="Times New Roman" w:hAnsi="Times New Roman" w:cs="Times New Roman"/>
          <w:sz w:val="24"/>
          <w:szCs w:val="24"/>
        </w:rPr>
        <w:t xml:space="preserve"> inmiscuirse en políticas públicas exigiendo mediante acciones judiciales las prestaciones </w:t>
      </w:r>
      <w:r w:rsidR="0089250E" w:rsidRPr="00072D9D">
        <w:rPr>
          <w:rFonts w:ascii="Times New Roman" w:hAnsi="Times New Roman" w:cs="Times New Roman"/>
          <w:sz w:val="24"/>
          <w:szCs w:val="24"/>
        </w:rPr>
        <w:t>mínimas</w:t>
      </w:r>
      <w:r w:rsidR="00BD3789" w:rsidRPr="00072D9D">
        <w:rPr>
          <w:rFonts w:ascii="Times New Roman" w:hAnsi="Times New Roman" w:cs="Times New Roman"/>
          <w:sz w:val="24"/>
          <w:szCs w:val="24"/>
        </w:rPr>
        <w:t xml:space="preserve"> e indispensables para usuarios y usuarias. </w:t>
      </w:r>
    </w:p>
    <w:p w:rsidR="00EA68DE" w:rsidRPr="00072D9D" w:rsidRDefault="00BD1733"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t>Pensar el amparo como garantía constitucional es un paso fundame</w:t>
      </w:r>
      <w:r w:rsidR="0089250E" w:rsidRPr="00072D9D">
        <w:rPr>
          <w:rFonts w:ascii="Times New Roman" w:hAnsi="Times New Roman" w:cs="Times New Roman"/>
          <w:sz w:val="24"/>
          <w:szCs w:val="24"/>
        </w:rPr>
        <w:t>ntal en casos como el trabajado y ello se ve respaldado por el corpus constitucional y de convenciones internacionales nombradas que lo aseguran.</w:t>
      </w:r>
      <w:r w:rsidR="0089250E" w:rsidRPr="00072D9D">
        <w:rPr>
          <w:rFonts w:ascii="Times New Roman" w:hAnsi="Times New Roman" w:cs="Times New Roman"/>
          <w:color w:val="FF0000"/>
          <w:sz w:val="24"/>
          <w:szCs w:val="24"/>
        </w:rPr>
        <w:t xml:space="preserve"> </w:t>
      </w:r>
    </w:p>
    <w:p w:rsidR="00EA68DE" w:rsidRPr="00072D9D" w:rsidRDefault="00EA68DE" w:rsidP="00DF6321">
      <w:pPr>
        <w:spacing w:line="360" w:lineRule="auto"/>
        <w:jc w:val="both"/>
        <w:rPr>
          <w:rFonts w:ascii="Times New Roman" w:hAnsi="Times New Roman" w:cs="Times New Roman"/>
          <w:sz w:val="24"/>
          <w:szCs w:val="24"/>
        </w:rPr>
      </w:pPr>
    </w:p>
    <w:p w:rsidR="00285A83" w:rsidRPr="00072D9D" w:rsidRDefault="0099286E" w:rsidP="00DF6321">
      <w:pPr>
        <w:spacing w:line="360" w:lineRule="auto"/>
        <w:jc w:val="both"/>
        <w:rPr>
          <w:rFonts w:ascii="Times New Roman" w:hAnsi="Times New Roman" w:cs="Times New Roman"/>
          <w:sz w:val="24"/>
          <w:szCs w:val="24"/>
          <w:u w:val="single"/>
        </w:rPr>
      </w:pPr>
      <w:r w:rsidRPr="00072D9D">
        <w:rPr>
          <w:rFonts w:ascii="Times New Roman" w:hAnsi="Times New Roman" w:cs="Times New Roman"/>
          <w:sz w:val="24"/>
          <w:szCs w:val="24"/>
          <w:u w:val="single"/>
        </w:rPr>
        <w:lastRenderedPageBreak/>
        <w:t xml:space="preserve">Algunas </w:t>
      </w:r>
      <w:r w:rsidR="0064753D" w:rsidRPr="00072D9D">
        <w:rPr>
          <w:rFonts w:ascii="Times New Roman" w:hAnsi="Times New Roman" w:cs="Times New Roman"/>
          <w:sz w:val="24"/>
          <w:szCs w:val="24"/>
          <w:u w:val="single"/>
        </w:rPr>
        <w:t>reflexiones</w:t>
      </w:r>
    </w:p>
    <w:p w:rsidR="00DB4962" w:rsidRPr="00072D9D" w:rsidRDefault="008F5FE1"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 xml:space="preserve">Con la </w:t>
      </w:r>
      <w:r w:rsidR="009179E9" w:rsidRPr="00072D9D">
        <w:rPr>
          <w:rFonts w:ascii="Times New Roman" w:hAnsi="Times New Roman" w:cs="Times New Roman"/>
          <w:sz w:val="24"/>
          <w:szCs w:val="24"/>
        </w:rPr>
        <w:t>oportunidad</w:t>
      </w:r>
      <w:r w:rsidRPr="00072D9D">
        <w:rPr>
          <w:rFonts w:ascii="Times New Roman" w:hAnsi="Times New Roman" w:cs="Times New Roman"/>
          <w:sz w:val="24"/>
          <w:szCs w:val="24"/>
        </w:rPr>
        <w:t xml:space="preserve"> que brinda este trabajo de </w:t>
      </w:r>
      <w:r w:rsidR="00DB4962" w:rsidRPr="00072D9D">
        <w:rPr>
          <w:rFonts w:ascii="Times New Roman" w:hAnsi="Times New Roman" w:cs="Times New Roman"/>
          <w:sz w:val="24"/>
          <w:szCs w:val="24"/>
        </w:rPr>
        <w:t>abordar temáticas afines a las investigaciones de cada estudiante</w:t>
      </w:r>
      <w:r w:rsidR="005C228B" w:rsidRPr="00072D9D">
        <w:rPr>
          <w:rFonts w:ascii="Times New Roman" w:hAnsi="Times New Roman" w:cs="Times New Roman"/>
          <w:sz w:val="24"/>
          <w:szCs w:val="24"/>
        </w:rPr>
        <w:t>,</w:t>
      </w:r>
      <w:r w:rsidR="00DB4962" w:rsidRPr="00072D9D">
        <w:rPr>
          <w:rFonts w:ascii="Times New Roman" w:hAnsi="Times New Roman" w:cs="Times New Roman"/>
          <w:sz w:val="24"/>
          <w:szCs w:val="24"/>
        </w:rPr>
        <w:t xml:space="preserve"> </w:t>
      </w:r>
      <w:r w:rsidR="005C228B" w:rsidRPr="00072D9D">
        <w:rPr>
          <w:rFonts w:ascii="Times New Roman" w:hAnsi="Times New Roman" w:cs="Times New Roman"/>
          <w:sz w:val="24"/>
          <w:szCs w:val="24"/>
        </w:rPr>
        <w:t xml:space="preserve">resulta interesante plantear </w:t>
      </w:r>
      <w:r w:rsidR="00201A12" w:rsidRPr="00072D9D">
        <w:rPr>
          <w:rFonts w:ascii="Times New Roman" w:hAnsi="Times New Roman" w:cs="Times New Roman"/>
          <w:sz w:val="24"/>
          <w:szCs w:val="24"/>
        </w:rPr>
        <w:t xml:space="preserve">en este caso </w:t>
      </w:r>
      <w:r w:rsidR="005C228B" w:rsidRPr="00072D9D">
        <w:rPr>
          <w:rFonts w:ascii="Times New Roman" w:hAnsi="Times New Roman" w:cs="Times New Roman"/>
          <w:sz w:val="24"/>
          <w:szCs w:val="24"/>
        </w:rPr>
        <w:t xml:space="preserve">la </w:t>
      </w:r>
      <w:r w:rsidR="009179E9" w:rsidRPr="00072D9D">
        <w:rPr>
          <w:rFonts w:ascii="Times New Roman" w:hAnsi="Times New Roman" w:cs="Times New Roman"/>
          <w:sz w:val="24"/>
          <w:szCs w:val="24"/>
        </w:rPr>
        <w:t>posibilidad</w:t>
      </w:r>
      <w:r w:rsidR="00201A12" w:rsidRPr="00072D9D">
        <w:rPr>
          <w:rFonts w:ascii="Times New Roman" w:hAnsi="Times New Roman" w:cs="Times New Roman"/>
          <w:sz w:val="24"/>
          <w:szCs w:val="24"/>
        </w:rPr>
        <w:t xml:space="preserve"> de visibilizar</w:t>
      </w:r>
      <w:r w:rsidR="005C228B" w:rsidRPr="00072D9D">
        <w:rPr>
          <w:rFonts w:ascii="Times New Roman" w:hAnsi="Times New Roman" w:cs="Times New Roman"/>
          <w:sz w:val="24"/>
          <w:szCs w:val="24"/>
        </w:rPr>
        <w:t xml:space="preserve"> las violaciones a derechos</w:t>
      </w:r>
      <w:r w:rsidR="00DB4962" w:rsidRPr="00072D9D">
        <w:rPr>
          <w:rFonts w:ascii="Times New Roman" w:hAnsi="Times New Roman" w:cs="Times New Roman"/>
          <w:sz w:val="24"/>
          <w:szCs w:val="24"/>
        </w:rPr>
        <w:t xml:space="preserve"> </w:t>
      </w:r>
      <w:r w:rsidR="00201A12" w:rsidRPr="00072D9D">
        <w:rPr>
          <w:rFonts w:ascii="Times New Roman" w:hAnsi="Times New Roman" w:cs="Times New Roman"/>
          <w:sz w:val="24"/>
          <w:szCs w:val="24"/>
        </w:rPr>
        <w:t xml:space="preserve">humanos que ocurren </w:t>
      </w:r>
      <w:r w:rsidR="00DB4962" w:rsidRPr="00072D9D">
        <w:rPr>
          <w:rFonts w:ascii="Times New Roman" w:hAnsi="Times New Roman" w:cs="Times New Roman"/>
          <w:sz w:val="24"/>
          <w:szCs w:val="24"/>
        </w:rPr>
        <w:t xml:space="preserve">dentro de las instituciones psiquiátricas; </w:t>
      </w:r>
      <w:r w:rsidR="00201A12" w:rsidRPr="00072D9D">
        <w:rPr>
          <w:rFonts w:ascii="Times New Roman" w:hAnsi="Times New Roman" w:cs="Times New Roman"/>
          <w:sz w:val="24"/>
          <w:szCs w:val="24"/>
        </w:rPr>
        <w:t xml:space="preserve">más interesante aun sería </w:t>
      </w:r>
      <w:r w:rsidR="009179E9" w:rsidRPr="00072D9D">
        <w:rPr>
          <w:rFonts w:ascii="Times New Roman" w:hAnsi="Times New Roman" w:cs="Times New Roman"/>
          <w:sz w:val="24"/>
          <w:szCs w:val="24"/>
        </w:rPr>
        <w:t xml:space="preserve">ligarlo a </w:t>
      </w:r>
      <w:r w:rsidR="00201A12" w:rsidRPr="00072D9D">
        <w:rPr>
          <w:rFonts w:ascii="Times New Roman" w:hAnsi="Times New Roman" w:cs="Times New Roman"/>
          <w:sz w:val="24"/>
          <w:szCs w:val="24"/>
        </w:rPr>
        <w:t xml:space="preserve">pensar en el amparo como herramienta y estrategia jurídica en pos de garantizar el reconocimiento </w:t>
      </w:r>
      <w:r w:rsidR="00D440FC" w:rsidRPr="00072D9D">
        <w:rPr>
          <w:rFonts w:ascii="Times New Roman" w:hAnsi="Times New Roman" w:cs="Times New Roman"/>
          <w:sz w:val="24"/>
          <w:szCs w:val="24"/>
        </w:rPr>
        <w:t xml:space="preserve">de los derechos fundamentales </w:t>
      </w:r>
      <w:r w:rsidR="00201A12" w:rsidRPr="00072D9D">
        <w:rPr>
          <w:rFonts w:ascii="Times New Roman" w:hAnsi="Times New Roman" w:cs="Times New Roman"/>
          <w:sz w:val="24"/>
          <w:szCs w:val="24"/>
        </w:rPr>
        <w:t xml:space="preserve">de manera rápida y efectiva. </w:t>
      </w:r>
      <w:r w:rsidR="00DF324E" w:rsidRPr="00072D9D">
        <w:rPr>
          <w:rFonts w:ascii="Times New Roman" w:hAnsi="Times New Roman" w:cs="Times New Roman"/>
          <w:sz w:val="24"/>
          <w:szCs w:val="24"/>
        </w:rPr>
        <w:t>También</w:t>
      </w:r>
      <w:r w:rsidR="00201A12" w:rsidRPr="00072D9D">
        <w:rPr>
          <w:rFonts w:ascii="Times New Roman" w:hAnsi="Times New Roman" w:cs="Times New Roman"/>
          <w:sz w:val="24"/>
          <w:szCs w:val="24"/>
        </w:rPr>
        <w:t xml:space="preserve"> permite</w:t>
      </w:r>
      <w:r w:rsidR="00DB4962" w:rsidRPr="00072D9D">
        <w:rPr>
          <w:rFonts w:ascii="Times New Roman" w:hAnsi="Times New Roman" w:cs="Times New Roman"/>
          <w:sz w:val="24"/>
          <w:szCs w:val="24"/>
        </w:rPr>
        <w:t xml:space="preserve"> repensar el difícil </w:t>
      </w:r>
      <w:r w:rsidR="00201A12" w:rsidRPr="00072D9D">
        <w:rPr>
          <w:rFonts w:ascii="Times New Roman" w:hAnsi="Times New Roman" w:cs="Times New Roman"/>
          <w:sz w:val="24"/>
          <w:szCs w:val="24"/>
        </w:rPr>
        <w:t xml:space="preserve">acceso a </w:t>
      </w:r>
      <w:r w:rsidR="00DB4962" w:rsidRPr="00072D9D">
        <w:rPr>
          <w:rFonts w:ascii="Times New Roman" w:hAnsi="Times New Roman" w:cs="Times New Roman"/>
          <w:sz w:val="24"/>
          <w:szCs w:val="24"/>
        </w:rPr>
        <w:t>la justicia de pe</w:t>
      </w:r>
      <w:r w:rsidR="00D440FC" w:rsidRPr="00072D9D">
        <w:rPr>
          <w:rFonts w:ascii="Times New Roman" w:hAnsi="Times New Roman" w:cs="Times New Roman"/>
          <w:sz w:val="24"/>
          <w:szCs w:val="24"/>
        </w:rPr>
        <w:t xml:space="preserve">rsonas internadas, catalogadas como </w:t>
      </w:r>
      <w:r w:rsidR="00DB4962" w:rsidRPr="00072D9D">
        <w:rPr>
          <w:rFonts w:ascii="Times New Roman" w:hAnsi="Times New Roman" w:cs="Times New Roman"/>
          <w:sz w:val="24"/>
          <w:szCs w:val="24"/>
        </w:rPr>
        <w:t>incapacitadas</w:t>
      </w:r>
      <w:r w:rsidR="00201A12" w:rsidRPr="00072D9D">
        <w:rPr>
          <w:rFonts w:ascii="Times New Roman" w:hAnsi="Times New Roman" w:cs="Times New Roman"/>
          <w:sz w:val="24"/>
          <w:szCs w:val="24"/>
        </w:rPr>
        <w:t xml:space="preserve"> y tomar a esta </w:t>
      </w:r>
      <w:r w:rsidR="00DF324E" w:rsidRPr="00072D9D">
        <w:rPr>
          <w:rFonts w:ascii="Times New Roman" w:hAnsi="Times New Roman" w:cs="Times New Roman"/>
          <w:sz w:val="24"/>
          <w:szCs w:val="24"/>
        </w:rPr>
        <w:t>vía</w:t>
      </w:r>
      <w:r w:rsidR="00201A12" w:rsidRPr="00072D9D">
        <w:rPr>
          <w:rFonts w:ascii="Times New Roman" w:hAnsi="Times New Roman" w:cs="Times New Roman"/>
          <w:sz w:val="24"/>
          <w:szCs w:val="24"/>
        </w:rPr>
        <w:t xml:space="preserve"> judicial co</w:t>
      </w:r>
      <w:r w:rsidR="00DB4962" w:rsidRPr="00072D9D">
        <w:rPr>
          <w:rFonts w:ascii="Times New Roman" w:hAnsi="Times New Roman" w:cs="Times New Roman"/>
          <w:sz w:val="24"/>
          <w:szCs w:val="24"/>
        </w:rPr>
        <w:t>mo un remedio idóneo</w:t>
      </w:r>
      <w:r w:rsidR="00D440FC" w:rsidRPr="00072D9D">
        <w:rPr>
          <w:rFonts w:ascii="Times New Roman" w:hAnsi="Times New Roman" w:cs="Times New Roman"/>
          <w:sz w:val="24"/>
          <w:szCs w:val="24"/>
        </w:rPr>
        <w:t xml:space="preserve"> para la</w:t>
      </w:r>
      <w:r w:rsidR="00DB4962" w:rsidRPr="00072D9D">
        <w:rPr>
          <w:rFonts w:ascii="Times New Roman" w:hAnsi="Times New Roman" w:cs="Times New Roman"/>
          <w:sz w:val="24"/>
          <w:szCs w:val="24"/>
        </w:rPr>
        <w:t xml:space="preserve"> gran cantidad de casos en que se vulneran derechos de manera grave e incesante y donde las resoluciones judiciales son escasas. </w:t>
      </w:r>
    </w:p>
    <w:p w:rsidR="00DB4962" w:rsidRPr="00072D9D" w:rsidRDefault="00DB4962"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L</w:t>
      </w:r>
      <w:r w:rsidR="00AF3A72" w:rsidRPr="00072D9D">
        <w:rPr>
          <w:rFonts w:ascii="Times New Roman" w:hAnsi="Times New Roman" w:cs="Times New Roman"/>
          <w:sz w:val="24"/>
          <w:szCs w:val="24"/>
        </w:rPr>
        <w:t xml:space="preserve">a causa “Gutiérrez, Griselda Margarita y otra c/ hospital </w:t>
      </w:r>
      <w:r w:rsidR="00790148" w:rsidRPr="00072D9D">
        <w:rPr>
          <w:rFonts w:ascii="Times New Roman" w:hAnsi="Times New Roman" w:cs="Times New Roman"/>
          <w:sz w:val="24"/>
          <w:szCs w:val="24"/>
        </w:rPr>
        <w:t>Interzonal</w:t>
      </w:r>
      <w:r w:rsidR="00AF3A72" w:rsidRPr="00072D9D">
        <w:rPr>
          <w:rFonts w:ascii="Times New Roman" w:hAnsi="Times New Roman" w:cs="Times New Roman"/>
          <w:sz w:val="24"/>
          <w:szCs w:val="24"/>
        </w:rPr>
        <w:t xml:space="preserve"> Alejandro Korn y otro S/ amparo” </w:t>
      </w:r>
      <w:r w:rsidRPr="00072D9D">
        <w:rPr>
          <w:rFonts w:ascii="Times New Roman" w:hAnsi="Times New Roman" w:cs="Times New Roman"/>
          <w:sz w:val="24"/>
          <w:szCs w:val="24"/>
        </w:rPr>
        <w:t xml:space="preserve">da cuenta no solo de la </w:t>
      </w:r>
      <w:r w:rsidR="00790148" w:rsidRPr="00072D9D">
        <w:rPr>
          <w:rFonts w:ascii="Times New Roman" w:hAnsi="Times New Roman" w:cs="Times New Roman"/>
          <w:sz w:val="24"/>
          <w:szCs w:val="24"/>
        </w:rPr>
        <w:t>situación</w:t>
      </w:r>
      <w:r w:rsidRPr="00072D9D">
        <w:rPr>
          <w:rFonts w:ascii="Times New Roman" w:hAnsi="Times New Roman" w:cs="Times New Roman"/>
          <w:sz w:val="24"/>
          <w:szCs w:val="24"/>
        </w:rPr>
        <w:t xml:space="preserve"> en el hospital psiquiátrico</w:t>
      </w:r>
      <w:r w:rsidR="00790148" w:rsidRPr="00072D9D">
        <w:rPr>
          <w:rFonts w:ascii="Times New Roman" w:hAnsi="Times New Roman" w:cs="Times New Roman"/>
          <w:sz w:val="24"/>
          <w:szCs w:val="24"/>
        </w:rPr>
        <w:t xml:space="preserve"> y de la importancia del amparo sino que también funciona</w:t>
      </w:r>
      <w:r w:rsidRPr="00072D9D">
        <w:rPr>
          <w:rFonts w:ascii="Times New Roman" w:hAnsi="Times New Roman" w:cs="Times New Roman"/>
          <w:sz w:val="24"/>
          <w:szCs w:val="24"/>
        </w:rPr>
        <w:t xml:space="preserve"> como antecedente </w:t>
      </w:r>
      <w:r w:rsidR="00790148" w:rsidRPr="00072D9D">
        <w:rPr>
          <w:rFonts w:ascii="Times New Roman" w:hAnsi="Times New Roman" w:cs="Times New Roman"/>
          <w:sz w:val="24"/>
          <w:szCs w:val="24"/>
        </w:rPr>
        <w:t xml:space="preserve">inmediato </w:t>
      </w:r>
      <w:r w:rsidRPr="00072D9D">
        <w:rPr>
          <w:rFonts w:ascii="Times New Roman" w:hAnsi="Times New Roman" w:cs="Times New Roman"/>
          <w:sz w:val="24"/>
          <w:szCs w:val="24"/>
        </w:rPr>
        <w:t>de causa</w:t>
      </w:r>
      <w:r w:rsidR="00513CC5">
        <w:rPr>
          <w:rFonts w:ascii="Times New Roman" w:hAnsi="Times New Roman" w:cs="Times New Roman"/>
          <w:sz w:val="24"/>
          <w:szCs w:val="24"/>
        </w:rPr>
        <w:t xml:space="preserve">s encabezadas por el CELS </w:t>
      </w:r>
      <w:r w:rsidRPr="00072D9D">
        <w:rPr>
          <w:rFonts w:ascii="Times New Roman" w:hAnsi="Times New Roman" w:cs="Times New Roman"/>
          <w:sz w:val="24"/>
          <w:szCs w:val="24"/>
        </w:rPr>
        <w:t xml:space="preserve">que denuncian a la misma </w:t>
      </w:r>
      <w:r w:rsidR="00790148" w:rsidRPr="00072D9D">
        <w:rPr>
          <w:rFonts w:ascii="Times New Roman" w:hAnsi="Times New Roman" w:cs="Times New Roman"/>
          <w:sz w:val="24"/>
          <w:szCs w:val="24"/>
        </w:rPr>
        <w:t>institución</w:t>
      </w:r>
      <w:r w:rsidRPr="00072D9D">
        <w:rPr>
          <w:rFonts w:ascii="Times New Roman" w:hAnsi="Times New Roman" w:cs="Times New Roman"/>
          <w:sz w:val="24"/>
          <w:szCs w:val="24"/>
        </w:rPr>
        <w:t xml:space="preserve"> por violaciones a derechos afines. </w:t>
      </w:r>
    </w:p>
    <w:p w:rsidR="00502E2F" w:rsidRPr="00072D9D" w:rsidRDefault="00DB4962"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El acceso a la justicia de personas en s</w:t>
      </w:r>
      <w:r w:rsidR="00790148" w:rsidRPr="00072D9D">
        <w:rPr>
          <w:rFonts w:ascii="Times New Roman" w:hAnsi="Times New Roman" w:cs="Times New Roman"/>
          <w:sz w:val="24"/>
          <w:szCs w:val="24"/>
        </w:rPr>
        <w:t>ituaciones de vulnerabilidad</w:t>
      </w:r>
      <w:r w:rsidR="006C7546" w:rsidRPr="00072D9D">
        <w:rPr>
          <w:rFonts w:ascii="Times New Roman" w:hAnsi="Times New Roman" w:cs="Times New Roman"/>
          <w:sz w:val="24"/>
          <w:szCs w:val="24"/>
        </w:rPr>
        <w:t xml:space="preserve"> </w:t>
      </w:r>
      <w:r w:rsidR="00790148" w:rsidRPr="00072D9D">
        <w:rPr>
          <w:rFonts w:ascii="Times New Roman" w:hAnsi="Times New Roman" w:cs="Times New Roman"/>
          <w:sz w:val="24"/>
          <w:szCs w:val="24"/>
        </w:rPr>
        <w:t>más</w:t>
      </w:r>
      <w:r w:rsidR="006C7546" w:rsidRPr="00072D9D">
        <w:rPr>
          <w:rFonts w:ascii="Times New Roman" w:hAnsi="Times New Roman" w:cs="Times New Roman"/>
          <w:sz w:val="24"/>
          <w:szCs w:val="24"/>
        </w:rPr>
        <w:t xml:space="preserve"> aun en temas relacionados con el derecho a la salud resulta interesante tomarlo como un asunto que debe ser tratado por todas las esferas estatales y </w:t>
      </w:r>
      <w:r w:rsidR="00790148" w:rsidRPr="00072D9D">
        <w:rPr>
          <w:rFonts w:ascii="Times New Roman" w:hAnsi="Times New Roman" w:cs="Times New Roman"/>
          <w:sz w:val="24"/>
          <w:szCs w:val="24"/>
        </w:rPr>
        <w:t>también</w:t>
      </w:r>
      <w:r w:rsidR="006C7546" w:rsidRPr="00072D9D">
        <w:rPr>
          <w:rFonts w:ascii="Times New Roman" w:hAnsi="Times New Roman" w:cs="Times New Roman"/>
          <w:sz w:val="24"/>
          <w:szCs w:val="24"/>
        </w:rPr>
        <w:t xml:space="preserve"> en el </w:t>
      </w:r>
      <w:r w:rsidR="00790148" w:rsidRPr="00072D9D">
        <w:rPr>
          <w:rFonts w:ascii="Times New Roman" w:hAnsi="Times New Roman" w:cs="Times New Roman"/>
          <w:sz w:val="24"/>
          <w:szCs w:val="24"/>
        </w:rPr>
        <w:t>ámbito internacional</w:t>
      </w:r>
      <w:r w:rsidR="00DF324E" w:rsidRPr="00072D9D">
        <w:rPr>
          <w:rFonts w:ascii="Times New Roman" w:hAnsi="Times New Roman" w:cs="Times New Roman"/>
          <w:sz w:val="24"/>
          <w:szCs w:val="24"/>
        </w:rPr>
        <w:t>,</w:t>
      </w:r>
      <w:r w:rsidR="00790148" w:rsidRPr="00072D9D">
        <w:rPr>
          <w:rFonts w:ascii="Times New Roman" w:hAnsi="Times New Roman" w:cs="Times New Roman"/>
          <w:sz w:val="24"/>
          <w:szCs w:val="24"/>
        </w:rPr>
        <w:t xml:space="preserve"> por lo que debe </w:t>
      </w:r>
      <w:r w:rsidR="00DF324E" w:rsidRPr="00072D9D">
        <w:rPr>
          <w:rFonts w:ascii="Times New Roman" w:hAnsi="Times New Roman" w:cs="Times New Roman"/>
          <w:sz w:val="24"/>
          <w:szCs w:val="24"/>
        </w:rPr>
        <w:t>ser motivo de celebración</w:t>
      </w:r>
      <w:r w:rsidR="00790148" w:rsidRPr="00072D9D">
        <w:rPr>
          <w:rFonts w:ascii="Times New Roman" w:hAnsi="Times New Roman" w:cs="Times New Roman"/>
          <w:sz w:val="24"/>
          <w:szCs w:val="24"/>
        </w:rPr>
        <w:t xml:space="preserve"> el actual tratamiento de l</w:t>
      </w:r>
      <w:r w:rsidR="00DF324E" w:rsidRPr="00072D9D">
        <w:rPr>
          <w:rFonts w:ascii="Times New Roman" w:hAnsi="Times New Roman" w:cs="Times New Roman"/>
          <w:sz w:val="24"/>
          <w:szCs w:val="24"/>
        </w:rPr>
        <w:t xml:space="preserve">a </w:t>
      </w:r>
      <w:r w:rsidR="00D440FC" w:rsidRPr="00072D9D">
        <w:rPr>
          <w:rFonts w:ascii="Times New Roman" w:hAnsi="Times New Roman" w:cs="Times New Roman"/>
          <w:sz w:val="24"/>
          <w:szCs w:val="24"/>
        </w:rPr>
        <w:t>problemática</w:t>
      </w:r>
      <w:r w:rsidR="00790148" w:rsidRPr="00072D9D">
        <w:rPr>
          <w:rFonts w:ascii="Times New Roman" w:hAnsi="Times New Roman" w:cs="Times New Roman"/>
          <w:sz w:val="24"/>
          <w:szCs w:val="24"/>
        </w:rPr>
        <w:t xml:space="preserve"> por la </w:t>
      </w:r>
      <w:r w:rsidR="006C7546" w:rsidRPr="00072D9D">
        <w:rPr>
          <w:rFonts w:ascii="Times New Roman" w:hAnsi="Times New Roman" w:cs="Times New Roman"/>
          <w:sz w:val="24"/>
          <w:szCs w:val="24"/>
        </w:rPr>
        <w:t>C</w:t>
      </w:r>
      <w:r w:rsidR="00790148" w:rsidRPr="00072D9D">
        <w:rPr>
          <w:rFonts w:ascii="Times New Roman" w:hAnsi="Times New Roman" w:cs="Times New Roman"/>
          <w:sz w:val="24"/>
          <w:szCs w:val="24"/>
        </w:rPr>
        <w:t xml:space="preserve">orte </w:t>
      </w:r>
      <w:r w:rsidR="006C7546" w:rsidRPr="00072D9D">
        <w:rPr>
          <w:rFonts w:ascii="Times New Roman" w:hAnsi="Times New Roman" w:cs="Times New Roman"/>
          <w:sz w:val="24"/>
          <w:szCs w:val="24"/>
        </w:rPr>
        <w:t>I</w:t>
      </w:r>
      <w:r w:rsidR="00790148" w:rsidRPr="00072D9D">
        <w:rPr>
          <w:rFonts w:ascii="Times New Roman" w:hAnsi="Times New Roman" w:cs="Times New Roman"/>
          <w:sz w:val="24"/>
          <w:szCs w:val="24"/>
        </w:rPr>
        <w:t xml:space="preserve">nteramericana de </w:t>
      </w:r>
      <w:r w:rsidR="006C7546" w:rsidRPr="00072D9D">
        <w:rPr>
          <w:rFonts w:ascii="Times New Roman" w:hAnsi="Times New Roman" w:cs="Times New Roman"/>
          <w:sz w:val="24"/>
          <w:szCs w:val="24"/>
        </w:rPr>
        <w:t>D</w:t>
      </w:r>
      <w:r w:rsidR="00790148" w:rsidRPr="00072D9D">
        <w:rPr>
          <w:rFonts w:ascii="Times New Roman" w:hAnsi="Times New Roman" w:cs="Times New Roman"/>
          <w:sz w:val="24"/>
          <w:szCs w:val="24"/>
        </w:rPr>
        <w:t xml:space="preserve">erechos </w:t>
      </w:r>
      <w:r w:rsidR="006C7546" w:rsidRPr="00072D9D">
        <w:rPr>
          <w:rFonts w:ascii="Times New Roman" w:hAnsi="Times New Roman" w:cs="Times New Roman"/>
          <w:sz w:val="24"/>
          <w:szCs w:val="24"/>
        </w:rPr>
        <w:t>H</w:t>
      </w:r>
      <w:r w:rsidR="00790148" w:rsidRPr="00072D9D">
        <w:rPr>
          <w:rFonts w:ascii="Times New Roman" w:hAnsi="Times New Roman" w:cs="Times New Roman"/>
          <w:sz w:val="24"/>
          <w:szCs w:val="24"/>
        </w:rPr>
        <w:t>umanos</w:t>
      </w:r>
      <w:r w:rsidR="006C7546" w:rsidRPr="00072D9D">
        <w:rPr>
          <w:rFonts w:ascii="Times New Roman" w:hAnsi="Times New Roman" w:cs="Times New Roman"/>
          <w:sz w:val="24"/>
          <w:szCs w:val="24"/>
        </w:rPr>
        <w:t xml:space="preserve"> en</w:t>
      </w:r>
      <w:r w:rsidR="00546DA5" w:rsidRPr="00072D9D">
        <w:rPr>
          <w:rFonts w:ascii="Times New Roman" w:hAnsi="Times New Roman" w:cs="Times New Roman"/>
          <w:sz w:val="24"/>
          <w:szCs w:val="24"/>
        </w:rPr>
        <w:t xml:space="preserve"> la audiencia brindada a las organizaciones peticionarias el 19 de febrero del 2019 en la que</w:t>
      </w:r>
      <w:r w:rsidR="006C7546" w:rsidRPr="00072D9D">
        <w:rPr>
          <w:rFonts w:ascii="Times New Roman" w:hAnsi="Times New Roman" w:cs="Times New Roman"/>
          <w:sz w:val="24"/>
          <w:szCs w:val="24"/>
        </w:rPr>
        <w:t xml:space="preserve"> </w:t>
      </w:r>
      <w:r w:rsidR="00790148" w:rsidRPr="00072D9D">
        <w:rPr>
          <w:rFonts w:ascii="Times New Roman" w:hAnsi="Times New Roman" w:cs="Times New Roman"/>
          <w:sz w:val="24"/>
          <w:szCs w:val="24"/>
        </w:rPr>
        <w:t xml:space="preserve">por primera vez </w:t>
      </w:r>
      <w:r w:rsidR="00546DA5" w:rsidRPr="00072D9D">
        <w:rPr>
          <w:rFonts w:ascii="Times New Roman" w:hAnsi="Times New Roman" w:cs="Times New Roman"/>
          <w:sz w:val="24"/>
          <w:szCs w:val="24"/>
        </w:rPr>
        <w:t xml:space="preserve">se llega a ese ámbito regional </w:t>
      </w:r>
      <w:r w:rsidR="00790148" w:rsidRPr="00072D9D">
        <w:rPr>
          <w:rFonts w:ascii="Times New Roman" w:hAnsi="Times New Roman" w:cs="Times New Roman"/>
          <w:sz w:val="24"/>
          <w:szCs w:val="24"/>
        </w:rPr>
        <w:t>gracias a</w:t>
      </w:r>
      <w:r w:rsidR="006C7546" w:rsidRPr="00072D9D">
        <w:rPr>
          <w:rFonts w:ascii="Times New Roman" w:hAnsi="Times New Roman" w:cs="Times New Roman"/>
          <w:sz w:val="24"/>
          <w:szCs w:val="24"/>
        </w:rPr>
        <w:t xml:space="preserve"> un gran apoyo de todas las instituciones, asociaciones, ongs, </w:t>
      </w:r>
      <w:r w:rsidR="00546DA5" w:rsidRPr="00072D9D">
        <w:rPr>
          <w:rFonts w:ascii="Times New Roman" w:hAnsi="Times New Roman" w:cs="Times New Roman"/>
          <w:sz w:val="24"/>
          <w:szCs w:val="24"/>
        </w:rPr>
        <w:t>etc.</w:t>
      </w:r>
      <w:r w:rsidR="00546DA5" w:rsidRPr="00072D9D">
        <w:rPr>
          <w:rStyle w:val="Refdenotaalpie"/>
          <w:rFonts w:ascii="Times New Roman" w:hAnsi="Times New Roman" w:cs="Times New Roman"/>
          <w:sz w:val="24"/>
          <w:szCs w:val="24"/>
        </w:rPr>
        <w:footnoteReference w:id="13"/>
      </w:r>
    </w:p>
    <w:p w:rsidR="00D440FC" w:rsidRPr="00072D9D" w:rsidRDefault="006C7546"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Lo colectivo en asuntos como tales resulta fundamental, si el fal</w:t>
      </w:r>
      <w:r w:rsidR="00DF324E" w:rsidRPr="00072D9D">
        <w:rPr>
          <w:rFonts w:ascii="Times New Roman" w:hAnsi="Times New Roman" w:cs="Times New Roman"/>
          <w:sz w:val="24"/>
          <w:szCs w:val="24"/>
        </w:rPr>
        <w:t>l</w:t>
      </w:r>
      <w:r w:rsidRPr="00072D9D">
        <w:rPr>
          <w:rFonts w:ascii="Times New Roman" w:hAnsi="Times New Roman" w:cs="Times New Roman"/>
          <w:sz w:val="24"/>
          <w:szCs w:val="24"/>
        </w:rPr>
        <w:t xml:space="preserve">o </w:t>
      </w:r>
      <w:r w:rsidR="00E779C0" w:rsidRPr="00072D9D">
        <w:rPr>
          <w:rFonts w:ascii="Times New Roman" w:hAnsi="Times New Roman" w:cs="Times New Roman"/>
          <w:sz w:val="24"/>
          <w:szCs w:val="24"/>
        </w:rPr>
        <w:t>Gutiérrez</w:t>
      </w:r>
      <w:r w:rsidRPr="00072D9D">
        <w:rPr>
          <w:rFonts w:ascii="Times New Roman" w:hAnsi="Times New Roman" w:cs="Times New Roman"/>
          <w:sz w:val="24"/>
          <w:szCs w:val="24"/>
        </w:rPr>
        <w:t xml:space="preserve"> sirvió como incentivo para otras presentaciones similares entonces no hay que perder de vista que los objetivos finales a alcanzar son comunes y que el amparo colectivo muchas veces puede ampliar el rango de beneficiados/as y</w:t>
      </w:r>
      <w:r w:rsidR="00790148" w:rsidRPr="00072D9D">
        <w:rPr>
          <w:rFonts w:ascii="Times New Roman" w:hAnsi="Times New Roman" w:cs="Times New Roman"/>
          <w:sz w:val="24"/>
          <w:szCs w:val="24"/>
        </w:rPr>
        <w:t xml:space="preserve"> </w:t>
      </w:r>
      <w:r w:rsidRPr="00072D9D">
        <w:rPr>
          <w:rFonts w:ascii="Times New Roman" w:hAnsi="Times New Roman" w:cs="Times New Roman"/>
          <w:sz w:val="24"/>
          <w:szCs w:val="24"/>
        </w:rPr>
        <w:t xml:space="preserve">luchar de manera </w:t>
      </w:r>
      <w:r w:rsidR="00E779C0" w:rsidRPr="00072D9D">
        <w:rPr>
          <w:rFonts w:ascii="Times New Roman" w:hAnsi="Times New Roman" w:cs="Times New Roman"/>
          <w:sz w:val="24"/>
          <w:szCs w:val="24"/>
        </w:rPr>
        <w:t>conjunta y consolidada</w:t>
      </w:r>
      <w:r w:rsidRPr="00072D9D">
        <w:rPr>
          <w:rFonts w:ascii="Times New Roman" w:hAnsi="Times New Roman" w:cs="Times New Roman"/>
          <w:sz w:val="24"/>
          <w:szCs w:val="24"/>
        </w:rPr>
        <w:t xml:space="preserve"> ante los poderes hegemónicos que se traducen en este caso </w:t>
      </w:r>
      <w:r w:rsidR="00DF324E" w:rsidRPr="00072D9D">
        <w:rPr>
          <w:rFonts w:ascii="Times New Roman" w:hAnsi="Times New Roman" w:cs="Times New Roman"/>
          <w:sz w:val="24"/>
          <w:szCs w:val="24"/>
        </w:rPr>
        <w:t>en</w:t>
      </w:r>
      <w:r w:rsidRPr="00072D9D">
        <w:rPr>
          <w:rFonts w:ascii="Times New Roman" w:hAnsi="Times New Roman" w:cs="Times New Roman"/>
          <w:sz w:val="24"/>
          <w:szCs w:val="24"/>
        </w:rPr>
        <w:t xml:space="preserve"> el patriarcado, la psiquiatría, la </w:t>
      </w:r>
      <w:r w:rsidR="00790148" w:rsidRPr="00072D9D">
        <w:rPr>
          <w:rFonts w:ascii="Times New Roman" w:hAnsi="Times New Roman" w:cs="Times New Roman"/>
          <w:sz w:val="24"/>
          <w:szCs w:val="24"/>
        </w:rPr>
        <w:t>institución</w:t>
      </w:r>
      <w:r w:rsidRPr="00072D9D">
        <w:rPr>
          <w:rFonts w:ascii="Times New Roman" w:hAnsi="Times New Roman" w:cs="Times New Roman"/>
          <w:sz w:val="24"/>
          <w:szCs w:val="24"/>
        </w:rPr>
        <w:t xml:space="preserve"> total, entre otros </w:t>
      </w:r>
      <w:r w:rsidR="00DF324E" w:rsidRPr="00072D9D">
        <w:rPr>
          <w:rFonts w:ascii="Times New Roman" w:hAnsi="Times New Roman" w:cs="Times New Roman"/>
          <w:sz w:val="24"/>
          <w:szCs w:val="24"/>
        </w:rPr>
        <w:t xml:space="preserve">y </w:t>
      </w:r>
      <w:r w:rsidR="00E779C0" w:rsidRPr="00072D9D">
        <w:rPr>
          <w:rFonts w:ascii="Times New Roman" w:hAnsi="Times New Roman" w:cs="Times New Roman"/>
          <w:sz w:val="24"/>
          <w:szCs w:val="24"/>
        </w:rPr>
        <w:t xml:space="preserve">puede, </w:t>
      </w:r>
      <w:r w:rsidRPr="00072D9D">
        <w:rPr>
          <w:rFonts w:ascii="Times New Roman" w:hAnsi="Times New Roman" w:cs="Times New Roman"/>
          <w:sz w:val="24"/>
          <w:szCs w:val="24"/>
        </w:rPr>
        <w:t>mediante un litigio estratégico</w:t>
      </w:r>
      <w:r w:rsidR="00E779C0" w:rsidRPr="00072D9D">
        <w:rPr>
          <w:rFonts w:ascii="Times New Roman" w:hAnsi="Times New Roman" w:cs="Times New Roman"/>
          <w:sz w:val="24"/>
          <w:szCs w:val="24"/>
        </w:rPr>
        <w:t>,</w:t>
      </w:r>
      <w:r w:rsidRPr="00072D9D">
        <w:rPr>
          <w:rFonts w:ascii="Times New Roman" w:hAnsi="Times New Roman" w:cs="Times New Roman"/>
          <w:sz w:val="24"/>
          <w:szCs w:val="24"/>
        </w:rPr>
        <w:t xml:space="preserve"> </w:t>
      </w:r>
      <w:r w:rsidR="00E779C0" w:rsidRPr="00072D9D">
        <w:rPr>
          <w:rFonts w:ascii="Times New Roman" w:hAnsi="Times New Roman" w:cs="Times New Roman"/>
          <w:sz w:val="24"/>
          <w:szCs w:val="24"/>
        </w:rPr>
        <w:t>reunir</w:t>
      </w:r>
      <w:r w:rsidRPr="00072D9D">
        <w:rPr>
          <w:rFonts w:ascii="Times New Roman" w:hAnsi="Times New Roman" w:cs="Times New Roman"/>
          <w:sz w:val="24"/>
          <w:szCs w:val="24"/>
        </w:rPr>
        <w:t xml:space="preserve"> un grupo de personas con intereses variados</w:t>
      </w:r>
      <w:r w:rsidR="00790148" w:rsidRPr="00072D9D">
        <w:rPr>
          <w:rFonts w:ascii="Times New Roman" w:hAnsi="Times New Roman" w:cs="Times New Roman"/>
          <w:sz w:val="24"/>
          <w:szCs w:val="24"/>
        </w:rPr>
        <w:t xml:space="preserve"> pero unidos en</w:t>
      </w:r>
      <w:r w:rsidRPr="00072D9D">
        <w:rPr>
          <w:rFonts w:ascii="Times New Roman" w:hAnsi="Times New Roman" w:cs="Times New Roman"/>
          <w:sz w:val="24"/>
          <w:szCs w:val="24"/>
        </w:rPr>
        <w:t xml:space="preserve"> pos de la igualdad, la dignidad y los derechos humanos</w:t>
      </w:r>
      <w:r w:rsidR="00E779C0" w:rsidRPr="00072D9D">
        <w:rPr>
          <w:rFonts w:ascii="Times New Roman" w:hAnsi="Times New Roman" w:cs="Times New Roman"/>
          <w:sz w:val="24"/>
          <w:szCs w:val="24"/>
        </w:rPr>
        <w:t xml:space="preserve">. Pensar ello ligado a la actual figura del usuario/a </w:t>
      </w:r>
      <w:r w:rsidR="00EF4E3E" w:rsidRPr="00072D9D">
        <w:rPr>
          <w:rFonts w:ascii="Times New Roman" w:hAnsi="Times New Roman" w:cs="Times New Roman"/>
          <w:sz w:val="24"/>
          <w:szCs w:val="24"/>
        </w:rPr>
        <w:t xml:space="preserve">incorporada con la ya mencionada </w:t>
      </w:r>
      <w:r w:rsidR="00D440FC" w:rsidRPr="00072D9D">
        <w:rPr>
          <w:rFonts w:ascii="Times New Roman" w:hAnsi="Times New Roman" w:cs="Times New Roman"/>
          <w:sz w:val="24"/>
          <w:szCs w:val="24"/>
        </w:rPr>
        <w:t>LNSMA</w:t>
      </w:r>
      <w:r w:rsidR="00E779C0" w:rsidRPr="00072D9D">
        <w:rPr>
          <w:rFonts w:ascii="Times New Roman" w:hAnsi="Times New Roman" w:cs="Times New Roman"/>
          <w:sz w:val="24"/>
          <w:szCs w:val="24"/>
        </w:rPr>
        <w:t xml:space="preserve"> que propone </w:t>
      </w:r>
      <w:r w:rsidR="00EF4E3E" w:rsidRPr="00072D9D">
        <w:rPr>
          <w:rFonts w:ascii="Times New Roman" w:hAnsi="Times New Roman" w:cs="Times New Roman"/>
          <w:sz w:val="24"/>
          <w:szCs w:val="24"/>
        </w:rPr>
        <w:t xml:space="preserve">como remarca </w:t>
      </w:r>
      <w:proofErr w:type="spellStart"/>
      <w:r w:rsidR="00EF4E3E" w:rsidRPr="00513CC5">
        <w:rPr>
          <w:rFonts w:ascii="Times New Roman" w:hAnsi="Times New Roman" w:cs="Times New Roman"/>
          <w:sz w:val="24"/>
          <w:szCs w:val="24"/>
        </w:rPr>
        <w:t>Agrest</w:t>
      </w:r>
      <w:proofErr w:type="spellEnd"/>
      <w:r w:rsidR="00EF4E3E" w:rsidRPr="00072D9D">
        <w:rPr>
          <w:rFonts w:ascii="Times New Roman" w:hAnsi="Times New Roman" w:cs="Times New Roman"/>
          <w:sz w:val="24"/>
          <w:szCs w:val="24"/>
        </w:rPr>
        <w:t xml:space="preserve"> (2011) no solo un cambio terminológico sino </w:t>
      </w:r>
      <w:r w:rsidR="00EF4E3E" w:rsidRPr="00072D9D">
        <w:rPr>
          <w:rFonts w:ascii="Times New Roman" w:hAnsi="Times New Roman" w:cs="Times New Roman"/>
          <w:sz w:val="24"/>
          <w:szCs w:val="24"/>
        </w:rPr>
        <w:lastRenderedPageBreak/>
        <w:t>también el surgimiento de una nueva herramienta para asegurarles y brindarles una mayor participación en la mesa de deliberaciones a los y las internadas</w:t>
      </w:r>
      <w:r w:rsidR="00E779C0" w:rsidRPr="00072D9D">
        <w:rPr>
          <w:rFonts w:ascii="Times New Roman" w:hAnsi="Times New Roman" w:cs="Times New Roman"/>
          <w:sz w:val="24"/>
          <w:szCs w:val="24"/>
        </w:rPr>
        <w:t xml:space="preserve"> -</w:t>
      </w:r>
      <w:r w:rsidR="00EF4E3E" w:rsidRPr="00072D9D">
        <w:rPr>
          <w:rFonts w:ascii="Times New Roman" w:hAnsi="Times New Roman" w:cs="Times New Roman"/>
          <w:sz w:val="24"/>
          <w:szCs w:val="24"/>
        </w:rPr>
        <w:t xml:space="preserve"> ya sea en lo pertinente a su esfera individual como en la decisión de cambios de rumbo generales</w:t>
      </w:r>
      <w:r w:rsidR="00E779C0" w:rsidRPr="00072D9D">
        <w:rPr>
          <w:rFonts w:ascii="Times New Roman" w:hAnsi="Times New Roman" w:cs="Times New Roman"/>
          <w:sz w:val="24"/>
          <w:szCs w:val="24"/>
        </w:rPr>
        <w:t>-  serían dos grandes puntos de inflexión</w:t>
      </w:r>
      <w:r w:rsidR="00D440FC" w:rsidRPr="00072D9D">
        <w:rPr>
          <w:rFonts w:ascii="Times New Roman" w:hAnsi="Times New Roman" w:cs="Times New Roman"/>
          <w:sz w:val="24"/>
          <w:szCs w:val="24"/>
        </w:rPr>
        <w:t xml:space="preserve">. </w:t>
      </w:r>
    </w:p>
    <w:p w:rsidR="00EF4E3E" w:rsidRPr="00072D9D" w:rsidRDefault="00D440FC"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En consonancia, la</w:t>
      </w:r>
      <w:r w:rsidR="00EF4E3E" w:rsidRPr="00072D9D">
        <w:rPr>
          <w:rFonts w:ascii="Times New Roman" w:hAnsi="Times New Roman" w:cs="Times New Roman"/>
          <w:sz w:val="24"/>
          <w:szCs w:val="24"/>
        </w:rPr>
        <w:t xml:space="preserve"> sentencia a la que se hace referencia </w:t>
      </w:r>
      <w:r w:rsidRPr="00072D9D">
        <w:rPr>
          <w:rFonts w:ascii="Times New Roman" w:hAnsi="Times New Roman" w:cs="Times New Roman"/>
          <w:sz w:val="24"/>
          <w:szCs w:val="24"/>
        </w:rPr>
        <w:t xml:space="preserve">a lo largo del texto </w:t>
      </w:r>
      <w:r w:rsidR="00EF4E3E" w:rsidRPr="00072D9D">
        <w:rPr>
          <w:rFonts w:ascii="Times New Roman" w:hAnsi="Times New Roman" w:cs="Times New Roman"/>
          <w:sz w:val="24"/>
          <w:szCs w:val="24"/>
        </w:rPr>
        <w:t>in</w:t>
      </w:r>
      <w:r w:rsidR="00C27A2F">
        <w:rPr>
          <w:rFonts w:ascii="Times New Roman" w:hAnsi="Times New Roman" w:cs="Times New Roman"/>
          <w:sz w:val="24"/>
          <w:szCs w:val="24"/>
        </w:rPr>
        <w:t xml:space="preserve">iciada mediante acción de amparo </w:t>
      </w:r>
      <w:r w:rsidR="00EF4E3E" w:rsidRPr="00072D9D">
        <w:rPr>
          <w:rFonts w:ascii="Times New Roman" w:hAnsi="Times New Roman" w:cs="Times New Roman"/>
          <w:sz w:val="24"/>
          <w:szCs w:val="24"/>
        </w:rPr>
        <w:t xml:space="preserve">logra visibilizar la situación de usuarios/as que sufren discriminación por ser personas con discapacidad y a quienes, siendo sujetos de derecho con la potestad de decidir sobre su vida, sus voces son acalladas por las instituciones y el propio Estado. </w:t>
      </w:r>
    </w:p>
    <w:p w:rsidR="0064753D" w:rsidRPr="00072D9D" w:rsidRDefault="00EF4E3E"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Las barreras con las que se en</w:t>
      </w:r>
      <w:r w:rsidR="00D440FC" w:rsidRPr="00072D9D">
        <w:rPr>
          <w:rFonts w:ascii="Times New Roman" w:hAnsi="Times New Roman" w:cs="Times New Roman"/>
          <w:sz w:val="24"/>
          <w:szCs w:val="24"/>
        </w:rPr>
        <w:t>cuentran</w:t>
      </w:r>
      <w:r w:rsidRPr="00072D9D">
        <w:rPr>
          <w:rFonts w:ascii="Times New Roman" w:hAnsi="Times New Roman" w:cs="Times New Roman"/>
          <w:sz w:val="24"/>
          <w:szCs w:val="24"/>
        </w:rPr>
        <w:t>, tanto dentro como fuera de la institución, son constitutivas para definir a una persona como persona con discapacidad y ellas subsisten gracias a un conjunto de factores sociales, económicos y culturales –entre otros- arraigados a la política de salud mental lo cual genera una constante lucha para revertirlo y comenzar a aplicar las nuevas prácticas reconocidas en los derechos y paradigmas actuales.</w:t>
      </w:r>
    </w:p>
    <w:p w:rsidR="009A6AAC" w:rsidRPr="00072D9D" w:rsidRDefault="00CC6F04"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Para culminar, en este momento e</w:t>
      </w:r>
      <w:r w:rsidR="009A6AAC" w:rsidRPr="00072D9D">
        <w:rPr>
          <w:rFonts w:ascii="Times New Roman" w:hAnsi="Times New Roman" w:cs="Times New Roman"/>
          <w:sz w:val="24"/>
          <w:szCs w:val="24"/>
        </w:rPr>
        <w:t>l caso</w:t>
      </w:r>
      <w:r w:rsidRPr="00072D9D">
        <w:rPr>
          <w:rFonts w:ascii="Times New Roman" w:hAnsi="Times New Roman" w:cs="Times New Roman"/>
          <w:sz w:val="24"/>
          <w:szCs w:val="24"/>
        </w:rPr>
        <w:t xml:space="preserve"> abordado se encuentra en etapa de ejecución según lo afirmado por </w:t>
      </w:r>
      <w:r w:rsidR="009A6AAC" w:rsidRPr="00072D9D">
        <w:rPr>
          <w:rFonts w:ascii="Times New Roman" w:hAnsi="Times New Roman" w:cs="Times New Roman"/>
          <w:sz w:val="24"/>
          <w:szCs w:val="24"/>
        </w:rPr>
        <w:t xml:space="preserve">el informe de la CPM </w:t>
      </w:r>
      <w:r w:rsidR="00513CC5">
        <w:rPr>
          <w:rFonts w:ascii="Times New Roman" w:hAnsi="Times New Roman" w:cs="Times New Roman"/>
          <w:sz w:val="24"/>
          <w:szCs w:val="24"/>
        </w:rPr>
        <w:t>(</w:t>
      </w:r>
      <w:r w:rsidR="009A6AAC" w:rsidRPr="00072D9D">
        <w:rPr>
          <w:rFonts w:ascii="Times New Roman" w:hAnsi="Times New Roman" w:cs="Times New Roman"/>
          <w:sz w:val="24"/>
          <w:szCs w:val="24"/>
        </w:rPr>
        <w:t>2018</w:t>
      </w:r>
      <w:r w:rsidR="00513CC5">
        <w:rPr>
          <w:rFonts w:ascii="Times New Roman" w:hAnsi="Times New Roman" w:cs="Times New Roman"/>
          <w:sz w:val="24"/>
          <w:szCs w:val="24"/>
        </w:rPr>
        <w:t>, p. 458)</w:t>
      </w:r>
      <w:r w:rsidRPr="00072D9D">
        <w:rPr>
          <w:rFonts w:ascii="Times New Roman" w:hAnsi="Times New Roman" w:cs="Times New Roman"/>
          <w:sz w:val="24"/>
          <w:szCs w:val="24"/>
        </w:rPr>
        <w:t xml:space="preserve">; lo dicho por el entonces director del nosocomio afirma que los planes de mejoras ya estaban en miras de las autoridades </w:t>
      </w:r>
      <w:r w:rsidR="00513CC5">
        <w:rPr>
          <w:rFonts w:ascii="Times New Roman" w:hAnsi="Times New Roman" w:cs="Times New Roman"/>
          <w:sz w:val="24"/>
          <w:szCs w:val="24"/>
        </w:rPr>
        <w:t xml:space="preserve">previo a la sentencia de SCJBA (El Día, 2015) </w:t>
      </w:r>
      <w:r w:rsidRPr="00072D9D">
        <w:rPr>
          <w:rFonts w:ascii="Times New Roman" w:hAnsi="Times New Roman" w:cs="Times New Roman"/>
          <w:sz w:val="24"/>
          <w:szCs w:val="24"/>
        </w:rPr>
        <w:t>pero</w:t>
      </w:r>
      <w:r w:rsidR="003C5AE8" w:rsidRPr="00072D9D">
        <w:rPr>
          <w:rFonts w:ascii="Times New Roman" w:hAnsi="Times New Roman" w:cs="Times New Roman"/>
          <w:sz w:val="24"/>
          <w:szCs w:val="24"/>
        </w:rPr>
        <w:t>,</w:t>
      </w:r>
      <w:r w:rsidRPr="00072D9D">
        <w:rPr>
          <w:rFonts w:ascii="Times New Roman" w:hAnsi="Times New Roman" w:cs="Times New Roman"/>
          <w:sz w:val="24"/>
          <w:szCs w:val="24"/>
        </w:rPr>
        <w:t xml:space="preserve"> en principio</w:t>
      </w:r>
      <w:r w:rsidR="003C5AE8" w:rsidRPr="00072D9D">
        <w:rPr>
          <w:rFonts w:ascii="Times New Roman" w:hAnsi="Times New Roman" w:cs="Times New Roman"/>
          <w:sz w:val="24"/>
          <w:szCs w:val="24"/>
        </w:rPr>
        <w:t>,</w:t>
      </w:r>
      <w:r w:rsidRPr="00072D9D">
        <w:rPr>
          <w:rFonts w:ascii="Times New Roman" w:hAnsi="Times New Roman" w:cs="Times New Roman"/>
          <w:sz w:val="24"/>
          <w:szCs w:val="24"/>
        </w:rPr>
        <w:t xml:space="preserve"> no existen mejoras significativas desde ese entonces hasta aquí. </w:t>
      </w:r>
    </w:p>
    <w:p w:rsidR="00490E48" w:rsidRPr="00072D9D" w:rsidRDefault="00105C7F" w:rsidP="00DF6321">
      <w:pPr>
        <w:spacing w:line="360" w:lineRule="auto"/>
        <w:jc w:val="both"/>
        <w:rPr>
          <w:rFonts w:ascii="Times New Roman" w:hAnsi="Times New Roman" w:cs="Times New Roman"/>
          <w:color w:val="FF0000"/>
          <w:sz w:val="24"/>
          <w:szCs w:val="24"/>
          <w:u w:val="single"/>
        </w:rPr>
      </w:pPr>
      <w:r w:rsidRPr="00072D9D">
        <w:rPr>
          <w:rFonts w:ascii="Times New Roman" w:hAnsi="Times New Roman" w:cs="Times New Roman"/>
          <w:sz w:val="24"/>
          <w:szCs w:val="24"/>
        </w:rPr>
        <w:t xml:space="preserve">Lo fundamental </w:t>
      </w:r>
      <w:r w:rsidR="00CC6F04" w:rsidRPr="00072D9D">
        <w:rPr>
          <w:rFonts w:ascii="Times New Roman" w:hAnsi="Times New Roman" w:cs="Times New Roman"/>
          <w:sz w:val="24"/>
          <w:szCs w:val="24"/>
        </w:rPr>
        <w:t>es</w:t>
      </w:r>
      <w:r w:rsidR="003C5AE8" w:rsidRPr="00072D9D">
        <w:rPr>
          <w:rFonts w:ascii="Times New Roman" w:hAnsi="Times New Roman" w:cs="Times New Roman"/>
          <w:sz w:val="24"/>
          <w:szCs w:val="24"/>
        </w:rPr>
        <w:t xml:space="preserve"> entonces el resignificar a</w:t>
      </w:r>
      <w:r w:rsidR="00CC6F04" w:rsidRPr="00072D9D">
        <w:rPr>
          <w:rFonts w:ascii="Times New Roman" w:hAnsi="Times New Roman" w:cs="Times New Roman"/>
          <w:sz w:val="24"/>
          <w:szCs w:val="24"/>
        </w:rPr>
        <w:t xml:space="preserve">l amparo como figura trascendental para casos como tales y </w:t>
      </w:r>
      <w:r w:rsidRPr="00072D9D">
        <w:rPr>
          <w:rFonts w:ascii="Times New Roman" w:hAnsi="Times New Roman" w:cs="Times New Roman"/>
          <w:sz w:val="24"/>
          <w:szCs w:val="24"/>
        </w:rPr>
        <w:t xml:space="preserve"> reconocer el desafío </w:t>
      </w:r>
      <w:r w:rsidR="00C27A2F">
        <w:rPr>
          <w:rFonts w:ascii="Times New Roman" w:hAnsi="Times New Roman" w:cs="Times New Roman"/>
          <w:sz w:val="24"/>
          <w:szCs w:val="24"/>
        </w:rPr>
        <w:t xml:space="preserve">y la importancia </w:t>
      </w:r>
      <w:r w:rsidRPr="00072D9D">
        <w:rPr>
          <w:rFonts w:ascii="Times New Roman" w:hAnsi="Times New Roman" w:cs="Times New Roman"/>
          <w:sz w:val="24"/>
          <w:szCs w:val="24"/>
        </w:rPr>
        <w:t xml:space="preserve">que implica articular la “efectiva primacía institucional al amparo” </w:t>
      </w:r>
      <w:r w:rsidR="00D7299A">
        <w:rPr>
          <w:rFonts w:ascii="Times New Roman" w:hAnsi="Times New Roman" w:cs="Times New Roman"/>
          <w:sz w:val="24"/>
          <w:szCs w:val="24"/>
        </w:rPr>
        <w:t>(</w:t>
      </w:r>
      <w:proofErr w:type="spellStart"/>
      <w:r w:rsidR="006238A4">
        <w:rPr>
          <w:rFonts w:ascii="Times New Roman" w:hAnsi="Times New Roman" w:cs="Times New Roman"/>
          <w:sz w:val="24"/>
          <w:szCs w:val="24"/>
        </w:rPr>
        <w:t>Morello</w:t>
      </w:r>
      <w:proofErr w:type="spellEnd"/>
      <w:r w:rsidR="006238A4">
        <w:rPr>
          <w:rFonts w:ascii="Times New Roman" w:hAnsi="Times New Roman" w:cs="Times New Roman"/>
          <w:sz w:val="24"/>
          <w:szCs w:val="24"/>
        </w:rPr>
        <w:t xml:space="preserve"> &amp; </w:t>
      </w:r>
      <w:proofErr w:type="spellStart"/>
      <w:r w:rsidR="006238A4">
        <w:rPr>
          <w:rFonts w:ascii="Times New Roman" w:hAnsi="Times New Roman" w:cs="Times New Roman"/>
          <w:sz w:val="24"/>
          <w:szCs w:val="24"/>
        </w:rPr>
        <w:t>Vallefin</w:t>
      </w:r>
      <w:proofErr w:type="spellEnd"/>
      <w:r w:rsidR="006238A4">
        <w:rPr>
          <w:rFonts w:ascii="Times New Roman" w:hAnsi="Times New Roman" w:cs="Times New Roman"/>
          <w:sz w:val="24"/>
          <w:szCs w:val="24"/>
        </w:rPr>
        <w:t>, 1995</w:t>
      </w:r>
      <w:r w:rsidR="00D7299A">
        <w:rPr>
          <w:rFonts w:ascii="Times New Roman" w:hAnsi="Times New Roman" w:cs="Times New Roman"/>
          <w:sz w:val="24"/>
          <w:szCs w:val="24"/>
        </w:rPr>
        <w:t>, p.198)</w:t>
      </w:r>
      <w:r w:rsidR="003E1BA9" w:rsidRPr="00072D9D">
        <w:rPr>
          <w:rFonts w:ascii="Times New Roman" w:hAnsi="Times New Roman" w:cs="Times New Roman"/>
          <w:sz w:val="24"/>
          <w:szCs w:val="24"/>
        </w:rPr>
        <w:t xml:space="preserve"> con el acceso a la justicia </w:t>
      </w:r>
      <w:r w:rsidR="00C27A2F">
        <w:rPr>
          <w:rFonts w:ascii="Times New Roman" w:hAnsi="Times New Roman" w:cs="Times New Roman"/>
          <w:sz w:val="24"/>
          <w:szCs w:val="24"/>
        </w:rPr>
        <w:t xml:space="preserve">de las personas en situaciones vulnerables para lograr </w:t>
      </w:r>
      <w:r w:rsidR="003E1BA9" w:rsidRPr="00072D9D">
        <w:rPr>
          <w:rFonts w:ascii="Times New Roman" w:hAnsi="Times New Roman" w:cs="Times New Roman"/>
          <w:sz w:val="24"/>
          <w:szCs w:val="24"/>
        </w:rPr>
        <w:t>el</w:t>
      </w:r>
      <w:r w:rsidR="00CC6F04" w:rsidRPr="00072D9D">
        <w:rPr>
          <w:rFonts w:ascii="Times New Roman" w:hAnsi="Times New Roman" w:cs="Times New Roman"/>
          <w:sz w:val="24"/>
          <w:szCs w:val="24"/>
        </w:rPr>
        <w:t xml:space="preserve"> reconocimiento de </w:t>
      </w:r>
      <w:r w:rsidR="00C27A2F">
        <w:rPr>
          <w:rFonts w:ascii="Times New Roman" w:hAnsi="Times New Roman" w:cs="Times New Roman"/>
          <w:sz w:val="24"/>
          <w:szCs w:val="24"/>
        </w:rPr>
        <w:t xml:space="preserve">sus </w:t>
      </w:r>
      <w:r w:rsidR="00CC6F04" w:rsidRPr="00072D9D">
        <w:rPr>
          <w:rFonts w:ascii="Times New Roman" w:hAnsi="Times New Roman" w:cs="Times New Roman"/>
          <w:sz w:val="24"/>
          <w:szCs w:val="24"/>
        </w:rPr>
        <w:t>derechos mediante una sentencia</w:t>
      </w:r>
      <w:r w:rsidR="003E1BA9" w:rsidRPr="00072D9D">
        <w:rPr>
          <w:rFonts w:ascii="Times New Roman" w:hAnsi="Times New Roman" w:cs="Times New Roman"/>
          <w:sz w:val="24"/>
          <w:szCs w:val="24"/>
        </w:rPr>
        <w:t xml:space="preserve"> firme</w:t>
      </w:r>
      <w:r w:rsidR="00C27A2F">
        <w:rPr>
          <w:rFonts w:ascii="Times New Roman" w:hAnsi="Times New Roman" w:cs="Times New Roman"/>
          <w:sz w:val="24"/>
          <w:szCs w:val="24"/>
        </w:rPr>
        <w:t>.</w:t>
      </w:r>
    </w:p>
    <w:p w:rsidR="00C71813" w:rsidRPr="00590AB6" w:rsidRDefault="0064753D" w:rsidP="00C71813">
      <w:pPr>
        <w:spacing w:line="360" w:lineRule="auto"/>
        <w:jc w:val="both"/>
        <w:rPr>
          <w:rFonts w:ascii="Times New Roman" w:hAnsi="Times New Roman" w:cs="Times New Roman"/>
          <w:sz w:val="24"/>
          <w:szCs w:val="24"/>
          <w:u w:val="single"/>
        </w:rPr>
      </w:pPr>
      <w:r w:rsidRPr="00072D9D">
        <w:rPr>
          <w:rFonts w:ascii="Times New Roman" w:hAnsi="Times New Roman" w:cs="Times New Roman"/>
          <w:sz w:val="24"/>
          <w:szCs w:val="24"/>
          <w:u w:val="single"/>
        </w:rPr>
        <w:t>Referencias bibliográficas</w:t>
      </w:r>
    </w:p>
    <w:p w:rsidR="003C09E3" w:rsidRPr="00C71813" w:rsidRDefault="00C71813" w:rsidP="00C71813">
      <w:pPr>
        <w:spacing w:line="360" w:lineRule="auto"/>
        <w:jc w:val="both"/>
        <w:rPr>
          <w:rFonts w:ascii="Times New Roman" w:hAnsi="Times New Roman" w:cs="Times New Roman"/>
          <w:sz w:val="24"/>
          <w:szCs w:val="24"/>
          <w:u w:val="single"/>
        </w:rPr>
      </w:pPr>
      <w:proofErr w:type="spellStart"/>
      <w:r w:rsidRPr="00590AB6">
        <w:rPr>
          <w:rFonts w:ascii="Times New Roman" w:hAnsi="Times New Roman" w:cs="Times New Roman"/>
          <w:sz w:val="24"/>
          <w:szCs w:val="24"/>
        </w:rPr>
        <w:t>Abramovich</w:t>
      </w:r>
      <w:proofErr w:type="spellEnd"/>
      <w:r w:rsidRPr="00590AB6">
        <w:rPr>
          <w:rFonts w:ascii="Times New Roman" w:hAnsi="Times New Roman" w:cs="Times New Roman"/>
          <w:sz w:val="24"/>
          <w:szCs w:val="24"/>
        </w:rPr>
        <w:t>, V. y</w:t>
      </w:r>
      <w:r w:rsidR="00072D9D" w:rsidRPr="00590AB6">
        <w:rPr>
          <w:rFonts w:ascii="Times New Roman" w:hAnsi="Times New Roman" w:cs="Times New Roman"/>
          <w:sz w:val="24"/>
          <w:szCs w:val="24"/>
        </w:rPr>
        <w:t xml:space="preserve"> </w:t>
      </w:r>
      <w:proofErr w:type="spellStart"/>
      <w:r w:rsidR="00072D9D" w:rsidRPr="00590AB6">
        <w:rPr>
          <w:rFonts w:ascii="Times New Roman" w:hAnsi="Times New Roman" w:cs="Times New Roman"/>
          <w:sz w:val="24"/>
          <w:szCs w:val="24"/>
        </w:rPr>
        <w:t>Pautassi</w:t>
      </w:r>
      <w:proofErr w:type="spellEnd"/>
      <w:r w:rsidR="00072D9D" w:rsidRPr="00590AB6">
        <w:rPr>
          <w:rFonts w:ascii="Times New Roman" w:hAnsi="Times New Roman" w:cs="Times New Roman"/>
          <w:sz w:val="24"/>
          <w:szCs w:val="24"/>
        </w:rPr>
        <w:t xml:space="preserve">, L. (2008, 5 de diciembre). El derecho a la salud en los tribunales: Algunos efectos del activismo judicial sobre el sistema de salud en Argentina. </w:t>
      </w:r>
      <w:r w:rsidR="00072D9D" w:rsidRPr="00590AB6">
        <w:rPr>
          <w:rFonts w:ascii="Times New Roman" w:hAnsi="Times New Roman" w:cs="Times New Roman"/>
          <w:i/>
          <w:sz w:val="24"/>
          <w:szCs w:val="24"/>
        </w:rPr>
        <w:t xml:space="preserve">Salud Colectiva, IV </w:t>
      </w:r>
      <w:r w:rsidR="00072D9D" w:rsidRPr="00590AB6">
        <w:rPr>
          <w:rFonts w:ascii="Times New Roman" w:hAnsi="Times New Roman" w:cs="Times New Roman"/>
          <w:sz w:val="24"/>
          <w:szCs w:val="24"/>
        </w:rPr>
        <w:t>(3)</w:t>
      </w:r>
      <w:r w:rsidRPr="00590AB6">
        <w:rPr>
          <w:rFonts w:ascii="Times New Roman" w:hAnsi="Times New Roman" w:cs="Times New Roman"/>
          <w:sz w:val="24"/>
          <w:szCs w:val="24"/>
        </w:rPr>
        <w:t>, 261-282</w:t>
      </w:r>
      <w:r w:rsidR="00072D9D" w:rsidRPr="00590AB6">
        <w:rPr>
          <w:rFonts w:ascii="Times New Roman" w:hAnsi="Times New Roman" w:cs="Times New Roman"/>
          <w:sz w:val="24"/>
          <w:szCs w:val="24"/>
        </w:rPr>
        <w:t>.</w:t>
      </w:r>
      <w:r w:rsidR="00072D9D" w:rsidRPr="00590AB6">
        <w:rPr>
          <w:rFonts w:ascii="Times New Roman" w:hAnsi="Times New Roman" w:cs="Times New Roman"/>
          <w:i/>
          <w:sz w:val="24"/>
          <w:szCs w:val="24"/>
        </w:rPr>
        <w:t xml:space="preserve"> </w:t>
      </w:r>
      <w:r w:rsidR="009010BC" w:rsidRPr="00590AB6">
        <w:rPr>
          <w:rFonts w:ascii="Times New Roman" w:hAnsi="Times New Roman" w:cs="Times New Roman"/>
          <w:sz w:val="24"/>
          <w:szCs w:val="24"/>
        </w:rPr>
        <w:t xml:space="preserve">Recuperado de: </w:t>
      </w:r>
      <w:r w:rsidR="00072D9D" w:rsidRPr="00590AB6">
        <w:rPr>
          <w:rFonts w:ascii="Times New Roman" w:hAnsi="Times New Roman" w:cs="Times New Roman"/>
          <w:sz w:val="24"/>
          <w:szCs w:val="24"/>
        </w:rPr>
        <w:t xml:space="preserve"> </w:t>
      </w:r>
      <w:hyperlink r:id="rId7" w:history="1">
        <w:r w:rsidR="00072D9D" w:rsidRPr="003C09E3">
          <w:rPr>
            <w:rStyle w:val="Hipervnculo"/>
            <w:rFonts w:ascii="Times New Roman" w:hAnsi="Times New Roman" w:cs="Times New Roman"/>
            <w:sz w:val="24"/>
            <w:szCs w:val="24"/>
          </w:rPr>
          <w:t>http://revistas.unla.edu.ar/saludcolectiva/article/view/345</w:t>
        </w:r>
      </w:hyperlink>
      <w:r w:rsidR="00072D9D" w:rsidRPr="003C09E3">
        <w:rPr>
          <w:rFonts w:ascii="Times New Roman" w:hAnsi="Times New Roman" w:cs="Times New Roman"/>
          <w:sz w:val="24"/>
          <w:szCs w:val="24"/>
        </w:rPr>
        <w:t>. C</w:t>
      </w:r>
      <w:r w:rsidR="009010BC">
        <w:rPr>
          <w:rFonts w:ascii="Times New Roman" w:hAnsi="Times New Roman" w:cs="Times New Roman"/>
          <w:sz w:val="24"/>
          <w:szCs w:val="24"/>
        </w:rPr>
        <w:t>onsultado el 30 de julio</w:t>
      </w:r>
      <w:r w:rsidR="00072D9D" w:rsidRPr="00C71813">
        <w:rPr>
          <w:rFonts w:ascii="Times New Roman" w:hAnsi="Times New Roman" w:cs="Times New Roman"/>
          <w:sz w:val="24"/>
          <w:szCs w:val="24"/>
        </w:rPr>
        <w:t xml:space="preserve"> del 2019</w:t>
      </w:r>
      <w:r w:rsidR="00B21D57">
        <w:rPr>
          <w:rFonts w:ascii="Times New Roman" w:hAnsi="Times New Roman" w:cs="Times New Roman"/>
          <w:sz w:val="24"/>
          <w:szCs w:val="24"/>
        </w:rPr>
        <w:t>.</w:t>
      </w:r>
    </w:p>
    <w:p w:rsidR="003C09E3" w:rsidRDefault="003C09E3" w:rsidP="00DF6321">
      <w:pPr>
        <w:pStyle w:val="Ttulo2"/>
        <w:shd w:val="clear" w:color="auto" w:fill="FFFFFF"/>
        <w:spacing w:before="0" w:line="360" w:lineRule="auto"/>
        <w:jc w:val="both"/>
        <w:textAlignment w:val="baseline"/>
        <w:rPr>
          <w:rFonts w:ascii="Times New Roman" w:hAnsi="Times New Roman" w:cs="Times New Roman"/>
          <w:color w:val="auto"/>
          <w:sz w:val="24"/>
          <w:szCs w:val="24"/>
        </w:rPr>
      </w:pPr>
    </w:p>
    <w:p w:rsidR="003C09E3" w:rsidRPr="00B21D57" w:rsidRDefault="00072D9D" w:rsidP="00DF6321">
      <w:pPr>
        <w:pStyle w:val="Ttulo2"/>
        <w:shd w:val="clear" w:color="auto" w:fill="FFFFFF"/>
        <w:spacing w:before="0" w:line="360" w:lineRule="auto"/>
        <w:jc w:val="both"/>
        <w:textAlignment w:val="baseline"/>
        <w:rPr>
          <w:rFonts w:ascii="Times New Roman" w:hAnsi="Times New Roman" w:cs="Times New Roman"/>
          <w:color w:val="auto"/>
          <w:sz w:val="24"/>
          <w:szCs w:val="24"/>
        </w:rPr>
      </w:pPr>
      <w:proofErr w:type="spellStart"/>
      <w:r w:rsidRPr="003C09E3">
        <w:rPr>
          <w:rFonts w:ascii="Times New Roman" w:hAnsi="Times New Roman" w:cs="Times New Roman"/>
          <w:color w:val="auto"/>
          <w:sz w:val="24"/>
          <w:szCs w:val="24"/>
        </w:rPr>
        <w:t>Agrest</w:t>
      </w:r>
      <w:proofErr w:type="spellEnd"/>
      <w:r w:rsidRPr="003C09E3">
        <w:rPr>
          <w:rFonts w:ascii="Times New Roman" w:hAnsi="Times New Roman" w:cs="Times New Roman"/>
          <w:color w:val="auto"/>
          <w:sz w:val="24"/>
          <w:szCs w:val="24"/>
        </w:rPr>
        <w:t>, M. (2011, enero). La participación de los usuarios en los servicios de Salud Mental</w:t>
      </w:r>
      <w:r w:rsidRPr="003C09E3">
        <w:rPr>
          <w:rFonts w:ascii="Times New Roman" w:hAnsi="Times New Roman" w:cs="Times New Roman"/>
          <w:bCs/>
          <w:color w:val="auto"/>
          <w:sz w:val="24"/>
          <w:szCs w:val="24"/>
        </w:rPr>
        <w:t>.</w:t>
      </w:r>
      <w:r w:rsidRPr="003C09E3">
        <w:rPr>
          <w:rFonts w:ascii="Times New Roman" w:hAnsi="Times New Roman" w:cs="Times New Roman"/>
          <w:bCs/>
          <w:i/>
          <w:color w:val="auto"/>
          <w:sz w:val="24"/>
          <w:szCs w:val="24"/>
        </w:rPr>
        <w:t xml:space="preserve"> </w:t>
      </w:r>
      <w:proofErr w:type="spellStart"/>
      <w:r w:rsidR="009010BC">
        <w:rPr>
          <w:rFonts w:ascii="Times New Roman" w:hAnsi="Times New Roman" w:cs="Times New Roman"/>
          <w:bCs/>
          <w:i/>
          <w:color w:val="auto"/>
          <w:sz w:val="24"/>
          <w:szCs w:val="24"/>
        </w:rPr>
        <w:t>Vertex</w:t>
      </w:r>
      <w:proofErr w:type="spellEnd"/>
      <w:r w:rsidR="009010BC">
        <w:rPr>
          <w:rFonts w:ascii="Times New Roman" w:hAnsi="Times New Roman" w:cs="Times New Roman"/>
          <w:bCs/>
          <w:i/>
          <w:color w:val="auto"/>
          <w:sz w:val="24"/>
          <w:szCs w:val="24"/>
        </w:rPr>
        <w:t xml:space="preserve">, </w:t>
      </w:r>
      <w:r w:rsidRPr="00B21D57">
        <w:rPr>
          <w:rFonts w:ascii="Times New Roman" w:hAnsi="Times New Roman" w:cs="Times New Roman"/>
          <w:bCs/>
          <w:i/>
          <w:color w:val="auto"/>
          <w:sz w:val="24"/>
          <w:szCs w:val="24"/>
        </w:rPr>
        <w:t>XXII</w:t>
      </w:r>
      <w:r w:rsidR="009010BC">
        <w:rPr>
          <w:rFonts w:ascii="Times New Roman" w:hAnsi="Times New Roman" w:cs="Times New Roman"/>
          <w:bCs/>
          <w:i/>
          <w:color w:val="auto"/>
          <w:sz w:val="24"/>
          <w:szCs w:val="24"/>
        </w:rPr>
        <w:t xml:space="preserve">, </w:t>
      </w:r>
      <w:r w:rsidR="009010BC" w:rsidRPr="009010BC">
        <w:rPr>
          <w:rFonts w:ascii="Times New Roman" w:hAnsi="Times New Roman" w:cs="Times New Roman"/>
          <w:bCs/>
          <w:color w:val="auto"/>
          <w:sz w:val="24"/>
          <w:szCs w:val="24"/>
        </w:rPr>
        <w:t>409-418</w:t>
      </w:r>
      <w:r w:rsidRPr="00B21D57">
        <w:rPr>
          <w:rFonts w:ascii="Times New Roman" w:hAnsi="Times New Roman" w:cs="Times New Roman"/>
          <w:bCs/>
          <w:i/>
          <w:color w:val="auto"/>
          <w:sz w:val="24"/>
          <w:szCs w:val="24"/>
        </w:rPr>
        <w:t>.</w:t>
      </w:r>
      <w:r w:rsidR="009010BC">
        <w:rPr>
          <w:rFonts w:ascii="Times New Roman" w:hAnsi="Times New Roman" w:cs="Times New Roman"/>
          <w:bCs/>
          <w:color w:val="auto"/>
          <w:sz w:val="24"/>
          <w:szCs w:val="24"/>
        </w:rPr>
        <w:t xml:space="preserve"> Recuperado de</w:t>
      </w:r>
      <w:r w:rsidRPr="00B21D57">
        <w:rPr>
          <w:rFonts w:ascii="Times New Roman" w:hAnsi="Times New Roman" w:cs="Times New Roman"/>
          <w:bCs/>
          <w:color w:val="auto"/>
          <w:sz w:val="24"/>
          <w:szCs w:val="24"/>
        </w:rPr>
        <w:t>:</w:t>
      </w:r>
      <w:r w:rsidRPr="003C09E3">
        <w:rPr>
          <w:rFonts w:ascii="Times New Roman" w:hAnsi="Times New Roman" w:cs="Times New Roman"/>
          <w:bCs/>
          <w:sz w:val="24"/>
          <w:szCs w:val="24"/>
        </w:rPr>
        <w:t xml:space="preserve"> </w:t>
      </w:r>
      <w:hyperlink r:id="rId8" w:history="1">
        <w:r w:rsidRPr="003C09E3">
          <w:rPr>
            <w:rStyle w:val="Hipervnculo"/>
            <w:rFonts w:ascii="Times New Roman" w:hAnsi="Times New Roman" w:cs="Times New Roman"/>
            <w:sz w:val="24"/>
            <w:szCs w:val="24"/>
          </w:rPr>
          <w:t>https://www.academia.edu/1626602/La_participaci%C3%B3n_de_los_usuarios_en_los_servicios_de_Salud_Mental</w:t>
        </w:r>
      </w:hyperlink>
      <w:r w:rsidRPr="00B21D57">
        <w:rPr>
          <w:rFonts w:ascii="Times New Roman" w:hAnsi="Times New Roman" w:cs="Times New Roman"/>
          <w:color w:val="auto"/>
          <w:sz w:val="24"/>
          <w:szCs w:val="24"/>
        </w:rPr>
        <w:t>. Co</w:t>
      </w:r>
      <w:r w:rsidR="009010BC">
        <w:rPr>
          <w:rFonts w:ascii="Times New Roman" w:hAnsi="Times New Roman" w:cs="Times New Roman"/>
          <w:color w:val="auto"/>
          <w:sz w:val="24"/>
          <w:szCs w:val="24"/>
        </w:rPr>
        <w:t>nsultado el 30 de julio del 2019</w:t>
      </w:r>
    </w:p>
    <w:p w:rsidR="003C09E3" w:rsidRPr="00B21D57" w:rsidRDefault="003C09E3" w:rsidP="00DF6321">
      <w:pPr>
        <w:pStyle w:val="Ttulo2"/>
        <w:shd w:val="clear" w:color="auto" w:fill="FFFFFF"/>
        <w:spacing w:before="0" w:line="360" w:lineRule="auto"/>
        <w:jc w:val="both"/>
        <w:textAlignment w:val="baseline"/>
        <w:rPr>
          <w:rFonts w:ascii="Times New Roman" w:hAnsi="Times New Roman" w:cs="Times New Roman"/>
          <w:color w:val="auto"/>
          <w:sz w:val="24"/>
          <w:szCs w:val="24"/>
        </w:rPr>
      </w:pPr>
    </w:p>
    <w:p w:rsidR="00AF0531" w:rsidRDefault="00AF0531" w:rsidP="00AF0531">
      <w:pPr>
        <w:spacing w:line="360" w:lineRule="auto"/>
        <w:jc w:val="both"/>
        <w:rPr>
          <w:rStyle w:val="Hipervnculo"/>
          <w:rFonts w:ascii="Times New Roman" w:hAnsi="Times New Roman" w:cs="Times New Roman"/>
          <w:color w:val="auto"/>
          <w:sz w:val="24"/>
          <w:szCs w:val="24"/>
          <w:u w:val="none"/>
        </w:rPr>
      </w:pPr>
      <w:r w:rsidRPr="00072D9D">
        <w:rPr>
          <w:rFonts w:ascii="Times New Roman" w:hAnsi="Times New Roman" w:cs="Times New Roman"/>
          <w:sz w:val="24"/>
          <w:szCs w:val="24"/>
          <w:shd w:val="clear" w:color="auto" w:fill="FFFFFF"/>
        </w:rPr>
        <w:t>Apuran reformas en el hospital Alejandro Korn</w:t>
      </w:r>
      <w:r>
        <w:rPr>
          <w:rFonts w:ascii="Times New Roman" w:hAnsi="Times New Roman" w:cs="Times New Roman"/>
          <w:sz w:val="24"/>
          <w:szCs w:val="24"/>
          <w:shd w:val="clear" w:color="auto" w:fill="FFFFFF"/>
        </w:rPr>
        <w:t>. (28 de julio del 2015)</w:t>
      </w:r>
      <w:r w:rsidRPr="00072D9D">
        <w:rPr>
          <w:rFonts w:ascii="Times New Roman" w:hAnsi="Times New Roman" w:cs="Times New Roman"/>
          <w:sz w:val="24"/>
          <w:szCs w:val="24"/>
          <w:shd w:val="clear" w:color="auto" w:fill="FFFFFF"/>
        </w:rPr>
        <w:t xml:space="preserve">. </w:t>
      </w:r>
      <w:r w:rsidRPr="00072D9D">
        <w:rPr>
          <w:rFonts w:ascii="Times New Roman" w:hAnsi="Times New Roman" w:cs="Times New Roman"/>
          <w:i/>
          <w:iCs/>
          <w:sz w:val="24"/>
          <w:szCs w:val="24"/>
          <w:bdr w:val="none" w:sz="0" w:space="0" w:color="auto" w:frame="1"/>
          <w:shd w:val="clear" w:color="auto" w:fill="FFFFFF"/>
        </w:rPr>
        <w:t>Diario El Día. </w:t>
      </w:r>
      <w:r>
        <w:rPr>
          <w:rFonts w:ascii="Times New Roman" w:hAnsi="Times New Roman" w:cs="Times New Roman"/>
          <w:sz w:val="24"/>
          <w:szCs w:val="24"/>
          <w:shd w:val="clear" w:color="auto" w:fill="FFFFFF"/>
        </w:rPr>
        <w:t>Recuperado de:</w:t>
      </w:r>
      <w:r w:rsidRPr="00072D9D">
        <w:rPr>
          <w:rFonts w:ascii="Times New Roman" w:hAnsi="Times New Roman" w:cs="Times New Roman"/>
          <w:color w:val="777777"/>
          <w:sz w:val="24"/>
          <w:szCs w:val="24"/>
          <w:shd w:val="clear" w:color="auto" w:fill="FFFFFF"/>
        </w:rPr>
        <w:t xml:space="preserve"> </w:t>
      </w:r>
      <w:hyperlink r:id="rId9" w:history="1">
        <w:r w:rsidRPr="00072D9D">
          <w:rPr>
            <w:rStyle w:val="Hipervnculo"/>
            <w:rFonts w:ascii="Times New Roman" w:hAnsi="Times New Roman" w:cs="Times New Roman"/>
            <w:sz w:val="24"/>
            <w:szCs w:val="24"/>
          </w:rPr>
          <w:t>https://www.eldia.com/nota/2015-7-28-apuran-reformas-en-el-hospital-alejandro-korn</w:t>
        </w:r>
      </w:hyperlink>
      <w:r>
        <w:rPr>
          <w:rStyle w:val="Hipervnculo"/>
          <w:rFonts w:ascii="Times New Roman" w:hAnsi="Times New Roman" w:cs="Times New Roman"/>
          <w:sz w:val="24"/>
          <w:szCs w:val="24"/>
        </w:rPr>
        <w:t>.</w:t>
      </w:r>
      <w:r w:rsidRPr="00072D9D">
        <w:rPr>
          <w:rStyle w:val="Hipervnculo"/>
          <w:rFonts w:ascii="Times New Roman" w:hAnsi="Times New Roman" w:cs="Times New Roman"/>
          <w:sz w:val="24"/>
          <w:szCs w:val="24"/>
        </w:rPr>
        <w:t xml:space="preserve"> </w:t>
      </w:r>
      <w:r w:rsidRPr="00072D9D">
        <w:rPr>
          <w:rStyle w:val="Hipervnculo"/>
          <w:rFonts w:ascii="Times New Roman" w:hAnsi="Times New Roman" w:cs="Times New Roman"/>
          <w:color w:val="auto"/>
          <w:sz w:val="24"/>
          <w:szCs w:val="24"/>
          <w:u w:val="none"/>
        </w:rPr>
        <w:t>Consultado el 19 de mayo del 2019</w:t>
      </w:r>
      <w:r>
        <w:rPr>
          <w:rStyle w:val="Hipervnculo"/>
          <w:rFonts w:ascii="Times New Roman" w:hAnsi="Times New Roman" w:cs="Times New Roman"/>
          <w:color w:val="auto"/>
          <w:sz w:val="24"/>
          <w:szCs w:val="24"/>
          <w:u w:val="none"/>
        </w:rPr>
        <w:t>.</w:t>
      </w:r>
    </w:p>
    <w:p w:rsidR="00AF0531" w:rsidRPr="00072D9D" w:rsidRDefault="00AF0531" w:rsidP="00AF0531">
      <w:pPr>
        <w:spacing w:line="360" w:lineRule="auto"/>
        <w:jc w:val="both"/>
        <w:rPr>
          <w:rFonts w:ascii="Times New Roman" w:hAnsi="Times New Roman" w:cs="Times New Roman"/>
          <w:color w:val="FF0000"/>
          <w:sz w:val="24"/>
          <w:szCs w:val="24"/>
        </w:rPr>
      </w:pPr>
    </w:p>
    <w:p w:rsidR="003C09E3" w:rsidRPr="003C09E3" w:rsidRDefault="00072D9D" w:rsidP="00DF6321">
      <w:pPr>
        <w:pStyle w:val="Ttulo2"/>
        <w:shd w:val="clear" w:color="auto" w:fill="FFFFFF"/>
        <w:spacing w:before="0" w:line="360" w:lineRule="auto"/>
        <w:jc w:val="both"/>
        <w:textAlignment w:val="baseline"/>
        <w:rPr>
          <w:rFonts w:ascii="Times New Roman" w:hAnsi="Times New Roman" w:cs="Times New Roman"/>
          <w:color w:val="auto"/>
          <w:sz w:val="24"/>
          <w:szCs w:val="24"/>
        </w:rPr>
      </w:pPr>
      <w:proofErr w:type="spellStart"/>
      <w:r w:rsidRPr="003C09E3">
        <w:rPr>
          <w:rFonts w:ascii="Times New Roman" w:hAnsi="Times New Roman" w:cs="Times New Roman"/>
          <w:color w:val="auto"/>
          <w:sz w:val="24"/>
          <w:szCs w:val="24"/>
        </w:rPr>
        <w:t>Canda</w:t>
      </w:r>
      <w:proofErr w:type="spellEnd"/>
      <w:r w:rsidRPr="003C09E3">
        <w:rPr>
          <w:rFonts w:ascii="Times New Roman" w:hAnsi="Times New Roman" w:cs="Times New Roman"/>
          <w:color w:val="auto"/>
          <w:sz w:val="24"/>
          <w:szCs w:val="24"/>
        </w:rPr>
        <w:t xml:space="preserve">, F.O. </w:t>
      </w:r>
      <w:r w:rsidRPr="003C09E3">
        <w:rPr>
          <w:rFonts w:ascii="Times New Roman" w:hAnsi="Times New Roman" w:cs="Times New Roman"/>
          <w:color w:val="auto"/>
          <w:sz w:val="24"/>
          <w:szCs w:val="24"/>
          <w:shd w:val="clear" w:color="auto" w:fill="FFFFFF"/>
        </w:rPr>
        <w:t xml:space="preserve">(2012).Requisitos de procedencia de la acción de amparo individual. En M.A. </w:t>
      </w:r>
      <w:r w:rsidR="005354DD" w:rsidRPr="003C09E3">
        <w:rPr>
          <w:rFonts w:ascii="Times New Roman" w:hAnsi="Times New Roman" w:cs="Times New Roman"/>
          <w:color w:val="auto"/>
          <w:sz w:val="24"/>
          <w:szCs w:val="24"/>
          <w:shd w:val="clear" w:color="auto" w:fill="FFFFFF"/>
        </w:rPr>
        <w:t>Bruno dos Santos</w:t>
      </w:r>
      <w:r w:rsidR="005354DD">
        <w:rPr>
          <w:rFonts w:ascii="Times New Roman" w:hAnsi="Times New Roman" w:cs="Times New Roman"/>
          <w:color w:val="auto"/>
          <w:sz w:val="24"/>
          <w:szCs w:val="24"/>
          <w:shd w:val="clear" w:color="auto" w:fill="FFFFFF"/>
        </w:rPr>
        <w:t>.</w:t>
      </w:r>
      <w:r w:rsidR="005354DD" w:rsidRPr="003C09E3">
        <w:rPr>
          <w:rFonts w:ascii="Times New Roman" w:hAnsi="Times New Roman" w:cs="Times New Roman"/>
          <w:color w:val="auto"/>
          <w:sz w:val="24"/>
          <w:szCs w:val="24"/>
          <w:shd w:val="clear" w:color="auto" w:fill="FFFFFF"/>
        </w:rPr>
        <w:t xml:space="preserve"> </w:t>
      </w:r>
      <w:r w:rsidRPr="003C09E3">
        <w:rPr>
          <w:rFonts w:ascii="Times New Roman" w:hAnsi="Times New Roman" w:cs="Times New Roman"/>
          <w:color w:val="auto"/>
          <w:sz w:val="24"/>
          <w:szCs w:val="24"/>
          <w:shd w:val="clear" w:color="auto" w:fill="FFFFFF"/>
        </w:rPr>
        <w:t>(Dir.), </w:t>
      </w:r>
      <w:r w:rsidRPr="003C09E3">
        <w:rPr>
          <w:rFonts w:ascii="Times New Roman" w:hAnsi="Times New Roman" w:cs="Times New Roman"/>
          <w:i/>
          <w:iCs/>
          <w:color w:val="auto"/>
          <w:sz w:val="24"/>
          <w:szCs w:val="24"/>
          <w:bdr w:val="none" w:sz="0" w:space="0" w:color="auto" w:frame="1"/>
          <w:shd w:val="clear" w:color="auto" w:fill="FFFFFF"/>
        </w:rPr>
        <w:t xml:space="preserve">Una mirada desde el fuero contencioso administrativo federal sobre el </w:t>
      </w:r>
      <w:r w:rsidR="005354DD">
        <w:rPr>
          <w:rFonts w:ascii="Times New Roman" w:hAnsi="Times New Roman" w:cs="Times New Roman"/>
          <w:i/>
          <w:iCs/>
          <w:color w:val="auto"/>
          <w:sz w:val="24"/>
          <w:szCs w:val="24"/>
          <w:bdr w:val="none" w:sz="0" w:space="0" w:color="auto" w:frame="1"/>
          <w:shd w:val="clear" w:color="auto" w:fill="FFFFFF"/>
        </w:rPr>
        <w:t>derecho procesal administrativo</w:t>
      </w:r>
      <w:r w:rsidRPr="003C09E3">
        <w:rPr>
          <w:rFonts w:ascii="Times New Roman" w:hAnsi="Times New Roman" w:cs="Times New Roman"/>
          <w:i/>
          <w:iCs/>
          <w:color w:val="auto"/>
          <w:sz w:val="24"/>
          <w:szCs w:val="24"/>
          <w:bdr w:val="none" w:sz="0" w:space="0" w:color="auto" w:frame="1"/>
          <w:shd w:val="clear" w:color="auto" w:fill="FFFFFF"/>
        </w:rPr>
        <w:t> </w:t>
      </w:r>
      <w:r w:rsidRPr="003C09E3">
        <w:rPr>
          <w:rFonts w:ascii="Times New Roman" w:hAnsi="Times New Roman" w:cs="Times New Roman"/>
          <w:color w:val="auto"/>
          <w:sz w:val="24"/>
          <w:szCs w:val="24"/>
          <w:shd w:val="clear" w:color="auto" w:fill="FFFFFF"/>
        </w:rPr>
        <w:t xml:space="preserve">(pp. 271-281). Buenos Aires, Argentina: </w:t>
      </w:r>
      <w:r w:rsidRPr="00B21D57">
        <w:rPr>
          <w:rFonts w:ascii="Times New Roman" w:hAnsi="Times New Roman" w:cs="Times New Roman"/>
          <w:color w:val="auto"/>
          <w:sz w:val="24"/>
          <w:szCs w:val="24"/>
          <w:shd w:val="clear" w:color="auto" w:fill="FFFFFF"/>
        </w:rPr>
        <w:t>Fundación</w:t>
      </w:r>
      <w:r w:rsidR="00590AB6">
        <w:rPr>
          <w:rFonts w:ascii="Times New Roman" w:hAnsi="Times New Roman" w:cs="Times New Roman"/>
          <w:color w:val="auto"/>
          <w:sz w:val="24"/>
          <w:szCs w:val="24"/>
          <w:shd w:val="clear" w:color="auto" w:fill="FFFFFF"/>
        </w:rPr>
        <w:t xml:space="preserve"> de Derecho A</w:t>
      </w:r>
      <w:r w:rsidRPr="003C09E3">
        <w:rPr>
          <w:rFonts w:ascii="Times New Roman" w:hAnsi="Times New Roman" w:cs="Times New Roman"/>
          <w:color w:val="auto"/>
          <w:sz w:val="24"/>
          <w:szCs w:val="24"/>
          <w:shd w:val="clear" w:color="auto" w:fill="FFFFFF"/>
        </w:rPr>
        <w:t>dministrativo</w:t>
      </w:r>
      <w:r w:rsidRPr="003C09E3">
        <w:rPr>
          <w:rFonts w:ascii="Times New Roman" w:hAnsi="Times New Roman" w:cs="Times New Roman"/>
          <w:color w:val="auto"/>
          <w:sz w:val="24"/>
          <w:szCs w:val="24"/>
        </w:rPr>
        <w:t xml:space="preserve">. </w:t>
      </w:r>
    </w:p>
    <w:p w:rsidR="003C09E3" w:rsidRDefault="003C09E3" w:rsidP="00DF6321">
      <w:pPr>
        <w:spacing w:line="360" w:lineRule="auto"/>
        <w:jc w:val="both"/>
        <w:rPr>
          <w:rFonts w:ascii="Times New Roman" w:hAnsi="Times New Roman" w:cs="Times New Roman"/>
          <w:sz w:val="24"/>
          <w:szCs w:val="24"/>
        </w:rPr>
      </w:pPr>
    </w:p>
    <w:p w:rsidR="00072D9D" w:rsidRPr="00072D9D" w:rsidRDefault="00072D9D"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Centro de Est</w:t>
      </w:r>
      <w:r w:rsidR="005354DD">
        <w:rPr>
          <w:rFonts w:ascii="Times New Roman" w:hAnsi="Times New Roman" w:cs="Times New Roman"/>
          <w:sz w:val="24"/>
          <w:szCs w:val="24"/>
        </w:rPr>
        <w:t>udios Legales y Sociales (CELS)</w:t>
      </w:r>
      <w:r w:rsidRPr="00072D9D">
        <w:rPr>
          <w:rFonts w:ascii="Times New Roman" w:hAnsi="Times New Roman" w:cs="Times New Roman"/>
          <w:sz w:val="24"/>
          <w:szCs w:val="24"/>
        </w:rPr>
        <w:t>, Comisión Por la Memoria (CPM) y Movimiento por la Desmanicomialización en Romero (MDR)</w:t>
      </w:r>
      <w:r w:rsidR="005354DD">
        <w:rPr>
          <w:rFonts w:ascii="Times New Roman" w:hAnsi="Times New Roman" w:cs="Times New Roman"/>
          <w:sz w:val="24"/>
          <w:szCs w:val="24"/>
        </w:rPr>
        <w:t>.</w:t>
      </w:r>
      <w:r w:rsidRPr="00072D9D">
        <w:rPr>
          <w:rFonts w:ascii="Times New Roman" w:hAnsi="Times New Roman" w:cs="Times New Roman"/>
          <w:sz w:val="24"/>
          <w:szCs w:val="24"/>
        </w:rPr>
        <w:t xml:space="preserve"> (2017, noviembre). “La situación de las mujeres en el hospital psiquiátrico Dr. Alejandro Korn “Melchor Romero””. </w:t>
      </w:r>
      <w:r w:rsidRPr="005354DD">
        <w:rPr>
          <w:rFonts w:ascii="Times New Roman" w:hAnsi="Times New Roman" w:cs="Times New Roman"/>
          <w:i/>
          <w:sz w:val="24"/>
          <w:szCs w:val="24"/>
          <w:lang w:val="en-US"/>
        </w:rPr>
        <w:t xml:space="preserve">CELS. </w:t>
      </w:r>
      <w:r w:rsidR="005354DD" w:rsidRPr="005354DD">
        <w:rPr>
          <w:rFonts w:ascii="Times New Roman" w:hAnsi="Times New Roman" w:cs="Times New Roman"/>
          <w:sz w:val="24"/>
          <w:szCs w:val="24"/>
        </w:rPr>
        <w:t>Recuperado de</w:t>
      </w:r>
      <w:r w:rsidRPr="005354DD">
        <w:rPr>
          <w:rFonts w:ascii="Times New Roman" w:hAnsi="Times New Roman" w:cs="Times New Roman"/>
          <w:sz w:val="24"/>
          <w:szCs w:val="24"/>
        </w:rPr>
        <w:t xml:space="preserve">: </w:t>
      </w:r>
      <w:hyperlink r:id="rId10" w:history="1">
        <w:r w:rsidRPr="005354DD">
          <w:rPr>
            <w:rStyle w:val="Hipervnculo"/>
            <w:rFonts w:ascii="Times New Roman" w:hAnsi="Times New Roman" w:cs="Times New Roman"/>
            <w:sz w:val="24"/>
            <w:szCs w:val="24"/>
          </w:rPr>
          <w:t>https://www.cels.org.ar/web/wp-content/uploads/2017/11/2017-Mujeres-en-Melchor-Romero.pdf</w:t>
        </w:r>
      </w:hyperlink>
      <w:r w:rsidRPr="005354DD">
        <w:rPr>
          <w:rFonts w:ascii="Times New Roman" w:hAnsi="Times New Roman" w:cs="Times New Roman"/>
          <w:sz w:val="24"/>
          <w:szCs w:val="24"/>
        </w:rPr>
        <w:t xml:space="preserve">. </w:t>
      </w:r>
      <w:r w:rsidRPr="00072D9D">
        <w:rPr>
          <w:rFonts w:ascii="Times New Roman" w:hAnsi="Times New Roman" w:cs="Times New Roman"/>
          <w:sz w:val="24"/>
          <w:szCs w:val="24"/>
        </w:rPr>
        <w:t xml:space="preserve">Consultado el 30 de </w:t>
      </w:r>
      <w:r w:rsidR="005354DD">
        <w:rPr>
          <w:rFonts w:ascii="Times New Roman" w:hAnsi="Times New Roman" w:cs="Times New Roman"/>
          <w:sz w:val="24"/>
          <w:szCs w:val="24"/>
        </w:rPr>
        <w:t>mayo</w:t>
      </w:r>
      <w:r w:rsidRPr="00072D9D">
        <w:rPr>
          <w:rFonts w:ascii="Times New Roman" w:hAnsi="Times New Roman" w:cs="Times New Roman"/>
          <w:sz w:val="24"/>
          <w:szCs w:val="24"/>
        </w:rPr>
        <w:t xml:space="preserve"> del 2019.  </w:t>
      </w:r>
    </w:p>
    <w:p w:rsidR="003C09E3" w:rsidRDefault="003C09E3" w:rsidP="00DF6321">
      <w:pPr>
        <w:spacing w:line="360" w:lineRule="auto"/>
        <w:jc w:val="both"/>
        <w:rPr>
          <w:rFonts w:ascii="Times New Roman" w:hAnsi="Times New Roman" w:cs="Times New Roman"/>
          <w:sz w:val="24"/>
          <w:szCs w:val="24"/>
        </w:rPr>
      </w:pPr>
    </w:p>
    <w:p w:rsidR="00072D9D" w:rsidRPr="00072D9D" w:rsidRDefault="00072D9D"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Comisión Provincial por la Memoria</w:t>
      </w:r>
      <w:r w:rsidR="00AF0531">
        <w:rPr>
          <w:rFonts w:ascii="Times New Roman" w:hAnsi="Times New Roman" w:cs="Times New Roman"/>
          <w:sz w:val="24"/>
          <w:szCs w:val="24"/>
        </w:rPr>
        <w:t xml:space="preserve"> (CPM)</w:t>
      </w:r>
      <w:r w:rsidR="005354DD">
        <w:rPr>
          <w:rFonts w:ascii="Times New Roman" w:hAnsi="Times New Roman" w:cs="Times New Roman"/>
          <w:sz w:val="24"/>
          <w:szCs w:val="24"/>
        </w:rPr>
        <w:t>.</w:t>
      </w:r>
      <w:r w:rsidRPr="00072D9D">
        <w:rPr>
          <w:rFonts w:ascii="Times New Roman" w:hAnsi="Times New Roman" w:cs="Times New Roman"/>
          <w:sz w:val="24"/>
          <w:szCs w:val="24"/>
        </w:rPr>
        <w:t xml:space="preserve"> (2018, agosto). Políticas de salud mental. En </w:t>
      </w:r>
      <w:r w:rsidRPr="00072D9D">
        <w:rPr>
          <w:rFonts w:ascii="Times New Roman" w:hAnsi="Times New Roman" w:cs="Times New Roman"/>
          <w:i/>
          <w:sz w:val="24"/>
          <w:szCs w:val="24"/>
        </w:rPr>
        <w:t xml:space="preserve">Informe anual 2018. El sistema de la crueldad XII </w:t>
      </w:r>
      <w:r w:rsidR="005354DD">
        <w:rPr>
          <w:rFonts w:ascii="Times New Roman" w:hAnsi="Times New Roman" w:cs="Times New Roman"/>
          <w:sz w:val="24"/>
          <w:szCs w:val="24"/>
        </w:rPr>
        <w:t>(pp. 447-529). Recuperado de:</w:t>
      </w:r>
      <w:r w:rsidRPr="00072D9D">
        <w:rPr>
          <w:rFonts w:ascii="Times New Roman" w:hAnsi="Times New Roman" w:cs="Times New Roman"/>
          <w:sz w:val="24"/>
          <w:szCs w:val="24"/>
        </w:rPr>
        <w:t xml:space="preserve"> </w:t>
      </w:r>
      <w:hyperlink r:id="rId11" w:history="1">
        <w:r w:rsidRPr="00072D9D">
          <w:rPr>
            <w:rStyle w:val="Hipervnculo"/>
            <w:rFonts w:ascii="Times New Roman" w:hAnsi="Times New Roman" w:cs="Times New Roman"/>
            <w:sz w:val="24"/>
            <w:szCs w:val="24"/>
          </w:rPr>
          <w:t>http://www.comisionporlamemoria.org/archivos/cct/informesanuales/Informe_2018.pdf</w:t>
        </w:r>
      </w:hyperlink>
      <w:r w:rsidRPr="00072D9D">
        <w:rPr>
          <w:rFonts w:ascii="Times New Roman" w:hAnsi="Times New Roman" w:cs="Times New Roman"/>
          <w:sz w:val="24"/>
          <w:szCs w:val="24"/>
        </w:rPr>
        <w:t xml:space="preserve">. Consultado el 19 de mayo del 2019. </w:t>
      </w:r>
    </w:p>
    <w:p w:rsidR="003C09E3" w:rsidRPr="005354DD" w:rsidRDefault="00DD5FB5"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t>.</w:t>
      </w:r>
    </w:p>
    <w:p w:rsidR="00DD5FB5" w:rsidRPr="00072D9D" w:rsidRDefault="00F06BC0"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t>C</w:t>
      </w:r>
      <w:r w:rsidR="005354DD">
        <w:rPr>
          <w:rFonts w:ascii="Times New Roman" w:hAnsi="Times New Roman" w:cs="Times New Roman"/>
          <w:sz w:val="24"/>
          <w:szCs w:val="24"/>
        </w:rPr>
        <w:t>onstitució</w:t>
      </w:r>
      <w:r w:rsidR="00610322" w:rsidRPr="00072D9D">
        <w:rPr>
          <w:rFonts w:ascii="Times New Roman" w:hAnsi="Times New Roman" w:cs="Times New Roman"/>
          <w:sz w:val="24"/>
          <w:szCs w:val="24"/>
        </w:rPr>
        <w:t xml:space="preserve">n </w:t>
      </w:r>
      <w:r w:rsidR="00DD5FB5" w:rsidRPr="00072D9D">
        <w:rPr>
          <w:rFonts w:ascii="Times New Roman" w:hAnsi="Times New Roman" w:cs="Times New Roman"/>
          <w:sz w:val="24"/>
          <w:szCs w:val="24"/>
        </w:rPr>
        <w:t xml:space="preserve">de la </w:t>
      </w:r>
      <w:r w:rsidR="00B21D57" w:rsidRPr="00072D9D">
        <w:rPr>
          <w:rFonts w:ascii="Times New Roman" w:hAnsi="Times New Roman" w:cs="Times New Roman"/>
          <w:sz w:val="24"/>
          <w:szCs w:val="24"/>
        </w:rPr>
        <w:t>Nación</w:t>
      </w:r>
      <w:r w:rsidR="00DD5FB5" w:rsidRPr="00072D9D">
        <w:rPr>
          <w:rFonts w:ascii="Times New Roman" w:hAnsi="Times New Roman" w:cs="Times New Roman"/>
          <w:sz w:val="24"/>
          <w:szCs w:val="24"/>
        </w:rPr>
        <w:t xml:space="preserve"> Argentina (1994). </w:t>
      </w:r>
      <w:r w:rsidR="005354DD">
        <w:rPr>
          <w:rFonts w:ascii="Times New Roman" w:hAnsi="Times New Roman" w:cs="Times New Roman"/>
          <w:sz w:val="24"/>
          <w:szCs w:val="24"/>
        </w:rPr>
        <w:t>Recuperado de:</w:t>
      </w:r>
      <w:r w:rsidR="00DD5FB5" w:rsidRPr="00072D9D">
        <w:rPr>
          <w:rFonts w:ascii="Times New Roman" w:hAnsi="Times New Roman" w:cs="Times New Roman"/>
          <w:sz w:val="24"/>
          <w:szCs w:val="24"/>
        </w:rPr>
        <w:t xml:space="preserve"> </w:t>
      </w:r>
      <w:hyperlink r:id="rId12" w:history="1">
        <w:r w:rsidR="00DD5FB5" w:rsidRPr="00072D9D">
          <w:rPr>
            <w:rStyle w:val="Hipervnculo"/>
            <w:rFonts w:ascii="Times New Roman" w:hAnsi="Times New Roman" w:cs="Times New Roman"/>
            <w:sz w:val="24"/>
            <w:szCs w:val="24"/>
          </w:rPr>
          <w:t>http://servicios.infoleg.gob.ar/infolegInternet/anexos/0-4999/804/norma.htm</w:t>
        </w:r>
      </w:hyperlink>
      <w:r w:rsidR="00DD5FB5" w:rsidRPr="00072D9D">
        <w:rPr>
          <w:rFonts w:ascii="Times New Roman" w:hAnsi="Times New Roman" w:cs="Times New Roman"/>
          <w:sz w:val="24"/>
          <w:szCs w:val="24"/>
        </w:rPr>
        <w:t xml:space="preserve">. </w:t>
      </w:r>
      <w:r w:rsidR="00B21D57" w:rsidRPr="00072D9D">
        <w:rPr>
          <w:rFonts w:ascii="Times New Roman" w:hAnsi="Times New Roman" w:cs="Times New Roman"/>
          <w:sz w:val="24"/>
          <w:szCs w:val="24"/>
        </w:rPr>
        <w:t>Consultado</w:t>
      </w:r>
      <w:r w:rsidR="00DD5FB5" w:rsidRPr="00072D9D">
        <w:rPr>
          <w:rFonts w:ascii="Times New Roman" w:hAnsi="Times New Roman" w:cs="Times New Roman"/>
          <w:sz w:val="24"/>
          <w:szCs w:val="24"/>
        </w:rPr>
        <w:t xml:space="preserve"> el 19 de mayo del 2019.</w:t>
      </w:r>
    </w:p>
    <w:p w:rsidR="003E0909" w:rsidRDefault="003E0909" w:rsidP="00DF6321">
      <w:pPr>
        <w:spacing w:line="360" w:lineRule="auto"/>
        <w:jc w:val="both"/>
        <w:rPr>
          <w:rFonts w:ascii="Times New Roman" w:hAnsi="Times New Roman" w:cs="Times New Roman"/>
          <w:sz w:val="24"/>
          <w:szCs w:val="24"/>
        </w:rPr>
      </w:pPr>
    </w:p>
    <w:p w:rsidR="003C09E3" w:rsidRDefault="003E0909" w:rsidP="00DF6321">
      <w:pPr>
        <w:spacing w:line="360" w:lineRule="auto"/>
        <w:jc w:val="both"/>
        <w:rPr>
          <w:rFonts w:ascii="Times New Roman" w:hAnsi="Times New Roman" w:cs="Times New Roman"/>
          <w:sz w:val="24"/>
          <w:szCs w:val="24"/>
        </w:rPr>
      </w:pPr>
      <w:r w:rsidRPr="00072D9D">
        <w:rPr>
          <w:rFonts w:ascii="Times New Roman" w:hAnsi="Times New Roman" w:cs="Times New Roman"/>
          <w:sz w:val="24"/>
          <w:szCs w:val="24"/>
        </w:rPr>
        <w:lastRenderedPageBreak/>
        <w:t xml:space="preserve">Convención sobre los derechos de las personas con discapacidad (2006). </w:t>
      </w:r>
      <w:r w:rsidR="005354DD">
        <w:rPr>
          <w:rFonts w:ascii="Times New Roman" w:hAnsi="Times New Roman" w:cs="Times New Roman"/>
          <w:sz w:val="24"/>
          <w:szCs w:val="24"/>
        </w:rPr>
        <w:t>Recuperado de:</w:t>
      </w:r>
      <w:r w:rsidRPr="00072D9D">
        <w:rPr>
          <w:rFonts w:ascii="Times New Roman" w:hAnsi="Times New Roman" w:cs="Times New Roman"/>
          <w:color w:val="FF0000"/>
          <w:sz w:val="24"/>
          <w:szCs w:val="24"/>
        </w:rPr>
        <w:t xml:space="preserve"> </w:t>
      </w:r>
      <w:hyperlink r:id="rId13" w:history="1">
        <w:r w:rsidRPr="00072D9D">
          <w:rPr>
            <w:rStyle w:val="Hipervnculo"/>
            <w:rFonts w:ascii="Times New Roman" w:hAnsi="Times New Roman" w:cs="Times New Roman"/>
            <w:sz w:val="24"/>
            <w:szCs w:val="24"/>
          </w:rPr>
          <w:t>https://www.un.org/esa/socdev/enable/documents/tccconvs.pdf</w:t>
        </w:r>
      </w:hyperlink>
      <w:r w:rsidRPr="00072D9D">
        <w:rPr>
          <w:rFonts w:ascii="Times New Roman" w:hAnsi="Times New Roman" w:cs="Times New Roman"/>
          <w:sz w:val="24"/>
          <w:szCs w:val="24"/>
        </w:rPr>
        <w:t>. Consultado el 19 de mayo del 2019</w:t>
      </w:r>
    </w:p>
    <w:p w:rsidR="00AF0531" w:rsidRDefault="00AF0531" w:rsidP="00DF6321">
      <w:pPr>
        <w:spacing w:line="360" w:lineRule="auto"/>
        <w:jc w:val="both"/>
        <w:rPr>
          <w:rFonts w:ascii="Times New Roman" w:hAnsi="Times New Roman" w:cs="Times New Roman"/>
          <w:sz w:val="24"/>
          <w:szCs w:val="24"/>
        </w:rPr>
      </w:pPr>
    </w:p>
    <w:p w:rsidR="00072D9D" w:rsidRPr="00072D9D" w:rsidRDefault="00072D9D"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t xml:space="preserve">Facio, A. (2002, julio). Con los lentes del género se ve otra justicia. </w:t>
      </w:r>
      <w:r w:rsidRPr="00072D9D">
        <w:rPr>
          <w:rFonts w:ascii="Times New Roman" w:hAnsi="Times New Roman" w:cs="Times New Roman"/>
          <w:i/>
          <w:sz w:val="24"/>
          <w:szCs w:val="24"/>
        </w:rPr>
        <w:t>El otro derecho (28)</w:t>
      </w:r>
      <w:r w:rsidR="00590AB6">
        <w:rPr>
          <w:rFonts w:ascii="Times New Roman" w:hAnsi="Times New Roman" w:cs="Times New Roman"/>
          <w:sz w:val="24"/>
          <w:szCs w:val="24"/>
        </w:rPr>
        <w:t>, 85-102</w:t>
      </w:r>
      <w:r w:rsidRPr="00072D9D">
        <w:rPr>
          <w:rFonts w:ascii="Times New Roman" w:hAnsi="Times New Roman" w:cs="Times New Roman"/>
          <w:i/>
          <w:sz w:val="24"/>
          <w:szCs w:val="24"/>
        </w:rPr>
        <w:t>.</w:t>
      </w:r>
      <w:r w:rsidRPr="00072D9D">
        <w:rPr>
          <w:rFonts w:ascii="Times New Roman" w:hAnsi="Times New Roman" w:cs="Times New Roman"/>
          <w:sz w:val="24"/>
          <w:szCs w:val="24"/>
        </w:rPr>
        <w:t xml:space="preserve"> </w:t>
      </w:r>
      <w:proofErr w:type="spellStart"/>
      <w:r w:rsidRPr="00072D9D">
        <w:rPr>
          <w:rFonts w:ascii="Times New Roman" w:hAnsi="Times New Roman" w:cs="Times New Roman"/>
          <w:sz w:val="24"/>
          <w:szCs w:val="24"/>
        </w:rPr>
        <w:t>Ilsa</w:t>
      </w:r>
      <w:proofErr w:type="spellEnd"/>
      <w:r w:rsidRPr="00072D9D">
        <w:rPr>
          <w:rFonts w:ascii="Times New Roman" w:hAnsi="Times New Roman" w:cs="Times New Roman"/>
          <w:sz w:val="24"/>
          <w:szCs w:val="24"/>
        </w:rPr>
        <w:t>,</w:t>
      </w:r>
      <w:r w:rsidRPr="00072D9D">
        <w:rPr>
          <w:rFonts w:ascii="Times New Roman" w:hAnsi="Times New Roman" w:cs="Times New Roman"/>
          <w:i/>
          <w:sz w:val="24"/>
          <w:szCs w:val="24"/>
        </w:rPr>
        <w:t xml:space="preserve"> </w:t>
      </w:r>
      <w:r w:rsidR="00590AB6">
        <w:rPr>
          <w:rFonts w:ascii="Times New Roman" w:hAnsi="Times New Roman" w:cs="Times New Roman"/>
          <w:sz w:val="24"/>
          <w:szCs w:val="24"/>
        </w:rPr>
        <w:t>Bogotá, Colombia. Recuperado de</w:t>
      </w:r>
      <w:r w:rsidRPr="00072D9D">
        <w:rPr>
          <w:rFonts w:ascii="Times New Roman" w:hAnsi="Times New Roman" w:cs="Times New Roman"/>
          <w:sz w:val="24"/>
          <w:szCs w:val="24"/>
        </w:rPr>
        <w:t>:</w:t>
      </w:r>
      <w:r w:rsidRPr="00072D9D">
        <w:rPr>
          <w:rFonts w:ascii="Times New Roman" w:hAnsi="Times New Roman" w:cs="Times New Roman"/>
          <w:color w:val="FF0000"/>
          <w:sz w:val="24"/>
          <w:szCs w:val="24"/>
        </w:rPr>
        <w:t xml:space="preserve"> </w:t>
      </w:r>
      <w:hyperlink r:id="rId14" w:history="1">
        <w:r w:rsidRPr="00072D9D">
          <w:rPr>
            <w:rStyle w:val="Hipervnculo"/>
            <w:rFonts w:ascii="Times New Roman" w:hAnsi="Times New Roman" w:cs="Times New Roman"/>
            <w:sz w:val="24"/>
            <w:szCs w:val="24"/>
          </w:rPr>
          <w:t>https://www.te.gob.mx/genero/media/pdf/562cc59475f0864.pdf</w:t>
        </w:r>
      </w:hyperlink>
      <w:r w:rsidRPr="00072D9D">
        <w:rPr>
          <w:rFonts w:ascii="Times New Roman" w:hAnsi="Times New Roman" w:cs="Times New Roman"/>
          <w:sz w:val="24"/>
          <w:szCs w:val="24"/>
        </w:rPr>
        <w:t xml:space="preserve">. Consultado el </w:t>
      </w:r>
      <w:r w:rsidR="00590AB6">
        <w:rPr>
          <w:rFonts w:ascii="Times New Roman" w:hAnsi="Times New Roman" w:cs="Times New Roman"/>
          <w:sz w:val="24"/>
          <w:szCs w:val="24"/>
        </w:rPr>
        <w:t>30 de julio</w:t>
      </w:r>
      <w:r w:rsidRPr="00072D9D">
        <w:rPr>
          <w:rFonts w:ascii="Times New Roman" w:hAnsi="Times New Roman" w:cs="Times New Roman"/>
          <w:sz w:val="24"/>
          <w:szCs w:val="24"/>
        </w:rPr>
        <w:t xml:space="preserve"> del 2019. </w:t>
      </w:r>
    </w:p>
    <w:p w:rsidR="003C09E3" w:rsidRDefault="003C09E3" w:rsidP="00DF6321">
      <w:pPr>
        <w:spacing w:line="360" w:lineRule="auto"/>
        <w:jc w:val="both"/>
        <w:rPr>
          <w:rFonts w:ascii="Times New Roman" w:hAnsi="Times New Roman" w:cs="Times New Roman"/>
          <w:color w:val="000000"/>
          <w:sz w:val="24"/>
          <w:szCs w:val="24"/>
          <w:shd w:val="clear" w:color="auto" w:fill="FFFFFF"/>
        </w:rPr>
      </w:pPr>
    </w:p>
    <w:p w:rsidR="00072D9D" w:rsidRPr="00072D9D" w:rsidRDefault="00072D9D"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color w:val="000000"/>
          <w:sz w:val="24"/>
          <w:szCs w:val="24"/>
          <w:shd w:val="clear" w:color="auto" w:fill="FFFFFF"/>
        </w:rPr>
        <w:t xml:space="preserve">Gutiérrez, Griselda Margarita y otra contra Hospital Interzonal Alejandro Korn y otro sobre Amparo (2010), Cámara de Apelación en lo Contencioso Administrativo de La Plata el 24 de septiembre del 2010. </w:t>
      </w:r>
      <w:r w:rsidR="00590AB6">
        <w:rPr>
          <w:rFonts w:ascii="Times New Roman" w:hAnsi="Times New Roman" w:cs="Times New Roman"/>
          <w:color w:val="000000"/>
          <w:sz w:val="24"/>
          <w:szCs w:val="24"/>
          <w:shd w:val="clear" w:color="auto" w:fill="FFFFFF"/>
        </w:rPr>
        <w:t xml:space="preserve">Recuperado de: </w:t>
      </w:r>
      <w:hyperlink r:id="rId15" w:history="1">
        <w:r w:rsidRPr="00072D9D">
          <w:rPr>
            <w:rStyle w:val="Hipervnculo"/>
            <w:rFonts w:ascii="Times New Roman" w:hAnsi="Times New Roman" w:cs="Times New Roman"/>
            <w:sz w:val="24"/>
            <w:szCs w:val="24"/>
            <w:shd w:val="clear" w:color="auto" w:fill="FFFFFF"/>
          </w:rPr>
          <w:t>http://www.scba.gov.ar/falloscompl/Infojuba/ContenciosoEsp17/10987.doc</w:t>
        </w:r>
      </w:hyperlink>
      <w:r w:rsidRPr="00072D9D">
        <w:rPr>
          <w:rFonts w:ascii="Times New Roman" w:hAnsi="Times New Roman" w:cs="Times New Roman"/>
          <w:color w:val="000000"/>
          <w:sz w:val="24"/>
          <w:szCs w:val="24"/>
          <w:shd w:val="clear" w:color="auto" w:fill="FFFFFF"/>
        </w:rPr>
        <w:t xml:space="preserve"> </w:t>
      </w:r>
      <w:r w:rsidRPr="00072D9D">
        <w:rPr>
          <w:rFonts w:ascii="Times New Roman" w:hAnsi="Times New Roman" w:cs="Times New Roman"/>
          <w:sz w:val="24"/>
          <w:szCs w:val="24"/>
        </w:rPr>
        <w:t>. Consultado el 18 de mayo del 2019.</w:t>
      </w:r>
    </w:p>
    <w:p w:rsidR="003C09E3" w:rsidRDefault="003C09E3" w:rsidP="00DF6321">
      <w:pPr>
        <w:spacing w:line="360" w:lineRule="auto"/>
        <w:jc w:val="both"/>
        <w:rPr>
          <w:rFonts w:ascii="Times New Roman" w:hAnsi="Times New Roman" w:cs="Times New Roman"/>
          <w:color w:val="000000"/>
          <w:sz w:val="24"/>
          <w:szCs w:val="24"/>
          <w:shd w:val="clear" w:color="auto" w:fill="FFFFFF"/>
        </w:rPr>
      </w:pPr>
    </w:p>
    <w:p w:rsidR="0064753D" w:rsidRPr="00072D9D" w:rsidRDefault="00047584" w:rsidP="00DF6321">
      <w:pPr>
        <w:spacing w:line="360" w:lineRule="auto"/>
        <w:jc w:val="both"/>
        <w:rPr>
          <w:rFonts w:ascii="Times New Roman" w:hAnsi="Times New Roman" w:cs="Times New Roman"/>
          <w:sz w:val="24"/>
          <w:szCs w:val="24"/>
        </w:rPr>
      </w:pPr>
      <w:r w:rsidRPr="00072D9D">
        <w:rPr>
          <w:rFonts w:ascii="Times New Roman" w:hAnsi="Times New Roman" w:cs="Times New Roman"/>
          <w:color w:val="000000"/>
          <w:sz w:val="24"/>
          <w:szCs w:val="24"/>
          <w:shd w:val="clear" w:color="auto" w:fill="FFFFFF"/>
        </w:rPr>
        <w:t>Gutiérrez, Griselda Margarita y otra contra Hospital Interzonal Alejandro Korn y otro sobre Amparo (2015), Suprema Corte de Justicia de la Provincia de Buenos Aires</w:t>
      </w:r>
      <w:r w:rsidR="00590AB6">
        <w:rPr>
          <w:rFonts w:ascii="Times New Roman" w:hAnsi="Times New Roman" w:cs="Times New Roman"/>
          <w:color w:val="000000"/>
          <w:sz w:val="24"/>
          <w:szCs w:val="24"/>
          <w:shd w:val="clear" w:color="auto" w:fill="FFFFFF"/>
        </w:rPr>
        <w:t xml:space="preserve"> 15 de julio del 2015. Recuperado de</w:t>
      </w:r>
      <w:r w:rsidR="006D6187" w:rsidRPr="00072D9D">
        <w:rPr>
          <w:rFonts w:ascii="Times New Roman" w:hAnsi="Times New Roman" w:cs="Times New Roman"/>
          <w:color w:val="000000"/>
          <w:sz w:val="24"/>
          <w:szCs w:val="24"/>
          <w:shd w:val="clear" w:color="auto" w:fill="FFFFFF"/>
        </w:rPr>
        <w:t>:</w:t>
      </w:r>
      <w:r w:rsidR="00072D9D" w:rsidRPr="00072D9D">
        <w:rPr>
          <w:rFonts w:ascii="Times New Roman" w:hAnsi="Times New Roman" w:cs="Times New Roman"/>
          <w:color w:val="000000"/>
          <w:sz w:val="24"/>
          <w:szCs w:val="24"/>
          <w:shd w:val="clear" w:color="auto" w:fill="FFFFFF"/>
        </w:rPr>
        <w:t xml:space="preserve"> </w:t>
      </w:r>
      <w:hyperlink r:id="rId16" w:history="1">
        <w:r w:rsidR="006D6187" w:rsidRPr="00072D9D">
          <w:rPr>
            <w:rStyle w:val="Hipervnculo"/>
            <w:rFonts w:ascii="Times New Roman" w:hAnsi="Times New Roman" w:cs="Times New Roman"/>
            <w:sz w:val="24"/>
            <w:szCs w:val="24"/>
          </w:rPr>
          <w:t>https://juba.scba.gov.ar/VerTextoCompleto.aspx?idFallo=126348</w:t>
        </w:r>
      </w:hyperlink>
      <w:r w:rsidR="006D6187" w:rsidRPr="00072D9D">
        <w:rPr>
          <w:rFonts w:ascii="Times New Roman" w:hAnsi="Times New Roman" w:cs="Times New Roman"/>
          <w:sz w:val="24"/>
          <w:szCs w:val="24"/>
        </w:rPr>
        <w:t>. Consultado el 18 de mayo del 2019.</w:t>
      </w:r>
    </w:p>
    <w:p w:rsidR="003C09E3" w:rsidRDefault="003C09E3" w:rsidP="00DF6321">
      <w:pPr>
        <w:spacing w:line="360" w:lineRule="auto"/>
        <w:jc w:val="both"/>
        <w:rPr>
          <w:rFonts w:ascii="Times New Roman" w:hAnsi="Times New Roman" w:cs="Times New Roman"/>
          <w:sz w:val="24"/>
          <w:szCs w:val="24"/>
        </w:rPr>
      </w:pPr>
    </w:p>
    <w:p w:rsidR="00072D9D" w:rsidRPr="00072D9D" w:rsidRDefault="00590AB6" w:rsidP="00DF6321">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Ley N° 13.928 (2009). Recuperado de:</w:t>
      </w:r>
      <w:r w:rsidR="00072D9D" w:rsidRPr="00072D9D">
        <w:rPr>
          <w:rFonts w:ascii="Times New Roman" w:hAnsi="Times New Roman" w:cs="Times New Roman"/>
          <w:color w:val="FF0000"/>
          <w:sz w:val="24"/>
          <w:szCs w:val="24"/>
        </w:rPr>
        <w:t xml:space="preserve"> </w:t>
      </w:r>
      <w:hyperlink r:id="rId17" w:history="1">
        <w:r w:rsidR="00072D9D" w:rsidRPr="00072D9D">
          <w:rPr>
            <w:rStyle w:val="Hipervnculo"/>
            <w:rFonts w:ascii="Times New Roman" w:hAnsi="Times New Roman" w:cs="Times New Roman"/>
            <w:sz w:val="24"/>
            <w:szCs w:val="24"/>
          </w:rPr>
          <w:t>http://www.gob.gba.gov.ar/legislacion/legislacion/l-13928.html</w:t>
        </w:r>
      </w:hyperlink>
      <w:r w:rsidR="00072D9D" w:rsidRPr="00072D9D">
        <w:rPr>
          <w:rFonts w:ascii="Times New Roman" w:hAnsi="Times New Roman" w:cs="Times New Roman"/>
          <w:sz w:val="24"/>
          <w:szCs w:val="24"/>
        </w:rPr>
        <w:t>. Consultado el 19 de mayo del 2019.</w:t>
      </w:r>
    </w:p>
    <w:p w:rsidR="003C09E3" w:rsidRDefault="003C09E3" w:rsidP="00DF6321">
      <w:pPr>
        <w:spacing w:line="360" w:lineRule="auto"/>
        <w:jc w:val="both"/>
        <w:rPr>
          <w:rFonts w:ascii="Times New Roman" w:hAnsi="Times New Roman" w:cs="Times New Roman"/>
          <w:sz w:val="24"/>
          <w:szCs w:val="24"/>
        </w:rPr>
      </w:pPr>
    </w:p>
    <w:p w:rsidR="00072D9D" w:rsidRPr="00072D9D" w:rsidRDefault="00072D9D" w:rsidP="00DF6321">
      <w:pPr>
        <w:spacing w:line="360" w:lineRule="auto"/>
        <w:jc w:val="both"/>
        <w:rPr>
          <w:rFonts w:ascii="Times New Roman" w:hAnsi="Times New Roman" w:cs="Times New Roman"/>
          <w:color w:val="FF0000"/>
          <w:sz w:val="24"/>
          <w:szCs w:val="24"/>
        </w:rPr>
      </w:pPr>
      <w:r w:rsidRPr="00072D9D">
        <w:rPr>
          <w:rFonts w:ascii="Times New Roman" w:hAnsi="Times New Roman" w:cs="Times New Roman"/>
          <w:sz w:val="24"/>
          <w:szCs w:val="24"/>
        </w:rPr>
        <w:t>Ley Reglamentaria N° 16.986 (1966</w:t>
      </w:r>
      <w:r w:rsidRPr="00590AB6">
        <w:rPr>
          <w:rFonts w:ascii="Times New Roman" w:hAnsi="Times New Roman" w:cs="Times New Roman"/>
          <w:sz w:val="24"/>
          <w:szCs w:val="24"/>
        </w:rPr>
        <w:t xml:space="preserve">). </w:t>
      </w:r>
      <w:r w:rsidRPr="00590AB6">
        <w:rPr>
          <w:rFonts w:ascii="Times New Roman" w:hAnsi="Times New Roman" w:cs="Times New Roman"/>
          <w:i/>
          <w:sz w:val="24"/>
          <w:szCs w:val="24"/>
        </w:rPr>
        <w:t>Acción de amparo</w:t>
      </w:r>
      <w:r w:rsidRPr="00590AB6">
        <w:rPr>
          <w:rFonts w:ascii="Times New Roman" w:hAnsi="Times New Roman" w:cs="Times New Roman"/>
          <w:sz w:val="24"/>
          <w:szCs w:val="24"/>
        </w:rPr>
        <w:t>.</w:t>
      </w:r>
      <w:r w:rsidR="00590AB6">
        <w:rPr>
          <w:rFonts w:ascii="Times New Roman" w:hAnsi="Times New Roman" w:cs="Times New Roman"/>
          <w:sz w:val="24"/>
          <w:szCs w:val="24"/>
        </w:rPr>
        <w:t xml:space="preserve"> Recuperado de:</w:t>
      </w:r>
      <w:r w:rsidRPr="00590AB6">
        <w:rPr>
          <w:rFonts w:ascii="Times New Roman" w:hAnsi="Times New Roman" w:cs="Times New Roman"/>
          <w:sz w:val="24"/>
          <w:szCs w:val="24"/>
        </w:rPr>
        <w:t xml:space="preserve"> </w:t>
      </w:r>
      <w:hyperlink r:id="rId18" w:history="1">
        <w:r w:rsidRPr="00072D9D">
          <w:rPr>
            <w:rStyle w:val="Hipervnculo"/>
            <w:rFonts w:ascii="Times New Roman" w:hAnsi="Times New Roman" w:cs="Times New Roman"/>
            <w:sz w:val="24"/>
            <w:szCs w:val="24"/>
          </w:rPr>
          <w:t>http://servicios.infoleg.gob.ar/infolegInternet/anexos/45000-49999/46871/norma.htm</w:t>
        </w:r>
      </w:hyperlink>
      <w:r w:rsidRPr="00072D9D">
        <w:rPr>
          <w:rFonts w:ascii="Times New Roman" w:hAnsi="Times New Roman" w:cs="Times New Roman"/>
          <w:sz w:val="24"/>
          <w:szCs w:val="24"/>
        </w:rPr>
        <w:t>. Consultado el 19 de mayo del 2019.</w:t>
      </w:r>
      <w:r w:rsidRPr="00072D9D">
        <w:rPr>
          <w:rFonts w:ascii="Times New Roman" w:hAnsi="Times New Roman" w:cs="Times New Roman"/>
          <w:color w:val="FF0000"/>
          <w:sz w:val="24"/>
          <w:szCs w:val="24"/>
        </w:rPr>
        <w:t xml:space="preserve">  </w:t>
      </w:r>
    </w:p>
    <w:p w:rsidR="003C09E3" w:rsidRDefault="003C09E3" w:rsidP="00DF6321">
      <w:pPr>
        <w:spacing w:line="360" w:lineRule="auto"/>
        <w:jc w:val="both"/>
        <w:rPr>
          <w:rFonts w:ascii="Times New Roman" w:hAnsi="Times New Roman" w:cs="Times New Roman"/>
          <w:sz w:val="24"/>
          <w:szCs w:val="24"/>
        </w:rPr>
      </w:pPr>
    </w:p>
    <w:p w:rsidR="00072D9D" w:rsidRPr="00072D9D" w:rsidRDefault="00590AB6" w:rsidP="00DF632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Morello</w:t>
      </w:r>
      <w:proofErr w:type="spellEnd"/>
      <w:r>
        <w:rPr>
          <w:rFonts w:ascii="Times New Roman" w:hAnsi="Times New Roman" w:cs="Times New Roman"/>
          <w:sz w:val="24"/>
          <w:szCs w:val="24"/>
        </w:rPr>
        <w:t>, A.M. y</w:t>
      </w:r>
      <w:r w:rsidR="00072D9D" w:rsidRPr="00072D9D">
        <w:rPr>
          <w:rFonts w:ascii="Times New Roman" w:hAnsi="Times New Roman" w:cs="Times New Roman"/>
          <w:sz w:val="24"/>
          <w:szCs w:val="24"/>
        </w:rPr>
        <w:t xml:space="preserve"> </w:t>
      </w:r>
      <w:proofErr w:type="spellStart"/>
      <w:r w:rsidR="00072D9D" w:rsidRPr="00072D9D">
        <w:rPr>
          <w:rFonts w:ascii="Times New Roman" w:hAnsi="Times New Roman" w:cs="Times New Roman"/>
          <w:sz w:val="24"/>
          <w:szCs w:val="24"/>
        </w:rPr>
        <w:t>Vallefin</w:t>
      </w:r>
      <w:proofErr w:type="spellEnd"/>
      <w:r w:rsidR="00072D9D" w:rsidRPr="00072D9D">
        <w:rPr>
          <w:rFonts w:ascii="Times New Roman" w:hAnsi="Times New Roman" w:cs="Times New Roman"/>
          <w:sz w:val="24"/>
          <w:szCs w:val="24"/>
        </w:rPr>
        <w:t xml:space="preserve">, C.A </w:t>
      </w:r>
      <w:r w:rsidR="006238A4">
        <w:rPr>
          <w:rFonts w:ascii="Times New Roman" w:hAnsi="Times New Roman" w:cs="Times New Roman"/>
          <w:sz w:val="24"/>
          <w:szCs w:val="24"/>
          <w:shd w:val="clear" w:color="auto" w:fill="FFFFFF"/>
        </w:rPr>
        <w:t>(1995</w:t>
      </w:r>
      <w:r w:rsidR="00072D9D" w:rsidRPr="00072D9D">
        <w:rPr>
          <w:rFonts w:ascii="Times New Roman" w:hAnsi="Times New Roman" w:cs="Times New Roman"/>
          <w:sz w:val="24"/>
          <w:szCs w:val="24"/>
          <w:shd w:val="clear" w:color="auto" w:fill="FFFFFF"/>
        </w:rPr>
        <w:t xml:space="preserve">). </w:t>
      </w:r>
      <w:r w:rsidR="00072D9D" w:rsidRPr="00072D9D">
        <w:rPr>
          <w:rFonts w:ascii="Times New Roman" w:hAnsi="Times New Roman" w:cs="Times New Roman"/>
          <w:i/>
          <w:sz w:val="24"/>
          <w:szCs w:val="24"/>
          <w:shd w:val="clear" w:color="auto" w:fill="FFFFFF"/>
        </w:rPr>
        <w:t>El amparo, régimen procesal.</w:t>
      </w:r>
      <w:r w:rsidR="003E0909">
        <w:rPr>
          <w:rFonts w:ascii="Times New Roman" w:hAnsi="Times New Roman" w:cs="Times New Roman"/>
          <w:sz w:val="24"/>
          <w:szCs w:val="24"/>
          <w:shd w:val="clear" w:color="auto" w:fill="FFFFFF"/>
        </w:rPr>
        <w:t xml:space="preserve"> Segunda Edición.</w:t>
      </w:r>
      <w:r w:rsidR="00072D9D" w:rsidRPr="00072D9D">
        <w:rPr>
          <w:rFonts w:ascii="Times New Roman" w:hAnsi="Times New Roman" w:cs="Times New Roman"/>
          <w:i/>
          <w:sz w:val="24"/>
          <w:szCs w:val="24"/>
          <w:shd w:val="clear" w:color="auto" w:fill="FFFFFF"/>
        </w:rPr>
        <w:t xml:space="preserve"> </w:t>
      </w:r>
      <w:r w:rsidR="00072D9D" w:rsidRPr="00072D9D">
        <w:rPr>
          <w:rFonts w:ascii="Times New Roman" w:hAnsi="Times New Roman" w:cs="Times New Roman"/>
          <w:sz w:val="24"/>
          <w:szCs w:val="24"/>
          <w:shd w:val="clear" w:color="auto" w:fill="FFFFFF"/>
        </w:rPr>
        <w:t>La Plata, Argentina: Librería Editora Platense S.R.L</w:t>
      </w:r>
      <w:r w:rsidR="00B21D57">
        <w:rPr>
          <w:rFonts w:ascii="Times New Roman" w:hAnsi="Times New Roman" w:cs="Times New Roman"/>
          <w:sz w:val="24"/>
          <w:szCs w:val="24"/>
          <w:shd w:val="clear" w:color="auto" w:fill="FFFFFF"/>
        </w:rPr>
        <w:t>.</w:t>
      </w:r>
    </w:p>
    <w:p w:rsidR="003C09E3" w:rsidRDefault="003C09E3" w:rsidP="00DF6321">
      <w:pPr>
        <w:spacing w:line="360" w:lineRule="auto"/>
        <w:jc w:val="both"/>
        <w:rPr>
          <w:rFonts w:ascii="Times New Roman" w:hAnsi="Times New Roman" w:cs="Times New Roman"/>
          <w:sz w:val="24"/>
          <w:szCs w:val="24"/>
          <w:shd w:val="clear" w:color="auto" w:fill="FFFFFF"/>
        </w:rPr>
      </w:pPr>
      <w:bookmarkStart w:id="0" w:name="_GoBack"/>
      <w:bookmarkEnd w:id="0"/>
    </w:p>
    <w:p w:rsidR="008D74E3" w:rsidRPr="00072D9D" w:rsidRDefault="008D74E3" w:rsidP="00DF6321">
      <w:pPr>
        <w:spacing w:line="360" w:lineRule="auto"/>
        <w:jc w:val="both"/>
        <w:rPr>
          <w:rFonts w:ascii="Times New Roman" w:hAnsi="Times New Roman" w:cs="Times New Roman"/>
          <w:sz w:val="24"/>
          <w:szCs w:val="24"/>
        </w:rPr>
      </w:pPr>
      <w:proofErr w:type="spellStart"/>
      <w:r w:rsidRPr="00072D9D">
        <w:rPr>
          <w:rFonts w:ascii="Times New Roman" w:hAnsi="Times New Roman" w:cs="Times New Roman"/>
          <w:sz w:val="24"/>
          <w:szCs w:val="24"/>
          <w:shd w:val="clear" w:color="auto" w:fill="FFFFFF"/>
        </w:rPr>
        <w:t>Sampayo</w:t>
      </w:r>
      <w:proofErr w:type="spellEnd"/>
      <w:r w:rsidR="001F1D6C" w:rsidRPr="00072D9D">
        <w:rPr>
          <w:rFonts w:ascii="Times New Roman" w:hAnsi="Times New Roman" w:cs="Times New Roman"/>
          <w:sz w:val="24"/>
          <w:szCs w:val="24"/>
          <w:shd w:val="clear" w:color="auto" w:fill="FFFFFF"/>
        </w:rPr>
        <w:t>, A.</w:t>
      </w:r>
      <w:r w:rsidRPr="00072D9D">
        <w:rPr>
          <w:rFonts w:ascii="Times New Roman" w:hAnsi="Times New Roman" w:cs="Times New Roman"/>
          <w:sz w:val="24"/>
          <w:szCs w:val="24"/>
          <w:shd w:val="clear" w:color="auto" w:fill="FFFFFF"/>
        </w:rPr>
        <w:t xml:space="preserve"> del R. (2005</w:t>
      </w:r>
      <w:r w:rsidR="001F1D6C" w:rsidRPr="00072D9D">
        <w:rPr>
          <w:rFonts w:ascii="Times New Roman" w:hAnsi="Times New Roman" w:cs="Times New Roman"/>
          <w:sz w:val="24"/>
          <w:szCs w:val="24"/>
          <w:shd w:val="clear" w:color="auto" w:fill="FFFFFF"/>
        </w:rPr>
        <w:t>). </w:t>
      </w:r>
      <w:r w:rsidRPr="00072D9D">
        <w:rPr>
          <w:rFonts w:ascii="Times New Roman" w:hAnsi="Times New Roman" w:cs="Times New Roman"/>
          <w:i/>
          <w:iCs/>
          <w:sz w:val="24"/>
          <w:szCs w:val="24"/>
          <w:bdr w:val="none" w:sz="0" w:space="0" w:color="auto" w:frame="1"/>
          <w:shd w:val="clear" w:color="auto" w:fill="FFFFFF"/>
        </w:rPr>
        <w:t xml:space="preserve">La desmanicomialización como práctica </w:t>
      </w:r>
      <w:proofErr w:type="spellStart"/>
      <w:r w:rsidRPr="00072D9D">
        <w:rPr>
          <w:rFonts w:ascii="Times New Roman" w:hAnsi="Times New Roman" w:cs="Times New Roman"/>
          <w:i/>
          <w:iCs/>
          <w:sz w:val="24"/>
          <w:szCs w:val="24"/>
          <w:bdr w:val="none" w:sz="0" w:space="0" w:color="auto" w:frame="1"/>
          <w:shd w:val="clear" w:color="auto" w:fill="FFFFFF"/>
        </w:rPr>
        <w:t>contrahegemónica</w:t>
      </w:r>
      <w:proofErr w:type="spellEnd"/>
      <w:r w:rsidRPr="00072D9D">
        <w:rPr>
          <w:rFonts w:ascii="Times New Roman" w:hAnsi="Times New Roman" w:cs="Times New Roman"/>
          <w:i/>
          <w:iCs/>
          <w:sz w:val="24"/>
          <w:szCs w:val="24"/>
          <w:bdr w:val="none" w:sz="0" w:space="0" w:color="auto" w:frame="1"/>
          <w:shd w:val="clear" w:color="auto" w:fill="FFFFFF"/>
        </w:rPr>
        <w:t xml:space="preserve"> en el abordaje de la salud mental</w:t>
      </w:r>
      <w:r w:rsidR="001F1D6C" w:rsidRPr="00072D9D">
        <w:rPr>
          <w:rFonts w:ascii="Times New Roman" w:hAnsi="Times New Roman" w:cs="Times New Roman"/>
          <w:i/>
          <w:iCs/>
          <w:sz w:val="24"/>
          <w:szCs w:val="24"/>
          <w:bdr w:val="none" w:sz="0" w:space="0" w:color="auto" w:frame="1"/>
          <w:shd w:val="clear" w:color="auto" w:fill="FFFFFF"/>
        </w:rPr>
        <w:t> </w:t>
      </w:r>
      <w:r w:rsidR="001F1D6C" w:rsidRPr="00072D9D">
        <w:rPr>
          <w:rFonts w:ascii="Times New Roman" w:hAnsi="Times New Roman" w:cs="Times New Roman"/>
          <w:sz w:val="24"/>
          <w:szCs w:val="24"/>
          <w:shd w:val="clear" w:color="auto" w:fill="FFFFFF"/>
        </w:rPr>
        <w:t>(Tes</w:t>
      </w:r>
      <w:r w:rsidRPr="00072D9D">
        <w:rPr>
          <w:rFonts w:ascii="Times New Roman" w:hAnsi="Times New Roman" w:cs="Times New Roman"/>
          <w:sz w:val="24"/>
          <w:szCs w:val="24"/>
          <w:shd w:val="clear" w:color="auto" w:fill="FFFFFF"/>
        </w:rPr>
        <w:t>is de grado</w:t>
      </w:r>
      <w:r w:rsidR="001F1D6C" w:rsidRPr="00072D9D">
        <w:rPr>
          <w:rFonts w:ascii="Times New Roman" w:hAnsi="Times New Roman" w:cs="Times New Roman"/>
          <w:sz w:val="24"/>
          <w:szCs w:val="24"/>
          <w:shd w:val="clear" w:color="auto" w:fill="FFFFFF"/>
        </w:rPr>
        <w:t>).</w:t>
      </w:r>
      <w:r w:rsidRPr="00072D9D">
        <w:rPr>
          <w:rFonts w:ascii="Times New Roman" w:hAnsi="Times New Roman" w:cs="Times New Roman"/>
          <w:sz w:val="24"/>
          <w:szCs w:val="24"/>
        </w:rPr>
        <w:t xml:space="preserve"> Universidad Nacional de La Plata. Facultad de Humanidades y Ciencia</w:t>
      </w:r>
      <w:r w:rsidR="00590AB6">
        <w:rPr>
          <w:rFonts w:ascii="Times New Roman" w:hAnsi="Times New Roman" w:cs="Times New Roman"/>
          <w:sz w:val="24"/>
          <w:szCs w:val="24"/>
        </w:rPr>
        <w:t>s de la Educación. Recuperado de</w:t>
      </w:r>
      <w:r w:rsidRPr="00072D9D">
        <w:rPr>
          <w:rFonts w:ascii="Times New Roman" w:hAnsi="Times New Roman" w:cs="Times New Roman"/>
          <w:sz w:val="24"/>
          <w:szCs w:val="24"/>
        </w:rPr>
        <w:t xml:space="preserve">: </w:t>
      </w:r>
      <w:hyperlink r:id="rId19" w:history="1">
        <w:r w:rsidRPr="00072D9D">
          <w:rPr>
            <w:rStyle w:val="Hipervnculo"/>
            <w:rFonts w:ascii="Times New Roman" w:hAnsi="Times New Roman" w:cs="Times New Roman"/>
            <w:color w:val="0070C0"/>
            <w:sz w:val="24"/>
            <w:szCs w:val="24"/>
          </w:rPr>
          <w:t>http://www.memoria.fahce.unlp.edu.ar/tesis/te.677/te.677.pdf</w:t>
        </w:r>
      </w:hyperlink>
      <w:r w:rsidR="009D0D8A" w:rsidRPr="00072D9D">
        <w:rPr>
          <w:rFonts w:ascii="Times New Roman" w:hAnsi="Times New Roman" w:cs="Times New Roman"/>
          <w:color w:val="0070C0"/>
          <w:sz w:val="24"/>
          <w:szCs w:val="24"/>
        </w:rPr>
        <w:t xml:space="preserve">. </w:t>
      </w:r>
      <w:r w:rsidR="009D0D8A" w:rsidRPr="00072D9D">
        <w:rPr>
          <w:rFonts w:ascii="Times New Roman" w:hAnsi="Times New Roman" w:cs="Times New Roman"/>
          <w:sz w:val="24"/>
          <w:szCs w:val="24"/>
        </w:rPr>
        <w:t>Consultado el 18 de mayo del 2019.</w:t>
      </w:r>
    </w:p>
    <w:p w:rsidR="0064753D" w:rsidRPr="00072D9D" w:rsidRDefault="008D74E3" w:rsidP="00DF6321">
      <w:pPr>
        <w:pStyle w:val="Ttulo1"/>
        <w:spacing w:before="0" w:beforeAutospacing="0" w:after="375" w:afterAutospacing="0" w:line="360" w:lineRule="auto"/>
        <w:jc w:val="both"/>
        <w:rPr>
          <w:sz w:val="24"/>
          <w:szCs w:val="24"/>
        </w:rPr>
      </w:pPr>
      <w:r w:rsidRPr="00072D9D">
        <w:rPr>
          <w:b w:val="0"/>
          <w:sz w:val="24"/>
          <w:szCs w:val="24"/>
        </w:rPr>
        <w:t xml:space="preserve"> </w:t>
      </w:r>
    </w:p>
    <w:p w:rsidR="00490E48" w:rsidRPr="00072D9D" w:rsidRDefault="00490E48" w:rsidP="00DF6321">
      <w:pPr>
        <w:spacing w:line="360" w:lineRule="auto"/>
        <w:jc w:val="both"/>
        <w:rPr>
          <w:rFonts w:ascii="Times New Roman" w:hAnsi="Times New Roman" w:cs="Times New Roman"/>
          <w:color w:val="FF0000"/>
          <w:sz w:val="24"/>
          <w:szCs w:val="24"/>
        </w:rPr>
      </w:pPr>
    </w:p>
    <w:sectPr w:rsidR="00490E48" w:rsidRPr="00072D9D" w:rsidSect="00DF632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5A" w:rsidRDefault="00F6435A" w:rsidP="00285A83">
      <w:pPr>
        <w:spacing w:after="0" w:line="240" w:lineRule="auto"/>
      </w:pPr>
      <w:r>
        <w:separator/>
      </w:r>
    </w:p>
  </w:endnote>
  <w:endnote w:type="continuationSeparator" w:id="0">
    <w:p w:rsidR="00F6435A" w:rsidRDefault="00F6435A" w:rsidP="0028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5A" w:rsidRDefault="00F6435A" w:rsidP="00285A83">
      <w:pPr>
        <w:spacing w:after="0" w:line="240" w:lineRule="auto"/>
      </w:pPr>
      <w:r>
        <w:separator/>
      </w:r>
    </w:p>
  </w:footnote>
  <w:footnote w:type="continuationSeparator" w:id="0">
    <w:p w:rsidR="00F6435A" w:rsidRDefault="00F6435A" w:rsidP="00285A83">
      <w:pPr>
        <w:spacing w:after="0" w:line="240" w:lineRule="auto"/>
      </w:pPr>
      <w:r>
        <w:continuationSeparator/>
      </w:r>
    </w:p>
  </w:footnote>
  <w:footnote w:id="1">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Concepto generado por </w:t>
      </w:r>
      <w:proofErr w:type="spellStart"/>
      <w:r w:rsidRPr="003D6C7A">
        <w:rPr>
          <w:rFonts w:ascii="Times New Roman" w:hAnsi="Times New Roman" w:cs="Times New Roman"/>
        </w:rPr>
        <w:t>Goffman</w:t>
      </w:r>
      <w:proofErr w:type="spellEnd"/>
      <w:r w:rsidRPr="003D6C7A">
        <w:rPr>
          <w:rFonts w:ascii="Times New Roman" w:hAnsi="Times New Roman" w:cs="Times New Roman"/>
        </w:rPr>
        <w:t xml:space="preserve">, E. en su obra </w:t>
      </w:r>
      <w:r w:rsidRPr="003D6C7A">
        <w:rPr>
          <w:rFonts w:ascii="Times New Roman" w:hAnsi="Times New Roman" w:cs="Times New Roman"/>
          <w:i/>
        </w:rPr>
        <w:t xml:space="preserve">Internados. </w:t>
      </w:r>
      <w:r w:rsidRPr="003D6C7A">
        <w:rPr>
          <w:rFonts w:ascii="Times New Roman" w:hAnsi="Times New Roman" w:cs="Times New Roman"/>
        </w:rPr>
        <w:t xml:space="preserve">Disponible en línea en </w:t>
      </w:r>
      <w:hyperlink r:id="rId1" w:history="1">
        <w:r w:rsidRPr="003D6C7A">
          <w:rPr>
            <w:rStyle w:val="Hipervnculo"/>
            <w:rFonts w:ascii="Times New Roman" w:hAnsi="Times New Roman" w:cs="Times New Roman"/>
          </w:rPr>
          <w:t>https://sociologiaycultura.files.wordpress.com/2014/02/goffmaninternados.pdf</w:t>
        </w:r>
      </w:hyperlink>
    </w:p>
  </w:footnote>
  <w:footnote w:id="2">
    <w:p w:rsidR="008C18C6" w:rsidRPr="003D6C7A" w:rsidRDefault="008C18C6" w:rsidP="00285A83">
      <w:pPr>
        <w:pStyle w:val="Textonotapie"/>
        <w:rPr>
          <w:rFonts w:ascii="Times New Roman" w:hAnsi="Times New Roman" w:cs="Times New Roman"/>
          <w:lang w:val="es-419"/>
        </w:rPr>
      </w:pPr>
      <w:r w:rsidRPr="003D6C7A">
        <w:rPr>
          <w:rStyle w:val="Refdenotaalpie"/>
          <w:rFonts w:ascii="Times New Roman" w:hAnsi="Times New Roman" w:cs="Times New Roman"/>
        </w:rPr>
        <w:footnoteRef/>
      </w:r>
      <w:r w:rsidRPr="003D6C7A">
        <w:rPr>
          <w:rFonts w:ascii="Times New Roman" w:hAnsi="Times New Roman" w:cs="Times New Roman"/>
        </w:rPr>
        <w:t xml:space="preserve"> </w:t>
      </w:r>
      <w:r w:rsidRPr="003D6C7A">
        <w:rPr>
          <w:rFonts w:ascii="Times New Roman" w:hAnsi="Times New Roman" w:cs="Times New Roman"/>
          <w:lang w:val="es-419"/>
        </w:rPr>
        <w:t xml:space="preserve">Término que desde una visión comunitaria acerca de la salud mental se busca reemplazar y erradicar ya que implica el “Conjunto de síntomas de una enfermedad” (RAE.: </w:t>
      </w:r>
      <w:hyperlink r:id="rId2" w:history="1">
        <w:r w:rsidRPr="003D6C7A">
          <w:rPr>
            <w:rStyle w:val="Hipervnculo"/>
            <w:rFonts w:ascii="Times New Roman" w:hAnsi="Times New Roman" w:cs="Times New Roman"/>
            <w:lang w:val="es-419"/>
          </w:rPr>
          <w:t>https://dle.rae.es/?id=SAlV5kB</w:t>
        </w:r>
      </w:hyperlink>
      <w:r w:rsidRPr="003D6C7A">
        <w:rPr>
          <w:rFonts w:ascii="Times New Roman" w:hAnsi="Times New Roman" w:cs="Times New Roman"/>
          <w:lang w:val="es-419"/>
        </w:rPr>
        <w:t xml:space="preserve">. Consultado el 30 de marzo del 2019). </w:t>
      </w:r>
    </w:p>
  </w:footnote>
  <w:footnote w:id="3">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De aquí en más referenciada con sus siglas en ingles CRPD; aprobada mediante resolución de la Asamblea General de las Naciones Unidas del 13 de diciembre de 2006, ratificado por el Estado Argentino en el año 2008 mediante Ley 26.378.</w:t>
      </w:r>
    </w:p>
  </w:footnote>
  <w:footnote w:id="4">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Son principalmente el Movimiento por la Desmanicomializacion en Romero, el Centro de Estudios Legales y Sociales y la Comisión por la Memoria quienes llevan un seguimiento regular sobre la situación en ese espacio. </w:t>
      </w:r>
    </w:p>
  </w:footnote>
  <w:footnote w:id="5">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Lay 27.499 disponible en línea en</w:t>
      </w:r>
      <w:r w:rsidRPr="003D6C7A">
        <w:rPr>
          <w:rFonts w:ascii="Times New Roman" w:hAnsi="Times New Roman" w:cs="Times New Roman"/>
          <w:color w:val="0070C0"/>
        </w:rPr>
        <w:t xml:space="preserve"> </w:t>
      </w:r>
      <w:hyperlink r:id="rId3" w:history="1">
        <w:r w:rsidRPr="003D6C7A">
          <w:rPr>
            <w:rStyle w:val="Hipervnculo"/>
            <w:rFonts w:ascii="Times New Roman" w:hAnsi="Times New Roman" w:cs="Times New Roman"/>
            <w:color w:val="0070C0"/>
          </w:rPr>
          <w:t>http://servicios.infoleg.gob.ar/infolegInternet/anexos/315000-319999/318666/norma.htm</w:t>
        </w:r>
      </w:hyperlink>
    </w:p>
  </w:footnote>
  <w:footnote w:id="6">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Art. 5 Ley 16.986.</w:t>
      </w:r>
    </w:p>
  </w:footnote>
  <w:footnote w:id="7">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Art. 2 inc. a de la Ley 16986 establece que tampoco se admitirá acción de amparo cuando existan recursos o remedios administrativos que permitan obtener la protección del derecho o garantía constitucional de que se trate. </w:t>
      </w:r>
    </w:p>
  </w:footnote>
  <w:footnote w:id="8">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Art. 8 Ley 16.986.</w:t>
      </w:r>
    </w:p>
  </w:footnote>
  <w:footnote w:id="9">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En uso en ese entonces, previo a la reforma que lo denominará Código Civil y Comercial.</w:t>
      </w:r>
    </w:p>
  </w:footnote>
  <w:footnote w:id="10">
    <w:p w:rsidR="008C18C6" w:rsidRPr="003D6C7A" w:rsidRDefault="008C18C6" w:rsidP="00745021">
      <w:pPr>
        <w:pStyle w:val="Textonotapie"/>
        <w:tabs>
          <w:tab w:val="center" w:pos="4252"/>
        </w:tabs>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Leyes que protegen a las personas con discapacidad y luchan contra la discriminación.</w:t>
      </w:r>
    </w:p>
  </w:footnote>
  <w:footnote w:id="11">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CRPD, Preámbulo inc. V.</w:t>
      </w:r>
    </w:p>
  </w:footnote>
  <w:footnote w:id="12">
    <w:p w:rsidR="008C18C6" w:rsidRPr="003D6C7A" w:rsidRDefault="008C18C6">
      <w:pPr>
        <w:pStyle w:val="Textonotapie"/>
        <w:rPr>
          <w:rFonts w:ascii="Times New Roman" w:hAnsi="Times New Roman" w:cs="Times New Roman"/>
        </w:rPr>
      </w:pPr>
      <w:r w:rsidRPr="003D6C7A">
        <w:rPr>
          <w:rStyle w:val="Refdenotaalpie"/>
          <w:rFonts w:ascii="Times New Roman" w:hAnsi="Times New Roman" w:cs="Times New Roman"/>
        </w:rPr>
        <w:footnoteRef/>
      </w:r>
      <w:r w:rsidRPr="003D6C7A">
        <w:rPr>
          <w:rFonts w:ascii="Times New Roman" w:hAnsi="Times New Roman" w:cs="Times New Roman"/>
        </w:rPr>
        <w:t xml:space="preserve"> Situación similar ha ocurrido por ejemplo en el caso S.A.F. y otros c/ Estado Nacional y otros (2015): Sala V de la Cámara Contencioso Administrativo Federal, sentencia del 12-12-2015 (Amparo ley 16.986)</w:t>
      </w:r>
    </w:p>
  </w:footnote>
  <w:footnote w:id="13">
    <w:p w:rsidR="008C18C6" w:rsidRPr="003D6C7A" w:rsidRDefault="008C18C6">
      <w:pPr>
        <w:pStyle w:val="Textonotapie"/>
        <w:rPr>
          <w:rFonts w:ascii="Times New Roman" w:hAnsi="Times New Roman" w:cs="Times New Roman"/>
          <w:lang w:val="es-419"/>
        </w:rPr>
      </w:pPr>
      <w:r w:rsidRPr="003D6C7A">
        <w:rPr>
          <w:rStyle w:val="Refdenotaalpie"/>
          <w:rFonts w:ascii="Times New Roman" w:hAnsi="Times New Roman" w:cs="Times New Roman"/>
        </w:rPr>
        <w:footnoteRef/>
      </w:r>
      <w:r w:rsidRPr="003D6C7A">
        <w:rPr>
          <w:rFonts w:ascii="Times New Roman" w:hAnsi="Times New Roman" w:cs="Times New Roman"/>
        </w:rPr>
        <w:t xml:space="preserve"> </w:t>
      </w:r>
      <w:r w:rsidRPr="003D6C7A">
        <w:rPr>
          <w:rFonts w:ascii="Times New Roman" w:hAnsi="Times New Roman" w:cs="Times New Roman"/>
          <w:lang w:val="es-419"/>
        </w:rPr>
        <w:t xml:space="preserve">Disponible en línea </w:t>
      </w:r>
      <w:hyperlink r:id="rId4" w:history="1">
        <w:r w:rsidRPr="003D6C7A">
          <w:rPr>
            <w:rStyle w:val="Hipervnculo"/>
            <w:rFonts w:ascii="Times New Roman" w:hAnsi="Times New Roman" w:cs="Times New Roman"/>
          </w:rPr>
          <w:t>https://www.cels.org.ar/web/wp-content/uploads/2019/02/SolicitudaudienciaCIDHsaludmental.dic2018.pdf</w:t>
        </w:r>
      </w:hyperlink>
      <w:r w:rsidRPr="003D6C7A">
        <w:rPr>
          <w:rFonts w:ascii="Times New Roman" w:hAnsi="Times New Roman" w:cs="Times New Roman"/>
        </w:rPr>
        <w:t xml:space="preserve"> y </w:t>
      </w:r>
      <w:hyperlink r:id="rId5" w:history="1">
        <w:r w:rsidRPr="003D6C7A">
          <w:rPr>
            <w:rStyle w:val="Hipervnculo"/>
            <w:rFonts w:ascii="Times New Roman" w:hAnsi="Times New Roman" w:cs="Times New Roman"/>
          </w:rPr>
          <w:t>https://www.redsaludmental.org.ar/2019/02/video-de-la-audiencia-ante-la-cidh/</w:t>
        </w:r>
      </w:hyperlink>
      <w:r w:rsidRPr="003D6C7A">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25F9"/>
    <w:rsid w:val="0000752E"/>
    <w:rsid w:val="00012BB9"/>
    <w:rsid w:val="00021218"/>
    <w:rsid w:val="00022CFB"/>
    <w:rsid w:val="00027423"/>
    <w:rsid w:val="00031D04"/>
    <w:rsid w:val="00040E5A"/>
    <w:rsid w:val="00040ED3"/>
    <w:rsid w:val="0004572F"/>
    <w:rsid w:val="000465B5"/>
    <w:rsid w:val="00047584"/>
    <w:rsid w:val="00051397"/>
    <w:rsid w:val="00051F8B"/>
    <w:rsid w:val="00055BF1"/>
    <w:rsid w:val="0006200C"/>
    <w:rsid w:val="00062932"/>
    <w:rsid w:val="000701E2"/>
    <w:rsid w:val="00072D9D"/>
    <w:rsid w:val="00074BDF"/>
    <w:rsid w:val="00084E02"/>
    <w:rsid w:val="000879E9"/>
    <w:rsid w:val="000B34CE"/>
    <w:rsid w:val="000C160A"/>
    <w:rsid w:val="000C2B47"/>
    <w:rsid w:val="000C5FBC"/>
    <w:rsid w:val="000D276D"/>
    <w:rsid w:val="000D440F"/>
    <w:rsid w:val="000F61E7"/>
    <w:rsid w:val="001040AC"/>
    <w:rsid w:val="00104A26"/>
    <w:rsid w:val="00105C7F"/>
    <w:rsid w:val="00116673"/>
    <w:rsid w:val="0012463F"/>
    <w:rsid w:val="0012615D"/>
    <w:rsid w:val="00126C96"/>
    <w:rsid w:val="001334A7"/>
    <w:rsid w:val="00134852"/>
    <w:rsid w:val="001456BA"/>
    <w:rsid w:val="0015100A"/>
    <w:rsid w:val="0015647A"/>
    <w:rsid w:val="0017551B"/>
    <w:rsid w:val="00175868"/>
    <w:rsid w:val="0018748B"/>
    <w:rsid w:val="00197D1A"/>
    <w:rsid w:val="001B256E"/>
    <w:rsid w:val="001B7A59"/>
    <w:rsid w:val="001C08F6"/>
    <w:rsid w:val="001C46AE"/>
    <w:rsid w:val="001D3F9D"/>
    <w:rsid w:val="001D4B75"/>
    <w:rsid w:val="001D5A7A"/>
    <w:rsid w:val="001F1D6C"/>
    <w:rsid w:val="001F7E25"/>
    <w:rsid w:val="002014CD"/>
    <w:rsid w:val="00201A12"/>
    <w:rsid w:val="002048B8"/>
    <w:rsid w:val="0020789C"/>
    <w:rsid w:val="00207C26"/>
    <w:rsid w:val="00211313"/>
    <w:rsid w:val="002142D3"/>
    <w:rsid w:val="00215D78"/>
    <w:rsid w:val="00216D0D"/>
    <w:rsid w:val="002214B8"/>
    <w:rsid w:val="0023268C"/>
    <w:rsid w:val="00234A9F"/>
    <w:rsid w:val="0023583A"/>
    <w:rsid w:val="002453C6"/>
    <w:rsid w:val="0024607D"/>
    <w:rsid w:val="00246B20"/>
    <w:rsid w:val="00250401"/>
    <w:rsid w:val="002516A3"/>
    <w:rsid w:val="002606DA"/>
    <w:rsid w:val="00263F71"/>
    <w:rsid w:val="002664AC"/>
    <w:rsid w:val="00271DDE"/>
    <w:rsid w:val="00276C68"/>
    <w:rsid w:val="00284848"/>
    <w:rsid w:val="00285A83"/>
    <w:rsid w:val="002866A5"/>
    <w:rsid w:val="00297AF1"/>
    <w:rsid w:val="002A7494"/>
    <w:rsid w:val="002A76D6"/>
    <w:rsid w:val="002B0BA3"/>
    <w:rsid w:val="002B1892"/>
    <w:rsid w:val="002D07A8"/>
    <w:rsid w:val="002D7243"/>
    <w:rsid w:val="002F086D"/>
    <w:rsid w:val="003061D6"/>
    <w:rsid w:val="0031528D"/>
    <w:rsid w:val="0032250B"/>
    <w:rsid w:val="00332A09"/>
    <w:rsid w:val="0033421A"/>
    <w:rsid w:val="0033508D"/>
    <w:rsid w:val="00335D3B"/>
    <w:rsid w:val="003456ED"/>
    <w:rsid w:val="00347717"/>
    <w:rsid w:val="003517C7"/>
    <w:rsid w:val="003617A9"/>
    <w:rsid w:val="00362146"/>
    <w:rsid w:val="003631C0"/>
    <w:rsid w:val="00366519"/>
    <w:rsid w:val="00366661"/>
    <w:rsid w:val="00375A8F"/>
    <w:rsid w:val="003810CC"/>
    <w:rsid w:val="00381B7C"/>
    <w:rsid w:val="003846DD"/>
    <w:rsid w:val="00387DA2"/>
    <w:rsid w:val="0039066B"/>
    <w:rsid w:val="00395B9D"/>
    <w:rsid w:val="003B6EC8"/>
    <w:rsid w:val="003C0799"/>
    <w:rsid w:val="003C09E3"/>
    <w:rsid w:val="003C14F9"/>
    <w:rsid w:val="003C5AE8"/>
    <w:rsid w:val="003D6C7A"/>
    <w:rsid w:val="003E0909"/>
    <w:rsid w:val="003E1BA9"/>
    <w:rsid w:val="003F2C5C"/>
    <w:rsid w:val="003F3159"/>
    <w:rsid w:val="00407C5D"/>
    <w:rsid w:val="004131DB"/>
    <w:rsid w:val="00416AC4"/>
    <w:rsid w:val="00423D92"/>
    <w:rsid w:val="00425306"/>
    <w:rsid w:val="00435EDB"/>
    <w:rsid w:val="00442C0E"/>
    <w:rsid w:val="00444108"/>
    <w:rsid w:val="004443FC"/>
    <w:rsid w:val="00444B29"/>
    <w:rsid w:val="00454292"/>
    <w:rsid w:val="00454320"/>
    <w:rsid w:val="00455623"/>
    <w:rsid w:val="004560AF"/>
    <w:rsid w:val="004574D9"/>
    <w:rsid w:val="00460428"/>
    <w:rsid w:val="0046241B"/>
    <w:rsid w:val="004630F6"/>
    <w:rsid w:val="004769DC"/>
    <w:rsid w:val="00477C62"/>
    <w:rsid w:val="00480596"/>
    <w:rsid w:val="0048168C"/>
    <w:rsid w:val="0048617D"/>
    <w:rsid w:val="00490E48"/>
    <w:rsid w:val="00495659"/>
    <w:rsid w:val="004A1562"/>
    <w:rsid w:val="004A4576"/>
    <w:rsid w:val="004C10EF"/>
    <w:rsid w:val="004C274F"/>
    <w:rsid w:val="004C27F3"/>
    <w:rsid w:val="004C52A0"/>
    <w:rsid w:val="004D50B2"/>
    <w:rsid w:val="004D5794"/>
    <w:rsid w:val="004D57FB"/>
    <w:rsid w:val="004D7514"/>
    <w:rsid w:val="004E37A7"/>
    <w:rsid w:val="004E46B0"/>
    <w:rsid w:val="004F6873"/>
    <w:rsid w:val="005021AC"/>
    <w:rsid w:val="00502E2F"/>
    <w:rsid w:val="00513CC5"/>
    <w:rsid w:val="005157B9"/>
    <w:rsid w:val="00515DD9"/>
    <w:rsid w:val="00520C63"/>
    <w:rsid w:val="00534E40"/>
    <w:rsid w:val="005354DD"/>
    <w:rsid w:val="00536A31"/>
    <w:rsid w:val="00536FDC"/>
    <w:rsid w:val="00537F40"/>
    <w:rsid w:val="00546DA5"/>
    <w:rsid w:val="005478CF"/>
    <w:rsid w:val="00547A4A"/>
    <w:rsid w:val="005513A6"/>
    <w:rsid w:val="0055241C"/>
    <w:rsid w:val="00552A0A"/>
    <w:rsid w:val="00570809"/>
    <w:rsid w:val="00572300"/>
    <w:rsid w:val="005739F6"/>
    <w:rsid w:val="00573DD5"/>
    <w:rsid w:val="00575A61"/>
    <w:rsid w:val="005804A7"/>
    <w:rsid w:val="00587902"/>
    <w:rsid w:val="00590AB6"/>
    <w:rsid w:val="00590F9E"/>
    <w:rsid w:val="005972F2"/>
    <w:rsid w:val="00597973"/>
    <w:rsid w:val="005A0F48"/>
    <w:rsid w:val="005A32AC"/>
    <w:rsid w:val="005A38A2"/>
    <w:rsid w:val="005A39DF"/>
    <w:rsid w:val="005A41D6"/>
    <w:rsid w:val="005A4285"/>
    <w:rsid w:val="005A6376"/>
    <w:rsid w:val="005C0C2F"/>
    <w:rsid w:val="005C228B"/>
    <w:rsid w:val="005C52F0"/>
    <w:rsid w:val="005D3564"/>
    <w:rsid w:val="005D3D43"/>
    <w:rsid w:val="005E3FE8"/>
    <w:rsid w:val="005E62BA"/>
    <w:rsid w:val="005F107E"/>
    <w:rsid w:val="005F1ADD"/>
    <w:rsid w:val="00601AB3"/>
    <w:rsid w:val="00604757"/>
    <w:rsid w:val="00607D20"/>
    <w:rsid w:val="00607E34"/>
    <w:rsid w:val="00610322"/>
    <w:rsid w:val="00613531"/>
    <w:rsid w:val="006238A4"/>
    <w:rsid w:val="00627B15"/>
    <w:rsid w:val="00631F09"/>
    <w:rsid w:val="0063329E"/>
    <w:rsid w:val="00635787"/>
    <w:rsid w:val="006445CB"/>
    <w:rsid w:val="00644827"/>
    <w:rsid w:val="0064753D"/>
    <w:rsid w:val="006502E6"/>
    <w:rsid w:val="00660F8E"/>
    <w:rsid w:val="00661C02"/>
    <w:rsid w:val="00664269"/>
    <w:rsid w:val="00664C39"/>
    <w:rsid w:val="006773EC"/>
    <w:rsid w:val="006856F9"/>
    <w:rsid w:val="00693658"/>
    <w:rsid w:val="006A05AB"/>
    <w:rsid w:val="006A4B1C"/>
    <w:rsid w:val="006B0576"/>
    <w:rsid w:val="006B726E"/>
    <w:rsid w:val="006C02C5"/>
    <w:rsid w:val="006C4A53"/>
    <w:rsid w:val="006C5A8E"/>
    <w:rsid w:val="006C607B"/>
    <w:rsid w:val="006C7546"/>
    <w:rsid w:val="006D292E"/>
    <w:rsid w:val="006D6187"/>
    <w:rsid w:val="006E79DD"/>
    <w:rsid w:val="006F002A"/>
    <w:rsid w:val="00705426"/>
    <w:rsid w:val="007124D0"/>
    <w:rsid w:val="00716254"/>
    <w:rsid w:val="00726AA9"/>
    <w:rsid w:val="00736B08"/>
    <w:rsid w:val="00736B0E"/>
    <w:rsid w:val="007446F5"/>
    <w:rsid w:val="007448F8"/>
    <w:rsid w:val="00745021"/>
    <w:rsid w:val="007477A5"/>
    <w:rsid w:val="007533DA"/>
    <w:rsid w:val="00755BC7"/>
    <w:rsid w:val="007562B6"/>
    <w:rsid w:val="007630B8"/>
    <w:rsid w:val="00765B31"/>
    <w:rsid w:val="00766076"/>
    <w:rsid w:val="00776597"/>
    <w:rsid w:val="00776BD6"/>
    <w:rsid w:val="00777807"/>
    <w:rsid w:val="00780528"/>
    <w:rsid w:val="00783625"/>
    <w:rsid w:val="00785BED"/>
    <w:rsid w:val="00790148"/>
    <w:rsid w:val="0079579E"/>
    <w:rsid w:val="007973F6"/>
    <w:rsid w:val="00797B29"/>
    <w:rsid w:val="007A22C8"/>
    <w:rsid w:val="007A2515"/>
    <w:rsid w:val="007B1AA0"/>
    <w:rsid w:val="007B75AD"/>
    <w:rsid w:val="007C5BFB"/>
    <w:rsid w:val="007D0379"/>
    <w:rsid w:val="007D4D4F"/>
    <w:rsid w:val="007E3FCD"/>
    <w:rsid w:val="007F298F"/>
    <w:rsid w:val="007F3B7D"/>
    <w:rsid w:val="00806A51"/>
    <w:rsid w:val="00814054"/>
    <w:rsid w:val="00814AF7"/>
    <w:rsid w:val="00817792"/>
    <w:rsid w:val="00817D9F"/>
    <w:rsid w:val="00831176"/>
    <w:rsid w:val="008311A7"/>
    <w:rsid w:val="00837EFD"/>
    <w:rsid w:val="00842E0F"/>
    <w:rsid w:val="00863786"/>
    <w:rsid w:val="00880A62"/>
    <w:rsid w:val="00884C06"/>
    <w:rsid w:val="00885F9C"/>
    <w:rsid w:val="0089250E"/>
    <w:rsid w:val="008A640C"/>
    <w:rsid w:val="008C14AE"/>
    <w:rsid w:val="008C18C6"/>
    <w:rsid w:val="008C42B3"/>
    <w:rsid w:val="008C5989"/>
    <w:rsid w:val="008D74E3"/>
    <w:rsid w:val="008F44D0"/>
    <w:rsid w:val="008F5FE1"/>
    <w:rsid w:val="009010BC"/>
    <w:rsid w:val="009020DA"/>
    <w:rsid w:val="00905046"/>
    <w:rsid w:val="00913526"/>
    <w:rsid w:val="00914CD4"/>
    <w:rsid w:val="0091786B"/>
    <w:rsid w:val="00917900"/>
    <w:rsid w:val="009179E9"/>
    <w:rsid w:val="0093692F"/>
    <w:rsid w:val="009370A6"/>
    <w:rsid w:val="00943B27"/>
    <w:rsid w:val="0094406D"/>
    <w:rsid w:val="00946045"/>
    <w:rsid w:val="00952D5A"/>
    <w:rsid w:val="009625F9"/>
    <w:rsid w:val="00963CB6"/>
    <w:rsid w:val="00972B06"/>
    <w:rsid w:val="0098005B"/>
    <w:rsid w:val="00983703"/>
    <w:rsid w:val="0098718E"/>
    <w:rsid w:val="0099286E"/>
    <w:rsid w:val="00996BC6"/>
    <w:rsid w:val="009A64C3"/>
    <w:rsid w:val="009A6AAC"/>
    <w:rsid w:val="009B4082"/>
    <w:rsid w:val="009B4364"/>
    <w:rsid w:val="009B45F2"/>
    <w:rsid w:val="009B505E"/>
    <w:rsid w:val="009B51DF"/>
    <w:rsid w:val="009C6760"/>
    <w:rsid w:val="009D0D8A"/>
    <w:rsid w:val="009D4098"/>
    <w:rsid w:val="009D717B"/>
    <w:rsid w:val="009D78FD"/>
    <w:rsid w:val="009E4BEC"/>
    <w:rsid w:val="00A04D89"/>
    <w:rsid w:val="00A1345E"/>
    <w:rsid w:val="00A15C39"/>
    <w:rsid w:val="00A17946"/>
    <w:rsid w:val="00A20E88"/>
    <w:rsid w:val="00A23936"/>
    <w:rsid w:val="00A2736A"/>
    <w:rsid w:val="00A30547"/>
    <w:rsid w:val="00A33E4C"/>
    <w:rsid w:val="00A35C55"/>
    <w:rsid w:val="00A35DB2"/>
    <w:rsid w:val="00A37200"/>
    <w:rsid w:val="00A37382"/>
    <w:rsid w:val="00A41DEE"/>
    <w:rsid w:val="00A434E4"/>
    <w:rsid w:val="00A56DFE"/>
    <w:rsid w:val="00A63975"/>
    <w:rsid w:val="00A74E76"/>
    <w:rsid w:val="00A9087A"/>
    <w:rsid w:val="00AA11AB"/>
    <w:rsid w:val="00AA39C8"/>
    <w:rsid w:val="00AA79CD"/>
    <w:rsid w:val="00AB1517"/>
    <w:rsid w:val="00AB53B7"/>
    <w:rsid w:val="00AC1818"/>
    <w:rsid w:val="00AC4BE6"/>
    <w:rsid w:val="00AD087B"/>
    <w:rsid w:val="00AD0EC0"/>
    <w:rsid w:val="00AD2ADE"/>
    <w:rsid w:val="00AD773B"/>
    <w:rsid w:val="00AE35F5"/>
    <w:rsid w:val="00AF0531"/>
    <w:rsid w:val="00AF3992"/>
    <w:rsid w:val="00AF3A72"/>
    <w:rsid w:val="00AF3D90"/>
    <w:rsid w:val="00B00C37"/>
    <w:rsid w:val="00B12AC5"/>
    <w:rsid w:val="00B2141A"/>
    <w:rsid w:val="00B21D57"/>
    <w:rsid w:val="00B26751"/>
    <w:rsid w:val="00B26CE4"/>
    <w:rsid w:val="00B33D02"/>
    <w:rsid w:val="00B45ACC"/>
    <w:rsid w:val="00B476FB"/>
    <w:rsid w:val="00B67B51"/>
    <w:rsid w:val="00B77F1D"/>
    <w:rsid w:val="00B939CD"/>
    <w:rsid w:val="00B962AC"/>
    <w:rsid w:val="00BA7F46"/>
    <w:rsid w:val="00BB404D"/>
    <w:rsid w:val="00BC02D9"/>
    <w:rsid w:val="00BC454D"/>
    <w:rsid w:val="00BC6C44"/>
    <w:rsid w:val="00BD1733"/>
    <w:rsid w:val="00BD1E91"/>
    <w:rsid w:val="00BD3789"/>
    <w:rsid w:val="00BD42AD"/>
    <w:rsid w:val="00BE2A66"/>
    <w:rsid w:val="00BE6A85"/>
    <w:rsid w:val="00BE74A5"/>
    <w:rsid w:val="00BF21B0"/>
    <w:rsid w:val="00BF4150"/>
    <w:rsid w:val="00C02552"/>
    <w:rsid w:val="00C058F7"/>
    <w:rsid w:val="00C07BBB"/>
    <w:rsid w:val="00C12BB5"/>
    <w:rsid w:val="00C2491D"/>
    <w:rsid w:val="00C27A2F"/>
    <w:rsid w:val="00C359F9"/>
    <w:rsid w:val="00C57AD9"/>
    <w:rsid w:val="00C616B6"/>
    <w:rsid w:val="00C640AE"/>
    <w:rsid w:val="00C64109"/>
    <w:rsid w:val="00C643BC"/>
    <w:rsid w:val="00C64A03"/>
    <w:rsid w:val="00C71813"/>
    <w:rsid w:val="00C728F5"/>
    <w:rsid w:val="00C73BBA"/>
    <w:rsid w:val="00C7456A"/>
    <w:rsid w:val="00C76CFF"/>
    <w:rsid w:val="00C777A1"/>
    <w:rsid w:val="00C81DAC"/>
    <w:rsid w:val="00C94595"/>
    <w:rsid w:val="00CA6802"/>
    <w:rsid w:val="00CC6F04"/>
    <w:rsid w:val="00CC7D75"/>
    <w:rsid w:val="00CD2522"/>
    <w:rsid w:val="00CD346C"/>
    <w:rsid w:val="00CD4465"/>
    <w:rsid w:val="00CD7235"/>
    <w:rsid w:val="00CE12F9"/>
    <w:rsid w:val="00CE6B4A"/>
    <w:rsid w:val="00CF152C"/>
    <w:rsid w:val="00CF3A65"/>
    <w:rsid w:val="00CF3D5C"/>
    <w:rsid w:val="00CF45F8"/>
    <w:rsid w:val="00D05D3A"/>
    <w:rsid w:val="00D13C46"/>
    <w:rsid w:val="00D16278"/>
    <w:rsid w:val="00D30938"/>
    <w:rsid w:val="00D33BF8"/>
    <w:rsid w:val="00D37C04"/>
    <w:rsid w:val="00D41C48"/>
    <w:rsid w:val="00D440FC"/>
    <w:rsid w:val="00D67E71"/>
    <w:rsid w:val="00D7011B"/>
    <w:rsid w:val="00D7299A"/>
    <w:rsid w:val="00D74E54"/>
    <w:rsid w:val="00D75D92"/>
    <w:rsid w:val="00D772CC"/>
    <w:rsid w:val="00D844A5"/>
    <w:rsid w:val="00D91FE0"/>
    <w:rsid w:val="00D93D29"/>
    <w:rsid w:val="00D9778B"/>
    <w:rsid w:val="00DA1E09"/>
    <w:rsid w:val="00DB141D"/>
    <w:rsid w:val="00DB3EA4"/>
    <w:rsid w:val="00DB4962"/>
    <w:rsid w:val="00DB7F47"/>
    <w:rsid w:val="00DC05C4"/>
    <w:rsid w:val="00DC070A"/>
    <w:rsid w:val="00DC2692"/>
    <w:rsid w:val="00DD039B"/>
    <w:rsid w:val="00DD1278"/>
    <w:rsid w:val="00DD2F2A"/>
    <w:rsid w:val="00DD5FB5"/>
    <w:rsid w:val="00DE3613"/>
    <w:rsid w:val="00DE59D9"/>
    <w:rsid w:val="00DE6D84"/>
    <w:rsid w:val="00DF157D"/>
    <w:rsid w:val="00DF324E"/>
    <w:rsid w:val="00DF6321"/>
    <w:rsid w:val="00E34EA3"/>
    <w:rsid w:val="00E44FAF"/>
    <w:rsid w:val="00E46EAB"/>
    <w:rsid w:val="00E51B3D"/>
    <w:rsid w:val="00E54DDE"/>
    <w:rsid w:val="00E609E1"/>
    <w:rsid w:val="00E6207B"/>
    <w:rsid w:val="00E63E55"/>
    <w:rsid w:val="00E70B77"/>
    <w:rsid w:val="00E74286"/>
    <w:rsid w:val="00E779C0"/>
    <w:rsid w:val="00E852BD"/>
    <w:rsid w:val="00E91C30"/>
    <w:rsid w:val="00EA130A"/>
    <w:rsid w:val="00EA14DB"/>
    <w:rsid w:val="00EA184A"/>
    <w:rsid w:val="00EA68DE"/>
    <w:rsid w:val="00EA7183"/>
    <w:rsid w:val="00EC17A7"/>
    <w:rsid w:val="00ED4CBC"/>
    <w:rsid w:val="00ED51E6"/>
    <w:rsid w:val="00ED64ED"/>
    <w:rsid w:val="00ED78A4"/>
    <w:rsid w:val="00EE0108"/>
    <w:rsid w:val="00EE23D6"/>
    <w:rsid w:val="00EE5CC0"/>
    <w:rsid w:val="00EF0D14"/>
    <w:rsid w:val="00EF4E3E"/>
    <w:rsid w:val="00EF74F9"/>
    <w:rsid w:val="00EF7B54"/>
    <w:rsid w:val="00F06BC0"/>
    <w:rsid w:val="00F132CC"/>
    <w:rsid w:val="00F22699"/>
    <w:rsid w:val="00F25F5A"/>
    <w:rsid w:val="00F32DA7"/>
    <w:rsid w:val="00F47A87"/>
    <w:rsid w:val="00F513E4"/>
    <w:rsid w:val="00F63463"/>
    <w:rsid w:val="00F6435A"/>
    <w:rsid w:val="00F643AA"/>
    <w:rsid w:val="00F7727A"/>
    <w:rsid w:val="00F94892"/>
    <w:rsid w:val="00F95362"/>
    <w:rsid w:val="00FA4405"/>
    <w:rsid w:val="00FB1697"/>
    <w:rsid w:val="00FC079A"/>
    <w:rsid w:val="00FC0E12"/>
    <w:rsid w:val="00FC2EF5"/>
    <w:rsid w:val="00FC745A"/>
    <w:rsid w:val="00FD39BC"/>
    <w:rsid w:val="00FF4605"/>
    <w:rsid w:val="00FF67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FC661-E3A6-4BD0-9707-541FDA5B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04"/>
  </w:style>
  <w:style w:type="paragraph" w:styleId="Ttulo1">
    <w:name w:val="heading 1"/>
    <w:basedOn w:val="Normal"/>
    <w:link w:val="Ttulo1Car"/>
    <w:uiPriority w:val="9"/>
    <w:qFormat/>
    <w:rsid w:val="008D7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462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5A83"/>
    <w:rPr>
      <w:color w:val="0563C1" w:themeColor="hyperlink"/>
      <w:u w:val="single"/>
    </w:rPr>
  </w:style>
  <w:style w:type="paragraph" w:styleId="Textonotapie">
    <w:name w:val="footnote text"/>
    <w:basedOn w:val="Normal"/>
    <w:link w:val="TextonotapieCar"/>
    <w:uiPriority w:val="99"/>
    <w:semiHidden/>
    <w:unhideWhenUsed/>
    <w:rsid w:val="00285A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5A83"/>
    <w:rPr>
      <w:sz w:val="20"/>
      <w:szCs w:val="20"/>
    </w:rPr>
  </w:style>
  <w:style w:type="character" w:styleId="Refdenotaalpie">
    <w:name w:val="footnote reference"/>
    <w:basedOn w:val="Fuentedeprrafopredeter"/>
    <w:uiPriority w:val="99"/>
    <w:semiHidden/>
    <w:unhideWhenUsed/>
    <w:rsid w:val="00285A83"/>
    <w:rPr>
      <w:vertAlign w:val="superscript"/>
    </w:rPr>
  </w:style>
  <w:style w:type="paragraph" w:styleId="NormalWeb">
    <w:name w:val="Normal (Web)"/>
    <w:basedOn w:val="Normal"/>
    <w:uiPriority w:val="99"/>
    <w:unhideWhenUsed/>
    <w:rsid w:val="008F44D0"/>
    <w:pPr>
      <w:spacing w:before="100" w:beforeAutospacing="1" w:after="100" w:afterAutospacing="1" w:line="240" w:lineRule="auto"/>
    </w:pPr>
    <w:rPr>
      <w:rFonts w:ascii="Times New Roman" w:eastAsiaTheme="minorEastAsia" w:hAnsi="Times New Roman" w:cs="Times New Roman"/>
      <w:sz w:val="24"/>
      <w:szCs w:val="24"/>
      <w:lang w:eastAsia="es-AR"/>
    </w:rPr>
  </w:style>
  <w:style w:type="character" w:styleId="Textoennegrita">
    <w:name w:val="Strong"/>
    <w:basedOn w:val="Fuentedeprrafopredeter"/>
    <w:uiPriority w:val="22"/>
    <w:qFormat/>
    <w:rsid w:val="001C46AE"/>
    <w:rPr>
      <w:b/>
      <w:bCs/>
    </w:rPr>
  </w:style>
  <w:style w:type="character" w:customStyle="1" w:styleId="Ttulo1Car">
    <w:name w:val="Título 1 Car"/>
    <w:basedOn w:val="Fuentedeprrafopredeter"/>
    <w:link w:val="Ttulo1"/>
    <w:uiPriority w:val="9"/>
    <w:rsid w:val="008D74E3"/>
    <w:rPr>
      <w:rFonts w:ascii="Times New Roman" w:eastAsia="Times New Roman" w:hAnsi="Times New Roman" w:cs="Times New Roman"/>
      <w:b/>
      <w:bCs/>
      <w:kern w:val="36"/>
      <w:sz w:val="48"/>
      <w:szCs w:val="48"/>
      <w:lang w:eastAsia="es-AR"/>
    </w:rPr>
  </w:style>
  <w:style w:type="paragraph" w:styleId="Bibliografa">
    <w:name w:val="Bibliography"/>
    <w:basedOn w:val="Normal"/>
    <w:next w:val="Normal"/>
    <w:uiPriority w:val="37"/>
    <w:unhideWhenUsed/>
    <w:rsid w:val="006D6187"/>
  </w:style>
  <w:style w:type="character" w:customStyle="1" w:styleId="Ttulo2Car">
    <w:name w:val="Título 2 Car"/>
    <w:basedOn w:val="Fuentedeprrafopredeter"/>
    <w:link w:val="Ttulo2"/>
    <w:uiPriority w:val="9"/>
    <w:rsid w:val="004624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299">
      <w:bodyDiv w:val="1"/>
      <w:marLeft w:val="0"/>
      <w:marRight w:val="0"/>
      <w:marTop w:val="0"/>
      <w:marBottom w:val="0"/>
      <w:divBdr>
        <w:top w:val="none" w:sz="0" w:space="0" w:color="auto"/>
        <w:left w:val="none" w:sz="0" w:space="0" w:color="auto"/>
        <w:bottom w:val="none" w:sz="0" w:space="0" w:color="auto"/>
        <w:right w:val="none" w:sz="0" w:space="0" w:color="auto"/>
      </w:divBdr>
    </w:div>
    <w:div w:id="170413089">
      <w:bodyDiv w:val="1"/>
      <w:marLeft w:val="0"/>
      <w:marRight w:val="0"/>
      <w:marTop w:val="0"/>
      <w:marBottom w:val="0"/>
      <w:divBdr>
        <w:top w:val="none" w:sz="0" w:space="0" w:color="auto"/>
        <w:left w:val="none" w:sz="0" w:space="0" w:color="auto"/>
        <w:bottom w:val="none" w:sz="0" w:space="0" w:color="auto"/>
        <w:right w:val="none" w:sz="0" w:space="0" w:color="auto"/>
      </w:divBdr>
    </w:div>
    <w:div w:id="326860751">
      <w:bodyDiv w:val="1"/>
      <w:marLeft w:val="0"/>
      <w:marRight w:val="0"/>
      <w:marTop w:val="0"/>
      <w:marBottom w:val="0"/>
      <w:divBdr>
        <w:top w:val="none" w:sz="0" w:space="0" w:color="auto"/>
        <w:left w:val="none" w:sz="0" w:space="0" w:color="auto"/>
        <w:bottom w:val="none" w:sz="0" w:space="0" w:color="auto"/>
        <w:right w:val="none" w:sz="0" w:space="0" w:color="auto"/>
      </w:divBdr>
    </w:div>
    <w:div w:id="429199468">
      <w:bodyDiv w:val="1"/>
      <w:marLeft w:val="0"/>
      <w:marRight w:val="0"/>
      <w:marTop w:val="0"/>
      <w:marBottom w:val="0"/>
      <w:divBdr>
        <w:top w:val="none" w:sz="0" w:space="0" w:color="auto"/>
        <w:left w:val="none" w:sz="0" w:space="0" w:color="auto"/>
        <w:bottom w:val="none" w:sz="0" w:space="0" w:color="auto"/>
        <w:right w:val="none" w:sz="0" w:space="0" w:color="auto"/>
      </w:divBdr>
    </w:div>
    <w:div w:id="648557086">
      <w:bodyDiv w:val="1"/>
      <w:marLeft w:val="0"/>
      <w:marRight w:val="0"/>
      <w:marTop w:val="0"/>
      <w:marBottom w:val="0"/>
      <w:divBdr>
        <w:top w:val="none" w:sz="0" w:space="0" w:color="auto"/>
        <w:left w:val="none" w:sz="0" w:space="0" w:color="auto"/>
        <w:bottom w:val="none" w:sz="0" w:space="0" w:color="auto"/>
        <w:right w:val="none" w:sz="0" w:space="0" w:color="auto"/>
      </w:divBdr>
    </w:div>
    <w:div w:id="719599239">
      <w:bodyDiv w:val="1"/>
      <w:marLeft w:val="0"/>
      <w:marRight w:val="0"/>
      <w:marTop w:val="0"/>
      <w:marBottom w:val="0"/>
      <w:divBdr>
        <w:top w:val="none" w:sz="0" w:space="0" w:color="auto"/>
        <w:left w:val="none" w:sz="0" w:space="0" w:color="auto"/>
        <w:bottom w:val="none" w:sz="0" w:space="0" w:color="auto"/>
        <w:right w:val="none" w:sz="0" w:space="0" w:color="auto"/>
      </w:divBdr>
    </w:div>
    <w:div w:id="985283428">
      <w:bodyDiv w:val="1"/>
      <w:marLeft w:val="0"/>
      <w:marRight w:val="0"/>
      <w:marTop w:val="0"/>
      <w:marBottom w:val="0"/>
      <w:divBdr>
        <w:top w:val="none" w:sz="0" w:space="0" w:color="auto"/>
        <w:left w:val="none" w:sz="0" w:space="0" w:color="auto"/>
        <w:bottom w:val="none" w:sz="0" w:space="0" w:color="auto"/>
        <w:right w:val="none" w:sz="0" w:space="0" w:color="auto"/>
      </w:divBdr>
    </w:div>
    <w:div w:id="994994154">
      <w:bodyDiv w:val="1"/>
      <w:marLeft w:val="0"/>
      <w:marRight w:val="0"/>
      <w:marTop w:val="0"/>
      <w:marBottom w:val="0"/>
      <w:divBdr>
        <w:top w:val="none" w:sz="0" w:space="0" w:color="auto"/>
        <w:left w:val="none" w:sz="0" w:space="0" w:color="auto"/>
        <w:bottom w:val="none" w:sz="0" w:space="0" w:color="auto"/>
        <w:right w:val="none" w:sz="0" w:space="0" w:color="auto"/>
      </w:divBdr>
    </w:div>
    <w:div w:id="1129543491">
      <w:bodyDiv w:val="1"/>
      <w:marLeft w:val="0"/>
      <w:marRight w:val="0"/>
      <w:marTop w:val="0"/>
      <w:marBottom w:val="0"/>
      <w:divBdr>
        <w:top w:val="none" w:sz="0" w:space="0" w:color="auto"/>
        <w:left w:val="none" w:sz="0" w:space="0" w:color="auto"/>
        <w:bottom w:val="none" w:sz="0" w:space="0" w:color="auto"/>
        <w:right w:val="none" w:sz="0" w:space="0" w:color="auto"/>
      </w:divBdr>
    </w:div>
    <w:div w:id="1188328937">
      <w:bodyDiv w:val="1"/>
      <w:marLeft w:val="0"/>
      <w:marRight w:val="0"/>
      <w:marTop w:val="0"/>
      <w:marBottom w:val="0"/>
      <w:divBdr>
        <w:top w:val="none" w:sz="0" w:space="0" w:color="auto"/>
        <w:left w:val="none" w:sz="0" w:space="0" w:color="auto"/>
        <w:bottom w:val="none" w:sz="0" w:space="0" w:color="auto"/>
        <w:right w:val="none" w:sz="0" w:space="0" w:color="auto"/>
      </w:divBdr>
    </w:div>
    <w:div w:id="1189103122">
      <w:bodyDiv w:val="1"/>
      <w:marLeft w:val="0"/>
      <w:marRight w:val="0"/>
      <w:marTop w:val="0"/>
      <w:marBottom w:val="0"/>
      <w:divBdr>
        <w:top w:val="none" w:sz="0" w:space="0" w:color="auto"/>
        <w:left w:val="none" w:sz="0" w:space="0" w:color="auto"/>
        <w:bottom w:val="none" w:sz="0" w:space="0" w:color="auto"/>
        <w:right w:val="none" w:sz="0" w:space="0" w:color="auto"/>
      </w:divBdr>
    </w:div>
    <w:div w:id="1232888824">
      <w:bodyDiv w:val="1"/>
      <w:marLeft w:val="0"/>
      <w:marRight w:val="0"/>
      <w:marTop w:val="0"/>
      <w:marBottom w:val="0"/>
      <w:divBdr>
        <w:top w:val="none" w:sz="0" w:space="0" w:color="auto"/>
        <w:left w:val="none" w:sz="0" w:space="0" w:color="auto"/>
        <w:bottom w:val="none" w:sz="0" w:space="0" w:color="auto"/>
        <w:right w:val="none" w:sz="0" w:space="0" w:color="auto"/>
      </w:divBdr>
    </w:div>
    <w:div w:id="1246379883">
      <w:bodyDiv w:val="1"/>
      <w:marLeft w:val="0"/>
      <w:marRight w:val="0"/>
      <w:marTop w:val="0"/>
      <w:marBottom w:val="0"/>
      <w:divBdr>
        <w:top w:val="none" w:sz="0" w:space="0" w:color="auto"/>
        <w:left w:val="none" w:sz="0" w:space="0" w:color="auto"/>
        <w:bottom w:val="none" w:sz="0" w:space="0" w:color="auto"/>
        <w:right w:val="none" w:sz="0" w:space="0" w:color="auto"/>
      </w:divBdr>
    </w:div>
    <w:div w:id="1357078224">
      <w:bodyDiv w:val="1"/>
      <w:marLeft w:val="0"/>
      <w:marRight w:val="0"/>
      <w:marTop w:val="0"/>
      <w:marBottom w:val="0"/>
      <w:divBdr>
        <w:top w:val="none" w:sz="0" w:space="0" w:color="auto"/>
        <w:left w:val="none" w:sz="0" w:space="0" w:color="auto"/>
        <w:bottom w:val="none" w:sz="0" w:space="0" w:color="auto"/>
        <w:right w:val="none" w:sz="0" w:space="0" w:color="auto"/>
      </w:divBdr>
    </w:div>
    <w:div w:id="1366638214">
      <w:bodyDiv w:val="1"/>
      <w:marLeft w:val="0"/>
      <w:marRight w:val="0"/>
      <w:marTop w:val="0"/>
      <w:marBottom w:val="0"/>
      <w:divBdr>
        <w:top w:val="none" w:sz="0" w:space="0" w:color="auto"/>
        <w:left w:val="none" w:sz="0" w:space="0" w:color="auto"/>
        <w:bottom w:val="none" w:sz="0" w:space="0" w:color="auto"/>
        <w:right w:val="none" w:sz="0" w:space="0" w:color="auto"/>
      </w:divBdr>
    </w:div>
    <w:div w:id="1397970612">
      <w:bodyDiv w:val="1"/>
      <w:marLeft w:val="0"/>
      <w:marRight w:val="0"/>
      <w:marTop w:val="0"/>
      <w:marBottom w:val="0"/>
      <w:divBdr>
        <w:top w:val="none" w:sz="0" w:space="0" w:color="auto"/>
        <w:left w:val="none" w:sz="0" w:space="0" w:color="auto"/>
        <w:bottom w:val="none" w:sz="0" w:space="0" w:color="auto"/>
        <w:right w:val="none" w:sz="0" w:space="0" w:color="auto"/>
      </w:divBdr>
    </w:div>
    <w:div w:id="1422721683">
      <w:bodyDiv w:val="1"/>
      <w:marLeft w:val="0"/>
      <w:marRight w:val="0"/>
      <w:marTop w:val="0"/>
      <w:marBottom w:val="0"/>
      <w:divBdr>
        <w:top w:val="none" w:sz="0" w:space="0" w:color="auto"/>
        <w:left w:val="none" w:sz="0" w:space="0" w:color="auto"/>
        <w:bottom w:val="none" w:sz="0" w:space="0" w:color="auto"/>
        <w:right w:val="none" w:sz="0" w:space="0" w:color="auto"/>
      </w:divBdr>
    </w:div>
    <w:div w:id="1449083833">
      <w:bodyDiv w:val="1"/>
      <w:marLeft w:val="0"/>
      <w:marRight w:val="0"/>
      <w:marTop w:val="0"/>
      <w:marBottom w:val="0"/>
      <w:divBdr>
        <w:top w:val="none" w:sz="0" w:space="0" w:color="auto"/>
        <w:left w:val="none" w:sz="0" w:space="0" w:color="auto"/>
        <w:bottom w:val="none" w:sz="0" w:space="0" w:color="auto"/>
        <w:right w:val="none" w:sz="0" w:space="0" w:color="auto"/>
      </w:divBdr>
    </w:div>
    <w:div w:id="1594321469">
      <w:bodyDiv w:val="1"/>
      <w:marLeft w:val="0"/>
      <w:marRight w:val="0"/>
      <w:marTop w:val="0"/>
      <w:marBottom w:val="0"/>
      <w:divBdr>
        <w:top w:val="none" w:sz="0" w:space="0" w:color="auto"/>
        <w:left w:val="none" w:sz="0" w:space="0" w:color="auto"/>
        <w:bottom w:val="none" w:sz="0" w:space="0" w:color="auto"/>
        <w:right w:val="none" w:sz="0" w:space="0" w:color="auto"/>
      </w:divBdr>
    </w:div>
    <w:div w:id="1826823257">
      <w:bodyDiv w:val="1"/>
      <w:marLeft w:val="0"/>
      <w:marRight w:val="0"/>
      <w:marTop w:val="0"/>
      <w:marBottom w:val="0"/>
      <w:divBdr>
        <w:top w:val="none" w:sz="0" w:space="0" w:color="auto"/>
        <w:left w:val="none" w:sz="0" w:space="0" w:color="auto"/>
        <w:bottom w:val="none" w:sz="0" w:space="0" w:color="auto"/>
        <w:right w:val="none" w:sz="0" w:space="0" w:color="auto"/>
      </w:divBdr>
    </w:div>
    <w:div w:id="1846089600">
      <w:bodyDiv w:val="1"/>
      <w:marLeft w:val="0"/>
      <w:marRight w:val="0"/>
      <w:marTop w:val="0"/>
      <w:marBottom w:val="0"/>
      <w:divBdr>
        <w:top w:val="none" w:sz="0" w:space="0" w:color="auto"/>
        <w:left w:val="none" w:sz="0" w:space="0" w:color="auto"/>
        <w:bottom w:val="none" w:sz="0" w:space="0" w:color="auto"/>
        <w:right w:val="none" w:sz="0" w:space="0" w:color="auto"/>
      </w:divBdr>
    </w:div>
    <w:div w:id="1859545218">
      <w:bodyDiv w:val="1"/>
      <w:marLeft w:val="0"/>
      <w:marRight w:val="0"/>
      <w:marTop w:val="0"/>
      <w:marBottom w:val="0"/>
      <w:divBdr>
        <w:top w:val="none" w:sz="0" w:space="0" w:color="auto"/>
        <w:left w:val="none" w:sz="0" w:space="0" w:color="auto"/>
        <w:bottom w:val="none" w:sz="0" w:space="0" w:color="auto"/>
        <w:right w:val="none" w:sz="0" w:space="0" w:color="auto"/>
      </w:divBdr>
    </w:div>
    <w:div w:id="1953324092">
      <w:bodyDiv w:val="1"/>
      <w:marLeft w:val="0"/>
      <w:marRight w:val="0"/>
      <w:marTop w:val="0"/>
      <w:marBottom w:val="0"/>
      <w:divBdr>
        <w:top w:val="none" w:sz="0" w:space="0" w:color="auto"/>
        <w:left w:val="none" w:sz="0" w:space="0" w:color="auto"/>
        <w:bottom w:val="none" w:sz="0" w:space="0" w:color="auto"/>
        <w:right w:val="none" w:sz="0" w:space="0" w:color="auto"/>
      </w:divBdr>
    </w:div>
    <w:div w:id="2014991300">
      <w:bodyDiv w:val="1"/>
      <w:marLeft w:val="0"/>
      <w:marRight w:val="0"/>
      <w:marTop w:val="0"/>
      <w:marBottom w:val="0"/>
      <w:divBdr>
        <w:top w:val="none" w:sz="0" w:space="0" w:color="auto"/>
        <w:left w:val="none" w:sz="0" w:space="0" w:color="auto"/>
        <w:bottom w:val="none" w:sz="0" w:space="0" w:color="auto"/>
        <w:right w:val="none" w:sz="0" w:space="0" w:color="auto"/>
      </w:divBdr>
    </w:div>
    <w:div w:id="2105682795">
      <w:bodyDiv w:val="1"/>
      <w:marLeft w:val="0"/>
      <w:marRight w:val="0"/>
      <w:marTop w:val="0"/>
      <w:marBottom w:val="0"/>
      <w:divBdr>
        <w:top w:val="none" w:sz="0" w:space="0" w:color="auto"/>
        <w:left w:val="none" w:sz="0" w:space="0" w:color="auto"/>
        <w:bottom w:val="none" w:sz="0" w:space="0" w:color="auto"/>
        <w:right w:val="none" w:sz="0" w:space="0" w:color="auto"/>
      </w:divBdr>
    </w:div>
    <w:div w:id="21243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1626602/La_participaci%C3%B3n_de_los_usuarios_en_los_servicios_de_Salud_Mental" TargetMode="External"/><Relationship Id="rId13" Type="http://schemas.openxmlformats.org/officeDocument/2006/relationships/hyperlink" Target="https://www.un.org/esa/socdev/enable/documents/tccconvs.pdf" TargetMode="External"/><Relationship Id="rId18" Type="http://schemas.openxmlformats.org/officeDocument/2006/relationships/hyperlink" Target="http://servicios.infoleg.gob.ar/infolegInternet/anexos/45000-49999/46871/norm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vistas.unla.edu.ar/saludcolectiva/article/view/345" TargetMode="External"/><Relationship Id="rId12" Type="http://schemas.openxmlformats.org/officeDocument/2006/relationships/hyperlink" Target="http://servicios.infoleg.gob.ar/infolegInternet/anexos/0-4999/804/norma.htm" TargetMode="External"/><Relationship Id="rId17" Type="http://schemas.openxmlformats.org/officeDocument/2006/relationships/hyperlink" Target="http://www.gob.gba.gov.ar/legislacion/legislacion/l-13928.html" TargetMode="External"/><Relationship Id="rId2" Type="http://schemas.openxmlformats.org/officeDocument/2006/relationships/styles" Target="styles.xml"/><Relationship Id="rId16" Type="http://schemas.openxmlformats.org/officeDocument/2006/relationships/hyperlink" Target="https://juba.scba.gov.ar/VerTextoCompleto.aspx?idFallo=1263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isionporlamemoria.org/archivos/cct/informesanuales/Informe_2018.pdf" TargetMode="External"/><Relationship Id="rId5" Type="http://schemas.openxmlformats.org/officeDocument/2006/relationships/footnotes" Target="footnotes.xml"/><Relationship Id="rId15" Type="http://schemas.openxmlformats.org/officeDocument/2006/relationships/hyperlink" Target="http://www.scba.gov.ar/falloscompl/Infojuba/ContenciosoEsp17/10987.doc" TargetMode="External"/><Relationship Id="rId10" Type="http://schemas.openxmlformats.org/officeDocument/2006/relationships/hyperlink" Target="https://www.cels.org.ar/web/wp-content/uploads/2017/11/2017-Mujeres-en-Melchor-Romero.pdf" TargetMode="External"/><Relationship Id="rId19" Type="http://schemas.openxmlformats.org/officeDocument/2006/relationships/hyperlink" Target="http://www.memoria.fahce.unlp.edu.ar/tesis/te.677/te.677.pdf" TargetMode="External"/><Relationship Id="rId4" Type="http://schemas.openxmlformats.org/officeDocument/2006/relationships/webSettings" Target="webSettings.xml"/><Relationship Id="rId9" Type="http://schemas.openxmlformats.org/officeDocument/2006/relationships/hyperlink" Target="https://www.eldia.com/nota/2015-7-28-apuran-reformas-en-el-hospital-alejandro-korn" TargetMode="External"/><Relationship Id="rId14" Type="http://schemas.openxmlformats.org/officeDocument/2006/relationships/hyperlink" Target="https://www.te.gob.mx/genero/media/pdf/562cc59475f086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rvicios.infoleg.gob.ar/infolegInternet/anexos/315000-319999/318666/norma.htm" TargetMode="External"/><Relationship Id="rId2" Type="http://schemas.openxmlformats.org/officeDocument/2006/relationships/hyperlink" Target="https://dle.rae.es/?id=SAlV5kB" TargetMode="External"/><Relationship Id="rId1" Type="http://schemas.openxmlformats.org/officeDocument/2006/relationships/hyperlink" Target="https://sociologiaycultura.files.wordpress.com/2014/02/goffmaninternados.pdf" TargetMode="External"/><Relationship Id="rId5" Type="http://schemas.openxmlformats.org/officeDocument/2006/relationships/hyperlink" Target="https://www.redsaludmental.org.ar/2019/02/video-de-la-audiencia-ante-la-cidh/" TargetMode="External"/><Relationship Id="rId4" Type="http://schemas.openxmlformats.org/officeDocument/2006/relationships/hyperlink" Target="https://www.cels.org.ar/web/wp-content/uploads/2019/02/SolicitudaudienciaCIDHsaludmental.dic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Gut10</b:Tag>
    <b:SourceType>Case</b:SourceType>
    <b:Guid>{B3625282-3F5A-4854-AA1A-F6BE6ADD0401}</b:Guid>
    <b:Title>Gutiérrez Griselda Margarita y otra c/ Hospital Interzonal Alejandro Korn y otro s/ amparo</b:Title>
    <b:Year>2010</b:Year>
    <b:Court>Camara de Apelaciones en lo Contencioso Administrativo de La Plata</b:Court>
    <b:RefOrder>1</b:RefOrder>
  </b:Source>
</b:Sources>
</file>

<file path=customXml/itemProps1.xml><?xml version="1.0" encoding="utf-8"?>
<ds:datastoreItem xmlns:ds="http://schemas.openxmlformats.org/officeDocument/2006/customXml" ds:itemID="{B830FAA6-2806-411D-BC3A-898B89C5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23751</TotalTime>
  <Pages>1</Pages>
  <Words>6840</Words>
  <Characters>37624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139</cp:revision>
  <dcterms:created xsi:type="dcterms:W3CDTF">2019-04-09T19:59:00Z</dcterms:created>
  <dcterms:modified xsi:type="dcterms:W3CDTF">2019-07-30T13:34:00Z</dcterms:modified>
</cp:coreProperties>
</file>