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1D49" w:rsidRPr="00B31D49" w:rsidRDefault="00B31D49" w:rsidP="00B31D49">
      <w:pPr>
        <w:spacing w:after="0" w:line="240" w:lineRule="auto"/>
        <w:rPr>
          <w:rFonts w:ascii="Arial" w:hAnsi="Arial" w:cs="Arial"/>
        </w:rPr>
      </w:pPr>
      <w:r w:rsidRPr="00B31D49">
        <w:rPr>
          <w:rFonts w:ascii="Arial" w:hAnsi="Arial" w:cs="Arial"/>
        </w:rPr>
        <w:t>IX Jornadas de Jóvenes Investigadores</w:t>
      </w:r>
    </w:p>
    <w:p w:rsidR="00B31D49" w:rsidRPr="00B31D49" w:rsidRDefault="00B31D49" w:rsidP="00B31D49">
      <w:pPr>
        <w:spacing w:after="0" w:line="240" w:lineRule="auto"/>
        <w:rPr>
          <w:rFonts w:ascii="Arial" w:hAnsi="Arial" w:cs="Arial"/>
        </w:rPr>
      </w:pPr>
      <w:r w:rsidRPr="00B31D49">
        <w:rPr>
          <w:rFonts w:ascii="Arial" w:hAnsi="Arial" w:cs="Arial"/>
        </w:rPr>
        <w:t xml:space="preserve">Instituto de Investigaciones Gino </w:t>
      </w:r>
      <w:proofErr w:type="spellStart"/>
      <w:r w:rsidRPr="00B31D49">
        <w:rPr>
          <w:rFonts w:ascii="Arial" w:hAnsi="Arial" w:cs="Arial"/>
        </w:rPr>
        <w:t>Germani</w:t>
      </w:r>
      <w:proofErr w:type="spellEnd"/>
    </w:p>
    <w:p w:rsidR="00B31D49" w:rsidRPr="00B31D49" w:rsidRDefault="00B31D49" w:rsidP="00B31D49">
      <w:pPr>
        <w:spacing w:after="0" w:line="240" w:lineRule="auto"/>
        <w:rPr>
          <w:rFonts w:ascii="Arial" w:hAnsi="Arial" w:cs="Arial"/>
        </w:rPr>
      </w:pPr>
      <w:r w:rsidRPr="00B31D49">
        <w:rPr>
          <w:rFonts w:ascii="Arial" w:hAnsi="Arial" w:cs="Arial"/>
        </w:rPr>
        <w:t>1, 2 y 3 de Noviembre de 2017</w:t>
      </w:r>
    </w:p>
    <w:p w:rsidR="00B31D49" w:rsidRPr="00B31D49" w:rsidRDefault="00B31D49" w:rsidP="00B15936">
      <w:pPr>
        <w:spacing w:after="0" w:line="360" w:lineRule="auto"/>
        <w:jc w:val="both"/>
        <w:rPr>
          <w:rFonts w:ascii="Arial" w:hAnsi="Arial" w:cs="Arial"/>
        </w:rPr>
      </w:pPr>
    </w:p>
    <w:p w:rsidR="00B31D49" w:rsidRPr="00B31D49" w:rsidRDefault="009422E0" w:rsidP="00B31D49">
      <w:pPr>
        <w:spacing w:after="0" w:line="240" w:lineRule="auto"/>
        <w:rPr>
          <w:rFonts w:ascii="Arial" w:hAnsi="Arial" w:cs="Arial"/>
        </w:rPr>
      </w:pPr>
      <w:hyperlink r:id="rId8" w:tgtFrame="_blank" w:history="1">
        <w:r w:rsidR="00B31D49" w:rsidRPr="00B31D49">
          <w:rPr>
            <w:rFonts w:ascii="Arial" w:hAnsi="Arial" w:cs="Arial"/>
          </w:rPr>
          <w:t>Eje</w:t>
        </w:r>
      </w:hyperlink>
      <w:r w:rsidR="00B31D49" w:rsidRPr="00B31D49">
        <w:rPr>
          <w:rFonts w:ascii="Arial" w:hAnsi="Arial" w:cs="Arial"/>
        </w:rPr>
        <w:t xml:space="preserve"> 6. Espacio social, tiempo y territorio.</w:t>
      </w:r>
    </w:p>
    <w:p w:rsidR="00B31D49" w:rsidRPr="00B31D49" w:rsidRDefault="00B31D49" w:rsidP="00B15936">
      <w:pPr>
        <w:spacing w:after="0" w:line="360" w:lineRule="auto"/>
        <w:jc w:val="both"/>
        <w:rPr>
          <w:rFonts w:ascii="Arial" w:hAnsi="Arial" w:cs="Arial"/>
        </w:rPr>
      </w:pPr>
    </w:p>
    <w:p w:rsidR="00CC7060" w:rsidRPr="008A733A" w:rsidRDefault="00CC7060" w:rsidP="00B15936">
      <w:pPr>
        <w:spacing w:after="0" w:line="360" w:lineRule="auto"/>
        <w:jc w:val="both"/>
        <w:rPr>
          <w:rFonts w:ascii="Arial" w:hAnsi="Arial" w:cs="Arial"/>
          <w:b/>
          <w:sz w:val="28"/>
          <w:szCs w:val="28"/>
        </w:rPr>
      </w:pPr>
      <w:r>
        <w:rPr>
          <w:rFonts w:ascii="Arial" w:hAnsi="Arial" w:cs="Arial"/>
          <w:b/>
          <w:sz w:val="28"/>
          <w:szCs w:val="28"/>
        </w:rPr>
        <w:t>Ac</w:t>
      </w:r>
      <w:r w:rsidRPr="008A733A">
        <w:rPr>
          <w:rFonts w:ascii="Arial" w:hAnsi="Arial" w:cs="Arial"/>
          <w:b/>
          <w:sz w:val="28"/>
          <w:szCs w:val="28"/>
        </w:rPr>
        <w:t>ceso al hábitat y gestión del suelo urbano: el caso de Avellaneda, Área Metropolitana de Buenos Aires</w:t>
      </w:r>
    </w:p>
    <w:p w:rsidR="00B71C16" w:rsidRPr="008A733A" w:rsidRDefault="00092575" w:rsidP="00B15936">
      <w:pPr>
        <w:jc w:val="both"/>
        <w:rPr>
          <w:rFonts w:ascii="Arial" w:hAnsi="Arial" w:cs="Arial"/>
        </w:rPr>
      </w:pPr>
      <w:r w:rsidRPr="008A733A">
        <w:rPr>
          <w:rFonts w:ascii="Arial" w:hAnsi="Arial" w:cs="Arial"/>
        </w:rPr>
        <w:t>Lic. Florencia Aramburu</w:t>
      </w:r>
      <w:r w:rsidRPr="008A733A">
        <w:rPr>
          <w:rStyle w:val="Refdenotaalpie"/>
          <w:rFonts w:ascii="Arial" w:hAnsi="Arial" w:cs="Arial"/>
        </w:rPr>
        <w:footnoteReference w:id="1"/>
      </w:r>
    </w:p>
    <w:p w:rsidR="00AD6CC1" w:rsidRPr="008A733A" w:rsidRDefault="00AD6CC1" w:rsidP="00D80E27">
      <w:pPr>
        <w:spacing w:after="0" w:line="360" w:lineRule="auto"/>
        <w:ind w:left="708" w:hanging="708"/>
        <w:jc w:val="both"/>
        <w:rPr>
          <w:rFonts w:ascii="Arial" w:hAnsi="Arial" w:cs="Arial"/>
          <w:b/>
        </w:rPr>
      </w:pPr>
    </w:p>
    <w:p w:rsidR="00E20C33" w:rsidRPr="008A733A" w:rsidRDefault="00E20C33" w:rsidP="00B15936">
      <w:pPr>
        <w:spacing w:after="0" w:line="360" w:lineRule="auto"/>
        <w:jc w:val="both"/>
        <w:rPr>
          <w:rFonts w:ascii="Arial" w:hAnsi="Arial" w:cs="Arial"/>
          <w:b/>
        </w:rPr>
      </w:pPr>
      <w:r w:rsidRPr="008A733A">
        <w:rPr>
          <w:rFonts w:ascii="Arial" w:hAnsi="Arial" w:cs="Arial"/>
          <w:b/>
        </w:rPr>
        <w:t>Introducción</w:t>
      </w:r>
    </w:p>
    <w:p w:rsidR="0059743A" w:rsidRDefault="0059743A" w:rsidP="00B15936">
      <w:pPr>
        <w:spacing w:after="0" w:line="360" w:lineRule="auto"/>
        <w:jc w:val="both"/>
        <w:rPr>
          <w:rFonts w:ascii="Arial" w:hAnsi="Arial" w:cs="Arial"/>
        </w:rPr>
      </w:pPr>
    </w:p>
    <w:p w:rsidR="000403A1" w:rsidRDefault="00C5471F" w:rsidP="006860E4">
      <w:pPr>
        <w:spacing w:after="0" w:line="360" w:lineRule="auto"/>
        <w:ind w:firstLine="708"/>
        <w:jc w:val="both"/>
        <w:rPr>
          <w:rFonts w:ascii="Arial" w:hAnsi="Arial" w:cs="Arial"/>
        </w:rPr>
      </w:pPr>
      <w:r>
        <w:rPr>
          <w:rFonts w:ascii="Arial" w:hAnsi="Arial" w:cs="Arial"/>
        </w:rPr>
        <w:t xml:space="preserve">A partir del 2003, la política habitacional se reincorporó a la agenda pública argentina tras décadas signadas por su ausencia. El </w:t>
      </w:r>
      <w:r w:rsidR="00B22890">
        <w:rPr>
          <w:rFonts w:ascii="Arial" w:hAnsi="Arial" w:cs="Arial"/>
        </w:rPr>
        <w:t>retorno</w:t>
      </w:r>
      <w:r>
        <w:rPr>
          <w:rFonts w:ascii="Arial" w:hAnsi="Arial" w:cs="Arial"/>
        </w:rPr>
        <w:t xml:space="preserve">, de la escala territorial a la política pública, fue al calor de la poscrisis, concebida como una herramienta fundamental de la reactivación económica. Los Programas Federales </w:t>
      </w:r>
      <w:r w:rsidR="00B22890">
        <w:rPr>
          <w:rFonts w:ascii="Arial" w:hAnsi="Arial" w:cs="Arial"/>
        </w:rPr>
        <w:t>de Vivienda, se convirtieron en una política protagonista de ésta reactivación y se enfocaron en la construcción y el mejoramiento de viviendas. A la vez, trajeron</w:t>
      </w:r>
      <w:r w:rsidR="000403A1" w:rsidRPr="008A733A">
        <w:rPr>
          <w:rFonts w:ascii="Arial" w:hAnsi="Arial" w:cs="Arial"/>
        </w:rPr>
        <w:t xml:space="preserve"> consigo una innovación en términos de implementación, centralizada en su diseño y descentralizada en su ejecución, señalando a los gobiernos locales, como los actores centrales para la tarea.</w:t>
      </w:r>
    </w:p>
    <w:p w:rsidR="006860E4" w:rsidRDefault="00B22890" w:rsidP="006860E4">
      <w:pPr>
        <w:spacing w:after="0" w:line="360" w:lineRule="auto"/>
        <w:ind w:firstLine="360"/>
        <w:jc w:val="both"/>
        <w:rPr>
          <w:rFonts w:ascii="Arial" w:hAnsi="Arial" w:cs="Arial"/>
        </w:rPr>
      </w:pPr>
      <w:r>
        <w:rPr>
          <w:rFonts w:ascii="Arial" w:hAnsi="Arial" w:cs="Arial"/>
        </w:rPr>
        <w:t>E</w:t>
      </w:r>
      <w:r w:rsidR="00EA2245">
        <w:rPr>
          <w:rFonts w:ascii="Arial" w:hAnsi="Arial" w:cs="Arial"/>
        </w:rPr>
        <w:t>n este contexto, el trabajo se enfoca en la implementación a nivel local de la política habitacional, poniendo e</w:t>
      </w:r>
      <w:r w:rsidR="00B57C31">
        <w:rPr>
          <w:rFonts w:ascii="Arial" w:hAnsi="Arial" w:cs="Arial"/>
        </w:rPr>
        <w:t>n</w:t>
      </w:r>
      <w:r w:rsidR="00EA2245">
        <w:rPr>
          <w:rFonts w:ascii="Arial" w:hAnsi="Arial" w:cs="Arial"/>
        </w:rPr>
        <w:t xml:space="preserve"> diálogo características de su diseño, con estrategias de alcance municipal para </w:t>
      </w:r>
      <w:r w:rsidR="00B57C31">
        <w:rPr>
          <w:rFonts w:ascii="Arial" w:hAnsi="Arial" w:cs="Arial"/>
        </w:rPr>
        <w:t xml:space="preserve">adaptar, y posibilitar, su aplicación. De este modo, surge el lugar asignado al suelo urbano en </w:t>
      </w:r>
      <w:r w:rsidR="00782541">
        <w:rPr>
          <w:rFonts w:ascii="Arial" w:hAnsi="Arial" w:cs="Arial"/>
        </w:rPr>
        <w:t>la política pública</w:t>
      </w:r>
      <w:r w:rsidR="00D50555">
        <w:rPr>
          <w:rFonts w:ascii="Arial" w:hAnsi="Arial" w:cs="Arial"/>
        </w:rPr>
        <w:t xml:space="preserve">, reconstrucción que guiará el trabajado, partiendo de su diseño nacional, atravesando su problematización a nivel local, para finalizar con una caracterización exploratoria de las herramientas desarrolladas por la gestión </w:t>
      </w:r>
      <w:r w:rsidR="006860E4">
        <w:rPr>
          <w:rFonts w:ascii="Arial" w:hAnsi="Arial" w:cs="Arial"/>
        </w:rPr>
        <w:t>municipal</w:t>
      </w:r>
      <w:r w:rsidR="00D50555">
        <w:rPr>
          <w:rFonts w:ascii="Arial" w:hAnsi="Arial" w:cs="Arial"/>
        </w:rPr>
        <w:t xml:space="preserve"> para hacerse de suelo urbano -</w:t>
      </w:r>
      <w:r w:rsidR="00D50555" w:rsidRPr="008A733A">
        <w:rPr>
          <w:rFonts w:ascii="Arial" w:hAnsi="Arial" w:cs="Arial"/>
        </w:rPr>
        <w:t>elemento indispensable para la implement</w:t>
      </w:r>
      <w:r w:rsidR="00D50555">
        <w:rPr>
          <w:rFonts w:ascii="Arial" w:hAnsi="Arial" w:cs="Arial"/>
        </w:rPr>
        <w:t>ación de la política habitacional-.</w:t>
      </w:r>
    </w:p>
    <w:p w:rsidR="00B71C16" w:rsidRPr="008A733A" w:rsidRDefault="00D50555" w:rsidP="006860E4">
      <w:pPr>
        <w:spacing w:after="0" w:line="360" w:lineRule="auto"/>
        <w:jc w:val="both"/>
        <w:rPr>
          <w:rFonts w:ascii="Arial" w:hAnsi="Arial" w:cs="Arial"/>
        </w:rPr>
      </w:pPr>
      <w:r>
        <w:rPr>
          <w:rFonts w:ascii="Arial" w:hAnsi="Arial" w:cs="Arial"/>
        </w:rPr>
        <w:t xml:space="preserve">   </w:t>
      </w:r>
      <w:r w:rsidR="00782541">
        <w:rPr>
          <w:rFonts w:ascii="Arial" w:hAnsi="Arial" w:cs="Arial"/>
        </w:rPr>
        <w:t xml:space="preserve"> </w:t>
      </w:r>
    </w:p>
    <w:p w:rsidR="00F42E26" w:rsidRPr="008A733A" w:rsidRDefault="003D2BDF" w:rsidP="00B15936">
      <w:pPr>
        <w:pStyle w:val="Prrafodelista"/>
        <w:numPr>
          <w:ilvl w:val="0"/>
          <w:numId w:val="1"/>
        </w:numPr>
        <w:spacing w:after="0" w:line="360" w:lineRule="auto"/>
        <w:jc w:val="both"/>
        <w:rPr>
          <w:rFonts w:ascii="Arial" w:hAnsi="Arial" w:cs="Arial"/>
          <w:b/>
        </w:rPr>
      </w:pPr>
      <w:r>
        <w:rPr>
          <w:rFonts w:ascii="Arial" w:hAnsi="Arial" w:cs="Arial"/>
          <w:b/>
        </w:rPr>
        <w:t>Política de vivienda y a</w:t>
      </w:r>
      <w:r w:rsidR="003B1118" w:rsidRPr="008A733A">
        <w:rPr>
          <w:rFonts w:ascii="Arial" w:hAnsi="Arial" w:cs="Arial"/>
          <w:b/>
        </w:rPr>
        <w:t>cceso al hábitat</w:t>
      </w:r>
      <w:r>
        <w:rPr>
          <w:rFonts w:ascii="Arial" w:hAnsi="Arial" w:cs="Arial"/>
          <w:b/>
        </w:rPr>
        <w:t xml:space="preserve">: </w:t>
      </w:r>
      <w:r w:rsidR="00840289">
        <w:rPr>
          <w:rFonts w:ascii="Arial" w:hAnsi="Arial" w:cs="Arial"/>
          <w:b/>
        </w:rPr>
        <w:t xml:space="preserve">aproximaciones </w:t>
      </w:r>
      <w:r w:rsidR="003B1118" w:rsidRPr="008A733A">
        <w:rPr>
          <w:rFonts w:ascii="Arial" w:hAnsi="Arial" w:cs="Arial"/>
          <w:b/>
        </w:rPr>
        <w:t>teórica</w:t>
      </w:r>
      <w:r w:rsidR="00840289">
        <w:rPr>
          <w:rFonts w:ascii="Arial" w:hAnsi="Arial" w:cs="Arial"/>
          <w:b/>
        </w:rPr>
        <w:t>s</w:t>
      </w:r>
      <w:r w:rsidR="00686553">
        <w:rPr>
          <w:rFonts w:ascii="Arial" w:hAnsi="Arial" w:cs="Arial"/>
          <w:b/>
        </w:rPr>
        <w:t xml:space="preserve"> sobre un escenario complejo</w:t>
      </w:r>
    </w:p>
    <w:p w:rsidR="00537C75" w:rsidRPr="008A733A" w:rsidRDefault="00D7799E" w:rsidP="00B15936">
      <w:pPr>
        <w:spacing w:after="0" w:line="360" w:lineRule="auto"/>
        <w:jc w:val="both"/>
        <w:rPr>
          <w:rFonts w:ascii="Arial" w:hAnsi="Arial" w:cs="Arial"/>
        </w:rPr>
      </w:pPr>
      <w:r w:rsidRPr="00686553">
        <w:rPr>
          <w:rFonts w:ascii="Arial" w:hAnsi="Arial" w:cs="Arial"/>
          <w:b/>
        </w:rPr>
        <w:t>1.1 Los Programas Federales de Vivienda, la política habitacional de la última década</w:t>
      </w:r>
      <w:r w:rsidRPr="00686553">
        <w:rPr>
          <w:rFonts w:ascii="Arial" w:hAnsi="Arial" w:cs="Arial"/>
        </w:rPr>
        <w:t>.</w:t>
      </w:r>
    </w:p>
    <w:p w:rsidR="00710FED" w:rsidRPr="008A733A" w:rsidRDefault="00CC7E06" w:rsidP="00B15936">
      <w:pPr>
        <w:spacing w:after="0" w:line="360" w:lineRule="auto"/>
        <w:ind w:firstLine="360"/>
        <w:jc w:val="both"/>
        <w:rPr>
          <w:rFonts w:ascii="Arial" w:hAnsi="Arial" w:cs="Arial"/>
        </w:rPr>
      </w:pPr>
      <w:r w:rsidRPr="008A733A">
        <w:rPr>
          <w:rFonts w:ascii="Arial" w:hAnsi="Arial" w:cs="Arial"/>
        </w:rPr>
        <w:lastRenderedPageBreak/>
        <w:t xml:space="preserve">La cuestión habitacional se reincorporó  a la agenda pública argentina tras la crisis del 2001, para </w:t>
      </w:r>
      <w:r w:rsidR="00572B19" w:rsidRPr="008A733A">
        <w:rPr>
          <w:rFonts w:ascii="Arial" w:hAnsi="Arial" w:cs="Arial"/>
        </w:rPr>
        <w:t>permanecer</w:t>
      </w:r>
      <w:r w:rsidRPr="008A733A">
        <w:rPr>
          <w:rFonts w:ascii="Arial" w:hAnsi="Arial" w:cs="Arial"/>
        </w:rPr>
        <w:t xml:space="preserve">, por más de una década, en una esfera central de </w:t>
      </w:r>
      <w:r w:rsidR="00C9792C" w:rsidRPr="008A733A">
        <w:rPr>
          <w:rFonts w:ascii="Arial" w:hAnsi="Arial" w:cs="Arial"/>
        </w:rPr>
        <w:t xml:space="preserve">la órbita </w:t>
      </w:r>
      <w:r w:rsidR="00F32570" w:rsidRPr="008A733A">
        <w:rPr>
          <w:rFonts w:ascii="Arial" w:hAnsi="Arial" w:cs="Arial"/>
        </w:rPr>
        <w:t xml:space="preserve">de acción </w:t>
      </w:r>
      <w:r w:rsidR="00C9792C" w:rsidRPr="008A733A">
        <w:rPr>
          <w:rFonts w:ascii="Arial" w:hAnsi="Arial" w:cs="Arial"/>
        </w:rPr>
        <w:t xml:space="preserve">estatal. </w:t>
      </w:r>
      <w:r w:rsidR="00E302B6" w:rsidRPr="008A733A">
        <w:rPr>
          <w:rFonts w:ascii="Arial" w:hAnsi="Arial" w:cs="Arial"/>
        </w:rPr>
        <w:t xml:space="preserve">La </w:t>
      </w:r>
      <w:r w:rsidR="002000F7" w:rsidRPr="008A733A">
        <w:rPr>
          <w:rFonts w:ascii="Arial" w:hAnsi="Arial" w:cs="Arial"/>
        </w:rPr>
        <w:t>iniciativa</w:t>
      </w:r>
      <w:r w:rsidR="001D1F9F">
        <w:rPr>
          <w:rFonts w:ascii="Arial" w:hAnsi="Arial" w:cs="Arial"/>
        </w:rPr>
        <w:t xml:space="preserve"> </w:t>
      </w:r>
      <w:r w:rsidR="00E302B6" w:rsidRPr="008A733A">
        <w:rPr>
          <w:rFonts w:ascii="Arial" w:hAnsi="Arial" w:cs="Arial"/>
        </w:rPr>
        <w:t>deberá entenderse en el marco de la poscrisis, como parte de la</w:t>
      </w:r>
      <w:r w:rsidR="00F32570" w:rsidRPr="008A733A">
        <w:rPr>
          <w:rFonts w:ascii="Arial" w:hAnsi="Arial" w:cs="Arial"/>
        </w:rPr>
        <w:t>s</w:t>
      </w:r>
      <w:r w:rsidR="00C42B72" w:rsidRPr="008A733A">
        <w:rPr>
          <w:rFonts w:ascii="Arial" w:hAnsi="Arial" w:cs="Arial"/>
        </w:rPr>
        <w:t xml:space="preserve"> estrategias </w:t>
      </w:r>
      <w:r w:rsidR="00F32570" w:rsidRPr="008A733A">
        <w:rPr>
          <w:rFonts w:ascii="Arial" w:hAnsi="Arial" w:cs="Arial"/>
        </w:rPr>
        <w:t>de</w:t>
      </w:r>
      <w:r w:rsidR="00E302B6" w:rsidRPr="008A733A">
        <w:rPr>
          <w:rFonts w:ascii="Arial" w:hAnsi="Arial" w:cs="Arial"/>
        </w:rPr>
        <w:t xml:space="preserve"> reconstrucción de </w:t>
      </w:r>
      <w:r w:rsidR="00D6780E" w:rsidRPr="008A733A">
        <w:rPr>
          <w:rFonts w:ascii="Arial" w:hAnsi="Arial" w:cs="Arial"/>
        </w:rPr>
        <w:t>legitimidad institucional</w:t>
      </w:r>
      <w:r w:rsidR="00F21942" w:rsidRPr="008A733A">
        <w:rPr>
          <w:rFonts w:ascii="Arial" w:hAnsi="Arial" w:cs="Arial"/>
        </w:rPr>
        <w:t xml:space="preserve"> </w:t>
      </w:r>
      <w:r w:rsidR="00D6780E" w:rsidRPr="008A733A">
        <w:rPr>
          <w:rFonts w:ascii="Arial" w:hAnsi="Arial" w:cs="Arial"/>
        </w:rPr>
        <w:t xml:space="preserve"> (Rodríguez, 2012)</w:t>
      </w:r>
      <w:r w:rsidR="00F21942" w:rsidRPr="008A733A">
        <w:rPr>
          <w:rFonts w:ascii="Arial" w:hAnsi="Arial" w:cs="Arial"/>
        </w:rPr>
        <w:t>.</w:t>
      </w:r>
      <w:r w:rsidR="00040192" w:rsidRPr="008A733A">
        <w:rPr>
          <w:rFonts w:ascii="Arial" w:hAnsi="Arial" w:cs="Arial"/>
        </w:rPr>
        <w:t xml:space="preserve"> </w:t>
      </w:r>
      <w:r w:rsidR="00572B19" w:rsidRPr="008A733A">
        <w:rPr>
          <w:rFonts w:ascii="Arial" w:hAnsi="Arial" w:cs="Arial"/>
        </w:rPr>
        <w:t xml:space="preserve">Una </w:t>
      </w:r>
      <w:r w:rsidR="00710FED" w:rsidRPr="008A733A">
        <w:rPr>
          <w:rFonts w:ascii="Arial" w:hAnsi="Arial" w:cs="Arial"/>
        </w:rPr>
        <w:t xml:space="preserve">política </w:t>
      </w:r>
      <w:r w:rsidR="0033281A" w:rsidRPr="008A733A">
        <w:rPr>
          <w:rFonts w:ascii="Arial" w:hAnsi="Arial" w:cs="Arial"/>
        </w:rPr>
        <w:t>central</w:t>
      </w:r>
      <w:r w:rsidR="00710FED" w:rsidRPr="008A733A">
        <w:rPr>
          <w:rFonts w:ascii="Arial" w:hAnsi="Arial" w:cs="Arial"/>
        </w:rPr>
        <w:t xml:space="preserve"> en este proceso, fue el Plan Federal de Viviendas</w:t>
      </w:r>
      <w:r w:rsidR="00710FED" w:rsidRPr="008A733A">
        <w:rPr>
          <w:rStyle w:val="Refdenotaalpie"/>
          <w:rFonts w:ascii="Arial" w:hAnsi="Arial" w:cs="Arial"/>
        </w:rPr>
        <w:footnoteReference w:id="2"/>
      </w:r>
      <w:r w:rsidR="00710FED" w:rsidRPr="008A733A">
        <w:rPr>
          <w:rFonts w:ascii="Arial" w:hAnsi="Arial" w:cs="Arial"/>
        </w:rPr>
        <w:t>, tanto en términos de escala territorial, como de</w:t>
      </w:r>
      <w:r w:rsidR="007B0CE4" w:rsidRPr="008A733A">
        <w:rPr>
          <w:rFonts w:ascii="Arial" w:hAnsi="Arial" w:cs="Arial"/>
        </w:rPr>
        <w:t xml:space="preserve"> asignación presupuestaria</w:t>
      </w:r>
      <w:r w:rsidR="00710FED" w:rsidRPr="008A733A">
        <w:rPr>
          <w:rFonts w:ascii="Arial" w:hAnsi="Arial" w:cs="Arial"/>
        </w:rPr>
        <w:t>. El mismo, estuvo compuesto por una batería de programas, iniciados en el 2003, con un</w:t>
      </w:r>
      <w:r w:rsidR="005A2966" w:rsidRPr="008A733A">
        <w:rPr>
          <w:rFonts w:ascii="Arial" w:hAnsi="Arial" w:cs="Arial"/>
        </w:rPr>
        <w:t xml:space="preserve"> objetivo manifiesto de </w:t>
      </w:r>
      <w:r w:rsidR="00710FED" w:rsidRPr="008A733A">
        <w:rPr>
          <w:rFonts w:ascii="Arial" w:hAnsi="Arial" w:cs="Arial"/>
        </w:rPr>
        <w:t>reactivación económica a través de la obra pública, la</w:t>
      </w:r>
      <w:r w:rsidR="005A2966" w:rsidRPr="008A733A">
        <w:rPr>
          <w:rFonts w:ascii="Arial" w:hAnsi="Arial" w:cs="Arial"/>
        </w:rPr>
        <w:t xml:space="preserve"> </w:t>
      </w:r>
      <w:r w:rsidR="00710FED" w:rsidRPr="008A733A">
        <w:rPr>
          <w:rFonts w:ascii="Arial" w:hAnsi="Arial" w:cs="Arial"/>
        </w:rPr>
        <w:t xml:space="preserve">generación de empleo y la movilización del mercado de la construcción. </w:t>
      </w:r>
    </w:p>
    <w:p w:rsidR="0052642F" w:rsidRPr="008A733A" w:rsidRDefault="009934F5" w:rsidP="00B15936">
      <w:pPr>
        <w:spacing w:after="0" w:line="360" w:lineRule="auto"/>
        <w:ind w:firstLine="360"/>
        <w:jc w:val="both"/>
        <w:rPr>
          <w:rFonts w:ascii="Arial" w:hAnsi="Arial" w:cs="Arial"/>
        </w:rPr>
      </w:pPr>
      <w:r w:rsidRPr="008A733A">
        <w:rPr>
          <w:rFonts w:ascii="Arial" w:hAnsi="Arial" w:cs="Arial"/>
        </w:rPr>
        <w:t>La i</w:t>
      </w:r>
      <w:r w:rsidR="00C42B72" w:rsidRPr="008A733A">
        <w:rPr>
          <w:rFonts w:ascii="Arial" w:hAnsi="Arial" w:cs="Arial"/>
        </w:rPr>
        <w:t xml:space="preserve">mplementación de una </w:t>
      </w:r>
      <w:r w:rsidR="0052642F" w:rsidRPr="008A733A">
        <w:rPr>
          <w:rFonts w:ascii="Arial" w:hAnsi="Arial" w:cs="Arial"/>
        </w:rPr>
        <w:t xml:space="preserve">política pública, </w:t>
      </w:r>
      <w:r w:rsidR="00C42B72" w:rsidRPr="008A733A">
        <w:rPr>
          <w:rFonts w:ascii="Arial" w:hAnsi="Arial" w:cs="Arial"/>
        </w:rPr>
        <w:t xml:space="preserve">en éste caso habitacional, se abordará aquí </w:t>
      </w:r>
      <w:r w:rsidR="008D20B5" w:rsidRPr="008A733A">
        <w:rPr>
          <w:rFonts w:ascii="Arial" w:hAnsi="Arial" w:cs="Arial"/>
        </w:rPr>
        <w:t xml:space="preserve">como </w:t>
      </w:r>
      <w:r w:rsidR="00C42B72" w:rsidRPr="008A733A">
        <w:rPr>
          <w:rFonts w:ascii="Arial" w:hAnsi="Arial" w:cs="Arial"/>
        </w:rPr>
        <w:t xml:space="preserve">parte </w:t>
      </w:r>
      <w:r w:rsidR="008D20B5" w:rsidRPr="008A733A">
        <w:rPr>
          <w:rFonts w:ascii="Arial" w:hAnsi="Arial" w:cs="Arial"/>
        </w:rPr>
        <w:t>de un proceso social más amplio</w:t>
      </w:r>
      <w:r w:rsidR="00C42B72" w:rsidRPr="008A733A">
        <w:rPr>
          <w:rFonts w:ascii="Arial" w:hAnsi="Arial" w:cs="Arial"/>
        </w:rPr>
        <w:t xml:space="preserve">, </w:t>
      </w:r>
      <w:r w:rsidR="006860E4">
        <w:rPr>
          <w:rFonts w:ascii="Arial" w:hAnsi="Arial" w:cs="Arial"/>
        </w:rPr>
        <w:t xml:space="preserve">como pieza que compone el tejido </w:t>
      </w:r>
      <w:r w:rsidR="00633E98">
        <w:rPr>
          <w:rFonts w:ascii="Arial" w:hAnsi="Arial" w:cs="Arial"/>
        </w:rPr>
        <w:t>alrededor de</w:t>
      </w:r>
      <w:r w:rsidR="00F1086D">
        <w:rPr>
          <w:rFonts w:ascii="Arial" w:hAnsi="Arial" w:cs="Arial"/>
        </w:rPr>
        <w:t xml:space="preserve"> </w:t>
      </w:r>
      <w:proofErr w:type="gramStart"/>
      <w:r w:rsidR="00F1086D">
        <w:rPr>
          <w:rFonts w:ascii="Arial" w:hAnsi="Arial" w:cs="Arial"/>
        </w:rPr>
        <w:t>una</w:t>
      </w:r>
      <w:r w:rsidR="00633E98">
        <w:rPr>
          <w:rFonts w:ascii="Arial" w:hAnsi="Arial" w:cs="Arial"/>
        </w:rPr>
        <w:t xml:space="preserve"> ”</w:t>
      </w:r>
      <w:proofErr w:type="gramEnd"/>
      <w:r w:rsidRPr="006860E4">
        <w:rPr>
          <w:rFonts w:ascii="Arial" w:hAnsi="Arial" w:cs="Arial"/>
          <w:i/>
          <w:color w:val="000000" w:themeColor="text1"/>
        </w:rPr>
        <w:t>cuestión</w:t>
      </w:r>
      <w:r w:rsidR="00633E98">
        <w:rPr>
          <w:rStyle w:val="Refdenotaalpie"/>
          <w:rFonts w:ascii="Arial" w:hAnsi="Arial" w:cs="Arial"/>
          <w:i/>
          <w:color w:val="000000" w:themeColor="text1"/>
        </w:rPr>
        <w:footnoteReference w:id="3"/>
      </w:r>
      <w:r w:rsidRPr="006860E4">
        <w:rPr>
          <w:rFonts w:ascii="Arial" w:hAnsi="Arial" w:cs="Arial"/>
          <w:i/>
          <w:color w:val="000000" w:themeColor="text1"/>
        </w:rPr>
        <w:t>”</w:t>
      </w:r>
      <w:r w:rsidR="003A029A" w:rsidRPr="006860E4">
        <w:rPr>
          <w:rFonts w:ascii="Arial" w:hAnsi="Arial" w:cs="Arial"/>
          <w:i/>
          <w:color w:val="000000" w:themeColor="text1"/>
        </w:rPr>
        <w:t>.</w:t>
      </w:r>
      <w:r w:rsidR="003A029A" w:rsidRPr="008A733A">
        <w:rPr>
          <w:rFonts w:ascii="Arial" w:hAnsi="Arial" w:cs="Arial"/>
        </w:rPr>
        <w:t xml:space="preserve"> De este modo, el abordaje de su significación, precisa ser sistemáticamente vinculado </w:t>
      </w:r>
      <w:r w:rsidR="00E8600C" w:rsidRPr="008A733A">
        <w:rPr>
          <w:rFonts w:ascii="Arial" w:hAnsi="Arial" w:cs="Arial"/>
        </w:rPr>
        <w:t xml:space="preserve">con la cuestión que origina la política, con la trama de acción </w:t>
      </w:r>
      <w:r w:rsidR="0025527A" w:rsidRPr="008A733A">
        <w:rPr>
          <w:rFonts w:ascii="Arial" w:hAnsi="Arial" w:cs="Arial"/>
        </w:rPr>
        <w:t xml:space="preserve">que integra, </w:t>
      </w:r>
      <w:r w:rsidR="00E8600C" w:rsidRPr="008A733A">
        <w:rPr>
          <w:rFonts w:ascii="Arial" w:hAnsi="Arial" w:cs="Arial"/>
        </w:rPr>
        <w:t xml:space="preserve">con los actores que participan </w:t>
      </w:r>
      <w:r w:rsidR="003903CC" w:rsidRPr="008A733A">
        <w:rPr>
          <w:rFonts w:ascii="Arial" w:hAnsi="Arial" w:cs="Arial"/>
        </w:rPr>
        <w:t>en su</w:t>
      </w:r>
      <w:r w:rsidR="00E8600C" w:rsidRPr="008A733A">
        <w:rPr>
          <w:rFonts w:ascii="Arial" w:hAnsi="Arial" w:cs="Arial"/>
        </w:rPr>
        <w:t xml:space="preserve"> </w:t>
      </w:r>
      <w:r w:rsidR="0025527A" w:rsidRPr="008A733A">
        <w:rPr>
          <w:rFonts w:ascii="Arial" w:hAnsi="Arial" w:cs="Arial"/>
        </w:rPr>
        <w:t xml:space="preserve">problematización y </w:t>
      </w:r>
      <w:r w:rsidR="00E8600C" w:rsidRPr="008A733A">
        <w:rPr>
          <w:rFonts w:ascii="Arial" w:hAnsi="Arial" w:cs="Arial"/>
        </w:rPr>
        <w:t>resolución</w:t>
      </w:r>
      <w:r w:rsidR="003903CC" w:rsidRPr="008A733A">
        <w:rPr>
          <w:rFonts w:ascii="Arial" w:hAnsi="Arial" w:cs="Arial"/>
        </w:rPr>
        <w:t xml:space="preserve">, </w:t>
      </w:r>
      <w:r w:rsidR="00E8600C" w:rsidRPr="008A733A">
        <w:rPr>
          <w:rFonts w:ascii="Arial" w:hAnsi="Arial" w:cs="Arial"/>
        </w:rPr>
        <w:t xml:space="preserve"> y </w:t>
      </w:r>
      <w:r w:rsidR="00815705" w:rsidRPr="008A733A">
        <w:rPr>
          <w:rFonts w:ascii="Arial" w:hAnsi="Arial" w:cs="Arial"/>
        </w:rPr>
        <w:t>su respectivas –y sucesivas- tomas de posici</w:t>
      </w:r>
      <w:r w:rsidR="00F4617E" w:rsidRPr="008A733A">
        <w:rPr>
          <w:rFonts w:ascii="Arial" w:hAnsi="Arial" w:cs="Arial"/>
        </w:rPr>
        <w:t xml:space="preserve">ón,  </w:t>
      </w:r>
      <w:r w:rsidR="00815705" w:rsidRPr="008A733A">
        <w:rPr>
          <w:rFonts w:ascii="Arial" w:hAnsi="Arial" w:cs="Arial"/>
        </w:rPr>
        <w:t>interaccion</w:t>
      </w:r>
      <w:r w:rsidR="008D20B5" w:rsidRPr="008A733A">
        <w:rPr>
          <w:rFonts w:ascii="Arial" w:hAnsi="Arial" w:cs="Arial"/>
        </w:rPr>
        <w:t>es</w:t>
      </w:r>
      <w:r w:rsidR="00815705" w:rsidRPr="008A733A">
        <w:rPr>
          <w:rFonts w:ascii="Arial" w:hAnsi="Arial" w:cs="Arial"/>
        </w:rPr>
        <w:t xml:space="preserve"> </w:t>
      </w:r>
      <w:r w:rsidR="00F4617E" w:rsidRPr="008A733A">
        <w:rPr>
          <w:rFonts w:ascii="Arial" w:hAnsi="Arial" w:cs="Arial"/>
        </w:rPr>
        <w:t xml:space="preserve">u omisiones </w:t>
      </w:r>
      <w:r w:rsidR="00815705" w:rsidRPr="008A733A">
        <w:rPr>
          <w:rFonts w:ascii="Arial" w:hAnsi="Arial" w:cs="Arial"/>
          <w:i/>
        </w:rPr>
        <w:t>(</w:t>
      </w:r>
      <w:proofErr w:type="spellStart"/>
      <w:r w:rsidR="00815705" w:rsidRPr="008A733A">
        <w:rPr>
          <w:rFonts w:ascii="Arial" w:hAnsi="Arial" w:cs="Arial"/>
        </w:rPr>
        <w:t>Oszlak</w:t>
      </w:r>
      <w:proofErr w:type="spellEnd"/>
      <w:r w:rsidR="00815705" w:rsidRPr="008A733A">
        <w:rPr>
          <w:rFonts w:ascii="Arial" w:hAnsi="Arial" w:cs="Arial"/>
        </w:rPr>
        <w:t xml:space="preserve"> y </w:t>
      </w:r>
      <w:proofErr w:type="spellStart"/>
      <w:r w:rsidR="00815705" w:rsidRPr="008A733A">
        <w:rPr>
          <w:rFonts w:ascii="Arial" w:hAnsi="Arial" w:cs="Arial"/>
        </w:rPr>
        <w:t>O</w:t>
      </w:r>
      <w:r w:rsidR="00F4617E" w:rsidRPr="008A733A">
        <w:rPr>
          <w:rFonts w:ascii="Arial" w:hAnsi="Arial" w:cs="Arial"/>
        </w:rPr>
        <w:t>’</w:t>
      </w:r>
      <w:r w:rsidR="00815705" w:rsidRPr="008A733A">
        <w:rPr>
          <w:rFonts w:ascii="Arial" w:hAnsi="Arial" w:cs="Arial"/>
        </w:rPr>
        <w:t>Donnell</w:t>
      </w:r>
      <w:proofErr w:type="spellEnd"/>
      <w:r w:rsidR="00815705" w:rsidRPr="008A733A">
        <w:rPr>
          <w:rFonts w:ascii="Arial" w:hAnsi="Arial" w:cs="Arial"/>
        </w:rPr>
        <w:t>, 1981</w:t>
      </w:r>
      <w:r w:rsidR="00F4617E" w:rsidRPr="008A733A">
        <w:rPr>
          <w:rFonts w:ascii="Arial" w:hAnsi="Arial" w:cs="Arial"/>
        </w:rPr>
        <w:t xml:space="preserve">; </w:t>
      </w:r>
      <w:proofErr w:type="spellStart"/>
      <w:r w:rsidR="00F4617E" w:rsidRPr="008A733A">
        <w:rPr>
          <w:rFonts w:ascii="Arial" w:hAnsi="Arial" w:cs="Arial"/>
        </w:rPr>
        <w:t>Oszlak</w:t>
      </w:r>
      <w:proofErr w:type="spellEnd"/>
      <w:r w:rsidR="00F4617E" w:rsidRPr="008A733A">
        <w:rPr>
          <w:rFonts w:ascii="Arial" w:hAnsi="Arial" w:cs="Arial"/>
        </w:rPr>
        <w:t xml:space="preserve"> 1980</w:t>
      </w:r>
      <w:r w:rsidR="00815705" w:rsidRPr="008A733A">
        <w:rPr>
          <w:rFonts w:ascii="Arial" w:hAnsi="Arial" w:cs="Arial"/>
        </w:rPr>
        <w:t xml:space="preserve">). </w:t>
      </w:r>
    </w:p>
    <w:p w:rsidR="00F4617E" w:rsidRPr="008A733A" w:rsidRDefault="00A549BF" w:rsidP="00B15936">
      <w:pPr>
        <w:spacing w:after="0" w:line="360" w:lineRule="auto"/>
        <w:ind w:firstLine="360"/>
        <w:jc w:val="both"/>
        <w:rPr>
          <w:rFonts w:ascii="Arial" w:hAnsi="Arial" w:cs="Arial"/>
        </w:rPr>
      </w:pPr>
      <w:r w:rsidRPr="008A733A">
        <w:rPr>
          <w:rFonts w:ascii="Arial" w:hAnsi="Arial" w:cs="Arial"/>
        </w:rPr>
        <w:t xml:space="preserve">En éste sentido, </w:t>
      </w:r>
      <w:r w:rsidR="003903CC" w:rsidRPr="008A733A">
        <w:rPr>
          <w:rFonts w:ascii="Arial" w:hAnsi="Arial" w:cs="Arial"/>
        </w:rPr>
        <w:t xml:space="preserve">fueron </w:t>
      </w:r>
      <w:r w:rsidR="00FA2C5C" w:rsidRPr="008A733A">
        <w:rPr>
          <w:rFonts w:ascii="Arial" w:hAnsi="Arial" w:cs="Arial"/>
        </w:rPr>
        <w:t>m</w:t>
      </w:r>
      <w:r w:rsidR="004B0BBE" w:rsidRPr="008A733A">
        <w:rPr>
          <w:rFonts w:ascii="Arial" w:hAnsi="Arial" w:cs="Arial"/>
        </w:rPr>
        <w:t>últiples</w:t>
      </w:r>
      <w:r w:rsidR="00574858" w:rsidRPr="008A733A">
        <w:rPr>
          <w:rFonts w:ascii="Arial" w:hAnsi="Arial" w:cs="Arial"/>
        </w:rPr>
        <w:t xml:space="preserve"> </w:t>
      </w:r>
      <w:r w:rsidR="003903CC" w:rsidRPr="008A733A">
        <w:rPr>
          <w:rFonts w:ascii="Arial" w:hAnsi="Arial" w:cs="Arial"/>
        </w:rPr>
        <w:t xml:space="preserve">los </w:t>
      </w:r>
      <w:r w:rsidR="00FA2C5C" w:rsidRPr="008A733A">
        <w:rPr>
          <w:rFonts w:ascii="Arial" w:hAnsi="Arial" w:cs="Arial"/>
        </w:rPr>
        <w:t>a</w:t>
      </w:r>
      <w:r w:rsidR="0033281A" w:rsidRPr="008A733A">
        <w:rPr>
          <w:rFonts w:ascii="Arial" w:hAnsi="Arial" w:cs="Arial"/>
        </w:rPr>
        <w:t xml:space="preserve">ctores </w:t>
      </w:r>
      <w:r w:rsidR="003903CC" w:rsidRPr="008A733A">
        <w:rPr>
          <w:rFonts w:ascii="Arial" w:hAnsi="Arial" w:cs="Arial"/>
        </w:rPr>
        <w:t xml:space="preserve">que </w:t>
      </w:r>
      <w:r w:rsidR="0037322B" w:rsidRPr="008A733A">
        <w:rPr>
          <w:rFonts w:ascii="Arial" w:hAnsi="Arial" w:cs="Arial"/>
        </w:rPr>
        <w:t>apuntaron</w:t>
      </w:r>
      <w:r w:rsidR="00FA2C5C" w:rsidRPr="008A733A">
        <w:rPr>
          <w:rFonts w:ascii="Arial" w:hAnsi="Arial" w:cs="Arial"/>
        </w:rPr>
        <w:t xml:space="preserve"> </w:t>
      </w:r>
      <w:r w:rsidR="0037322B" w:rsidRPr="008A733A">
        <w:rPr>
          <w:rFonts w:ascii="Arial" w:hAnsi="Arial" w:cs="Arial"/>
        </w:rPr>
        <w:t>a</w:t>
      </w:r>
      <w:r w:rsidR="00FA2C5C" w:rsidRPr="008A733A">
        <w:rPr>
          <w:rFonts w:ascii="Arial" w:hAnsi="Arial" w:cs="Arial"/>
        </w:rPr>
        <w:t xml:space="preserve"> la </w:t>
      </w:r>
      <w:r w:rsidR="00574858" w:rsidRPr="008A733A">
        <w:rPr>
          <w:rFonts w:ascii="Arial" w:hAnsi="Arial" w:cs="Arial"/>
        </w:rPr>
        <w:t>cuestión habitacional</w:t>
      </w:r>
      <w:r w:rsidRPr="008A733A">
        <w:rPr>
          <w:rFonts w:ascii="Arial" w:hAnsi="Arial" w:cs="Arial"/>
        </w:rPr>
        <w:t xml:space="preserve"> en la poscrisis</w:t>
      </w:r>
      <w:r w:rsidR="0037322B" w:rsidRPr="008A733A">
        <w:rPr>
          <w:rFonts w:ascii="Arial" w:hAnsi="Arial" w:cs="Arial"/>
        </w:rPr>
        <w:t xml:space="preserve">, entre ellos: la Cámara Argentina de la Construcción, la Unión de Trabajadores de la Construcción, la Central de Trabajadores Argentinos (CTA), redes de Organizaciones No Gubernamentales, sectores de la Iglesia Católica y el Programa de Naciones Unidas para el Desarrollo (PNUD) . Aun siendo disimiles, éstos actores coincidieron en la mesa de diálogo entorno a </w:t>
      </w:r>
      <w:r w:rsidR="008D20B5" w:rsidRPr="008A733A">
        <w:rPr>
          <w:rFonts w:ascii="Arial" w:hAnsi="Arial" w:cs="Arial"/>
        </w:rPr>
        <w:t>l</w:t>
      </w:r>
      <w:r w:rsidR="0037322B" w:rsidRPr="008A733A">
        <w:rPr>
          <w:rFonts w:ascii="Arial" w:hAnsi="Arial" w:cs="Arial"/>
        </w:rPr>
        <w:t>a ley de Presupuesto 2003, demandando el fortalecimiento de los programas enfocados en la emergencia habitacional y la finalización de las viviendas que el Fondo Nacional de Viviendas tenía en ejecución</w:t>
      </w:r>
      <w:r w:rsidR="00E826A9" w:rsidRPr="008A733A">
        <w:rPr>
          <w:rFonts w:ascii="Arial" w:hAnsi="Arial" w:cs="Arial"/>
        </w:rPr>
        <w:t xml:space="preserve"> </w:t>
      </w:r>
      <w:r w:rsidR="00E826A9" w:rsidRPr="008A733A">
        <w:rPr>
          <w:rFonts w:ascii="Arial" w:hAnsi="Arial" w:cs="Arial"/>
          <w:noProof/>
        </w:rPr>
        <w:t>(Rodríguez, 2012)</w:t>
      </w:r>
      <w:r w:rsidR="0037322B" w:rsidRPr="008A733A">
        <w:rPr>
          <w:rFonts w:ascii="Arial" w:hAnsi="Arial" w:cs="Arial"/>
        </w:rPr>
        <w:t xml:space="preserve">.  </w:t>
      </w:r>
    </w:p>
    <w:p w:rsidR="00FC574F" w:rsidRPr="008A733A" w:rsidRDefault="00FC574F" w:rsidP="00B15936">
      <w:pPr>
        <w:autoSpaceDE w:val="0"/>
        <w:autoSpaceDN w:val="0"/>
        <w:adjustRightInd w:val="0"/>
        <w:spacing w:after="120" w:line="360" w:lineRule="auto"/>
        <w:ind w:firstLine="360"/>
        <w:jc w:val="both"/>
        <w:rPr>
          <w:rFonts w:ascii="Arial" w:hAnsi="Arial" w:cs="Arial"/>
        </w:rPr>
      </w:pPr>
      <w:r w:rsidRPr="008A733A">
        <w:rPr>
          <w:rFonts w:ascii="Arial" w:hAnsi="Arial" w:cs="Arial"/>
        </w:rPr>
        <w:t xml:space="preserve">Los Planes Federales, </w:t>
      </w:r>
      <w:r w:rsidR="0029474D" w:rsidRPr="008A733A">
        <w:rPr>
          <w:rFonts w:ascii="Arial" w:hAnsi="Arial" w:cs="Arial"/>
        </w:rPr>
        <w:t xml:space="preserve">surgieron en éste marco  y  conformaron una </w:t>
      </w:r>
      <w:r w:rsidRPr="008A733A">
        <w:rPr>
          <w:rFonts w:ascii="Arial" w:hAnsi="Arial" w:cs="Arial"/>
        </w:rPr>
        <w:t>batería de progr</w:t>
      </w:r>
      <w:r w:rsidR="0029474D" w:rsidRPr="008A733A">
        <w:rPr>
          <w:rFonts w:ascii="Arial" w:hAnsi="Arial" w:cs="Arial"/>
        </w:rPr>
        <w:t>amas, a saber</w:t>
      </w:r>
      <w:r w:rsidRPr="008A733A">
        <w:rPr>
          <w:rFonts w:ascii="Arial" w:hAnsi="Arial" w:cs="Arial"/>
        </w:rPr>
        <w:t xml:space="preserve">: el Programa Federal de Emergencia Habitacional (PFEH), </w:t>
      </w:r>
      <w:r w:rsidR="0029474D" w:rsidRPr="008A733A">
        <w:rPr>
          <w:rFonts w:ascii="Arial" w:hAnsi="Arial" w:cs="Arial"/>
        </w:rPr>
        <w:t>presentado</w:t>
      </w:r>
      <w:r w:rsidRPr="008A733A">
        <w:rPr>
          <w:rFonts w:ascii="Arial" w:hAnsi="Arial" w:cs="Arial"/>
        </w:rPr>
        <w:t xml:space="preserve"> en el 2003,  </w:t>
      </w:r>
      <w:r w:rsidR="00564DED" w:rsidRPr="008A733A">
        <w:rPr>
          <w:rFonts w:ascii="Arial" w:hAnsi="Arial" w:cs="Arial"/>
        </w:rPr>
        <w:t xml:space="preserve">donde se combinaba </w:t>
      </w:r>
      <w:r w:rsidRPr="008A733A">
        <w:rPr>
          <w:rFonts w:ascii="Arial" w:hAnsi="Arial" w:cs="Arial"/>
        </w:rPr>
        <w:t xml:space="preserve">construcción de vivienda nueva con la generación de empleo, a partir la articulación para la construcción con cooperativas de trabajo del Programa Jefes y Jefas de Hogar; el Programa Federal de Mejoramiento de Viviendas (PFMV), surgido en el 2004 como consecuencia de la valoración del déficit habitacional arrojados por los datos del Censo 2001, con el objetivo de abordar obras de refacción, completamiento y ampliación de viviendas familiares; y, el Programa Federal de Construcción de Viviendas (PFCV) que, tal como su </w:t>
      </w:r>
      <w:r w:rsidRPr="008A733A">
        <w:rPr>
          <w:rFonts w:ascii="Arial" w:hAnsi="Arial" w:cs="Arial"/>
        </w:rPr>
        <w:lastRenderedPageBreak/>
        <w:t>nombre lo indica, estuvo destinado primeramente a la construcción de vivienda nueva y concentró, en términos cuantitativos, la mayor escala de obras, así como el mayor presupuesto</w:t>
      </w:r>
      <w:r w:rsidRPr="008A733A">
        <w:rPr>
          <w:rStyle w:val="Refdenotaalpie"/>
          <w:rFonts w:ascii="Arial" w:hAnsi="Arial" w:cs="Arial"/>
        </w:rPr>
        <w:footnoteReference w:id="4"/>
      </w:r>
      <w:r w:rsidRPr="008A733A">
        <w:rPr>
          <w:rFonts w:ascii="Arial" w:hAnsi="Arial" w:cs="Arial"/>
        </w:rPr>
        <w:t>. A la vez, estos programas se organizaron a través de distintos subprogramas. En el año 2005, se anuncia el Subprograma Federal de Urbanización de Villas y Asentamientos Precarios (</w:t>
      </w:r>
      <w:proofErr w:type="spellStart"/>
      <w:r w:rsidRPr="008A733A">
        <w:rPr>
          <w:rFonts w:ascii="Arial" w:hAnsi="Arial" w:cs="Arial"/>
        </w:rPr>
        <w:t>PFUVyA</w:t>
      </w:r>
      <w:proofErr w:type="spellEnd"/>
      <w:r w:rsidRPr="008A733A">
        <w:rPr>
          <w:rFonts w:ascii="Arial" w:hAnsi="Arial" w:cs="Arial"/>
        </w:rPr>
        <w:t xml:space="preserve">), el cual,  concentrado inicialmente solo en el AMBA, se incorporó como un subproducto de las operatorias de Construcción y Mejoramiento de Viviendas, disponiendo de parte de su financiamiento. </w:t>
      </w:r>
    </w:p>
    <w:p w:rsidR="00B467F4" w:rsidRPr="008A733A" w:rsidRDefault="002000F7" w:rsidP="00B15936">
      <w:pPr>
        <w:autoSpaceDE w:val="0"/>
        <w:autoSpaceDN w:val="0"/>
        <w:adjustRightInd w:val="0"/>
        <w:spacing w:after="120" w:line="360" w:lineRule="auto"/>
        <w:ind w:firstLine="360"/>
        <w:jc w:val="both"/>
        <w:rPr>
          <w:rFonts w:ascii="Arial" w:hAnsi="Arial" w:cs="Arial"/>
        </w:rPr>
      </w:pPr>
      <w:r w:rsidRPr="008A733A">
        <w:rPr>
          <w:rFonts w:ascii="Arial" w:hAnsi="Arial" w:cs="Arial"/>
        </w:rPr>
        <w:t xml:space="preserve">La reactivación de la política habitacional, </w:t>
      </w:r>
      <w:r w:rsidR="003903CC" w:rsidRPr="008A733A">
        <w:rPr>
          <w:rFonts w:ascii="Arial" w:hAnsi="Arial" w:cs="Arial"/>
        </w:rPr>
        <w:t xml:space="preserve">a partir de los Programas presentados, </w:t>
      </w:r>
      <w:r w:rsidR="00AB3E77" w:rsidRPr="008A733A">
        <w:rPr>
          <w:rFonts w:ascii="Arial" w:hAnsi="Arial" w:cs="Arial"/>
        </w:rPr>
        <w:t xml:space="preserve">trajo consigo un doble quiebre con la política de vivienda y hábitat que la antecedía, por </w:t>
      </w:r>
      <w:r w:rsidR="0051496B" w:rsidRPr="008A733A">
        <w:rPr>
          <w:rFonts w:ascii="Arial" w:hAnsi="Arial" w:cs="Arial"/>
        </w:rPr>
        <w:t>un lado</w:t>
      </w:r>
      <w:r w:rsidR="00F91A63">
        <w:rPr>
          <w:rFonts w:ascii="Arial" w:hAnsi="Arial" w:cs="Arial"/>
        </w:rPr>
        <w:t xml:space="preserve"> el cambio se vinculaba con s</w:t>
      </w:r>
      <w:r w:rsidR="0051496B" w:rsidRPr="008A733A">
        <w:rPr>
          <w:rFonts w:ascii="Arial" w:hAnsi="Arial" w:cs="Arial"/>
        </w:rPr>
        <w:t>u dimensión y cobertura territorial: los Programas Federales superaron, en poco más que una década, la cantidad de vivienda pública producida en el AMBA en los 30 años precedentes</w:t>
      </w:r>
      <w:r w:rsidR="00B467F4" w:rsidRPr="008A733A">
        <w:rPr>
          <w:rStyle w:val="Refdenotaalpie"/>
          <w:rFonts w:ascii="Arial" w:hAnsi="Arial" w:cs="Arial"/>
        </w:rPr>
        <w:footnoteReference w:id="5"/>
      </w:r>
      <w:r w:rsidR="0051496B" w:rsidRPr="008A733A">
        <w:rPr>
          <w:rFonts w:ascii="Arial" w:hAnsi="Arial" w:cs="Arial"/>
        </w:rPr>
        <w:t>, ello estuvo vinculado con la dimensión de la política, pero también con una decisión de distribución territorial, ya que mientras el AMBA  obtuvo el 5% de las obras de vivienda social nueva entre 1976 y 2003, en el marco de los Planes Federales el porcentaje escaló al 30%</w:t>
      </w:r>
      <w:r w:rsidR="00B467F4" w:rsidRPr="008A733A">
        <w:rPr>
          <w:rFonts w:ascii="Arial" w:hAnsi="Arial" w:cs="Arial"/>
        </w:rPr>
        <w:t xml:space="preserve">  (Varela y Wagner, 2012: 18-21</w:t>
      </w:r>
      <w:r w:rsidR="00A1774B" w:rsidRPr="008A733A">
        <w:rPr>
          <w:rFonts w:ascii="Arial" w:hAnsi="Arial" w:cs="Arial"/>
        </w:rPr>
        <w:t>; del Río y Duarte, 2012</w:t>
      </w:r>
      <w:r w:rsidR="00B467F4" w:rsidRPr="008A733A">
        <w:rPr>
          <w:rFonts w:ascii="Arial" w:hAnsi="Arial" w:cs="Arial"/>
        </w:rPr>
        <w:t xml:space="preserve">). Por otro lado, el quiebre se vincula con su diseño, que expresó un giro re-centralizador de la política habitacional: </w:t>
      </w:r>
      <w:r w:rsidR="00564DED" w:rsidRPr="008A733A">
        <w:rPr>
          <w:rFonts w:ascii="Arial" w:hAnsi="Arial" w:cs="Arial"/>
        </w:rPr>
        <w:t xml:space="preserve">el Gobierno Nacional </w:t>
      </w:r>
      <w:r w:rsidR="00B600E7" w:rsidRPr="008A733A">
        <w:rPr>
          <w:rFonts w:ascii="Arial" w:hAnsi="Arial" w:cs="Arial"/>
        </w:rPr>
        <w:t>concentraría la función de as</w:t>
      </w:r>
      <w:r w:rsidR="00B467F4" w:rsidRPr="008A733A">
        <w:rPr>
          <w:rFonts w:ascii="Arial" w:hAnsi="Arial" w:cs="Arial"/>
        </w:rPr>
        <w:t>igna</w:t>
      </w:r>
      <w:r w:rsidR="00564DED" w:rsidRPr="008A733A">
        <w:rPr>
          <w:rFonts w:ascii="Arial" w:hAnsi="Arial" w:cs="Arial"/>
        </w:rPr>
        <w:t>r</w:t>
      </w:r>
      <w:r w:rsidR="00B467F4" w:rsidRPr="008A733A">
        <w:rPr>
          <w:rFonts w:ascii="Arial" w:hAnsi="Arial" w:cs="Arial"/>
        </w:rPr>
        <w:t xml:space="preserve"> fondos, </w:t>
      </w:r>
      <w:r w:rsidR="009752DE" w:rsidRPr="008A733A">
        <w:rPr>
          <w:rFonts w:ascii="Arial" w:hAnsi="Arial" w:cs="Arial"/>
        </w:rPr>
        <w:t>delinear características básicas de la vivienda</w:t>
      </w:r>
      <w:r w:rsidR="009A77F7" w:rsidRPr="008A733A">
        <w:rPr>
          <w:rFonts w:ascii="Arial" w:hAnsi="Arial" w:cs="Arial"/>
        </w:rPr>
        <w:t xml:space="preserve"> (prototipos)</w:t>
      </w:r>
      <w:r w:rsidR="009752DE" w:rsidRPr="008A733A">
        <w:rPr>
          <w:rFonts w:ascii="Arial" w:hAnsi="Arial" w:cs="Arial"/>
        </w:rPr>
        <w:t>, definir cupos por regi</w:t>
      </w:r>
      <w:r w:rsidR="00B600E7" w:rsidRPr="008A733A">
        <w:rPr>
          <w:rFonts w:ascii="Arial" w:hAnsi="Arial" w:cs="Arial"/>
        </w:rPr>
        <w:t>ón y recibir los proyectos</w:t>
      </w:r>
      <w:r w:rsidR="00DB1A2D" w:rsidRPr="008A733A">
        <w:rPr>
          <w:rFonts w:ascii="Arial" w:hAnsi="Arial" w:cs="Arial"/>
        </w:rPr>
        <w:t xml:space="preserve"> de las jurisdicciones</w:t>
      </w:r>
      <w:r w:rsidR="00B600E7" w:rsidRPr="008A733A">
        <w:rPr>
          <w:rFonts w:ascii="Arial" w:hAnsi="Arial" w:cs="Arial"/>
        </w:rPr>
        <w:t xml:space="preserve">, </w:t>
      </w:r>
      <w:r w:rsidR="00DB1A2D" w:rsidRPr="008A733A">
        <w:rPr>
          <w:rFonts w:ascii="Arial" w:hAnsi="Arial" w:cs="Arial"/>
        </w:rPr>
        <w:t>que estarían encargadas de su</w:t>
      </w:r>
      <w:r w:rsidR="00B600E7" w:rsidRPr="008A733A">
        <w:rPr>
          <w:rFonts w:ascii="Arial" w:hAnsi="Arial" w:cs="Arial"/>
        </w:rPr>
        <w:t xml:space="preserve"> </w:t>
      </w:r>
      <w:r w:rsidR="00B467F4" w:rsidRPr="008A733A">
        <w:rPr>
          <w:rFonts w:ascii="Arial" w:hAnsi="Arial" w:cs="Arial"/>
        </w:rPr>
        <w:t>diseño y ejecución</w:t>
      </w:r>
      <w:r w:rsidR="00B600E7" w:rsidRPr="008A733A">
        <w:rPr>
          <w:rFonts w:ascii="Arial" w:hAnsi="Arial" w:cs="Arial"/>
        </w:rPr>
        <w:t>,</w:t>
      </w:r>
      <w:r w:rsidR="00B467F4" w:rsidRPr="008A733A">
        <w:rPr>
          <w:rFonts w:ascii="Arial" w:hAnsi="Arial" w:cs="Arial"/>
        </w:rPr>
        <w:t xml:space="preserve"> así como </w:t>
      </w:r>
      <w:r w:rsidR="00DB1A2D" w:rsidRPr="008A733A">
        <w:rPr>
          <w:rFonts w:ascii="Arial" w:hAnsi="Arial" w:cs="Arial"/>
        </w:rPr>
        <w:t xml:space="preserve">de </w:t>
      </w:r>
      <w:r w:rsidR="00B467F4" w:rsidRPr="008A733A">
        <w:rPr>
          <w:rFonts w:ascii="Arial" w:hAnsi="Arial" w:cs="Arial"/>
        </w:rPr>
        <w:t>la</w:t>
      </w:r>
      <w:r w:rsidR="004263D6">
        <w:rPr>
          <w:rFonts w:ascii="Arial" w:hAnsi="Arial" w:cs="Arial"/>
        </w:rPr>
        <w:t xml:space="preserve"> conformación de la lista</w:t>
      </w:r>
      <w:r w:rsidR="00B467F4" w:rsidRPr="008A733A">
        <w:rPr>
          <w:rFonts w:ascii="Arial" w:hAnsi="Arial" w:cs="Arial"/>
        </w:rPr>
        <w:t xml:space="preserve"> de beneficiarios</w:t>
      </w:r>
      <w:r w:rsidR="00F1086D">
        <w:rPr>
          <w:rFonts w:ascii="Arial" w:hAnsi="Arial" w:cs="Arial"/>
        </w:rPr>
        <w:t xml:space="preserve">  –los organismos provinciales de vivienda</w:t>
      </w:r>
      <w:r w:rsidR="00FF2B4E">
        <w:rPr>
          <w:rFonts w:ascii="Arial" w:hAnsi="Arial" w:cs="Arial"/>
        </w:rPr>
        <w:t xml:space="preserve"> que previamente </w:t>
      </w:r>
      <w:r w:rsidR="004263D6">
        <w:rPr>
          <w:rFonts w:ascii="Arial" w:hAnsi="Arial" w:cs="Arial"/>
        </w:rPr>
        <w:t>se encargaban de la construcción y contaban con una estructura burocrática mayor</w:t>
      </w:r>
      <w:r w:rsidR="00F1086D">
        <w:rPr>
          <w:rFonts w:ascii="Arial" w:hAnsi="Arial" w:cs="Arial"/>
        </w:rPr>
        <w:t xml:space="preserve"> quedarían relegados en funciones de supervisión- </w:t>
      </w:r>
      <w:r w:rsidR="00B467F4" w:rsidRPr="008A733A">
        <w:rPr>
          <w:rFonts w:ascii="Arial" w:hAnsi="Arial" w:cs="Arial"/>
        </w:rPr>
        <w:t>(</w:t>
      </w:r>
      <w:proofErr w:type="spellStart"/>
      <w:r w:rsidR="00B467F4" w:rsidRPr="008A733A">
        <w:rPr>
          <w:rFonts w:ascii="Arial" w:hAnsi="Arial" w:cs="Arial"/>
        </w:rPr>
        <w:t>Ostuni</w:t>
      </w:r>
      <w:proofErr w:type="spellEnd"/>
      <w:r w:rsidR="00B467F4" w:rsidRPr="008A733A">
        <w:rPr>
          <w:rFonts w:ascii="Arial" w:hAnsi="Arial" w:cs="Arial"/>
        </w:rPr>
        <w:t>, 2007</w:t>
      </w:r>
      <w:r w:rsidR="00AF760B" w:rsidRPr="008A733A">
        <w:rPr>
          <w:rFonts w:ascii="Arial" w:hAnsi="Arial" w:cs="Arial"/>
        </w:rPr>
        <w:t>;</w:t>
      </w:r>
      <w:r w:rsidR="00FF2B4E">
        <w:rPr>
          <w:rFonts w:ascii="Arial" w:hAnsi="Arial" w:cs="Arial"/>
        </w:rPr>
        <w:t xml:space="preserve"> Zapata, 2009;</w:t>
      </w:r>
      <w:r w:rsidR="009A77F7" w:rsidRPr="008A733A">
        <w:rPr>
          <w:rFonts w:ascii="Arial" w:hAnsi="Arial" w:cs="Arial"/>
        </w:rPr>
        <w:t xml:space="preserve"> Rodríguez, 2012</w:t>
      </w:r>
      <w:r w:rsidR="004263D6">
        <w:rPr>
          <w:rFonts w:ascii="Arial" w:hAnsi="Arial" w:cs="Arial"/>
        </w:rPr>
        <w:t xml:space="preserve">; </w:t>
      </w:r>
      <w:r w:rsidR="004263D6" w:rsidRPr="00B836F4">
        <w:rPr>
          <w:rFonts w:ascii="Arial" w:hAnsi="Arial" w:cs="Arial"/>
          <w:noProof/>
        </w:rPr>
        <w:t>Olejarczyk</w:t>
      </w:r>
      <w:r w:rsidR="004263D6">
        <w:rPr>
          <w:rFonts w:ascii="Arial" w:hAnsi="Arial" w:cs="Arial"/>
          <w:noProof/>
        </w:rPr>
        <w:t>, 2013</w:t>
      </w:r>
      <w:r w:rsidR="00B467F4" w:rsidRPr="008A733A">
        <w:rPr>
          <w:rFonts w:ascii="Arial" w:hAnsi="Arial" w:cs="Arial"/>
        </w:rPr>
        <w:t xml:space="preserve">). </w:t>
      </w:r>
    </w:p>
    <w:p w:rsidR="00AD6CC1" w:rsidRPr="008A733A" w:rsidRDefault="00DE10BC" w:rsidP="00B15936">
      <w:pPr>
        <w:autoSpaceDE w:val="0"/>
        <w:autoSpaceDN w:val="0"/>
        <w:adjustRightInd w:val="0"/>
        <w:spacing w:after="0" w:line="360" w:lineRule="auto"/>
        <w:ind w:firstLine="360"/>
        <w:jc w:val="both"/>
        <w:rPr>
          <w:rFonts w:ascii="Arial" w:hAnsi="Arial" w:cs="Arial"/>
        </w:rPr>
      </w:pPr>
      <w:r w:rsidRPr="008A733A">
        <w:rPr>
          <w:rFonts w:ascii="Arial" w:hAnsi="Arial" w:cs="Arial"/>
        </w:rPr>
        <w:t>Tal como se expresa en</w:t>
      </w:r>
      <w:r w:rsidR="00AE3AB7" w:rsidRPr="008A733A">
        <w:rPr>
          <w:rFonts w:ascii="Arial" w:hAnsi="Arial" w:cs="Arial"/>
        </w:rPr>
        <w:t xml:space="preserve"> su</w:t>
      </w:r>
      <w:r w:rsidRPr="008A733A">
        <w:rPr>
          <w:rFonts w:ascii="Arial" w:hAnsi="Arial" w:cs="Arial"/>
        </w:rPr>
        <w:t xml:space="preserve"> reformulación, la política estatal, particularmente la política habitacional reactivada, no debe ser interpretada como un acto reflejo</w:t>
      </w:r>
      <w:r w:rsidR="00AE3AB7" w:rsidRPr="008A733A">
        <w:rPr>
          <w:rFonts w:ascii="Arial" w:hAnsi="Arial" w:cs="Arial"/>
        </w:rPr>
        <w:t xml:space="preserve"> del Estado</w:t>
      </w:r>
      <w:r w:rsidRPr="008A733A">
        <w:rPr>
          <w:rFonts w:ascii="Arial" w:hAnsi="Arial" w:cs="Arial"/>
        </w:rPr>
        <w:t>, al c</w:t>
      </w:r>
      <w:r w:rsidR="00A549BF" w:rsidRPr="008A733A">
        <w:rPr>
          <w:rFonts w:ascii="Arial" w:hAnsi="Arial" w:cs="Arial"/>
        </w:rPr>
        <w:t xml:space="preserve">ontrario, tal como sostienen  </w:t>
      </w:r>
      <w:proofErr w:type="spellStart"/>
      <w:r w:rsidR="00A549BF" w:rsidRPr="008A733A">
        <w:rPr>
          <w:rFonts w:ascii="Arial" w:hAnsi="Arial" w:cs="Arial"/>
        </w:rPr>
        <w:t>O</w:t>
      </w:r>
      <w:r w:rsidRPr="008A733A">
        <w:rPr>
          <w:rFonts w:ascii="Arial" w:hAnsi="Arial" w:cs="Arial"/>
        </w:rPr>
        <w:t>s</w:t>
      </w:r>
      <w:r w:rsidR="00A549BF" w:rsidRPr="008A733A">
        <w:rPr>
          <w:rFonts w:ascii="Arial" w:hAnsi="Arial" w:cs="Arial"/>
        </w:rPr>
        <w:t>zlak</w:t>
      </w:r>
      <w:proofErr w:type="spellEnd"/>
      <w:r w:rsidR="00A549BF" w:rsidRPr="008A733A">
        <w:rPr>
          <w:rFonts w:ascii="Arial" w:hAnsi="Arial" w:cs="Arial"/>
        </w:rPr>
        <w:t xml:space="preserve"> y </w:t>
      </w:r>
      <w:proofErr w:type="spellStart"/>
      <w:r w:rsidR="00A549BF" w:rsidRPr="008A733A">
        <w:rPr>
          <w:rFonts w:ascii="Arial" w:hAnsi="Arial" w:cs="Arial"/>
        </w:rPr>
        <w:t>O’</w:t>
      </w:r>
      <w:r w:rsidRPr="008A733A">
        <w:rPr>
          <w:rFonts w:ascii="Arial" w:hAnsi="Arial" w:cs="Arial"/>
        </w:rPr>
        <w:t>Do</w:t>
      </w:r>
      <w:r w:rsidR="00A549BF" w:rsidRPr="008A733A">
        <w:rPr>
          <w:rFonts w:ascii="Arial" w:hAnsi="Arial" w:cs="Arial"/>
        </w:rPr>
        <w:t>n</w:t>
      </w:r>
      <w:r w:rsidRPr="008A733A">
        <w:rPr>
          <w:rFonts w:ascii="Arial" w:hAnsi="Arial" w:cs="Arial"/>
        </w:rPr>
        <w:t>nell</w:t>
      </w:r>
      <w:proofErr w:type="spellEnd"/>
      <w:r w:rsidRPr="008A733A">
        <w:rPr>
          <w:rFonts w:ascii="Arial" w:hAnsi="Arial" w:cs="Arial"/>
        </w:rPr>
        <w:t xml:space="preserve">, son un conjunto de iniciativas, acciones y omisiones, manifiestas o tan solo implícitas, que observadas en un contexto histórico específico, dan cuenta de la posición del Estado frente a una cuestión que genera atención o movilización de otros actores </w:t>
      </w:r>
      <w:r w:rsidR="00AE3AB7" w:rsidRPr="008A733A">
        <w:rPr>
          <w:rFonts w:ascii="Arial" w:hAnsi="Arial" w:cs="Arial"/>
        </w:rPr>
        <w:t>de</w:t>
      </w:r>
      <w:r w:rsidRPr="008A733A">
        <w:rPr>
          <w:rFonts w:ascii="Arial" w:hAnsi="Arial" w:cs="Arial"/>
        </w:rPr>
        <w:t xml:space="preserve"> la sociedad civil (</w:t>
      </w:r>
      <w:r w:rsidR="00FC574F" w:rsidRPr="008A733A">
        <w:rPr>
          <w:rFonts w:ascii="Arial" w:hAnsi="Arial" w:cs="Arial"/>
        </w:rPr>
        <w:t>1981</w:t>
      </w:r>
      <w:r w:rsidR="009A77F7" w:rsidRPr="008A733A">
        <w:rPr>
          <w:rFonts w:ascii="Arial" w:hAnsi="Arial" w:cs="Arial"/>
        </w:rPr>
        <w:t>; 1980)</w:t>
      </w:r>
      <w:r w:rsidR="00FC574F" w:rsidRPr="008A733A">
        <w:rPr>
          <w:rFonts w:ascii="Arial" w:hAnsi="Arial" w:cs="Arial"/>
        </w:rPr>
        <w:t>.</w:t>
      </w:r>
      <w:r w:rsidR="00992C55" w:rsidRPr="008A733A">
        <w:rPr>
          <w:rFonts w:ascii="Arial" w:hAnsi="Arial" w:cs="Arial"/>
        </w:rPr>
        <w:t xml:space="preserve"> Particularmente, la </w:t>
      </w:r>
      <w:r w:rsidR="00AB0E24" w:rsidRPr="008A733A">
        <w:rPr>
          <w:rFonts w:ascii="Arial" w:hAnsi="Arial" w:cs="Arial"/>
        </w:rPr>
        <w:t>política</w:t>
      </w:r>
      <w:r w:rsidR="00992C55" w:rsidRPr="008A733A">
        <w:rPr>
          <w:rFonts w:ascii="Arial" w:hAnsi="Arial" w:cs="Arial"/>
        </w:rPr>
        <w:t xml:space="preserve"> habitacional, hace </w:t>
      </w:r>
      <w:r w:rsidR="00992C55" w:rsidRPr="008A733A">
        <w:rPr>
          <w:rFonts w:ascii="Arial" w:hAnsi="Arial" w:cs="Arial"/>
        </w:rPr>
        <w:lastRenderedPageBreak/>
        <w:t>referencia</w:t>
      </w:r>
      <w:r w:rsidR="000C4B5A" w:rsidRPr="008A733A">
        <w:rPr>
          <w:rFonts w:ascii="Arial" w:hAnsi="Arial" w:cs="Arial"/>
        </w:rPr>
        <w:t xml:space="preserve"> directa a</w:t>
      </w:r>
      <w:r w:rsidR="00992C55" w:rsidRPr="008A733A">
        <w:rPr>
          <w:rFonts w:ascii="Arial" w:hAnsi="Arial" w:cs="Arial"/>
        </w:rPr>
        <w:t xml:space="preserve"> la producción de la ciudad,</w:t>
      </w:r>
      <w:r w:rsidR="00AE3AB7" w:rsidRPr="008A733A">
        <w:rPr>
          <w:rFonts w:ascii="Arial" w:hAnsi="Arial" w:cs="Arial"/>
        </w:rPr>
        <w:t xml:space="preserve"> </w:t>
      </w:r>
      <w:r w:rsidR="003903CC" w:rsidRPr="008A733A">
        <w:rPr>
          <w:rFonts w:ascii="Arial" w:hAnsi="Arial" w:cs="Arial"/>
        </w:rPr>
        <w:t xml:space="preserve">que </w:t>
      </w:r>
      <w:r w:rsidR="000C4B5A" w:rsidRPr="008A733A">
        <w:rPr>
          <w:rFonts w:ascii="Arial" w:hAnsi="Arial" w:cs="Arial"/>
        </w:rPr>
        <w:t>es pasible de ser abordada c</w:t>
      </w:r>
      <w:r w:rsidR="003903CC" w:rsidRPr="008A733A">
        <w:rPr>
          <w:rFonts w:ascii="Arial" w:hAnsi="Arial" w:cs="Arial"/>
        </w:rPr>
        <w:t>omo resultante de la interacción contradictoria y compleja de una multiplicidad de lógicas</w:t>
      </w:r>
      <w:r w:rsidR="00F1086D">
        <w:rPr>
          <w:rFonts w:ascii="Arial" w:hAnsi="Arial" w:cs="Arial"/>
        </w:rPr>
        <w:t xml:space="preserve"> y de actores</w:t>
      </w:r>
      <w:r w:rsidR="003903CC" w:rsidRPr="008A733A">
        <w:rPr>
          <w:rFonts w:ascii="Arial" w:hAnsi="Arial" w:cs="Arial"/>
        </w:rPr>
        <w:t>: 1) la lógica de la ganancia – ciudad objeto y soporte de negocios; 2) la lógica de la necesidad – promovida por sectores sociales que no alcanzan a procurar sus condiciones de reproducción social en el ámbito de la dinámica mercantil; y, 3) la lógica de lo público, arena donde el Estado, por medio de políticas y regulaciones, posibilita el despliegue de las otras dos lógicas (</w:t>
      </w:r>
      <w:proofErr w:type="spellStart"/>
      <w:r w:rsidR="003903CC" w:rsidRPr="008A733A">
        <w:rPr>
          <w:rFonts w:ascii="Arial" w:hAnsi="Arial" w:cs="Arial"/>
        </w:rPr>
        <w:t>Herzer</w:t>
      </w:r>
      <w:proofErr w:type="spellEnd"/>
      <w:r w:rsidR="003903CC" w:rsidRPr="008A733A">
        <w:rPr>
          <w:rFonts w:ascii="Arial" w:hAnsi="Arial" w:cs="Arial"/>
        </w:rPr>
        <w:t xml:space="preserve"> et al., 1994, en Rodríguez et al., 2007).</w:t>
      </w:r>
    </w:p>
    <w:p w:rsidR="007B4A9B" w:rsidRPr="008A733A" w:rsidRDefault="00AD6CC1" w:rsidP="00B15936">
      <w:pPr>
        <w:autoSpaceDE w:val="0"/>
        <w:autoSpaceDN w:val="0"/>
        <w:adjustRightInd w:val="0"/>
        <w:spacing w:after="0" w:line="360" w:lineRule="auto"/>
        <w:ind w:firstLine="360"/>
        <w:jc w:val="both"/>
        <w:rPr>
          <w:rFonts w:ascii="Arial" w:hAnsi="Arial" w:cs="Arial"/>
        </w:rPr>
      </w:pPr>
      <w:r w:rsidRPr="008A733A">
        <w:rPr>
          <w:rFonts w:ascii="Arial" w:hAnsi="Arial" w:cs="Arial"/>
        </w:rPr>
        <w:t xml:space="preserve"> </w:t>
      </w:r>
      <w:r w:rsidR="00D7799E" w:rsidRPr="008A733A">
        <w:rPr>
          <w:rFonts w:ascii="Arial" w:hAnsi="Arial" w:cs="Arial"/>
        </w:rPr>
        <w:t xml:space="preserve">Adentrándonos en </w:t>
      </w:r>
      <w:r w:rsidR="00AC280B" w:rsidRPr="008A733A">
        <w:rPr>
          <w:rFonts w:ascii="Arial" w:hAnsi="Arial" w:cs="Arial"/>
        </w:rPr>
        <w:t>la lógica de la ganancia</w:t>
      </w:r>
      <w:r w:rsidR="00D7799E" w:rsidRPr="008A733A">
        <w:rPr>
          <w:rFonts w:ascii="Arial" w:hAnsi="Arial" w:cs="Arial"/>
        </w:rPr>
        <w:t>, es preciso</w:t>
      </w:r>
      <w:r w:rsidR="00D846C2" w:rsidRPr="008A733A">
        <w:rPr>
          <w:rFonts w:ascii="Arial" w:hAnsi="Arial" w:cs="Arial"/>
        </w:rPr>
        <w:t xml:space="preserve"> resaltar </w:t>
      </w:r>
      <w:r w:rsidR="00415042" w:rsidRPr="008A733A">
        <w:rPr>
          <w:rFonts w:ascii="Arial" w:hAnsi="Arial" w:cs="Arial"/>
        </w:rPr>
        <w:t xml:space="preserve">la existencia de actores privados, con </w:t>
      </w:r>
      <w:r w:rsidR="00967950" w:rsidRPr="008A733A">
        <w:rPr>
          <w:rFonts w:ascii="Arial" w:hAnsi="Arial" w:cs="Arial"/>
        </w:rPr>
        <w:t xml:space="preserve">protagonismo en la ejecución de estos programas. Por un lado, </w:t>
      </w:r>
      <w:r w:rsidR="00A549BF" w:rsidRPr="008A733A">
        <w:rPr>
          <w:rFonts w:ascii="Arial" w:hAnsi="Arial" w:cs="Arial"/>
        </w:rPr>
        <w:t>e</w:t>
      </w:r>
      <w:r w:rsidR="00967950" w:rsidRPr="008A733A">
        <w:rPr>
          <w:rFonts w:ascii="Arial" w:hAnsi="Arial" w:cs="Arial"/>
        </w:rPr>
        <w:t>l sector vi</w:t>
      </w:r>
      <w:r w:rsidR="007B4A9B" w:rsidRPr="008A733A">
        <w:rPr>
          <w:rFonts w:ascii="Arial" w:hAnsi="Arial" w:cs="Arial"/>
        </w:rPr>
        <w:t>n</w:t>
      </w:r>
      <w:r w:rsidR="00967950" w:rsidRPr="008A733A">
        <w:rPr>
          <w:rFonts w:ascii="Arial" w:hAnsi="Arial" w:cs="Arial"/>
        </w:rPr>
        <w:t xml:space="preserve">culado a la industria de la construcción, es decir, empresas constructoras y aquellas </w:t>
      </w:r>
      <w:r w:rsidR="007B4A9B" w:rsidRPr="008A733A">
        <w:rPr>
          <w:rFonts w:ascii="Arial" w:hAnsi="Arial" w:cs="Arial"/>
        </w:rPr>
        <w:t>ligadas</w:t>
      </w:r>
      <w:r w:rsidR="00967950" w:rsidRPr="008A733A">
        <w:rPr>
          <w:rFonts w:ascii="Arial" w:hAnsi="Arial" w:cs="Arial"/>
        </w:rPr>
        <w:t xml:space="preserve"> a la producción de insumos para la construcción. Por otr</w:t>
      </w:r>
      <w:r w:rsidR="007B4A9B" w:rsidRPr="008A733A">
        <w:rPr>
          <w:rFonts w:ascii="Arial" w:hAnsi="Arial" w:cs="Arial"/>
        </w:rPr>
        <w:t>o</w:t>
      </w:r>
      <w:r w:rsidR="00967950" w:rsidRPr="008A733A">
        <w:rPr>
          <w:rFonts w:ascii="Arial" w:hAnsi="Arial" w:cs="Arial"/>
        </w:rPr>
        <w:t xml:space="preserve"> lado, los propietarios</w:t>
      </w:r>
      <w:r w:rsidR="007B4A9B" w:rsidRPr="008A733A">
        <w:rPr>
          <w:rFonts w:ascii="Arial" w:hAnsi="Arial" w:cs="Arial"/>
        </w:rPr>
        <w:t xml:space="preserve"> de tierra urbana o de tierra urbanizable, cuyos predios, ante el lanzamiento del programa, se vieron en creciente demanda, posibilitando el surgimiento de una lógica eminentemente especulativa. </w:t>
      </w:r>
      <w:r w:rsidR="00967950" w:rsidRPr="008A733A">
        <w:rPr>
          <w:rFonts w:ascii="Arial" w:hAnsi="Arial" w:cs="Arial"/>
        </w:rPr>
        <w:t xml:space="preserve"> </w:t>
      </w:r>
    </w:p>
    <w:p w:rsidR="00AC280B" w:rsidRPr="008A733A" w:rsidRDefault="00AC280B" w:rsidP="00B15936">
      <w:pPr>
        <w:autoSpaceDE w:val="0"/>
        <w:autoSpaceDN w:val="0"/>
        <w:adjustRightInd w:val="0"/>
        <w:spacing w:after="0" w:line="360" w:lineRule="auto"/>
        <w:ind w:firstLine="360"/>
        <w:jc w:val="both"/>
        <w:rPr>
          <w:rFonts w:ascii="Arial" w:hAnsi="Arial" w:cs="Arial"/>
        </w:rPr>
      </w:pPr>
    </w:p>
    <w:p w:rsidR="00E63521" w:rsidRPr="00686553" w:rsidRDefault="00F1086D" w:rsidP="00F1086D">
      <w:pPr>
        <w:spacing w:after="0" w:line="360" w:lineRule="auto"/>
        <w:jc w:val="both"/>
        <w:rPr>
          <w:rFonts w:ascii="Arial" w:hAnsi="Arial" w:cs="Arial"/>
          <w:b/>
        </w:rPr>
      </w:pPr>
      <w:r w:rsidRPr="00686553">
        <w:rPr>
          <w:rFonts w:ascii="Arial" w:hAnsi="Arial" w:cs="Arial"/>
          <w:b/>
        </w:rPr>
        <w:t xml:space="preserve">1.2. </w:t>
      </w:r>
      <w:r w:rsidR="00AD6CC1" w:rsidRPr="00686553">
        <w:rPr>
          <w:rFonts w:ascii="Arial" w:hAnsi="Arial" w:cs="Arial"/>
          <w:b/>
        </w:rPr>
        <w:t xml:space="preserve"> La política habitacional y la gestión del suelo: r</w:t>
      </w:r>
      <w:r w:rsidR="00F44204" w:rsidRPr="00686553">
        <w:rPr>
          <w:rFonts w:ascii="Arial" w:hAnsi="Arial" w:cs="Arial"/>
          <w:b/>
        </w:rPr>
        <w:t>elato de una disociación</w:t>
      </w:r>
      <w:r w:rsidR="00AD6CC1" w:rsidRPr="00686553">
        <w:rPr>
          <w:rFonts w:ascii="Arial" w:hAnsi="Arial" w:cs="Arial"/>
          <w:b/>
        </w:rPr>
        <w:t>.</w:t>
      </w:r>
    </w:p>
    <w:p w:rsidR="002C6EA0" w:rsidRPr="008A733A" w:rsidRDefault="00F91A63" w:rsidP="00B15936">
      <w:pPr>
        <w:pStyle w:val="Prrafodelista"/>
        <w:spacing w:line="360" w:lineRule="auto"/>
        <w:ind w:left="142" w:firstLine="650"/>
        <w:jc w:val="both"/>
        <w:rPr>
          <w:rFonts w:ascii="Arial" w:hAnsi="Arial" w:cs="Arial"/>
        </w:rPr>
      </w:pPr>
      <w:r>
        <w:rPr>
          <w:rFonts w:ascii="Arial" w:hAnsi="Arial" w:cs="Arial"/>
        </w:rPr>
        <w:t xml:space="preserve">El regreso </w:t>
      </w:r>
      <w:r w:rsidR="00A94A56" w:rsidRPr="008A733A">
        <w:rPr>
          <w:rFonts w:ascii="Arial" w:hAnsi="Arial" w:cs="Arial"/>
        </w:rPr>
        <w:t>de la cuestión habitacional a la agenda pública</w:t>
      </w:r>
      <w:r w:rsidR="00BE55BE" w:rsidRPr="008A733A">
        <w:rPr>
          <w:rFonts w:ascii="Arial" w:hAnsi="Arial" w:cs="Arial"/>
        </w:rPr>
        <w:t>,</w:t>
      </w:r>
      <w:r w:rsidR="00A94A56" w:rsidRPr="008A733A">
        <w:rPr>
          <w:rFonts w:ascii="Arial" w:hAnsi="Arial" w:cs="Arial"/>
        </w:rPr>
        <w:t xml:space="preserve"> al calor de los Planes Federales, trajo consigo la proyección de un amplio número de viviendas en el Conurbano Bonaerense. De este modo, a</w:t>
      </w:r>
      <w:r w:rsidR="00A549BF" w:rsidRPr="008A733A">
        <w:rPr>
          <w:rFonts w:ascii="Arial" w:hAnsi="Arial" w:cs="Arial"/>
        </w:rPr>
        <w:t xml:space="preserve"> partir del PFCV, el PFEH y el </w:t>
      </w:r>
      <w:proofErr w:type="spellStart"/>
      <w:r w:rsidR="00A549BF" w:rsidRPr="008A733A">
        <w:rPr>
          <w:rFonts w:ascii="Arial" w:hAnsi="Arial" w:cs="Arial"/>
        </w:rPr>
        <w:t>PF</w:t>
      </w:r>
      <w:r w:rsidR="00A94A56" w:rsidRPr="008A733A">
        <w:rPr>
          <w:rFonts w:ascii="Arial" w:hAnsi="Arial" w:cs="Arial"/>
        </w:rPr>
        <w:t>UVyA</w:t>
      </w:r>
      <w:proofErr w:type="spellEnd"/>
      <w:r w:rsidR="00A94A56" w:rsidRPr="008A733A">
        <w:rPr>
          <w:rFonts w:ascii="Arial" w:hAnsi="Arial" w:cs="Arial"/>
        </w:rPr>
        <w:t>, se ejecutaron –o se encuentran en ejecución-   54.041 viviendas nuevas</w:t>
      </w:r>
      <w:r w:rsidR="00BE55BE" w:rsidRPr="008A733A">
        <w:rPr>
          <w:rFonts w:ascii="Arial" w:hAnsi="Arial" w:cs="Arial"/>
        </w:rPr>
        <w:t xml:space="preserve"> entre la primera y la segunda corona del Gran Buenos Aires</w:t>
      </w:r>
      <w:r w:rsidR="00A94A56" w:rsidRPr="008A733A">
        <w:rPr>
          <w:rFonts w:ascii="Arial" w:hAnsi="Arial" w:cs="Arial"/>
        </w:rPr>
        <w:t>; de las cuales, 32.886 se ubicaron en localizaciones nuevas y 21.155 en predios ya urbanizados por habitantes de villas y asentamientos</w:t>
      </w:r>
      <w:r w:rsidR="005B0D17" w:rsidRPr="008A733A">
        <w:rPr>
          <w:rFonts w:ascii="Arial" w:hAnsi="Arial" w:cs="Arial"/>
        </w:rPr>
        <w:t xml:space="preserve"> </w:t>
      </w:r>
      <w:r w:rsidR="005B0D17" w:rsidRPr="008A733A">
        <w:rPr>
          <w:rFonts w:ascii="Arial" w:hAnsi="Arial" w:cs="Arial"/>
          <w:noProof/>
        </w:rPr>
        <w:t>(Di Virgilio, Aramburu y  Chiara, 2016)</w:t>
      </w:r>
      <w:r w:rsidR="00A94A56" w:rsidRPr="008A733A">
        <w:rPr>
          <w:rFonts w:ascii="Arial" w:hAnsi="Arial" w:cs="Arial"/>
        </w:rPr>
        <w:t>.</w:t>
      </w:r>
      <w:r w:rsidR="000D3630" w:rsidRPr="008A733A">
        <w:rPr>
          <w:rFonts w:ascii="Arial" w:hAnsi="Arial" w:cs="Arial"/>
        </w:rPr>
        <w:t xml:space="preserve"> Tal como se mencionó, l</w:t>
      </w:r>
      <w:r w:rsidR="00A94A56" w:rsidRPr="008A733A">
        <w:rPr>
          <w:rFonts w:ascii="Arial" w:hAnsi="Arial" w:cs="Arial"/>
        </w:rPr>
        <w:t xml:space="preserve">a </w:t>
      </w:r>
      <w:r w:rsidR="005E7B35" w:rsidRPr="008A733A">
        <w:rPr>
          <w:rFonts w:ascii="Arial" w:hAnsi="Arial" w:cs="Arial"/>
        </w:rPr>
        <w:t>magnitud</w:t>
      </w:r>
      <w:r w:rsidR="00A94A56" w:rsidRPr="008A733A">
        <w:rPr>
          <w:rFonts w:ascii="Arial" w:hAnsi="Arial" w:cs="Arial"/>
        </w:rPr>
        <w:t xml:space="preserve"> de </w:t>
      </w:r>
      <w:r w:rsidR="005E7B35" w:rsidRPr="008A733A">
        <w:rPr>
          <w:rFonts w:ascii="Arial" w:hAnsi="Arial" w:cs="Arial"/>
        </w:rPr>
        <w:t>estas</w:t>
      </w:r>
      <w:r w:rsidR="00A94A56" w:rsidRPr="008A733A">
        <w:rPr>
          <w:rFonts w:ascii="Arial" w:hAnsi="Arial" w:cs="Arial"/>
        </w:rPr>
        <w:t xml:space="preserve"> </w:t>
      </w:r>
      <w:r w:rsidR="005E7B35" w:rsidRPr="008A733A">
        <w:rPr>
          <w:rFonts w:ascii="Arial" w:hAnsi="Arial" w:cs="Arial"/>
        </w:rPr>
        <w:t>obras, tuvo su lineamiento centralizado en los respe</w:t>
      </w:r>
      <w:r w:rsidR="00A75B4B" w:rsidRPr="008A733A">
        <w:rPr>
          <w:rFonts w:ascii="Arial" w:hAnsi="Arial" w:cs="Arial"/>
        </w:rPr>
        <w:t>ctivos c</w:t>
      </w:r>
      <w:r w:rsidR="005E7B35" w:rsidRPr="008A733A">
        <w:rPr>
          <w:rFonts w:ascii="Arial" w:hAnsi="Arial" w:cs="Arial"/>
        </w:rPr>
        <w:t>onven</w:t>
      </w:r>
      <w:r w:rsidR="00A75B4B" w:rsidRPr="008A733A">
        <w:rPr>
          <w:rFonts w:ascii="Arial" w:hAnsi="Arial" w:cs="Arial"/>
        </w:rPr>
        <w:t>ios m</w:t>
      </w:r>
      <w:r w:rsidR="005E7B35" w:rsidRPr="008A733A">
        <w:rPr>
          <w:rFonts w:ascii="Arial" w:hAnsi="Arial" w:cs="Arial"/>
        </w:rPr>
        <w:t xml:space="preserve">arco, que </w:t>
      </w:r>
      <w:r w:rsidR="00A75B4B" w:rsidRPr="008A733A">
        <w:rPr>
          <w:rFonts w:ascii="Arial" w:hAnsi="Arial" w:cs="Arial"/>
        </w:rPr>
        <w:t>aun cediendo la proyección a las j</w:t>
      </w:r>
      <w:r w:rsidR="000D3630" w:rsidRPr="008A733A">
        <w:rPr>
          <w:rFonts w:ascii="Arial" w:hAnsi="Arial" w:cs="Arial"/>
        </w:rPr>
        <w:t>urisdicciones</w:t>
      </w:r>
      <w:r w:rsidR="00BE55BE" w:rsidRPr="008A733A">
        <w:rPr>
          <w:rFonts w:ascii="Arial" w:hAnsi="Arial" w:cs="Arial"/>
        </w:rPr>
        <w:t>,</w:t>
      </w:r>
      <w:r w:rsidR="000D3630" w:rsidRPr="008A733A">
        <w:rPr>
          <w:rFonts w:ascii="Arial" w:hAnsi="Arial" w:cs="Arial"/>
        </w:rPr>
        <w:t xml:space="preserve"> </w:t>
      </w:r>
      <w:r w:rsidR="00AC280B" w:rsidRPr="008A733A">
        <w:rPr>
          <w:rFonts w:ascii="Arial" w:hAnsi="Arial" w:cs="Arial"/>
        </w:rPr>
        <w:t>defin</w:t>
      </w:r>
      <w:r w:rsidR="000D3630" w:rsidRPr="008A733A">
        <w:rPr>
          <w:rFonts w:ascii="Arial" w:hAnsi="Arial" w:cs="Arial"/>
        </w:rPr>
        <w:t>ió recursos, escala y hasta prototipos</w:t>
      </w:r>
      <w:r w:rsidR="00BE55BE" w:rsidRPr="008A733A">
        <w:rPr>
          <w:rFonts w:ascii="Arial" w:hAnsi="Arial" w:cs="Arial"/>
        </w:rPr>
        <w:t xml:space="preserve"> desde el gobierno nacional.</w:t>
      </w:r>
      <w:r w:rsidR="00554484" w:rsidRPr="008A733A">
        <w:rPr>
          <w:rFonts w:ascii="Arial" w:hAnsi="Arial" w:cs="Arial"/>
        </w:rPr>
        <w:t xml:space="preserve"> En tanto, a</w:t>
      </w:r>
      <w:r w:rsidR="00BE55BE" w:rsidRPr="008A733A">
        <w:rPr>
          <w:rFonts w:ascii="Arial" w:hAnsi="Arial" w:cs="Arial"/>
        </w:rPr>
        <w:t>quello que estuvo ausente entre los lineamientos de los Programas</w:t>
      </w:r>
      <w:r w:rsidR="00A71F2A">
        <w:rPr>
          <w:rFonts w:ascii="Arial" w:hAnsi="Arial" w:cs="Arial"/>
        </w:rPr>
        <w:t>,</w:t>
      </w:r>
      <w:r w:rsidR="00BE55BE" w:rsidRPr="008A733A">
        <w:rPr>
          <w:rFonts w:ascii="Arial" w:hAnsi="Arial" w:cs="Arial"/>
        </w:rPr>
        <w:t xml:space="preserve"> fue</w:t>
      </w:r>
      <w:r w:rsidR="00554484" w:rsidRPr="008A733A">
        <w:rPr>
          <w:rFonts w:ascii="Arial" w:hAnsi="Arial" w:cs="Arial"/>
        </w:rPr>
        <w:t xml:space="preserve"> la definición del soporte f</w:t>
      </w:r>
      <w:r w:rsidR="0021735A" w:rsidRPr="008A733A">
        <w:rPr>
          <w:rFonts w:ascii="Arial" w:hAnsi="Arial" w:cs="Arial"/>
        </w:rPr>
        <w:t>ísico para la construcción de  viviendas</w:t>
      </w:r>
      <w:r w:rsidR="00554484" w:rsidRPr="008A733A">
        <w:rPr>
          <w:rFonts w:ascii="Arial" w:hAnsi="Arial" w:cs="Arial"/>
        </w:rPr>
        <w:t>, es decir el suelo a utilizar</w:t>
      </w:r>
      <w:r w:rsidR="0021735A" w:rsidRPr="008A733A">
        <w:rPr>
          <w:rFonts w:ascii="Arial" w:hAnsi="Arial" w:cs="Arial"/>
        </w:rPr>
        <w:t>, y con ello el financiamiento para su cobertura</w:t>
      </w:r>
      <w:r w:rsidR="00810713" w:rsidRPr="008A733A">
        <w:rPr>
          <w:rFonts w:ascii="Arial" w:hAnsi="Arial" w:cs="Arial"/>
        </w:rPr>
        <w:t xml:space="preserve"> desde el nivel nacional</w:t>
      </w:r>
      <w:r w:rsidR="0021735A" w:rsidRPr="008A733A">
        <w:rPr>
          <w:rFonts w:ascii="Arial" w:hAnsi="Arial" w:cs="Arial"/>
        </w:rPr>
        <w:t>.</w:t>
      </w:r>
    </w:p>
    <w:p w:rsidR="004175A8" w:rsidRPr="008A733A" w:rsidRDefault="00137D90" w:rsidP="00B15936">
      <w:pPr>
        <w:pStyle w:val="Prrafodelista"/>
        <w:spacing w:line="360" w:lineRule="auto"/>
        <w:ind w:left="142" w:firstLine="650"/>
        <w:jc w:val="both"/>
        <w:rPr>
          <w:rFonts w:ascii="Arial" w:hAnsi="Arial" w:cs="Arial"/>
        </w:rPr>
      </w:pPr>
      <w:r w:rsidRPr="008A733A">
        <w:rPr>
          <w:rFonts w:ascii="Arial" w:hAnsi="Arial" w:cs="Arial"/>
        </w:rPr>
        <w:t xml:space="preserve">La disociación entre la vivienda y </w:t>
      </w:r>
      <w:r w:rsidR="00DE7446" w:rsidRPr="008A733A">
        <w:rPr>
          <w:rFonts w:ascii="Arial" w:hAnsi="Arial" w:cs="Arial"/>
        </w:rPr>
        <w:t>su soporte</w:t>
      </w:r>
      <w:r w:rsidRPr="008A733A">
        <w:rPr>
          <w:rFonts w:ascii="Arial" w:hAnsi="Arial" w:cs="Arial"/>
        </w:rPr>
        <w:t xml:space="preserve">, </w:t>
      </w:r>
      <w:r w:rsidR="0016466D" w:rsidRPr="008A733A">
        <w:rPr>
          <w:rFonts w:ascii="Arial" w:hAnsi="Arial" w:cs="Arial"/>
        </w:rPr>
        <w:t>o la “</w:t>
      </w:r>
      <w:r w:rsidR="0016466D" w:rsidRPr="008A733A">
        <w:rPr>
          <w:rFonts w:ascii="Arial" w:hAnsi="Arial" w:cs="Arial"/>
          <w:i/>
        </w:rPr>
        <w:t>omisión</w:t>
      </w:r>
      <w:r w:rsidR="00CC7060" w:rsidRPr="008A733A">
        <w:rPr>
          <w:rFonts w:ascii="Arial" w:hAnsi="Arial" w:cs="Arial"/>
        </w:rPr>
        <w:t xml:space="preserve">” en términos de </w:t>
      </w:r>
      <w:proofErr w:type="spellStart"/>
      <w:r w:rsidR="00CC7060" w:rsidRPr="008A733A">
        <w:rPr>
          <w:rFonts w:ascii="Arial" w:hAnsi="Arial" w:cs="Arial"/>
        </w:rPr>
        <w:t>Oszlak</w:t>
      </w:r>
      <w:proofErr w:type="spellEnd"/>
      <w:r w:rsidR="00CC7060" w:rsidRPr="008A733A">
        <w:rPr>
          <w:rFonts w:ascii="Arial" w:hAnsi="Arial" w:cs="Arial"/>
        </w:rPr>
        <w:t xml:space="preserve"> y </w:t>
      </w:r>
      <w:proofErr w:type="spellStart"/>
      <w:r w:rsidR="00CC7060" w:rsidRPr="008A733A">
        <w:rPr>
          <w:rFonts w:ascii="Arial" w:hAnsi="Arial" w:cs="Arial"/>
        </w:rPr>
        <w:t>O’</w:t>
      </w:r>
      <w:r w:rsidR="0016466D" w:rsidRPr="008A733A">
        <w:rPr>
          <w:rFonts w:ascii="Arial" w:hAnsi="Arial" w:cs="Arial"/>
        </w:rPr>
        <w:t>Donnell</w:t>
      </w:r>
      <w:proofErr w:type="spellEnd"/>
      <w:r w:rsidR="0016466D" w:rsidRPr="008A733A">
        <w:rPr>
          <w:rFonts w:ascii="Arial" w:hAnsi="Arial" w:cs="Arial"/>
        </w:rPr>
        <w:t xml:space="preserve"> (1980) del funcionamiento del mercado de suelo en el diseño de la política habitacional, no es una novedad entre las políticas públicas argentinas</w:t>
      </w:r>
      <w:r w:rsidR="002639EA" w:rsidRPr="008A733A">
        <w:rPr>
          <w:rFonts w:ascii="Arial" w:hAnsi="Arial" w:cs="Arial"/>
        </w:rPr>
        <w:t>. D</w:t>
      </w:r>
      <w:r w:rsidR="0016466D" w:rsidRPr="008A733A">
        <w:rPr>
          <w:rFonts w:ascii="Arial" w:hAnsi="Arial" w:cs="Arial"/>
        </w:rPr>
        <w:t xml:space="preserve">e hecho, </w:t>
      </w:r>
      <w:proofErr w:type="spellStart"/>
      <w:r w:rsidR="0016466D" w:rsidRPr="008A733A">
        <w:rPr>
          <w:rFonts w:ascii="Arial" w:hAnsi="Arial" w:cs="Arial"/>
        </w:rPr>
        <w:t>Yujnovsky</w:t>
      </w:r>
      <w:proofErr w:type="spellEnd"/>
      <w:r w:rsidR="0016466D" w:rsidRPr="008A733A">
        <w:rPr>
          <w:rFonts w:ascii="Arial" w:hAnsi="Arial" w:cs="Arial"/>
        </w:rPr>
        <w:t xml:space="preserve"> </w:t>
      </w:r>
      <w:r w:rsidR="004175A8" w:rsidRPr="008A733A">
        <w:rPr>
          <w:rFonts w:ascii="Arial" w:hAnsi="Arial" w:cs="Arial"/>
        </w:rPr>
        <w:t xml:space="preserve">(1984) </w:t>
      </w:r>
      <w:r w:rsidR="0016466D" w:rsidRPr="008A733A">
        <w:rPr>
          <w:rFonts w:ascii="Arial" w:hAnsi="Arial" w:cs="Arial"/>
        </w:rPr>
        <w:t xml:space="preserve">ha resaltado la histórica coincidencia entre la lógica estatal y la lógica privada para </w:t>
      </w:r>
      <w:r w:rsidR="002639EA" w:rsidRPr="008A733A">
        <w:rPr>
          <w:rFonts w:ascii="Arial" w:hAnsi="Arial" w:cs="Arial"/>
        </w:rPr>
        <w:t>definir</w:t>
      </w:r>
      <w:r w:rsidR="0016466D" w:rsidRPr="008A733A">
        <w:rPr>
          <w:rFonts w:ascii="Arial" w:hAnsi="Arial" w:cs="Arial"/>
        </w:rPr>
        <w:t xml:space="preserve"> el “problema de la vivienda”</w:t>
      </w:r>
      <w:r w:rsidR="002639EA" w:rsidRPr="008A733A">
        <w:rPr>
          <w:rFonts w:ascii="Arial" w:hAnsi="Arial" w:cs="Arial"/>
        </w:rPr>
        <w:t>,</w:t>
      </w:r>
      <w:r w:rsidR="004175A8" w:rsidRPr="008A733A">
        <w:rPr>
          <w:rFonts w:ascii="Arial" w:hAnsi="Arial" w:cs="Arial"/>
        </w:rPr>
        <w:t xml:space="preserve"> confinándola al ámbito del d</w:t>
      </w:r>
      <w:r w:rsidR="002639EA" w:rsidRPr="008A733A">
        <w:rPr>
          <w:rFonts w:ascii="Arial" w:hAnsi="Arial" w:cs="Arial"/>
        </w:rPr>
        <w:t xml:space="preserve">éficit cuantitativo; ejercicio de disociación mediante el cual, </w:t>
      </w:r>
      <w:r w:rsidR="00DE7446" w:rsidRPr="008A733A">
        <w:rPr>
          <w:rFonts w:ascii="Arial" w:hAnsi="Arial" w:cs="Arial"/>
        </w:rPr>
        <w:t>se</w:t>
      </w:r>
      <w:r w:rsidR="004175A8" w:rsidRPr="008A733A">
        <w:rPr>
          <w:rFonts w:ascii="Arial" w:hAnsi="Arial" w:cs="Arial"/>
        </w:rPr>
        <w:t xml:space="preserve"> desdibuja la problemática habitacional</w:t>
      </w:r>
      <w:r w:rsidR="002639EA" w:rsidRPr="008A733A">
        <w:rPr>
          <w:rFonts w:ascii="Arial" w:hAnsi="Arial" w:cs="Arial"/>
        </w:rPr>
        <w:t xml:space="preserve"> y se pone el foco en</w:t>
      </w:r>
      <w:r w:rsidR="004175A8" w:rsidRPr="008A733A">
        <w:rPr>
          <w:rFonts w:ascii="Arial" w:hAnsi="Arial" w:cs="Arial"/>
        </w:rPr>
        <w:t xml:space="preserve"> </w:t>
      </w:r>
      <w:r w:rsidR="002639EA" w:rsidRPr="008A733A">
        <w:rPr>
          <w:rFonts w:ascii="Arial" w:hAnsi="Arial" w:cs="Arial"/>
        </w:rPr>
        <w:t xml:space="preserve">la </w:t>
      </w:r>
      <w:r w:rsidR="004175A8" w:rsidRPr="008A733A">
        <w:rPr>
          <w:rFonts w:ascii="Arial" w:hAnsi="Arial" w:cs="Arial"/>
        </w:rPr>
        <w:t>escases de la “unidad física individual”</w:t>
      </w:r>
      <w:r w:rsidR="002639EA" w:rsidRPr="008A733A">
        <w:rPr>
          <w:rFonts w:ascii="Arial" w:hAnsi="Arial" w:cs="Arial"/>
        </w:rPr>
        <w:t xml:space="preserve">. El autor, analiza críticamente éste enfoque </w:t>
      </w:r>
      <w:r w:rsidR="002438B7" w:rsidRPr="008A733A">
        <w:rPr>
          <w:rFonts w:ascii="Arial" w:hAnsi="Arial" w:cs="Arial"/>
        </w:rPr>
        <w:t>“</w:t>
      </w:r>
      <w:proofErr w:type="spellStart"/>
      <w:r w:rsidR="002639EA" w:rsidRPr="008A733A">
        <w:rPr>
          <w:rFonts w:ascii="Arial" w:hAnsi="Arial" w:cs="Arial"/>
          <w:i/>
        </w:rPr>
        <w:t>viviendista</w:t>
      </w:r>
      <w:proofErr w:type="spellEnd"/>
      <w:r w:rsidR="002639EA" w:rsidRPr="008A733A">
        <w:rPr>
          <w:rFonts w:ascii="Arial" w:hAnsi="Arial" w:cs="Arial"/>
          <w:i/>
        </w:rPr>
        <w:t xml:space="preserve"> </w:t>
      </w:r>
      <w:r w:rsidR="002639EA" w:rsidRPr="008A733A">
        <w:rPr>
          <w:rFonts w:ascii="Arial" w:hAnsi="Arial" w:cs="Arial"/>
          <w:i/>
        </w:rPr>
        <w:lastRenderedPageBreak/>
        <w:t>tradicional</w:t>
      </w:r>
      <w:r w:rsidR="002438B7" w:rsidRPr="008A733A">
        <w:rPr>
          <w:rFonts w:ascii="Arial" w:hAnsi="Arial" w:cs="Arial"/>
          <w:i/>
        </w:rPr>
        <w:t>”</w:t>
      </w:r>
      <w:r w:rsidR="002639EA" w:rsidRPr="008A733A">
        <w:rPr>
          <w:rFonts w:ascii="Arial" w:hAnsi="Arial" w:cs="Arial"/>
        </w:rPr>
        <w:t xml:space="preserve">, señalando la disociación que efectúa entre la unidad individual y su inserción en el objeto concreto colectivo, en la ciudad. </w:t>
      </w:r>
      <w:r w:rsidR="002438B7" w:rsidRPr="008A733A">
        <w:rPr>
          <w:rFonts w:ascii="Arial" w:hAnsi="Arial" w:cs="Arial"/>
        </w:rPr>
        <w:t>Desde ésta perspectiva</w:t>
      </w:r>
      <w:r w:rsidR="002639EA" w:rsidRPr="008A733A">
        <w:rPr>
          <w:rFonts w:ascii="Arial" w:hAnsi="Arial" w:cs="Arial"/>
        </w:rPr>
        <w:t>, además de excluir</w:t>
      </w:r>
      <w:r w:rsidR="002438B7" w:rsidRPr="008A733A">
        <w:rPr>
          <w:rFonts w:ascii="Arial" w:hAnsi="Arial" w:cs="Arial"/>
        </w:rPr>
        <w:t>se</w:t>
      </w:r>
      <w:r w:rsidR="002639EA" w:rsidRPr="008A733A">
        <w:rPr>
          <w:rFonts w:ascii="Arial" w:hAnsi="Arial" w:cs="Arial"/>
        </w:rPr>
        <w:t xml:space="preserve"> aspectos </w:t>
      </w:r>
      <w:r w:rsidR="002438B7" w:rsidRPr="008A733A">
        <w:rPr>
          <w:rFonts w:ascii="Arial" w:hAnsi="Arial" w:cs="Arial"/>
        </w:rPr>
        <w:t xml:space="preserve">centrales </w:t>
      </w:r>
      <w:r w:rsidR="002639EA" w:rsidRPr="008A733A">
        <w:rPr>
          <w:rFonts w:ascii="Arial" w:hAnsi="Arial" w:cs="Arial"/>
        </w:rPr>
        <w:t xml:space="preserve">vinculados con el hábitat,  </w:t>
      </w:r>
      <w:r w:rsidR="002438B7" w:rsidRPr="008A733A">
        <w:rPr>
          <w:rFonts w:ascii="Arial" w:hAnsi="Arial" w:cs="Arial"/>
        </w:rPr>
        <w:t xml:space="preserve">se </w:t>
      </w:r>
      <w:r w:rsidR="002639EA" w:rsidRPr="008A733A">
        <w:rPr>
          <w:rFonts w:ascii="Arial" w:hAnsi="Arial" w:cs="Arial"/>
        </w:rPr>
        <w:t>incurre en el ocultamiento del vínculo</w:t>
      </w:r>
      <w:r w:rsidR="002438B7" w:rsidRPr="008A733A">
        <w:rPr>
          <w:rFonts w:ascii="Arial" w:hAnsi="Arial" w:cs="Arial"/>
        </w:rPr>
        <w:t xml:space="preserve"> existente</w:t>
      </w:r>
      <w:r w:rsidR="002639EA" w:rsidRPr="008A733A">
        <w:rPr>
          <w:rFonts w:ascii="Arial" w:hAnsi="Arial" w:cs="Arial"/>
        </w:rPr>
        <w:t xml:space="preserve"> entre la vivienda y el suelo urbano en el que se asienta, habilitando </w:t>
      </w:r>
      <w:r w:rsidR="00A71F2A">
        <w:rPr>
          <w:rFonts w:ascii="Arial" w:hAnsi="Arial" w:cs="Arial"/>
        </w:rPr>
        <w:t xml:space="preserve">o </w:t>
      </w:r>
      <w:r w:rsidR="00A71F2A" w:rsidRPr="008A733A">
        <w:rPr>
          <w:rFonts w:ascii="Arial" w:hAnsi="Arial" w:cs="Arial"/>
        </w:rPr>
        <w:t>disimulando</w:t>
      </w:r>
      <w:r w:rsidR="002438B7" w:rsidRPr="008A733A">
        <w:rPr>
          <w:rFonts w:ascii="Arial" w:hAnsi="Arial" w:cs="Arial"/>
        </w:rPr>
        <w:t xml:space="preserve"> </w:t>
      </w:r>
      <w:r w:rsidR="002639EA" w:rsidRPr="008A733A">
        <w:rPr>
          <w:rFonts w:ascii="Arial" w:hAnsi="Arial" w:cs="Arial"/>
        </w:rPr>
        <w:t xml:space="preserve">la apropiación de renta del suelo urbano por parte de los propietarios privados (1984: 17-19). </w:t>
      </w:r>
      <w:r w:rsidR="00686553">
        <w:rPr>
          <w:rFonts w:ascii="Arial" w:hAnsi="Arial" w:cs="Arial"/>
        </w:rPr>
        <w:t xml:space="preserve">En contracara, </w:t>
      </w:r>
      <w:proofErr w:type="spellStart"/>
      <w:r w:rsidR="002639EA" w:rsidRPr="008A733A">
        <w:rPr>
          <w:rFonts w:ascii="Arial" w:hAnsi="Arial" w:cs="Arial"/>
        </w:rPr>
        <w:t>Yujnovsky</w:t>
      </w:r>
      <w:proofErr w:type="spellEnd"/>
      <w:r w:rsidR="002639EA" w:rsidRPr="008A733A">
        <w:rPr>
          <w:rFonts w:ascii="Arial" w:hAnsi="Arial" w:cs="Arial"/>
        </w:rPr>
        <w:t xml:space="preserve"> sostiene que la vivienda no debe ser entendida como una </w:t>
      </w:r>
      <w:r w:rsidR="002639EA" w:rsidRPr="008A733A">
        <w:rPr>
          <w:rFonts w:ascii="Arial" w:hAnsi="Arial" w:cs="Arial"/>
          <w:i/>
        </w:rPr>
        <w:t>“unidad física individual</w:t>
      </w:r>
      <w:r w:rsidR="002639EA" w:rsidRPr="008A733A">
        <w:rPr>
          <w:rFonts w:ascii="Arial" w:hAnsi="Arial" w:cs="Arial"/>
        </w:rPr>
        <w:t>”, sino como una configuración de servicios –de servicios habitacionales- que incluye albergue, protección ambiental, accesibilidad física, seguridad, etcétera; de este modo, su satisfacción dependerá de la disposición espacial de todo el conjunto urbano, la accesibilidad relativa a los empleos, a los establecimientos educativos, de saludo, a las otras unidades físicas de vivienda, a los servicios de transporte, entre otras (1984:17-19).</w:t>
      </w:r>
    </w:p>
    <w:p w:rsidR="000B5457" w:rsidRPr="008A733A" w:rsidRDefault="000B5457" w:rsidP="00B15936">
      <w:pPr>
        <w:pStyle w:val="Prrafodelista"/>
        <w:spacing w:line="360" w:lineRule="auto"/>
        <w:ind w:left="142" w:firstLine="650"/>
        <w:jc w:val="both"/>
        <w:rPr>
          <w:rFonts w:ascii="Arial" w:hAnsi="Arial" w:cs="Arial"/>
        </w:rPr>
      </w:pPr>
      <w:r w:rsidRPr="008A733A">
        <w:rPr>
          <w:rFonts w:ascii="Arial" w:hAnsi="Arial" w:cs="Arial"/>
        </w:rPr>
        <w:t xml:space="preserve">En línea con ello, </w:t>
      </w:r>
      <w:proofErr w:type="spellStart"/>
      <w:r w:rsidRPr="008A733A">
        <w:rPr>
          <w:rFonts w:ascii="Arial" w:hAnsi="Arial" w:cs="Arial"/>
        </w:rPr>
        <w:t>Duhau</w:t>
      </w:r>
      <w:proofErr w:type="spellEnd"/>
      <w:r w:rsidRPr="008A733A">
        <w:rPr>
          <w:rFonts w:ascii="Arial" w:hAnsi="Arial" w:cs="Arial"/>
        </w:rPr>
        <w:t xml:space="preserve"> (201</w:t>
      </w:r>
      <w:r w:rsidR="005B0695">
        <w:rPr>
          <w:rFonts w:ascii="Arial" w:hAnsi="Arial" w:cs="Arial"/>
        </w:rPr>
        <w:t>3</w:t>
      </w:r>
      <w:r w:rsidRPr="008A733A">
        <w:rPr>
          <w:rFonts w:ascii="Arial" w:hAnsi="Arial" w:cs="Arial"/>
        </w:rPr>
        <w:t xml:space="preserve">) nos brinda herramientas para problematizar el espacio metropolitano, a partir de la noción de “división social del espacio urbano”, </w:t>
      </w:r>
      <w:r w:rsidR="005B0614" w:rsidRPr="008A733A">
        <w:rPr>
          <w:rFonts w:ascii="Arial" w:hAnsi="Arial" w:cs="Arial"/>
        </w:rPr>
        <w:t xml:space="preserve">según </w:t>
      </w:r>
      <w:r w:rsidR="005C7E40">
        <w:rPr>
          <w:rFonts w:ascii="Arial" w:hAnsi="Arial" w:cs="Arial"/>
        </w:rPr>
        <w:t xml:space="preserve">el autor, las formas espaciales resultan de las formas pasadas y actuales de producción del espacio urbano, donde actores públicos y privados, a través de la planificación urbana y el funcionamiento del mercado inmobiliario, </w:t>
      </w:r>
      <w:r w:rsidR="005B0695">
        <w:rPr>
          <w:rFonts w:ascii="Arial" w:hAnsi="Arial" w:cs="Arial"/>
        </w:rPr>
        <w:t xml:space="preserve">producen territorios socioespacialmente jerarquizados. </w:t>
      </w:r>
      <w:r w:rsidR="005B0614" w:rsidRPr="008A733A">
        <w:rPr>
          <w:rFonts w:ascii="Arial" w:hAnsi="Arial" w:cs="Arial"/>
        </w:rPr>
        <w:t xml:space="preserve">En tanto, son múltiples los estudios, que enfocados en la política </w:t>
      </w:r>
      <w:r w:rsidR="003343C3" w:rsidRPr="008A733A">
        <w:rPr>
          <w:rFonts w:ascii="Arial" w:hAnsi="Arial" w:cs="Arial"/>
        </w:rPr>
        <w:t>habitacional reciente de</w:t>
      </w:r>
      <w:r w:rsidR="005B0614" w:rsidRPr="008A733A">
        <w:rPr>
          <w:rFonts w:ascii="Arial" w:hAnsi="Arial" w:cs="Arial"/>
        </w:rPr>
        <w:t xml:space="preserve"> América Latina, resaltan el modo en</w:t>
      </w:r>
      <w:r w:rsidR="003343C3" w:rsidRPr="008A733A">
        <w:rPr>
          <w:rFonts w:ascii="Arial" w:hAnsi="Arial" w:cs="Arial"/>
        </w:rPr>
        <w:t xml:space="preserve"> que la política de </w:t>
      </w:r>
      <w:r w:rsidR="005B0614" w:rsidRPr="008A733A">
        <w:rPr>
          <w:rFonts w:ascii="Arial" w:hAnsi="Arial" w:cs="Arial"/>
        </w:rPr>
        <w:t>producción de vivienda social, disocia</w:t>
      </w:r>
      <w:r w:rsidR="003343C3" w:rsidRPr="008A733A">
        <w:rPr>
          <w:rFonts w:ascii="Arial" w:hAnsi="Arial" w:cs="Arial"/>
        </w:rPr>
        <w:t>da de</w:t>
      </w:r>
      <w:r w:rsidR="005B0614" w:rsidRPr="008A733A">
        <w:rPr>
          <w:rFonts w:ascii="Arial" w:hAnsi="Arial" w:cs="Arial"/>
        </w:rPr>
        <w:t xml:space="preserve"> una política de control sobre el mercado de suelo,</w:t>
      </w:r>
      <w:r w:rsidR="003343C3" w:rsidRPr="008A733A">
        <w:rPr>
          <w:rFonts w:ascii="Arial" w:hAnsi="Arial" w:cs="Arial"/>
        </w:rPr>
        <w:t xml:space="preserve"> pone en jaque la posibilidad de que la vivienda </w:t>
      </w:r>
      <w:r w:rsidR="00A80224" w:rsidRPr="008A733A">
        <w:rPr>
          <w:rFonts w:ascii="Arial" w:hAnsi="Arial" w:cs="Arial"/>
        </w:rPr>
        <w:t xml:space="preserve">alcanzada </w:t>
      </w:r>
      <w:r w:rsidR="003343C3" w:rsidRPr="008A733A">
        <w:rPr>
          <w:rFonts w:ascii="Arial" w:hAnsi="Arial" w:cs="Arial"/>
        </w:rPr>
        <w:t>brinde al beneficiario el acceso real al conjunto de actividades urbanas r</w:t>
      </w:r>
      <w:r w:rsidR="00A80224" w:rsidRPr="008A733A">
        <w:rPr>
          <w:rFonts w:ascii="Arial" w:hAnsi="Arial" w:cs="Arial"/>
        </w:rPr>
        <w:t>esultantes de la ag</w:t>
      </w:r>
      <w:r w:rsidR="003343C3" w:rsidRPr="008A733A">
        <w:rPr>
          <w:rFonts w:ascii="Arial" w:hAnsi="Arial" w:cs="Arial"/>
        </w:rPr>
        <w:t>lomeraci</w:t>
      </w:r>
      <w:r w:rsidR="00A80224" w:rsidRPr="008A733A">
        <w:rPr>
          <w:rFonts w:ascii="Arial" w:hAnsi="Arial" w:cs="Arial"/>
        </w:rPr>
        <w:t xml:space="preserve">ón. Al contrario, liberado el mercado a la asignación de la localización, se consolidan políticas que contribuyen a la jerarquización del espacio, reforzando la designación de áreas </w:t>
      </w:r>
      <w:r w:rsidR="005C7E40">
        <w:rPr>
          <w:rFonts w:ascii="Arial" w:hAnsi="Arial" w:cs="Arial"/>
        </w:rPr>
        <w:t xml:space="preserve">“prohibidas” </w:t>
      </w:r>
      <w:r w:rsidR="00A80224" w:rsidRPr="008A733A">
        <w:rPr>
          <w:rFonts w:ascii="Arial" w:hAnsi="Arial" w:cs="Arial"/>
        </w:rPr>
        <w:t xml:space="preserve">para ciertos sujetos (Rodríguez y </w:t>
      </w:r>
      <w:proofErr w:type="spellStart"/>
      <w:r w:rsidR="00A80224" w:rsidRPr="008A733A">
        <w:rPr>
          <w:rFonts w:ascii="Arial" w:hAnsi="Arial" w:cs="Arial"/>
        </w:rPr>
        <w:t>Surgranyes</w:t>
      </w:r>
      <w:proofErr w:type="spellEnd"/>
      <w:r w:rsidR="00A80224" w:rsidRPr="008A733A">
        <w:rPr>
          <w:rFonts w:ascii="Arial" w:hAnsi="Arial" w:cs="Arial"/>
        </w:rPr>
        <w:t xml:space="preserve">, 2005; </w:t>
      </w:r>
      <w:r w:rsidR="00A80224" w:rsidRPr="008A733A">
        <w:rPr>
          <w:rFonts w:ascii="Arial" w:hAnsi="Arial" w:cs="Arial"/>
          <w:noProof/>
        </w:rPr>
        <w:t>Bois Morales, 2008; Del Río y Duarte, 2012; Pírez, 2014)</w:t>
      </w:r>
      <w:r w:rsidR="00A80224" w:rsidRPr="008A733A">
        <w:rPr>
          <w:rFonts w:ascii="Arial" w:hAnsi="Arial" w:cs="Arial"/>
        </w:rPr>
        <w:t xml:space="preserve">. </w:t>
      </w:r>
    </w:p>
    <w:p w:rsidR="00FB0A25" w:rsidRPr="008A733A" w:rsidRDefault="0009790E" w:rsidP="00B15936">
      <w:pPr>
        <w:pStyle w:val="Prrafodelista"/>
        <w:spacing w:line="360" w:lineRule="auto"/>
        <w:ind w:left="142" w:firstLine="650"/>
        <w:jc w:val="both"/>
        <w:rPr>
          <w:rFonts w:ascii="Arial" w:hAnsi="Arial" w:cs="Arial"/>
          <w:noProof/>
        </w:rPr>
      </w:pPr>
      <w:r w:rsidRPr="008A733A">
        <w:rPr>
          <w:rFonts w:ascii="Arial" w:hAnsi="Arial" w:cs="Arial"/>
        </w:rPr>
        <w:t xml:space="preserve">Los Programas Federales, tal como mencionamos previamente, contaron con cupos </w:t>
      </w:r>
      <w:r w:rsidR="006E0530" w:rsidRPr="008A733A">
        <w:rPr>
          <w:rFonts w:ascii="Arial" w:hAnsi="Arial" w:cs="Arial"/>
        </w:rPr>
        <w:t xml:space="preserve">de vivienda </w:t>
      </w:r>
      <w:r w:rsidRPr="008A733A">
        <w:rPr>
          <w:rFonts w:ascii="Arial" w:hAnsi="Arial" w:cs="Arial"/>
        </w:rPr>
        <w:t>asignados por regi</w:t>
      </w:r>
      <w:r w:rsidR="006E0530" w:rsidRPr="008A733A">
        <w:rPr>
          <w:rFonts w:ascii="Arial" w:hAnsi="Arial" w:cs="Arial"/>
        </w:rPr>
        <w:t xml:space="preserve">ón, que fueron detallados en los convenios marco por el gobierno nacional. En </w:t>
      </w:r>
      <w:r w:rsidR="005D71F9" w:rsidRPr="008A733A">
        <w:rPr>
          <w:rFonts w:ascii="Arial" w:hAnsi="Arial" w:cs="Arial"/>
        </w:rPr>
        <w:t>ellos, el AMBA sobresalía</w:t>
      </w:r>
      <w:r w:rsidR="006E0530" w:rsidRPr="008A733A">
        <w:rPr>
          <w:rFonts w:ascii="Arial" w:hAnsi="Arial" w:cs="Arial"/>
        </w:rPr>
        <w:t xml:space="preserve"> </w:t>
      </w:r>
      <w:r w:rsidR="00BA7790" w:rsidRPr="008A733A">
        <w:rPr>
          <w:rFonts w:ascii="Arial" w:hAnsi="Arial" w:cs="Arial"/>
        </w:rPr>
        <w:t>como un territorio central de intervención, dando pie a una reformulación en relación a la pol</w:t>
      </w:r>
      <w:r w:rsidR="00D51C99" w:rsidRPr="008A733A">
        <w:rPr>
          <w:rFonts w:ascii="Arial" w:hAnsi="Arial" w:cs="Arial"/>
        </w:rPr>
        <w:t xml:space="preserve">ítica precedente; </w:t>
      </w:r>
      <w:r w:rsidR="005D71F9" w:rsidRPr="008A733A">
        <w:rPr>
          <w:rFonts w:ascii="Arial" w:hAnsi="Arial" w:cs="Arial"/>
        </w:rPr>
        <w:t>aunque</w:t>
      </w:r>
      <w:r w:rsidR="00D51C99" w:rsidRPr="008A733A">
        <w:rPr>
          <w:rFonts w:ascii="Arial" w:hAnsi="Arial" w:cs="Arial"/>
        </w:rPr>
        <w:t xml:space="preserve">, aquellos encargados de instrumentar estos cambios </w:t>
      </w:r>
      <w:r w:rsidR="005D71F9" w:rsidRPr="008A733A">
        <w:rPr>
          <w:rFonts w:ascii="Arial" w:hAnsi="Arial" w:cs="Arial"/>
        </w:rPr>
        <w:t xml:space="preserve">en la distribución territorial de la vivienda social, serían </w:t>
      </w:r>
      <w:r w:rsidR="00D51C99" w:rsidRPr="008A733A">
        <w:rPr>
          <w:rFonts w:ascii="Arial" w:hAnsi="Arial" w:cs="Arial"/>
        </w:rPr>
        <w:t>los gobiernos locales</w:t>
      </w:r>
      <w:r w:rsidR="005D71F9" w:rsidRPr="008A733A">
        <w:rPr>
          <w:rFonts w:ascii="Arial" w:hAnsi="Arial" w:cs="Arial"/>
        </w:rPr>
        <w:t xml:space="preserve">. De este modo, los municipios tendrían </w:t>
      </w:r>
      <w:r w:rsidR="00D51C99" w:rsidRPr="008A733A">
        <w:rPr>
          <w:rFonts w:ascii="Arial" w:hAnsi="Arial" w:cs="Arial"/>
        </w:rPr>
        <w:t xml:space="preserve">una tarea compleja: hacerse de suelo urbano en el Conurbano Bonaerense. </w:t>
      </w:r>
      <w:r w:rsidR="005D71F9" w:rsidRPr="008A733A">
        <w:rPr>
          <w:rFonts w:ascii="Arial" w:hAnsi="Arial" w:cs="Arial"/>
        </w:rPr>
        <w:t>Para ello, la dificultad fue múltiple</w:t>
      </w:r>
      <w:r w:rsidR="000F17A9" w:rsidRPr="008A733A">
        <w:rPr>
          <w:rFonts w:ascii="Arial" w:hAnsi="Arial" w:cs="Arial"/>
        </w:rPr>
        <w:t>, d</w:t>
      </w:r>
      <w:r w:rsidR="005D71F9" w:rsidRPr="008A733A">
        <w:rPr>
          <w:rFonts w:ascii="Arial" w:hAnsi="Arial" w:cs="Arial"/>
        </w:rPr>
        <w:t>a</w:t>
      </w:r>
      <w:r w:rsidR="000F17A9" w:rsidRPr="008A733A">
        <w:rPr>
          <w:rFonts w:ascii="Arial" w:hAnsi="Arial" w:cs="Arial"/>
        </w:rPr>
        <w:t>do</w:t>
      </w:r>
      <w:r w:rsidR="005D71F9" w:rsidRPr="008A733A">
        <w:rPr>
          <w:rFonts w:ascii="Arial" w:hAnsi="Arial" w:cs="Arial"/>
        </w:rPr>
        <w:t xml:space="preserve"> que: 1) existía una escases relativa de lotes y predios amanzanados disponibles y aptos para la construcción en el AMBA; 2) los </w:t>
      </w:r>
      <w:r w:rsidR="00561E4A" w:rsidRPr="008A733A">
        <w:rPr>
          <w:rFonts w:ascii="Arial" w:hAnsi="Arial" w:cs="Arial"/>
        </w:rPr>
        <w:t>municipios</w:t>
      </w:r>
      <w:r w:rsidR="005D71F9" w:rsidRPr="008A733A">
        <w:rPr>
          <w:rFonts w:ascii="Arial" w:hAnsi="Arial" w:cs="Arial"/>
        </w:rPr>
        <w:t xml:space="preserve"> tenían exigua experiencia </w:t>
      </w:r>
      <w:r w:rsidR="00561E4A" w:rsidRPr="008A733A">
        <w:rPr>
          <w:rFonts w:ascii="Arial" w:hAnsi="Arial" w:cs="Arial"/>
        </w:rPr>
        <w:t>técnica</w:t>
      </w:r>
      <w:r w:rsidR="005D71F9" w:rsidRPr="008A733A">
        <w:rPr>
          <w:rFonts w:ascii="Arial" w:hAnsi="Arial" w:cs="Arial"/>
        </w:rPr>
        <w:t xml:space="preserve"> en política de gestión de suelo; 3) los programas estaban pensados para su inmediata implementación, lo </w:t>
      </w:r>
      <w:r w:rsidR="005D71F9" w:rsidRPr="008A733A">
        <w:rPr>
          <w:rFonts w:ascii="Arial" w:hAnsi="Arial" w:cs="Arial"/>
        </w:rPr>
        <w:lastRenderedPageBreak/>
        <w:t xml:space="preserve">que imponía una aceleración </w:t>
      </w:r>
      <w:r w:rsidR="000F17A9" w:rsidRPr="008A733A">
        <w:rPr>
          <w:rFonts w:ascii="Arial" w:hAnsi="Arial" w:cs="Arial"/>
        </w:rPr>
        <w:t>en los tiempos de obtención –para evitar perder los cupos asignados- (</w:t>
      </w:r>
      <w:proofErr w:type="spellStart"/>
      <w:r w:rsidR="000F17A9" w:rsidRPr="008A733A">
        <w:rPr>
          <w:rFonts w:ascii="Arial" w:hAnsi="Arial" w:cs="Arial"/>
          <w:noProof/>
        </w:rPr>
        <w:t>Clichevsky</w:t>
      </w:r>
      <w:proofErr w:type="spellEnd"/>
      <w:r w:rsidR="000F17A9" w:rsidRPr="008A733A">
        <w:rPr>
          <w:rFonts w:ascii="Arial" w:hAnsi="Arial" w:cs="Arial"/>
          <w:noProof/>
        </w:rPr>
        <w:t>, 1999; Ostuni, 2007; Bettatis, 2012 ; del Río y Duarte, 2012).</w:t>
      </w:r>
      <w:r w:rsidR="00FB0A25" w:rsidRPr="008A733A">
        <w:rPr>
          <w:rFonts w:ascii="Arial" w:hAnsi="Arial" w:cs="Arial"/>
          <w:noProof/>
        </w:rPr>
        <w:t xml:space="preserve"> </w:t>
      </w:r>
    </w:p>
    <w:p w:rsidR="00DE599A" w:rsidRPr="008A733A" w:rsidRDefault="00FB0A25" w:rsidP="00B15936">
      <w:pPr>
        <w:pStyle w:val="Prrafodelista"/>
        <w:spacing w:line="360" w:lineRule="auto"/>
        <w:ind w:left="142" w:firstLine="650"/>
        <w:jc w:val="both"/>
        <w:rPr>
          <w:rFonts w:ascii="Arial" w:hAnsi="Arial" w:cs="Arial"/>
          <w:noProof/>
        </w:rPr>
      </w:pPr>
      <w:r w:rsidRPr="008A733A">
        <w:rPr>
          <w:rFonts w:ascii="Arial" w:hAnsi="Arial" w:cs="Arial"/>
          <w:noProof/>
        </w:rPr>
        <w:t xml:space="preserve">Al parecer, la complejidad de acceso al suelo urbano en el AMBA,  no fue contemplada en el lanzamiento de los programas, </w:t>
      </w:r>
      <w:r w:rsidR="00205D5B" w:rsidRPr="008A733A">
        <w:rPr>
          <w:rFonts w:ascii="Arial" w:hAnsi="Arial" w:cs="Arial"/>
          <w:noProof/>
        </w:rPr>
        <w:t xml:space="preserve">ya que </w:t>
      </w:r>
      <w:r w:rsidRPr="008A733A">
        <w:rPr>
          <w:rFonts w:ascii="Arial" w:hAnsi="Arial" w:cs="Arial"/>
          <w:noProof/>
        </w:rPr>
        <w:t xml:space="preserve">se </w:t>
      </w:r>
      <w:r w:rsidR="00205D5B" w:rsidRPr="008A733A">
        <w:rPr>
          <w:rFonts w:ascii="Arial" w:hAnsi="Arial" w:cs="Arial"/>
          <w:noProof/>
        </w:rPr>
        <w:t xml:space="preserve">proyectaba </w:t>
      </w:r>
      <w:r w:rsidRPr="008A733A">
        <w:rPr>
          <w:rFonts w:ascii="Arial" w:hAnsi="Arial" w:cs="Arial"/>
          <w:noProof/>
        </w:rPr>
        <w:t>utilizar suelo fiscal de dominio muni</w:t>
      </w:r>
      <w:r w:rsidR="00205D5B" w:rsidRPr="008A733A">
        <w:rPr>
          <w:rFonts w:ascii="Arial" w:hAnsi="Arial" w:cs="Arial"/>
          <w:noProof/>
        </w:rPr>
        <w:t>c</w:t>
      </w:r>
      <w:r w:rsidRPr="008A733A">
        <w:rPr>
          <w:rFonts w:ascii="Arial" w:hAnsi="Arial" w:cs="Arial"/>
          <w:noProof/>
        </w:rPr>
        <w:t>icpal y provincial</w:t>
      </w:r>
      <w:r w:rsidR="00205D5B" w:rsidRPr="008A733A">
        <w:rPr>
          <w:rFonts w:ascii="Arial" w:hAnsi="Arial" w:cs="Arial"/>
          <w:noProof/>
        </w:rPr>
        <w:t xml:space="preserve"> para las obras habitacionales</w:t>
      </w:r>
      <w:r w:rsidR="00BA58A8" w:rsidRPr="008A733A">
        <w:rPr>
          <w:rFonts w:ascii="Arial" w:hAnsi="Arial" w:cs="Arial"/>
          <w:noProof/>
        </w:rPr>
        <w:t>. Sin embargo, la poca disponibilidad pública de suelo</w:t>
      </w:r>
      <w:r w:rsidR="00451330" w:rsidRPr="008A733A">
        <w:rPr>
          <w:rFonts w:ascii="Arial" w:hAnsi="Arial" w:cs="Arial"/>
          <w:noProof/>
        </w:rPr>
        <w:t>,</w:t>
      </w:r>
      <w:r w:rsidR="00BA58A8" w:rsidRPr="008A733A">
        <w:rPr>
          <w:rFonts w:ascii="Arial" w:hAnsi="Arial" w:cs="Arial"/>
          <w:noProof/>
        </w:rPr>
        <w:t xml:space="preserve"> dificultó la ejecución de la política</w:t>
      </w:r>
      <w:r w:rsidR="00451330" w:rsidRPr="008A733A">
        <w:rPr>
          <w:rFonts w:ascii="Arial" w:hAnsi="Arial" w:cs="Arial"/>
          <w:noProof/>
        </w:rPr>
        <w:t xml:space="preserve">, dando lugar a la modalidad </w:t>
      </w:r>
      <w:r w:rsidR="00205D5B" w:rsidRPr="008A733A">
        <w:rPr>
          <w:rFonts w:ascii="Arial" w:hAnsi="Arial" w:cs="Arial"/>
          <w:noProof/>
        </w:rPr>
        <w:t>“</w:t>
      </w:r>
      <w:r w:rsidR="00451330" w:rsidRPr="008A733A">
        <w:rPr>
          <w:rFonts w:ascii="Arial" w:hAnsi="Arial" w:cs="Arial"/>
          <w:noProof/>
        </w:rPr>
        <w:t>Tierra y Proyeto Urbano</w:t>
      </w:r>
      <w:r w:rsidR="00205D5B" w:rsidRPr="008A733A">
        <w:rPr>
          <w:rFonts w:ascii="Arial" w:hAnsi="Arial" w:cs="Arial"/>
          <w:noProof/>
        </w:rPr>
        <w:t>”</w:t>
      </w:r>
      <w:r w:rsidR="00451330" w:rsidRPr="008A733A">
        <w:rPr>
          <w:rFonts w:ascii="Arial" w:hAnsi="Arial" w:cs="Arial"/>
          <w:noProof/>
        </w:rPr>
        <w:t xml:space="preserve"> (TPU). Éste formato, diseñado por el Instituto de Vivienda Provincial</w:t>
      </w:r>
      <w:r w:rsidR="00A71F2A">
        <w:rPr>
          <w:rFonts w:ascii="Arial" w:hAnsi="Arial" w:cs="Arial"/>
          <w:noProof/>
        </w:rPr>
        <w:t xml:space="preserve"> (IVP)</w:t>
      </w:r>
      <w:r w:rsidR="00451330" w:rsidRPr="008A733A">
        <w:rPr>
          <w:rFonts w:ascii="Arial" w:hAnsi="Arial" w:cs="Arial"/>
          <w:noProof/>
        </w:rPr>
        <w:t>, se pro</w:t>
      </w:r>
      <w:r w:rsidR="00205D5B" w:rsidRPr="008A733A">
        <w:rPr>
          <w:rFonts w:ascii="Arial" w:hAnsi="Arial" w:cs="Arial"/>
          <w:noProof/>
        </w:rPr>
        <w:t xml:space="preserve">puso </w:t>
      </w:r>
      <w:r w:rsidR="00451330" w:rsidRPr="008A733A">
        <w:rPr>
          <w:rFonts w:ascii="Arial" w:hAnsi="Arial" w:cs="Arial"/>
          <w:noProof/>
        </w:rPr>
        <w:t>abrir licitaciones donde las empresas constructoras se ocuparan de ofrecer, además de la</w:t>
      </w:r>
      <w:r w:rsidR="00DE599A" w:rsidRPr="008A733A">
        <w:rPr>
          <w:rFonts w:ascii="Arial" w:hAnsi="Arial" w:cs="Arial"/>
          <w:noProof/>
        </w:rPr>
        <w:t>s obras de vivienda</w:t>
      </w:r>
      <w:r w:rsidR="00451330" w:rsidRPr="008A733A">
        <w:rPr>
          <w:rFonts w:ascii="Arial" w:hAnsi="Arial" w:cs="Arial"/>
          <w:noProof/>
        </w:rPr>
        <w:t xml:space="preserve">, el predio donde </w:t>
      </w:r>
      <w:r w:rsidR="00DE599A" w:rsidRPr="008A733A">
        <w:rPr>
          <w:rFonts w:ascii="Arial" w:hAnsi="Arial" w:cs="Arial"/>
          <w:noProof/>
        </w:rPr>
        <w:t xml:space="preserve">se </w:t>
      </w:r>
      <w:r w:rsidR="00A71F2A">
        <w:rPr>
          <w:rFonts w:ascii="Arial" w:hAnsi="Arial" w:cs="Arial"/>
          <w:noProof/>
        </w:rPr>
        <w:t>localizarían</w:t>
      </w:r>
      <w:r w:rsidR="00DE599A" w:rsidRPr="008A733A">
        <w:rPr>
          <w:rFonts w:ascii="Arial" w:hAnsi="Arial" w:cs="Arial"/>
          <w:noProof/>
        </w:rPr>
        <w:t xml:space="preserve"> y </w:t>
      </w:r>
      <w:r w:rsidR="00451330" w:rsidRPr="008A733A">
        <w:rPr>
          <w:rFonts w:ascii="Arial" w:hAnsi="Arial" w:cs="Arial"/>
          <w:noProof/>
        </w:rPr>
        <w:t>el proyecto urbano</w:t>
      </w:r>
      <w:r w:rsidR="00205D5B" w:rsidRPr="008A733A">
        <w:rPr>
          <w:rFonts w:ascii="Arial" w:hAnsi="Arial" w:cs="Arial"/>
          <w:noProof/>
        </w:rPr>
        <w:t>; la diferencia en el costo sería aportada por el IVP y no podría superar el 11% del precio de las viviendas.</w:t>
      </w:r>
    </w:p>
    <w:p w:rsidR="001C6744" w:rsidRPr="008A733A" w:rsidRDefault="00DE599A" w:rsidP="00B15936">
      <w:pPr>
        <w:pStyle w:val="Prrafodelista"/>
        <w:spacing w:line="360" w:lineRule="auto"/>
        <w:ind w:left="142" w:firstLine="650"/>
        <w:jc w:val="both"/>
        <w:rPr>
          <w:rFonts w:ascii="Arial" w:hAnsi="Arial" w:cs="Arial"/>
        </w:rPr>
      </w:pPr>
      <w:r w:rsidRPr="008A733A">
        <w:rPr>
          <w:rFonts w:ascii="Arial" w:hAnsi="Arial" w:cs="Arial"/>
          <w:noProof/>
        </w:rPr>
        <w:t xml:space="preserve">En éste contexto, </w:t>
      </w:r>
      <w:r w:rsidR="00205D5B" w:rsidRPr="008A733A">
        <w:rPr>
          <w:rFonts w:ascii="Arial" w:hAnsi="Arial" w:cs="Arial"/>
          <w:noProof/>
        </w:rPr>
        <w:t xml:space="preserve">tanto para el caso de la modadlidad TPU, como </w:t>
      </w:r>
      <w:r w:rsidR="0091150B" w:rsidRPr="008A733A">
        <w:rPr>
          <w:rFonts w:ascii="Arial" w:hAnsi="Arial" w:cs="Arial"/>
          <w:noProof/>
        </w:rPr>
        <w:t xml:space="preserve">para las adquisiciones municipales, el </w:t>
      </w:r>
      <w:r w:rsidR="00E63521" w:rsidRPr="008A733A">
        <w:rPr>
          <w:rFonts w:ascii="Arial" w:hAnsi="Arial" w:cs="Arial"/>
        </w:rPr>
        <w:t>Estado</w:t>
      </w:r>
      <w:r w:rsidR="0091150B" w:rsidRPr="008A733A">
        <w:rPr>
          <w:rFonts w:ascii="Arial" w:hAnsi="Arial" w:cs="Arial"/>
        </w:rPr>
        <w:t xml:space="preserve"> debió</w:t>
      </w:r>
      <w:r w:rsidR="00E63521" w:rsidRPr="008A733A">
        <w:rPr>
          <w:rFonts w:ascii="Arial" w:hAnsi="Arial" w:cs="Arial"/>
        </w:rPr>
        <w:t xml:space="preserve"> salir al mercado a demandar tierra urbana</w:t>
      </w:r>
      <w:r w:rsidR="0081345D" w:rsidRPr="008A733A">
        <w:rPr>
          <w:rFonts w:ascii="Arial" w:hAnsi="Arial" w:cs="Arial"/>
        </w:rPr>
        <w:t>, con una consecuencia inmediata, la sola presentación de los programas, provocaba expectativa, y con ello el alza del precio del suelo necesario para su implementación. La dificult</w:t>
      </w:r>
      <w:r w:rsidR="00221546" w:rsidRPr="008A733A">
        <w:rPr>
          <w:rFonts w:ascii="Arial" w:hAnsi="Arial" w:cs="Arial"/>
        </w:rPr>
        <w:t xml:space="preserve">ad desatada, se desprende del propio mecanismo de funcionamiento del precio del suelo en nuestra sociedad, que </w:t>
      </w:r>
      <w:r w:rsidR="00E63521" w:rsidRPr="008A733A">
        <w:rPr>
          <w:rFonts w:ascii="Arial" w:hAnsi="Arial" w:cs="Arial"/>
        </w:rPr>
        <w:t xml:space="preserve">en términos de </w:t>
      </w:r>
      <w:proofErr w:type="spellStart"/>
      <w:r w:rsidR="00E63521" w:rsidRPr="008A733A">
        <w:rPr>
          <w:rFonts w:ascii="Arial" w:hAnsi="Arial" w:cs="Arial"/>
        </w:rPr>
        <w:t>Baer</w:t>
      </w:r>
      <w:proofErr w:type="spellEnd"/>
      <w:r w:rsidR="00E63521" w:rsidRPr="008A733A">
        <w:rPr>
          <w:rFonts w:ascii="Arial" w:hAnsi="Arial" w:cs="Arial"/>
        </w:rPr>
        <w:t xml:space="preserve"> (2013) no</w:t>
      </w:r>
      <w:r w:rsidR="00221546" w:rsidRPr="008A733A">
        <w:rPr>
          <w:rFonts w:ascii="Arial" w:hAnsi="Arial" w:cs="Arial"/>
        </w:rPr>
        <w:t xml:space="preserve"> </w:t>
      </w:r>
      <w:r w:rsidR="00E63521" w:rsidRPr="008A733A">
        <w:rPr>
          <w:rFonts w:ascii="Arial" w:hAnsi="Arial" w:cs="Arial"/>
        </w:rPr>
        <w:t>responde a sus características intrínsecas (tamaño, forma</w:t>
      </w:r>
      <w:r w:rsidR="00221546" w:rsidRPr="008A733A">
        <w:rPr>
          <w:rFonts w:ascii="Arial" w:hAnsi="Arial" w:cs="Arial"/>
        </w:rPr>
        <w:t xml:space="preserve"> o superficie</w:t>
      </w:r>
      <w:r w:rsidR="00E63521" w:rsidRPr="008A733A">
        <w:rPr>
          <w:rFonts w:ascii="Arial" w:hAnsi="Arial" w:cs="Arial"/>
        </w:rPr>
        <w:t>) sino a sus característ</w:t>
      </w:r>
      <w:r w:rsidR="00221546" w:rsidRPr="008A733A">
        <w:rPr>
          <w:rFonts w:ascii="Arial" w:hAnsi="Arial" w:cs="Arial"/>
        </w:rPr>
        <w:t>icas extrínsecas (localización,</w:t>
      </w:r>
      <w:r w:rsidR="00E63521" w:rsidRPr="008A733A">
        <w:rPr>
          <w:rFonts w:ascii="Arial" w:hAnsi="Arial" w:cs="Arial"/>
        </w:rPr>
        <w:t xml:space="preserve"> actividad que </w:t>
      </w:r>
      <w:r w:rsidR="00221546" w:rsidRPr="008A733A">
        <w:rPr>
          <w:rFonts w:ascii="Arial" w:hAnsi="Arial" w:cs="Arial"/>
        </w:rPr>
        <w:t>habilita o servicios a los que permite acceder</w:t>
      </w:r>
      <w:r w:rsidR="00E63521" w:rsidRPr="008A733A">
        <w:rPr>
          <w:rFonts w:ascii="Arial" w:hAnsi="Arial" w:cs="Arial"/>
        </w:rPr>
        <w:t xml:space="preserve">); es decir, características que directa o indirectamente genera el propio </w:t>
      </w:r>
      <w:r w:rsidR="00221546" w:rsidRPr="008A733A">
        <w:rPr>
          <w:rFonts w:ascii="Arial" w:hAnsi="Arial" w:cs="Arial"/>
        </w:rPr>
        <w:t xml:space="preserve">obrar del </w:t>
      </w:r>
      <w:r w:rsidR="00E63521" w:rsidRPr="008A733A">
        <w:rPr>
          <w:rFonts w:ascii="Arial" w:hAnsi="Arial" w:cs="Arial"/>
        </w:rPr>
        <w:t>Estado.</w:t>
      </w:r>
    </w:p>
    <w:p w:rsidR="00C71C99" w:rsidRPr="008A733A" w:rsidRDefault="00E63521" w:rsidP="00B15936">
      <w:pPr>
        <w:pStyle w:val="Prrafodelista"/>
        <w:spacing w:line="360" w:lineRule="auto"/>
        <w:ind w:left="142" w:firstLine="650"/>
        <w:jc w:val="both"/>
        <w:rPr>
          <w:rFonts w:ascii="Arial" w:hAnsi="Arial" w:cs="Arial"/>
        </w:rPr>
      </w:pPr>
      <w:r w:rsidRPr="008A733A">
        <w:rPr>
          <w:rFonts w:ascii="Arial" w:hAnsi="Arial" w:cs="Arial"/>
        </w:rPr>
        <w:t xml:space="preserve"> </w:t>
      </w:r>
      <w:r w:rsidR="00C71C99" w:rsidRPr="008A733A">
        <w:rPr>
          <w:rFonts w:ascii="Arial" w:hAnsi="Arial" w:cs="Arial"/>
        </w:rPr>
        <w:t>En esta clave, Jaramillo (2003) explica que en la ciudad existen diversos tipos de movimientos que operan sobre los precios del suelo, los determinantes que los explican son distintos, y muchas veces pueden converger y entremezclarse. En términos analíticos, el los diferencia como: “movimientos estructurales generales”, aquellos generados por el cambio tecnológico, el crecimiento económico y demográfico ; “los movimientos coyunturales generales”, que obedecen a fenómenos transitorios con los cuales está conectado el mercado de la tierra, como fluctuaciones en la actividad constructora</w:t>
      </w:r>
      <w:r w:rsidR="001C6744" w:rsidRPr="008A733A">
        <w:rPr>
          <w:rFonts w:ascii="Arial" w:hAnsi="Arial" w:cs="Arial"/>
        </w:rPr>
        <w:t xml:space="preserve"> o cambios en las finanzas</w:t>
      </w:r>
      <w:r w:rsidR="00C71C99" w:rsidRPr="008A733A">
        <w:rPr>
          <w:rFonts w:ascii="Arial" w:hAnsi="Arial" w:cs="Arial"/>
        </w:rPr>
        <w:t>; por último, existen los “movimientos estructurales particulares”, estos afectan a lotes específicos, y  responden a transformaciones en la estructura urbana,</w:t>
      </w:r>
      <w:r w:rsidR="001C6744" w:rsidRPr="008A733A">
        <w:rPr>
          <w:rFonts w:ascii="Arial" w:hAnsi="Arial" w:cs="Arial"/>
        </w:rPr>
        <w:t xml:space="preserve"> para ellos, </w:t>
      </w:r>
      <w:r w:rsidR="00C71C99" w:rsidRPr="008A733A">
        <w:rPr>
          <w:rFonts w:ascii="Arial" w:hAnsi="Arial" w:cs="Arial"/>
        </w:rPr>
        <w:t xml:space="preserve"> el autor define dos determinantes claves: el cambio de usos de los terrenos y el cambio vinculado con el aumento de densidades</w:t>
      </w:r>
      <w:r w:rsidR="00366A05" w:rsidRPr="008A733A">
        <w:rPr>
          <w:rFonts w:ascii="Arial" w:hAnsi="Arial" w:cs="Arial"/>
        </w:rPr>
        <w:t xml:space="preserve"> (2003: 51-53)</w:t>
      </w:r>
      <w:r w:rsidR="00C71C99" w:rsidRPr="008A733A">
        <w:rPr>
          <w:rFonts w:ascii="Arial" w:hAnsi="Arial" w:cs="Arial"/>
        </w:rPr>
        <w:t>.</w:t>
      </w:r>
      <w:r w:rsidR="001C6744" w:rsidRPr="008A733A">
        <w:rPr>
          <w:rFonts w:ascii="Arial" w:hAnsi="Arial" w:cs="Arial"/>
        </w:rPr>
        <w:t xml:space="preserve">  </w:t>
      </w:r>
    </w:p>
    <w:p w:rsidR="00366A05" w:rsidRPr="008A733A" w:rsidRDefault="001C6744" w:rsidP="00366A05">
      <w:pPr>
        <w:autoSpaceDE w:val="0"/>
        <w:autoSpaceDN w:val="0"/>
        <w:adjustRightInd w:val="0"/>
        <w:spacing w:after="120" w:line="360" w:lineRule="auto"/>
        <w:ind w:firstLine="708"/>
        <w:jc w:val="both"/>
        <w:rPr>
          <w:rFonts w:ascii="Arial" w:hAnsi="Arial" w:cs="Arial"/>
        </w:rPr>
      </w:pPr>
      <w:r w:rsidRPr="008A733A">
        <w:rPr>
          <w:rFonts w:ascii="Arial" w:hAnsi="Arial" w:cs="Arial"/>
        </w:rPr>
        <w:t>De lo anterior se desprende</w:t>
      </w:r>
      <w:r w:rsidR="002B7E81" w:rsidRPr="008A733A">
        <w:rPr>
          <w:rFonts w:ascii="Arial" w:hAnsi="Arial" w:cs="Arial"/>
        </w:rPr>
        <w:t>,</w:t>
      </w:r>
      <w:r w:rsidRPr="008A733A">
        <w:rPr>
          <w:rFonts w:ascii="Arial" w:hAnsi="Arial" w:cs="Arial"/>
        </w:rPr>
        <w:t xml:space="preserve"> </w:t>
      </w:r>
      <w:r w:rsidR="00E56FD1" w:rsidRPr="008A733A">
        <w:rPr>
          <w:rFonts w:ascii="Arial" w:hAnsi="Arial" w:cs="Arial"/>
        </w:rPr>
        <w:t xml:space="preserve">la compleja </w:t>
      </w:r>
      <w:r w:rsidRPr="008A733A">
        <w:rPr>
          <w:rFonts w:ascii="Arial" w:hAnsi="Arial" w:cs="Arial"/>
        </w:rPr>
        <w:t>relación entre la política habitacional y el mercado de suelo</w:t>
      </w:r>
      <w:r w:rsidR="00E56FD1" w:rsidRPr="008A733A">
        <w:rPr>
          <w:rFonts w:ascii="Arial" w:hAnsi="Arial" w:cs="Arial"/>
        </w:rPr>
        <w:t>;</w:t>
      </w:r>
      <w:r w:rsidRPr="008A733A">
        <w:rPr>
          <w:rFonts w:ascii="Arial" w:hAnsi="Arial" w:cs="Arial"/>
        </w:rPr>
        <w:t xml:space="preserve"> donde l</w:t>
      </w:r>
      <w:r w:rsidR="00B15936" w:rsidRPr="008A733A">
        <w:rPr>
          <w:rFonts w:ascii="Arial" w:hAnsi="Arial" w:cs="Arial"/>
        </w:rPr>
        <w:t>a propia implementación,</w:t>
      </w:r>
      <w:r w:rsidR="00E56FD1" w:rsidRPr="008A733A">
        <w:rPr>
          <w:rFonts w:ascii="Arial" w:hAnsi="Arial" w:cs="Arial"/>
        </w:rPr>
        <w:t xml:space="preserve"> ya sea por la demanda agregada, por los cambios de uso del suelo, o por la infraestructura que desarrolla, </w:t>
      </w:r>
      <w:r w:rsidR="00B15936" w:rsidRPr="008A733A">
        <w:rPr>
          <w:rFonts w:ascii="Arial" w:hAnsi="Arial" w:cs="Arial"/>
        </w:rPr>
        <w:t xml:space="preserve">genera </w:t>
      </w:r>
      <w:r w:rsidR="00E56FD1" w:rsidRPr="008A733A">
        <w:rPr>
          <w:rFonts w:ascii="Arial" w:hAnsi="Arial" w:cs="Arial"/>
        </w:rPr>
        <w:t>“</w:t>
      </w:r>
      <w:r w:rsidR="00B15936" w:rsidRPr="008A733A">
        <w:rPr>
          <w:rFonts w:ascii="Arial" w:hAnsi="Arial" w:cs="Arial"/>
        </w:rPr>
        <w:t>movimientos</w:t>
      </w:r>
      <w:r w:rsidR="00E56FD1" w:rsidRPr="008A733A">
        <w:rPr>
          <w:rFonts w:ascii="Arial" w:hAnsi="Arial" w:cs="Arial"/>
        </w:rPr>
        <w:t xml:space="preserve"> coyunturales generales” y “movimientos</w:t>
      </w:r>
      <w:r w:rsidR="00B15936" w:rsidRPr="008A733A">
        <w:rPr>
          <w:rFonts w:ascii="Arial" w:hAnsi="Arial" w:cs="Arial"/>
        </w:rPr>
        <w:t xml:space="preserve"> estructurales </w:t>
      </w:r>
      <w:r w:rsidR="00E56FD1" w:rsidRPr="008A733A">
        <w:rPr>
          <w:rFonts w:ascii="Arial" w:hAnsi="Arial" w:cs="Arial"/>
        </w:rPr>
        <w:t xml:space="preserve">particulares”, que impactan </w:t>
      </w:r>
      <w:r w:rsidR="00B15936" w:rsidRPr="008A733A">
        <w:rPr>
          <w:rFonts w:ascii="Arial" w:hAnsi="Arial" w:cs="Arial"/>
        </w:rPr>
        <w:t xml:space="preserve"> </w:t>
      </w:r>
      <w:r w:rsidR="00E56FD1" w:rsidRPr="008A733A">
        <w:rPr>
          <w:rFonts w:ascii="Arial" w:hAnsi="Arial" w:cs="Arial"/>
        </w:rPr>
        <w:t xml:space="preserve">sobre el </w:t>
      </w:r>
      <w:r w:rsidR="00E56FD1" w:rsidRPr="008A733A">
        <w:rPr>
          <w:rFonts w:ascii="Arial" w:hAnsi="Arial" w:cs="Arial"/>
        </w:rPr>
        <w:lastRenderedPageBreak/>
        <w:t xml:space="preserve">precio del suelo y las expectativas de los propietarios, dificultando el acceso al suelo urbano, que el  propio Estado posibilito a valorizar.  </w:t>
      </w:r>
      <w:r w:rsidR="00366A05" w:rsidRPr="008A733A">
        <w:rPr>
          <w:rFonts w:ascii="Arial" w:hAnsi="Arial" w:cs="Arial"/>
        </w:rPr>
        <w:t xml:space="preserve">De este modo, habiendo delineado el </w:t>
      </w:r>
      <w:r w:rsidR="00F35216">
        <w:rPr>
          <w:rFonts w:ascii="Arial" w:hAnsi="Arial" w:cs="Arial"/>
        </w:rPr>
        <w:t>o</w:t>
      </w:r>
      <w:r w:rsidR="00F35216" w:rsidRPr="008A733A">
        <w:rPr>
          <w:rFonts w:ascii="Arial" w:hAnsi="Arial" w:cs="Arial"/>
        </w:rPr>
        <w:t>p</w:t>
      </w:r>
      <w:r w:rsidR="00F35216">
        <w:rPr>
          <w:rFonts w:ascii="Arial" w:hAnsi="Arial" w:cs="Arial"/>
        </w:rPr>
        <w:t>e</w:t>
      </w:r>
      <w:r w:rsidR="00F35216" w:rsidRPr="008A733A">
        <w:rPr>
          <w:rFonts w:ascii="Arial" w:hAnsi="Arial" w:cs="Arial"/>
        </w:rPr>
        <w:t>rar</w:t>
      </w:r>
      <w:r w:rsidR="00366A05" w:rsidRPr="008A733A">
        <w:rPr>
          <w:rFonts w:ascii="Arial" w:hAnsi="Arial" w:cs="Arial"/>
        </w:rPr>
        <w:t xml:space="preserve"> del Estado nacional, a través de material propio y de datos producidos por estudios precedentes, nos resulta preciso indagar en torno a las estrategias esgrimidas por los gobiernos locales para sortear las dificultades </w:t>
      </w:r>
      <w:r w:rsidR="003408EB" w:rsidRPr="008A733A">
        <w:rPr>
          <w:rFonts w:ascii="Arial" w:hAnsi="Arial" w:cs="Arial"/>
        </w:rPr>
        <w:t>presentadas</w:t>
      </w:r>
      <w:r w:rsidR="00366A05" w:rsidRPr="008A733A">
        <w:rPr>
          <w:rStyle w:val="Refdenotaalpie"/>
          <w:rFonts w:ascii="Arial" w:hAnsi="Arial" w:cs="Arial"/>
        </w:rPr>
        <w:footnoteReference w:id="6"/>
      </w:r>
      <w:r w:rsidR="00366A05" w:rsidRPr="008A733A">
        <w:rPr>
          <w:rFonts w:ascii="Arial" w:hAnsi="Arial" w:cs="Arial"/>
        </w:rPr>
        <w:t>.</w:t>
      </w:r>
    </w:p>
    <w:p w:rsidR="003A7CAA" w:rsidRPr="00110116" w:rsidRDefault="00CD33C1" w:rsidP="00B31D49">
      <w:pPr>
        <w:pStyle w:val="Prrafodelista"/>
        <w:numPr>
          <w:ilvl w:val="0"/>
          <w:numId w:val="1"/>
        </w:numPr>
        <w:spacing w:after="0" w:line="360" w:lineRule="auto"/>
        <w:jc w:val="both"/>
        <w:rPr>
          <w:rFonts w:ascii="Arial" w:hAnsi="Arial" w:cs="Arial"/>
          <w:b/>
        </w:rPr>
      </w:pPr>
      <w:r w:rsidRPr="00110116">
        <w:rPr>
          <w:rFonts w:ascii="Arial" w:hAnsi="Arial" w:cs="Arial"/>
          <w:b/>
        </w:rPr>
        <w:t>E</w:t>
      </w:r>
      <w:r w:rsidR="00521C18" w:rsidRPr="00110116">
        <w:rPr>
          <w:rFonts w:ascii="Arial" w:hAnsi="Arial" w:cs="Arial"/>
          <w:b/>
        </w:rPr>
        <w:t>strategias locales en la implementación de los Planes Federales a nivel local</w:t>
      </w:r>
      <w:r w:rsidRPr="00110116">
        <w:rPr>
          <w:rFonts w:ascii="Arial" w:hAnsi="Arial" w:cs="Arial"/>
          <w:b/>
        </w:rPr>
        <w:t xml:space="preserve">: </w:t>
      </w:r>
      <w:r w:rsidR="007B393A" w:rsidRPr="00110116">
        <w:rPr>
          <w:rFonts w:ascii="Arial" w:hAnsi="Arial" w:cs="Arial"/>
          <w:b/>
        </w:rPr>
        <w:t>¿C</w:t>
      </w:r>
      <w:r w:rsidRPr="00110116">
        <w:rPr>
          <w:rFonts w:ascii="Arial" w:hAnsi="Arial" w:cs="Arial"/>
          <w:b/>
        </w:rPr>
        <w:t>ómo se gestiona el suelo urbano</w:t>
      </w:r>
      <w:r w:rsidR="00311E9B" w:rsidRPr="00110116">
        <w:rPr>
          <w:rFonts w:ascii="Arial" w:hAnsi="Arial" w:cs="Arial"/>
          <w:b/>
        </w:rPr>
        <w:t xml:space="preserve"> en la centralidad</w:t>
      </w:r>
      <w:r w:rsidRPr="00110116">
        <w:rPr>
          <w:rFonts w:ascii="Arial" w:hAnsi="Arial" w:cs="Arial"/>
          <w:b/>
        </w:rPr>
        <w:t>?</w:t>
      </w:r>
    </w:p>
    <w:p w:rsidR="00A57316" w:rsidRDefault="00A57316" w:rsidP="00A57316">
      <w:pPr>
        <w:pStyle w:val="Prrafodelista"/>
        <w:autoSpaceDE w:val="0"/>
        <w:autoSpaceDN w:val="0"/>
        <w:adjustRightInd w:val="0"/>
        <w:spacing w:after="120" w:line="360" w:lineRule="auto"/>
        <w:ind w:left="360"/>
        <w:jc w:val="both"/>
        <w:rPr>
          <w:rFonts w:ascii="Arial" w:hAnsi="Arial" w:cs="Arial"/>
          <w:b/>
        </w:rPr>
      </w:pPr>
    </w:p>
    <w:p w:rsidR="00A57316" w:rsidRPr="00A57316" w:rsidRDefault="00A57316" w:rsidP="008A733A">
      <w:pPr>
        <w:pStyle w:val="Prrafodelista"/>
        <w:autoSpaceDE w:val="0"/>
        <w:autoSpaceDN w:val="0"/>
        <w:adjustRightInd w:val="0"/>
        <w:spacing w:after="120" w:line="360" w:lineRule="auto"/>
        <w:ind w:left="0" w:firstLine="360"/>
        <w:jc w:val="both"/>
        <w:rPr>
          <w:rFonts w:ascii="Arial" w:hAnsi="Arial" w:cs="Arial"/>
        </w:rPr>
      </w:pPr>
      <w:r>
        <w:rPr>
          <w:rFonts w:ascii="Arial" w:hAnsi="Arial" w:cs="Arial"/>
        </w:rPr>
        <w:t>La pol</w:t>
      </w:r>
      <w:r w:rsidR="001E011D">
        <w:rPr>
          <w:rFonts w:ascii="Arial" w:hAnsi="Arial" w:cs="Arial"/>
        </w:rPr>
        <w:t xml:space="preserve">ítica </w:t>
      </w:r>
      <w:r>
        <w:rPr>
          <w:rFonts w:ascii="Arial" w:hAnsi="Arial" w:cs="Arial"/>
        </w:rPr>
        <w:t xml:space="preserve">descripta, contuvo desde el comienzo una disociación entre la dimensión </w:t>
      </w:r>
      <w:r w:rsidR="001E011D">
        <w:rPr>
          <w:rFonts w:ascii="Arial" w:hAnsi="Arial" w:cs="Arial"/>
        </w:rPr>
        <w:t xml:space="preserve">constructivista </w:t>
      </w:r>
      <w:r w:rsidR="00F35216">
        <w:rPr>
          <w:rFonts w:ascii="Arial" w:hAnsi="Arial" w:cs="Arial"/>
        </w:rPr>
        <w:t>-</w:t>
      </w:r>
      <w:r w:rsidR="001E011D">
        <w:rPr>
          <w:rFonts w:ascii="Arial" w:hAnsi="Arial" w:cs="Arial"/>
        </w:rPr>
        <w:t>más vinculada a la producción de vivienda y a la reactivación económica</w:t>
      </w:r>
      <w:r w:rsidR="00F35216">
        <w:rPr>
          <w:rFonts w:ascii="Arial" w:hAnsi="Arial" w:cs="Arial"/>
        </w:rPr>
        <w:t>-,</w:t>
      </w:r>
      <w:r w:rsidR="001E011D">
        <w:rPr>
          <w:rFonts w:ascii="Arial" w:hAnsi="Arial" w:cs="Arial"/>
        </w:rPr>
        <w:t xml:space="preserve"> y la dimensión </w:t>
      </w:r>
      <w:r w:rsidR="00FD6E1C">
        <w:rPr>
          <w:rFonts w:ascii="Arial" w:hAnsi="Arial" w:cs="Arial"/>
        </w:rPr>
        <w:t xml:space="preserve">habitacional </w:t>
      </w:r>
      <w:r w:rsidR="00F35216">
        <w:rPr>
          <w:rFonts w:ascii="Arial" w:hAnsi="Arial" w:cs="Arial"/>
        </w:rPr>
        <w:t>-v</w:t>
      </w:r>
      <w:r w:rsidR="00FD6E1C">
        <w:rPr>
          <w:rFonts w:ascii="Arial" w:hAnsi="Arial" w:cs="Arial"/>
        </w:rPr>
        <w:t>inculada al acceso al espacio urbano y a sus servicios</w:t>
      </w:r>
      <w:r w:rsidR="00F35216">
        <w:rPr>
          <w:rFonts w:ascii="Arial" w:hAnsi="Arial" w:cs="Arial"/>
        </w:rPr>
        <w:t>-</w:t>
      </w:r>
      <w:r w:rsidR="00FD6E1C">
        <w:rPr>
          <w:rFonts w:ascii="Arial" w:hAnsi="Arial" w:cs="Arial"/>
        </w:rPr>
        <w:t xml:space="preserve">. Esta contradicción, que se origina en el diseño mismo de la política nacional, se definirá en el escenario local, ya que en la práctica </w:t>
      </w:r>
      <w:r w:rsidR="008A733A">
        <w:rPr>
          <w:rFonts w:ascii="Arial" w:hAnsi="Arial" w:cs="Arial"/>
        </w:rPr>
        <w:t>fueron</w:t>
      </w:r>
      <w:r w:rsidR="00FD6E1C">
        <w:rPr>
          <w:rFonts w:ascii="Arial" w:hAnsi="Arial" w:cs="Arial"/>
        </w:rPr>
        <w:t xml:space="preserve"> los gobiernos municipales los encargados de </w:t>
      </w:r>
      <w:r w:rsidR="008A733A">
        <w:rPr>
          <w:rFonts w:ascii="Arial" w:hAnsi="Arial" w:cs="Arial"/>
        </w:rPr>
        <w:t>gestionar el suelo, diseñar los proyectos a implementar, licitar las obras y asignar beneficiarios.</w:t>
      </w:r>
    </w:p>
    <w:p w:rsidR="00311E9B" w:rsidRDefault="008A733A" w:rsidP="002B7E81">
      <w:pPr>
        <w:pStyle w:val="Prrafodelista"/>
        <w:autoSpaceDE w:val="0"/>
        <w:autoSpaceDN w:val="0"/>
        <w:adjustRightInd w:val="0"/>
        <w:spacing w:after="120" w:line="360" w:lineRule="auto"/>
        <w:ind w:left="0" w:firstLine="360"/>
        <w:jc w:val="both"/>
        <w:rPr>
          <w:rFonts w:ascii="Arial" w:hAnsi="Arial" w:cs="Arial"/>
        </w:rPr>
      </w:pPr>
      <w:r>
        <w:rPr>
          <w:rFonts w:ascii="Arial" w:hAnsi="Arial" w:cs="Arial"/>
        </w:rPr>
        <w:t xml:space="preserve">De este modo, a continuación </w:t>
      </w:r>
      <w:r w:rsidR="00B07C87">
        <w:rPr>
          <w:rFonts w:ascii="Arial" w:hAnsi="Arial" w:cs="Arial"/>
        </w:rPr>
        <w:t>me enfocaré</w:t>
      </w:r>
      <w:r>
        <w:rPr>
          <w:rFonts w:ascii="Arial" w:hAnsi="Arial" w:cs="Arial"/>
        </w:rPr>
        <w:t xml:space="preserve"> en</w:t>
      </w:r>
      <w:r w:rsidR="00B07C87">
        <w:rPr>
          <w:rFonts w:ascii="Arial" w:hAnsi="Arial" w:cs="Arial"/>
        </w:rPr>
        <w:t xml:space="preserve"> la implementación </w:t>
      </w:r>
      <w:r w:rsidR="00110116">
        <w:rPr>
          <w:rFonts w:ascii="Arial" w:hAnsi="Arial" w:cs="Arial"/>
        </w:rPr>
        <w:t>de la política a nivel local y</w:t>
      </w:r>
      <w:r>
        <w:rPr>
          <w:rFonts w:ascii="Arial" w:hAnsi="Arial" w:cs="Arial"/>
        </w:rPr>
        <w:t xml:space="preserve"> el devenir de la disociación mencionada; específicamente me centraré en Avellaneda, </w:t>
      </w:r>
      <w:r w:rsidR="00EE0067">
        <w:rPr>
          <w:rFonts w:ascii="Arial" w:hAnsi="Arial" w:cs="Arial"/>
        </w:rPr>
        <w:t xml:space="preserve">municipio </w:t>
      </w:r>
      <w:r>
        <w:rPr>
          <w:rFonts w:ascii="Arial" w:hAnsi="Arial" w:cs="Arial"/>
        </w:rPr>
        <w:t xml:space="preserve">que </w:t>
      </w:r>
      <w:r w:rsidR="00EE0067">
        <w:rPr>
          <w:rFonts w:ascii="Arial" w:hAnsi="Arial" w:cs="Arial"/>
        </w:rPr>
        <w:t xml:space="preserve">se ubica al sur de la ciudad capital, en la primer conurbación, </w:t>
      </w:r>
      <w:r>
        <w:rPr>
          <w:rFonts w:ascii="Arial" w:hAnsi="Arial" w:cs="Arial"/>
        </w:rPr>
        <w:t>de</w:t>
      </w:r>
      <w:r w:rsidR="00EE0067">
        <w:rPr>
          <w:rFonts w:ascii="Arial" w:hAnsi="Arial" w:cs="Arial"/>
        </w:rPr>
        <w:t xml:space="preserve"> trama antigua y </w:t>
      </w:r>
      <w:r>
        <w:rPr>
          <w:rFonts w:ascii="Arial" w:hAnsi="Arial" w:cs="Arial"/>
        </w:rPr>
        <w:t xml:space="preserve">mayormente </w:t>
      </w:r>
      <w:r w:rsidR="00EE0067">
        <w:rPr>
          <w:rFonts w:ascii="Arial" w:hAnsi="Arial" w:cs="Arial"/>
        </w:rPr>
        <w:t xml:space="preserve">consolidada </w:t>
      </w:r>
      <w:r w:rsidR="002B7E81" w:rsidRPr="00652C67">
        <w:rPr>
          <w:rFonts w:ascii="Arial" w:hAnsi="Arial" w:cs="Arial"/>
        </w:rPr>
        <w:t>(</w:t>
      </w:r>
      <w:proofErr w:type="spellStart"/>
      <w:r w:rsidR="002B7E81" w:rsidRPr="00652C67">
        <w:rPr>
          <w:rFonts w:ascii="Arial" w:hAnsi="Arial" w:cs="Arial"/>
        </w:rPr>
        <w:t>Clichevsky</w:t>
      </w:r>
      <w:proofErr w:type="spellEnd"/>
      <w:r w:rsidR="002B7E81" w:rsidRPr="00652C67">
        <w:rPr>
          <w:rFonts w:ascii="Arial" w:hAnsi="Arial" w:cs="Arial"/>
        </w:rPr>
        <w:t>, 2007).</w:t>
      </w:r>
      <w:r w:rsidR="00216846">
        <w:rPr>
          <w:rFonts w:ascii="Arial" w:hAnsi="Arial" w:cs="Arial"/>
        </w:rPr>
        <w:t xml:space="preserve"> </w:t>
      </w:r>
      <w:r w:rsidR="00311E9B">
        <w:rPr>
          <w:rFonts w:ascii="Arial" w:hAnsi="Arial" w:cs="Arial"/>
        </w:rPr>
        <w:t xml:space="preserve">En específico, </w:t>
      </w:r>
      <w:r w:rsidR="00110116">
        <w:rPr>
          <w:rFonts w:ascii="Arial" w:hAnsi="Arial" w:cs="Arial"/>
        </w:rPr>
        <w:t>me</w:t>
      </w:r>
      <w:r w:rsidR="00311E9B">
        <w:rPr>
          <w:rFonts w:ascii="Arial" w:hAnsi="Arial" w:cs="Arial"/>
        </w:rPr>
        <w:t xml:space="preserve"> interesa </w:t>
      </w:r>
      <w:r w:rsidR="00110116">
        <w:rPr>
          <w:rFonts w:ascii="Arial" w:hAnsi="Arial" w:cs="Arial"/>
        </w:rPr>
        <w:t>explorar</w:t>
      </w:r>
      <w:r w:rsidR="00311E9B">
        <w:rPr>
          <w:rFonts w:ascii="Arial" w:hAnsi="Arial" w:cs="Arial"/>
        </w:rPr>
        <w:t xml:space="preserve"> la</w:t>
      </w:r>
      <w:r w:rsidR="00110116">
        <w:rPr>
          <w:rFonts w:ascii="Arial" w:hAnsi="Arial" w:cs="Arial"/>
        </w:rPr>
        <w:t xml:space="preserve">s estrategias de </w:t>
      </w:r>
      <w:r w:rsidR="00311E9B">
        <w:rPr>
          <w:rFonts w:ascii="Arial" w:hAnsi="Arial" w:cs="Arial"/>
        </w:rPr>
        <w:t xml:space="preserve">gestión del suelo en un municipio completamente urbanizado;  cuya temprana formación, de origen </w:t>
      </w:r>
      <w:r w:rsidR="0093178D">
        <w:rPr>
          <w:rFonts w:ascii="Arial" w:hAnsi="Arial" w:cs="Arial"/>
        </w:rPr>
        <w:t>portuario</w:t>
      </w:r>
      <w:r w:rsidR="00311E9B">
        <w:rPr>
          <w:rFonts w:ascii="Arial" w:hAnsi="Arial" w:cs="Arial"/>
        </w:rPr>
        <w:t xml:space="preserve"> e industrial, dio como resultado una realidad habitacional compleja, donde se yuxtapone el déficit cuantitativo</w:t>
      </w:r>
      <w:r w:rsidR="0093178D">
        <w:rPr>
          <w:rFonts w:ascii="Arial" w:hAnsi="Arial" w:cs="Arial"/>
        </w:rPr>
        <w:t xml:space="preserve"> con la complejidad cualitat</w:t>
      </w:r>
      <w:r w:rsidR="00F35216">
        <w:rPr>
          <w:rFonts w:ascii="Arial" w:hAnsi="Arial" w:cs="Arial"/>
        </w:rPr>
        <w:t>iva de la urbanización informal.</w:t>
      </w:r>
    </w:p>
    <w:p w:rsidR="0093178D" w:rsidRDefault="0093178D" w:rsidP="002B7E81">
      <w:pPr>
        <w:pStyle w:val="Prrafodelista"/>
        <w:autoSpaceDE w:val="0"/>
        <w:autoSpaceDN w:val="0"/>
        <w:adjustRightInd w:val="0"/>
        <w:spacing w:after="120" w:line="360" w:lineRule="auto"/>
        <w:ind w:left="0" w:firstLine="360"/>
        <w:jc w:val="both"/>
        <w:rPr>
          <w:rFonts w:ascii="Arial" w:hAnsi="Arial" w:cs="Arial"/>
        </w:rPr>
      </w:pPr>
    </w:p>
    <w:p w:rsidR="00521C18" w:rsidRPr="00AD6CC1" w:rsidRDefault="000B2CA1" w:rsidP="00B31D49">
      <w:pPr>
        <w:pStyle w:val="Prrafodelista"/>
        <w:numPr>
          <w:ilvl w:val="1"/>
          <w:numId w:val="11"/>
        </w:numPr>
        <w:autoSpaceDE w:val="0"/>
        <w:autoSpaceDN w:val="0"/>
        <w:adjustRightInd w:val="0"/>
        <w:spacing w:after="120" w:line="360" w:lineRule="auto"/>
        <w:ind w:left="426" w:hanging="426"/>
        <w:jc w:val="both"/>
        <w:rPr>
          <w:rFonts w:ascii="Arial" w:hAnsi="Arial" w:cs="Arial"/>
          <w:b/>
        </w:rPr>
      </w:pPr>
      <w:r>
        <w:rPr>
          <w:rFonts w:ascii="Arial" w:hAnsi="Arial" w:cs="Arial"/>
          <w:b/>
        </w:rPr>
        <w:t>Elementos esenciales</w:t>
      </w:r>
      <w:r w:rsidR="00AD6CC1" w:rsidRPr="00AD6CC1">
        <w:rPr>
          <w:rFonts w:ascii="Arial" w:hAnsi="Arial" w:cs="Arial"/>
          <w:b/>
        </w:rPr>
        <w:t xml:space="preserve">: </w:t>
      </w:r>
      <w:r w:rsidR="00521C18" w:rsidRPr="00AD6CC1">
        <w:rPr>
          <w:rFonts w:ascii="Arial" w:hAnsi="Arial" w:cs="Arial"/>
          <w:b/>
        </w:rPr>
        <w:t>suelo</w:t>
      </w:r>
      <w:r>
        <w:rPr>
          <w:rFonts w:ascii="Arial" w:hAnsi="Arial" w:cs="Arial"/>
          <w:b/>
        </w:rPr>
        <w:t xml:space="preserve"> y localización</w:t>
      </w:r>
      <w:r w:rsidR="00521C18" w:rsidRPr="00AD6CC1">
        <w:rPr>
          <w:rFonts w:ascii="Arial" w:hAnsi="Arial" w:cs="Arial"/>
          <w:b/>
        </w:rPr>
        <w:t xml:space="preserve"> en la implementación local</w:t>
      </w:r>
      <w:r w:rsidR="00AD6CC1" w:rsidRPr="00AD6CC1">
        <w:rPr>
          <w:rFonts w:ascii="Arial" w:hAnsi="Arial" w:cs="Arial"/>
          <w:b/>
        </w:rPr>
        <w:t>.</w:t>
      </w:r>
    </w:p>
    <w:p w:rsidR="00CB0D31" w:rsidRDefault="00DE1613" w:rsidP="003A7CAA">
      <w:pPr>
        <w:autoSpaceDE w:val="0"/>
        <w:autoSpaceDN w:val="0"/>
        <w:adjustRightInd w:val="0"/>
        <w:spacing w:after="120" w:line="360" w:lineRule="auto"/>
        <w:ind w:firstLine="708"/>
        <w:jc w:val="both"/>
        <w:rPr>
          <w:rFonts w:ascii="Arial" w:hAnsi="Arial" w:cs="Arial"/>
        </w:rPr>
      </w:pPr>
      <w:r>
        <w:rPr>
          <w:rFonts w:ascii="Arial" w:hAnsi="Arial" w:cs="Arial"/>
        </w:rPr>
        <w:t>En contraste con la ausencia de</w:t>
      </w:r>
      <w:r w:rsidR="00EA1DC2">
        <w:rPr>
          <w:rFonts w:ascii="Arial" w:hAnsi="Arial" w:cs="Arial"/>
        </w:rPr>
        <w:t xml:space="preserve"> lineamientos</w:t>
      </w:r>
      <w:r w:rsidR="00B8231F">
        <w:rPr>
          <w:rFonts w:ascii="Arial" w:hAnsi="Arial" w:cs="Arial"/>
        </w:rPr>
        <w:t xml:space="preserve"> </w:t>
      </w:r>
      <w:r w:rsidR="00E71A0C">
        <w:rPr>
          <w:rFonts w:ascii="Arial" w:hAnsi="Arial" w:cs="Arial"/>
        </w:rPr>
        <w:t xml:space="preserve">en torno al </w:t>
      </w:r>
      <w:r>
        <w:rPr>
          <w:rFonts w:ascii="Arial" w:hAnsi="Arial" w:cs="Arial"/>
        </w:rPr>
        <w:t>suelo</w:t>
      </w:r>
      <w:r w:rsidR="00E71A0C">
        <w:rPr>
          <w:rFonts w:ascii="Arial" w:hAnsi="Arial" w:cs="Arial"/>
        </w:rPr>
        <w:t xml:space="preserve"> urbano</w:t>
      </w:r>
      <w:r w:rsidR="00B8231F">
        <w:rPr>
          <w:rFonts w:ascii="Arial" w:hAnsi="Arial" w:cs="Arial"/>
        </w:rPr>
        <w:t xml:space="preserve"> que </w:t>
      </w:r>
      <w:r w:rsidR="00EA1DC2">
        <w:rPr>
          <w:rFonts w:ascii="Arial" w:hAnsi="Arial" w:cs="Arial"/>
        </w:rPr>
        <w:t xml:space="preserve">se desprende del diseño de los Programas a nivel nacional </w:t>
      </w:r>
      <w:r w:rsidR="00B8231F">
        <w:rPr>
          <w:rFonts w:ascii="Arial" w:hAnsi="Arial" w:cs="Arial"/>
        </w:rPr>
        <w:t>-</w:t>
      </w:r>
      <w:r w:rsidR="00D31CB0">
        <w:rPr>
          <w:rFonts w:ascii="Arial" w:hAnsi="Arial" w:cs="Arial"/>
        </w:rPr>
        <w:t>ya sea en la creación y presentación de los Planes Federales,</w:t>
      </w:r>
      <w:r w:rsidR="002A0CDC">
        <w:rPr>
          <w:rFonts w:ascii="Arial" w:hAnsi="Arial" w:cs="Arial"/>
        </w:rPr>
        <w:t xml:space="preserve"> como </w:t>
      </w:r>
      <w:r w:rsidR="00D31CB0">
        <w:rPr>
          <w:rFonts w:ascii="Arial" w:hAnsi="Arial" w:cs="Arial"/>
        </w:rPr>
        <w:t>en el Convenio Marco</w:t>
      </w:r>
      <w:r w:rsidR="00B8231F">
        <w:rPr>
          <w:rFonts w:ascii="Arial" w:hAnsi="Arial" w:cs="Arial"/>
        </w:rPr>
        <w:t>-</w:t>
      </w:r>
      <w:r w:rsidR="00D31CB0">
        <w:rPr>
          <w:rFonts w:ascii="Arial" w:hAnsi="Arial" w:cs="Arial"/>
        </w:rPr>
        <w:t xml:space="preserve"> resulta</w:t>
      </w:r>
      <w:r w:rsidR="00B8231F">
        <w:rPr>
          <w:rFonts w:ascii="Arial" w:hAnsi="Arial" w:cs="Arial"/>
        </w:rPr>
        <w:t xml:space="preserve"> llamativ</w:t>
      </w:r>
      <w:r w:rsidR="00B10B69">
        <w:rPr>
          <w:rFonts w:ascii="Arial" w:hAnsi="Arial" w:cs="Arial"/>
        </w:rPr>
        <w:t xml:space="preserve">o </w:t>
      </w:r>
      <w:r w:rsidR="00D31CB0">
        <w:rPr>
          <w:rFonts w:ascii="Arial" w:hAnsi="Arial" w:cs="Arial"/>
        </w:rPr>
        <w:t>las múltiples instancias en que el suelo,</w:t>
      </w:r>
      <w:r w:rsidR="000A6FB1">
        <w:rPr>
          <w:rFonts w:ascii="Arial" w:hAnsi="Arial" w:cs="Arial"/>
        </w:rPr>
        <w:t xml:space="preserve"> y su gestión,</w:t>
      </w:r>
      <w:r w:rsidR="00D31CB0">
        <w:rPr>
          <w:rFonts w:ascii="Arial" w:hAnsi="Arial" w:cs="Arial"/>
        </w:rPr>
        <w:t xml:space="preserve"> es referid</w:t>
      </w:r>
      <w:r w:rsidR="00B8231F">
        <w:rPr>
          <w:rFonts w:ascii="Arial" w:hAnsi="Arial" w:cs="Arial"/>
        </w:rPr>
        <w:t xml:space="preserve">o en el discurso municipal, ya sea para definir la orientación, como para </w:t>
      </w:r>
      <w:r w:rsidR="00D31CB0">
        <w:rPr>
          <w:rFonts w:ascii="Arial" w:hAnsi="Arial" w:cs="Arial"/>
        </w:rPr>
        <w:t>dar cuenta</w:t>
      </w:r>
      <w:r w:rsidR="004F16EC">
        <w:rPr>
          <w:rFonts w:ascii="Arial" w:hAnsi="Arial" w:cs="Arial"/>
        </w:rPr>
        <w:t xml:space="preserve"> </w:t>
      </w:r>
      <w:r w:rsidR="00B8231F">
        <w:rPr>
          <w:rFonts w:ascii="Arial" w:hAnsi="Arial" w:cs="Arial"/>
        </w:rPr>
        <w:t xml:space="preserve">de las encrucijadas y de </w:t>
      </w:r>
      <w:r w:rsidR="004F16EC">
        <w:rPr>
          <w:rFonts w:ascii="Arial" w:hAnsi="Arial" w:cs="Arial"/>
        </w:rPr>
        <w:t xml:space="preserve">la forma que tomó </w:t>
      </w:r>
      <w:r w:rsidR="00CB0D31">
        <w:rPr>
          <w:rFonts w:ascii="Arial" w:hAnsi="Arial" w:cs="Arial"/>
        </w:rPr>
        <w:t xml:space="preserve">la </w:t>
      </w:r>
      <w:r w:rsidR="00CB1FBF">
        <w:rPr>
          <w:rFonts w:ascii="Arial" w:hAnsi="Arial" w:cs="Arial"/>
        </w:rPr>
        <w:t>implementación</w:t>
      </w:r>
      <w:r w:rsidR="00CB0D31">
        <w:rPr>
          <w:rFonts w:ascii="Arial" w:hAnsi="Arial" w:cs="Arial"/>
        </w:rPr>
        <w:t xml:space="preserve"> </w:t>
      </w:r>
      <w:r w:rsidR="00B8231F">
        <w:rPr>
          <w:rFonts w:ascii="Arial" w:hAnsi="Arial" w:cs="Arial"/>
        </w:rPr>
        <w:t>de la política habitacional</w:t>
      </w:r>
      <w:r w:rsidR="00CB0D31">
        <w:rPr>
          <w:rFonts w:ascii="Arial" w:hAnsi="Arial" w:cs="Arial"/>
        </w:rPr>
        <w:t xml:space="preserve">. </w:t>
      </w:r>
    </w:p>
    <w:p w:rsidR="002A0CDC" w:rsidRDefault="00B10B69" w:rsidP="003A7CAA">
      <w:pPr>
        <w:autoSpaceDE w:val="0"/>
        <w:autoSpaceDN w:val="0"/>
        <w:adjustRightInd w:val="0"/>
        <w:spacing w:after="120" w:line="360" w:lineRule="auto"/>
        <w:ind w:firstLine="708"/>
        <w:jc w:val="both"/>
        <w:rPr>
          <w:rFonts w:ascii="Arial" w:hAnsi="Arial" w:cs="Arial"/>
        </w:rPr>
      </w:pPr>
      <w:r>
        <w:rPr>
          <w:rFonts w:ascii="Arial" w:hAnsi="Arial" w:cs="Arial"/>
        </w:rPr>
        <w:t xml:space="preserve">Los Programas Federales, llegan a Avellaneda </w:t>
      </w:r>
      <w:r w:rsidR="00616A33">
        <w:rPr>
          <w:rFonts w:ascii="Arial" w:hAnsi="Arial" w:cs="Arial"/>
        </w:rPr>
        <w:t xml:space="preserve">en el 2005, </w:t>
      </w:r>
      <w:r>
        <w:rPr>
          <w:rFonts w:ascii="Arial" w:hAnsi="Arial" w:cs="Arial"/>
        </w:rPr>
        <w:t xml:space="preserve">a partir del Subprograma de Urbanización de Villas y Asentamientos, para abordar la re-urbanización de Villa Tranquila, en </w:t>
      </w:r>
      <w:r>
        <w:rPr>
          <w:rFonts w:ascii="Arial" w:hAnsi="Arial" w:cs="Arial"/>
        </w:rPr>
        <w:lastRenderedPageBreak/>
        <w:t>el marco de la renovación del centro municipal</w:t>
      </w:r>
      <w:r w:rsidR="00A7230B">
        <w:rPr>
          <w:rFonts w:ascii="Arial" w:hAnsi="Arial" w:cs="Arial"/>
        </w:rPr>
        <w:t xml:space="preserve"> y en coordinación con la implementación del Programa de Mejoramiento de Barrios (PROMEBA</w:t>
      </w:r>
      <w:r w:rsidR="00EF570C">
        <w:rPr>
          <w:rFonts w:ascii="Arial" w:hAnsi="Arial" w:cs="Arial"/>
        </w:rPr>
        <w:t>)</w:t>
      </w:r>
      <w:r>
        <w:rPr>
          <w:rFonts w:ascii="Arial" w:hAnsi="Arial" w:cs="Arial"/>
        </w:rPr>
        <w:t>.</w:t>
      </w:r>
      <w:r w:rsidR="00A7230B">
        <w:rPr>
          <w:rFonts w:ascii="Arial" w:hAnsi="Arial" w:cs="Arial"/>
        </w:rPr>
        <w:t xml:space="preserve"> </w:t>
      </w:r>
      <w:r w:rsidR="00EF570C">
        <w:rPr>
          <w:rFonts w:ascii="Arial" w:hAnsi="Arial" w:cs="Arial"/>
        </w:rPr>
        <w:t xml:space="preserve">El </w:t>
      </w:r>
      <w:r w:rsidR="00A7230B">
        <w:rPr>
          <w:rFonts w:ascii="Arial" w:hAnsi="Arial" w:cs="Arial"/>
        </w:rPr>
        <w:t xml:space="preserve"> Plan de Urbanización de Villa Tranquila, fue tan solo el punto de partida para </w:t>
      </w:r>
      <w:r w:rsidR="00356F74">
        <w:rPr>
          <w:rFonts w:ascii="Arial" w:hAnsi="Arial" w:cs="Arial"/>
        </w:rPr>
        <w:t>la implementac</w:t>
      </w:r>
      <w:r w:rsidR="00EF570C">
        <w:rPr>
          <w:rFonts w:ascii="Arial" w:hAnsi="Arial" w:cs="Arial"/>
        </w:rPr>
        <w:t xml:space="preserve">ión de los Programas Federales en Avellaneda, cuyo dinamismo para </w:t>
      </w:r>
      <w:r w:rsidR="00A7230B">
        <w:rPr>
          <w:rFonts w:ascii="Arial" w:hAnsi="Arial" w:cs="Arial"/>
        </w:rPr>
        <w:t>el desarrollo</w:t>
      </w:r>
      <w:r w:rsidR="00EF570C">
        <w:rPr>
          <w:rFonts w:ascii="Arial" w:hAnsi="Arial" w:cs="Arial"/>
        </w:rPr>
        <w:t xml:space="preserve"> de la política le dio la figura que </w:t>
      </w:r>
      <w:r w:rsidR="00EF570C" w:rsidRPr="00B836F4">
        <w:rPr>
          <w:rFonts w:ascii="Arial" w:hAnsi="Arial" w:cs="Arial"/>
          <w:noProof/>
        </w:rPr>
        <w:t>Olejarczyk</w:t>
      </w:r>
      <w:r w:rsidR="00EF570C">
        <w:rPr>
          <w:rFonts w:ascii="Arial" w:hAnsi="Arial" w:cs="Arial"/>
        </w:rPr>
        <w:t xml:space="preserve"> define como “</w:t>
      </w:r>
      <w:r w:rsidR="00EF570C" w:rsidRPr="00EF570C">
        <w:rPr>
          <w:rFonts w:ascii="Arial" w:hAnsi="Arial" w:cs="Arial"/>
          <w:i/>
        </w:rPr>
        <w:t>máquina de hacer proyectos</w:t>
      </w:r>
      <w:r w:rsidR="00EF570C">
        <w:rPr>
          <w:rFonts w:ascii="Arial" w:hAnsi="Arial" w:cs="Arial"/>
        </w:rPr>
        <w:t xml:space="preserve">” (2013). </w:t>
      </w:r>
      <w:r w:rsidR="00300429">
        <w:rPr>
          <w:rFonts w:ascii="Arial" w:hAnsi="Arial" w:cs="Arial"/>
        </w:rPr>
        <w:t>En éste marco, desde</w:t>
      </w:r>
      <w:r w:rsidR="00616A33">
        <w:rPr>
          <w:rFonts w:ascii="Arial" w:hAnsi="Arial" w:cs="Arial"/>
        </w:rPr>
        <w:t xml:space="preserve"> la reconstrucción que hacen los funcionarios sobre el desarrollo de éste primer proyecto, surge la centralidad de haber tenido un plan de urbanización proyectado </w:t>
      </w:r>
      <w:r w:rsidR="00110116">
        <w:rPr>
          <w:rFonts w:ascii="Arial" w:hAnsi="Arial" w:cs="Arial"/>
        </w:rPr>
        <w:t>previa</w:t>
      </w:r>
      <w:r w:rsidR="00616A33">
        <w:rPr>
          <w:rFonts w:ascii="Arial" w:hAnsi="Arial" w:cs="Arial"/>
        </w:rPr>
        <w:t>mente, para el cual habían recuperado parte de las tierras que lindaban con el barrio</w:t>
      </w:r>
      <w:r w:rsidR="00110116">
        <w:rPr>
          <w:rFonts w:ascii="Arial" w:hAnsi="Arial" w:cs="Arial"/>
        </w:rPr>
        <w:t xml:space="preserve"> con anterioridad</w:t>
      </w:r>
      <w:r w:rsidR="00FD48B8">
        <w:rPr>
          <w:rFonts w:ascii="Arial" w:hAnsi="Arial" w:cs="Arial"/>
        </w:rPr>
        <w:t>:</w:t>
      </w:r>
    </w:p>
    <w:p w:rsidR="0053301C" w:rsidRPr="00BC41C1" w:rsidRDefault="00FD48B8" w:rsidP="00CD430F">
      <w:pPr>
        <w:autoSpaceDE w:val="0"/>
        <w:autoSpaceDN w:val="0"/>
        <w:adjustRightInd w:val="0"/>
        <w:spacing w:after="0" w:line="360" w:lineRule="auto"/>
        <w:contextualSpacing/>
        <w:jc w:val="both"/>
        <w:rPr>
          <w:rFonts w:ascii="Arial" w:hAnsi="Arial" w:cs="Arial"/>
          <w:i/>
        </w:rPr>
      </w:pPr>
      <w:r w:rsidRPr="00BC41C1">
        <w:rPr>
          <w:rFonts w:ascii="Arial" w:hAnsi="Arial" w:cs="Arial"/>
        </w:rPr>
        <w:t>“</w:t>
      </w:r>
      <w:r w:rsidR="00354EF7" w:rsidRPr="00BC41C1">
        <w:rPr>
          <w:rFonts w:ascii="Arial" w:hAnsi="Arial" w:cs="Arial"/>
        </w:rPr>
        <w:t>- A</w:t>
      </w:r>
      <w:r w:rsidR="0053301C" w:rsidRPr="00BC41C1">
        <w:rPr>
          <w:rFonts w:ascii="Arial" w:hAnsi="Arial" w:cs="Arial"/>
          <w:i/>
        </w:rPr>
        <w:t>parte había una historia anterior que era que el Municipio en cuestiones anteriores ya había avanzado en la compra de tierras, Tranquila está asentada en tierras que son básicamente municipales, hoy… eran tierras estatales algunas porque era una zona de vías, había muchos ferrocarriles, después pasó a ser parte de las empresas concesionarias de los ramales y parte del Estado Nacional. Otra parte muy grande de Villa Tranquila eran los terrenos del Banco Provincia que son los que el Municipio cambió por deuda… entonces ya que el Municipio contara con tierras y que esas tierras en alguna medida fueran del Estado Nacional hizo posible que podamos pensar un proyecto en ese lugar, si las tierras fuesen todas privadas o no se disponía de las tierras hubiese sido imposible pensar en algo, sin que nadie se mueva del lugar digamos… acá se pensó en… una de las ideas básicas que tiene el Programa es que el barrio se resuelve en el barrio…</w:t>
      </w:r>
    </w:p>
    <w:p w:rsidR="00CD5B6B" w:rsidRPr="00BC41C1" w:rsidRDefault="00354EF7" w:rsidP="00BC41C1">
      <w:pPr>
        <w:autoSpaceDE w:val="0"/>
        <w:autoSpaceDN w:val="0"/>
        <w:adjustRightInd w:val="0"/>
        <w:spacing w:after="0" w:line="360" w:lineRule="auto"/>
        <w:contextualSpacing/>
        <w:jc w:val="both"/>
        <w:rPr>
          <w:rFonts w:ascii="Arial" w:hAnsi="Arial" w:cs="Arial"/>
          <w:i/>
        </w:rPr>
      </w:pPr>
      <w:r w:rsidRPr="00BC41C1">
        <w:rPr>
          <w:rFonts w:ascii="Arial" w:hAnsi="Arial" w:cs="Arial"/>
          <w:i/>
        </w:rPr>
        <w:t xml:space="preserve">- </w:t>
      </w:r>
      <w:r w:rsidR="00CD5B6B" w:rsidRPr="00BC41C1">
        <w:rPr>
          <w:rFonts w:ascii="Arial" w:hAnsi="Arial" w:cs="Arial"/>
          <w:i/>
        </w:rPr>
        <w:t>No erradicar</w:t>
      </w:r>
      <w:r w:rsidRPr="00BC41C1">
        <w:rPr>
          <w:rFonts w:ascii="Arial" w:hAnsi="Arial" w:cs="Arial"/>
          <w:i/>
        </w:rPr>
        <w:t xml:space="preserve"> sería</w:t>
      </w:r>
      <w:r w:rsidR="00CD5B6B" w:rsidRPr="00BC41C1">
        <w:rPr>
          <w:rFonts w:ascii="Arial" w:hAnsi="Arial" w:cs="Arial"/>
          <w:i/>
        </w:rPr>
        <w:t>…</w:t>
      </w:r>
    </w:p>
    <w:p w:rsidR="0053301C" w:rsidRPr="00BC41C1" w:rsidRDefault="00354EF7" w:rsidP="00CD430F">
      <w:pPr>
        <w:autoSpaceDE w:val="0"/>
        <w:autoSpaceDN w:val="0"/>
        <w:adjustRightInd w:val="0"/>
        <w:spacing w:after="0" w:line="360" w:lineRule="auto"/>
        <w:contextualSpacing/>
        <w:jc w:val="both"/>
        <w:rPr>
          <w:rFonts w:ascii="Arial" w:hAnsi="Arial" w:cs="Arial"/>
          <w:i/>
        </w:rPr>
      </w:pPr>
      <w:r w:rsidRPr="00BC41C1">
        <w:rPr>
          <w:rFonts w:ascii="Arial" w:hAnsi="Arial" w:cs="Arial"/>
          <w:i/>
        </w:rPr>
        <w:t xml:space="preserve">- </w:t>
      </w:r>
      <w:r w:rsidR="00CD5B6B" w:rsidRPr="00BC41C1">
        <w:rPr>
          <w:rFonts w:ascii="Arial" w:hAnsi="Arial" w:cs="Arial"/>
          <w:i/>
        </w:rPr>
        <w:t xml:space="preserve">No, en nada, entonces para eso además de tener las mejores intenciones hay que tener la tierra porque </w:t>
      </w:r>
      <w:r w:rsidR="00E82B67">
        <w:rPr>
          <w:rFonts w:ascii="Arial" w:hAnsi="Arial" w:cs="Arial"/>
          <w:i/>
        </w:rPr>
        <w:t>si</w:t>
      </w:r>
      <w:r w:rsidR="00E82B67" w:rsidRPr="00BC41C1">
        <w:rPr>
          <w:rFonts w:ascii="Arial" w:hAnsi="Arial" w:cs="Arial"/>
          <w:i/>
        </w:rPr>
        <w:t xml:space="preserve"> no</w:t>
      </w:r>
      <w:r w:rsidR="00CD5B6B" w:rsidRPr="00BC41C1">
        <w:rPr>
          <w:rFonts w:ascii="Arial" w:hAnsi="Arial" w:cs="Arial"/>
          <w:i/>
        </w:rPr>
        <w:t xml:space="preserve"> era imposible, y para presentarse a cualquier tipo de financiamiento también era necesario tener la tierra…</w:t>
      </w:r>
      <w:r w:rsidRPr="00BC41C1">
        <w:rPr>
          <w:rFonts w:ascii="Arial" w:hAnsi="Arial" w:cs="Arial"/>
          <w:i/>
        </w:rPr>
        <w:t>” (Entrevista a funcionaria municipal</w:t>
      </w:r>
      <w:r w:rsidR="005F672F" w:rsidRPr="00BC41C1">
        <w:rPr>
          <w:rFonts w:ascii="Arial" w:hAnsi="Arial" w:cs="Arial"/>
          <w:i/>
        </w:rPr>
        <w:t>. Septiembre 2006)</w:t>
      </w:r>
    </w:p>
    <w:p w:rsidR="00F35216" w:rsidRDefault="00F35216" w:rsidP="00CD430F">
      <w:pPr>
        <w:autoSpaceDE w:val="0"/>
        <w:autoSpaceDN w:val="0"/>
        <w:adjustRightInd w:val="0"/>
        <w:spacing w:after="0" w:line="360" w:lineRule="auto"/>
        <w:contextualSpacing/>
        <w:jc w:val="both"/>
        <w:rPr>
          <w:rFonts w:ascii="Arial" w:hAnsi="Arial" w:cs="Arial"/>
        </w:rPr>
      </w:pPr>
    </w:p>
    <w:p w:rsidR="005F672F" w:rsidRDefault="005F672F" w:rsidP="00110116">
      <w:pPr>
        <w:autoSpaceDE w:val="0"/>
        <w:autoSpaceDN w:val="0"/>
        <w:adjustRightInd w:val="0"/>
        <w:spacing w:after="0" w:line="360" w:lineRule="auto"/>
        <w:ind w:firstLine="708"/>
        <w:contextualSpacing/>
        <w:jc w:val="both"/>
        <w:rPr>
          <w:rFonts w:ascii="Arial" w:hAnsi="Arial" w:cs="Arial"/>
        </w:rPr>
      </w:pPr>
      <w:r>
        <w:rPr>
          <w:rFonts w:ascii="Arial" w:hAnsi="Arial" w:cs="Arial"/>
        </w:rPr>
        <w:t xml:space="preserve">De este modo, </w:t>
      </w:r>
      <w:r w:rsidR="000A6FB1">
        <w:rPr>
          <w:rFonts w:ascii="Arial" w:hAnsi="Arial" w:cs="Arial"/>
        </w:rPr>
        <w:t xml:space="preserve">cuando a la funcionaria se le pregunta por las características del Programa de Urbanización </w:t>
      </w:r>
      <w:r>
        <w:rPr>
          <w:rFonts w:ascii="Arial" w:hAnsi="Arial" w:cs="Arial"/>
        </w:rPr>
        <w:t>surge la necesidad de tener</w:t>
      </w:r>
      <w:r w:rsidR="00EA557B">
        <w:rPr>
          <w:rFonts w:ascii="Arial" w:hAnsi="Arial" w:cs="Arial"/>
        </w:rPr>
        <w:t xml:space="preserve"> resuelto el suelo, condición </w:t>
      </w:r>
      <w:r w:rsidR="00CD33C1">
        <w:rPr>
          <w:rFonts w:ascii="Arial" w:hAnsi="Arial" w:cs="Arial"/>
        </w:rPr>
        <w:t>indispensable</w:t>
      </w:r>
      <w:r w:rsidR="00EA557B">
        <w:rPr>
          <w:rFonts w:ascii="Arial" w:hAnsi="Arial" w:cs="Arial"/>
        </w:rPr>
        <w:t xml:space="preserve"> para poder pensar proyectos, </w:t>
      </w:r>
      <w:r w:rsidR="002838C6">
        <w:rPr>
          <w:rFonts w:ascii="Arial" w:hAnsi="Arial" w:cs="Arial"/>
        </w:rPr>
        <w:t xml:space="preserve">pero no únicamente porque fuera aquel elemento </w:t>
      </w:r>
      <w:r w:rsidR="00CD33C1">
        <w:rPr>
          <w:rFonts w:ascii="Arial" w:hAnsi="Arial" w:cs="Arial"/>
        </w:rPr>
        <w:t xml:space="preserve">físico </w:t>
      </w:r>
      <w:r w:rsidR="002838C6">
        <w:rPr>
          <w:rFonts w:ascii="Arial" w:hAnsi="Arial" w:cs="Arial"/>
        </w:rPr>
        <w:t xml:space="preserve">sobre el que se re-urbaniza, sino también porque es el que habilita al Municipio a obtener financiamiento a nivel nacional e internacional.  </w:t>
      </w:r>
    </w:p>
    <w:p w:rsidR="00D54E43" w:rsidRDefault="00D54E43" w:rsidP="00151976">
      <w:pPr>
        <w:autoSpaceDE w:val="0"/>
        <w:autoSpaceDN w:val="0"/>
        <w:adjustRightInd w:val="0"/>
        <w:spacing w:after="0" w:line="360" w:lineRule="auto"/>
        <w:ind w:firstLine="708"/>
        <w:contextualSpacing/>
        <w:jc w:val="both"/>
        <w:rPr>
          <w:rFonts w:ascii="Arial" w:hAnsi="Arial" w:cs="Arial"/>
        </w:rPr>
      </w:pPr>
      <w:r>
        <w:rPr>
          <w:rFonts w:ascii="Arial" w:hAnsi="Arial" w:cs="Arial"/>
        </w:rPr>
        <w:t xml:space="preserve">En </w:t>
      </w:r>
      <w:r w:rsidR="003313E3">
        <w:rPr>
          <w:rFonts w:ascii="Arial" w:hAnsi="Arial" w:cs="Arial"/>
        </w:rPr>
        <w:t>tanto</w:t>
      </w:r>
      <w:r>
        <w:rPr>
          <w:rFonts w:ascii="Arial" w:hAnsi="Arial" w:cs="Arial"/>
        </w:rPr>
        <w:t xml:space="preserve">, la pregunta por el acceso a recursos derivados de los Planes Federales, </w:t>
      </w:r>
      <w:r w:rsidR="00F93281">
        <w:rPr>
          <w:rFonts w:ascii="Arial" w:hAnsi="Arial" w:cs="Arial"/>
        </w:rPr>
        <w:t xml:space="preserve">para el abordaje del déficit habitacional, </w:t>
      </w:r>
      <w:r>
        <w:rPr>
          <w:rFonts w:ascii="Arial" w:hAnsi="Arial" w:cs="Arial"/>
        </w:rPr>
        <w:t>viene asociada</w:t>
      </w:r>
      <w:r w:rsidR="00151976">
        <w:rPr>
          <w:rFonts w:ascii="Arial" w:hAnsi="Arial" w:cs="Arial"/>
        </w:rPr>
        <w:t>,</w:t>
      </w:r>
      <w:r>
        <w:rPr>
          <w:rFonts w:ascii="Arial" w:hAnsi="Arial" w:cs="Arial"/>
        </w:rPr>
        <w:t xml:space="preserve"> </w:t>
      </w:r>
      <w:r w:rsidR="00F93281">
        <w:rPr>
          <w:rFonts w:ascii="Arial" w:hAnsi="Arial" w:cs="Arial"/>
        </w:rPr>
        <w:t>en la respuesta</w:t>
      </w:r>
      <w:r w:rsidR="00151976">
        <w:rPr>
          <w:rFonts w:ascii="Arial" w:hAnsi="Arial" w:cs="Arial"/>
        </w:rPr>
        <w:t>,</w:t>
      </w:r>
      <w:r w:rsidR="00F93281">
        <w:rPr>
          <w:rFonts w:ascii="Arial" w:hAnsi="Arial" w:cs="Arial"/>
        </w:rPr>
        <w:t xml:space="preserve"> con </w:t>
      </w:r>
      <w:r w:rsidR="00151976">
        <w:rPr>
          <w:rFonts w:ascii="Arial" w:hAnsi="Arial" w:cs="Arial"/>
        </w:rPr>
        <w:t>la dificultad para</w:t>
      </w:r>
      <w:r>
        <w:rPr>
          <w:rFonts w:ascii="Arial" w:hAnsi="Arial" w:cs="Arial"/>
        </w:rPr>
        <w:t xml:space="preserve"> acceder a suelo urbano vacante</w:t>
      </w:r>
      <w:r w:rsidR="00151976">
        <w:rPr>
          <w:rFonts w:ascii="Arial" w:hAnsi="Arial" w:cs="Arial"/>
        </w:rPr>
        <w:t>,</w:t>
      </w:r>
      <w:r w:rsidR="003313E3">
        <w:rPr>
          <w:rFonts w:ascii="Arial" w:hAnsi="Arial" w:cs="Arial"/>
        </w:rPr>
        <w:t xml:space="preserve"> dado </w:t>
      </w:r>
      <w:proofErr w:type="gramStart"/>
      <w:r w:rsidR="003313E3">
        <w:rPr>
          <w:rFonts w:ascii="Arial" w:hAnsi="Arial" w:cs="Arial"/>
        </w:rPr>
        <w:t>la escases</w:t>
      </w:r>
      <w:proofErr w:type="gramEnd"/>
      <w:r w:rsidR="003313E3">
        <w:rPr>
          <w:rFonts w:ascii="Arial" w:hAnsi="Arial" w:cs="Arial"/>
        </w:rPr>
        <w:t xml:space="preserve"> de lotes y la antigüedad del proceso de urbanización del Municipio: </w:t>
      </w:r>
      <w:r>
        <w:rPr>
          <w:rFonts w:ascii="Arial" w:hAnsi="Arial" w:cs="Arial"/>
        </w:rPr>
        <w:t xml:space="preserve"> </w:t>
      </w:r>
    </w:p>
    <w:p w:rsidR="00D54E43" w:rsidRDefault="00D54E43" w:rsidP="00D54E43">
      <w:pPr>
        <w:autoSpaceDE w:val="0"/>
        <w:autoSpaceDN w:val="0"/>
        <w:adjustRightInd w:val="0"/>
        <w:spacing w:after="0" w:line="360" w:lineRule="auto"/>
        <w:contextualSpacing/>
        <w:jc w:val="both"/>
        <w:rPr>
          <w:rFonts w:ascii="Arial" w:hAnsi="Arial" w:cs="Arial"/>
          <w:i/>
        </w:rPr>
      </w:pPr>
    </w:p>
    <w:p w:rsidR="00D54E43" w:rsidRDefault="00D54E43" w:rsidP="00D54E43">
      <w:pPr>
        <w:autoSpaceDE w:val="0"/>
        <w:autoSpaceDN w:val="0"/>
        <w:adjustRightInd w:val="0"/>
        <w:spacing w:after="0" w:line="360" w:lineRule="auto"/>
        <w:contextualSpacing/>
        <w:jc w:val="both"/>
        <w:rPr>
          <w:rFonts w:ascii="Arial" w:hAnsi="Arial" w:cs="Arial"/>
          <w:i/>
        </w:rPr>
      </w:pPr>
      <w:r w:rsidRPr="00BC41C1">
        <w:rPr>
          <w:rFonts w:ascii="Arial" w:hAnsi="Arial" w:cs="Arial"/>
          <w:i/>
        </w:rPr>
        <w:lastRenderedPageBreak/>
        <w:t>“</w:t>
      </w:r>
      <w:r w:rsidR="00E82B67">
        <w:rPr>
          <w:rFonts w:ascii="Arial" w:hAnsi="Arial" w:cs="Arial"/>
          <w:i/>
        </w:rPr>
        <w:t>Mira</w:t>
      </w:r>
      <w:r w:rsidR="00F93281">
        <w:rPr>
          <w:rFonts w:ascii="Arial" w:hAnsi="Arial" w:cs="Arial"/>
          <w:i/>
        </w:rPr>
        <w:t>, se fue haciendo lo que se pudo, porque p</w:t>
      </w:r>
      <w:r w:rsidRPr="00BC41C1">
        <w:rPr>
          <w:rFonts w:ascii="Arial" w:hAnsi="Arial" w:cs="Arial"/>
          <w:i/>
        </w:rPr>
        <w:t>or lo general, no hay lotes, o terrenos, aislados, Avellaneda está urbanizada en el 100%, salvo las zonas de quintas contra el Río de la Plata donde no hay infraestructura, no hay nada, son bañados, pero por lo demás, la tierra utilizable está 100% urbanizada” (…)</w:t>
      </w:r>
    </w:p>
    <w:p w:rsidR="00D54E43" w:rsidRDefault="00D54E43" w:rsidP="00D54E43">
      <w:pPr>
        <w:autoSpaceDE w:val="0"/>
        <w:autoSpaceDN w:val="0"/>
        <w:adjustRightInd w:val="0"/>
        <w:spacing w:after="0" w:line="360" w:lineRule="auto"/>
        <w:contextualSpacing/>
        <w:jc w:val="both"/>
        <w:rPr>
          <w:rFonts w:ascii="Arial" w:hAnsi="Arial" w:cs="Arial"/>
          <w:i/>
        </w:rPr>
      </w:pPr>
    </w:p>
    <w:p w:rsidR="00D54E43" w:rsidRDefault="00D54E43" w:rsidP="00D54E43">
      <w:pPr>
        <w:autoSpaceDE w:val="0"/>
        <w:autoSpaceDN w:val="0"/>
        <w:adjustRightInd w:val="0"/>
        <w:spacing w:after="0" w:line="360" w:lineRule="auto"/>
        <w:contextualSpacing/>
        <w:jc w:val="both"/>
        <w:rPr>
          <w:rFonts w:ascii="Arial" w:hAnsi="Arial" w:cs="Arial"/>
          <w:i/>
        </w:rPr>
      </w:pPr>
      <w:r w:rsidRPr="00BC41C1">
        <w:rPr>
          <w:rFonts w:ascii="Arial" w:hAnsi="Arial" w:cs="Arial"/>
          <w:i/>
        </w:rPr>
        <w:t>“Así que bueno, esto era un problema, porque bueno, no es fácil hacerte de tierra en lugares en donde no existe, diga</w:t>
      </w:r>
      <w:r w:rsidR="00F93281">
        <w:rPr>
          <w:rFonts w:ascii="Arial" w:hAnsi="Arial" w:cs="Arial"/>
          <w:i/>
        </w:rPr>
        <w:t xml:space="preserve">mos, </w:t>
      </w:r>
      <w:r w:rsidRPr="00BC41C1">
        <w:rPr>
          <w:rFonts w:ascii="Arial" w:hAnsi="Arial" w:cs="Arial"/>
          <w:i/>
        </w:rPr>
        <w:t>donde la Villa (Tranquila)</w:t>
      </w:r>
      <w:r w:rsidRPr="00BC41C1">
        <w:rPr>
          <w:i/>
        </w:rPr>
        <w:footnoteReference w:id="7"/>
      </w:r>
      <w:r w:rsidRPr="00BC41C1">
        <w:rPr>
          <w:rFonts w:ascii="Arial" w:hAnsi="Arial" w:cs="Arial"/>
          <w:i/>
        </w:rPr>
        <w:t xml:space="preserve"> que tenía más de 40 años había ocupado todo lo que podía, digamos, todo lo que había, y empezamos a hacer lo que es construir en lo que estaba libre, mudar en una primera etapa, demoler lo que dejaba libre esta gente, y así…” (Entrevista a funcionario municipal. </w:t>
      </w:r>
      <w:r w:rsidR="009C585F">
        <w:rPr>
          <w:rFonts w:ascii="Arial" w:hAnsi="Arial" w:cs="Arial"/>
          <w:i/>
        </w:rPr>
        <w:t>Octubre</w:t>
      </w:r>
      <w:r w:rsidRPr="00BC41C1">
        <w:rPr>
          <w:rFonts w:ascii="Arial" w:hAnsi="Arial" w:cs="Arial"/>
          <w:i/>
        </w:rPr>
        <w:t xml:space="preserve"> 2016).</w:t>
      </w:r>
    </w:p>
    <w:p w:rsidR="00F93281" w:rsidRDefault="00F93281" w:rsidP="00D54E43">
      <w:pPr>
        <w:autoSpaceDE w:val="0"/>
        <w:autoSpaceDN w:val="0"/>
        <w:adjustRightInd w:val="0"/>
        <w:spacing w:after="0" w:line="360" w:lineRule="auto"/>
        <w:contextualSpacing/>
        <w:jc w:val="both"/>
        <w:rPr>
          <w:rFonts w:ascii="Arial" w:hAnsi="Arial" w:cs="Arial"/>
          <w:i/>
        </w:rPr>
      </w:pPr>
    </w:p>
    <w:p w:rsidR="000A7240" w:rsidRDefault="00151976" w:rsidP="006763C0">
      <w:pPr>
        <w:autoSpaceDE w:val="0"/>
        <w:autoSpaceDN w:val="0"/>
        <w:adjustRightInd w:val="0"/>
        <w:spacing w:after="0" w:line="360" w:lineRule="auto"/>
        <w:ind w:firstLine="708"/>
        <w:contextualSpacing/>
        <w:jc w:val="both"/>
        <w:rPr>
          <w:rFonts w:ascii="Arial" w:hAnsi="Arial" w:cs="Arial"/>
        </w:rPr>
      </w:pPr>
      <w:r>
        <w:rPr>
          <w:rFonts w:ascii="Arial" w:hAnsi="Arial" w:cs="Arial"/>
        </w:rPr>
        <w:t>Sin embargo</w:t>
      </w:r>
      <w:r w:rsidR="00F93281" w:rsidRPr="00F93281">
        <w:rPr>
          <w:rFonts w:ascii="Arial" w:hAnsi="Arial" w:cs="Arial"/>
        </w:rPr>
        <w:t xml:space="preserve">, </w:t>
      </w:r>
      <w:r w:rsidR="004C01DE">
        <w:rPr>
          <w:rFonts w:ascii="Arial" w:hAnsi="Arial" w:cs="Arial"/>
        </w:rPr>
        <w:t xml:space="preserve">dependiendo de los funcionarios </w:t>
      </w:r>
      <w:r w:rsidR="000A7240">
        <w:rPr>
          <w:rFonts w:ascii="Arial" w:hAnsi="Arial" w:cs="Arial"/>
        </w:rPr>
        <w:t>municipales entrevistados,</w:t>
      </w:r>
      <w:r w:rsidR="009C585F">
        <w:rPr>
          <w:rFonts w:ascii="Arial" w:hAnsi="Arial" w:cs="Arial"/>
        </w:rPr>
        <w:t xml:space="preserve"> existen matices, para algunos la </w:t>
      </w:r>
      <w:r w:rsidR="00F93281">
        <w:rPr>
          <w:rFonts w:ascii="Arial" w:hAnsi="Arial" w:cs="Arial"/>
        </w:rPr>
        <w:t xml:space="preserve">dificultad de acceso al suelo estaba </w:t>
      </w:r>
      <w:r w:rsidR="000A7240">
        <w:rPr>
          <w:rFonts w:ascii="Arial" w:hAnsi="Arial" w:cs="Arial"/>
        </w:rPr>
        <w:t>v</w:t>
      </w:r>
      <w:r w:rsidR="00F93281">
        <w:rPr>
          <w:rFonts w:ascii="Arial" w:hAnsi="Arial" w:cs="Arial"/>
        </w:rPr>
        <w:t>inculada</w:t>
      </w:r>
      <w:r w:rsidR="003313E3">
        <w:rPr>
          <w:rFonts w:ascii="Arial" w:hAnsi="Arial" w:cs="Arial"/>
        </w:rPr>
        <w:t xml:space="preserve"> más</w:t>
      </w:r>
      <w:r w:rsidR="00F93281">
        <w:rPr>
          <w:rFonts w:ascii="Arial" w:hAnsi="Arial" w:cs="Arial"/>
        </w:rPr>
        <w:t xml:space="preserve"> con la población destinataria </w:t>
      </w:r>
      <w:r w:rsidR="003313E3">
        <w:rPr>
          <w:rFonts w:ascii="Arial" w:hAnsi="Arial" w:cs="Arial"/>
        </w:rPr>
        <w:t>que con la disponibilidad de suelo</w:t>
      </w:r>
      <w:r w:rsidR="000A7240">
        <w:rPr>
          <w:rFonts w:ascii="Arial" w:hAnsi="Arial" w:cs="Arial"/>
        </w:rPr>
        <w:t xml:space="preserve">: </w:t>
      </w:r>
    </w:p>
    <w:p w:rsidR="003313E3" w:rsidRDefault="003313E3" w:rsidP="004C01DE">
      <w:pPr>
        <w:autoSpaceDE w:val="0"/>
        <w:autoSpaceDN w:val="0"/>
        <w:adjustRightInd w:val="0"/>
        <w:spacing w:after="0" w:line="360" w:lineRule="auto"/>
        <w:contextualSpacing/>
        <w:jc w:val="both"/>
        <w:rPr>
          <w:rFonts w:ascii="Arial" w:hAnsi="Arial" w:cs="Arial"/>
          <w:i/>
        </w:rPr>
      </w:pPr>
    </w:p>
    <w:p w:rsidR="004C01DE" w:rsidRDefault="004C01DE" w:rsidP="004C01DE">
      <w:pPr>
        <w:autoSpaceDE w:val="0"/>
        <w:autoSpaceDN w:val="0"/>
        <w:adjustRightInd w:val="0"/>
        <w:spacing w:after="0" w:line="360" w:lineRule="auto"/>
        <w:contextualSpacing/>
        <w:jc w:val="both"/>
        <w:rPr>
          <w:rFonts w:ascii="Arial" w:hAnsi="Arial" w:cs="Arial"/>
          <w:i/>
        </w:rPr>
      </w:pPr>
      <w:r w:rsidRPr="004C01DE">
        <w:rPr>
          <w:rFonts w:ascii="Arial" w:hAnsi="Arial" w:cs="Arial"/>
          <w:i/>
        </w:rPr>
        <w:t>“y conseguir un lugar era difícil, hubo procesos de relocalizaciones que fueron bravos, la sensación era que había lugares a los que cierta población no podía acceder, había grupos que podían acceder y había otros que</w:t>
      </w:r>
      <w:r>
        <w:rPr>
          <w:rFonts w:ascii="Arial" w:hAnsi="Arial" w:cs="Arial"/>
          <w:i/>
        </w:rPr>
        <w:t xml:space="preserve"> no… qué se yo, </w:t>
      </w:r>
      <w:r w:rsidRPr="004C01DE">
        <w:rPr>
          <w:rFonts w:ascii="Arial" w:hAnsi="Arial" w:cs="Arial"/>
          <w:i/>
        </w:rPr>
        <w:t>había barrios que había que relocalizar</w:t>
      </w:r>
      <w:r>
        <w:rPr>
          <w:rFonts w:ascii="Arial" w:hAnsi="Arial" w:cs="Arial"/>
          <w:i/>
        </w:rPr>
        <w:t>, par</w:t>
      </w:r>
      <w:r w:rsidRPr="004C01DE">
        <w:rPr>
          <w:rFonts w:ascii="Arial" w:hAnsi="Arial" w:cs="Arial"/>
          <w:i/>
        </w:rPr>
        <w:t xml:space="preserve">a los que ciertas zonas no se podían plantear” </w:t>
      </w:r>
      <w:r w:rsidRPr="00BC41C1">
        <w:rPr>
          <w:rFonts w:ascii="Arial" w:hAnsi="Arial" w:cs="Arial"/>
          <w:i/>
        </w:rPr>
        <w:t>(Entrevista a funcionari</w:t>
      </w:r>
      <w:r w:rsidR="003313E3">
        <w:rPr>
          <w:rFonts w:ascii="Arial" w:hAnsi="Arial" w:cs="Arial"/>
          <w:i/>
        </w:rPr>
        <w:t>a</w:t>
      </w:r>
      <w:r w:rsidRPr="00BC41C1">
        <w:rPr>
          <w:rFonts w:ascii="Arial" w:hAnsi="Arial" w:cs="Arial"/>
          <w:i/>
        </w:rPr>
        <w:t xml:space="preserve"> municipal, </w:t>
      </w:r>
      <w:r>
        <w:rPr>
          <w:rFonts w:ascii="Arial" w:hAnsi="Arial" w:cs="Arial"/>
          <w:i/>
        </w:rPr>
        <w:t>julio</w:t>
      </w:r>
      <w:r w:rsidRPr="00BC41C1">
        <w:rPr>
          <w:rFonts w:ascii="Arial" w:hAnsi="Arial" w:cs="Arial"/>
          <w:i/>
        </w:rPr>
        <w:t xml:space="preserve"> 2016)</w:t>
      </w:r>
    </w:p>
    <w:p w:rsidR="003313E3" w:rsidRDefault="003313E3" w:rsidP="00D54E43">
      <w:pPr>
        <w:autoSpaceDE w:val="0"/>
        <w:autoSpaceDN w:val="0"/>
        <w:adjustRightInd w:val="0"/>
        <w:spacing w:after="0" w:line="360" w:lineRule="auto"/>
        <w:contextualSpacing/>
        <w:jc w:val="both"/>
        <w:rPr>
          <w:rFonts w:ascii="Arial" w:hAnsi="Arial" w:cs="Arial"/>
          <w:i/>
        </w:rPr>
      </w:pPr>
    </w:p>
    <w:p w:rsidR="00F93281" w:rsidRDefault="000A7240" w:rsidP="00D54E43">
      <w:pPr>
        <w:autoSpaceDE w:val="0"/>
        <w:autoSpaceDN w:val="0"/>
        <w:adjustRightInd w:val="0"/>
        <w:spacing w:after="0" w:line="360" w:lineRule="auto"/>
        <w:contextualSpacing/>
        <w:jc w:val="both"/>
        <w:rPr>
          <w:rFonts w:ascii="Arial" w:hAnsi="Arial" w:cs="Arial"/>
          <w:i/>
        </w:rPr>
      </w:pPr>
      <w:r w:rsidRPr="004C01DE">
        <w:rPr>
          <w:rFonts w:ascii="Arial" w:hAnsi="Arial" w:cs="Arial"/>
          <w:i/>
        </w:rPr>
        <w:t>“haber suelo hay, lo que pasa es que tiene que haber decisión política de habilitarlos para vivienda social, hubo casos en el Mun</w:t>
      </w:r>
      <w:r w:rsidR="009C585F">
        <w:rPr>
          <w:rFonts w:ascii="Arial" w:hAnsi="Arial" w:cs="Arial"/>
          <w:i/>
        </w:rPr>
        <w:t>icipio en que esa decisión se vio</w:t>
      </w:r>
      <w:r w:rsidRPr="004C01DE">
        <w:rPr>
          <w:rFonts w:ascii="Arial" w:hAnsi="Arial" w:cs="Arial"/>
          <w:i/>
        </w:rPr>
        <w:t xml:space="preserve">, y quizá en la visión de otras trabajadoras sociales, que estuvieron acompañando a una población que no logró conseguir el predio, la sensación es que no hay, pero haber suelo hay, son cosas diferentes, pasa que en ciertos casos falta la decisión” </w:t>
      </w:r>
      <w:r w:rsidR="00F93281" w:rsidRPr="004C01DE">
        <w:rPr>
          <w:rFonts w:ascii="Arial" w:hAnsi="Arial" w:cs="Arial"/>
          <w:i/>
        </w:rPr>
        <w:t xml:space="preserve"> </w:t>
      </w:r>
      <w:r w:rsidRPr="00BC41C1">
        <w:rPr>
          <w:rFonts w:ascii="Arial" w:hAnsi="Arial" w:cs="Arial"/>
          <w:i/>
        </w:rPr>
        <w:t>(Entrevista a funcionar</w:t>
      </w:r>
      <w:r w:rsidR="003313E3">
        <w:rPr>
          <w:rFonts w:ascii="Arial" w:hAnsi="Arial" w:cs="Arial"/>
          <w:i/>
        </w:rPr>
        <w:t>ia</w:t>
      </w:r>
      <w:r w:rsidRPr="00BC41C1">
        <w:rPr>
          <w:rFonts w:ascii="Arial" w:hAnsi="Arial" w:cs="Arial"/>
          <w:i/>
        </w:rPr>
        <w:t xml:space="preserve"> municipal, septiembre 2016)</w:t>
      </w:r>
    </w:p>
    <w:p w:rsidR="000A7240" w:rsidRPr="00F93281" w:rsidRDefault="000A7240" w:rsidP="00D54E43">
      <w:pPr>
        <w:autoSpaceDE w:val="0"/>
        <w:autoSpaceDN w:val="0"/>
        <w:adjustRightInd w:val="0"/>
        <w:spacing w:after="0" w:line="360" w:lineRule="auto"/>
        <w:contextualSpacing/>
        <w:jc w:val="both"/>
        <w:rPr>
          <w:rFonts w:ascii="Arial" w:hAnsi="Arial" w:cs="Arial"/>
        </w:rPr>
      </w:pPr>
    </w:p>
    <w:p w:rsidR="001271FD" w:rsidRDefault="00410522" w:rsidP="006763C0">
      <w:pPr>
        <w:autoSpaceDE w:val="0"/>
        <w:autoSpaceDN w:val="0"/>
        <w:adjustRightInd w:val="0"/>
        <w:spacing w:after="0" w:line="360" w:lineRule="auto"/>
        <w:ind w:firstLine="708"/>
        <w:contextualSpacing/>
        <w:jc w:val="both"/>
        <w:rPr>
          <w:rFonts w:ascii="Arial" w:hAnsi="Arial" w:cs="Arial"/>
        </w:rPr>
      </w:pPr>
      <w:r>
        <w:rPr>
          <w:rFonts w:ascii="Arial" w:hAnsi="Arial" w:cs="Arial"/>
        </w:rPr>
        <w:t>Finalmente</w:t>
      </w:r>
      <w:r w:rsidR="007B393A">
        <w:rPr>
          <w:rFonts w:ascii="Arial" w:hAnsi="Arial" w:cs="Arial"/>
        </w:rPr>
        <w:t xml:space="preserve">, </w:t>
      </w:r>
      <w:r w:rsidR="003C53A6">
        <w:rPr>
          <w:rFonts w:ascii="Arial" w:hAnsi="Arial" w:cs="Arial"/>
        </w:rPr>
        <w:t xml:space="preserve">tras </w:t>
      </w:r>
      <w:r w:rsidR="007B393A">
        <w:rPr>
          <w:rFonts w:ascii="Arial" w:hAnsi="Arial" w:cs="Arial"/>
        </w:rPr>
        <w:t>reiterada</w:t>
      </w:r>
      <w:r w:rsidR="003C53A6">
        <w:rPr>
          <w:rFonts w:ascii="Arial" w:hAnsi="Arial" w:cs="Arial"/>
        </w:rPr>
        <w:t>s</w:t>
      </w:r>
      <w:r w:rsidR="007B393A">
        <w:rPr>
          <w:rFonts w:ascii="Arial" w:hAnsi="Arial" w:cs="Arial"/>
        </w:rPr>
        <w:t xml:space="preserve"> pregunta</w:t>
      </w:r>
      <w:r w:rsidR="003C53A6">
        <w:rPr>
          <w:rFonts w:ascii="Arial" w:hAnsi="Arial" w:cs="Arial"/>
        </w:rPr>
        <w:t>s</w:t>
      </w:r>
      <w:r w:rsidR="007B393A">
        <w:rPr>
          <w:rFonts w:ascii="Arial" w:hAnsi="Arial" w:cs="Arial"/>
        </w:rPr>
        <w:t xml:space="preserve"> por las características que </w:t>
      </w:r>
      <w:r w:rsidR="005962D7">
        <w:rPr>
          <w:rFonts w:ascii="Arial" w:hAnsi="Arial" w:cs="Arial"/>
        </w:rPr>
        <w:t>debía tener</w:t>
      </w:r>
      <w:r w:rsidR="003C53A6">
        <w:rPr>
          <w:rFonts w:ascii="Arial" w:hAnsi="Arial" w:cs="Arial"/>
        </w:rPr>
        <w:t xml:space="preserve"> un predio, o que hacía</w:t>
      </w:r>
      <w:r w:rsidR="00B0224A">
        <w:rPr>
          <w:rFonts w:ascii="Arial" w:hAnsi="Arial" w:cs="Arial"/>
        </w:rPr>
        <w:t>n</w:t>
      </w:r>
      <w:r w:rsidR="003C53A6">
        <w:rPr>
          <w:rFonts w:ascii="Arial" w:hAnsi="Arial" w:cs="Arial"/>
        </w:rPr>
        <w:t xml:space="preserve"> que un lote fuese valioso  para </w:t>
      </w:r>
      <w:r w:rsidR="005962D7">
        <w:rPr>
          <w:rFonts w:ascii="Arial" w:hAnsi="Arial" w:cs="Arial"/>
        </w:rPr>
        <w:t>implementar la política</w:t>
      </w:r>
      <w:r w:rsidR="003C53A6">
        <w:rPr>
          <w:rFonts w:ascii="Arial" w:hAnsi="Arial" w:cs="Arial"/>
        </w:rPr>
        <w:t xml:space="preserve">, surge un planteo que gira el sentido de la pregunta, </w:t>
      </w:r>
      <w:r w:rsidR="00B71DDC">
        <w:rPr>
          <w:rFonts w:ascii="Arial" w:hAnsi="Arial" w:cs="Arial"/>
        </w:rPr>
        <w:t>“</w:t>
      </w:r>
      <w:r w:rsidR="00B71DDC" w:rsidRPr="00E77531">
        <w:rPr>
          <w:rFonts w:ascii="Arial" w:hAnsi="Arial" w:cs="Arial"/>
          <w:i/>
        </w:rPr>
        <w:t>acceder al predio”</w:t>
      </w:r>
      <w:r w:rsidR="00B71DDC">
        <w:rPr>
          <w:rFonts w:ascii="Arial" w:hAnsi="Arial" w:cs="Arial"/>
        </w:rPr>
        <w:t xml:space="preserve"> es lo que vale y las características intrínsecas del terreno </w:t>
      </w:r>
      <w:r w:rsidR="001271FD">
        <w:rPr>
          <w:rFonts w:ascii="Arial" w:hAnsi="Arial" w:cs="Arial"/>
        </w:rPr>
        <w:t xml:space="preserve">disponibles van formateando la dimensión y el diseño de los proyectos </w:t>
      </w:r>
      <w:r w:rsidR="007079E7">
        <w:rPr>
          <w:rFonts w:ascii="Arial" w:hAnsi="Arial" w:cs="Arial"/>
        </w:rPr>
        <w:t>desarrollados</w:t>
      </w:r>
      <w:r w:rsidR="00B71DDC">
        <w:rPr>
          <w:rFonts w:ascii="Arial" w:hAnsi="Arial" w:cs="Arial"/>
        </w:rPr>
        <w:t xml:space="preserve">. En </w:t>
      </w:r>
      <w:r w:rsidR="001271FD">
        <w:rPr>
          <w:rFonts w:ascii="Arial" w:hAnsi="Arial" w:cs="Arial"/>
        </w:rPr>
        <w:t xml:space="preserve">base a lo expresado, la prioridad </w:t>
      </w:r>
      <w:r w:rsidR="00B71DDC">
        <w:rPr>
          <w:rFonts w:ascii="Arial" w:hAnsi="Arial" w:cs="Arial"/>
        </w:rPr>
        <w:t xml:space="preserve">sería </w:t>
      </w:r>
      <w:r w:rsidR="001271FD">
        <w:rPr>
          <w:rFonts w:ascii="Arial" w:hAnsi="Arial" w:cs="Arial"/>
        </w:rPr>
        <w:t xml:space="preserve">poder implementar y se partía de los terrenos </w:t>
      </w:r>
      <w:r w:rsidR="007079E7">
        <w:rPr>
          <w:rFonts w:ascii="Arial" w:hAnsi="Arial" w:cs="Arial"/>
        </w:rPr>
        <w:t xml:space="preserve">que se obtenían </w:t>
      </w:r>
      <w:r w:rsidR="008A266D">
        <w:rPr>
          <w:rFonts w:ascii="Arial" w:hAnsi="Arial" w:cs="Arial"/>
        </w:rPr>
        <w:t>para definir un proyecto:</w:t>
      </w:r>
    </w:p>
    <w:p w:rsidR="008906D5" w:rsidRDefault="008906D5" w:rsidP="00CD430F">
      <w:pPr>
        <w:autoSpaceDE w:val="0"/>
        <w:autoSpaceDN w:val="0"/>
        <w:adjustRightInd w:val="0"/>
        <w:spacing w:after="0" w:line="360" w:lineRule="auto"/>
        <w:contextualSpacing/>
        <w:jc w:val="both"/>
        <w:rPr>
          <w:rFonts w:ascii="Arial" w:hAnsi="Arial" w:cs="Arial"/>
        </w:rPr>
      </w:pPr>
    </w:p>
    <w:p w:rsidR="008906D5" w:rsidRPr="00BC41C1" w:rsidRDefault="008906D5" w:rsidP="00BC41C1">
      <w:pPr>
        <w:autoSpaceDE w:val="0"/>
        <w:autoSpaceDN w:val="0"/>
        <w:adjustRightInd w:val="0"/>
        <w:spacing w:after="0" w:line="360" w:lineRule="auto"/>
        <w:contextualSpacing/>
        <w:jc w:val="both"/>
        <w:rPr>
          <w:rFonts w:ascii="Arial" w:hAnsi="Arial" w:cs="Arial"/>
          <w:i/>
        </w:rPr>
      </w:pPr>
      <w:r w:rsidRPr="00BC41C1">
        <w:rPr>
          <w:rFonts w:ascii="Arial" w:hAnsi="Arial" w:cs="Arial"/>
          <w:i/>
        </w:rPr>
        <w:t>“Una particularidad de Avellaneda  es que los proyectos son de escala chica, el avance con ese tipo de obra tuvo que ver más que nada con la disponibilidad de suelo… A ver, Avellaneda tiene menos suelo disponible que Florencio Varela, José C. Paz, Moreno, acá hay pocos predios y los predios que hay</w:t>
      </w:r>
      <w:r w:rsidR="009C585F">
        <w:rPr>
          <w:rFonts w:ascii="Arial" w:hAnsi="Arial" w:cs="Arial"/>
          <w:i/>
        </w:rPr>
        <w:t>,</w:t>
      </w:r>
      <w:r w:rsidRPr="00BC41C1">
        <w:rPr>
          <w:rFonts w:ascii="Arial" w:hAnsi="Arial" w:cs="Arial"/>
          <w:i/>
        </w:rPr>
        <w:t xml:space="preserve"> están en manos de empresas o salen caros, entonces fue la forma que se encontró</w:t>
      </w:r>
      <w:proofErr w:type="gramStart"/>
      <w:r w:rsidRPr="00BC41C1">
        <w:rPr>
          <w:rFonts w:ascii="Arial" w:hAnsi="Arial" w:cs="Arial"/>
          <w:i/>
        </w:rPr>
        <w:t>.(</w:t>
      </w:r>
      <w:proofErr w:type="gramEnd"/>
      <w:r w:rsidRPr="00BC41C1">
        <w:rPr>
          <w:rFonts w:ascii="Arial" w:hAnsi="Arial" w:cs="Arial"/>
          <w:i/>
        </w:rPr>
        <w:t>…)</w:t>
      </w:r>
    </w:p>
    <w:p w:rsidR="00CD430F" w:rsidRPr="00BC41C1" w:rsidRDefault="008906D5" w:rsidP="00BC41C1">
      <w:pPr>
        <w:autoSpaceDE w:val="0"/>
        <w:autoSpaceDN w:val="0"/>
        <w:adjustRightInd w:val="0"/>
        <w:spacing w:after="0" w:line="360" w:lineRule="auto"/>
        <w:contextualSpacing/>
        <w:jc w:val="both"/>
        <w:rPr>
          <w:rFonts w:ascii="Arial" w:hAnsi="Arial" w:cs="Arial"/>
          <w:i/>
        </w:rPr>
      </w:pPr>
      <w:r w:rsidRPr="00BC41C1">
        <w:rPr>
          <w:rFonts w:ascii="Arial" w:hAnsi="Arial" w:cs="Arial"/>
          <w:i/>
        </w:rPr>
        <w:t xml:space="preserve">Casi todos los proyectos tienen esa escala, hay de ciento y pico, de </w:t>
      </w:r>
      <w:r w:rsidR="002676C6" w:rsidRPr="00BC41C1">
        <w:rPr>
          <w:rFonts w:ascii="Arial" w:hAnsi="Arial" w:cs="Arial"/>
          <w:i/>
        </w:rPr>
        <w:t>doscientos</w:t>
      </w:r>
      <w:r w:rsidRPr="00BC41C1">
        <w:rPr>
          <w:rFonts w:ascii="Arial" w:hAnsi="Arial" w:cs="Arial"/>
          <w:i/>
        </w:rPr>
        <w:t xml:space="preserve"> y pico</w:t>
      </w:r>
      <w:r w:rsidR="002676C6" w:rsidRPr="00BC41C1">
        <w:rPr>
          <w:rFonts w:ascii="Arial" w:hAnsi="Arial" w:cs="Arial"/>
          <w:i/>
        </w:rPr>
        <w:t xml:space="preserve"> e</w:t>
      </w:r>
      <w:r w:rsidRPr="00BC41C1">
        <w:rPr>
          <w:rFonts w:ascii="Arial" w:hAnsi="Arial" w:cs="Arial"/>
          <w:i/>
        </w:rPr>
        <w:t xml:space="preserve"> </w:t>
      </w:r>
      <w:r w:rsidR="002676C6" w:rsidRPr="00BC41C1">
        <w:rPr>
          <w:rFonts w:ascii="Arial" w:hAnsi="Arial" w:cs="Arial"/>
          <w:i/>
        </w:rPr>
        <w:t>inclusive</w:t>
      </w:r>
      <w:r w:rsidRPr="00BC41C1">
        <w:rPr>
          <w:rFonts w:ascii="Arial" w:hAnsi="Arial" w:cs="Arial"/>
          <w:i/>
        </w:rPr>
        <w:t xml:space="preserve"> mucho menores, y eso tiene que ver con la </w:t>
      </w:r>
      <w:r w:rsidR="002676C6" w:rsidRPr="00BC41C1">
        <w:rPr>
          <w:rFonts w:ascii="Arial" w:hAnsi="Arial" w:cs="Arial"/>
          <w:i/>
        </w:rPr>
        <w:t>disponibilidad</w:t>
      </w:r>
      <w:r w:rsidRPr="00BC41C1">
        <w:rPr>
          <w:rFonts w:ascii="Arial" w:hAnsi="Arial" w:cs="Arial"/>
          <w:i/>
        </w:rPr>
        <w:t xml:space="preserve"> de tierras, si </w:t>
      </w:r>
      <w:r w:rsidR="002676C6" w:rsidRPr="00BC41C1">
        <w:rPr>
          <w:rFonts w:ascii="Arial" w:hAnsi="Arial" w:cs="Arial"/>
          <w:i/>
        </w:rPr>
        <w:t>había</w:t>
      </w:r>
      <w:r w:rsidRPr="00BC41C1">
        <w:rPr>
          <w:rFonts w:ascii="Arial" w:hAnsi="Arial" w:cs="Arial"/>
          <w:i/>
        </w:rPr>
        <w:t xml:space="preserve"> un terreno donde </w:t>
      </w:r>
      <w:r w:rsidR="002676C6" w:rsidRPr="00BC41C1">
        <w:rPr>
          <w:rFonts w:ascii="Arial" w:hAnsi="Arial" w:cs="Arial"/>
          <w:i/>
        </w:rPr>
        <w:t>entraban sesenta</w:t>
      </w:r>
      <w:r w:rsidRPr="00BC41C1">
        <w:rPr>
          <w:rFonts w:ascii="Arial" w:hAnsi="Arial" w:cs="Arial"/>
          <w:i/>
        </w:rPr>
        <w:t xml:space="preserve"> unidades, se </w:t>
      </w:r>
      <w:r w:rsidR="002676C6" w:rsidRPr="00BC41C1">
        <w:rPr>
          <w:rFonts w:ascii="Arial" w:hAnsi="Arial" w:cs="Arial"/>
          <w:i/>
        </w:rPr>
        <w:t>hacía</w:t>
      </w:r>
      <w:r w:rsidRPr="00BC41C1">
        <w:rPr>
          <w:rFonts w:ascii="Arial" w:hAnsi="Arial" w:cs="Arial"/>
          <w:i/>
        </w:rPr>
        <w:t xml:space="preserve"> un proyecto para</w:t>
      </w:r>
      <w:r w:rsidR="002676C6" w:rsidRPr="00BC41C1">
        <w:rPr>
          <w:rFonts w:ascii="Arial" w:hAnsi="Arial" w:cs="Arial"/>
          <w:i/>
        </w:rPr>
        <w:t xml:space="preserve"> sesenta</w:t>
      </w:r>
      <w:r w:rsidRPr="00BC41C1">
        <w:rPr>
          <w:rFonts w:ascii="Arial" w:hAnsi="Arial" w:cs="Arial"/>
          <w:i/>
        </w:rPr>
        <w:t xml:space="preserve"> unidades, y el </w:t>
      </w:r>
      <w:r w:rsidR="002676C6" w:rsidRPr="00BC41C1">
        <w:rPr>
          <w:rFonts w:ascii="Arial" w:hAnsi="Arial" w:cs="Arial"/>
          <w:i/>
        </w:rPr>
        <w:t>número mí</w:t>
      </w:r>
      <w:r w:rsidRPr="00BC41C1">
        <w:rPr>
          <w:rFonts w:ascii="Arial" w:hAnsi="Arial" w:cs="Arial"/>
          <w:i/>
        </w:rPr>
        <w:t xml:space="preserve">nimo que tuvimos, no </w:t>
      </w:r>
      <w:r w:rsidR="002676C6" w:rsidRPr="00BC41C1">
        <w:rPr>
          <w:rFonts w:ascii="Arial" w:hAnsi="Arial" w:cs="Arial"/>
          <w:i/>
        </w:rPr>
        <w:t>sé</w:t>
      </w:r>
      <w:r w:rsidRPr="00BC41C1">
        <w:rPr>
          <w:rFonts w:ascii="Arial" w:hAnsi="Arial" w:cs="Arial"/>
          <w:i/>
        </w:rPr>
        <w:t xml:space="preserve"> si casualidad, fue </w:t>
      </w:r>
      <w:r w:rsidR="002676C6" w:rsidRPr="00BC41C1">
        <w:rPr>
          <w:rFonts w:ascii="Arial" w:hAnsi="Arial" w:cs="Arial"/>
          <w:i/>
        </w:rPr>
        <w:t>dieciocho</w:t>
      </w:r>
      <w:r w:rsidRPr="00BC41C1">
        <w:rPr>
          <w:rFonts w:ascii="Arial" w:hAnsi="Arial" w:cs="Arial"/>
          <w:i/>
        </w:rPr>
        <w:t xml:space="preserve"> y </w:t>
      </w:r>
      <w:r w:rsidR="002676C6" w:rsidRPr="00BC41C1">
        <w:rPr>
          <w:rFonts w:ascii="Arial" w:hAnsi="Arial" w:cs="Arial"/>
          <w:i/>
        </w:rPr>
        <w:t>ahí</w:t>
      </w:r>
      <w:r w:rsidRPr="00BC41C1">
        <w:rPr>
          <w:rFonts w:ascii="Arial" w:hAnsi="Arial" w:cs="Arial"/>
          <w:i/>
        </w:rPr>
        <w:t xml:space="preserve"> dio la </w:t>
      </w:r>
      <w:r w:rsidR="002676C6" w:rsidRPr="00BC41C1">
        <w:rPr>
          <w:rFonts w:ascii="Arial" w:hAnsi="Arial" w:cs="Arial"/>
          <w:i/>
        </w:rPr>
        <w:t>posibilidad</w:t>
      </w:r>
      <w:r w:rsidRPr="00BC41C1">
        <w:rPr>
          <w:rFonts w:ascii="Arial" w:hAnsi="Arial" w:cs="Arial"/>
          <w:i/>
        </w:rPr>
        <w:t xml:space="preserve"> de </w:t>
      </w:r>
      <w:r w:rsidR="002676C6" w:rsidRPr="00BC41C1">
        <w:rPr>
          <w:rFonts w:ascii="Arial" w:hAnsi="Arial" w:cs="Arial"/>
          <w:i/>
        </w:rPr>
        <w:t xml:space="preserve">que </w:t>
      </w:r>
      <w:r w:rsidRPr="00BC41C1">
        <w:rPr>
          <w:rFonts w:ascii="Arial" w:hAnsi="Arial" w:cs="Arial"/>
          <w:i/>
        </w:rPr>
        <w:t xml:space="preserve">si bien el </w:t>
      </w:r>
      <w:r w:rsidR="002676C6" w:rsidRPr="00BC41C1">
        <w:rPr>
          <w:rFonts w:ascii="Arial" w:hAnsi="Arial" w:cs="Arial"/>
          <w:i/>
        </w:rPr>
        <w:t>Plan Federal vení</w:t>
      </w:r>
      <w:r w:rsidRPr="00BC41C1">
        <w:rPr>
          <w:rFonts w:ascii="Arial" w:hAnsi="Arial" w:cs="Arial"/>
          <w:i/>
        </w:rPr>
        <w:t xml:space="preserve">a con paquete </w:t>
      </w:r>
      <w:r w:rsidR="002676C6" w:rsidRPr="00BC41C1">
        <w:rPr>
          <w:rFonts w:ascii="Arial" w:hAnsi="Arial" w:cs="Arial"/>
          <w:i/>
        </w:rPr>
        <w:t>de</w:t>
      </w:r>
      <w:r w:rsidRPr="00BC41C1">
        <w:rPr>
          <w:rFonts w:ascii="Arial" w:hAnsi="Arial" w:cs="Arial"/>
          <w:i/>
        </w:rPr>
        <w:t xml:space="preserve"> prototi</w:t>
      </w:r>
      <w:r w:rsidR="002676C6" w:rsidRPr="00BC41C1">
        <w:rPr>
          <w:rFonts w:ascii="Arial" w:hAnsi="Arial" w:cs="Arial"/>
          <w:i/>
        </w:rPr>
        <w:t>p</w:t>
      </w:r>
      <w:r w:rsidRPr="00BC41C1">
        <w:rPr>
          <w:rFonts w:ascii="Arial" w:hAnsi="Arial" w:cs="Arial"/>
          <w:i/>
        </w:rPr>
        <w:t xml:space="preserve">os, nosotros algunos cambiamos, sobre todos estos, el de </w:t>
      </w:r>
      <w:r w:rsidR="002676C6" w:rsidRPr="00BC41C1">
        <w:rPr>
          <w:rFonts w:ascii="Arial" w:hAnsi="Arial" w:cs="Arial"/>
          <w:i/>
        </w:rPr>
        <w:t>dieciocho</w:t>
      </w:r>
      <w:r w:rsidRPr="00BC41C1">
        <w:rPr>
          <w:rFonts w:ascii="Arial" w:hAnsi="Arial" w:cs="Arial"/>
          <w:i/>
        </w:rPr>
        <w:t>, otro de cuarenta y pico, por ejemplo el de</w:t>
      </w:r>
      <w:r w:rsidR="002676C6" w:rsidRPr="00BC41C1">
        <w:rPr>
          <w:rFonts w:ascii="Arial" w:hAnsi="Arial" w:cs="Arial"/>
          <w:i/>
        </w:rPr>
        <w:t xml:space="preserve"> dieciocho</w:t>
      </w:r>
      <w:r w:rsidRPr="00BC41C1">
        <w:rPr>
          <w:rFonts w:ascii="Arial" w:hAnsi="Arial" w:cs="Arial"/>
          <w:i/>
        </w:rPr>
        <w:t xml:space="preserve">  era un terreno chico, </w:t>
      </w:r>
      <w:r w:rsidR="002676C6" w:rsidRPr="00BC41C1">
        <w:rPr>
          <w:rFonts w:ascii="Arial" w:hAnsi="Arial" w:cs="Arial"/>
          <w:i/>
        </w:rPr>
        <w:t>prácticamente</w:t>
      </w:r>
      <w:r w:rsidRPr="00BC41C1">
        <w:rPr>
          <w:rFonts w:ascii="Arial" w:hAnsi="Arial" w:cs="Arial"/>
          <w:i/>
        </w:rPr>
        <w:t xml:space="preserve"> entre medianera</w:t>
      </w:r>
      <w:r w:rsidR="002676C6" w:rsidRPr="00BC41C1">
        <w:rPr>
          <w:rFonts w:ascii="Arial" w:hAnsi="Arial" w:cs="Arial"/>
          <w:i/>
        </w:rPr>
        <w:t xml:space="preserve"> </w:t>
      </w:r>
      <w:r w:rsidR="00CD430F" w:rsidRPr="00BC41C1">
        <w:rPr>
          <w:rFonts w:ascii="Arial" w:hAnsi="Arial" w:cs="Arial"/>
          <w:i/>
        </w:rPr>
        <w:t>(…)</w:t>
      </w:r>
    </w:p>
    <w:p w:rsidR="008906D5" w:rsidRDefault="00CD430F" w:rsidP="00BC41C1">
      <w:pPr>
        <w:autoSpaceDE w:val="0"/>
        <w:autoSpaceDN w:val="0"/>
        <w:adjustRightInd w:val="0"/>
        <w:spacing w:after="0" w:line="360" w:lineRule="auto"/>
        <w:contextualSpacing/>
        <w:jc w:val="both"/>
        <w:rPr>
          <w:rFonts w:ascii="Arial" w:hAnsi="Arial" w:cs="Arial"/>
          <w:i/>
        </w:rPr>
      </w:pPr>
      <w:r w:rsidRPr="00BC41C1">
        <w:rPr>
          <w:rFonts w:ascii="Arial" w:hAnsi="Arial" w:cs="Arial"/>
          <w:i/>
        </w:rPr>
        <w:t xml:space="preserve">Había, como </w:t>
      </w:r>
      <w:r w:rsidR="002765BE">
        <w:rPr>
          <w:rFonts w:ascii="Arial" w:hAnsi="Arial" w:cs="Arial"/>
          <w:i/>
        </w:rPr>
        <w:t xml:space="preserve">que </w:t>
      </w:r>
      <w:r w:rsidRPr="00BC41C1">
        <w:rPr>
          <w:rFonts w:ascii="Arial" w:hAnsi="Arial" w:cs="Arial"/>
          <w:i/>
        </w:rPr>
        <w:t xml:space="preserve">adecuarse a lo que había, y si vos sumas la cantidad de vivienda, son muchas y las mayoría no supera 40, 50 unidades de vivienda, </w:t>
      </w:r>
      <w:r w:rsidR="00934F3A" w:rsidRPr="00BC41C1">
        <w:rPr>
          <w:rFonts w:ascii="Arial" w:hAnsi="Arial" w:cs="Arial"/>
          <w:i/>
        </w:rPr>
        <w:t>314</w:t>
      </w:r>
      <w:r w:rsidRPr="00BC41C1">
        <w:rPr>
          <w:rFonts w:ascii="Arial" w:hAnsi="Arial" w:cs="Arial"/>
          <w:i/>
        </w:rPr>
        <w:t xml:space="preserve"> como era Azul o </w:t>
      </w:r>
      <w:proofErr w:type="spellStart"/>
      <w:r w:rsidRPr="00BC41C1">
        <w:rPr>
          <w:rFonts w:ascii="Arial" w:hAnsi="Arial" w:cs="Arial"/>
          <w:i/>
        </w:rPr>
        <w:t>Yaneza</w:t>
      </w:r>
      <w:proofErr w:type="spellEnd"/>
      <w:r w:rsidRPr="00BC41C1">
        <w:rPr>
          <w:rFonts w:ascii="Arial" w:hAnsi="Arial" w:cs="Arial"/>
          <w:i/>
        </w:rPr>
        <w:t>, 270 como son estas otras de Madariaga,</w:t>
      </w:r>
      <w:r w:rsidR="00934F3A" w:rsidRPr="00BC41C1">
        <w:rPr>
          <w:rFonts w:ascii="Arial" w:hAnsi="Arial" w:cs="Arial"/>
          <w:i/>
        </w:rPr>
        <w:t xml:space="preserve"> pero</w:t>
      </w:r>
      <w:r w:rsidRPr="00BC41C1">
        <w:rPr>
          <w:rFonts w:ascii="Arial" w:hAnsi="Arial" w:cs="Arial"/>
          <w:i/>
        </w:rPr>
        <w:t xml:space="preserve"> son muy poquitos casos, la mayoría eran proyectos de menor escala...” </w:t>
      </w:r>
      <w:r w:rsidR="002676C6" w:rsidRPr="00BC41C1">
        <w:rPr>
          <w:rFonts w:ascii="Arial" w:hAnsi="Arial" w:cs="Arial"/>
          <w:i/>
        </w:rPr>
        <w:t xml:space="preserve"> (Entrevista a funcionario municipal, septiembre 2016)</w:t>
      </w:r>
    </w:p>
    <w:p w:rsidR="005962D7" w:rsidRDefault="005962D7" w:rsidP="00BC41C1">
      <w:pPr>
        <w:autoSpaceDE w:val="0"/>
        <w:autoSpaceDN w:val="0"/>
        <w:adjustRightInd w:val="0"/>
        <w:spacing w:after="0" w:line="360" w:lineRule="auto"/>
        <w:contextualSpacing/>
        <w:jc w:val="both"/>
        <w:rPr>
          <w:rFonts w:ascii="Arial" w:hAnsi="Arial" w:cs="Arial"/>
          <w:i/>
        </w:rPr>
      </w:pPr>
    </w:p>
    <w:p w:rsidR="005962D7" w:rsidRDefault="005962D7" w:rsidP="00BC41C1">
      <w:pPr>
        <w:autoSpaceDE w:val="0"/>
        <w:autoSpaceDN w:val="0"/>
        <w:adjustRightInd w:val="0"/>
        <w:spacing w:after="0" w:line="360" w:lineRule="auto"/>
        <w:contextualSpacing/>
        <w:jc w:val="both"/>
        <w:rPr>
          <w:rFonts w:ascii="Arial" w:hAnsi="Arial" w:cs="Arial"/>
        </w:rPr>
      </w:pPr>
      <w:r w:rsidRPr="005962D7">
        <w:rPr>
          <w:rFonts w:ascii="Arial" w:hAnsi="Arial" w:cs="Arial"/>
        </w:rPr>
        <w:t xml:space="preserve">En </w:t>
      </w:r>
      <w:r w:rsidR="00410522">
        <w:rPr>
          <w:rFonts w:ascii="Arial" w:hAnsi="Arial" w:cs="Arial"/>
        </w:rPr>
        <w:t xml:space="preserve">el marco de las </w:t>
      </w:r>
      <w:r w:rsidR="00B31370">
        <w:rPr>
          <w:rFonts w:ascii="Arial" w:hAnsi="Arial" w:cs="Arial"/>
        </w:rPr>
        <w:t xml:space="preserve">estrategias desarrolladas para la implementación de los Programas Federales, se </w:t>
      </w:r>
      <w:r w:rsidR="00410522">
        <w:rPr>
          <w:rFonts w:ascii="Arial" w:hAnsi="Arial" w:cs="Arial"/>
        </w:rPr>
        <w:t>les consultó</w:t>
      </w:r>
      <w:r w:rsidR="009C585F">
        <w:rPr>
          <w:rFonts w:ascii="Arial" w:hAnsi="Arial" w:cs="Arial"/>
        </w:rPr>
        <w:t xml:space="preserve"> también</w:t>
      </w:r>
      <w:r w:rsidR="00B31370">
        <w:rPr>
          <w:rFonts w:ascii="Arial" w:hAnsi="Arial" w:cs="Arial"/>
        </w:rPr>
        <w:t xml:space="preserve"> por la modalidad “Tierra y Proyecto Urbano”, indagando si había sido utilizada, y si había posibilitado el desarrollo de la Política Pública:</w:t>
      </w:r>
    </w:p>
    <w:p w:rsidR="00B31370" w:rsidRDefault="00B31370" w:rsidP="00BC41C1">
      <w:pPr>
        <w:autoSpaceDE w:val="0"/>
        <w:autoSpaceDN w:val="0"/>
        <w:adjustRightInd w:val="0"/>
        <w:spacing w:after="0" w:line="360" w:lineRule="auto"/>
        <w:contextualSpacing/>
        <w:jc w:val="both"/>
        <w:rPr>
          <w:rFonts w:ascii="Arial" w:hAnsi="Arial" w:cs="Arial"/>
        </w:rPr>
      </w:pPr>
    </w:p>
    <w:p w:rsidR="00B31370" w:rsidRDefault="00B31370" w:rsidP="00BC41C1">
      <w:pPr>
        <w:autoSpaceDE w:val="0"/>
        <w:autoSpaceDN w:val="0"/>
        <w:adjustRightInd w:val="0"/>
        <w:spacing w:after="0" w:line="360" w:lineRule="auto"/>
        <w:contextualSpacing/>
        <w:jc w:val="both"/>
        <w:rPr>
          <w:rFonts w:ascii="Arial" w:hAnsi="Arial" w:cs="Arial"/>
          <w:i/>
        </w:rPr>
      </w:pPr>
      <w:r w:rsidRPr="00B31370">
        <w:rPr>
          <w:rFonts w:ascii="Arial" w:hAnsi="Arial" w:cs="Arial"/>
          <w:i/>
        </w:rPr>
        <w:t xml:space="preserve">“TPU hubo, </w:t>
      </w:r>
      <w:r w:rsidR="00410522" w:rsidRPr="00B31370">
        <w:rPr>
          <w:rFonts w:ascii="Arial" w:hAnsi="Arial" w:cs="Arial"/>
          <w:i/>
        </w:rPr>
        <w:t>sí</w:t>
      </w:r>
      <w:r w:rsidRPr="00B31370">
        <w:rPr>
          <w:rFonts w:ascii="Arial" w:hAnsi="Arial" w:cs="Arial"/>
          <w:i/>
        </w:rPr>
        <w:t xml:space="preserve">, pero pocos, o sea, la empresa quiere construir, si se tiene que poner a buscar un predio, en un municipio donde no hay predios, no le sirve, entonces se </w:t>
      </w:r>
      <w:r w:rsidR="00410522" w:rsidRPr="00B31370">
        <w:rPr>
          <w:rFonts w:ascii="Arial" w:hAnsi="Arial" w:cs="Arial"/>
          <w:i/>
        </w:rPr>
        <w:t>usó</w:t>
      </w:r>
      <w:r w:rsidRPr="00B31370">
        <w:rPr>
          <w:rFonts w:ascii="Arial" w:hAnsi="Arial" w:cs="Arial"/>
          <w:i/>
        </w:rPr>
        <w:t xml:space="preserve"> poco”</w:t>
      </w:r>
      <w:r>
        <w:rPr>
          <w:rFonts w:ascii="Arial" w:hAnsi="Arial" w:cs="Arial"/>
        </w:rPr>
        <w:t xml:space="preserve">  </w:t>
      </w:r>
      <w:r w:rsidRPr="00BC41C1">
        <w:rPr>
          <w:rFonts w:ascii="Arial" w:hAnsi="Arial" w:cs="Arial"/>
          <w:i/>
        </w:rPr>
        <w:t xml:space="preserve">(Entrevista a funcionario municipal, </w:t>
      </w:r>
      <w:r w:rsidR="006763C0">
        <w:rPr>
          <w:rFonts w:ascii="Arial" w:hAnsi="Arial" w:cs="Arial"/>
          <w:i/>
        </w:rPr>
        <w:t>Octubre</w:t>
      </w:r>
      <w:r w:rsidRPr="00BC41C1">
        <w:rPr>
          <w:rFonts w:ascii="Arial" w:hAnsi="Arial" w:cs="Arial"/>
          <w:i/>
        </w:rPr>
        <w:t xml:space="preserve"> 2016)</w:t>
      </w:r>
    </w:p>
    <w:p w:rsidR="00410522" w:rsidRDefault="00410522" w:rsidP="00BC41C1">
      <w:pPr>
        <w:autoSpaceDE w:val="0"/>
        <w:autoSpaceDN w:val="0"/>
        <w:adjustRightInd w:val="0"/>
        <w:spacing w:after="0" w:line="360" w:lineRule="auto"/>
        <w:contextualSpacing/>
        <w:jc w:val="both"/>
        <w:rPr>
          <w:rFonts w:ascii="Arial" w:hAnsi="Arial" w:cs="Arial"/>
          <w:i/>
        </w:rPr>
      </w:pPr>
    </w:p>
    <w:p w:rsidR="006763C0" w:rsidRDefault="00410522" w:rsidP="006763C0">
      <w:pPr>
        <w:autoSpaceDE w:val="0"/>
        <w:autoSpaceDN w:val="0"/>
        <w:adjustRightInd w:val="0"/>
        <w:spacing w:after="0" w:line="360" w:lineRule="auto"/>
        <w:contextualSpacing/>
        <w:jc w:val="both"/>
        <w:rPr>
          <w:rFonts w:ascii="Arial" w:hAnsi="Arial" w:cs="Arial"/>
          <w:i/>
        </w:rPr>
      </w:pPr>
      <w:r>
        <w:rPr>
          <w:rFonts w:ascii="Arial" w:hAnsi="Arial" w:cs="Arial"/>
          <w:i/>
        </w:rPr>
        <w:t>“Se trabajó con TPU, en muchos casos tuvimos que ayudarlos, o sea conectarlos, porque había empresas que querían construir, y otras que tenían predios, entonces se los conectó para que salieran los proyectos…”</w:t>
      </w:r>
      <w:r w:rsidR="006763C0">
        <w:rPr>
          <w:rFonts w:ascii="Arial" w:hAnsi="Arial" w:cs="Arial"/>
          <w:i/>
        </w:rPr>
        <w:t xml:space="preserve"> </w:t>
      </w:r>
      <w:r w:rsidR="006763C0" w:rsidRPr="00BC41C1">
        <w:rPr>
          <w:rFonts w:ascii="Arial" w:hAnsi="Arial" w:cs="Arial"/>
          <w:i/>
        </w:rPr>
        <w:t xml:space="preserve">(Entrevista a funcionario municipal, </w:t>
      </w:r>
      <w:r w:rsidR="006763C0">
        <w:rPr>
          <w:rFonts w:ascii="Arial" w:hAnsi="Arial" w:cs="Arial"/>
          <w:i/>
        </w:rPr>
        <w:t>Marzo</w:t>
      </w:r>
      <w:r w:rsidR="006763C0" w:rsidRPr="00BC41C1">
        <w:rPr>
          <w:rFonts w:ascii="Arial" w:hAnsi="Arial" w:cs="Arial"/>
          <w:i/>
        </w:rPr>
        <w:t xml:space="preserve"> 201</w:t>
      </w:r>
      <w:r w:rsidR="006763C0">
        <w:rPr>
          <w:rFonts w:ascii="Arial" w:hAnsi="Arial" w:cs="Arial"/>
          <w:i/>
        </w:rPr>
        <w:t>7</w:t>
      </w:r>
      <w:r w:rsidR="006763C0" w:rsidRPr="00BC41C1">
        <w:rPr>
          <w:rFonts w:ascii="Arial" w:hAnsi="Arial" w:cs="Arial"/>
          <w:i/>
        </w:rPr>
        <w:t>)</w:t>
      </w:r>
    </w:p>
    <w:p w:rsidR="00410522" w:rsidRDefault="00410522" w:rsidP="00BC41C1">
      <w:pPr>
        <w:autoSpaceDE w:val="0"/>
        <w:autoSpaceDN w:val="0"/>
        <w:adjustRightInd w:val="0"/>
        <w:spacing w:after="0" w:line="360" w:lineRule="auto"/>
        <w:contextualSpacing/>
        <w:jc w:val="both"/>
        <w:rPr>
          <w:rFonts w:ascii="Arial" w:hAnsi="Arial" w:cs="Arial"/>
          <w:i/>
        </w:rPr>
      </w:pPr>
    </w:p>
    <w:p w:rsidR="00410522" w:rsidRPr="00694438" w:rsidRDefault="00694438" w:rsidP="00BC41C1">
      <w:pPr>
        <w:autoSpaceDE w:val="0"/>
        <w:autoSpaceDN w:val="0"/>
        <w:adjustRightInd w:val="0"/>
        <w:spacing w:after="0" w:line="360" w:lineRule="auto"/>
        <w:contextualSpacing/>
        <w:jc w:val="both"/>
        <w:rPr>
          <w:rFonts w:ascii="Arial" w:hAnsi="Arial" w:cs="Arial"/>
        </w:rPr>
      </w:pPr>
      <w:r w:rsidRPr="00694438">
        <w:rPr>
          <w:rFonts w:ascii="Arial" w:hAnsi="Arial" w:cs="Arial"/>
        </w:rPr>
        <w:t xml:space="preserve">De este modo, </w:t>
      </w:r>
      <w:r>
        <w:rPr>
          <w:rFonts w:ascii="Arial" w:hAnsi="Arial" w:cs="Arial"/>
        </w:rPr>
        <w:t xml:space="preserve">la modalidad diseñada por el IVP, tenía dificultades para ser implementada en localizaciones donde escasearan los predios pasibles de ser construidos; es decir, tenía dificultades para resolver la dificultad que le había dado origen. </w:t>
      </w:r>
    </w:p>
    <w:p w:rsidR="00B74C76" w:rsidRDefault="00B74C76" w:rsidP="00BC41C1">
      <w:pPr>
        <w:autoSpaceDE w:val="0"/>
        <w:autoSpaceDN w:val="0"/>
        <w:adjustRightInd w:val="0"/>
        <w:spacing w:after="0" w:line="360" w:lineRule="auto"/>
        <w:contextualSpacing/>
        <w:jc w:val="both"/>
        <w:rPr>
          <w:rFonts w:ascii="Arial" w:hAnsi="Arial" w:cs="Arial"/>
          <w:i/>
        </w:rPr>
      </w:pPr>
    </w:p>
    <w:p w:rsidR="00067897" w:rsidRDefault="00E269CD" w:rsidP="00B31D49">
      <w:pPr>
        <w:pStyle w:val="Prrafodelista"/>
        <w:numPr>
          <w:ilvl w:val="1"/>
          <w:numId w:val="11"/>
        </w:numPr>
        <w:autoSpaceDE w:val="0"/>
        <w:autoSpaceDN w:val="0"/>
        <w:adjustRightInd w:val="0"/>
        <w:spacing w:after="120" w:line="360" w:lineRule="auto"/>
        <w:ind w:left="567" w:hanging="567"/>
        <w:jc w:val="both"/>
        <w:rPr>
          <w:rFonts w:ascii="Arial" w:hAnsi="Arial" w:cs="Arial"/>
          <w:b/>
        </w:rPr>
      </w:pPr>
      <w:r>
        <w:rPr>
          <w:rFonts w:ascii="Arial" w:hAnsi="Arial" w:cs="Arial"/>
          <w:b/>
        </w:rPr>
        <w:lastRenderedPageBreak/>
        <w:t>Estrategias</w:t>
      </w:r>
      <w:r w:rsidR="00226105">
        <w:rPr>
          <w:rFonts w:ascii="Arial" w:hAnsi="Arial" w:cs="Arial"/>
          <w:b/>
        </w:rPr>
        <w:t xml:space="preserve"> de </w:t>
      </w:r>
      <w:r w:rsidR="007F693C">
        <w:rPr>
          <w:rFonts w:ascii="Arial" w:hAnsi="Arial" w:cs="Arial"/>
          <w:b/>
        </w:rPr>
        <w:t xml:space="preserve">adquisición </w:t>
      </w:r>
      <w:r w:rsidR="00226105">
        <w:rPr>
          <w:rFonts w:ascii="Arial" w:hAnsi="Arial" w:cs="Arial"/>
          <w:b/>
        </w:rPr>
        <w:t>de suelo</w:t>
      </w:r>
      <w:r w:rsidR="007F693C">
        <w:rPr>
          <w:rFonts w:ascii="Arial" w:hAnsi="Arial" w:cs="Arial"/>
          <w:b/>
        </w:rPr>
        <w:t xml:space="preserve"> urbano</w:t>
      </w:r>
    </w:p>
    <w:p w:rsidR="00B005DD" w:rsidRDefault="00FC52EE" w:rsidP="008523C8">
      <w:pPr>
        <w:autoSpaceDE w:val="0"/>
        <w:autoSpaceDN w:val="0"/>
        <w:adjustRightInd w:val="0"/>
        <w:spacing w:after="120" w:line="360" w:lineRule="auto"/>
        <w:contextualSpacing/>
        <w:jc w:val="both"/>
        <w:rPr>
          <w:rFonts w:ascii="Arial" w:hAnsi="Arial" w:cs="Arial"/>
        </w:rPr>
      </w:pPr>
      <w:r>
        <w:rPr>
          <w:rFonts w:ascii="Arial" w:hAnsi="Arial" w:cs="Arial"/>
        </w:rPr>
        <w:t>La implementación de</w:t>
      </w:r>
      <w:r w:rsidR="005F2C61">
        <w:rPr>
          <w:rFonts w:ascii="Arial" w:hAnsi="Arial" w:cs="Arial"/>
        </w:rPr>
        <w:t xml:space="preserve"> los Programas Federales, implicó </w:t>
      </w:r>
      <w:r w:rsidR="00E269CD">
        <w:rPr>
          <w:rFonts w:ascii="Arial" w:hAnsi="Arial" w:cs="Arial"/>
        </w:rPr>
        <w:t xml:space="preserve">modalidades bien diferentes de acceso al suelo urbano, tanto si comparamos entre municipios, como si observamos hacia adentro de un mismo territorio. </w:t>
      </w:r>
      <w:r w:rsidR="009C585F">
        <w:rPr>
          <w:rFonts w:ascii="Arial" w:hAnsi="Arial" w:cs="Arial"/>
        </w:rPr>
        <w:t xml:space="preserve">Previamente, </w:t>
      </w:r>
      <w:r w:rsidR="001261DD">
        <w:rPr>
          <w:rFonts w:ascii="Arial" w:hAnsi="Arial" w:cs="Arial"/>
        </w:rPr>
        <w:t>presentamos algunas tensiones comunes a la gestión de la política habitacional en el Municipi</w:t>
      </w:r>
      <w:r w:rsidR="005B777E">
        <w:rPr>
          <w:rFonts w:ascii="Arial" w:hAnsi="Arial" w:cs="Arial"/>
        </w:rPr>
        <w:t>o, en adelante</w:t>
      </w:r>
      <w:r w:rsidR="005F2C61">
        <w:rPr>
          <w:rFonts w:ascii="Arial" w:hAnsi="Arial" w:cs="Arial"/>
        </w:rPr>
        <w:t xml:space="preserve"> </w:t>
      </w:r>
      <w:r w:rsidR="001261DD">
        <w:rPr>
          <w:rFonts w:ascii="Arial" w:hAnsi="Arial" w:cs="Arial"/>
        </w:rPr>
        <w:t xml:space="preserve">nos enfocaremos </w:t>
      </w:r>
      <w:r w:rsidR="006763C0">
        <w:rPr>
          <w:rFonts w:ascii="Arial" w:hAnsi="Arial" w:cs="Arial"/>
        </w:rPr>
        <w:t xml:space="preserve">en explorar </w:t>
      </w:r>
      <w:r w:rsidR="001261DD">
        <w:rPr>
          <w:rFonts w:ascii="Arial" w:hAnsi="Arial" w:cs="Arial"/>
        </w:rPr>
        <w:t xml:space="preserve">las </w:t>
      </w:r>
      <w:r w:rsidR="00B005DD">
        <w:rPr>
          <w:rFonts w:ascii="Arial" w:hAnsi="Arial" w:cs="Arial"/>
        </w:rPr>
        <w:t xml:space="preserve">variantes que </w:t>
      </w:r>
      <w:r w:rsidR="005B777E">
        <w:rPr>
          <w:rFonts w:ascii="Arial" w:hAnsi="Arial" w:cs="Arial"/>
        </w:rPr>
        <w:t xml:space="preserve">ante dicho contexto </w:t>
      </w:r>
      <w:r w:rsidR="001261DD">
        <w:rPr>
          <w:rFonts w:ascii="Arial" w:hAnsi="Arial" w:cs="Arial"/>
        </w:rPr>
        <w:t xml:space="preserve">se </w:t>
      </w:r>
      <w:r w:rsidR="00B005DD">
        <w:rPr>
          <w:rFonts w:ascii="Arial" w:hAnsi="Arial" w:cs="Arial"/>
        </w:rPr>
        <w:t>d</w:t>
      </w:r>
      <w:r w:rsidR="000B2CA1">
        <w:rPr>
          <w:rFonts w:ascii="Arial" w:hAnsi="Arial" w:cs="Arial"/>
        </w:rPr>
        <w:t>esarrollaron</w:t>
      </w:r>
      <w:r w:rsidR="00B005DD">
        <w:rPr>
          <w:rFonts w:ascii="Arial" w:hAnsi="Arial" w:cs="Arial"/>
        </w:rPr>
        <w:t xml:space="preserve"> </w:t>
      </w:r>
      <w:r w:rsidR="001261DD">
        <w:rPr>
          <w:rFonts w:ascii="Arial" w:hAnsi="Arial" w:cs="Arial"/>
        </w:rPr>
        <w:t>en Avellan</w:t>
      </w:r>
      <w:r w:rsidR="00B005DD">
        <w:rPr>
          <w:rFonts w:ascii="Arial" w:hAnsi="Arial" w:cs="Arial"/>
        </w:rPr>
        <w:t>eda</w:t>
      </w:r>
      <w:r w:rsidR="001261DD">
        <w:rPr>
          <w:rStyle w:val="Refdenotaalpie"/>
          <w:rFonts w:ascii="Arial" w:hAnsi="Arial" w:cs="Arial"/>
        </w:rPr>
        <w:footnoteReference w:id="8"/>
      </w:r>
      <w:r w:rsidR="00B005DD">
        <w:rPr>
          <w:rFonts w:ascii="Arial" w:hAnsi="Arial" w:cs="Arial"/>
        </w:rPr>
        <w:t xml:space="preserve">. </w:t>
      </w:r>
    </w:p>
    <w:p w:rsidR="00B005DD" w:rsidRPr="00B005DD" w:rsidRDefault="00B005DD" w:rsidP="00B31D49">
      <w:pPr>
        <w:pStyle w:val="Prrafodelista"/>
        <w:numPr>
          <w:ilvl w:val="2"/>
          <w:numId w:val="11"/>
        </w:numPr>
        <w:tabs>
          <w:tab w:val="left" w:pos="709"/>
        </w:tabs>
        <w:autoSpaceDE w:val="0"/>
        <w:autoSpaceDN w:val="0"/>
        <w:adjustRightInd w:val="0"/>
        <w:spacing w:after="120" w:line="360" w:lineRule="auto"/>
        <w:ind w:hanging="1440"/>
        <w:jc w:val="both"/>
        <w:rPr>
          <w:rFonts w:ascii="Arial" w:hAnsi="Arial" w:cs="Arial"/>
          <w:b/>
        </w:rPr>
      </w:pPr>
      <w:r w:rsidRPr="00B005DD">
        <w:rPr>
          <w:rFonts w:ascii="Arial" w:hAnsi="Arial" w:cs="Arial"/>
          <w:b/>
        </w:rPr>
        <w:t>Villa Tranquila</w:t>
      </w:r>
      <w:r w:rsidR="00FA41BA">
        <w:rPr>
          <w:rFonts w:ascii="Arial" w:hAnsi="Arial" w:cs="Arial"/>
          <w:b/>
        </w:rPr>
        <w:t>: la llegada de los Planes Federales a Avellaneda</w:t>
      </w:r>
    </w:p>
    <w:p w:rsidR="00FC409F" w:rsidRDefault="00B005DD" w:rsidP="001261DD">
      <w:pPr>
        <w:autoSpaceDE w:val="0"/>
        <w:autoSpaceDN w:val="0"/>
        <w:adjustRightInd w:val="0"/>
        <w:spacing w:after="120" w:line="360" w:lineRule="auto"/>
        <w:ind w:firstLine="708"/>
        <w:contextualSpacing/>
        <w:jc w:val="both"/>
        <w:rPr>
          <w:rFonts w:ascii="Arial" w:hAnsi="Arial" w:cs="Arial"/>
        </w:rPr>
      </w:pPr>
      <w:r>
        <w:rPr>
          <w:rFonts w:ascii="Arial" w:hAnsi="Arial" w:cs="Arial"/>
        </w:rPr>
        <w:t xml:space="preserve">En el año 2005, Avellaneda se convierte en uno de los primeros siete municipios en subscribir al convenio para la implementación del Subprograma de Urbanización de Villas y Asentamientos (SPUVYA), dando arribo a los Programas </w:t>
      </w:r>
      <w:r w:rsidR="007179A3">
        <w:rPr>
          <w:rFonts w:ascii="Arial" w:hAnsi="Arial" w:cs="Arial"/>
        </w:rPr>
        <w:t>Federales</w:t>
      </w:r>
      <w:r>
        <w:rPr>
          <w:rFonts w:ascii="Arial" w:hAnsi="Arial" w:cs="Arial"/>
        </w:rPr>
        <w:t xml:space="preserve"> en dicho territorio, en el contexto de la urbanización de Villa Tranquila</w:t>
      </w:r>
      <w:r w:rsidR="00FC21D4">
        <w:rPr>
          <w:rFonts w:ascii="Arial" w:hAnsi="Arial" w:cs="Arial"/>
        </w:rPr>
        <w:t>, una de las principales villas de Avellaneda, originada a principios del siglo XX, ubicada en el área central del Partido, a la vera del Riachuelo, en una zona de fuerte preeminencia industrial. El Subprograma se combinó en la práctica con el</w:t>
      </w:r>
      <w:r>
        <w:rPr>
          <w:rFonts w:ascii="Arial" w:hAnsi="Arial" w:cs="Arial"/>
        </w:rPr>
        <w:t xml:space="preserve"> Programa de Mejoramiento Barrial (PROMEBA)</w:t>
      </w:r>
      <w:r w:rsidR="001261DD">
        <w:rPr>
          <w:rFonts w:ascii="Arial" w:hAnsi="Arial" w:cs="Arial"/>
        </w:rPr>
        <w:t xml:space="preserve"> y el Plan de Rehabilitación del Área Central</w:t>
      </w:r>
      <w:r>
        <w:rPr>
          <w:rFonts w:ascii="Arial" w:hAnsi="Arial" w:cs="Arial"/>
        </w:rPr>
        <w:t xml:space="preserve">. </w:t>
      </w:r>
    </w:p>
    <w:p w:rsidR="00D72B4C" w:rsidRDefault="00FC409F" w:rsidP="00D72B4C">
      <w:pPr>
        <w:autoSpaceDE w:val="0"/>
        <w:autoSpaceDN w:val="0"/>
        <w:adjustRightInd w:val="0"/>
        <w:spacing w:after="120" w:line="360" w:lineRule="auto"/>
        <w:ind w:firstLine="708"/>
        <w:contextualSpacing/>
        <w:jc w:val="both"/>
        <w:rPr>
          <w:rFonts w:ascii="Arial" w:hAnsi="Arial" w:cs="Arial"/>
        </w:rPr>
      </w:pPr>
      <w:r>
        <w:rPr>
          <w:rFonts w:ascii="Arial" w:hAnsi="Arial" w:cs="Arial"/>
        </w:rPr>
        <w:t>En gran medida, la implementación de los Planes Federales –y también del PROMEBA-, se vio habilitada a partir de</w:t>
      </w:r>
      <w:r w:rsidR="00D72B4C">
        <w:rPr>
          <w:rFonts w:ascii="Arial" w:hAnsi="Arial" w:cs="Arial"/>
        </w:rPr>
        <w:t xml:space="preserve"> la</w:t>
      </w:r>
      <w:r>
        <w:rPr>
          <w:rFonts w:ascii="Arial" w:hAnsi="Arial" w:cs="Arial"/>
        </w:rPr>
        <w:t xml:space="preserve"> posesión de parte de los terrenos sobre los </w:t>
      </w:r>
      <w:r w:rsidR="001261DD">
        <w:rPr>
          <w:rFonts w:ascii="Arial" w:hAnsi="Arial" w:cs="Arial"/>
        </w:rPr>
        <w:t xml:space="preserve">que se asentaba </w:t>
      </w:r>
      <w:r w:rsidR="00D72B4C">
        <w:rPr>
          <w:rFonts w:ascii="Arial" w:hAnsi="Arial" w:cs="Arial"/>
        </w:rPr>
        <w:t>el barrio; ya que</w:t>
      </w:r>
      <w:r w:rsidR="001261DD">
        <w:rPr>
          <w:rFonts w:ascii="Arial" w:hAnsi="Arial" w:cs="Arial"/>
        </w:rPr>
        <w:t xml:space="preserve">, antes de la llegada de los Programas Federales, el Municipio de Avellaneda, había trabajado en la recuperación de ciertos terrenos que comprendían el área </w:t>
      </w:r>
      <w:r w:rsidR="00D72B4C">
        <w:rPr>
          <w:rFonts w:ascii="Arial" w:hAnsi="Arial" w:cs="Arial"/>
        </w:rPr>
        <w:t>de Tranquila y p</w:t>
      </w:r>
      <w:r w:rsidR="001261DD">
        <w:rPr>
          <w:rFonts w:ascii="Arial" w:hAnsi="Arial" w:cs="Arial"/>
        </w:rPr>
        <w:t>redios adyacentes. En éste marco, es el predio de Unilever, aquel que destraba la posibi</w:t>
      </w:r>
      <w:r w:rsidR="00B800CD">
        <w:rPr>
          <w:rFonts w:ascii="Arial" w:hAnsi="Arial" w:cs="Arial"/>
        </w:rPr>
        <w:t>lidad de comenzar a urbanizar; éste</w:t>
      </w:r>
      <w:r w:rsidR="001261DD">
        <w:rPr>
          <w:rFonts w:ascii="Arial" w:hAnsi="Arial" w:cs="Arial"/>
        </w:rPr>
        <w:t xml:space="preserve"> se encontraba rodeado por Villa Tranquila, con una parte construida y otra  pequeña libre, donde se comienza con el primer proyecto de viviendas, que habilita iniciar un proceso de esponjamiento para la urbanización del barrio.</w:t>
      </w:r>
      <w:r w:rsidR="00B800CD">
        <w:rPr>
          <w:rFonts w:ascii="Arial" w:hAnsi="Arial" w:cs="Arial"/>
        </w:rPr>
        <w:t xml:space="preserve"> </w:t>
      </w:r>
      <w:r w:rsidR="00D72B4C">
        <w:rPr>
          <w:rFonts w:ascii="Arial" w:hAnsi="Arial" w:cs="Arial"/>
        </w:rPr>
        <w:t>En palabras del funcionario municipal:</w:t>
      </w:r>
    </w:p>
    <w:p w:rsidR="00FC21D4" w:rsidRDefault="00FC21D4" w:rsidP="00D72B4C">
      <w:pPr>
        <w:autoSpaceDE w:val="0"/>
        <w:autoSpaceDN w:val="0"/>
        <w:adjustRightInd w:val="0"/>
        <w:spacing w:after="0" w:line="360" w:lineRule="auto"/>
        <w:contextualSpacing/>
        <w:jc w:val="both"/>
        <w:rPr>
          <w:rFonts w:ascii="Arial" w:hAnsi="Arial" w:cs="Arial"/>
          <w:i/>
        </w:rPr>
      </w:pPr>
    </w:p>
    <w:p w:rsidR="00D72B4C" w:rsidRDefault="00D72B4C" w:rsidP="00D72B4C">
      <w:pPr>
        <w:autoSpaceDE w:val="0"/>
        <w:autoSpaceDN w:val="0"/>
        <w:adjustRightInd w:val="0"/>
        <w:spacing w:after="0" w:line="360" w:lineRule="auto"/>
        <w:contextualSpacing/>
        <w:jc w:val="both"/>
        <w:rPr>
          <w:rFonts w:ascii="Arial" w:hAnsi="Arial" w:cs="Arial"/>
          <w:i/>
        </w:rPr>
      </w:pPr>
      <w:r w:rsidRPr="00BC41C1">
        <w:rPr>
          <w:rFonts w:ascii="Arial" w:hAnsi="Arial" w:cs="Arial"/>
          <w:i/>
        </w:rPr>
        <w:t xml:space="preserve">“Esto se empezó también por la tierra, Avellaneda no es Capital Federal, pero es primer cordón, y también hay escases de suelo, y a un costo diferente, más elevado, al del segundo cordón y el de otros sectores. Lo que si había, era industrias vacantes,  no de ahora, no del 2001, sino de todo el siglo pasado, del ´70, el ´80, el ´90. Los ´90 tuvieron mucho cierre de industria, reconversión, industrias que tenían mucha superficie ocupada y necesitaban otra cosa, o no la necesitaban tanto. Y el primero, los primeros Planes Federales </w:t>
      </w:r>
      <w:r>
        <w:rPr>
          <w:rFonts w:ascii="Arial" w:hAnsi="Arial" w:cs="Arial"/>
          <w:i/>
        </w:rPr>
        <w:t xml:space="preserve">que </w:t>
      </w:r>
      <w:r w:rsidRPr="00BC41C1">
        <w:rPr>
          <w:rFonts w:ascii="Arial" w:hAnsi="Arial" w:cs="Arial"/>
          <w:i/>
        </w:rPr>
        <w:t>se firmaron,</w:t>
      </w:r>
      <w:r>
        <w:rPr>
          <w:rFonts w:ascii="Arial" w:hAnsi="Arial" w:cs="Arial"/>
          <w:i/>
        </w:rPr>
        <w:t xml:space="preserve"> </w:t>
      </w:r>
      <w:r w:rsidRPr="00BC41C1">
        <w:rPr>
          <w:rFonts w:ascii="Arial" w:hAnsi="Arial" w:cs="Arial"/>
          <w:i/>
        </w:rPr>
        <w:t xml:space="preserve"> Avellaneda </w:t>
      </w:r>
      <w:r w:rsidRPr="00BC41C1">
        <w:rPr>
          <w:rFonts w:ascii="Arial" w:hAnsi="Arial" w:cs="Arial"/>
          <w:i/>
        </w:rPr>
        <w:lastRenderedPageBreak/>
        <w:t>hizo un convenio con una firma que se fue, de una zona muy céntrica, cuando digo céntrica, digo de a 10 cuadras del centro de</w:t>
      </w:r>
      <w:r>
        <w:rPr>
          <w:rFonts w:ascii="Arial" w:hAnsi="Arial" w:cs="Arial"/>
          <w:i/>
        </w:rPr>
        <w:t xml:space="preserve"> A</w:t>
      </w:r>
      <w:r w:rsidRPr="00BC41C1">
        <w:rPr>
          <w:rFonts w:ascii="Arial" w:hAnsi="Arial" w:cs="Arial"/>
          <w:i/>
        </w:rPr>
        <w:t>vellaneda, pero muy marginal, porque está rodeada de una villa, Villa Tranquila, y la fáb</w:t>
      </w:r>
      <w:r>
        <w:rPr>
          <w:rFonts w:ascii="Arial" w:hAnsi="Arial" w:cs="Arial"/>
          <w:i/>
        </w:rPr>
        <w:t>rica era Unilever, que se va a P</w:t>
      </w:r>
      <w:r w:rsidRPr="00BC41C1">
        <w:rPr>
          <w:rFonts w:ascii="Arial" w:hAnsi="Arial" w:cs="Arial"/>
          <w:i/>
        </w:rPr>
        <w:t>ilar y entonces deja un predio de 5 hectáreas. Que tenía casi toda las 5 hectáreas construidas, pero tenía libre una hectárea, y pico, menos de 2 hectáreas, ahí se hace el primer proyecto…” (Entrevista a funcionario municipal. Septiembre 2016).</w:t>
      </w:r>
    </w:p>
    <w:p w:rsidR="00806673" w:rsidRDefault="00EE3A01" w:rsidP="00806673">
      <w:pPr>
        <w:shd w:val="clear" w:color="auto" w:fill="FFFFFF" w:themeFill="background1"/>
        <w:autoSpaceDE w:val="0"/>
        <w:autoSpaceDN w:val="0"/>
        <w:adjustRightInd w:val="0"/>
        <w:spacing w:after="0" w:line="360" w:lineRule="auto"/>
        <w:contextualSpacing/>
        <w:jc w:val="both"/>
        <w:rPr>
          <w:rFonts w:ascii="Arial" w:hAnsi="Arial" w:cs="Arial"/>
        </w:rPr>
      </w:pPr>
      <w:r>
        <w:rPr>
          <w:rFonts w:ascii="Arial" w:hAnsi="Arial" w:cs="Arial"/>
          <w:i/>
        </w:rPr>
        <w:tab/>
      </w:r>
      <w:r w:rsidR="00806673">
        <w:rPr>
          <w:rFonts w:ascii="Arial" w:hAnsi="Arial" w:cs="Arial"/>
        </w:rPr>
        <w:t xml:space="preserve">De este modo, se cumple el requerimiento central para la implementación del </w:t>
      </w:r>
      <w:proofErr w:type="spellStart"/>
      <w:r w:rsidR="00FC21D4">
        <w:rPr>
          <w:rFonts w:ascii="Arial" w:hAnsi="Arial" w:cs="Arial"/>
        </w:rPr>
        <w:t>S</w:t>
      </w:r>
      <w:r w:rsidR="00806673">
        <w:rPr>
          <w:rFonts w:ascii="Arial" w:hAnsi="Arial" w:cs="Arial"/>
        </w:rPr>
        <w:t>PFUVyA</w:t>
      </w:r>
      <w:proofErr w:type="spellEnd"/>
      <w:r w:rsidR="00806673">
        <w:rPr>
          <w:rFonts w:ascii="Arial" w:hAnsi="Arial" w:cs="Arial"/>
        </w:rPr>
        <w:t xml:space="preserve"> y el PROMEBA: contar con un predio regularizado o pasible de serlo para iniciar las obras. Del Río y Duarte (2012), analizan las modalidades utilizadas para llevar adelante los Planes Federales, allí los autores definen la “donación de tierras” como un instrumento que habilita a los propietarios de terrenos con deudas de tributos provinciales a ceder las tierras al municipio donde se localizan, de forma de evitar su pago -la Ley provincial 11.622-, también posibilita que los privados simplemente donen un terreno, aunque no posean deuda. </w:t>
      </w:r>
      <w:r w:rsidR="002171C5">
        <w:rPr>
          <w:rFonts w:ascii="Arial" w:hAnsi="Arial" w:cs="Arial"/>
        </w:rPr>
        <w:t xml:space="preserve"> </w:t>
      </w:r>
      <w:r w:rsidR="00FA1747" w:rsidRPr="00FA1747">
        <w:rPr>
          <w:rFonts w:ascii="Arial" w:hAnsi="Arial" w:cs="Arial"/>
        </w:rPr>
        <w:t xml:space="preserve">Cuál fue el caso del predio de Unilever, es un dato que se ha perdido, ya que </w:t>
      </w:r>
      <w:r w:rsidR="00FA1747">
        <w:rPr>
          <w:rFonts w:ascii="Arial" w:hAnsi="Arial" w:cs="Arial"/>
        </w:rPr>
        <w:t>los procedimientos de adquisición de terrenos en los Planes Federales no han sido formalizados en informes públicos, al menos de alcance general, imposibilitando su reconstrucción por fuera de las entrevistas a funcionarios.</w:t>
      </w:r>
    </w:p>
    <w:p w:rsidR="00B800CD" w:rsidRDefault="00D72B4C" w:rsidP="00B800CD">
      <w:pPr>
        <w:autoSpaceDE w:val="0"/>
        <w:autoSpaceDN w:val="0"/>
        <w:adjustRightInd w:val="0"/>
        <w:spacing w:after="120" w:line="360" w:lineRule="auto"/>
        <w:ind w:firstLine="708"/>
        <w:contextualSpacing/>
        <w:jc w:val="both"/>
        <w:rPr>
          <w:rFonts w:ascii="Arial" w:hAnsi="Arial" w:cs="Arial"/>
        </w:rPr>
      </w:pPr>
      <w:r>
        <w:rPr>
          <w:rFonts w:ascii="Arial" w:hAnsi="Arial" w:cs="Arial"/>
        </w:rPr>
        <w:t xml:space="preserve"> </w:t>
      </w:r>
    </w:p>
    <w:p w:rsidR="00A7219F" w:rsidRPr="00A7219F" w:rsidRDefault="00A7219F" w:rsidP="00B800CD">
      <w:pPr>
        <w:autoSpaceDE w:val="0"/>
        <w:autoSpaceDN w:val="0"/>
        <w:adjustRightInd w:val="0"/>
        <w:spacing w:after="120" w:line="360" w:lineRule="auto"/>
        <w:ind w:firstLine="708"/>
        <w:contextualSpacing/>
        <w:jc w:val="both"/>
        <w:rPr>
          <w:rFonts w:ascii="Arial" w:hAnsi="Arial" w:cs="Arial"/>
          <w:b/>
          <w:bCs/>
        </w:rPr>
      </w:pPr>
      <w:r w:rsidRPr="00A7219F">
        <w:rPr>
          <w:rFonts w:ascii="Arial" w:hAnsi="Arial" w:cs="Arial"/>
          <w:b/>
          <w:bCs/>
        </w:rPr>
        <w:t xml:space="preserve">Mapa N° </w:t>
      </w:r>
      <w:r w:rsidR="002765BE">
        <w:rPr>
          <w:rFonts w:ascii="Arial" w:hAnsi="Arial" w:cs="Arial"/>
          <w:b/>
          <w:bCs/>
        </w:rPr>
        <w:t>1</w:t>
      </w:r>
      <w:r w:rsidRPr="00A7219F">
        <w:rPr>
          <w:rFonts w:ascii="Arial" w:hAnsi="Arial" w:cs="Arial"/>
          <w:b/>
          <w:bCs/>
        </w:rPr>
        <w:t>: Predio Villa Tranquila según modalidades de adquisición del suelo</w:t>
      </w:r>
      <w:r w:rsidR="00BC0F8A">
        <w:rPr>
          <w:rFonts w:ascii="Arial" w:hAnsi="Arial" w:cs="Arial"/>
          <w:b/>
          <w:bCs/>
        </w:rPr>
        <w:t>, Avellaneda, 2017.</w:t>
      </w:r>
    </w:p>
    <w:p w:rsidR="00E25CF7" w:rsidRDefault="00FC409F" w:rsidP="00E25CF7">
      <w:pPr>
        <w:keepNext/>
        <w:autoSpaceDE w:val="0"/>
        <w:autoSpaceDN w:val="0"/>
        <w:adjustRightInd w:val="0"/>
        <w:spacing w:after="120" w:line="360" w:lineRule="auto"/>
        <w:jc w:val="center"/>
      </w:pPr>
      <w:r>
        <w:rPr>
          <w:rFonts w:ascii="Arial" w:hAnsi="Arial" w:cs="Arial"/>
          <w:noProof/>
          <w:lang w:eastAsia="es-AR"/>
        </w:rPr>
        <w:lastRenderedPageBreak/>
        <w:drawing>
          <wp:inline distT="0" distB="0" distL="0" distR="0">
            <wp:extent cx="4710223" cy="44153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Villa Tranquila.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8896" cy="4414106"/>
                    </a:xfrm>
                    <a:prstGeom prst="rect">
                      <a:avLst/>
                    </a:prstGeom>
                  </pic:spPr>
                </pic:pic>
              </a:graphicData>
            </a:graphic>
          </wp:inline>
        </w:drawing>
      </w:r>
    </w:p>
    <w:p w:rsidR="008523C8" w:rsidRPr="00E25CF7" w:rsidRDefault="00E25CF7" w:rsidP="00E25CF7">
      <w:pPr>
        <w:pStyle w:val="Epgrafe"/>
        <w:jc w:val="center"/>
        <w:rPr>
          <w:rFonts w:ascii="Arial" w:hAnsi="Arial" w:cs="Arial"/>
          <w:b w:val="0"/>
          <w:bCs w:val="0"/>
          <w:color w:val="auto"/>
          <w:sz w:val="22"/>
          <w:szCs w:val="22"/>
        </w:rPr>
      </w:pPr>
      <w:r w:rsidRPr="00E25CF7">
        <w:rPr>
          <w:rFonts w:ascii="Arial" w:hAnsi="Arial" w:cs="Arial"/>
          <w:b w:val="0"/>
          <w:bCs w:val="0"/>
          <w:color w:val="auto"/>
          <w:sz w:val="22"/>
          <w:szCs w:val="22"/>
        </w:rPr>
        <w:t>Fuente: Elaboración propia en base a entrevistas en profundidad a funcionarios y ex-funcionarios municipales.</w:t>
      </w:r>
    </w:p>
    <w:p w:rsidR="00434230" w:rsidRDefault="00FA1747" w:rsidP="00434230">
      <w:pPr>
        <w:shd w:val="clear" w:color="auto" w:fill="FFFFFF" w:themeFill="background1"/>
        <w:autoSpaceDE w:val="0"/>
        <w:autoSpaceDN w:val="0"/>
        <w:adjustRightInd w:val="0"/>
        <w:spacing w:after="0" w:line="360" w:lineRule="auto"/>
        <w:ind w:firstLine="708"/>
        <w:contextualSpacing/>
        <w:jc w:val="both"/>
        <w:rPr>
          <w:rFonts w:ascii="Arial" w:hAnsi="Arial" w:cs="Arial"/>
        </w:rPr>
      </w:pPr>
      <w:r>
        <w:rPr>
          <w:rFonts w:ascii="Arial" w:hAnsi="Arial" w:cs="Arial"/>
        </w:rPr>
        <w:t>A</w:t>
      </w:r>
      <w:r w:rsidR="00556C63">
        <w:rPr>
          <w:rFonts w:ascii="Arial" w:hAnsi="Arial" w:cs="Arial"/>
        </w:rPr>
        <w:t xml:space="preserve"> la adquisición del predio de Unilever se le suma la gestión de los terrenos del Banco Provincia (BAPRO), </w:t>
      </w:r>
      <w:r w:rsidR="00434230">
        <w:rPr>
          <w:rFonts w:ascii="Arial" w:hAnsi="Arial" w:cs="Arial"/>
        </w:rPr>
        <w:t>el traspaso de los terrenos nacionales de origen Ferroviario</w:t>
      </w:r>
      <w:r w:rsidR="00434230">
        <w:rPr>
          <w:rStyle w:val="Refdenotaalpie"/>
          <w:rFonts w:ascii="Arial" w:hAnsi="Arial" w:cs="Arial"/>
        </w:rPr>
        <w:footnoteReference w:id="9"/>
      </w:r>
      <w:r w:rsidR="00434230">
        <w:rPr>
          <w:rFonts w:ascii="Arial" w:hAnsi="Arial" w:cs="Arial"/>
        </w:rPr>
        <w:t xml:space="preserve"> y </w:t>
      </w:r>
      <w:r w:rsidR="00556C63">
        <w:rPr>
          <w:rFonts w:ascii="Arial" w:hAnsi="Arial" w:cs="Arial"/>
        </w:rPr>
        <w:t xml:space="preserve">los </w:t>
      </w:r>
      <w:r w:rsidR="00434230">
        <w:rPr>
          <w:rFonts w:ascii="Arial" w:hAnsi="Arial" w:cs="Arial"/>
        </w:rPr>
        <w:t xml:space="preserve">diversos predios privados </w:t>
      </w:r>
      <w:r w:rsidR="00E12EDF">
        <w:rPr>
          <w:rFonts w:ascii="Arial" w:hAnsi="Arial" w:cs="Arial"/>
        </w:rPr>
        <w:t>-</w:t>
      </w:r>
      <w:r w:rsidR="00556C63">
        <w:rPr>
          <w:rFonts w:ascii="Arial" w:hAnsi="Arial" w:cs="Arial"/>
        </w:rPr>
        <w:t>que se intentaron comprar y/o expropiar</w:t>
      </w:r>
      <w:r w:rsidR="00E12EDF">
        <w:rPr>
          <w:rFonts w:ascii="Arial" w:hAnsi="Arial" w:cs="Arial"/>
        </w:rPr>
        <w:t>-</w:t>
      </w:r>
      <w:r w:rsidR="00556C63">
        <w:rPr>
          <w:rFonts w:ascii="Arial" w:hAnsi="Arial" w:cs="Arial"/>
        </w:rPr>
        <w:t xml:space="preserve">. De acuerdo con lo </w:t>
      </w:r>
      <w:r w:rsidR="00BC0F8A">
        <w:rPr>
          <w:rFonts w:ascii="Arial" w:hAnsi="Arial" w:cs="Arial"/>
        </w:rPr>
        <w:t>relatado</w:t>
      </w:r>
      <w:r w:rsidR="00556C63">
        <w:rPr>
          <w:rFonts w:ascii="Arial" w:hAnsi="Arial" w:cs="Arial"/>
        </w:rPr>
        <w:t>, el predio del Banco Provincia fue cedido al Municipio de Avellaneda en daci</w:t>
      </w:r>
      <w:r w:rsidR="00BF15A1">
        <w:rPr>
          <w:rFonts w:ascii="Arial" w:hAnsi="Arial" w:cs="Arial"/>
        </w:rPr>
        <w:t xml:space="preserve">ón </w:t>
      </w:r>
      <w:r w:rsidR="00E12EDF">
        <w:rPr>
          <w:rFonts w:ascii="Arial" w:hAnsi="Arial" w:cs="Arial"/>
        </w:rPr>
        <w:t>de</w:t>
      </w:r>
      <w:r w:rsidR="00BF15A1">
        <w:rPr>
          <w:rFonts w:ascii="Arial" w:hAnsi="Arial" w:cs="Arial"/>
        </w:rPr>
        <w:t xml:space="preserve"> pago</w:t>
      </w:r>
      <w:r w:rsidR="0059795E">
        <w:rPr>
          <w:rFonts w:ascii="Arial" w:hAnsi="Arial" w:cs="Arial"/>
        </w:rPr>
        <w:t>,</w:t>
      </w:r>
      <w:r w:rsidR="00BF15A1">
        <w:rPr>
          <w:rFonts w:ascii="Arial" w:hAnsi="Arial" w:cs="Arial"/>
        </w:rPr>
        <w:t xml:space="preserve"> a cuenta de deudas que poseía el Banco, generadas por el impuesto municipal, históricamente impago.</w:t>
      </w:r>
      <w:r>
        <w:rPr>
          <w:rFonts w:ascii="Arial" w:hAnsi="Arial" w:cs="Arial"/>
        </w:rPr>
        <w:t xml:space="preserve"> Al igual que el caso de Unilever, la información obtenida solo </w:t>
      </w:r>
      <w:r w:rsidR="00434230">
        <w:rPr>
          <w:rFonts w:ascii="Arial" w:hAnsi="Arial" w:cs="Arial"/>
        </w:rPr>
        <w:t xml:space="preserve">permite reconocer  el procedimiento tributario, modalidad que </w:t>
      </w:r>
      <w:proofErr w:type="spellStart"/>
      <w:r w:rsidR="00434230">
        <w:rPr>
          <w:rFonts w:ascii="Arial" w:hAnsi="Arial" w:cs="Arial"/>
        </w:rPr>
        <w:t>Clichevsky</w:t>
      </w:r>
      <w:proofErr w:type="spellEnd"/>
      <w:r w:rsidR="00434230">
        <w:rPr>
          <w:rFonts w:ascii="Arial" w:hAnsi="Arial" w:cs="Arial"/>
        </w:rPr>
        <w:t xml:space="preserve"> (2007) resalta por su dinamismo para el acceso a tierras y la captación de valorizaciones por parte del Estado.</w:t>
      </w:r>
    </w:p>
    <w:p w:rsidR="00BF15A1" w:rsidRDefault="00F1595E" w:rsidP="00434230">
      <w:pPr>
        <w:shd w:val="clear" w:color="auto" w:fill="FFFFFF" w:themeFill="background1"/>
        <w:autoSpaceDE w:val="0"/>
        <w:autoSpaceDN w:val="0"/>
        <w:adjustRightInd w:val="0"/>
        <w:spacing w:after="0" w:line="360" w:lineRule="auto"/>
        <w:ind w:firstLine="708"/>
        <w:contextualSpacing/>
        <w:jc w:val="both"/>
        <w:rPr>
          <w:rFonts w:ascii="Arial" w:hAnsi="Arial" w:cs="Arial"/>
        </w:rPr>
      </w:pPr>
      <w:r>
        <w:rPr>
          <w:rFonts w:ascii="Arial" w:hAnsi="Arial" w:cs="Arial"/>
        </w:rPr>
        <w:t>En paralelo, se comenzó con los trámites de traspaso de terrenos del Estado Nacional</w:t>
      </w:r>
      <w:r w:rsidR="001717CC">
        <w:rPr>
          <w:rFonts w:ascii="Arial" w:hAnsi="Arial" w:cs="Arial"/>
        </w:rPr>
        <w:t xml:space="preserve">, </w:t>
      </w:r>
      <w:r w:rsidR="00434230">
        <w:rPr>
          <w:rFonts w:ascii="Arial" w:hAnsi="Arial" w:cs="Arial"/>
        </w:rPr>
        <w:t>en su mayoría</w:t>
      </w:r>
      <w:r w:rsidR="001717CC">
        <w:rPr>
          <w:rFonts w:ascii="Arial" w:hAnsi="Arial" w:cs="Arial"/>
        </w:rPr>
        <w:t xml:space="preserve"> remanentes ferroviarios</w:t>
      </w:r>
      <w:r w:rsidR="00E12EDF">
        <w:rPr>
          <w:rFonts w:ascii="Arial" w:hAnsi="Arial" w:cs="Arial"/>
        </w:rPr>
        <w:t>,</w:t>
      </w:r>
      <w:r w:rsidR="00434230">
        <w:rPr>
          <w:rFonts w:ascii="Arial" w:hAnsi="Arial" w:cs="Arial"/>
        </w:rPr>
        <w:t xml:space="preserve"> a la órbita municipal</w:t>
      </w:r>
      <w:r w:rsidR="001717CC">
        <w:rPr>
          <w:rFonts w:ascii="Arial" w:hAnsi="Arial" w:cs="Arial"/>
        </w:rPr>
        <w:t xml:space="preserve">. Ésta gestión, </w:t>
      </w:r>
      <w:r w:rsidR="00D31E43">
        <w:rPr>
          <w:rFonts w:ascii="Arial" w:hAnsi="Arial" w:cs="Arial"/>
        </w:rPr>
        <w:t>aun</w:t>
      </w:r>
      <w:r w:rsidR="001717CC">
        <w:rPr>
          <w:rFonts w:ascii="Arial" w:hAnsi="Arial" w:cs="Arial"/>
        </w:rPr>
        <w:t xml:space="preserve"> siendo de tierras fiscales, fue descripta como compleja, </w:t>
      </w:r>
      <w:r w:rsidR="00F27818">
        <w:rPr>
          <w:rFonts w:ascii="Arial" w:hAnsi="Arial" w:cs="Arial"/>
        </w:rPr>
        <w:t>que</w:t>
      </w:r>
      <w:r w:rsidR="00BC0F8A">
        <w:rPr>
          <w:rFonts w:ascii="Arial" w:hAnsi="Arial" w:cs="Arial"/>
        </w:rPr>
        <w:t xml:space="preserve">dando </w:t>
      </w:r>
      <w:r w:rsidR="00434230">
        <w:rPr>
          <w:rFonts w:ascii="Arial" w:hAnsi="Arial" w:cs="Arial"/>
        </w:rPr>
        <w:t>aún</w:t>
      </w:r>
      <w:r w:rsidR="00BC0F8A">
        <w:rPr>
          <w:rFonts w:ascii="Arial" w:hAnsi="Arial" w:cs="Arial"/>
        </w:rPr>
        <w:t xml:space="preserve"> pasos pendientes:</w:t>
      </w:r>
    </w:p>
    <w:p w:rsidR="00BC0F8A" w:rsidRDefault="00BC0F8A" w:rsidP="00D702E1">
      <w:pPr>
        <w:shd w:val="clear" w:color="auto" w:fill="FFFFFF" w:themeFill="background1"/>
        <w:autoSpaceDE w:val="0"/>
        <w:autoSpaceDN w:val="0"/>
        <w:adjustRightInd w:val="0"/>
        <w:spacing w:after="0" w:line="360" w:lineRule="auto"/>
        <w:contextualSpacing/>
        <w:jc w:val="both"/>
        <w:rPr>
          <w:rFonts w:ascii="Arial" w:hAnsi="Arial" w:cs="Arial"/>
        </w:rPr>
      </w:pPr>
    </w:p>
    <w:p w:rsidR="00D31E43" w:rsidRPr="00D31E43" w:rsidRDefault="001717CC" w:rsidP="00D31E43">
      <w:pPr>
        <w:autoSpaceDE w:val="0"/>
        <w:autoSpaceDN w:val="0"/>
        <w:adjustRightInd w:val="0"/>
        <w:spacing w:after="0" w:line="360" w:lineRule="auto"/>
        <w:contextualSpacing/>
        <w:jc w:val="both"/>
        <w:rPr>
          <w:rFonts w:ascii="Arial" w:hAnsi="Arial" w:cs="Arial"/>
          <w:i/>
        </w:rPr>
      </w:pPr>
      <w:r w:rsidRPr="00D31E43">
        <w:rPr>
          <w:rFonts w:ascii="Arial" w:hAnsi="Arial" w:cs="Arial"/>
          <w:i/>
        </w:rPr>
        <w:t xml:space="preserve">“los terrenos ferroviarios son un tema, el primer paso fue definir la operatividad de la actividad ferroviaria, qué terrenos eran necesarios, y después </w:t>
      </w:r>
      <w:proofErr w:type="spellStart"/>
      <w:r w:rsidRPr="00D31E43">
        <w:rPr>
          <w:rFonts w:ascii="Arial" w:hAnsi="Arial" w:cs="Arial"/>
          <w:i/>
        </w:rPr>
        <w:t>tenés</w:t>
      </w:r>
      <w:proofErr w:type="spellEnd"/>
      <w:r w:rsidRPr="00D31E43">
        <w:rPr>
          <w:rFonts w:ascii="Arial" w:hAnsi="Arial" w:cs="Arial"/>
          <w:i/>
        </w:rPr>
        <w:t xml:space="preserve"> una gestión complicada</w:t>
      </w:r>
      <w:r w:rsidR="00D31E43" w:rsidRPr="00D31E43">
        <w:rPr>
          <w:rFonts w:ascii="Arial" w:hAnsi="Arial" w:cs="Arial"/>
          <w:i/>
        </w:rPr>
        <w:t>, además fue cambiando, antes estaba el ONABE, ahora se trabaja con la DIF, pero intervienen varios actores y varias gerencias hacia adentro del organismo, y el municipio tiene que ir empujando el expediente por todo el organismo” (Entrevista a funcionario municipal. Marzo, 2017)</w:t>
      </w:r>
    </w:p>
    <w:p w:rsidR="00F27818" w:rsidRDefault="00F27818" w:rsidP="00D702E1">
      <w:pPr>
        <w:shd w:val="clear" w:color="auto" w:fill="FFFFFF" w:themeFill="background1"/>
        <w:autoSpaceDE w:val="0"/>
        <w:autoSpaceDN w:val="0"/>
        <w:adjustRightInd w:val="0"/>
        <w:spacing w:after="0" w:line="360" w:lineRule="auto"/>
        <w:contextualSpacing/>
        <w:jc w:val="both"/>
        <w:rPr>
          <w:rFonts w:ascii="Arial" w:hAnsi="Arial" w:cs="Arial"/>
        </w:rPr>
      </w:pPr>
    </w:p>
    <w:p w:rsidR="00576624" w:rsidRDefault="00576624" w:rsidP="00FC21D4">
      <w:pPr>
        <w:shd w:val="clear" w:color="auto" w:fill="FFFFFF" w:themeFill="background1"/>
        <w:autoSpaceDE w:val="0"/>
        <w:autoSpaceDN w:val="0"/>
        <w:adjustRightInd w:val="0"/>
        <w:spacing w:after="0" w:line="360" w:lineRule="auto"/>
        <w:ind w:firstLine="708"/>
        <w:contextualSpacing/>
        <w:jc w:val="both"/>
        <w:rPr>
          <w:rFonts w:ascii="Arial" w:hAnsi="Arial" w:cs="Arial"/>
        </w:rPr>
      </w:pPr>
      <w:r>
        <w:rPr>
          <w:rFonts w:ascii="Arial" w:hAnsi="Arial" w:cs="Arial"/>
        </w:rPr>
        <w:t>Este caso, modela el traspié ocasionado por la confianza del diseño centralizado de los Federales, que</w:t>
      </w:r>
      <w:r w:rsidR="009216E6">
        <w:rPr>
          <w:rFonts w:ascii="Arial" w:hAnsi="Arial" w:cs="Arial"/>
        </w:rPr>
        <w:t xml:space="preserve"> esperaba utilizar tierras fiscales ociosas para la construcción de las viviendas sociales. Aquí se observa, que la dificultad no solo radicaba en la ausencia de terrenos fiscales, sino también en las múltiples dificultades de la gestión local, para destrabar el sistema burocrático  que implica el traspaso formal de la propiedad al interior del Estado. </w:t>
      </w:r>
    </w:p>
    <w:p w:rsidR="00F54ED7" w:rsidRDefault="00FC21D4" w:rsidP="00FC21D4">
      <w:pPr>
        <w:shd w:val="clear" w:color="auto" w:fill="FFFFFF" w:themeFill="background1"/>
        <w:autoSpaceDE w:val="0"/>
        <w:autoSpaceDN w:val="0"/>
        <w:adjustRightInd w:val="0"/>
        <w:spacing w:after="0" w:line="360" w:lineRule="auto"/>
        <w:contextualSpacing/>
        <w:jc w:val="both"/>
        <w:rPr>
          <w:rFonts w:ascii="Arial" w:hAnsi="Arial" w:cs="Arial"/>
        </w:rPr>
      </w:pPr>
      <w:r>
        <w:rPr>
          <w:rFonts w:ascii="Arial" w:hAnsi="Arial" w:cs="Arial"/>
        </w:rPr>
        <w:t xml:space="preserve"> </w:t>
      </w:r>
      <w:r>
        <w:rPr>
          <w:rFonts w:ascii="Arial" w:hAnsi="Arial" w:cs="Arial"/>
        </w:rPr>
        <w:tab/>
      </w:r>
      <w:r w:rsidR="0059795E">
        <w:rPr>
          <w:rFonts w:ascii="Arial" w:hAnsi="Arial" w:cs="Arial"/>
        </w:rPr>
        <w:t xml:space="preserve">Finalmente, a </w:t>
      </w:r>
      <w:r w:rsidR="009216E6">
        <w:rPr>
          <w:rFonts w:ascii="Arial" w:hAnsi="Arial" w:cs="Arial"/>
        </w:rPr>
        <w:t>estos predios se sumaro</w:t>
      </w:r>
      <w:r w:rsidR="00BF15A1">
        <w:rPr>
          <w:rFonts w:ascii="Arial" w:hAnsi="Arial" w:cs="Arial"/>
        </w:rPr>
        <w:t>n los lotes comprados y/o expropiados por el gobierno local</w:t>
      </w:r>
      <w:r w:rsidR="00E12EDF">
        <w:rPr>
          <w:rFonts w:ascii="Arial" w:hAnsi="Arial" w:cs="Arial"/>
        </w:rPr>
        <w:t xml:space="preserve">. </w:t>
      </w:r>
      <w:r w:rsidR="00434230">
        <w:rPr>
          <w:rFonts w:ascii="Arial" w:hAnsi="Arial" w:cs="Arial"/>
        </w:rPr>
        <w:t>En</w:t>
      </w:r>
      <w:r w:rsidR="00576624">
        <w:rPr>
          <w:rFonts w:ascii="Arial" w:hAnsi="Arial" w:cs="Arial"/>
        </w:rPr>
        <w:t xml:space="preserve"> el marco de</w:t>
      </w:r>
      <w:r w:rsidR="00434230">
        <w:rPr>
          <w:rFonts w:ascii="Arial" w:hAnsi="Arial" w:cs="Arial"/>
        </w:rPr>
        <w:t xml:space="preserve"> </w:t>
      </w:r>
      <w:r w:rsidR="00576624">
        <w:rPr>
          <w:rFonts w:ascii="Arial" w:hAnsi="Arial" w:cs="Arial"/>
        </w:rPr>
        <w:t>e</w:t>
      </w:r>
      <w:r w:rsidR="00434230">
        <w:rPr>
          <w:rFonts w:ascii="Arial" w:hAnsi="Arial" w:cs="Arial"/>
        </w:rPr>
        <w:t>ste procedimiento, exist</w:t>
      </w:r>
      <w:r w:rsidR="00576624">
        <w:rPr>
          <w:rFonts w:ascii="Arial" w:hAnsi="Arial" w:cs="Arial"/>
        </w:rPr>
        <w:t>ieron</w:t>
      </w:r>
      <w:r w:rsidR="00434230">
        <w:rPr>
          <w:rFonts w:ascii="Arial" w:hAnsi="Arial" w:cs="Arial"/>
        </w:rPr>
        <w:t xml:space="preserve"> casos di</w:t>
      </w:r>
      <w:r w:rsidR="00576624">
        <w:rPr>
          <w:rFonts w:ascii="Arial" w:hAnsi="Arial" w:cs="Arial"/>
        </w:rPr>
        <w:t>ferentes:</w:t>
      </w:r>
      <w:r w:rsidR="00E12EDF">
        <w:rPr>
          <w:rFonts w:ascii="Arial" w:hAnsi="Arial" w:cs="Arial"/>
        </w:rPr>
        <w:t xml:space="preserve"> </w:t>
      </w:r>
      <w:r w:rsidR="00BF15A1">
        <w:rPr>
          <w:rFonts w:ascii="Arial" w:hAnsi="Arial" w:cs="Arial"/>
        </w:rPr>
        <w:t xml:space="preserve">algunos estaban ocupados por </w:t>
      </w:r>
      <w:r w:rsidR="00A077E0">
        <w:rPr>
          <w:rFonts w:ascii="Arial" w:hAnsi="Arial" w:cs="Arial"/>
        </w:rPr>
        <w:t>la población de Tranquila</w:t>
      </w:r>
      <w:r w:rsidR="00BF15A1">
        <w:rPr>
          <w:rFonts w:ascii="Arial" w:hAnsi="Arial" w:cs="Arial"/>
        </w:rPr>
        <w:t>, otros habían quedado entre medio de su crecimiento y eran utilizados para actividades industriales o de logística</w:t>
      </w:r>
      <w:r w:rsidR="00E12EDF">
        <w:rPr>
          <w:rFonts w:ascii="Arial" w:hAnsi="Arial" w:cs="Arial"/>
        </w:rPr>
        <w:t>, etcétera</w:t>
      </w:r>
      <w:r w:rsidR="00BF15A1">
        <w:rPr>
          <w:rFonts w:ascii="Arial" w:hAnsi="Arial" w:cs="Arial"/>
        </w:rPr>
        <w:t>. Aquello que tuvieron en común</w:t>
      </w:r>
      <w:r w:rsidR="00F74598">
        <w:rPr>
          <w:rFonts w:ascii="Arial" w:hAnsi="Arial" w:cs="Arial"/>
        </w:rPr>
        <w:t>,</w:t>
      </w:r>
      <w:r w:rsidR="00A077E0">
        <w:rPr>
          <w:rFonts w:ascii="Arial" w:hAnsi="Arial" w:cs="Arial"/>
        </w:rPr>
        <w:t xml:space="preserve"> fue</w:t>
      </w:r>
      <w:r w:rsidR="00BF15A1">
        <w:rPr>
          <w:rFonts w:ascii="Arial" w:hAnsi="Arial" w:cs="Arial"/>
        </w:rPr>
        <w:t xml:space="preserve"> que según el relato de los funcionarios municipales, intentaron ser comprados por el </w:t>
      </w:r>
      <w:r w:rsidR="00A077E0">
        <w:rPr>
          <w:rFonts w:ascii="Arial" w:hAnsi="Arial" w:cs="Arial"/>
        </w:rPr>
        <w:t>gobierno local, con reacciones variadas entre los propietarios: tasaciones muy elevadas ante la expectativa del proyecto de urbanización,</w:t>
      </w:r>
      <w:r w:rsidR="00F74598">
        <w:rPr>
          <w:rFonts w:ascii="Arial" w:hAnsi="Arial" w:cs="Arial"/>
        </w:rPr>
        <w:t xml:space="preserve"> oposiciones a la venta,</w:t>
      </w:r>
      <w:r w:rsidR="00A077E0">
        <w:rPr>
          <w:rFonts w:ascii="Arial" w:hAnsi="Arial" w:cs="Arial"/>
        </w:rPr>
        <w:t xml:space="preserve"> desacuerdo</w:t>
      </w:r>
      <w:r w:rsidR="0059795E">
        <w:rPr>
          <w:rFonts w:ascii="Arial" w:hAnsi="Arial" w:cs="Arial"/>
        </w:rPr>
        <w:t>s</w:t>
      </w:r>
      <w:r w:rsidR="00A077E0">
        <w:rPr>
          <w:rFonts w:ascii="Arial" w:hAnsi="Arial" w:cs="Arial"/>
        </w:rPr>
        <w:t xml:space="preserve"> entre los poseedores</w:t>
      </w:r>
      <w:r w:rsidR="00F74598">
        <w:rPr>
          <w:rFonts w:ascii="Arial" w:hAnsi="Arial" w:cs="Arial"/>
        </w:rPr>
        <w:t xml:space="preserve"> de un mismo predio</w:t>
      </w:r>
      <w:r w:rsidR="00A077E0">
        <w:rPr>
          <w:rFonts w:ascii="Arial" w:hAnsi="Arial" w:cs="Arial"/>
        </w:rPr>
        <w:t xml:space="preserve">, etcétera. </w:t>
      </w:r>
      <w:r w:rsidR="00F1595E">
        <w:rPr>
          <w:rFonts w:ascii="Arial" w:hAnsi="Arial" w:cs="Arial"/>
        </w:rPr>
        <w:t xml:space="preserve">Ante ello, la estrategia dirimida por el gobierno local, fue </w:t>
      </w:r>
      <w:r w:rsidR="00E269CD">
        <w:rPr>
          <w:rFonts w:ascii="Arial" w:hAnsi="Arial" w:cs="Arial"/>
        </w:rPr>
        <w:t>ini</w:t>
      </w:r>
      <w:r w:rsidR="00E469CB">
        <w:rPr>
          <w:rFonts w:ascii="Arial" w:hAnsi="Arial" w:cs="Arial"/>
        </w:rPr>
        <w:t>ciar el proceso de expropiación</w:t>
      </w:r>
      <w:r w:rsidR="0059795E">
        <w:rPr>
          <w:rFonts w:ascii="Arial" w:hAnsi="Arial" w:cs="Arial"/>
        </w:rPr>
        <w:t>,</w:t>
      </w:r>
      <w:r w:rsidR="00E269CD">
        <w:rPr>
          <w:rFonts w:ascii="Arial" w:hAnsi="Arial" w:cs="Arial"/>
        </w:rPr>
        <w:t xml:space="preserve"> </w:t>
      </w:r>
      <w:r w:rsidR="00F1595E">
        <w:rPr>
          <w:rFonts w:ascii="Arial" w:hAnsi="Arial" w:cs="Arial"/>
        </w:rPr>
        <w:t>a fin de presionar</w:t>
      </w:r>
      <w:r w:rsidR="00237934">
        <w:rPr>
          <w:rFonts w:ascii="Arial" w:hAnsi="Arial" w:cs="Arial"/>
        </w:rPr>
        <w:t xml:space="preserve"> </w:t>
      </w:r>
      <w:r w:rsidR="00F1595E">
        <w:rPr>
          <w:rFonts w:ascii="Arial" w:hAnsi="Arial" w:cs="Arial"/>
        </w:rPr>
        <w:t xml:space="preserve"> a la venta y a la disminución del precio asignado por el mercado inmobiliario</w:t>
      </w:r>
      <w:r w:rsidR="00F74598">
        <w:rPr>
          <w:rFonts w:ascii="Arial" w:hAnsi="Arial" w:cs="Arial"/>
        </w:rPr>
        <w:t xml:space="preserve"> o</w:t>
      </w:r>
      <w:r w:rsidR="00576624">
        <w:rPr>
          <w:rFonts w:ascii="Arial" w:hAnsi="Arial" w:cs="Arial"/>
        </w:rPr>
        <w:t>,</w:t>
      </w:r>
      <w:r w:rsidR="00F74598">
        <w:rPr>
          <w:rFonts w:ascii="Arial" w:hAnsi="Arial" w:cs="Arial"/>
        </w:rPr>
        <w:t xml:space="preserve"> en el peor de los casos</w:t>
      </w:r>
      <w:r w:rsidR="00576624">
        <w:rPr>
          <w:rFonts w:ascii="Arial" w:hAnsi="Arial" w:cs="Arial"/>
        </w:rPr>
        <w:t>,</w:t>
      </w:r>
      <w:r w:rsidR="00F74598">
        <w:rPr>
          <w:rFonts w:ascii="Arial" w:hAnsi="Arial" w:cs="Arial"/>
        </w:rPr>
        <w:t xml:space="preserve"> adquirir los predios v</w:t>
      </w:r>
      <w:r w:rsidR="00E469CB">
        <w:rPr>
          <w:rFonts w:ascii="Arial" w:hAnsi="Arial" w:cs="Arial"/>
        </w:rPr>
        <w:t xml:space="preserve">ía su judicialización. Este procedimiento </w:t>
      </w:r>
      <w:r w:rsidR="0059795E">
        <w:rPr>
          <w:rFonts w:ascii="Arial" w:hAnsi="Arial" w:cs="Arial"/>
        </w:rPr>
        <w:t>-</w:t>
      </w:r>
      <w:r w:rsidR="00A268E7">
        <w:rPr>
          <w:rFonts w:ascii="Arial" w:hAnsi="Arial" w:cs="Arial"/>
        </w:rPr>
        <w:t>que consiste en la capacidad estatal de suscitar la supresión legítima de la propiedad privada en nombre de un interés considerado superior (Azuela, Herrera y Saavedra, 2009)</w:t>
      </w:r>
      <w:r w:rsidR="0059795E">
        <w:rPr>
          <w:rFonts w:ascii="Arial" w:hAnsi="Arial" w:cs="Arial"/>
        </w:rPr>
        <w:t>-</w:t>
      </w:r>
      <w:r w:rsidR="00F54ED7">
        <w:rPr>
          <w:rFonts w:ascii="Arial" w:hAnsi="Arial" w:cs="Arial"/>
        </w:rPr>
        <w:t xml:space="preserve"> </w:t>
      </w:r>
      <w:r w:rsidR="0059795E">
        <w:rPr>
          <w:rFonts w:ascii="Arial" w:hAnsi="Arial" w:cs="Arial"/>
        </w:rPr>
        <w:t xml:space="preserve">se </w:t>
      </w:r>
      <w:r w:rsidR="00F54ED7">
        <w:rPr>
          <w:rFonts w:ascii="Arial" w:hAnsi="Arial" w:cs="Arial"/>
        </w:rPr>
        <w:t>constituye, según el relato municipal,</w:t>
      </w:r>
      <w:r w:rsidR="0059795E">
        <w:rPr>
          <w:rFonts w:ascii="Arial" w:hAnsi="Arial" w:cs="Arial"/>
        </w:rPr>
        <w:t xml:space="preserve"> en</w:t>
      </w:r>
      <w:r w:rsidR="00F54ED7">
        <w:rPr>
          <w:rFonts w:ascii="Arial" w:hAnsi="Arial" w:cs="Arial"/>
        </w:rPr>
        <w:t xml:space="preserve"> una herramienta para frenar las </w:t>
      </w:r>
      <w:r w:rsidR="000C2DA4">
        <w:rPr>
          <w:rFonts w:ascii="Arial" w:hAnsi="Arial" w:cs="Arial"/>
        </w:rPr>
        <w:t xml:space="preserve">alzas en el mercado, ante las </w:t>
      </w:r>
      <w:r w:rsidR="00F54ED7">
        <w:rPr>
          <w:rFonts w:ascii="Arial" w:hAnsi="Arial" w:cs="Arial"/>
        </w:rPr>
        <w:t xml:space="preserve">expectativas generadas por el lanzamiento de la política pública. </w:t>
      </w:r>
    </w:p>
    <w:p w:rsidR="000C2DA4" w:rsidRDefault="000C2DA4" w:rsidP="00D702E1">
      <w:pPr>
        <w:shd w:val="clear" w:color="auto" w:fill="FFFFFF" w:themeFill="background1"/>
        <w:autoSpaceDE w:val="0"/>
        <w:autoSpaceDN w:val="0"/>
        <w:adjustRightInd w:val="0"/>
        <w:spacing w:after="0" w:line="360" w:lineRule="auto"/>
        <w:contextualSpacing/>
        <w:jc w:val="both"/>
        <w:rPr>
          <w:rFonts w:ascii="Arial" w:hAnsi="Arial" w:cs="Arial"/>
        </w:rPr>
      </w:pPr>
    </w:p>
    <w:p w:rsidR="000C2DA4" w:rsidRPr="000C2DA4" w:rsidRDefault="000C2DA4" w:rsidP="00B31D49">
      <w:pPr>
        <w:pStyle w:val="Prrafodelista"/>
        <w:numPr>
          <w:ilvl w:val="2"/>
          <w:numId w:val="11"/>
        </w:numPr>
        <w:autoSpaceDE w:val="0"/>
        <w:autoSpaceDN w:val="0"/>
        <w:adjustRightInd w:val="0"/>
        <w:spacing w:after="120" w:line="360" w:lineRule="auto"/>
        <w:ind w:left="709" w:hanging="709"/>
        <w:jc w:val="both"/>
        <w:rPr>
          <w:rFonts w:ascii="Arial" w:hAnsi="Arial" w:cs="Arial"/>
          <w:b/>
        </w:rPr>
      </w:pPr>
      <w:r w:rsidRPr="000C2DA4">
        <w:rPr>
          <w:rFonts w:ascii="Arial" w:hAnsi="Arial" w:cs="Arial"/>
          <w:b/>
        </w:rPr>
        <w:t>Predio Cardales</w:t>
      </w:r>
      <w:r w:rsidR="00FA41BA">
        <w:rPr>
          <w:rFonts w:ascii="Arial" w:hAnsi="Arial" w:cs="Arial"/>
          <w:b/>
        </w:rPr>
        <w:t xml:space="preserve">: Tierra y Proyecto Urbano, una solución habitacional compleja. </w:t>
      </w:r>
    </w:p>
    <w:p w:rsidR="009051DE" w:rsidRDefault="000C2DA4" w:rsidP="00BC0F8A">
      <w:pPr>
        <w:shd w:val="clear" w:color="auto" w:fill="FFFFFF" w:themeFill="background1"/>
        <w:autoSpaceDE w:val="0"/>
        <w:autoSpaceDN w:val="0"/>
        <w:adjustRightInd w:val="0"/>
        <w:spacing w:after="0" w:line="360" w:lineRule="auto"/>
        <w:ind w:firstLine="708"/>
        <w:contextualSpacing/>
        <w:jc w:val="both"/>
        <w:rPr>
          <w:rFonts w:ascii="Arial" w:hAnsi="Arial" w:cs="Arial"/>
        </w:rPr>
      </w:pPr>
      <w:r>
        <w:rPr>
          <w:rFonts w:ascii="Arial" w:hAnsi="Arial" w:cs="Arial"/>
        </w:rPr>
        <w:t>Así como los Planes Federales, posibilitaron la urbanización de villas y asentamientos existentes en el territorio, también habilitaron la creación de barri</w:t>
      </w:r>
      <w:r w:rsidR="0025090A">
        <w:rPr>
          <w:rFonts w:ascii="Arial" w:hAnsi="Arial" w:cs="Arial"/>
        </w:rPr>
        <w:t>os nuevos, es decir</w:t>
      </w:r>
      <w:r>
        <w:rPr>
          <w:rFonts w:ascii="Arial" w:hAnsi="Arial" w:cs="Arial"/>
        </w:rPr>
        <w:t xml:space="preserve">: la construcción de viviendas nuevas, en localizaciones también nuevas. </w:t>
      </w:r>
    </w:p>
    <w:p w:rsidR="00BC0F8A" w:rsidRPr="00A7219F" w:rsidRDefault="00BC0F8A" w:rsidP="003330F5">
      <w:pPr>
        <w:pStyle w:val="Epgrafe"/>
        <w:keepNext/>
        <w:ind w:left="1416" w:firstLine="708"/>
        <w:rPr>
          <w:rFonts w:ascii="Arial" w:hAnsi="Arial" w:cs="Arial"/>
          <w:b w:val="0"/>
          <w:bCs w:val="0"/>
          <w:color w:val="auto"/>
          <w:sz w:val="22"/>
          <w:szCs w:val="22"/>
        </w:rPr>
      </w:pPr>
      <w:r w:rsidRPr="00A7219F">
        <w:rPr>
          <w:rFonts w:ascii="Arial" w:hAnsi="Arial" w:cs="Arial"/>
          <w:b w:val="0"/>
          <w:bCs w:val="0"/>
          <w:color w:val="auto"/>
          <w:sz w:val="22"/>
          <w:szCs w:val="22"/>
        </w:rPr>
        <w:lastRenderedPageBreak/>
        <w:t xml:space="preserve">Mapa N° </w:t>
      </w:r>
      <w:r w:rsidR="002765BE">
        <w:rPr>
          <w:rFonts w:ascii="Arial" w:hAnsi="Arial" w:cs="Arial"/>
          <w:b w:val="0"/>
          <w:bCs w:val="0"/>
          <w:color w:val="auto"/>
          <w:sz w:val="22"/>
          <w:szCs w:val="22"/>
        </w:rPr>
        <w:t>2</w:t>
      </w:r>
      <w:r w:rsidRPr="00A7219F">
        <w:rPr>
          <w:rFonts w:ascii="Arial" w:hAnsi="Arial" w:cs="Arial"/>
          <w:b w:val="0"/>
          <w:bCs w:val="0"/>
          <w:color w:val="auto"/>
          <w:sz w:val="22"/>
          <w:szCs w:val="22"/>
        </w:rPr>
        <w:t xml:space="preserve">: Predio </w:t>
      </w:r>
      <w:r>
        <w:rPr>
          <w:rFonts w:ascii="Arial" w:hAnsi="Arial" w:cs="Arial"/>
          <w:b w:val="0"/>
          <w:bCs w:val="0"/>
          <w:color w:val="auto"/>
          <w:sz w:val="22"/>
          <w:szCs w:val="22"/>
        </w:rPr>
        <w:t>Cardales, Avellaneda, 2017</w:t>
      </w:r>
    </w:p>
    <w:p w:rsidR="00775062" w:rsidRDefault="00775062" w:rsidP="00FD39EE">
      <w:pPr>
        <w:shd w:val="clear" w:color="auto" w:fill="FFFFFF" w:themeFill="background1"/>
        <w:autoSpaceDE w:val="0"/>
        <w:autoSpaceDN w:val="0"/>
        <w:adjustRightInd w:val="0"/>
        <w:spacing w:after="0" w:line="360" w:lineRule="auto"/>
        <w:contextualSpacing/>
        <w:jc w:val="center"/>
        <w:rPr>
          <w:rFonts w:ascii="Arial" w:hAnsi="Arial" w:cs="Arial"/>
        </w:rPr>
      </w:pPr>
      <w:r>
        <w:rPr>
          <w:rFonts w:ascii="Arial" w:hAnsi="Arial" w:cs="Arial"/>
          <w:noProof/>
          <w:lang w:eastAsia="es-AR"/>
        </w:rPr>
        <w:drawing>
          <wp:inline distT="0" distB="0" distL="0" distR="0">
            <wp:extent cx="5293895" cy="410134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dio cardales.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97334" cy="4104005"/>
                    </a:xfrm>
                    <a:prstGeom prst="rect">
                      <a:avLst/>
                    </a:prstGeom>
                  </pic:spPr>
                </pic:pic>
              </a:graphicData>
            </a:graphic>
          </wp:inline>
        </w:drawing>
      </w:r>
    </w:p>
    <w:p w:rsidR="00BC0F8A" w:rsidRPr="00E25CF7" w:rsidRDefault="00BC0F8A" w:rsidP="00BC0F8A">
      <w:pPr>
        <w:pStyle w:val="Epgrafe"/>
        <w:jc w:val="center"/>
        <w:rPr>
          <w:rFonts w:ascii="Arial" w:hAnsi="Arial" w:cs="Arial"/>
          <w:b w:val="0"/>
          <w:bCs w:val="0"/>
          <w:color w:val="auto"/>
          <w:sz w:val="22"/>
          <w:szCs w:val="22"/>
        </w:rPr>
      </w:pPr>
      <w:r>
        <w:rPr>
          <w:rFonts w:ascii="Arial" w:hAnsi="Arial" w:cs="Arial"/>
        </w:rPr>
        <w:tab/>
      </w:r>
      <w:r w:rsidRPr="00E25CF7">
        <w:rPr>
          <w:rFonts w:ascii="Arial" w:hAnsi="Arial" w:cs="Arial"/>
          <w:b w:val="0"/>
          <w:bCs w:val="0"/>
          <w:color w:val="auto"/>
          <w:sz w:val="22"/>
          <w:szCs w:val="22"/>
        </w:rPr>
        <w:t>Fuente: Elaboración propia en base a entrevistas en profundidad a funcionarios y ex-funcionarios municipales.</w:t>
      </w:r>
    </w:p>
    <w:p w:rsidR="00BC0F8A" w:rsidRDefault="00BC0F8A" w:rsidP="00D702E1">
      <w:pPr>
        <w:shd w:val="clear" w:color="auto" w:fill="FFFFFF" w:themeFill="background1"/>
        <w:autoSpaceDE w:val="0"/>
        <w:autoSpaceDN w:val="0"/>
        <w:adjustRightInd w:val="0"/>
        <w:spacing w:after="0" w:line="360" w:lineRule="auto"/>
        <w:contextualSpacing/>
        <w:jc w:val="both"/>
        <w:rPr>
          <w:rFonts w:ascii="Arial" w:hAnsi="Arial" w:cs="Arial"/>
        </w:rPr>
      </w:pPr>
    </w:p>
    <w:p w:rsidR="0067544D" w:rsidRDefault="002736AA" w:rsidP="00BC0F8A">
      <w:pPr>
        <w:shd w:val="clear" w:color="auto" w:fill="FFFFFF" w:themeFill="background1"/>
        <w:autoSpaceDE w:val="0"/>
        <w:autoSpaceDN w:val="0"/>
        <w:adjustRightInd w:val="0"/>
        <w:spacing w:after="0" w:line="360" w:lineRule="auto"/>
        <w:ind w:firstLine="708"/>
        <w:contextualSpacing/>
        <w:jc w:val="both"/>
        <w:rPr>
          <w:rFonts w:ascii="Arial" w:hAnsi="Arial" w:cs="Arial"/>
        </w:rPr>
      </w:pPr>
      <w:r>
        <w:rPr>
          <w:rFonts w:ascii="Arial" w:hAnsi="Arial" w:cs="Arial"/>
        </w:rPr>
        <w:t xml:space="preserve">Cárdales, es un conjunto de viviendas nuevas, que actualmente se construye en un terreno ubicado al este del Municipio de Avellaneda, lindando con la autopista </w:t>
      </w:r>
      <w:r w:rsidR="00BC0F8A">
        <w:rPr>
          <w:rFonts w:ascii="Arial" w:hAnsi="Arial" w:cs="Arial"/>
        </w:rPr>
        <w:t>“</w:t>
      </w:r>
      <w:r>
        <w:rPr>
          <w:rFonts w:ascii="Arial" w:hAnsi="Arial" w:cs="Arial"/>
        </w:rPr>
        <w:t>La Plata – Buenos Aires</w:t>
      </w:r>
      <w:r w:rsidR="00BC0F8A">
        <w:rPr>
          <w:rFonts w:ascii="Arial" w:hAnsi="Arial" w:cs="Arial"/>
        </w:rPr>
        <w:t>”</w:t>
      </w:r>
      <w:r>
        <w:rPr>
          <w:rFonts w:ascii="Arial" w:hAnsi="Arial" w:cs="Arial"/>
        </w:rPr>
        <w:t>, que hace de límite con la Reserva Ecológica, cinturón que anuncia la proximidad con el Río de la P</w:t>
      </w:r>
      <w:r w:rsidR="001A6677">
        <w:rPr>
          <w:rFonts w:ascii="Arial" w:hAnsi="Arial" w:cs="Arial"/>
        </w:rPr>
        <w:t xml:space="preserve">lata; en paralelo, se </w:t>
      </w:r>
      <w:r>
        <w:rPr>
          <w:rFonts w:ascii="Arial" w:hAnsi="Arial" w:cs="Arial"/>
        </w:rPr>
        <w:t xml:space="preserve">encuentra </w:t>
      </w:r>
      <w:r w:rsidR="001A6677">
        <w:rPr>
          <w:rFonts w:ascii="Arial" w:hAnsi="Arial" w:cs="Arial"/>
        </w:rPr>
        <w:t>en la inmediación del límite del Partido, con el Municipio de Quilmes.</w:t>
      </w:r>
    </w:p>
    <w:p w:rsidR="009051DE" w:rsidRDefault="0067544D" w:rsidP="00BC0F8A">
      <w:pPr>
        <w:shd w:val="clear" w:color="auto" w:fill="FFFFFF" w:themeFill="background1"/>
        <w:autoSpaceDE w:val="0"/>
        <w:autoSpaceDN w:val="0"/>
        <w:adjustRightInd w:val="0"/>
        <w:spacing w:after="0" w:line="360" w:lineRule="auto"/>
        <w:ind w:firstLine="708"/>
        <w:contextualSpacing/>
        <w:jc w:val="both"/>
        <w:rPr>
          <w:rFonts w:ascii="Arial" w:hAnsi="Arial" w:cs="Arial"/>
        </w:rPr>
      </w:pPr>
      <w:r>
        <w:rPr>
          <w:rFonts w:ascii="Arial" w:hAnsi="Arial" w:cs="Arial"/>
        </w:rPr>
        <w:t>El proyecto del Predio Cardales, surge de la modalidad “Tierra y Proyecto Urbano”, es decir implica la propuesta de un proyecto y un lote por parte de la empresa licitante, desligando en la constructora la</w:t>
      </w:r>
      <w:r w:rsidR="00E73F9B">
        <w:rPr>
          <w:rFonts w:ascii="Arial" w:hAnsi="Arial" w:cs="Arial"/>
        </w:rPr>
        <w:t xml:space="preserve"> </w:t>
      </w:r>
      <w:r w:rsidR="00E56E84">
        <w:rPr>
          <w:rFonts w:ascii="Arial" w:hAnsi="Arial" w:cs="Arial"/>
        </w:rPr>
        <w:t>disposición sobre la localización que tendrá la vivienda social</w:t>
      </w:r>
      <w:r>
        <w:rPr>
          <w:rFonts w:ascii="Arial" w:hAnsi="Arial" w:cs="Arial"/>
        </w:rPr>
        <w:t xml:space="preserve">. </w:t>
      </w:r>
      <w:r w:rsidR="001A6677">
        <w:rPr>
          <w:rFonts w:ascii="Arial" w:hAnsi="Arial" w:cs="Arial"/>
        </w:rPr>
        <w:t xml:space="preserve">De este modo, </w:t>
      </w:r>
      <w:r w:rsidR="0075688F">
        <w:rPr>
          <w:rFonts w:ascii="Arial" w:hAnsi="Arial" w:cs="Arial"/>
        </w:rPr>
        <w:t xml:space="preserve">Cardales, </w:t>
      </w:r>
      <w:r w:rsidR="001A6677">
        <w:rPr>
          <w:rFonts w:ascii="Arial" w:hAnsi="Arial" w:cs="Arial"/>
        </w:rPr>
        <w:t>aunque en forma y superficie</w:t>
      </w:r>
      <w:r w:rsidR="00BD4A5B">
        <w:rPr>
          <w:rFonts w:ascii="Arial" w:hAnsi="Arial" w:cs="Arial"/>
        </w:rPr>
        <w:t xml:space="preserve"> -</w:t>
      </w:r>
      <w:r w:rsidR="001A6677">
        <w:rPr>
          <w:rFonts w:ascii="Arial" w:hAnsi="Arial" w:cs="Arial"/>
        </w:rPr>
        <w:t>características intrínsecas</w:t>
      </w:r>
      <w:r w:rsidR="00BD4A5B">
        <w:rPr>
          <w:rFonts w:ascii="Arial" w:hAnsi="Arial" w:cs="Arial"/>
        </w:rPr>
        <w:t>-</w:t>
      </w:r>
      <w:r w:rsidR="001A6677">
        <w:rPr>
          <w:rFonts w:ascii="Arial" w:hAnsi="Arial" w:cs="Arial"/>
        </w:rPr>
        <w:t xml:space="preserve">, </w:t>
      </w:r>
      <w:r w:rsidR="00BD4A5B">
        <w:rPr>
          <w:rFonts w:ascii="Arial" w:hAnsi="Arial" w:cs="Arial"/>
        </w:rPr>
        <w:t>se</w:t>
      </w:r>
      <w:r w:rsidR="001A6677">
        <w:rPr>
          <w:rFonts w:ascii="Arial" w:hAnsi="Arial" w:cs="Arial"/>
        </w:rPr>
        <w:t xml:space="preserve"> </w:t>
      </w:r>
      <w:r w:rsidR="00BD4A5B">
        <w:rPr>
          <w:rFonts w:ascii="Arial" w:hAnsi="Arial" w:cs="Arial"/>
        </w:rPr>
        <w:t xml:space="preserve">asimile </w:t>
      </w:r>
      <w:r w:rsidR="001A6677">
        <w:rPr>
          <w:rFonts w:ascii="Arial" w:hAnsi="Arial" w:cs="Arial"/>
        </w:rPr>
        <w:t xml:space="preserve">a otros predios donde se asentaron </w:t>
      </w:r>
      <w:r w:rsidR="0075688F">
        <w:rPr>
          <w:rFonts w:ascii="Arial" w:hAnsi="Arial" w:cs="Arial"/>
        </w:rPr>
        <w:t>los Planes Federales</w:t>
      </w:r>
      <w:r w:rsidR="00BD4A5B">
        <w:rPr>
          <w:rFonts w:ascii="Arial" w:hAnsi="Arial" w:cs="Arial"/>
        </w:rPr>
        <w:t xml:space="preserve"> en Avellaneda</w:t>
      </w:r>
      <w:r w:rsidR="0075688F">
        <w:rPr>
          <w:rFonts w:ascii="Arial" w:hAnsi="Arial" w:cs="Arial"/>
        </w:rPr>
        <w:t xml:space="preserve">, </w:t>
      </w:r>
      <w:r w:rsidR="00BD4A5B">
        <w:rPr>
          <w:rFonts w:ascii="Arial" w:hAnsi="Arial" w:cs="Arial"/>
        </w:rPr>
        <w:t xml:space="preserve">en aquello en lo que </w:t>
      </w:r>
      <w:r w:rsidR="0075688F">
        <w:rPr>
          <w:rFonts w:ascii="Arial" w:hAnsi="Arial" w:cs="Arial"/>
        </w:rPr>
        <w:t>se</w:t>
      </w:r>
      <w:r w:rsidR="001A6677">
        <w:rPr>
          <w:rFonts w:ascii="Arial" w:hAnsi="Arial" w:cs="Arial"/>
        </w:rPr>
        <w:t xml:space="preserve"> diferencia</w:t>
      </w:r>
      <w:r w:rsidR="0075688F">
        <w:rPr>
          <w:rFonts w:ascii="Arial" w:hAnsi="Arial" w:cs="Arial"/>
        </w:rPr>
        <w:t xml:space="preserve"> ampliamente</w:t>
      </w:r>
      <w:r w:rsidR="00BD4A5B">
        <w:rPr>
          <w:rFonts w:ascii="Arial" w:hAnsi="Arial" w:cs="Arial"/>
        </w:rPr>
        <w:t xml:space="preserve">, es </w:t>
      </w:r>
      <w:r w:rsidR="001A6677">
        <w:rPr>
          <w:rFonts w:ascii="Arial" w:hAnsi="Arial" w:cs="Arial"/>
        </w:rPr>
        <w:t xml:space="preserve">en sus características extrínsecas, </w:t>
      </w:r>
      <w:r w:rsidR="00BD4A5B">
        <w:rPr>
          <w:rFonts w:ascii="Arial" w:hAnsi="Arial" w:cs="Arial"/>
        </w:rPr>
        <w:t xml:space="preserve">dado que se ubica </w:t>
      </w:r>
      <w:r w:rsidR="001A6677">
        <w:rPr>
          <w:rFonts w:ascii="Arial" w:hAnsi="Arial" w:cs="Arial"/>
        </w:rPr>
        <w:t>apenas al borde de la trama urbana</w:t>
      </w:r>
      <w:r w:rsidR="0075688F">
        <w:rPr>
          <w:rFonts w:ascii="Arial" w:hAnsi="Arial" w:cs="Arial"/>
        </w:rPr>
        <w:t>, alejad</w:t>
      </w:r>
      <w:r w:rsidR="00BD4A5B">
        <w:rPr>
          <w:rFonts w:ascii="Arial" w:hAnsi="Arial" w:cs="Arial"/>
        </w:rPr>
        <w:t>o</w:t>
      </w:r>
      <w:r w:rsidR="0075688F">
        <w:rPr>
          <w:rFonts w:ascii="Arial" w:hAnsi="Arial" w:cs="Arial"/>
        </w:rPr>
        <w:t xml:space="preserve"> de la centralidad</w:t>
      </w:r>
      <w:r w:rsidR="00165FD1">
        <w:rPr>
          <w:rFonts w:ascii="Arial" w:hAnsi="Arial" w:cs="Arial"/>
        </w:rPr>
        <w:t xml:space="preserve"> del Municipio</w:t>
      </w:r>
      <w:r w:rsidR="001A6677">
        <w:rPr>
          <w:rFonts w:ascii="Arial" w:hAnsi="Arial" w:cs="Arial"/>
        </w:rPr>
        <w:t>. Esta localización,</w:t>
      </w:r>
      <w:r w:rsidR="00E73F9B">
        <w:rPr>
          <w:rFonts w:ascii="Arial" w:hAnsi="Arial" w:cs="Arial"/>
        </w:rPr>
        <w:t xml:space="preserve"> trae </w:t>
      </w:r>
      <w:r w:rsidR="001A6677">
        <w:rPr>
          <w:rFonts w:ascii="Arial" w:hAnsi="Arial" w:cs="Arial"/>
        </w:rPr>
        <w:lastRenderedPageBreak/>
        <w:t xml:space="preserve">posibles limitaciones </w:t>
      </w:r>
      <w:r w:rsidR="00E73F9B">
        <w:rPr>
          <w:rFonts w:ascii="Arial" w:hAnsi="Arial" w:cs="Arial"/>
        </w:rPr>
        <w:t xml:space="preserve">para los </w:t>
      </w:r>
      <w:r w:rsidR="0075688F">
        <w:rPr>
          <w:rFonts w:ascii="Arial" w:hAnsi="Arial" w:cs="Arial"/>
        </w:rPr>
        <w:t xml:space="preserve">futuros </w:t>
      </w:r>
      <w:r w:rsidR="00E73F9B">
        <w:rPr>
          <w:rFonts w:ascii="Arial" w:hAnsi="Arial" w:cs="Arial"/>
        </w:rPr>
        <w:t xml:space="preserve">beneficiarios de la vivienda social, que </w:t>
      </w:r>
      <w:r w:rsidR="0075688F">
        <w:rPr>
          <w:rFonts w:ascii="Arial" w:hAnsi="Arial" w:cs="Arial"/>
        </w:rPr>
        <w:t xml:space="preserve">tendrán </w:t>
      </w:r>
      <w:r w:rsidR="00E73F9B">
        <w:rPr>
          <w:rFonts w:ascii="Arial" w:hAnsi="Arial" w:cs="Arial"/>
        </w:rPr>
        <w:t xml:space="preserve">que recurrir a </w:t>
      </w:r>
      <w:r w:rsidR="0075688F">
        <w:rPr>
          <w:rFonts w:ascii="Arial" w:hAnsi="Arial" w:cs="Arial"/>
        </w:rPr>
        <w:t xml:space="preserve"> servicios habitacionales que se concentran en otras áreas del Municipio -y  de la ciudad-</w:t>
      </w:r>
      <w:r w:rsidR="00E73F9B">
        <w:rPr>
          <w:rFonts w:ascii="Arial" w:hAnsi="Arial" w:cs="Arial"/>
        </w:rPr>
        <w:t>.</w:t>
      </w:r>
    </w:p>
    <w:p w:rsidR="009051DE" w:rsidRDefault="009051DE" w:rsidP="00D702E1">
      <w:pPr>
        <w:shd w:val="clear" w:color="auto" w:fill="FFFFFF" w:themeFill="background1"/>
        <w:autoSpaceDE w:val="0"/>
        <w:autoSpaceDN w:val="0"/>
        <w:adjustRightInd w:val="0"/>
        <w:spacing w:after="0" w:line="360" w:lineRule="auto"/>
        <w:contextualSpacing/>
        <w:jc w:val="both"/>
        <w:rPr>
          <w:rFonts w:ascii="Arial" w:hAnsi="Arial" w:cs="Arial"/>
        </w:rPr>
      </w:pPr>
    </w:p>
    <w:p w:rsidR="005E60A4" w:rsidRDefault="005E60A4" w:rsidP="00B31D49">
      <w:pPr>
        <w:pStyle w:val="Prrafodelista"/>
        <w:numPr>
          <w:ilvl w:val="2"/>
          <w:numId w:val="11"/>
        </w:numPr>
        <w:autoSpaceDE w:val="0"/>
        <w:autoSpaceDN w:val="0"/>
        <w:adjustRightInd w:val="0"/>
        <w:spacing w:after="120" w:line="360" w:lineRule="auto"/>
        <w:ind w:left="851" w:hanging="709"/>
        <w:jc w:val="both"/>
        <w:rPr>
          <w:rFonts w:ascii="Arial" w:hAnsi="Arial" w:cs="Arial"/>
          <w:b/>
        </w:rPr>
      </w:pPr>
      <w:bookmarkStart w:id="0" w:name="_GoBack"/>
      <w:bookmarkEnd w:id="0"/>
      <w:r>
        <w:rPr>
          <w:rFonts w:ascii="Arial" w:hAnsi="Arial" w:cs="Arial"/>
          <w:b/>
        </w:rPr>
        <w:t xml:space="preserve">Villa Azul: una urbanización </w:t>
      </w:r>
      <w:r w:rsidR="00AC7FC8">
        <w:rPr>
          <w:rFonts w:ascii="Arial" w:hAnsi="Arial" w:cs="Arial"/>
          <w:b/>
        </w:rPr>
        <w:t>en proceso.</w:t>
      </w:r>
    </w:p>
    <w:p w:rsidR="00AC7FC8" w:rsidRDefault="005E60A4" w:rsidP="003330F5">
      <w:pPr>
        <w:autoSpaceDE w:val="0"/>
        <w:autoSpaceDN w:val="0"/>
        <w:adjustRightInd w:val="0"/>
        <w:spacing w:after="120" w:line="360" w:lineRule="auto"/>
        <w:ind w:firstLine="708"/>
        <w:jc w:val="both"/>
        <w:rPr>
          <w:rFonts w:ascii="Arial" w:hAnsi="Arial" w:cs="Arial"/>
        </w:rPr>
      </w:pPr>
      <w:r w:rsidRPr="005E60A4">
        <w:rPr>
          <w:rFonts w:ascii="Arial" w:hAnsi="Arial" w:cs="Arial"/>
        </w:rPr>
        <w:t xml:space="preserve">Villa Azul, es </w:t>
      </w:r>
      <w:r>
        <w:rPr>
          <w:rFonts w:ascii="Arial" w:hAnsi="Arial" w:cs="Arial"/>
        </w:rPr>
        <w:t xml:space="preserve">un barrio de origen informal, </w:t>
      </w:r>
      <w:r w:rsidR="00D96759">
        <w:rPr>
          <w:rFonts w:ascii="Arial" w:hAnsi="Arial" w:cs="Arial"/>
        </w:rPr>
        <w:t xml:space="preserve">cuyos inicios se remontan a la mitad del siglo XX, su localización, excede los límites formales de Avellaneda, siendo un barrio que se asienta en terrenos del municipio de estudio, y también de Quilmes. La población </w:t>
      </w:r>
      <w:r w:rsidR="003330F5">
        <w:rPr>
          <w:rFonts w:ascii="Arial" w:hAnsi="Arial" w:cs="Arial"/>
        </w:rPr>
        <w:t xml:space="preserve">de Villa Azul </w:t>
      </w:r>
      <w:r w:rsidR="00D96759">
        <w:rPr>
          <w:rFonts w:ascii="Arial" w:hAnsi="Arial" w:cs="Arial"/>
        </w:rPr>
        <w:t>que habita en</w:t>
      </w:r>
      <w:r w:rsidR="00474F7D">
        <w:rPr>
          <w:rFonts w:ascii="Arial" w:hAnsi="Arial" w:cs="Arial"/>
        </w:rPr>
        <w:t xml:space="preserve"> la localidad de Wilde</w:t>
      </w:r>
      <w:r w:rsidR="007D6DAB">
        <w:rPr>
          <w:rFonts w:ascii="Arial" w:hAnsi="Arial" w:cs="Arial"/>
        </w:rPr>
        <w:t>,</w:t>
      </w:r>
      <w:r w:rsidR="00474F7D">
        <w:rPr>
          <w:rFonts w:ascii="Arial" w:hAnsi="Arial" w:cs="Arial"/>
        </w:rPr>
        <w:t xml:space="preserve"> </w:t>
      </w:r>
      <w:r w:rsidR="00D96759">
        <w:rPr>
          <w:rFonts w:ascii="Arial" w:hAnsi="Arial" w:cs="Arial"/>
        </w:rPr>
        <w:t>es de aproximada</w:t>
      </w:r>
      <w:r w:rsidR="007D6DAB">
        <w:rPr>
          <w:rFonts w:ascii="Arial" w:hAnsi="Arial" w:cs="Arial"/>
        </w:rPr>
        <w:t>mente</w:t>
      </w:r>
      <w:r w:rsidR="00D96759">
        <w:rPr>
          <w:rFonts w:ascii="Arial" w:hAnsi="Arial" w:cs="Arial"/>
        </w:rPr>
        <w:t xml:space="preserve"> 1.037 personas</w:t>
      </w:r>
      <w:r w:rsidR="007D6DAB">
        <w:rPr>
          <w:rFonts w:ascii="Arial" w:hAnsi="Arial" w:cs="Arial"/>
        </w:rPr>
        <w:t xml:space="preserve">, </w:t>
      </w:r>
      <w:r w:rsidR="000B593C">
        <w:rPr>
          <w:rFonts w:ascii="Arial" w:hAnsi="Arial" w:cs="Arial"/>
        </w:rPr>
        <w:t xml:space="preserve">entre los cuales </w:t>
      </w:r>
      <w:r w:rsidR="00AC7FC8">
        <w:rPr>
          <w:rFonts w:ascii="Arial" w:hAnsi="Arial" w:cs="Arial"/>
        </w:rPr>
        <w:t>77,4% de los hogares tienen al menos una Necesidad Básica Insatisfecha (NBI);</w:t>
      </w:r>
      <w:r w:rsidR="007D6DAB">
        <w:rPr>
          <w:rFonts w:ascii="Arial" w:hAnsi="Arial" w:cs="Arial"/>
        </w:rPr>
        <w:t xml:space="preserve"> sin embargo, en termino de acceso a servicios, su localización es conveniente, dado que</w:t>
      </w:r>
      <w:r w:rsidR="00AC7FC8">
        <w:rPr>
          <w:rFonts w:ascii="Arial" w:hAnsi="Arial" w:cs="Arial"/>
        </w:rPr>
        <w:t xml:space="preserve"> al estar inserto en la trama del </w:t>
      </w:r>
      <w:r w:rsidR="007D6DAB">
        <w:rPr>
          <w:rFonts w:ascii="Arial" w:hAnsi="Arial" w:cs="Arial"/>
        </w:rPr>
        <w:t>M</w:t>
      </w:r>
      <w:r w:rsidR="00AC7FC8">
        <w:rPr>
          <w:rFonts w:ascii="Arial" w:hAnsi="Arial" w:cs="Arial"/>
        </w:rPr>
        <w:t>unicipio, existe en su entorno disponibilidad de servicios públicos, incluido red de agua potable, servicio de recolección de residuos y transporte público (se encuentra a pocas cuadras de la estación Wilde del ferrocarril</w:t>
      </w:r>
      <w:r w:rsidR="00165FD1">
        <w:rPr>
          <w:rFonts w:ascii="Arial" w:hAnsi="Arial" w:cs="Arial"/>
        </w:rPr>
        <w:t xml:space="preserve">, </w:t>
      </w:r>
      <w:r w:rsidR="00E73F9B">
        <w:rPr>
          <w:rFonts w:ascii="Arial" w:hAnsi="Arial" w:cs="Arial"/>
        </w:rPr>
        <w:t>de la Av. Las Flores</w:t>
      </w:r>
      <w:r w:rsidR="00165FD1">
        <w:rPr>
          <w:rFonts w:ascii="Arial" w:hAnsi="Arial" w:cs="Arial"/>
        </w:rPr>
        <w:t xml:space="preserve"> y de la Av. Mitre</w:t>
      </w:r>
      <w:r w:rsidR="00AC7FC8">
        <w:rPr>
          <w:rFonts w:ascii="Arial" w:hAnsi="Arial" w:cs="Arial"/>
        </w:rPr>
        <w:t xml:space="preserve">). </w:t>
      </w:r>
    </w:p>
    <w:p w:rsidR="00474F7D" w:rsidRDefault="00AC7FC8" w:rsidP="007D6DAB">
      <w:pPr>
        <w:autoSpaceDE w:val="0"/>
        <w:autoSpaceDN w:val="0"/>
        <w:adjustRightInd w:val="0"/>
        <w:spacing w:after="120" w:line="360" w:lineRule="auto"/>
        <w:ind w:firstLine="708"/>
        <w:jc w:val="both"/>
        <w:rPr>
          <w:rFonts w:ascii="Arial" w:hAnsi="Arial" w:cs="Arial"/>
        </w:rPr>
      </w:pPr>
      <w:r>
        <w:rPr>
          <w:rFonts w:ascii="Arial" w:hAnsi="Arial" w:cs="Arial"/>
        </w:rPr>
        <w:t xml:space="preserve">Tal como en el proyecto de urbanización de Villa Tranquila, en Azul se combina </w:t>
      </w:r>
      <w:r w:rsidR="00474F7D">
        <w:rPr>
          <w:rFonts w:ascii="Arial" w:hAnsi="Arial" w:cs="Arial"/>
        </w:rPr>
        <w:t xml:space="preserve">la implementación del Plan Federal, con el PROMEBA, que posibilita la dotación de infraestructura y bienes de uso comunitario (espacios de recreación, plazas, etcétera). </w:t>
      </w:r>
      <w:r w:rsidR="007D6DAB">
        <w:rPr>
          <w:rFonts w:ascii="Arial" w:hAnsi="Arial" w:cs="Arial"/>
        </w:rPr>
        <w:t xml:space="preserve">En relación a los Federales, su </w:t>
      </w:r>
      <w:r w:rsidR="000D11A3">
        <w:rPr>
          <w:rFonts w:ascii="Arial" w:hAnsi="Arial" w:cs="Arial"/>
        </w:rPr>
        <w:t xml:space="preserve">implementación se habilitó </w:t>
      </w:r>
      <w:r w:rsidR="00E32E72">
        <w:rPr>
          <w:rFonts w:ascii="Arial" w:hAnsi="Arial" w:cs="Arial"/>
        </w:rPr>
        <w:t xml:space="preserve">a </w:t>
      </w:r>
      <w:r w:rsidR="00474F7D">
        <w:rPr>
          <w:rFonts w:ascii="Arial" w:hAnsi="Arial" w:cs="Arial"/>
        </w:rPr>
        <w:t>partir de la adquisición de un predio que lindaba con Azul, donde antiguamente fun</w:t>
      </w:r>
      <w:r w:rsidR="00E32E72">
        <w:rPr>
          <w:rFonts w:ascii="Arial" w:hAnsi="Arial" w:cs="Arial"/>
        </w:rPr>
        <w:t xml:space="preserve">cionaba el supermercado </w:t>
      </w:r>
      <w:proofErr w:type="spellStart"/>
      <w:r w:rsidR="00E32E72">
        <w:rPr>
          <w:rFonts w:ascii="Arial" w:hAnsi="Arial" w:cs="Arial"/>
        </w:rPr>
        <w:t>Yaneza</w:t>
      </w:r>
      <w:proofErr w:type="spellEnd"/>
      <w:r w:rsidR="00E32E72">
        <w:rPr>
          <w:rFonts w:ascii="Arial" w:hAnsi="Arial" w:cs="Arial"/>
        </w:rPr>
        <w:t xml:space="preserve">, pero que desde su cierre se encontraba en desuso. </w:t>
      </w:r>
    </w:p>
    <w:p w:rsidR="003330F5" w:rsidRPr="00A7219F" w:rsidRDefault="003330F5" w:rsidP="003330F5">
      <w:pPr>
        <w:pStyle w:val="Epgrafe"/>
        <w:keepNext/>
        <w:jc w:val="center"/>
        <w:rPr>
          <w:rFonts w:ascii="Arial" w:hAnsi="Arial" w:cs="Arial"/>
          <w:b w:val="0"/>
          <w:bCs w:val="0"/>
          <w:color w:val="auto"/>
          <w:sz w:val="22"/>
          <w:szCs w:val="22"/>
        </w:rPr>
      </w:pPr>
      <w:r w:rsidRPr="00A7219F">
        <w:rPr>
          <w:rFonts w:ascii="Arial" w:hAnsi="Arial" w:cs="Arial"/>
          <w:b w:val="0"/>
          <w:bCs w:val="0"/>
          <w:color w:val="auto"/>
          <w:sz w:val="22"/>
          <w:szCs w:val="22"/>
        </w:rPr>
        <w:lastRenderedPageBreak/>
        <w:t xml:space="preserve">Mapa N° </w:t>
      </w:r>
      <w:r w:rsidR="002765BE">
        <w:rPr>
          <w:rFonts w:ascii="Arial" w:hAnsi="Arial" w:cs="Arial"/>
          <w:b w:val="0"/>
          <w:bCs w:val="0"/>
          <w:color w:val="auto"/>
          <w:sz w:val="22"/>
          <w:szCs w:val="22"/>
        </w:rPr>
        <w:t>3</w:t>
      </w:r>
      <w:r w:rsidRPr="00A7219F">
        <w:rPr>
          <w:rFonts w:ascii="Arial" w:hAnsi="Arial" w:cs="Arial"/>
          <w:b w:val="0"/>
          <w:bCs w:val="0"/>
          <w:color w:val="auto"/>
          <w:sz w:val="22"/>
          <w:szCs w:val="22"/>
        </w:rPr>
        <w:t xml:space="preserve">: Predio Villa </w:t>
      </w:r>
      <w:r>
        <w:rPr>
          <w:rFonts w:ascii="Arial" w:hAnsi="Arial" w:cs="Arial"/>
          <w:b w:val="0"/>
          <w:bCs w:val="0"/>
          <w:color w:val="auto"/>
          <w:sz w:val="22"/>
          <w:szCs w:val="22"/>
        </w:rPr>
        <w:t xml:space="preserve">Azul, </w:t>
      </w:r>
      <w:r w:rsidRPr="00A7219F">
        <w:rPr>
          <w:rFonts w:ascii="Arial" w:hAnsi="Arial" w:cs="Arial"/>
          <w:b w:val="0"/>
          <w:bCs w:val="0"/>
          <w:color w:val="auto"/>
          <w:sz w:val="22"/>
          <w:szCs w:val="22"/>
        </w:rPr>
        <w:t>según modalidades de adquisición del suelo</w:t>
      </w:r>
      <w:r>
        <w:rPr>
          <w:rFonts w:ascii="Arial" w:hAnsi="Arial" w:cs="Arial"/>
          <w:b w:val="0"/>
          <w:bCs w:val="0"/>
          <w:color w:val="auto"/>
          <w:sz w:val="22"/>
          <w:szCs w:val="22"/>
        </w:rPr>
        <w:t>, Avellaneda, 2017.</w:t>
      </w:r>
    </w:p>
    <w:p w:rsidR="00A86197" w:rsidRDefault="00A86197" w:rsidP="00D96759">
      <w:pPr>
        <w:autoSpaceDE w:val="0"/>
        <w:autoSpaceDN w:val="0"/>
        <w:adjustRightInd w:val="0"/>
        <w:spacing w:after="120" w:line="360" w:lineRule="auto"/>
        <w:jc w:val="both"/>
        <w:rPr>
          <w:rFonts w:ascii="Arial" w:hAnsi="Arial" w:cs="Arial"/>
        </w:rPr>
      </w:pPr>
      <w:r>
        <w:rPr>
          <w:rFonts w:ascii="Arial" w:hAnsi="Arial" w:cs="Arial"/>
          <w:noProof/>
          <w:lang w:eastAsia="es-AR"/>
        </w:rPr>
        <w:drawing>
          <wp:inline distT="0" distB="0" distL="0" distR="0">
            <wp:extent cx="5971540" cy="417576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dio Villa Azul.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1540" cy="4175760"/>
                    </a:xfrm>
                    <a:prstGeom prst="rect">
                      <a:avLst/>
                    </a:prstGeom>
                  </pic:spPr>
                </pic:pic>
              </a:graphicData>
            </a:graphic>
          </wp:inline>
        </w:drawing>
      </w:r>
    </w:p>
    <w:p w:rsidR="003330F5" w:rsidRPr="00E25CF7" w:rsidRDefault="003330F5" w:rsidP="003330F5">
      <w:pPr>
        <w:pStyle w:val="Epgrafe"/>
        <w:jc w:val="center"/>
        <w:rPr>
          <w:rFonts w:ascii="Arial" w:hAnsi="Arial" w:cs="Arial"/>
          <w:b w:val="0"/>
          <w:bCs w:val="0"/>
          <w:color w:val="auto"/>
          <w:sz w:val="22"/>
          <w:szCs w:val="22"/>
        </w:rPr>
      </w:pPr>
      <w:r w:rsidRPr="00E25CF7">
        <w:rPr>
          <w:rFonts w:ascii="Arial" w:hAnsi="Arial" w:cs="Arial"/>
          <w:b w:val="0"/>
          <w:bCs w:val="0"/>
          <w:color w:val="auto"/>
          <w:sz w:val="22"/>
          <w:szCs w:val="22"/>
        </w:rPr>
        <w:t>Fuente: Elaboración propia en base a entrevistas en profundidad a funcionarios y ex-funcionarios municipales.</w:t>
      </w:r>
    </w:p>
    <w:p w:rsidR="003753CE" w:rsidRDefault="0092745E" w:rsidP="003330F5">
      <w:pPr>
        <w:autoSpaceDE w:val="0"/>
        <w:autoSpaceDN w:val="0"/>
        <w:adjustRightInd w:val="0"/>
        <w:spacing w:after="120" w:line="360" w:lineRule="auto"/>
        <w:ind w:firstLine="360"/>
        <w:jc w:val="both"/>
        <w:rPr>
          <w:rFonts w:ascii="Arial" w:hAnsi="Arial" w:cs="Arial"/>
        </w:rPr>
      </w:pPr>
      <w:r>
        <w:rPr>
          <w:rFonts w:ascii="Arial" w:hAnsi="Arial" w:cs="Arial"/>
        </w:rPr>
        <w:t>Aun siendo que el predio adquirido, habilitó un proceso de urbanización que aún está en pie, existe información superpuesta en lo que respecta a la modalidad vía la cual se accedió al mismo. Por un lado, los informantes claves  se refieren a una modalidad de “Tierra y Proyecto Urbano” combinada con el Programa de Urbanización, dando cuenta de una modalidad como mínimo novedosa en la implementación de los Federales; pero, por el otro, la información brindada por las noticias oficiales, dan cuenta de la compra directa del terreno por parte del Municipio.</w:t>
      </w:r>
      <w:r w:rsidR="007D6DAB">
        <w:rPr>
          <w:rFonts w:ascii="Arial" w:hAnsi="Arial" w:cs="Arial"/>
        </w:rPr>
        <w:t xml:space="preserve"> Bajo intentos de superar el “</w:t>
      </w:r>
      <w:r w:rsidR="00D20232" w:rsidRPr="007D6DAB">
        <w:rPr>
          <w:rFonts w:ascii="Arial" w:hAnsi="Arial" w:cs="Arial"/>
          <w:i/>
        </w:rPr>
        <w:t>ruido</w:t>
      </w:r>
      <w:r w:rsidR="007D6DAB">
        <w:rPr>
          <w:rFonts w:ascii="Arial" w:hAnsi="Arial" w:cs="Arial"/>
        </w:rPr>
        <w:t>”</w:t>
      </w:r>
      <w:r w:rsidR="00D20232">
        <w:rPr>
          <w:rFonts w:ascii="Arial" w:hAnsi="Arial" w:cs="Arial"/>
        </w:rPr>
        <w:t xml:space="preserve"> existente en la información</w:t>
      </w:r>
      <w:r w:rsidR="00E32E72">
        <w:rPr>
          <w:rFonts w:ascii="Arial" w:hAnsi="Arial" w:cs="Arial"/>
        </w:rPr>
        <w:t xml:space="preserve"> recolectada</w:t>
      </w:r>
      <w:r w:rsidR="00D20232">
        <w:rPr>
          <w:rFonts w:ascii="Arial" w:hAnsi="Arial" w:cs="Arial"/>
        </w:rPr>
        <w:t xml:space="preserve">, es posible mencionar, que en ambos casos se trata de mecanismos de gestión de suelo urbano vía mercado, </w:t>
      </w:r>
      <w:r w:rsidR="00165FD1">
        <w:rPr>
          <w:rFonts w:ascii="Arial" w:hAnsi="Arial" w:cs="Arial"/>
        </w:rPr>
        <w:t>donde el Estado absorbe, la valorización de un predio, que el mismo proyecto de urbanización generó</w:t>
      </w:r>
      <w:r w:rsidR="00E32E72">
        <w:rPr>
          <w:rFonts w:ascii="Arial" w:hAnsi="Arial" w:cs="Arial"/>
        </w:rPr>
        <w:t>.</w:t>
      </w:r>
      <w:r w:rsidR="00165FD1">
        <w:rPr>
          <w:rFonts w:ascii="Arial" w:hAnsi="Arial" w:cs="Arial"/>
        </w:rPr>
        <w:t xml:space="preserve"> </w:t>
      </w:r>
      <w:r w:rsidR="001A070A">
        <w:rPr>
          <w:rFonts w:ascii="Arial" w:hAnsi="Arial" w:cs="Arial"/>
        </w:rPr>
        <w:t>Aquí, se abre una paradoja, dado q</w:t>
      </w:r>
      <w:r w:rsidR="003753CE">
        <w:rPr>
          <w:rFonts w:ascii="Arial" w:hAnsi="Arial" w:cs="Arial"/>
        </w:rPr>
        <w:t>ue el Municipio, tenía en su haber otras modalidades de gestión del suelo, incluso recientes, y para la misma política habitacional.</w:t>
      </w:r>
    </w:p>
    <w:p w:rsidR="0092745E" w:rsidRPr="00B31D49" w:rsidRDefault="00B836F4" w:rsidP="00B31D49">
      <w:pPr>
        <w:spacing w:after="0" w:line="360" w:lineRule="auto"/>
        <w:jc w:val="both"/>
        <w:rPr>
          <w:rFonts w:ascii="Arial" w:hAnsi="Arial" w:cs="Arial"/>
          <w:b/>
        </w:rPr>
      </w:pPr>
      <w:r w:rsidRPr="00B31D49">
        <w:rPr>
          <w:rFonts w:ascii="Arial" w:hAnsi="Arial" w:cs="Arial"/>
          <w:b/>
        </w:rPr>
        <w:t>Reflexiones finales</w:t>
      </w:r>
    </w:p>
    <w:p w:rsidR="003330F5" w:rsidRDefault="003330F5" w:rsidP="00184305">
      <w:pPr>
        <w:pStyle w:val="Prrafodelista"/>
        <w:autoSpaceDE w:val="0"/>
        <w:autoSpaceDN w:val="0"/>
        <w:adjustRightInd w:val="0"/>
        <w:spacing w:after="120" w:line="360" w:lineRule="auto"/>
        <w:ind w:left="0"/>
        <w:jc w:val="both"/>
        <w:rPr>
          <w:rFonts w:ascii="Arial" w:hAnsi="Arial" w:cs="Arial"/>
        </w:rPr>
      </w:pPr>
    </w:p>
    <w:p w:rsidR="00E82B67" w:rsidRDefault="00E82B67" w:rsidP="00E82B67">
      <w:pPr>
        <w:pStyle w:val="Prrafodelista"/>
        <w:autoSpaceDE w:val="0"/>
        <w:autoSpaceDN w:val="0"/>
        <w:adjustRightInd w:val="0"/>
        <w:spacing w:after="120" w:line="360" w:lineRule="auto"/>
        <w:ind w:left="0" w:firstLine="360"/>
        <w:jc w:val="both"/>
        <w:rPr>
          <w:rFonts w:ascii="Arial" w:hAnsi="Arial" w:cs="Arial"/>
        </w:rPr>
      </w:pPr>
      <w:r>
        <w:rPr>
          <w:rFonts w:ascii="Arial" w:hAnsi="Arial" w:cs="Arial"/>
        </w:rPr>
        <w:lastRenderedPageBreak/>
        <w:t xml:space="preserve">El trabajo aquí presentado, tiene un objetivo principalmente exploratorio, que busca indagar la implementación de la política habitacional, gestada en la poscrisis, con fuerte énfasis constructivo, en un área central del Conurbano Bonaerense, completamente urbanizada. Así, a partir del caso de Avellaneda, nos  preguntamos por las tensiones generadas en el desarrollo de una política habitacional que escaló en financiamiento  e innovó en diseño y distribución territorial, pero continuó con una impronta constructivista, heredada de la política </w:t>
      </w:r>
      <w:proofErr w:type="spellStart"/>
      <w:r>
        <w:rPr>
          <w:rFonts w:ascii="Arial" w:hAnsi="Arial" w:cs="Arial"/>
        </w:rPr>
        <w:t>viviendista</w:t>
      </w:r>
      <w:proofErr w:type="spellEnd"/>
      <w:r>
        <w:rPr>
          <w:rFonts w:ascii="Arial" w:hAnsi="Arial" w:cs="Arial"/>
        </w:rPr>
        <w:t xml:space="preserve"> pasada. </w:t>
      </w:r>
    </w:p>
    <w:p w:rsidR="00E82B67" w:rsidRDefault="00E82B67" w:rsidP="00E82B67">
      <w:pPr>
        <w:pStyle w:val="Prrafodelista"/>
        <w:autoSpaceDE w:val="0"/>
        <w:autoSpaceDN w:val="0"/>
        <w:adjustRightInd w:val="0"/>
        <w:spacing w:after="120" w:line="360" w:lineRule="auto"/>
        <w:ind w:left="0" w:firstLine="360"/>
        <w:jc w:val="both"/>
        <w:rPr>
          <w:rFonts w:ascii="Arial" w:hAnsi="Arial" w:cs="Arial"/>
        </w:rPr>
      </w:pPr>
      <w:r>
        <w:rPr>
          <w:rFonts w:ascii="Arial" w:hAnsi="Arial" w:cs="Arial"/>
        </w:rPr>
        <w:t>De esta forma, en la reconstrucción del proceso, hemos explorado el modo en que dicha tensión se expresa en la implementación local; dando lugar a la pregunta por el suelo y la localización de la política habitacional. En ésta línea se encuentran los relatos que reconstruyen el desarrollo de los proyectos entre los funcionarios municipales: la cuestión del suelo, cómo se accede a él, modificaciones en los proyectos en base a las características de los predios que se consiguen y los límites del municipio frente a los predios que están en manos de un privado.</w:t>
      </w:r>
    </w:p>
    <w:p w:rsidR="00E82B67" w:rsidRDefault="00E82B67" w:rsidP="00E82B67">
      <w:pPr>
        <w:pStyle w:val="Prrafodelista"/>
        <w:autoSpaceDE w:val="0"/>
        <w:autoSpaceDN w:val="0"/>
        <w:adjustRightInd w:val="0"/>
        <w:spacing w:after="120" w:line="360" w:lineRule="auto"/>
        <w:ind w:left="0" w:firstLine="360"/>
        <w:jc w:val="both"/>
        <w:rPr>
          <w:rFonts w:ascii="Arial" w:hAnsi="Arial" w:cs="Arial"/>
        </w:rPr>
      </w:pPr>
      <w:r>
        <w:rPr>
          <w:rFonts w:ascii="Arial" w:hAnsi="Arial" w:cs="Arial"/>
        </w:rPr>
        <w:t>En éste contexto, se han reconstruido las estrategias dirimidas por la gestión municipal para acceder a suelo urbano en tres barrios, procurando tomar casos disimiles: Villa Tranquila, donde se observa cierta fluidez para adaptar un plan de viviendas en un proyecto de urbanización existente, ya que parte de suelo había sido recuperado con anterioridad; Cardales, barrio en el que se impone una idea que circuló entre los entrevistados: “</w:t>
      </w:r>
      <w:r w:rsidRPr="00491510">
        <w:rPr>
          <w:rFonts w:ascii="Arial" w:hAnsi="Arial" w:cs="Arial"/>
          <w:i/>
        </w:rPr>
        <w:t>había que adecuarse al predio que se conseguía</w:t>
      </w:r>
      <w:r>
        <w:rPr>
          <w:rFonts w:ascii="Arial" w:hAnsi="Arial" w:cs="Arial"/>
        </w:rPr>
        <w:t>”, caso que impone la pregunta por la función del mercado de suelo que subyace en ese “</w:t>
      </w:r>
      <w:r w:rsidRPr="00491510">
        <w:rPr>
          <w:rFonts w:ascii="Arial" w:hAnsi="Arial" w:cs="Arial"/>
          <w:i/>
        </w:rPr>
        <w:t>conseguir</w:t>
      </w:r>
      <w:r>
        <w:rPr>
          <w:rFonts w:ascii="Arial" w:hAnsi="Arial" w:cs="Arial"/>
        </w:rPr>
        <w:t>”; y, Villa Azul, donde el municipio acude a mecanismos de mercado para acceder al predio que se ubicaba entre Azul y el comienzos de la trama del barrio de Wilde. En definitiva, de la descripción densa de los casos se desprende,  que ante la falta de una política urbana o de suelo en el diseño inicial de la política habitacional, lo que se observa a nivel local no es la planificación de una única política urbana, sino un conjunto de estrategias que habilita al gobierno municipal a implementar los proyectos en cada uno de los barrios.</w:t>
      </w:r>
    </w:p>
    <w:p w:rsidR="00E82B67" w:rsidRDefault="00E82B67" w:rsidP="00E82B67">
      <w:pPr>
        <w:pStyle w:val="Prrafodelista"/>
        <w:autoSpaceDE w:val="0"/>
        <w:autoSpaceDN w:val="0"/>
        <w:adjustRightInd w:val="0"/>
        <w:spacing w:after="120" w:line="360" w:lineRule="auto"/>
        <w:ind w:left="0" w:firstLine="360"/>
        <w:jc w:val="both"/>
        <w:rPr>
          <w:rFonts w:ascii="Arial" w:hAnsi="Arial" w:cs="Arial"/>
        </w:rPr>
      </w:pPr>
      <w:r>
        <w:rPr>
          <w:rFonts w:ascii="Arial" w:hAnsi="Arial" w:cs="Arial"/>
        </w:rPr>
        <w:t xml:space="preserve"> Finalmente, el presente trabajo es un desarrollo inicial, que me permitió relacionar la tensión existente en la gestión local, con las características del diseño centralizado del Programa y las estrategias desarrolladas a nivel municipal para alcanzar la implementación. A futuro, partiendo de los casos aquí seleccionados, restará analizar los alcances que la implementación de la política, en fusión con las estrategias locales descriptas, tienen en el territorio y en el acceso al hábitat de la población destinataria.</w:t>
      </w:r>
    </w:p>
    <w:p w:rsidR="003D2BDF" w:rsidRDefault="003D2BDF" w:rsidP="00712C25">
      <w:pPr>
        <w:pStyle w:val="Prrafodelista"/>
        <w:autoSpaceDE w:val="0"/>
        <w:autoSpaceDN w:val="0"/>
        <w:adjustRightInd w:val="0"/>
        <w:spacing w:after="120" w:line="360" w:lineRule="auto"/>
        <w:ind w:left="0"/>
        <w:jc w:val="both"/>
        <w:rPr>
          <w:rFonts w:ascii="Arial" w:hAnsi="Arial" w:cs="Arial"/>
          <w:b/>
        </w:rPr>
      </w:pPr>
    </w:p>
    <w:p w:rsidR="0050784E" w:rsidRDefault="00712C25" w:rsidP="00712C25">
      <w:pPr>
        <w:pStyle w:val="Prrafodelista"/>
        <w:autoSpaceDE w:val="0"/>
        <w:autoSpaceDN w:val="0"/>
        <w:adjustRightInd w:val="0"/>
        <w:spacing w:after="120" w:line="360" w:lineRule="auto"/>
        <w:ind w:left="0"/>
        <w:jc w:val="both"/>
        <w:rPr>
          <w:rFonts w:ascii="Arial" w:hAnsi="Arial" w:cs="Arial"/>
          <w:b/>
        </w:rPr>
      </w:pPr>
      <w:r w:rsidRPr="00712C25">
        <w:rPr>
          <w:rFonts w:ascii="Arial" w:hAnsi="Arial" w:cs="Arial"/>
          <w:b/>
        </w:rPr>
        <w:t>Bibliografía</w:t>
      </w:r>
    </w:p>
    <w:p w:rsidR="00D600FC" w:rsidRPr="00B836F4" w:rsidRDefault="009422E0" w:rsidP="002765BE">
      <w:pPr>
        <w:pStyle w:val="Bibliografa"/>
        <w:spacing w:line="360" w:lineRule="auto"/>
        <w:contextualSpacing/>
        <w:jc w:val="both"/>
        <w:rPr>
          <w:rFonts w:ascii="Arial" w:hAnsi="Arial" w:cs="Arial"/>
          <w:noProof/>
        </w:rPr>
      </w:pPr>
      <w:r w:rsidRPr="00B836F4">
        <w:rPr>
          <w:rFonts w:ascii="Arial" w:hAnsi="Arial" w:cs="Arial"/>
          <w:b/>
        </w:rPr>
        <w:lastRenderedPageBreak/>
        <w:fldChar w:fldCharType="begin"/>
      </w:r>
      <w:r w:rsidR="00BA41A0" w:rsidRPr="00B836F4">
        <w:rPr>
          <w:rFonts w:ascii="Arial" w:hAnsi="Arial" w:cs="Arial"/>
          <w:b/>
        </w:rPr>
        <w:instrText xml:space="preserve"> BIBLIOGRAPHY  \l 11274 </w:instrText>
      </w:r>
      <w:r w:rsidRPr="00B836F4">
        <w:rPr>
          <w:rFonts w:ascii="Arial" w:hAnsi="Arial" w:cs="Arial"/>
          <w:b/>
        </w:rPr>
        <w:fldChar w:fldCharType="separate"/>
      </w:r>
      <w:r w:rsidR="002765BE" w:rsidRPr="00B836F4">
        <w:rPr>
          <w:rFonts w:ascii="Arial" w:hAnsi="Arial" w:cs="Arial"/>
          <w:noProof/>
        </w:rPr>
        <w:t>Baer</w:t>
      </w:r>
      <w:r w:rsidR="00D600FC" w:rsidRPr="00B836F4">
        <w:rPr>
          <w:rFonts w:ascii="Arial" w:hAnsi="Arial" w:cs="Arial"/>
          <w:noProof/>
        </w:rPr>
        <w:t xml:space="preserve">, Luis (2013) “Principios de economía urbana y mercados de suelo”, en Erba (coord), </w:t>
      </w:r>
      <w:r w:rsidR="00D600FC" w:rsidRPr="00B836F4">
        <w:rPr>
          <w:rFonts w:ascii="Arial" w:hAnsi="Arial" w:cs="Arial"/>
          <w:i/>
          <w:noProof/>
        </w:rPr>
        <w:t>Definición de políticas de suelo urbano en América Latina: teoría e práctica. (vol. 1)</w:t>
      </w:r>
      <w:r w:rsidR="00D600FC" w:rsidRPr="00B836F4">
        <w:rPr>
          <w:rFonts w:ascii="Arial" w:hAnsi="Arial" w:cs="Arial"/>
          <w:noProof/>
        </w:rPr>
        <w:t xml:space="preserve"> , Instituto Lincoln de Políticas de Suelo, Cambridge, pp. 222-231.</w:t>
      </w:r>
    </w:p>
    <w:p w:rsidR="00BA41A0" w:rsidRPr="00B836F4" w:rsidRDefault="00BA41A0" w:rsidP="002765BE">
      <w:pPr>
        <w:pStyle w:val="Bibliografa"/>
        <w:spacing w:line="360" w:lineRule="auto"/>
        <w:contextualSpacing/>
        <w:jc w:val="both"/>
        <w:rPr>
          <w:rFonts w:ascii="Arial" w:hAnsi="Arial" w:cs="Arial"/>
          <w:noProof/>
        </w:rPr>
      </w:pPr>
      <w:r w:rsidRPr="00B836F4">
        <w:rPr>
          <w:rFonts w:ascii="Arial" w:hAnsi="Arial" w:cs="Arial"/>
          <w:noProof/>
        </w:rPr>
        <w:t>Bettatis, C</w:t>
      </w:r>
      <w:r w:rsidR="0055322D" w:rsidRPr="00B836F4">
        <w:rPr>
          <w:rFonts w:ascii="Arial" w:hAnsi="Arial" w:cs="Arial"/>
          <w:noProof/>
        </w:rPr>
        <w:t>larisa</w:t>
      </w:r>
      <w:r w:rsidRPr="00B836F4">
        <w:rPr>
          <w:rFonts w:ascii="Arial" w:hAnsi="Arial" w:cs="Arial"/>
          <w:noProof/>
        </w:rPr>
        <w:t xml:space="preserve">. (2009). </w:t>
      </w:r>
      <w:r w:rsidR="0055322D" w:rsidRPr="00B836F4">
        <w:rPr>
          <w:rFonts w:ascii="Arial" w:hAnsi="Arial" w:cs="Arial"/>
          <w:noProof/>
        </w:rPr>
        <w:t>"</w:t>
      </w:r>
      <w:r w:rsidRPr="00B836F4">
        <w:rPr>
          <w:rFonts w:ascii="Arial" w:hAnsi="Arial" w:cs="Arial"/>
          <w:noProof/>
        </w:rPr>
        <w:t>Urbanización de asentamientos informales en la provincia de Buenos Aires</w:t>
      </w:r>
      <w:r w:rsidR="0055322D" w:rsidRPr="00B836F4">
        <w:rPr>
          <w:rFonts w:ascii="Arial" w:hAnsi="Arial" w:cs="Arial"/>
          <w:noProof/>
        </w:rPr>
        <w:t>",</w:t>
      </w:r>
      <w:r w:rsidRPr="00B836F4">
        <w:rPr>
          <w:rFonts w:ascii="Arial" w:hAnsi="Arial" w:cs="Arial"/>
          <w:noProof/>
        </w:rPr>
        <w:t xml:space="preserve"> </w:t>
      </w:r>
      <w:r w:rsidRPr="00B836F4">
        <w:rPr>
          <w:rFonts w:ascii="Arial" w:hAnsi="Arial" w:cs="Arial"/>
          <w:i/>
          <w:iCs/>
          <w:noProof/>
        </w:rPr>
        <w:t>Bitacora 15, Universidad Nacional de Colombia</w:t>
      </w:r>
      <w:r w:rsidRPr="00B836F4">
        <w:rPr>
          <w:rFonts w:ascii="Arial" w:hAnsi="Arial" w:cs="Arial"/>
          <w:noProof/>
        </w:rPr>
        <w:t>,</w:t>
      </w:r>
      <w:r w:rsidR="0055322D" w:rsidRPr="00B836F4">
        <w:rPr>
          <w:rFonts w:ascii="Arial" w:hAnsi="Arial" w:cs="Arial"/>
          <w:noProof/>
        </w:rPr>
        <w:t xml:space="preserve"> pp.</w:t>
      </w:r>
      <w:r w:rsidRPr="00B836F4">
        <w:rPr>
          <w:rFonts w:ascii="Arial" w:hAnsi="Arial" w:cs="Arial"/>
          <w:noProof/>
        </w:rPr>
        <w:t xml:space="preserve"> 89-108.</w:t>
      </w:r>
    </w:p>
    <w:p w:rsidR="00BA41A0" w:rsidRPr="00B836F4" w:rsidRDefault="00BA41A0" w:rsidP="002765BE">
      <w:pPr>
        <w:pStyle w:val="Bibliografa"/>
        <w:spacing w:line="360" w:lineRule="auto"/>
        <w:contextualSpacing/>
        <w:jc w:val="both"/>
        <w:rPr>
          <w:rFonts w:ascii="Arial" w:hAnsi="Arial" w:cs="Arial"/>
          <w:noProof/>
        </w:rPr>
      </w:pPr>
      <w:r w:rsidRPr="00B836F4">
        <w:rPr>
          <w:rFonts w:ascii="Arial" w:hAnsi="Arial" w:cs="Arial"/>
          <w:noProof/>
        </w:rPr>
        <w:t>Bettatis, C</w:t>
      </w:r>
      <w:r w:rsidR="0055322D" w:rsidRPr="00B836F4">
        <w:rPr>
          <w:rFonts w:ascii="Arial" w:hAnsi="Arial" w:cs="Arial"/>
          <w:noProof/>
        </w:rPr>
        <w:t>larisa</w:t>
      </w:r>
      <w:r w:rsidRPr="00B836F4">
        <w:rPr>
          <w:rFonts w:ascii="Arial" w:hAnsi="Arial" w:cs="Arial"/>
          <w:noProof/>
        </w:rPr>
        <w:t>. (2012).</w:t>
      </w:r>
      <w:r w:rsidR="0055322D" w:rsidRPr="00B836F4">
        <w:rPr>
          <w:rFonts w:ascii="Arial" w:hAnsi="Arial" w:cs="Arial"/>
          <w:noProof/>
        </w:rPr>
        <w:t>"</w:t>
      </w:r>
      <w:r w:rsidRPr="00B836F4">
        <w:rPr>
          <w:rFonts w:ascii="Arial" w:hAnsi="Arial" w:cs="Arial"/>
          <w:noProof/>
        </w:rPr>
        <w:t xml:space="preserve"> De villa a "barrio". La (re)uribanización de villas y asentamientos.</w:t>
      </w:r>
      <w:r w:rsidR="0055322D" w:rsidRPr="00B836F4">
        <w:rPr>
          <w:rFonts w:ascii="Arial" w:hAnsi="Arial" w:cs="Arial"/>
          <w:noProof/>
        </w:rPr>
        <w:t>",</w:t>
      </w:r>
      <w:r w:rsidRPr="00B836F4">
        <w:rPr>
          <w:rFonts w:ascii="Arial" w:hAnsi="Arial" w:cs="Arial"/>
          <w:noProof/>
        </w:rPr>
        <w:t xml:space="preserve"> </w:t>
      </w:r>
      <w:r w:rsidR="0055322D" w:rsidRPr="00B836F4">
        <w:rPr>
          <w:rFonts w:ascii="Arial" w:hAnsi="Arial" w:cs="Arial"/>
          <w:noProof/>
        </w:rPr>
        <w:t>e</w:t>
      </w:r>
      <w:r w:rsidRPr="00B836F4">
        <w:rPr>
          <w:rFonts w:ascii="Arial" w:hAnsi="Arial" w:cs="Arial"/>
          <w:noProof/>
        </w:rPr>
        <w:t>n C</w:t>
      </w:r>
      <w:r w:rsidR="0055322D" w:rsidRPr="00B836F4">
        <w:rPr>
          <w:rFonts w:ascii="Arial" w:hAnsi="Arial" w:cs="Arial"/>
          <w:noProof/>
        </w:rPr>
        <w:t>ristina</w:t>
      </w:r>
      <w:r w:rsidRPr="00B836F4">
        <w:rPr>
          <w:rFonts w:ascii="Arial" w:hAnsi="Arial" w:cs="Arial"/>
          <w:noProof/>
        </w:rPr>
        <w:t xml:space="preserve"> Cravino</w:t>
      </w:r>
      <w:r w:rsidR="00F42E26" w:rsidRPr="00B836F4">
        <w:rPr>
          <w:rFonts w:ascii="Arial" w:hAnsi="Arial" w:cs="Arial"/>
          <w:noProof/>
        </w:rPr>
        <w:t xml:space="preserve"> (comps.)</w:t>
      </w:r>
      <w:r w:rsidRPr="00B836F4">
        <w:rPr>
          <w:rFonts w:ascii="Arial" w:hAnsi="Arial" w:cs="Arial"/>
          <w:noProof/>
        </w:rPr>
        <w:t xml:space="preserve">, </w:t>
      </w:r>
      <w:r w:rsidRPr="00B836F4">
        <w:rPr>
          <w:rFonts w:ascii="Arial" w:hAnsi="Arial" w:cs="Arial"/>
          <w:i/>
          <w:iCs/>
          <w:noProof/>
        </w:rPr>
        <w:t>Construyendo Barrios. Transformaciones socioterritoriales a partir del os Programas Federales de Vivienda en el Área Metropolitana de buenos Aires (2004-2009.</w:t>
      </w:r>
      <w:r w:rsidRPr="00B836F4">
        <w:rPr>
          <w:rFonts w:ascii="Arial" w:hAnsi="Arial" w:cs="Arial"/>
          <w:noProof/>
        </w:rPr>
        <w:t xml:space="preserve"> Buenos Aires: CICCUS.</w:t>
      </w:r>
    </w:p>
    <w:p w:rsidR="00BA41A0" w:rsidRPr="00B836F4" w:rsidRDefault="00BA41A0" w:rsidP="002765BE">
      <w:pPr>
        <w:pStyle w:val="Bibliografa"/>
        <w:spacing w:line="360" w:lineRule="auto"/>
        <w:contextualSpacing/>
        <w:jc w:val="both"/>
        <w:rPr>
          <w:rFonts w:ascii="Arial" w:hAnsi="Arial" w:cs="Arial"/>
          <w:noProof/>
        </w:rPr>
      </w:pPr>
      <w:r w:rsidRPr="00B836F4">
        <w:rPr>
          <w:rFonts w:ascii="Arial" w:hAnsi="Arial" w:cs="Arial"/>
          <w:noProof/>
        </w:rPr>
        <w:t>Bois Morales, G</w:t>
      </w:r>
      <w:r w:rsidR="00F42E26" w:rsidRPr="00B836F4">
        <w:rPr>
          <w:rFonts w:ascii="Arial" w:hAnsi="Arial" w:cs="Arial"/>
          <w:noProof/>
        </w:rPr>
        <w:t>uillermo</w:t>
      </w:r>
      <w:r w:rsidRPr="00B836F4">
        <w:rPr>
          <w:rFonts w:ascii="Arial" w:hAnsi="Arial" w:cs="Arial"/>
          <w:noProof/>
        </w:rPr>
        <w:t xml:space="preserve">. (2008). </w:t>
      </w:r>
      <w:r w:rsidR="00F42E26" w:rsidRPr="00B836F4">
        <w:rPr>
          <w:rFonts w:ascii="Arial" w:hAnsi="Arial" w:cs="Arial"/>
          <w:noProof/>
        </w:rPr>
        <w:t>"</w:t>
      </w:r>
      <w:r w:rsidRPr="00B836F4">
        <w:rPr>
          <w:rFonts w:ascii="Arial" w:hAnsi="Arial" w:cs="Arial"/>
          <w:noProof/>
        </w:rPr>
        <w:t>Segregación y modelo habitacional en grandes conjuntos de vivienda e</w:t>
      </w:r>
      <w:r w:rsidR="00F42E26" w:rsidRPr="00B836F4">
        <w:rPr>
          <w:rFonts w:ascii="Arial" w:hAnsi="Arial" w:cs="Arial"/>
          <w:noProof/>
        </w:rPr>
        <w:t>n México"</w:t>
      </w:r>
      <w:r w:rsidRPr="00B836F4">
        <w:rPr>
          <w:rFonts w:ascii="Arial" w:hAnsi="Arial" w:cs="Arial"/>
          <w:noProof/>
        </w:rPr>
        <w:t xml:space="preserve"> </w:t>
      </w:r>
      <w:r w:rsidR="00F42E26" w:rsidRPr="00B836F4">
        <w:rPr>
          <w:rFonts w:ascii="Arial" w:hAnsi="Arial" w:cs="Arial"/>
          <w:noProof/>
        </w:rPr>
        <w:t>e</w:t>
      </w:r>
      <w:r w:rsidRPr="00B836F4">
        <w:rPr>
          <w:rFonts w:ascii="Arial" w:hAnsi="Arial" w:cs="Arial"/>
          <w:noProof/>
        </w:rPr>
        <w:t>n Cordera</w:t>
      </w:r>
      <w:r w:rsidR="00F42E26" w:rsidRPr="00B836F4">
        <w:rPr>
          <w:rFonts w:ascii="Arial" w:hAnsi="Arial" w:cs="Arial"/>
          <w:noProof/>
        </w:rPr>
        <w:t xml:space="preserve"> (comps)</w:t>
      </w:r>
      <w:r w:rsidRPr="00B836F4">
        <w:rPr>
          <w:rFonts w:ascii="Arial" w:hAnsi="Arial" w:cs="Arial"/>
          <w:noProof/>
        </w:rPr>
        <w:t xml:space="preserve">, </w:t>
      </w:r>
      <w:r w:rsidRPr="00B836F4">
        <w:rPr>
          <w:rFonts w:ascii="Arial" w:hAnsi="Arial" w:cs="Arial"/>
          <w:i/>
          <w:iCs/>
          <w:noProof/>
        </w:rPr>
        <w:t>Pobreza, desigualdad y exclusión social en la ciudad del siglo XXI.</w:t>
      </w:r>
      <w:r w:rsidRPr="00B836F4">
        <w:rPr>
          <w:rFonts w:ascii="Arial" w:hAnsi="Arial" w:cs="Arial"/>
          <w:noProof/>
        </w:rPr>
        <w:t xml:space="preserve"> México: Siglo XXI.</w:t>
      </w:r>
    </w:p>
    <w:p w:rsidR="00BA41A0" w:rsidRPr="00B836F4" w:rsidRDefault="00BA41A0" w:rsidP="002765BE">
      <w:pPr>
        <w:pStyle w:val="Bibliografa"/>
        <w:spacing w:line="360" w:lineRule="auto"/>
        <w:contextualSpacing/>
        <w:jc w:val="both"/>
        <w:rPr>
          <w:rFonts w:ascii="Arial" w:hAnsi="Arial" w:cs="Arial"/>
          <w:noProof/>
        </w:rPr>
      </w:pPr>
      <w:r w:rsidRPr="00B836F4">
        <w:rPr>
          <w:rFonts w:ascii="Arial" w:hAnsi="Arial" w:cs="Arial"/>
          <w:noProof/>
        </w:rPr>
        <w:t>Cravino, M</w:t>
      </w:r>
      <w:r w:rsidR="00F42E26" w:rsidRPr="00B836F4">
        <w:rPr>
          <w:rFonts w:ascii="Arial" w:hAnsi="Arial" w:cs="Arial"/>
          <w:noProof/>
        </w:rPr>
        <w:t xml:space="preserve">aría </w:t>
      </w:r>
      <w:r w:rsidRPr="00B836F4">
        <w:rPr>
          <w:rFonts w:ascii="Arial" w:hAnsi="Arial" w:cs="Arial"/>
          <w:noProof/>
        </w:rPr>
        <w:t xml:space="preserve"> C</w:t>
      </w:r>
      <w:r w:rsidR="00F42E26" w:rsidRPr="00B836F4">
        <w:rPr>
          <w:rFonts w:ascii="Arial" w:hAnsi="Arial" w:cs="Arial"/>
          <w:noProof/>
        </w:rPr>
        <w:t>ristina</w:t>
      </w:r>
      <w:r w:rsidRPr="00B836F4">
        <w:rPr>
          <w:rFonts w:ascii="Arial" w:hAnsi="Arial" w:cs="Arial"/>
          <w:noProof/>
        </w:rPr>
        <w:t xml:space="preserve"> (2012). </w:t>
      </w:r>
      <w:r w:rsidRPr="00B836F4">
        <w:rPr>
          <w:rFonts w:ascii="Arial" w:hAnsi="Arial" w:cs="Arial"/>
          <w:i/>
          <w:iCs/>
          <w:noProof/>
        </w:rPr>
        <w:t>Construyendo barrios. Transformaciones socioterritoriales a partir de los Programas Federales de Vivienda en el Área Metropolitana de Buenos Aires (2004-2009).</w:t>
      </w:r>
      <w:r w:rsidRPr="00B836F4">
        <w:rPr>
          <w:rFonts w:ascii="Arial" w:hAnsi="Arial" w:cs="Arial"/>
          <w:noProof/>
        </w:rPr>
        <w:t xml:space="preserve"> Buenos Aires: CICCUS.</w:t>
      </w:r>
    </w:p>
    <w:p w:rsidR="00BA41A0" w:rsidRPr="00B836F4" w:rsidRDefault="00BA41A0" w:rsidP="002765BE">
      <w:pPr>
        <w:pStyle w:val="Bibliografa"/>
        <w:spacing w:line="360" w:lineRule="auto"/>
        <w:contextualSpacing/>
        <w:jc w:val="both"/>
        <w:rPr>
          <w:rFonts w:ascii="Arial" w:hAnsi="Arial" w:cs="Arial"/>
          <w:noProof/>
        </w:rPr>
      </w:pPr>
      <w:r w:rsidRPr="00B836F4">
        <w:rPr>
          <w:rFonts w:ascii="Arial" w:hAnsi="Arial" w:cs="Arial"/>
          <w:noProof/>
        </w:rPr>
        <w:t>Del Río, J</w:t>
      </w:r>
      <w:r w:rsidR="00F42E26" w:rsidRPr="00B836F4">
        <w:rPr>
          <w:rFonts w:ascii="Arial" w:hAnsi="Arial" w:cs="Arial"/>
          <w:noProof/>
        </w:rPr>
        <w:t>uan</w:t>
      </w:r>
      <w:r w:rsidRPr="00B836F4">
        <w:rPr>
          <w:rFonts w:ascii="Arial" w:hAnsi="Arial" w:cs="Arial"/>
          <w:noProof/>
        </w:rPr>
        <w:t xml:space="preserve"> P</w:t>
      </w:r>
      <w:r w:rsidR="00F42E26" w:rsidRPr="00B836F4">
        <w:rPr>
          <w:rFonts w:ascii="Arial" w:hAnsi="Arial" w:cs="Arial"/>
          <w:noProof/>
        </w:rPr>
        <w:t>ablo</w:t>
      </w:r>
      <w:r w:rsidRPr="00B836F4">
        <w:rPr>
          <w:rFonts w:ascii="Arial" w:hAnsi="Arial" w:cs="Arial"/>
          <w:noProof/>
        </w:rPr>
        <w:t xml:space="preserve"> (2012). </w:t>
      </w:r>
      <w:r w:rsidRPr="00B836F4">
        <w:rPr>
          <w:rFonts w:ascii="Arial" w:hAnsi="Arial" w:cs="Arial"/>
          <w:i/>
          <w:iCs/>
          <w:noProof/>
        </w:rPr>
        <w:t>El lugar de la vivienda social en la ciudad: un análisis de la política habitacional desde el mercado de localizaciones intra-urbanas y las trayectorias residenciales de los habitantes.</w:t>
      </w:r>
      <w:r w:rsidR="00F42E26" w:rsidRPr="00B836F4">
        <w:rPr>
          <w:rFonts w:ascii="Arial" w:hAnsi="Arial" w:cs="Arial"/>
          <w:iCs/>
          <w:noProof/>
        </w:rPr>
        <w:t xml:space="preserve">Tesis de doctorado, </w:t>
      </w:r>
      <w:r w:rsidRPr="00B836F4">
        <w:rPr>
          <w:rFonts w:ascii="Arial" w:hAnsi="Arial" w:cs="Arial"/>
          <w:noProof/>
        </w:rPr>
        <w:t xml:space="preserve"> Buenos Aires</w:t>
      </w:r>
      <w:r w:rsidR="00F42E26" w:rsidRPr="00B836F4">
        <w:rPr>
          <w:rFonts w:ascii="Arial" w:hAnsi="Arial" w:cs="Arial"/>
          <w:noProof/>
        </w:rPr>
        <w:t>,</w:t>
      </w:r>
      <w:r w:rsidRPr="00B836F4">
        <w:rPr>
          <w:rFonts w:ascii="Arial" w:hAnsi="Arial" w:cs="Arial"/>
          <w:noProof/>
        </w:rPr>
        <w:t xml:space="preserve"> Universidad Nacional de la Plata.</w:t>
      </w:r>
    </w:p>
    <w:p w:rsidR="00D600FC" w:rsidRPr="00B836F4" w:rsidRDefault="00BA41A0" w:rsidP="002765BE">
      <w:pPr>
        <w:pStyle w:val="Bibliografa"/>
        <w:spacing w:line="360" w:lineRule="auto"/>
        <w:contextualSpacing/>
        <w:jc w:val="both"/>
        <w:rPr>
          <w:rFonts w:ascii="Arial" w:hAnsi="Arial" w:cs="Arial"/>
          <w:noProof/>
        </w:rPr>
      </w:pPr>
      <w:r w:rsidRPr="00B836F4">
        <w:rPr>
          <w:rFonts w:ascii="Arial" w:hAnsi="Arial" w:cs="Arial"/>
          <w:noProof/>
        </w:rPr>
        <w:t>Del Río, J</w:t>
      </w:r>
      <w:r w:rsidR="00F42E26" w:rsidRPr="00B836F4">
        <w:rPr>
          <w:rFonts w:ascii="Arial" w:hAnsi="Arial" w:cs="Arial"/>
          <w:noProof/>
        </w:rPr>
        <w:t xml:space="preserve">uan </w:t>
      </w:r>
      <w:r w:rsidRPr="00B836F4">
        <w:rPr>
          <w:rFonts w:ascii="Arial" w:hAnsi="Arial" w:cs="Arial"/>
          <w:noProof/>
        </w:rPr>
        <w:t xml:space="preserve"> P</w:t>
      </w:r>
      <w:r w:rsidR="00F42E26" w:rsidRPr="00B836F4">
        <w:rPr>
          <w:rFonts w:ascii="Arial" w:hAnsi="Arial" w:cs="Arial"/>
          <w:noProof/>
        </w:rPr>
        <w:t>ablo y</w:t>
      </w:r>
      <w:r w:rsidRPr="00B836F4">
        <w:rPr>
          <w:rFonts w:ascii="Arial" w:hAnsi="Arial" w:cs="Arial"/>
          <w:noProof/>
        </w:rPr>
        <w:t xml:space="preserve"> Duarte, J</w:t>
      </w:r>
      <w:r w:rsidR="00F42E26" w:rsidRPr="00B836F4">
        <w:rPr>
          <w:rFonts w:ascii="Arial" w:hAnsi="Arial" w:cs="Arial"/>
          <w:noProof/>
        </w:rPr>
        <w:t xml:space="preserve">uan </w:t>
      </w:r>
      <w:r w:rsidRPr="00B836F4">
        <w:rPr>
          <w:rFonts w:ascii="Arial" w:hAnsi="Arial" w:cs="Arial"/>
          <w:noProof/>
        </w:rPr>
        <w:t>I</w:t>
      </w:r>
      <w:r w:rsidR="00F42E26" w:rsidRPr="00B836F4">
        <w:rPr>
          <w:rFonts w:ascii="Arial" w:hAnsi="Arial" w:cs="Arial"/>
          <w:noProof/>
        </w:rPr>
        <w:t>gnacio</w:t>
      </w:r>
      <w:r w:rsidRPr="00B836F4">
        <w:rPr>
          <w:rFonts w:ascii="Arial" w:hAnsi="Arial" w:cs="Arial"/>
          <w:noProof/>
        </w:rPr>
        <w:t xml:space="preserve"> (2012).</w:t>
      </w:r>
      <w:r w:rsidR="00F42E26" w:rsidRPr="00B836F4">
        <w:rPr>
          <w:rFonts w:ascii="Arial" w:hAnsi="Arial" w:cs="Arial"/>
          <w:noProof/>
        </w:rPr>
        <w:t>"</w:t>
      </w:r>
      <w:r w:rsidRPr="00B836F4">
        <w:rPr>
          <w:rFonts w:ascii="Arial" w:hAnsi="Arial" w:cs="Arial"/>
          <w:noProof/>
        </w:rPr>
        <w:t xml:space="preserve"> La gestión del suelo y la distribución de la ciudad. Una articulación compleja para la política habita</w:t>
      </w:r>
      <w:r w:rsidR="00F42E26" w:rsidRPr="00B836F4">
        <w:rPr>
          <w:rFonts w:ascii="Arial" w:hAnsi="Arial" w:cs="Arial"/>
          <w:noProof/>
        </w:rPr>
        <w:t xml:space="preserve">cial en el Conurbano Bonaerense" en Cristina Cravino (comps.), </w:t>
      </w:r>
      <w:r w:rsidR="00F42E26" w:rsidRPr="00B836F4">
        <w:rPr>
          <w:rFonts w:ascii="Arial" w:hAnsi="Arial" w:cs="Arial"/>
          <w:i/>
          <w:iCs/>
          <w:noProof/>
        </w:rPr>
        <w:t>Construyendo Barrios. Transformaciones socioterritoriales a partir del os Programas Federales de Vivienda en el Área Metropolitana de buenos Aires (2004-2009.</w:t>
      </w:r>
      <w:r w:rsidR="00F42E26" w:rsidRPr="00B836F4">
        <w:rPr>
          <w:rFonts w:ascii="Arial" w:hAnsi="Arial" w:cs="Arial"/>
          <w:noProof/>
        </w:rPr>
        <w:t xml:space="preserve"> Buenos Aires: CICCUS.</w:t>
      </w:r>
    </w:p>
    <w:p w:rsidR="00D600FC" w:rsidRPr="00B836F4" w:rsidRDefault="00D600FC" w:rsidP="002765BE">
      <w:pPr>
        <w:pStyle w:val="Bibliografa"/>
        <w:spacing w:line="360" w:lineRule="auto"/>
        <w:contextualSpacing/>
        <w:jc w:val="both"/>
        <w:rPr>
          <w:rFonts w:ascii="Arial" w:hAnsi="Arial" w:cs="Arial"/>
          <w:i/>
          <w:iCs/>
          <w:noProof/>
        </w:rPr>
      </w:pPr>
      <w:r w:rsidRPr="00B836F4">
        <w:rPr>
          <w:rFonts w:ascii="Arial" w:hAnsi="Arial" w:cs="Arial"/>
          <w:i/>
          <w:iCs/>
          <w:noProof/>
        </w:rPr>
        <w:t>Clichevsky, Nora (2007). “La Tierra Vacante “Revisitada”. Elementos Explicativos y Potencialidades de Utilización”, Revista Cuaderno Urbano Nº 6, Resistencia ,pp. 195-220</w:t>
      </w:r>
    </w:p>
    <w:p w:rsidR="00BA41A0" w:rsidRPr="00B836F4" w:rsidRDefault="00BA41A0" w:rsidP="002765BE">
      <w:pPr>
        <w:pStyle w:val="Bibliografa"/>
        <w:spacing w:line="360" w:lineRule="auto"/>
        <w:contextualSpacing/>
        <w:jc w:val="both"/>
        <w:rPr>
          <w:rFonts w:ascii="Arial" w:hAnsi="Arial" w:cs="Arial"/>
          <w:noProof/>
        </w:rPr>
      </w:pPr>
      <w:r w:rsidRPr="00B836F4">
        <w:rPr>
          <w:rFonts w:ascii="Arial" w:hAnsi="Arial" w:cs="Arial"/>
          <w:noProof/>
        </w:rPr>
        <w:t>Di Virgilio,</w:t>
      </w:r>
      <w:r w:rsidR="00ED1F34" w:rsidRPr="00B836F4">
        <w:rPr>
          <w:rFonts w:ascii="Arial" w:hAnsi="Arial" w:cs="Arial"/>
          <w:noProof/>
        </w:rPr>
        <w:t xml:space="preserve"> Mercedes y</w:t>
      </w:r>
      <w:r w:rsidRPr="00B836F4">
        <w:rPr>
          <w:rFonts w:ascii="Arial" w:hAnsi="Arial" w:cs="Arial"/>
          <w:noProof/>
        </w:rPr>
        <w:t xml:space="preserve"> Rodríguez, Carla. (2011). </w:t>
      </w:r>
      <w:r w:rsidRPr="00B836F4">
        <w:rPr>
          <w:rFonts w:ascii="Arial" w:hAnsi="Arial" w:cs="Arial"/>
          <w:i/>
          <w:iCs/>
          <w:noProof/>
        </w:rPr>
        <w:t>Caleidoscopio de las políticas territoriales. Rompecabezas para armar.</w:t>
      </w:r>
      <w:r w:rsidRPr="00B836F4">
        <w:rPr>
          <w:rFonts w:ascii="Arial" w:hAnsi="Arial" w:cs="Arial"/>
          <w:noProof/>
        </w:rPr>
        <w:t xml:space="preserve"> Buenos Aires: Prometeo.</w:t>
      </w:r>
    </w:p>
    <w:p w:rsidR="00BA41A0" w:rsidRPr="00B836F4" w:rsidRDefault="00BA41A0" w:rsidP="002765BE">
      <w:pPr>
        <w:pStyle w:val="Bibliografa"/>
        <w:spacing w:line="360" w:lineRule="auto"/>
        <w:contextualSpacing/>
        <w:jc w:val="both"/>
        <w:rPr>
          <w:rFonts w:ascii="Arial" w:hAnsi="Arial" w:cs="Arial"/>
          <w:noProof/>
        </w:rPr>
      </w:pPr>
      <w:r w:rsidRPr="00B836F4">
        <w:rPr>
          <w:rFonts w:ascii="Arial" w:hAnsi="Arial" w:cs="Arial"/>
          <w:noProof/>
        </w:rPr>
        <w:t>Di Virgilio, M</w:t>
      </w:r>
      <w:r w:rsidR="00ED1F34" w:rsidRPr="00B836F4">
        <w:rPr>
          <w:rFonts w:ascii="Arial" w:hAnsi="Arial" w:cs="Arial"/>
          <w:noProof/>
        </w:rPr>
        <w:t>ercedes,</w:t>
      </w:r>
      <w:r w:rsidRPr="00B836F4">
        <w:rPr>
          <w:rFonts w:ascii="Arial" w:hAnsi="Arial" w:cs="Arial"/>
          <w:noProof/>
        </w:rPr>
        <w:t xml:space="preserve"> Aramburu, F</w:t>
      </w:r>
      <w:r w:rsidR="00ED1F34" w:rsidRPr="00B836F4">
        <w:rPr>
          <w:rFonts w:ascii="Arial" w:hAnsi="Arial" w:cs="Arial"/>
          <w:noProof/>
        </w:rPr>
        <w:t>lorencia y</w:t>
      </w:r>
      <w:r w:rsidRPr="00B836F4">
        <w:rPr>
          <w:rFonts w:ascii="Arial" w:hAnsi="Arial" w:cs="Arial"/>
          <w:noProof/>
        </w:rPr>
        <w:t xml:space="preserve"> Chiara, C</w:t>
      </w:r>
      <w:r w:rsidR="00ED1F34" w:rsidRPr="00B836F4">
        <w:rPr>
          <w:rFonts w:ascii="Arial" w:hAnsi="Arial" w:cs="Arial"/>
          <w:noProof/>
        </w:rPr>
        <w:t>amila</w:t>
      </w:r>
      <w:r w:rsidRPr="00B836F4">
        <w:rPr>
          <w:rFonts w:ascii="Arial" w:hAnsi="Arial" w:cs="Arial"/>
          <w:noProof/>
        </w:rPr>
        <w:t xml:space="preserve"> (2016).</w:t>
      </w:r>
      <w:r w:rsidR="00ED1F34" w:rsidRPr="00B836F4">
        <w:rPr>
          <w:rFonts w:ascii="Arial" w:hAnsi="Arial" w:cs="Arial"/>
          <w:noProof/>
        </w:rPr>
        <w:t>"</w:t>
      </w:r>
      <w:r w:rsidRPr="00B836F4">
        <w:rPr>
          <w:rFonts w:ascii="Arial" w:hAnsi="Arial" w:cs="Arial"/>
          <w:noProof/>
        </w:rPr>
        <w:t xml:space="preserve"> Los Planes Federales de Vivienda en el Conurbano Bonaerense, Un derroterio por los barrios del Municipio de Avellaneda</w:t>
      </w:r>
      <w:r w:rsidR="00ED1F34" w:rsidRPr="00B836F4">
        <w:rPr>
          <w:rFonts w:ascii="Arial" w:hAnsi="Arial" w:cs="Arial"/>
          <w:i/>
          <w:noProof/>
        </w:rPr>
        <w:t>"</w:t>
      </w:r>
      <w:r w:rsidRPr="00B836F4">
        <w:rPr>
          <w:rFonts w:ascii="Arial" w:hAnsi="Arial" w:cs="Arial"/>
          <w:noProof/>
        </w:rPr>
        <w:t xml:space="preserve"> </w:t>
      </w:r>
      <w:r w:rsidR="00ED1F34" w:rsidRPr="00B836F4">
        <w:rPr>
          <w:rFonts w:ascii="Arial" w:hAnsi="Arial" w:cs="Arial"/>
          <w:noProof/>
        </w:rPr>
        <w:t>e</w:t>
      </w:r>
      <w:r w:rsidRPr="00B836F4">
        <w:rPr>
          <w:rFonts w:ascii="Arial" w:hAnsi="Arial" w:cs="Arial"/>
          <w:noProof/>
        </w:rPr>
        <w:t>n C</w:t>
      </w:r>
      <w:r w:rsidR="00ED1F34" w:rsidRPr="00B836F4">
        <w:rPr>
          <w:rFonts w:ascii="Arial" w:hAnsi="Arial" w:cs="Arial"/>
          <w:noProof/>
        </w:rPr>
        <w:t xml:space="preserve">arla </w:t>
      </w:r>
      <w:r w:rsidRPr="00B836F4">
        <w:rPr>
          <w:rFonts w:ascii="Arial" w:hAnsi="Arial" w:cs="Arial"/>
          <w:noProof/>
        </w:rPr>
        <w:t xml:space="preserve">Rodríguez, </w:t>
      </w:r>
      <w:r w:rsidR="00ED1F34" w:rsidRPr="00B836F4">
        <w:rPr>
          <w:rFonts w:ascii="Arial" w:hAnsi="Arial" w:cs="Arial"/>
          <w:noProof/>
        </w:rPr>
        <w:t>y</w:t>
      </w:r>
      <w:r w:rsidRPr="00B836F4">
        <w:rPr>
          <w:rFonts w:ascii="Arial" w:hAnsi="Arial" w:cs="Arial"/>
          <w:noProof/>
        </w:rPr>
        <w:t xml:space="preserve"> </w:t>
      </w:r>
      <w:r w:rsidR="00ED1F34" w:rsidRPr="00B836F4">
        <w:rPr>
          <w:rFonts w:ascii="Arial" w:hAnsi="Arial" w:cs="Arial"/>
          <w:noProof/>
        </w:rPr>
        <w:t>Mercedes</w:t>
      </w:r>
      <w:r w:rsidRPr="00B836F4">
        <w:rPr>
          <w:rFonts w:ascii="Arial" w:hAnsi="Arial" w:cs="Arial"/>
          <w:noProof/>
        </w:rPr>
        <w:t xml:space="preserve"> Di Virgilio</w:t>
      </w:r>
      <w:r w:rsidR="00ED1F34" w:rsidRPr="00B836F4">
        <w:rPr>
          <w:rFonts w:ascii="Arial" w:hAnsi="Arial" w:cs="Arial"/>
          <w:noProof/>
        </w:rPr>
        <w:t xml:space="preserve"> (comp.)</w:t>
      </w:r>
      <w:r w:rsidRPr="00B836F4">
        <w:rPr>
          <w:rFonts w:ascii="Arial" w:hAnsi="Arial" w:cs="Arial"/>
          <w:noProof/>
        </w:rPr>
        <w:t xml:space="preserve">, </w:t>
      </w:r>
      <w:r w:rsidRPr="00B836F4">
        <w:rPr>
          <w:rFonts w:ascii="Arial" w:hAnsi="Arial" w:cs="Arial"/>
          <w:i/>
          <w:iCs/>
          <w:noProof/>
        </w:rPr>
        <w:t>Territorio, políticas habitacionales y transformaciones urbanas</w:t>
      </w:r>
      <w:r w:rsidRPr="00B836F4">
        <w:rPr>
          <w:rFonts w:ascii="Arial" w:hAnsi="Arial" w:cs="Arial"/>
          <w:noProof/>
        </w:rPr>
        <w:t xml:space="preserve">. </w:t>
      </w:r>
      <w:r w:rsidR="00ED1F34" w:rsidRPr="00B836F4">
        <w:rPr>
          <w:rFonts w:ascii="Arial" w:hAnsi="Arial" w:cs="Arial"/>
          <w:noProof/>
        </w:rPr>
        <w:t>Buenos Aires</w:t>
      </w:r>
      <w:r w:rsidRPr="00B836F4">
        <w:rPr>
          <w:rFonts w:ascii="Arial" w:hAnsi="Arial" w:cs="Arial"/>
          <w:noProof/>
        </w:rPr>
        <w:t>: Espacio.</w:t>
      </w:r>
    </w:p>
    <w:p w:rsidR="008D0611" w:rsidRPr="00B836F4" w:rsidRDefault="008D0611" w:rsidP="002765BE">
      <w:pPr>
        <w:pStyle w:val="Bibliografa"/>
        <w:spacing w:line="360" w:lineRule="auto"/>
        <w:contextualSpacing/>
        <w:jc w:val="both"/>
        <w:rPr>
          <w:rFonts w:ascii="Arial" w:hAnsi="Arial" w:cs="Arial"/>
          <w:noProof/>
        </w:rPr>
      </w:pPr>
      <w:r w:rsidRPr="00B836F4">
        <w:rPr>
          <w:rFonts w:ascii="Arial" w:hAnsi="Arial" w:cs="Arial"/>
          <w:noProof/>
        </w:rPr>
        <w:t xml:space="preserve">Duarte, Juan Ignacio y Oyhandy Ágela (2013). </w:t>
      </w:r>
      <w:r w:rsidR="00663E6A" w:rsidRPr="00B836F4">
        <w:rPr>
          <w:rFonts w:ascii="Arial" w:hAnsi="Arial" w:cs="Arial"/>
          <w:noProof/>
        </w:rPr>
        <w:t xml:space="preserve">"Políticas urbanas y expropiación en Argentina. Los casos de la ciudad y la provincia de Buenos Aires (1976 -2007). en Azuela, Antonio </w:t>
      </w:r>
      <w:r w:rsidR="00663E6A" w:rsidRPr="00B836F4">
        <w:rPr>
          <w:rFonts w:ascii="Arial" w:hAnsi="Arial" w:cs="Arial"/>
          <w:noProof/>
        </w:rPr>
        <w:lastRenderedPageBreak/>
        <w:t xml:space="preserve">(coord.), </w:t>
      </w:r>
      <w:r w:rsidR="00663E6A" w:rsidRPr="00B836F4">
        <w:rPr>
          <w:rFonts w:ascii="Arial" w:hAnsi="Arial" w:cs="Arial"/>
          <w:i/>
          <w:noProof/>
        </w:rPr>
        <w:t xml:space="preserve">Expropiación y conflicto social en cinco metrópolis latinoamericanas. </w:t>
      </w:r>
      <w:r w:rsidR="00663E6A" w:rsidRPr="00B836F4">
        <w:rPr>
          <w:rFonts w:ascii="Arial" w:hAnsi="Arial" w:cs="Arial"/>
          <w:noProof/>
        </w:rPr>
        <w:t>México, Lincoln Institute.</w:t>
      </w:r>
    </w:p>
    <w:p w:rsidR="00BA41A0" w:rsidRPr="00B836F4" w:rsidRDefault="00BA41A0" w:rsidP="002765BE">
      <w:pPr>
        <w:pStyle w:val="Bibliografa"/>
        <w:spacing w:line="360" w:lineRule="auto"/>
        <w:contextualSpacing/>
        <w:jc w:val="both"/>
        <w:rPr>
          <w:rFonts w:ascii="Arial" w:hAnsi="Arial" w:cs="Arial"/>
          <w:noProof/>
        </w:rPr>
      </w:pPr>
      <w:r w:rsidRPr="00B836F4">
        <w:rPr>
          <w:rFonts w:ascii="Arial" w:hAnsi="Arial" w:cs="Arial"/>
          <w:noProof/>
        </w:rPr>
        <w:t>Duhau, E</w:t>
      </w:r>
      <w:r w:rsidR="00ED1F34" w:rsidRPr="00B836F4">
        <w:rPr>
          <w:rFonts w:ascii="Arial" w:hAnsi="Arial" w:cs="Arial"/>
          <w:noProof/>
        </w:rPr>
        <w:t>milio (2013), "</w:t>
      </w:r>
      <w:r w:rsidRPr="00B836F4">
        <w:rPr>
          <w:rFonts w:ascii="Arial" w:hAnsi="Arial" w:cs="Arial"/>
          <w:noProof/>
        </w:rPr>
        <w:t>La división social del espacio metropolitano. Una propuesta de análisis.</w:t>
      </w:r>
      <w:r w:rsidR="00ED1F34" w:rsidRPr="00B836F4">
        <w:rPr>
          <w:rFonts w:ascii="Arial" w:hAnsi="Arial" w:cs="Arial"/>
          <w:noProof/>
        </w:rPr>
        <w:t>",</w:t>
      </w:r>
      <w:r w:rsidRPr="00B836F4">
        <w:rPr>
          <w:rFonts w:ascii="Arial" w:hAnsi="Arial" w:cs="Arial"/>
          <w:noProof/>
        </w:rPr>
        <w:t xml:space="preserve"> </w:t>
      </w:r>
      <w:r w:rsidRPr="00B836F4">
        <w:rPr>
          <w:rFonts w:ascii="Arial" w:hAnsi="Arial" w:cs="Arial"/>
          <w:i/>
          <w:iCs/>
          <w:noProof/>
        </w:rPr>
        <w:t>Revista Nueva Sociedad</w:t>
      </w:r>
      <w:r w:rsidRPr="00B836F4">
        <w:rPr>
          <w:rFonts w:ascii="Arial" w:hAnsi="Arial" w:cs="Arial"/>
          <w:noProof/>
        </w:rPr>
        <w:t xml:space="preserve">, </w:t>
      </w:r>
      <w:r w:rsidR="00ED1F34" w:rsidRPr="00B836F4">
        <w:rPr>
          <w:rFonts w:ascii="Arial" w:hAnsi="Arial" w:cs="Arial"/>
          <w:noProof/>
        </w:rPr>
        <w:t>pp.</w:t>
      </w:r>
      <w:r w:rsidRPr="00B836F4">
        <w:rPr>
          <w:rFonts w:ascii="Arial" w:hAnsi="Arial" w:cs="Arial"/>
          <w:noProof/>
        </w:rPr>
        <w:t>79-91.</w:t>
      </w:r>
    </w:p>
    <w:p w:rsidR="00D600FC" w:rsidRPr="00B836F4" w:rsidRDefault="00D600FC" w:rsidP="002765BE">
      <w:pPr>
        <w:pStyle w:val="Bibliografa"/>
        <w:spacing w:line="360" w:lineRule="auto"/>
        <w:contextualSpacing/>
        <w:jc w:val="both"/>
        <w:rPr>
          <w:rFonts w:ascii="Arial" w:hAnsi="Arial" w:cs="Arial"/>
          <w:noProof/>
        </w:rPr>
      </w:pPr>
      <w:r w:rsidRPr="00B836F4">
        <w:rPr>
          <w:rFonts w:ascii="Arial" w:hAnsi="Arial" w:cs="Arial"/>
          <w:noProof/>
        </w:rPr>
        <w:t>Jaramillo, Samuel (2003). "</w:t>
      </w:r>
      <w:r w:rsidRPr="00B836F4">
        <w:rPr>
          <w:rFonts w:ascii="Arial" w:hAnsi="Arial" w:cs="Arial"/>
          <w:i/>
          <w:noProof/>
        </w:rPr>
        <w:t>Los fundamentos económicos de la participación en plusvalías".</w:t>
      </w:r>
      <w:r w:rsidRPr="00B836F4">
        <w:rPr>
          <w:rFonts w:ascii="Arial" w:hAnsi="Arial" w:cs="Arial"/>
          <w:noProof/>
        </w:rPr>
        <w:t xml:space="preserve"> CIDE Universidad de los Andes y el Lincoln Institute of Land Policy.</w:t>
      </w:r>
    </w:p>
    <w:p w:rsidR="00BA41A0" w:rsidRPr="00B836F4" w:rsidRDefault="00BA41A0" w:rsidP="002765BE">
      <w:pPr>
        <w:pStyle w:val="Bibliografa"/>
        <w:spacing w:line="360" w:lineRule="auto"/>
        <w:contextualSpacing/>
        <w:jc w:val="both"/>
        <w:rPr>
          <w:rFonts w:ascii="Arial" w:hAnsi="Arial" w:cs="Arial"/>
          <w:noProof/>
        </w:rPr>
      </w:pPr>
      <w:r w:rsidRPr="00B836F4">
        <w:rPr>
          <w:rFonts w:ascii="Arial" w:hAnsi="Arial" w:cs="Arial"/>
          <w:noProof/>
        </w:rPr>
        <w:t xml:space="preserve">Kleiman, M. (2002). </w:t>
      </w:r>
      <w:r w:rsidR="00ED1F34" w:rsidRPr="00B836F4">
        <w:rPr>
          <w:rFonts w:ascii="Arial" w:hAnsi="Arial" w:cs="Arial"/>
          <w:noProof/>
        </w:rPr>
        <w:t>"</w:t>
      </w:r>
      <w:r w:rsidRPr="00B836F4">
        <w:rPr>
          <w:rFonts w:ascii="Arial" w:hAnsi="Arial" w:cs="Arial"/>
          <w:i/>
          <w:iCs/>
          <w:noProof/>
        </w:rPr>
        <w:t>Permanencia e mudanca no padrao de alocacao sociespacial das redes de infra-estructura urbana no Rio de Janeiro (1938-2001</w:t>
      </w:r>
      <w:r w:rsidR="00ED1F34" w:rsidRPr="00B836F4">
        <w:rPr>
          <w:rFonts w:ascii="Arial" w:hAnsi="Arial" w:cs="Arial"/>
          <w:i/>
          <w:iCs/>
          <w:noProof/>
        </w:rPr>
        <w:t>"</w:t>
      </w:r>
      <w:r w:rsidRPr="00B836F4">
        <w:rPr>
          <w:rFonts w:ascii="Arial" w:hAnsi="Arial" w:cs="Arial"/>
          <w:i/>
          <w:iCs/>
          <w:noProof/>
        </w:rPr>
        <w:t>).</w:t>
      </w:r>
      <w:r w:rsidRPr="00B836F4">
        <w:rPr>
          <w:rFonts w:ascii="Arial" w:hAnsi="Arial" w:cs="Arial"/>
          <w:noProof/>
        </w:rPr>
        <w:t xml:space="preserve"> Río de Janeiro: IPURR-UFRJ.</w:t>
      </w:r>
    </w:p>
    <w:p w:rsidR="00BA41A0" w:rsidRPr="00B836F4" w:rsidRDefault="00BA41A0" w:rsidP="002765BE">
      <w:pPr>
        <w:pStyle w:val="Bibliografa"/>
        <w:spacing w:line="360" w:lineRule="auto"/>
        <w:contextualSpacing/>
        <w:jc w:val="both"/>
        <w:rPr>
          <w:rFonts w:ascii="Arial" w:hAnsi="Arial" w:cs="Arial"/>
          <w:noProof/>
        </w:rPr>
      </w:pPr>
      <w:r w:rsidRPr="00B836F4">
        <w:rPr>
          <w:rFonts w:ascii="Arial" w:hAnsi="Arial" w:cs="Arial"/>
          <w:noProof/>
        </w:rPr>
        <w:t xml:space="preserve">Marichelar, M. G. (2011). </w:t>
      </w:r>
      <w:r w:rsidR="00E42D7B" w:rsidRPr="00B836F4">
        <w:rPr>
          <w:rFonts w:ascii="Arial" w:hAnsi="Arial" w:cs="Arial"/>
          <w:noProof/>
        </w:rPr>
        <w:t>"</w:t>
      </w:r>
      <w:r w:rsidRPr="00B836F4">
        <w:rPr>
          <w:rFonts w:ascii="Arial" w:hAnsi="Arial" w:cs="Arial"/>
          <w:noProof/>
        </w:rPr>
        <w:t>La implementación del Plan Federal de Emergencia Habitacional en la Provincia de Buenos Aires: lectura crítica de un programa complejo</w:t>
      </w:r>
      <w:r w:rsidR="00E42D7B" w:rsidRPr="00B836F4">
        <w:rPr>
          <w:rFonts w:ascii="Arial" w:hAnsi="Arial" w:cs="Arial"/>
          <w:noProof/>
        </w:rPr>
        <w:t>"</w:t>
      </w:r>
      <w:r w:rsidRPr="00B836F4">
        <w:rPr>
          <w:rFonts w:ascii="Arial" w:hAnsi="Arial" w:cs="Arial"/>
          <w:noProof/>
        </w:rPr>
        <w:t xml:space="preserve"> </w:t>
      </w:r>
      <w:r w:rsidR="00E42D7B" w:rsidRPr="00B836F4">
        <w:rPr>
          <w:rFonts w:ascii="Arial" w:hAnsi="Arial" w:cs="Arial"/>
          <w:noProof/>
        </w:rPr>
        <w:t>e</w:t>
      </w:r>
      <w:r w:rsidRPr="00B836F4">
        <w:rPr>
          <w:rFonts w:ascii="Arial" w:hAnsi="Arial" w:cs="Arial"/>
          <w:noProof/>
        </w:rPr>
        <w:t>n C</w:t>
      </w:r>
      <w:r w:rsidR="00E42D7B" w:rsidRPr="00B836F4">
        <w:rPr>
          <w:rFonts w:ascii="Arial" w:hAnsi="Arial" w:cs="Arial"/>
          <w:noProof/>
        </w:rPr>
        <w:t>arla</w:t>
      </w:r>
      <w:r w:rsidRPr="00B836F4">
        <w:rPr>
          <w:rFonts w:ascii="Arial" w:hAnsi="Arial" w:cs="Arial"/>
          <w:noProof/>
        </w:rPr>
        <w:t xml:space="preserve"> Rodriguéz</w:t>
      </w:r>
      <w:r w:rsidR="00E42D7B" w:rsidRPr="00B836F4">
        <w:rPr>
          <w:rFonts w:ascii="Arial" w:hAnsi="Arial" w:cs="Arial"/>
          <w:noProof/>
        </w:rPr>
        <w:t xml:space="preserve"> y Mercedes</w:t>
      </w:r>
      <w:r w:rsidRPr="00B836F4">
        <w:rPr>
          <w:rFonts w:ascii="Arial" w:hAnsi="Arial" w:cs="Arial"/>
          <w:noProof/>
        </w:rPr>
        <w:t xml:space="preserve"> Di Virgilio</w:t>
      </w:r>
      <w:r w:rsidR="00E42D7B" w:rsidRPr="00B836F4">
        <w:rPr>
          <w:rFonts w:ascii="Arial" w:hAnsi="Arial" w:cs="Arial"/>
          <w:noProof/>
        </w:rPr>
        <w:t xml:space="preserve"> (comps)</w:t>
      </w:r>
      <w:r w:rsidRPr="00B836F4">
        <w:rPr>
          <w:rFonts w:ascii="Arial" w:hAnsi="Arial" w:cs="Arial"/>
          <w:noProof/>
        </w:rPr>
        <w:t xml:space="preserve">, </w:t>
      </w:r>
      <w:r w:rsidRPr="00B836F4">
        <w:rPr>
          <w:rFonts w:ascii="Arial" w:hAnsi="Arial" w:cs="Arial"/>
          <w:i/>
          <w:iCs/>
          <w:noProof/>
        </w:rPr>
        <w:t>Caleidoscopio de las Políticas territoriales. Rompecabezas para armar.</w:t>
      </w:r>
      <w:r w:rsidRPr="00B836F4">
        <w:rPr>
          <w:rFonts w:ascii="Arial" w:hAnsi="Arial" w:cs="Arial"/>
          <w:noProof/>
        </w:rPr>
        <w:t xml:space="preserve"> Buenos Aires: Prometeo.</w:t>
      </w:r>
    </w:p>
    <w:p w:rsidR="00BA41A0" w:rsidRPr="00B836F4" w:rsidRDefault="00BA41A0" w:rsidP="002765BE">
      <w:pPr>
        <w:pStyle w:val="Bibliografa"/>
        <w:spacing w:line="360" w:lineRule="auto"/>
        <w:contextualSpacing/>
        <w:jc w:val="both"/>
        <w:rPr>
          <w:rFonts w:ascii="Arial" w:hAnsi="Arial" w:cs="Arial"/>
          <w:noProof/>
        </w:rPr>
      </w:pPr>
      <w:r w:rsidRPr="00B836F4">
        <w:rPr>
          <w:rFonts w:ascii="Arial" w:hAnsi="Arial" w:cs="Arial"/>
          <w:noProof/>
        </w:rPr>
        <w:t xml:space="preserve">Olejarczyk, R. S. (2013). </w:t>
      </w:r>
      <w:r w:rsidRPr="00B836F4">
        <w:rPr>
          <w:rFonts w:ascii="Arial" w:hAnsi="Arial" w:cs="Arial"/>
          <w:i/>
          <w:iCs/>
          <w:noProof/>
        </w:rPr>
        <w:t>Tensiones en las versiones de una política pública: los Programas Federales de Construcción de Viviendas en Avellaneda.</w:t>
      </w:r>
      <w:r w:rsidRPr="00B836F4">
        <w:rPr>
          <w:rFonts w:ascii="Arial" w:hAnsi="Arial" w:cs="Arial"/>
          <w:noProof/>
        </w:rPr>
        <w:t xml:space="preserve"> Buenos Aires: Tesis para optar por el título de Magister en Diseño y Gestión de Programas Sociales</w:t>
      </w:r>
      <w:r w:rsidR="00E42D7B" w:rsidRPr="00B836F4">
        <w:rPr>
          <w:rFonts w:ascii="Arial" w:hAnsi="Arial" w:cs="Arial"/>
          <w:noProof/>
        </w:rPr>
        <w:t>, Buenos Aires,</w:t>
      </w:r>
      <w:r w:rsidRPr="00B836F4">
        <w:rPr>
          <w:rFonts w:ascii="Arial" w:hAnsi="Arial" w:cs="Arial"/>
          <w:noProof/>
        </w:rPr>
        <w:t xml:space="preserve"> FLACSO.</w:t>
      </w:r>
    </w:p>
    <w:p w:rsidR="00BA41A0" w:rsidRPr="00B836F4" w:rsidRDefault="00BA41A0" w:rsidP="002765BE">
      <w:pPr>
        <w:pStyle w:val="Bibliografa"/>
        <w:spacing w:line="360" w:lineRule="auto"/>
        <w:contextualSpacing/>
        <w:jc w:val="both"/>
        <w:rPr>
          <w:rFonts w:ascii="Arial" w:hAnsi="Arial" w:cs="Arial"/>
          <w:noProof/>
        </w:rPr>
      </w:pPr>
      <w:r w:rsidRPr="00B836F4">
        <w:rPr>
          <w:rFonts w:ascii="Arial" w:hAnsi="Arial" w:cs="Arial"/>
          <w:noProof/>
        </w:rPr>
        <w:t xml:space="preserve">Ostuni, F. (2007). </w:t>
      </w:r>
      <w:r w:rsidRPr="00B836F4">
        <w:rPr>
          <w:rFonts w:ascii="Arial" w:hAnsi="Arial" w:cs="Arial"/>
          <w:i/>
          <w:iCs/>
          <w:noProof/>
        </w:rPr>
        <w:t>Del FONAVI al Federal´: Transformacionales socio-urbanas y respuestas estatales. Algunas reflexiones sobre la política habitacional.</w:t>
      </w:r>
      <w:r w:rsidRPr="00B836F4">
        <w:rPr>
          <w:rFonts w:ascii="Arial" w:hAnsi="Arial" w:cs="Arial"/>
          <w:noProof/>
        </w:rPr>
        <w:t xml:space="preserve"> Buenos Aires: Centro de Documentación en Políticas Sociales. Subsecretaría de Gestión Socialy y Comunitaria. Ministerio de DDHH y Soc. GBA.</w:t>
      </w:r>
    </w:p>
    <w:p w:rsidR="00B836F4" w:rsidRPr="00B836F4" w:rsidRDefault="00B836F4" w:rsidP="00B836F4">
      <w:pPr>
        <w:pStyle w:val="Bibliografa"/>
        <w:rPr>
          <w:rFonts w:ascii="Arial" w:hAnsi="Arial" w:cs="Arial"/>
          <w:noProof/>
        </w:rPr>
      </w:pPr>
      <w:r w:rsidRPr="00B836F4">
        <w:rPr>
          <w:rFonts w:ascii="Arial" w:hAnsi="Arial" w:cs="Arial"/>
          <w:noProof/>
        </w:rPr>
        <w:t xml:space="preserve">Oszlak, O. (1980). Políticas Públicas y Regímenes Políticos: Reflexiones a partir de algunas experiencias latinoamericanas. </w:t>
      </w:r>
      <w:r w:rsidRPr="00B836F4">
        <w:rPr>
          <w:rFonts w:ascii="Arial" w:hAnsi="Arial" w:cs="Arial"/>
          <w:i/>
          <w:iCs/>
          <w:noProof/>
        </w:rPr>
        <w:t>Estudios CEDES, 3</w:t>
      </w:r>
      <w:r w:rsidRPr="00B836F4">
        <w:rPr>
          <w:rFonts w:ascii="Arial" w:hAnsi="Arial" w:cs="Arial"/>
          <w:noProof/>
        </w:rPr>
        <w:t>(2).</w:t>
      </w:r>
    </w:p>
    <w:p w:rsidR="00B836F4" w:rsidRPr="00B836F4" w:rsidRDefault="00B836F4" w:rsidP="00B836F4">
      <w:pPr>
        <w:pStyle w:val="Bibliografa"/>
        <w:rPr>
          <w:rFonts w:ascii="Arial" w:hAnsi="Arial" w:cs="Arial"/>
          <w:noProof/>
        </w:rPr>
      </w:pPr>
      <w:r w:rsidRPr="00B836F4">
        <w:rPr>
          <w:rFonts w:ascii="Arial" w:hAnsi="Arial" w:cs="Arial"/>
          <w:noProof/>
        </w:rPr>
        <w:t>Oszlak, O., &amp; O'Donnell, G. (1981). Estado y Políticas Estatales en América Latina: Hacia una estrategia de Investigación. CLACSO, Centro de Estudios de Estado y Sociedad (CEDES). Buenos Aires: CLACSO.</w:t>
      </w:r>
    </w:p>
    <w:p w:rsidR="00BA41A0" w:rsidRPr="00B836F4" w:rsidRDefault="00E42D7B" w:rsidP="002765BE">
      <w:pPr>
        <w:pStyle w:val="Bibliografa"/>
        <w:spacing w:line="360" w:lineRule="auto"/>
        <w:contextualSpacing/>
        <w:jc w:val="both"/>
        <w:rPr>
          <w:rFonts w:ascii="Arial" w:hAnsi="Arial" w:cs="Arial"/>
          <w:noProof/>
        </w:rPr>
      </w:pPr>
      <w:r w:rsidRPr="00B836F4">
        <w:rPr>
          <w:rFonts w:ascii="Arial" w:hAnsi="Arial" w:cs="Arial"/>
          <w:noProof/>
        </w:rPr>
        <w:t>Rodríguez, A., y</w:t>
      </w:r>
      <w:r w:rsidR="00BA41A0" w:rsidRPr="00B836F4">
        <w:rPr>
          <w:rFonts w:ascii="Arial" w:hAnsi="Arial" w:cs="Arial"/>
          <w:noProof/>
        </w:rPr>
        <w:t xml:space="preserve"> Sugranyes, A. (2005). </w:t>
      </w:r>
      <w:r w:rsidR="00BA41A0" w:rsidRPr="00B836F4">
        <w:rPr>
          <w:rFonts w:ascii="Arial" w:hAnsi="Arial" w:cs="Arial"/>
          <w:i/>
          <w:iCs/>
          <w:noProof/>
        </w:rPr>
        <w:t>Los con techo: un desafío para la política de vivienda social.</w:t>
      </w:r>
      <w:r w:rsidR="00BA41A0" w:rsidRPr="00B836F4">
        <w:rPr>
          <w:rFonts w:ascii="Arial" w:hAnsi="Arial" w:cs="Arial"/>
          <w:noProof/>
        </w:rPr>
        <w:t xml:space="preserve"> Santiago de Chile: Ediciones SUR.</w:t>
      </w:r>
    </w:p>
    <w:p w:rsidR="00B836F4" w:rsidRPr="00B836F4" w:rsidRDefault="00B836F4" w:rsidP="00B836F4">
      <w:pPr>
        <w:pStyle w:val="Bibliografa"/>
        <w:rPr>
          <w:rFonts w:ascii="Arial" w:hAnsi="Arial" w:cs="Arial"/>
          <w:noProof/>
        </w:rPr>
      </w:pPr>
      <w:r w:rsidRPr="00B836F4">
        <w:rPr>
          <w:rFonts w:ascii="Arial" w:hAnsi="Arial" w:cs="Arial"/>
          <w:noProof/>
        </w:rPr>
        <w:t xml:space="preserve">Rodríguez, M. C. (2012). La ecuación vivienda-trabajo en las políticas argentinas del nuevo milenio. En M. (.-t. Rodríguez, </w:t>
      </w:r>
      <w:r w:rsidRPr="00B836F4">
        <w:rPr>
          <w:rFonts w:ascii="Arial" w:hAnsi="Arial" w:cs="Arial"/>
          <w:i/>
          <w:iCs/>
          <w:noProof/>
        </w:rPr>
        <w:t>Políticas de empleo y vivienda en Sudamérica.</w:t>
      </w:r>
      <w:r w:rsidRPr="00B836F4">
        <w:rPr>
          <w:rFonts w:ascii="Arial" w:hAnsi="Arial" w:cs="Arial"/>
          <w:noProof/>
        </w:rPr>
        <w:t xml:space="preserve"> Quito: Instituto de la Ciudad, FLACSO Ecuador, CLACSO.</w:t>
      </w:r>
    </w:p>
    <w:p w:rsidR="00E42D7B" w:rsidRPr="00B836F4" w:rsidRDefault="00BA41A0" w:rsidP="002765BE">
      <w:pPr>
        <w:pStyle w:val="Bibliografa"/>
        <w:spacing w:line="360" w:lineRule="auto"/>
        <w:contextualSpacing/>
        <w:jc w:val="both"/>
        <w:rPr>
          <w:rFonts w:ascii="Arial" w:hAnsi="Arial" w:cs="Arial"/>
          <w:noProof/>
        </w:rPr>
      </w:pPr>
      <w:r w:rsidRPr="00B836F4">
        <w:rPr>
          <w:rFonts w:ascii="Arial" w:hAnsi="Arial" w:cs="Arial"/>
          <w:noProof/>
        </w:rPr>
        <w:t>Varela, O</w:t>
      </w:r>
      <w:r w:rsidR="00E42D7B" w:rsidRPr="00B836F4">
        <w:rPr>
          <w:rFonts w:ascii="Arial" w:hAnsi="Arial" w:cs="Arial"/>
          <w:noProof/>
        </w:rPr>
        <w:t>mar y</w:t>
      </w:r>
      <w:r w:rsidRPr="00B836F4">
        <w:rPr>
          <w:rFonts w:ascii="Arial" w:hAnsi="Arial" w:cs="Arial"/>
          <w:noProof/>
        </w:rPr>
        <w:t xml:space="preserve"> Fernández Wagner, R</w:t>
      </w:r>
      <w:r w:rsidR="00E42D7B" w:rsidRPr="00B836F4">
        <w:rPr>
          <w:rFonts w:ascii="Arial" w:hAnsi="Arial" w:cs="Arial"/>
          <w:noProof/>
        </w:rPr>
        <w:t>aul</w:t>
      </w:r>
      <w:r w:rsidRPr="00B836F4">
        <w:rPr>
          <w:rFonts w:ascii="Arial" w:hAnsi="Arial" w:cs="Arial"/>
          <w:noProof/>
        </w:rPr>
        <w:t xml:space="preserve">. (2012). </w:t>
      </w:r>
      <w:r w:rsidR="00E42D7B" w:rsidRPr="00B836F4">
        <w:rPr>
          <w:rFonts w:ascii="Arial" w:hAnsi="Arial" w:cs="Arial"/>
          <w:noProof/>
        </w:rPr>
        <w:t>"</w:t>
      </w:r>
      <w:r w:rsidRPr="00B836F4">
        <w:rPr>
          <w:rFonts w:ascii="Arial" w:hAnsi="Arial" w:cs="Arial"/>
          <w:noProof/>
        </w:rPr>
        <w:t>El retorno del Estado. Los Programas Federales de vivienda en el AMBA</w:t>
      </w:r>
      <w:r w:rsidR="00E42D7B" w:rsidRPr="00B836F4">
        <w:rPr>
          <w:rFonts w:ascii="Arial" w:hAnsi="Arial" w:cs="Arial"/>
          <w:noProof/>
        </w:rPr>
        <w:t xml:space="preserve">" en Cristina Cravino (comps.), </w:t>
      </w:r>
      <w:r w:rsidR="00E42D7B" w:rsidRPr="00B836F4">
        <w:rPr>
          <w:rFonts w:ascii="Arial" w:hAnsi="Arial" w:cs="Arial"/>
          <w:i/>
          <w:iCs/>
          <w:noProof/>
        </w:rPr>
        <w:t>Construyendo Barrios. Transformaciones socioterritoriales a partir del os Programas Federales de Vivienda en el Área Metropolitana de buenos Aires (2004-2009.</w:t>
      </w:r>
      <w:r w:rsidR="00E42D7B" w:rsidRPr="00B836F4">
        <w:rPr>
          <w:rFonts w:ascii="Arial" w:hAnsi="Arial" w:cs="Arial"/>
          <w:noProof/>
        </w:rPr>
        <w:t xml:space="preserve"> Buenos Aires: CICCUS.</w:t>
      </w:r>
    </w:p>
    <w:p w:rsidR="00E42D7B" w:rsidRPr="00B836F4" w:rsidRDefault="00BA41A0" w:rsidP="002765BE">
      <w:pPr>
        <w:pStyle w:val="Bibliografa"/>
        <w:spacing w:line="360" w:lineRule="auto"/>
        <w:contextualSpacing/>
        <w:jc w:val="both"/>
        <w:rPr>
          <w:rFonts w:ascii="Arial" w:hAnsi="Arial" w:cs="Arial"/>
          <w:noProof/>
        </w:rPr>
      </w:pPr>
      <w:r w:rsidRPr="00B836F4">
        <w:rPr>
          <w:rFonts w:ascii="Arial" w:hAnsi="Arial" w:cs="Arial"/>
          <w:noProof/>
        </w:rPr>
        <w:lastRenderedPageBreak/>
        <w:t>Vio, M</w:t>
      </w:r>
      <w:r w:rsidR="00E42D7B" w:rsidRPr="00B836F4">
        <w:rPr>
          <w:rFonts w:ascii="Arial" w:hAnsi="Arial" w:cs="Arial"/>
          <w:noProof/>
        </w:rPr>
        <w:t>arcela</w:t>
      </w:r>
      <w:r w:rsidRPr="00B836F4">
        <w:rPr>
          <w:rFonts w:ascii="Arial" w:hAnsi="Arial" w:cs="Arial"/>
          <w:noProof/>
        </w:rPr>
        <w:t xml:space="preserve">. (2011). </w:t>
      </w:r>
      <w:r w:rsidR="00E42D7B" w:rsidRPr="00B836F4">
        <w:rPr>
          <w:rFonts w:ascii="Arial" w:hAnsi="Arial" w:cs="Arial"/>
          <w:noProof/>
        </w:rPr>
        <w:t>"</w:t>
      </w:r>
      <w:r w:rsidRPr="00B836F4">
        <w:rPr>
          <w:rFonts w:ascii="Arial" w:hAnsi="Arial" w:cs="Arial"/>
          <w:noProof/>
        </w:rPr>
        <w:t>Política producción de la Ciudad Metropolitana</w:t>
      </w:r>
      <w:r w:rsidR="00E42D7B" w:rsidRPr="00B836F4">
        <w:rPr>
          <w:rFonts w:ascii="Arial" w:hAnsi="Arial" w:cs="Arial"/>
          <w:noProof/>
        </w:rPr>
        <w:t xml:space="preserve">" en Carla Rodriguéz y Mercedes Di Virgilio (comps), </w:t>
      </w:r>
      <w:r w:rsidR="00E42D7B" w:rsidRPr="00B836F4">
        <w:rPr>
          <w:rFonts w:ascii="Arial" w:hAnsi="Arial" w:cs="Arial"/>
          <w:i/>
          <w:iCs/>
          <w:noProof/>
        </w:rPr>
        <w:t>Caleidoscopio de las Políticas territoriales. Rompecabezas para armar.</w:t>
      </w:r>
      <w:r w:rsidR="00E42D7B" w:rsidRPr="00B836F4">
        <w:rPr>
          <w:rFonts w:ascii="Arial" w:hAnsi="Arial" w:cs="Arial"/>
          <w:noProof/>
        </w:rPr>
        <w:t xml:space="preserve"> Buenos Aires: Prometeo.</w:t>
      </w:r>
    </w:p>
    <w:p w:rsidR="00BA41A0" w:rsidRPr="00B836F4" w:rsidRDefault="00BA41A0" w:rsidP="002765BE">
      <w:pPr>
        <w:pStyle w:val="Bibliografa"/>
        <w:spacing w:line="360" w:lineRule="auto"/>
        <w:contextualSpacing/>
        <w:jc w:val="both"/>
        <w:rPr>
          <w:rFonts w:ascii="Arial" w:hAnsi="Arial" w:cs="Arial"/>
          <w:noProof/>
        </w:rPr>
      </w:pPr>
      <w:r w:rsidRPr="00B836F4">
        <w:rPr>
          <w:rFonts w:ascii="Arial" w:hAnsi="Arial" w:cs="Arial"/>
          <w:noProof/>
        </w:rPr>
        <w:t xml:space="preserve"> Yujnosvky, O</w:t>
      </w:r>
      <w:r w:rsidR="00D600FC" w:rsidRPr="00B836F4">
        <w:rPr>
          <w:rFonts w:ascii="Arial" w:hAnsi="Arial" w:cs="Arial"/>
          <w:noProof/>
        </w:rPr>
        <w:t>scar</w:t>
      </w:r>
      <w:r w:rsidRPr="00B836F4">
        <w:rPr>
          <w:rFonts w:ascii="Arial" w:hAnsi="Arial" w:cs="Arial"/>
          <w:noProof/>
        </w:rPr>
        <w:t xml:space="preserve">. (1984). </w:t>
      </w:r>
      <w:r w:rsidRPr="00B836F4">
        <w:rPr>
          <w:rFonts w:ascii="Arial" w:hAnsi="Arial" w:cs="Arial"/>
          <w:i/>
          <w:iCs/>
          <w:noProof/>
        </w:rPr>
        <w:t>Claves políticas del problema habitacional argentino 1955-1981.</w:t>
      </w:r>
      <w:r w:rsidRPr="00B836F4">
        <w:rPr>
          <w:rFonts w:ascii="Arial" w:hAnsi="Arial" w:cs="Arial"/>
          <w:noProof/>
        </w:rPr>
        <w:t xml:space="preserve"> Buenos Aires: Grupo Editor Latinoamericano.</w:t>
      </w:r>
    </w:p>
    <w:p w:rsidR="00BA41A0" w:rsidRPr="00F42E26" w:rsidRDefault="009422E0" w:rsidP="002765BE">
      <w:pPr>
        <w:pStyle w:val="Prrafodelista"/>
        <w:autoSpaceDE w:val="0"/>
        <w:autoSpaceDN w:val="0"/>
        <w:adjustRightInd w:val="0"/>
        <w:spacing w:after="120" w:line="360" w:lineRule="auto"/>
        <w:ind w:left="0"/>
        <w:jc w:val="both"/>
        <w:rPr>
          <w:rFonts w:ascii="Arial" w:hAnsi="Arial" w:cs="Arial"/>
          <w:b/>
        </w:rPr>
      </w:pPr>
      <w:r w:rsidRPr="00B836F4">
        <w:rPr>
          <w:rFonts w:ascii="Arial" w:hAnsi="Arial" w:cs="Arial"/>
          <w:b/>
        </w:rPr>
        <w:fldChar w:fldCharType="end"/>
      </w:r>
    </w:p>
    <w:p w:rsidR="00712C25" w:rsidRPr="00712C25" w:rsidRDefault="00712C25" w:rsidP="002765BE">
      <w:pPr>
        <w:pStyle w:val="Prrafodelista"/>
        <w:autoSpaceDE w:val="0"/>
        <w:autoSpaceDN w:val="0"/>
        <w:adjustRightInd w:val="0"/>
        <w:spacing w:after="120" w:line="360" w:lineRule="auto"/>
        <w:ind w:left="708" w:hanging="708"/>
        <w:jc w:val="both"/>
        <w:rPr>
          <w:b/>
        </w:rPr>
      </w:pPr>
    </w:p>
    <w:p w:rsidR="00066AA5" w:rsidRPr="00066AA5" w:rsidRDefault="00066AA5" w:rsidP="002765BE">
      <w:pPr>
        <w:spacing w:line="360" w:lineRule="auto"/>
      </w:pPr>
    </w:p>
    <w:sectPr w:rsidR="00066AA5" w:rsidRPr="00066AA5" w:rsidSect="001D0B90">
      <w:footerReference w:type="default" r:id="rId12"/>
      <w:pgSz w:w="12240" w:h="15840" w:code="1"/>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31D7" w:rsidRDefault="00A631D7" w:rsidP="00277FAC">
      <w:pPr>
        <w:spacing w:after="0" w:line="240" w:lineRule="auto"/>
      </w:pPr>
      <w:r>
        <w:separator/>
      </w:r>
    </w:p>
  </w:endnote>
  <w:endnote w:type="continuationSeparator" w:id="0">
    <w:p w:rsidR="00A631D7" w:rsidRDefault="00A631D7" w:rsidP="00277F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386266"/>
      <w:docPartObj>
        <w:docPartGallery w:val="Page Numbers (Bottom of Page)"/>
        <w:docPartUnique/>
      </w:docPartObj>
    </w:sdtPr>
    <w:sdtContent>
      <w:p w:rsidR="00D80E27" w:rsidRDefault="00D80E27">
        <w:pPr>
          <w:pStyle w:val="Piedepgina"/>
          <w:jc w:val="right"/>
        </w:pPr>
        <w:fldSimple w:instr=" PAGE   \* MERGEFORMAT ">
          <w:r w:rsidR="004263D6">
            <w:rPr>
              <w:noProof/>
            </w:rPr>
            <w:t>3</w:t>
          </w:r>
        </w:fldSimple>
      </w:p>
    </w:sdtContent>
  </w:sdt>
  <w:p w:rsidR="00D80E27" w:rsidRDefault="00D80E2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31D7" w:rsidRDefault="00A631D7" w:rsidP="00277FAC">
      <w:pPr>
        <w:spacing w:after="0" w:line="240" w:lineRule="auto"/>
      </w:pPr>
      <w:r>
        <w:separator/>
      </w:r>
    </w:p>
  </w:footnote>
  <w:footnote w:type="continuationSeparator" w:id="0">
    <w:p w:rsidR="00A631D7" w:rsidRDefault="00A631D7" w:rsidP="00277FAC">
      <w:pPr>
        <w:spacing w:after="0" w:line="240" w:lineRule="auto"/>
      </w:pPr>
      <w:r>
        <w:continuationSeparator/>
      </w:r>
    </w:p>
  </w:footnote>
  <w:footnote w:id="1">
    <w:p w:rsidR="00D80E27" w:rsidRDefault="00D80E27">
      <w:pPr>
        <w:pStyle w:val="Textonotapie"/>
      </w:pPr>
      <w:r>
        <w:rPr>
          <w:rStyle w:val="Refdenotaalpie"/>
        </w:rPr>
        <w:footnoteRef/>
      </w:r>
      <w:r>
        <w:t xml:space="preserve"> Licenciada y Profesora de Sociología, Universidad de Buenos Aires; </w:t>
      </w:r>
      <w:proofErr w:type="spellStart"/>
      <w:r>
        <w:t>Maestranda</w:t>
      </w:r>
      <w:proofErr w:type="spellEnd"/>
      <w:r>
        <w:t xml:space="preserve"> en Estudios Urbanos, Universidad Nacional de General Sarmiento; y, Becaria Doctoral  CONICET,  con sede en el Área de Estudios Urbanos del Instituto de Investigaciones Gino </w:t>
      </w:r>
      <w:proofErr w:type="spellStart"/>
      <w:r>
        <w:t>Germani</w:t>
      </w:r>
      <w:proofErr w:type="spellEnd"/>
      <w:r>
        <w:t xml:space="preserve">. Correo electrónico: floraramburu90@hotmail.com.  </w:t>
      </w:r>
    </w:p>
  </w:footnote>
  <w:footnote w:id="2">
    <w:p w:rsidR="00D80E27" w:rsidRPr="00E5175D" w:rsidRDefault="00D80E27" w:rsidP="00710FED">
      <w:pPr>
        <w:pStyle w:val="Textonotapie"/>
        <w:jc w:val="both"/>
      </w:pPr>
      <w:r>
        <w:rPr>
          <w:rStyle w:val="Refdenotaalpie"/>
        </w:rPr>
        <w:footnoteRef/>
      </w:r>
      <w:r>
        <w:t xml:space="preserve"> En adelante, serán llamados indistintamente Planes Federales o Programas Federales, la referencia será de igual modo a la misma política habitacional. </w:t>
      </w:r>
    </w:p>
  </w:footnote>
  <w:footnote w:id="3">
    <w:p w:rsidR="00D80E27" w:rsidRDefault="00D80E27" w:rsidP="00F1086D">
      <w:pPr>
        <w:pStyle w:val="Textonotapie"/>
        <w:jc w:val="both"/>
      </w:pPr>
      <w:r>
        <w:rPr>
          <w:rStyle w:val="Refdenotaalpie"/>
        </w:rPr>
        <w:footnoteRef/>
      </w:r>
      <w:r>
        <w:t xml:space="preserve"> </w:t>
      </w:r>
      <w:proofErr w:type="spellStart"/>
      <w:r>
        <w:t>Oszlak</w:t>
      </w:r>
      <w:proofErr w:type="spellEnd"/>
      <w:r>
        <w:t xml:space="preserve"> y </w:t>
      </w:r>
      <w:proofErr w:type="spellStart"/>
      <w:r>
        <w:t>O’Donnell</w:t>
      </w:r>
      <w:proofErr w:type="spellEnd"/>
      <w:r>
        <w:t xml:space="preserve"> (1981, 1980) definen una política pública como acciones y omisiones del Estado que intervienen en relación a una “cuestión” y  proponen como recurso metodológico analizar una política pública desde el proceso por el cual dicha cuestión es problematizada socialmente, transformada en cuestión e incorporada a la agenda pública, poniendo especial atención a los actores que intervienen en éste proceso.  </w:t>
      </w:r>
    </w:p>
  </w:footnote>
  <w:footnote w:id="4">
    <w:p w:rsidR="00D80E27" w:rsidRDefault="00D80E27">
      <w:pPr>
        <w:pStyle w:val="Textonotapie"/>
      </w:pPr>
      <w:r>
        <w:rPr>
          <w:rStyle w:val="Refdenotaalpie"/>
        </w:rPr>
        <w:footnoteRef/>
      </w:r>
      <w:r>
        <w:t xml:space="preserve"> </w:t>
      </w:r>
      <w:r>
        <w:rPr>
          <w:rFonts w:ascii="Arial" w:hAnsi="Arial" w:cs="Arial"/>
        </w:rPr>
        <w:t xml:space="preserve">A partir de la experiencia del PFCV, se lanza en el 2007 el PFCV Plurianual, ampliando la inversión y la escala de obras proyectadas, pero con idénticas características. </w:t>
      </w:r>
    </w:p>
  </w:footnote>
  <w:footnote w:id="5">
    <w:p w:rsidR="00D80E27" w:rsidRPr="00A12542" w:rsidRDefault="00D80E27" w:rsidP="00B467F4">
      <w:pPr>
        <w:pStyle w:val="Textonotapie"/>
        <w:jc w:val="both"/>
      </w:pPr>
      <w:r>
        <w:rPr>
          <w:rStyle w:val="Refdenotaalpie"/>
        </w:rPr>
        <w:footnoteRef/>
      </w:r>
      <w:r>
        <w:t xml:space="preserve"> </w:t>
      </w:r>
      <w:r w:rsidRPr="000E1E0F">
        <w:t>Según</w:t>
      </w:r>
      <w:r>
        <w:t xml:space="preserve"> la Subsecretaría de Desarrollo Urbano y Vivienda, entre el 2004 y el 2014 el Programa Federal de Construcción de Viviendas, el Subprograma Federal de Urbanización de Villas y Asentamientos y el Programa Federal de Emergencia Habitacional, pusieron en ejecución en el AMBA obras por </w:t>
      </w:r>
      <w:r w:rsidRPr="00D83B84">
        <w:t>54.041 vivien</w:t>
      </w:r>
      <w:r>
        <w:t xml:space="preserve">das (Di Virgilio et al., 2016: 169.171), mientras entre 1976 y 2003 se construyeron  39.856 viviendas en el AMBA mediante obra pública. </w:t>
      </w:r>
    </w:p>
    <w:p w:rsidR="00D80E27" w:rsidRDefault="00D80E27">
      <w:pPr>
        <w:pStyle w:val="Textonotapie"/>
      </w:pPr>
    </w:p>
  </w:footnote>
  <w:footnote w:id="6">
    <w:p w:rsidR="00D80E27" w:rsidRDefault="00D80E27" w:rsidP="00366A05">
      <w:pPr>
        <w:pStyle w:val="Textonotapie"/>
      </w:pPr>
      <w:r>
        <w:rPr>
          <w:rStyle w:val="Refdenotaalpie"/>
        </w:rPr>
        <w:footnoteRef/>
      </w:r>
      <w:r>
        <w:t xml:space="preserve"> Se presta especial atención a las estrategias locales, dado el rol asignado en los Programas Federales a los gobiernos municipales para la provisión de suelo, tal como fue descripto en el apartado anterior. </w:t>
      </w:r>
    </w:p>
  </w:footnote>
  <w:footnote w:id="7">
    <w:p w:rsidR="00D80E27" w:rsidRDefault="00D80E27" w:rsidP="00D54E43">
      <w:pPr>
        <w:pStyle w:val="Textonotapie"/>
      </w:pPr>
      <w:r>
        <w:rPr>
          <w:rStyle w:val="Refdenotaalpie"/>
        </w:rPr>
        <w:footnoteRef/>
      </w:r>
      <w:r>
        <w:t xml:space="preserve"> La aclaración es mía. </w:t>
      </w:r>
    </w:p>
  </w:footnote>
  <w:footnote w:id="8">
    <w:p w:rsidR="00D80E27" w:rsidRDefault="00D80E27" w:rsidP="001261DD">
      <w:pPr>
        <w:pStyle w:val="Textonotapie"/>
      </w:pPr>
      <w:r>
        <w:rPr>
          <w:rStyle w:val="Refdenotaalpie"/>
        </w:rPr>
        <w:footnoteRef/>
      </w:r>
      <w:r>
        <w:t xml:space="preserve"> La información aquí detallada, surge de las entrevistas en profundidad realizadas a funcionarios y ex funcionarios del gobierno de Avellaneda, se complementa también con datos brindados en charlas de presentación del caso y en informes oficiales. </w:t>
      </w:r>
    </w:p>
  </w:footnote>
  <w:footnote w:id="9">
    <w:p w:rsidR="00D80E27" w:rsidRDefault="00D80E27" w:rsidP="00434230">
      <w:pPr>
        <w:pStyle w:val="Textonotapie"/>
      </w:pPr>
      <w:r>
        <w:rPr>
          <w:rStyle w:val="Refdenotaalpie"/>
        </w:rPr>
        <w:footnoteRef/>
      </w:r>
      <w:r>
        <w:t xml:space="preserve"> En ese momento estaban en posesión de la ONABE (Órgano Nacional de Administración de Bienes del Estado), Órgano disuelto en 2012, para crearse la  Agencia de Administración de Bienes del Estado.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730283"/>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41D1C1B"/>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A466CB6"/>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D8157F9"/>
    <w:multiLevelType w:val="multilevel"/>
    <w:tmpl w:val="2C0A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CD60D69"/>
    <w:multiLevelType w:val="multilevel"/>
    <w:tmpl w:val="71460C7C"/>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nsid w:val="3D176390"/>
    <w:multiLevelType w:val="hybridMultilevel"/>
    <w:tmpl w:val="E2F08C8A"/>
    <w:lvl w:ilvl="0" w:tplc="EA3201B2">
      <w:start w:val="1"/>
      <w:numFmt w:val="decimal"/>
      <w:lvlText w:val="%1."/>
      <w:lvlJc w:val="left"/>
      <w:pPr>
        <w:ind w:left="360" w:hanging="360"/>
      </w:pPr>
      <w:rPr>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nsid w:val="440E0C68"/>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632302BD"/>
    <w:multiLevelType w:val="hybridMultilevel"/>
    <w:tmpl w:val="BDBA1904"/>
    <w:lvl w:ilvl="0" w:tplc="B03C61BC">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74A405EA"/>
    <w:multiLevelType w:val="multilevel"/>
    <w:tmpl w:val="07A6C52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7A47377E"/>
    <w:multiLevelType w:val="hybridMultilevel"/>
    <w:tmpl w:val="AB1A9BDC"/>
    <w:lvl w:ilvl="0" w:tplc="D452E5CC">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7CBD2C54"/>
    <w:multiLevelType w:val="hybridMultilevel"/>
    <w:tmpl w:val="97F86C2A"/>
    <w:lvl w:ilvl="0" w:tplc="17FC7DBA">
      <w:start w:val="1"/>
      <w:numFmt w:val="decimal"/>
      <w:lvlText w:val="%1."/>
      <w:lvlJc w:val="left"/>
      <w:pPr>
        <w:ind w:left="426" w:hanging="360"/>
      </w:pPr>
      <w:rPr>
        <w:b w:val="0"/>
      </w:rPr>
    </w:lvl>
    <w:lvl w:ilvl="1" w:tplc="0C0A0019" w:tentative="1">
      <w:start w:val="1"/>
      <w:numFmt w:val="lowerLetter"/>
      <w:lvlText w:val="%2."/>
      <w:lvlJc w:val="left"/>
      <w:pPr>
        <w:ind w:left="1146" w:hanging="360"/>
      </w:pPr>
    </w:lvl>
    <w:lvl w:ilvl="2" w:tplc="0C0A001B" w:tentative="1">
      <w:start w:val="1"/>
      <w:numFmt w:val="lowerRoman"/>
      <w:lvlText w:val="%3."/>
      <w:lvlJc w:val="right"/>
      <w:pPr>
        <w:ind w:left="1866" w:hanging="180"/>
      </w:pPr>
    </w:lvl>
    <w:lvl w:ilvl="3" w:tplc="0C0A000F" w:tentative="1">
      <w:start w:val="1"/>
      <w:numFmt w:val="decimal"/>
      <w:lvlText w:val="%4."/>
      <w:lvlJc w:val="left"/>
      <w:pPr>
        <w:ind w:left="2586" w:hanging="360"/>
      </w:pPr>
    </w:lvl>
    <w:lvl w:ilvl="4" w:tplc="0C0A0019" w:tentative="1">
      <w:start w:val="1"/>
      <w:numFmt w:val="lowerLetter"/>
      <w:lvlText w:val="%5."/>
      <w:lvlJc w:val="left"/>
      <w:pPr>
        <w:ind w:left="3306" w:hanging="360"/>
      </w:pPr>
    </w:lvl>
    <w:lvl w:ilvl="5" w:tplc="0C0A001B" w:tentative="1">
      <w:start w:val="1"/>
      <w:numFmt w:val="lowerRoman"/>
      <w:lvlText w:val="%6."/>
      <w:lvlJc w:val="right"/>
      <w:pPr>
        <w:ind w:left="4026" w:hanging="180"/>
      </w:pPr>
    </w:lvl>
    <w:lvl w:ilvl="6" w:tplc="0C0A000F" w:tentative="1">
      <w:start w:val="1"/>
      <w:numFmt w:val="decimal"/>
      <w:lvlText w:val="%7."/>
      <w:lvlJc w:val="left"/>
      <w:pPr>
        <w:ind w:left="4746" w:hanging="360"/>
      </w:pPr>
    </w:lvl>
    <w:lvl w:ilvl="7" w:tplc="0C0A0019" w:tentative="1">
      <w:start w:val="1"/>
      <w:numFmt w:val="lowerLetter"/>
      <w:lvlText w:val="%8."/>
      <w:lvlJc w:val="left"/>
      <w:pPr>
        <w:ind w:left="5466" w:hanging="360"/>
      </w:pPr>
    </w:lvl>
    <w:lvl w:ilvl="8" w:tplc="0C0A001B" w:tentative="1">
      <w:start w:val="1"/>
      <w:numFmt w:val="lowerRoman"/>
      <w:lvlText w:val="%9."/>
      <w:lvlJc w:val="right"/>
      <w:pPr>
        <w:ind w:left="6186" w:hanging="180"/>
      </w:pPr>
    </w:lvl>
  </w:abstractNum>
  <w:num w:numId="1">
    <w:abstractNumId w:val="1"/>
  </w:num>
  <w:num w:numId="2">
    <w:abstractNumId w:val="6"/>
  </w:num>
  <w:num w:numId="3">
    <w:abstractNumId w:val="2"/>
  </w:num>
  <w:num w:numId="4">
    <w:abstractNumId w:val="7"/>
  </w:num>
  <w:num w:numId="5">
    <w:abstractNumId w:val="3"/>
  </w:num>
  <w:num w:numId="6">
    <w:abstractNumId w:val="0"/>
  </w:num>
  <w:num w:numId="7">
    <w:abstractNumId w:val="9"/>
  </w:num>
  <w:num w:numId="8">
    <w:abstractNumId w:val="5"/>
  </w:num>
  <w:num w:numId="9">
    <w:abstractNumId w:val="10"/>
  </w:num>
  <w:num w:numId="10">
    <w:abstractNumId w:val="8"/>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066AA5"/>
    <w:rsid w:val="000008B7"/>
    <w:rsid w:val="000126DA"/>
    <w:rsid w:val="00015220"/>
    <w:rsid w:val="0002254D"/>
    <w:rsid w:val="000244A0"/>
    <w:rsid w:val="00025107"/>
    <w:rsid w:val="00025972"/>
    <w:rsid w:val="00027097"/>
    <w:rsid w:val="00030A11"/>
    <w:rsid w:val="000325A6"/>
    <w:rsid w:val="00040192"/>
    <w:rsid w:val="000403A1"/>
    <w:rsid w:val="00040E87"/>
    <w:rsid w:val="00050170"/>
    <w:rsid w:val="000646FB"/>
    <w:rsid w:val="00066AA5"/>
    <w:rsid w:val="00067897"/>
    <w:rsid w:val="00075DD0"/>
    <w:rsid w:val="00085E1B"/>
    <w:rsid w:val="00092575"/>
    <w:rsid w:val="0009790E"/>
    <w:rsid w:val="000A6FB1"/>
    <w:rsid w:val="000A7240"/>
    <w:rsid w:val="000A7DB3"/>
    <w:rsid w:val="000B2CA1"/>
    <w:rsid w:val="000B5457"/>
    <w:rsid w:val="000B593C"/>
    <w:rsid w:val="000C2DA4"/>
    <w:rsid w:val="000C4B5A"/>
    <w:rsid w:val="000C59EF"/>
    <w:rsid w:val="000D11A3"/>
    <w:rsid w:val="000D3630"/>
    <w:rsid w:val="000E1E0F"/>
    <w:rsid w:val="000F17A9"/>
    <w:rsid w:val="000F55B6"/>
    <w:rsid w:val="001005A7"/>
    <w:rsid w:val="00110116"/>
    <w:rsid w:val="001124FC"/>
    <w:rsid w:val="001162A0"/>
    <w:rsid w:val="0012005A"/>
    <w:rsid w:val="001261DD"/>
    <w:rsid w:val="001271FD"/>
    <w:rsid w:val="00130C15"/>
    <w:rsid w:val="00136355"/>
    <w:rsid w:val="00137D90"/>
    <w:rsid w:val="00143137"/>
    <w:rsid w:val="00151976"/>
    <w:rsid w:val="00156811"/>
    <w:rsid w:val="00160A8B"/>
    <w:rsid w:val="0016466D"/>
    <w:rsid w:val="00165FD1"/>
    <w:rsid w:val="001717CC"/>
    <w:rsid w:val="00175D2B"/>
    <w:rsid w:val="00177D84"/>
    <w:rsid w:val="00184305"/>
    <w:rsid w:val="001A070A"/>
    <w:rsid w:val="001A6677"/>
    <w:rsid w:val="001B206E"/>
    <w:rsid w:val="001B40A2"/>
    <w:rsid w:val="001C6744"/>
    <w:rsid w:val="001D0B90"/>
    <w:rsid w:val="001D1F9F"/>
    <w:rsid w:val="001D50C4"/>
    <w:rsid w:val="001E011D"/>
    <w:rsid w:val="001F04D6"/>
    <w:rsid w:val="002000F7"/>
    <w:rsid w:val="002017D9"/>
    <w:rsid w:val="00205B37"/>
    <w:rsid w:val="00205D5B"/>
    <w:rsid w:val="002108D9"/>
    <w:rsid w:val="00214229"/>
    <w:rsid w:val="00216846"/>
    <w:rsid w:val="002171C5"/>
    <w:rsid w:val="0021735A"/>
    <w:rsid w:val="00217D8D"/>
    <w:rsid w:val="00221546"/>
    <w:rsid w:val="00222273"/>
    <w:rsid w:val="00226105"/>
    <w:rsid w:val="00232697"/>
    <w:rsid w:val="00233AE5"/>
    <w:rsid w:val="00234A8E"/>
    <w:rsid w:val="00237934"/>
    <w:rsid w:val="0024130C"/>
    <w:rsid w:val="002438B7"/>
    <w:rsid w:val="0025090A"/>
    <w:rsid w:val="0025527A"/>
    <w:rsid w:val="00262E22"/>
    <w:rsid w:val="002639EA"/>
    <w:rsid w:val="002676C6"/>
    <w:rsid w:val="002736AA"/>
    <w:rsid w:val="002765BE"/>
    <w:rsid w:val="00276C12"/>
    <w:rsid w:val="00277FAC"/>
    <w:rsid w:val="002838C6"/>
    <w:rsid w:val="002845F2"/>
    <w:rsid w:val="00292484"/>
    <w:rsid w:val="0029474D"/>
    <w:rsid w:val="0029624C"/>
    <w:rsid w:val="00297732"/>
    <w:rsid w:val="002A0CDC"/>
    <w:rsid w:val="002B1729"/>
    <w:rsid w:val="002B2638"/>
    <w:rsid w:val="002B3B96"/>
    <w:rsid w:val="002B7BE6"/>
    <w:rsid w:val="002B7E81"/>
    <w:rsid w:val="002C6EA0"/>
    <w:rsid w:val="002D39AF"/>
    <w:rsid w:val="002F465C"/>
    <w:rsid w:val="00300429"/>
    <w:rsid w:val="00311E9B"/>
    <w:rsid w:val="003313E3"/>
    <w:rsid w:val="0033281A"/>
    <w:rsid w:val="003330F5"/>
    <w:rsid w:val="003343C3"/>
    <w:rsid w:val="003359C8"/>
    <w:rsid w:val="003408EB"/>
    <w:rsid w:val="00340BC2"/>
    <w:rsid w:val="0034661B"/>
    <w:rsid w:val="00353FB8"/>
    <w:rsid w:val="00354EF7"/>
    <w:rsid w:val="00356F74"/>
    <w:rsid w:val="00364D06"/>
    <w:rsid w:val="00366A05"/>
    <w:rsid w:val="00366F6A"/>
    <w:rsid w:val="00372298"/>
    <w:rsid w:val="0037322B"/>
    <w:rsid w:val="003753CE"/>
    <w:rsid w:val="003808F3"/>
    <w:rsid w:val="003903CC"/>
    <w:rsid w:val="00392D16"/>
    <w:rsid w:val="003A029A"/>
    <w:rsid w:val="003A04E7"/>
    <w:rsid w:val="003A2617"/>
    <w:rsid w:val="003A6285"/>
    <w:rsid w:val="003A7CAA"/>
    <w:rsid w:val="003B1118"/>
    <w:rsid w:val="003B3DC6"/>
    <w:rsid w:val="003B6851"/>
    <w:rsid w:val="003C23D4"/>
    <w:rsid w:val="003C2C61"/>
    <w:rsid w:val="003C53A6"/>
    <w:rsid w:val="003C7C41"/>
    <w:rsid w:val="003D2094"/>
    <w:rsid w:val="003D2BDF"/>
    <w:rsid w:val="003D3A2E"/>
    <w:rsid w:val="003D79EE"/>
    <w:rsid w:val="003E0959"/>
    <w:rsid w:val="003F3F28"/>
    <w:rsid w:val="0041031E"/>
    <w:rsid w:val="00410522"/>
    <w:rsid w:val="00415042"/>
    <w:rsid w:val="004175A8"/>
    <w:rsid w:val="00420B2D"/>
    <w:rsid w:val="004221B3"/>
    <w:rsid w:val="004235C6"/>
    <w:rsid w:val="004263D6"/>
    <w:rsid w:val="00434230"/>
    <w:rsid w:val="004406D4"/>
    <w:rsid w:val="004432CF"/>
    <w:rsid w:val="00451330"/>
    <w:rsid w:val="0045384F"/>
    <w:rsid w:val="00454F64"/>
    <w:rsid w:val="00474F7D"/>
    <w:rsid w:val="004820A4"/>
    <w:rsid w:val="004A3DD0"/>
    <w:rsid w:val="004A67A7"/>
    <w:rsid w:val="004A7FE1"/>
    <w:rsid w:val="004B0BBE"/>
    <w:rsid w:val="004B1B80"/>
    <w:rsid w:val="004B21C4"/>
    <w:rsid w:val="004C01DE"/>
    <w:rsid w:val="004C0CC7"/>
    <w:rsid w:val="004C173B"/>
    <w:rsid w:val="004F16EC"/>
    <w:rsid w:val="004F419B"/>
    <w:rsid w:val="004F4316"/>
    <w:rsid w:val="00500042"/>
    <w:rsid w:val="005041D2"/>
    <w:rsid w:val="0050784E"/>
    <w:rsid w:val="0051496B"/>
    <w:rsid w:val="00521C18"/>
    <w:rsid w:val="0052642F"/>
    <w:rsid w:val="0053301C"/>
    <w:rsid w:val="00533B62"/>
    <w:rsid w:val="00537C75"/>
    <w:rsid w:val="00543B11"/>
    <w:rsid w:val="005462F7"/>
    <w:rsid w:val="0055322D"/>
    <w:rsid w:val="00554484"/>
    <w:rsid w:val="00556C63"/>
    <w:rsid w:val="00561E4A"/>
    <w:rsid w:val="00564DED"/>
    <w:rsid w:val="00567067"/>
    <w:rsid w:val="00567E84"/>
    <w:rsid w:val="005727B8"/>
    <w:rsid w:val="00572B19"/>
    <w:rsid w:val="00574858"/>
    <w:rsid w:val="00576624"/>
    <w:rsid w:val="00584A6E"/>
    <w:rsid w:val="00587D49"/>
    <w:rsid w:val="0059428D"/>
    <w:rsid w:val="0059441E"/>
    <w:rsid w:val="0059493E"/>
    <w:rsid w:val="005962D7"/>
    <w:rsid w:val="0059743A"/>
    <w:rsid w:val="0059795E"/>
    <w:rsid w:val="005A11EB"/>
    <w:rsid w:val="005A2966"/>
    <w:rsid w:val="005B0614"/>
    <w:rsid w:val="005B0695"/>
    <w:rsid w:val="005B0D17"/>
    <w:rsid w:val="005B1275"/>
    <w:rsid w:val="005B777E"/>
    <w:rsid w:val="005C0A61"/>
    <w:rsid w:val="005C234C"/>
    <w:rsid w:val="005C7E40"/>
    <w:rsid w:val="005D4310"/>
    <w:rsid w:val="005D5838"/>
    <w:rsid w:val="005D71F9"/>
    <w:rsid w:val="005E60A4"/>
    <w:rsid w:val="005E7B35"/>
    <w:rsid w:val="005F2C61"/>
    <w:rsid w:val="005F672F"/>
    <w:rsid w:val="0060135D"/>
    <w:rsid w:val="00614057"/>
    <w:rsid w:val="00616A33"/>
    <w:rsid w:val="006213DC"/>
    <w:rsid w:val="00625395"/>
    <w:rsid w:val="0062681D"/>
    <w:rsid w:val="00633E98"/>
    <w:rsid w:val="006347A6"/>
    <w:rsid w:val="00650BB1"/>
    <w:rsid w:val="00651035"/>
    <w:rsid w:val="00652C67"/>
    <w:rsid w:val="0065487A"/>
    <w:rsid w:val="00655732"/>
    <w:rsid w:val="0066222A"/>
    <w:rsid w:val="00663398"/>
    <w:rsid w:val="00663E6A"/>
    <w:rsid w:val="00667286"/>
    <w:rsid w:val="006730DB"/>
    <w:rsid w:val="006735E8"/>
    <w:rsid w:val="0067544D"/>
    <w:rsid w:val="006763C0"/>
    <w:rsid w:val="006821B4"/>
    <w:rsid w:val="006833D8"/>
    <w:rsid w:val="006860E4"/>
    <w:rsid w:val="00686184"/>
    <w:rsid w:val="00686553"/>
    <w:rsid w:val="00694438"/>
    <w:rsid w:val="006A2E20"/>
    <w:rsid w:val="006B392A"/>
    <w:rsid w:val="006C4853"/>
    <w:rsid w:val="006D43C2"/>
    <w:rsid w:val="006E0530"/>
    <w:rsid w:val="00703584"/>
    <w:rsid w:val="00703AB2"/>
    <w:rsid w:val="00704A6C"/>
    <w:rsid w:val="007079E7"/>
    <w:rsid w:val="00710FED"/>
    <w:rsid w:val="00712C25"/>
    <w:rsid w:val="007179A3"/>
    <w:rsid w:val="007214CB"/>
    <w:rsid w:val="00725DA0"/>
    <w:rsid w:val="00742171"/>
    <w:rsid w:val="007460F8"/>
    <w:rsid w:val="0075688F"/>
    <w:rsid w:val="00760926"/>
    <w:rsid w:val="00760EE1"/>
    <w:rsid w:val="00760F04"/>
    <w:rsid w:val="00775062"/>
    <w:rsid w:val="007752C5"/>
    <w:rsid w:val="0078137A"/>
    <w:rsid w:val="00782541"/>
    <w:rsid w:val="007B0CE4"/>
    <w:rsid w:val="007B3546"/>
    <w:rsid w:val="007B393A"/>
    <w:rsid w:val="007B4A9B"/>
    <w:rsid w:val="007B79FF"/>
    <w:rsid w:val="007B7CFB"/>
    <w:rsid w:val="007C13E0"/>
    <w:rsid w:val="007C74F2"/>
    <w:rsid w:val="007D27C7"/>
    <w:rsid w:val="007D34BD"/>
    <w:rsid w:val="007D6DAB"/>
    <w:rsid w:val="007E1266"/>
    <w:rsid w:val="007F693C"/>
    <w:rsid w:val="0080140C"/>
    <w:rsid w:val="00801E8A"/>
    <w:rsid w:val="00806673"/>
    <w:rsid w:val="0080782B"/>
    <w:rsid w:val="00810713"/>
    <w:rsid w:val="0081345D"/>
    <w:rsid w:val="00815705"/>
    <w:rsid w:val="00820CF2"/>
    <w:rsid w:val="00823DB2"/>
    <w:rsid w:val="008252D3"/>
    <w:rsid w:val="008335CC"/>
    <w:rsid w:val="00835922"/>
    <w:rsid w:val="00840289"/>
    <w:rsid w:val="00840810"/>
    <w:rsid w:val="008409FE"/>
    <w:rsid w:val="00845D0F"/>
    <w:rsid w:val="008523C8"/>
    <w:rsid w:val="00857883"/>
    <w:rsid w:val="00863DC1"/>
    <w:rsid w:val="00865990"/>
    <w:rsid w:val="00870926"/>
    <w:rsid w:val="008772AB"/>
    <w:rsid w:val="0088703C"/>
    <w:rsid w:val="008906D5"/>
    <w:rsid w:val="00896CA8"/>
    <w:rsid w:val="008A266D"/>
    <w:rsid w:val="008A294C"/>
    <w:rsid w:val="008A733A"/>
    <w:rsid w:val="008B4637"/>
    <w:rsid w:val="008B53F8"/>
    <w:rsid w:val="008B5A82"/>
    <w:rsid w:val="008D0611"/>
    <w:rsid w:val="008D20B5"/>
    <w:rsid w:val="008E747B"/>
    <w:rsid w:val="008F4886"/>
    <w:rsid w:val="009051DE"/>
    <w:rsid w:val="0091150B"/>
    <w:rsid w:val="00915DA7"/>
    <w:rsid w:val="009216E6"/>
    <w:rsid w:val="00923489"/>
    <w:rsid w:val="0092395B"/>
    <w:rsid w:val="00926C22"/>
    <w:rsid w:val="0092745E"/>
    <w:rsid w:val="0093178D"/>
    <w:rsid w:val="00934F3A"/>
    <w:rsid w:val="00937140"/>
    <w:rsid w:val="009422E0"/>
    <w:rsid w:val="00967950"/>
    <w:rsid w:val="00970D5D"/>
    <w:rsid w:val="009752DE"/>
    <w:rsid w:val="00983D45"/>
    <w:rsid w:val="00992C55"/>
    <w:rsid w:val="009934F5"/>
    <w:rsid w:val="009A090A"/>
    <w:rsid w:val="009A36A9"/>
    <w:rsid w:val="009A63BE"/>
    <w:rsid w:val="009A77F7"/>
    <w:rsid w:val="009B7ED6"/>
    <w:rsid w:val="009C319B"/>
    <w:rsid w:val="009C585F"/>
    <w:rsid w:val="009D0FD1"/>
    <w:rsid w:val="009D2231"/>
    <w:rsid w:val="009D6768"/>
    <w:rsid w:val="009D6888"/>
    <w:rsid w:val="009E01B4"/>
    <w:rsid w:val="009E58FB"/>
    <w:rsid w:val="009E7692"/>
    <w:rsid w:val="009F14D9"/>
    <w:rsid w:val="009F5076"/>
    <w:rsid w:val="00A03824"/>
    <w:rsid w:val="00A04604"/>
    <w:rsid w:val="00A077E0"/>
    <w:rsid w:val="00A104CA"/>
    <w:rsid w:val="00A1068D"/>
    <w:rsid w:val="00A12542"/>
    <w:rsid w:val="00A1774B"/>
    <w:rsid w:val="00A268E7"/>
    <w:rsid w:val="00A3448D"/>
    <w:rsid w:val="00A367E3"/>
    <w:rsid w:val="00A40EC8"/>
    <w:rsid w:val="00A426C2"/>
    <w:rsid w:val="00A45FE4"/>
    <w:rsid w:val="00A547E1"/>
    <w:rsid w:val="00A549BF"/>
    <w:rsid w:val="00A57316"/>
    <w:rsid w:val="00A623DA"/>
    <w:rsid w:val="00A631D7"/>
    <w:rsid w:val="00A65F8D"/>
    <w:rsid w:val="00A71F2A"/>
    <w:rsid w:val="00A7219F"/>
    <w:rsid w:val="00A7230B"/>
    <w:rsid w:val="00A75B4B"/>
    <w:rsid w:val="00A80224"/>
    <w:rsid w:val="00A86197"/>
    <w:rsid w:val="00A94A56"/>
    <w:rsid w:val="00A9752C"/>
    <w:rsid w:val="00AB0E24"/>
    <w:rsid w:val="00AB3E77"/>
    <w:rsid w:val="00AC280B"/>
    <w:rsid w:val="00AC35D4"/>
    <w:rsid w:val="00AC4926"/>
    <w:rsid w:val="00AC7FC8"/>
    <w:rsid w:val="00AD4F6B"/>
    <w:rsid w:val="00AD6CC1"/>
    <w:rsid w:val="00AE3AB7"/>
    <w:rsid w:val="00AE6A5C"/>
    <w:rsid w:val="00AF3415"/>
    <w:rsid w:val="00AF6A7E"/>
    <w:rsid w:val="00AF760B"/>
    <w:rsid w:val="00B005DD"/>
    <w:rsid w:val="00B0224A"/>
    <w:rsid w:val="00B07C87"/>
    <w:rsid w:val="00B10B69"/>
    <w:rsid w:val="00B15936"/>
    <w:rsid w:val="00B17B30"/>
    <w:rsid w:val="00B22890"/>
    <w:rsid w:val="00B24264"/>
    <w:rsid w:val="00B31370"/>
    <w:rsid w:val="00B31871"/>
    <w:rsid w:val="00B31D49"/>
    <w:rsid w:val="00B4099C"/>
    <w:rsid w:val="00B45C12"/>
    <w:rsid w:val="00B467F4"/>
    <w:rsid w:val="00B5496B"/>
    <w:rsid w:val="00B55D2D"/>
    <w:rsid w:val="00B57C31"/>
    <w:rsid w:val="00B600E7"/>
    <w:rsid w:val="00B60F91"/>
    <w:rsid w:val="00B630B0"/>
    <w:rsid w:val="00B71C16"/>
    <w:rsid w:val="00B71DDC"/>
    <w:rsid w:val="00B74C76"/>
    <w:rsid w:val="00B76E1B"/>
    <w:rsid w:val="00B800CD"/>
    <w:rsid w:val="00B80B25"/>
    <w:rsid w:val="00B81CA8"/>
    <w:rsid w:val="00B8231F"/>
    <w:rsid w:val="00B836F4"/>
    <w:rsid w:val="00B866AB"/>
    <w:rsid w:val="00B92593"/>
    <w:rsid w:val="00B95DAA"/>
    <w:rsid w:val="00BA00C3"/>
    <w:rsid w:val="00BA41A0"/>
    <w:rsid w:val="00BA58A8"/>
    <w:rsid w:val="00BA7790"/>
    <w:rsid w:val="00BB2580"/>
    <w:rsid w:val="00BC0F8A"/>
    <w:rsid w:val="00BC41C1"/>
    <w:rsid w:val="00BC65E4"/>
    <w:rsid w:val="00BD4A5B"/>
    <w:rsid w:val="00BE55BE"/>
    <w:rsid w:val="00BF15A1"/>
    <w:rsid w:val="00BF1FF8"/>
    <w:rsid w:val="00BF51DF"/>
    <w:rsid w:val="00C03853"/>
    <w:rsid w:val="00C36036"/>
    <w:rsid w:val="00C36085"/>
    <w:rsid w:val="00C42B72"/>
    <w:rsid w:val="00C43693"/>
    <w:rsid w:val="00C45AF1"/>
    <w:rsid w:val="00C5471F"/>
    <w:rsid w:val="00C56D45"/>
    <w:rsid w:val="00C71C99"/>
    <w:rsid w:val="00C9792C"/>
    <w:rsid w:val="00C97D2A"/>
    <w:rsid w:val="00CA0094"/>
    <w:rsid w:val="00CB0D31"/>
    <w:rsid w:val="00CB1FBF"/>
    <w:rsid w:val="00CC20F0"/>
    <w:rsid w:val="00CC250C"/>
    <w:rsid w:val="00CC36D5"/>
    <w:rsid w:val="00CC7060"/>
    <w:rsid w:val="00CC7E06"/>
    <w:rsid w:val="00CD33C1"/>
    <w:rsid w:val="00CD430F"/>
    <w:rsid w:val="00CD5B6B"/>
    <w:rsid w:val="00CE60BA"/>
    <w:rsid w:val="00CF2A0B"/>
    <w:rsid w:val="00D00A23"/>
    <w:rsid w:val="00D00F8E"/>
    <w:rsid w:val="00D10420"/>
    <w:rsid w:val="00D17FB9"/>
    <w:rsid w:val="00D20232"/>
    <w:rsid w:val="00D20AAE"/>
    <w:rsid w:val="00D256B4"/>
    <w:rsid w:val="00D27192"/>
    <w:rsid w:val="00D303D6"/>
    <w:rsid w:val="00D31CB0"/>
    <w:rsid w:val="00D31E43"/>
    <w:rsid w:val="00D33BEE"/>
    <w:rsid w:val="00D421EE"/>
    <w:rsid w:val="00D50555"/>
    <w:rsid w:val="00D515C6"/>
    <w:rsid w:val="00D51C99"/>
    <w:rsid w:val="00D54E43"/>
    <w:rsid w:val="00D57D07"/>
    <w:rsid w:val="00D600FC"/>
    <w:rsid w:val="00D6780E"/>
    <w:rsid w:val="00D702E1"/>
    <w:rsid w:val="00D72B4C"/>
    <w:rsid w:val="00D75C25"/>
    <w:rsid w:val="00D7799E"/>
    <w:rsid w:val="00D80E27"/>
    <w:rsid w:val="00D817C9"/>
    <w:rsid w:val="00D8273D"/>
    <w:rsid w:val="00D83B84"/>
    <w:rsid w:val="00D846C2"/>
    <w:rsid w:val="00D96759"/>
    <w:rsid w:val="00D97E13"/>
    <w:rsid w:val="00DA5658"/>
    <w:rsid w:val="00DB1A2D"/>
    <w:rsid w:val="00DC2914"/>
    <w:rsid w:val="00DC2B0A"/>
    <w:rsid w:val="00DD09FE"/>
    <w:rsid w:val="00DD0F00"/>
    <w:rsid w:val="00DE04A3"/>
    <w:rsid w:val="00DE10BC"/>
    <w:rsid w:val="00DE1613"/>
    <w:rsid w:val="00DE1623"/>
    <w:rsid w:val="00DE599A"/>
    <w:rsid w:val="00DE7446"/>
    <w:rsid w:val="00DE7670"/>
    <w:rsid w:val="00DF2AE2"/>
    <w:rsid w:val="00DF2D63"/>
    <w:rsid w:val="00E011BC"/>
    <w:rsid w:val="00E103C4"/>
    <w:rsid w:val="00E12EDF"/>
    <w:rsid w:val="00E14B3B"/>
    <w:rsid w:val="00E20A3E"/>
    <w:rsid w:val="00E20C33"/>
    <w:rsid w:val="00E25CF7"/>
    <w:rsid w:val="00E269CD"/>
    <w:rsid w:val="00E302B6"/>
    <w:rsid w:val="00E32E72"/>
    <w:rsid w:val="00E42D7B"/>
    <w:rsid w:val="00E46638"/>
    <w:rsid w:val="00E469CB"/>
    <w:rsid w:val="00E5175D"/>
    <w:rsid w:val="00E54192"/>
    <w:rsid w:val="00E56E84"/>
    <w:rsid w:val="00E56FD1"/>
    <w:rsid w:val="00E57AD2"/>
    <w:rsid w:val="00E60D4B"/>
    <w:rsid w:val="00E63521"/>
    <w:rsid w:val="00E652DB"/>
    <w:rsid w:val="00E71A0C"/>
    <w:rsid w:val="00E72506"/>
    <w:rsid w:val="00E7353A"/>
    <w:rsid w:val="00E73F9B"/>
    <w:rsid w:val="00E77531"/>
    <w:rsid w:val="00E826A9"/>
    <w:rsid w:val="00E82B67"/>
    <w:rsid w:val="00E8600C"/>
    <w:rsid w:val="00E93EEF"/>
    <w:rsid w:val="00E9419D"/>
    <w:rsid w:val="00E96E07"/>
    <w:rsid w:val="00EA0FB2"/>
    <w:rsid w:val="00EA1DC2"/>
    <w:rsid w:val="00EA2245"/>
    <w:rsid w:val="00EA4141"/>
    <w:rsid w:val="00EA51F2"/>
    <w:rsid w:val="00EA557B"/>
    <w:rsid w:val="00EC01B4"/>
    <w:rsid w:val="00EC15A0"/>
    <w:rsid w:val="00ED1F34"/>
    <w:rsid w:val="00ED2D2C"/>
    <w:rsid w:val="00EE0067"/>
    <w:rsid w:val="00EE3A01"/>
    <w:rsid w:val="00EE504B"/>
    <w:rsid w:val="00EF08CC"/>
    <w:rsid w:val="00EF2F39"/>
    <w:rsid w:val="00EF570C"/>
    <w:rsid w:val="00F056A6"/>
    <w:rsid w:val="00F06670"/>
    <w:rsid w:val="00F1086D"/>
    <w:rsid w:val="00F1595E"/>
    <w:rsid w:val="00F21942"/>
    <w:rsid w:val="00F233EB"/>
    <w:rsid w:val="00F27818"/>
    <w:rsid w:val="00F32570"/>
    <w:rsid w:val="00F35216"/>
    <w:rsid w:val="00F4237C"/>
    <w:rsid w:val="00F42E26"/>
    <w:rsid w:val="00F44204"/>
    <w:rsid w:val="00F4617E"/>
    <w:rsid w:val="00F46CEE"/>
    <w:rsid w:val="00F54ED7"/>
    <w:rsid w:val="00F74598"/>
    <w:rsid w:val="00F902A7"/>
    <w:rsid w:val="00F91A63"/>
    <w:rsid w:val="00F93281"/>
    <w:rsid w:val="00FA1747"/>
    <w:rsid w:val="00FA2C5C"/>
    <w:rsid w:val="00FA41BA"/>
    <w:rsid w:val="00FA42D1"/>
    <w:rsid w:val="00FB0A25"/>
    <w:rsid w:val="00FB351D"/>
    <w:rsid w:val="00FB48DD"/>
    <w:rsid w:val="00FB7A79"/>
    <w:rsid w:val="00FC066E"/>
    <w:rsid w:val="00FC21D4"/>
    <w:rsid w:val="00FC409F"/>
    <w:rsid w:val="00FC52EE"/>
    <w:rsid w:val="00FC574F"/>
    <w:rsid w:val="00FD39EE"/>
    <w:rsid w:val="00FD48B8"/>
    <w:rsid w:val="00FD6E1C"/>
    <w:rsid w:val="00FE6BD7"/>
    <w:rsid w:val="00FF2B4E"/>
    <w:rsid w:val="00FF67DF"/>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465C"/>
  </w:style>
  <w:style w:type="paragraph" w:styleId="Ttulo2">
    <w:name w:val="heading 2"/>
    <w:basedOn w:val="Normal"/>
    <w:next w:val="Normal"/>
    <w:link w:val="Ttulo2Car"/>
    <w:uiPriority w:val="9"/>
    <w:unhideWhenUsed/>
    <w:qFormat/>
    <w:rsid w:val="007D6DA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D2719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Encabezado">
    <w:name w:val="header"/>
    <w:basedOn w:val="Normal"/>
    <w:link w:val="EncabezadoCar"/>
    <w:uiPriority w:val="99"/>
    <w:semiHidden/>
    <w:unhideWhenUsed/>
    <w:rsid w:val="00277FA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277FAC"/>
    <w:rPr>
      <w:lang w:val="pt-BR"/>
    </w:rPr>
  </w:style>
  <w:style w:type="paragraph" w:styleId="Piedepgina">
    <w:name w:val="footer"/>
    <w:basedOn w:val="Normal"/>
    <w:link w:val="PiedepginaCar"/>
    <w:uiPriority w:val="99"/>
    <w:unhideWhenUsed/>
    <w:rsid w:val="00277FA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77FAC"/>
    <w:rPr>
      <w:lang w:val="pt-BR"/>
    </w:rPr>
  </w:style>
  <w:style w:type="paragraph" w:styleId="Textonotapie">
    <w:name w:val="footnote text"/>
    <w:basedOn w:val="Normal"/>
    <w:link w:val="TextonotapieCar"/>
    <w:uiPriority w:val="99"/>
    <w:semiHidden/>
    <w:unhideWhenUsed/>
    <w:rsid w:val="00E5175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5175D"/>
    <w:rPr>
      <w:sz w:val="20"/>
      <w:szCs w:val="20"/>
      <w:lang w:val="pt-BR"/>
    </w:rPr>
  </w:style>
  <w:style w:type="character" w:styleId="Refdenotaalpie">
    <w:name w:val="footnote reference"/>
    <w:aliases w:val="normal,Ref,de nota al pie"/>
    <w:basedOn w:val="Fuentedeprrafopredeter"/>
    <w:unhideWhenUsed/>
    <w:rsid w:val="00E5175D"/>
    <w:rPr>
      <w:vertAlign w:val="superscript"/>
    </w:rPr>
  </w:style>
  <w:style w:type="paragraph" w:styleId="Prrafodelista">
    <w:name w:val="List Paragraph"/>
    <w:basedOn w:val="Normal"/>
    <w:uiPriority w:val="34"/>
    <w:qFormat/>
    <w:rsid w:val="009D0FD1"/>
    <w:pPr>
      <w:ind w:left="720"/>
      <w:contextualSpacing/>
    </w:pPr>
  </w:style>
  <w:style w:type="paragraph" w:styleId="Textodeglobo">
    <w:name w:val="Balloon Text"/>
    <w:basedOn w:val="Normal"/>
    <w:link w:val="TextodegloboCar"/>
    <w:uiPriority w:val="99"/>
    <w:semiHidden/>
    <w:unhideWhenUsed/>
    <w:rsid w:val="00E011B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11BC"/>
    <w:rPr>
      <w:rFonts w:ascii="Tahoma" w:hAnsi="Tahoma" w:cs="Tahoma"/>
      <w:sz w:val="16"/>
      <w:szCs w:val="16"/>
    </w:rPr>
  </w:style>
  <w:style w:type="paragraph" w:styleId="Epgrafe">
    <w:name w:val="caption"/>
    <w:basedOn w:val="Normal"/>
    <w:next w:val="Normal"/>
    <w:uiPriority w:val="35"/>
    <w:unhideWhenUsed/>
    <w:qFormat/>
    <w:rsid w:val="00EA4141"/>
    <w:pPr>
      <w:spacing w:line="240" w:lineRule="auto"/>
    </w:pPr>
    <w:rPr>
      <w:b/>
      <w:bCs/>
      <w:color w:val="4F81BD" w:themeColor="accent1"/>
      <w:sz w:val="18"/>
      <w:szCs w:val="18"/>
    </w:rPr>
  </w:style>
  <w:style w:type="paragraph" w:styleId="Bibliografa">
    <w:name w:val="Bibliography"/>
    <w:basedOn w:val="Normal"/>
    <w:next w:val="Normal"/>
    <w:uiPriority w:val="37"/>
    <w:unhideWhenUsed/>
    <w:rsid w:val="00BA41A0"/>
  </w:style>
  <w:style w:type="paragraph" w:customStyle="1" w:styleId="Default">
    <w:name w:val="Default"/>
    <w:rsid w:val="00D600FC"/>
    <w:pPr>
      <w:autoSpaceDE w:val="0"/>
      <w:autoSpaceDN w:val="0"/>
      <w:adjustRightInd w:val="0"/>
      <w:spacing w:after="0" w:line="240" w:lineRule="auto"/>
    </w:pPr>
    <w:rPr>
      <w:rFonts w:ascii="Arial" w:hAnsi="Arial" w:cs="Arial"/>
      <w:color w:val="000000"/>
      <w:sz w:val="24"/>
      <w:szCs w:val="24"/>
      <w:lang w:val="en-CA"/>
    </w:rPr>
  </w:style>
  <w:style w:type="paragraph" w:customStyle="1" w:styleId="Pa0">
    <w:name w:val="Pa0"/>
    <w:basedOn w:val="Default"/>
    <w:next w:val="Default"/>
    <w:uiPriority w:val="99"/>
    <w:rsid w:val="009F5076"/>
    <w:pPr>
      <w:spacing w:line="213" w:lineRule="atLeast"/>
    </w:pPr>
    <w:rPr>
      <w:rFonts w:ascii="Adobe Garamond Pro" w:hAnsi="Adobe Garamond Pro" w:cstheme="minorBidi"/>
      <w:color w:val="auto"/>
      <w:lang w:val="es-AR"/>
    </w:rPr>
  </w:style>
  <w:style w:type="character" w:customStyle="1" w:styleId="Ttulo2Car">
    <w:name w:val="Título 2 Car"/>
    <w:basedOn w:val="Fuentedeprrafopredeter"/>
    <w:link w:val="Ttulo2"/>
    <w:uiPriority w:val="9"/>
    <w:rsid w:val="007D6DAB"/>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pt-B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D27192"/>
    <w:pPr>
      <w:spacing w:before="100" w:beforeAutospacing="1" w:after="100" w:afterAutospacing="1" w:line="240" w:lineRule="auto"/>
    </w:pPr>
    <w:rPr>
      <w:rFonts w:ascii="Times New Roman" w:eastAsia="Times New Roman" w:hAnsi="Times New Roman" w:cs="Times New Roman"/>
      <w:sz w:val="24"/>
      <w:szCs w:val="24"/>
      <w:lang w:val="es-AR" w:eastAsia="es-AR"/>
    </w:rPr>
  </w:style>
</w:styles>
</file>

<file path=word/webSettings.xml><?xml version="1.0" encoding="utf-8"?>
<w:webSettings xmlns:r="http://schemas.openxmlformats.org/officeDocument/2006/relationships" xmlns:w="http://schemas.openxmlformats.org/wordprocessingml/2006/main">
  <w:divs>
    <w:div w:id="948127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jornadasjovenesiigg.sociales.uba.ar/9nas-eje-6/"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Boi08</b:Tag>
    <b:SourceType>BookSection</b:SourceType>
    <b:Guid>{A76CFE31-868F-4428-8F00-89BF186816B3}</b:Guid>
    <b:Author>
      <b:Author>
        <b:NameList>
          <b:Person>
            <b:Last>Bois Morales</b:Last>
            <b:First>G.</b:First>
          </b:Person>
        </b:NameList>
      </b:Author>
      <b:BookAuthor>
        <b:NameList>
          <b:Person>
            <b:Last>Cordera</b:Last>
            <b:First>Rolando</b:First>
            <b:Middle>et al.</b:Middle>
          </b:Person>
        </b:NameList>
      </b:BookAuthor>
    </b:Author>
    <b:Title>Segregación y modelo habitacional en grandes conjuntos de vivienda en México</b:Title>
    <b:BookTitle>Pobreza, desigualdad y exclusión social en la ciudad del siglo XXI</b:BookTitle>
    <b:Year>2008</b:Year>
    <b:City>México</b:City>
    <b:Publisher>Siglo XXI</b:Publisher>
    <b:RefOrder>3</b:RefOrder>
  </b:Source>
  <b:Source>
    <b:Tag>Ole13</b:Tag>
    <b:SourceType>Book</b:SourceType>
    <b:Guid>{0118EA53-A467-46B0-A1DF-43F2F6B118BC}</b:Guid>
    <b:Title>Tensiones en las versiones de una política pública: los Programas Federales de Construcción de Viviendas en Avellaneda.</b:Title>
    <b:Year>2013</b:Year>
    <b:Publisher>Tesis para optar por el título de Magister en Diseño y Gestión de Programas Sociales FLACSO</b:Publisher>
    <b:City>Buenos Aires</b:City>
    <b:Author>
      <b:Author>
        <b:NameList>
          <b:Person>
            <b:Last>Olejarczyk</b:Last>
            <b:First>Romina</b:First>
            <b:Middle>S.</b:Middle>
          </b:Person>
        </b:NameList>
      </b:Author>
    </b:Author>
    <b:RefOrder>4</b:RefOrder>
  </b:Source>
  <b:Source>
    <b:Tag>Var12</b:Tag>
    <b:SourceType>BookSection</b:SourceType>
    <b:Guid>{01F81211-E138-476D-9118-F3EAEB0CE5FC}</b:Guid>
    <b:Author>
      <b:Author>
        <b:NameList>
          <b:Person>
            <b:Last>Varela</b:Last>
            <b:First>Omar</b:First>
            <b:Middle>David</b:Middle>
          </b:Person>
          <b:Person>
            <b:Last>Fernández Wagner</b:Last>
            <b:First>Rául</b:First>
          </b:Person>
        </b:NameList>
      </b:Author>
      <b:BookAuthor>
        <b:NameList>
          <b:Person>
            <b:Last>Cravino</b:Last>
            <b:First>Cristina</b:First>
          </b:Person>
        </b:NameList>
      </b:BookAuthor>
    </b:Author>
    <b:Title>El retorno del Estado. Los Programas Federales de vivienda en el AMBA</b:Title>
    <b:Year>2012</b:Year>
    <b:BookTitle>Construyendo barrios. Transformaciones socioterritoriales a partir de los Programas Federales de Vivienda en el Área Metropolitana de Buenos Aires (2004-2009)</b:BookTitle>
    <b:RefOrder>5</b:RefOrder>
  </b:Source>
  <b:Source>
    <b:Tag>Ost07</b:Tag>
    <b:SourceType>Report</b:SourceType>
    <b:Guid>{E9C3C2B2-7CAC-4A4C-A27D-716ED989323D}</b:Guid>
    <b:Author>
      <b:Author>
        <b:NameList>
          <b:Person>
            <b:Last>Ostuni</b:Last>
            <b:First>Fernando</b:First>
          </b:Person>
        </b:NameList>
      </b:Author>
    </b:Author>
    <b:Title>Del FONAVI al Federal´: Transformacionales socio-urbanas y respuestas estatales. Algunas reflexiones sobre la política habitacional</b:Title>
    <b:Year>2007</b:Year>
    <b:Publisher>Centro de Documentación en Políticas Sociales. Subsecretaría de Gestión Socialy y Comunitaria. Ministerio de DDHH y Soc. GBA</b:Publisher>
    <b:City>Buenos Aires</b:City>
    <b:RefOrder>6</b:RefOrder>
  </b:Source>
  <b:Source>
    <b:Tag>GMa11</b:Tag>
    <b:SourceType>BookSection</b:SourceType>
    <b:Guid>{7C831CDC-6236-484A-9101-DF1866353A5D}</b:Guid>
    <b:Author>
      <b:Author>
        <b:NameList>
          <b:Person>
            <b:Last>Marichelar</b:Last>
            <b:Middle>G.</b:Middle>
            <b:First>M.</b:First>
          </b:Person>
        </b:NameList>
      </b:Author>
      <b:BookAuthor>
        <b:NameList>
          <b:Person>
            <b:Last>Rodriguéz</b:Last>
            <b:First>María</b:First>
            <b:Middle>Carla</b:Middle>
          </b:Person>
          <b:Person>
            <b:Last>Di Virgilio</b:Last>
            <b:Middle>Mercedes</b:Middle>
            <b:First>María</b:First>
          </b:Person>
        </b:NameList>
      </b:BookAuthor>
    </b:Author>
    <b:Title>La implementación del Plan Federal de Emergencia Habitacional en la Provincia de Buenos Aires: lectura crítica de un programa complejo</b:Title>
    <b:BookTitle>Caleidoscopio de las Políticas territoriales. Rompecabezas para armar.</b:BookTitle>
    <b:Year>2011</b:Year>
    <b:City>Buenos Aires</b:City>
    <b:Publisher>Prometeo</b:Publisher>
    <b:RefOrder>7</b:RefOrder>
  </b:Source>
  <b:Source>
    <b:Tag>Rod11</b:Tag>
    <b:SourceType>Book</b:SourceType>
    <b:Guid>{46F8B8C7-92FA-416F-8672-6AFA434D11EF}</b:Guid>
    <b:Author>
      <b:Author>
        <b:NameList>
          <b:Person>
            <b:Last>Di Virgilio</b:Last>
            <b:First>María</b:First>
            <b:Middle>Mercedes</b:Middle>
          </b:Person>
          <b:Person>
            <b:Last>Rodríguez, Carla</b:Last>
          </b:Person>
        </b:NameList>
      </b:Author>
    </b:Author>
    <b:Title>Caleidoscopio de las políticas territoriales. Rompecabezas para armar.</b:Title>
    <b:Year>2011</b:Year>
    <b:City>Buenos Aires</b:City>
    <b:Publisher>Prometeo</b:Publisher>
    <b:Pages>70</b:Pages>
    <b:RefOrder>8</b:RefOrder>
  </b:Source>
  <b:Source>
    <b:Tag>Bet09</b:Tag>
    <b:SourceType>BookSection</b:SourceType>
    <b:Guid>{7D0AD3DE-6D30-4F64-A800-5CEA701C285F}</b:Guid>
    <b:Title>De villa a "barrio". La (re)uribanización de villas y asentamientos</b:Title>
    <b:Year>2012</b:Year>
    <b:Publisher>CICCUS</b:Publisher>
    <b:City>Buenos Aires</b:City>
    <b:Author>
      <b:Author>
        <b:NameList>
          <b:Person>
            <b:Last>Bettatis</b:Last>
            <b:First>Clarisa</b:First>
          </b:Person>
        </b:NameList>
      </b:Author>
      <b:BookAuthor>
        <b:NameList>
          <b:Person>
            <b:Last>Cravino</b:Last>
            <b:First>María</b:First>
            <b:Middle>Cristina</b:Middle>
          </b:Person>
        </b:NameList>
      </b:BookAuthor>
    </b:Author>
    <b:BookTitle>Construyendo Barrios. Transformaciones socioterritoriales a partir del os Programas Federales de Vivienda en el Área Metropolitana de buenos Aires (2004-2009)</b:BookTitle>
    <b:RefOrder>1</b:RefOrder>
  </b:Source>
  <b:Source>
    <b:Tag>Bet091</b:Tag>
    <b:SourceType>JournalArticle</b:SourceType>
    <b:Guid>{7C557D73-9A80-424A-AB5E-C5C968F2F16A}</b:Guid>
    <b:Author>
      <b:Author>
        <b:NameList>
          <b:Person>
            <b:Last>Bettatis</b:Last>
            <b:First>Clarisa</b:First>
          </b:Person>
        </b:NameList>
      </b:Author>
    </b:Author>
    <b:Title>Urbanización de asentamientos informales en la provincia de Buenos Aires</b:Title>
    <b:JournalName>Bitacora 15, Universidad Nacional de Colombia</b:JournalName>
    <b:Year>2009</b:Year>
    <b:Pages>89-108</b:Pages>
    <b:City>Bogota</b:City>
    <b:RefOrder>9</b:RefOrder>
  </b:Source>
  <b:Source>
    <b:Tag>Rod12</b:Tag>
    <b:SourceType>BookSection</b:SourceType>
    <b:Guid>{E8B79F4A-EE1C-41E7-B784-6132D7FBBC2D}</b:Guid>
    <b:Title>La ecuación vivienda-trabajo en las políticas argentinas del nuevo milenio</b:Title>
    <b:Year>2012</b:Year>
    <b:Author>
      <b:Author>
        <b:NameList>
          <b:Person>
            <b:Last>Rodríguez</b:Last>
            <b:First>María</b:First>
            <b:Middle>Carla</b:Middle>
          </b:Person>
        </b:NameList>
      </b:Author>
      <b:BookAuthor>
        <b:NameList>
          <b:Person>
            <b:Last>Rodríguez</b:Last>
            <b:First>M.C.</b:First>
            <b:Middle>(2012) “La ecuación vivienda-trabajo en las políticas argentinas delJaime Erazo Espinoza</b:Middle>
          </b:Person>
        </b:NameList>
      </b:BookAuthor>
    </b:Author>
    <b:BookTitle> Políticas de empleo y vivienda en Sudamérica</b:BookTitle>
    <b:City>Quito</b:City>
    <b:Publisher>Instituto de la Ciudad,  FLACSO Ecuador, CLACSO</b:Publisher>
    <b:RefOrder>10</b:RefOrder>
  </b:Source>
  <b:Source>
    <b:Tag>del12</b:Tag>
    <b:SourceType>BookSection</b:SourceType>
    <b:Guid>{2E9F4E2A-142C-4B13-B32B-F2E0DB3831C8}</b:Guid>
    <b:Title>La gestión del suelo y la distribución de la ciudad. Una articulación compleja para la política habitacial en el Conurbano Bonaerense.</b:Title>
    <b:Year>2012</b:Year>
    <b:Author>
      <b:Author>
        <b:NameList>
          <b:Person>
            <b:Last>Del Río</b:Last>
            <b:First>Juan</b:First>
            <b:Middle>Pablo</b:Middle>
          </b:Person>
          <b:Person>
            <b:Last>Duarte</b:Last>
            <b:First>Juan</b:First>
            <b:Middle>Ignacio</b:Middle>
          </b:Person>
        </b:NameList>
      </b:Author>
      <b:BookAuthor>
        <b:NameList>
          <b:Person>
            <b:Last>Cravino</b:Last>
            <b:First>María</b:First>
            <b:Middle>Cristina</b:Middle>
          </b:Person>
        </b:NameList>
      </b:BookAuthor>
    </b:Author>
    <b:BookTitle>Construyendo Barrios. Transofrmaciones socioterrotirales a partir de los Programas Federales de Vivienda en el Área Metropolitana de Buenos Aires (2004-2009)</b:BookTitle>
    <b:City>Buenos Aires</b:City>
    <b:Publisher>Ciccus</b:Publisher>
    <b:RefOrder>2</b:RefOrder>
  </b:Source>
  <b:Source>
    <b:Tag>ACU</b:Tag>
    <b:SourceType>Report</b:SourceType>
    <b:Guid>{E91D89B9-489C-4DDE-8E51-2A5D9B7836D9}</b:Guid>
    <b:Author>
      <b:Author>
        <b:Corporate>ACUMAR</b:Corporate>
      </b:Author>
    </b:Author>
    <b:Title>Informe Preliminar de la Evaluación Integral de Salud en Áreas de Riesgos Villa Inflamable, Polo Petroquímico de Dock Sud, Partido de Avellaneda, Provincia de Buenos Aires</b:Title>
    <b:Publisher>Dirección de Salud Ambiental</b:Publisher>
    <b:City>Buenos Aires</b:City>
    <b:Year>2012</b:Year>
    <b:RefOrder>11</b:RefOrder>
  </b:Source>
  <b:Source>
    <b:Tag>PAE03</b:Tag>
    <b:SourceType>Report</b:SourceType>
    <b:Guid>{50B8F296-6A49-4AEA-AD12-241C33FD1B22}</b:Guid>
    <b:Title>Plan de Acción Estratégico para la Gestión Ambiental Sustentable de un Área Urbano-Industrial a Escala Completa. Informe Final</b:Title>
    <b:Year>2003</b:Year>
    <b:Publisher>JMB Ingeniería Ambiental</b:Publisher>
    <b:Author>
      <b:Author>
        <b:NameList>
          <b:Person>
            <b:Last>PAE</b:Last>
          </b:Person>
        </b:NameList>
      </b:Author>
    </b:Author>
    <b:RefOrder>12</b:RefOrder>
  </b:Source>
  <b:Source>
    <b:Tag>Cli99</b:Tag>
    <b:SourceType>Report</b:SourceType>
    <b:Guid>{2F51B931-E3F6-4311-89A3-46304D3A3AEA}</b:Guid>
    <b:Title>Tierra vacante en ciudades latinoamericanas. Situación actual y propuestas para su utilización. El caso de Buenos Aires, Argentina.</b:Title>
    <b:Year>1999</b:Year>
    <b:City>Buenos Aires</b:City>
    <b:Publisher>CONICET-UBA-Lincoln Institute of Land Policy</b:Publisher>
    <b:Author>
      <b:Author>
        <b:NameList>
          <b:Person>
            <b:Last>Clichevsky</b:Last>
            <b:First>Nora</b:First>
          </b:Person>
        </b:NameList>
      </b:Author>
    </b:Author>
    <b:RefOrder>13</b:RefOrder>
  </b:Source>
  <b:Source>
    <b:Tag>Cra12</b:Tag>
    <b:SourceType>Book</b:SourceType>
    <b:Guid>{562AB672-576C-4E1E-9CA8-16C2467779C4}</b:Guid>
    <b:Author>
      <b:Author>
        <b:NameList>
          <b:Person>
            <b:Last>Cravino</b:Last>
            <b:First>María</b:First>
            <b:Middle>Cristina</b:Middle>
          </b:Person>
        </b:NameList>
      </b:Author>
    </b:Author>
    <b:Title>Construyendo barrios. Transformaciones socioterritoriales a partir de los Programas Federales de Vivienda en el Área Metropolitana de Buenos Aires (2004-2009)</b:Title>
    <b:Year>2012</b:Year>
    <b:City>Buenos Aires</b:City>
    <b:Publisher>CICCUS</b:Publisher>
    <b:RefOrder>14</b:RefOrder>
  </b:Source>
  <b:Source>
    <b:Tag>DiV161</b:Tag>
    <b:SourceType>BookSection</b:SourceType>
    <b:Guid>{7B99C9B0-126D-4312-BAA5-E0E009CC399C}</b:Guid>
    <b:Title>Los Planes Federales de Vivienda en el Conurbano Bonaerense, Un derroterio por los barrios del Municipio de Avellaneda</b:Title>
    <b:Year>2016</b:Year>
    <b:Pages>165-206</b:Pages>
    <b:City>Ciudad Autónoma de Buenos Aires</b:City>
    <b:Publisher>Espacio</b:Publisher>
    <b:Author>
      <b:Author>
        <b:NameList>
          <b:Person>
            <b:Last>Di Virgilio</b:Last>
            <b:First>Mercedes</b:First>
          </b:Person>
          <b:Person>
            <b:Last>Aramburu</b:Last>
            <b:First>Florencia</b:First>
          </b:Person>
          <b:Person>
            <b:Last>Chiara</b:Last>
            <b:First>Camila</b:First>
          </b:Person>
        </b:NameList>
      </b:Author>
      <b:BookAuthor>
        <b:NameList>
          <b:Person>
            <b:Last>Rodríguez</b:Last>
            <b:First>María</b:First>
            <b:Middle>Carla</b:Middle>
          </b:Person>
          <b:Person>
            <b:Last>Di Virgilio</b:Last>
            <b:First>María Mercedes</b:First>
          </b:Person>
        </b:NameList>
      </b:BookAuthor>
    </b:Author>
    <b:BookTitle>Territorio, políticas habitacionales y transformaciones urbanas</b:BookTitle>
    <b:RefOrder>15</b:RefOrder>
  </b:Source>
  <b:Source>
    <b:Tag>Yuj84</b:Tag>
    <b:SourceType>Book</b:SourceType>
    <b:Guid>{D23E23D2-EB47-46BE-9A74-1E5D615A1BD1}</b:Guid>
    <b:Author>
      <b:Author>
        <b:NameList>
          <b:Person>
            <b:Last>Yujnosvky</b:Last>
            <b:First>Oscar</b:First>
          </b:Person>
        </b:NameList>
      </b:Author>
    </b:Author>
    <b:Title>Claves políticas del problema habitacional argentino 1955-1981.</b:Title>
    <b:Year>1984</b:Year>
    <b:City>Buenos Aires</b:City>
    <b:Publisher>Grupo Editor Latinoamericano</b:Publisher>
    <b:RefOrder>16</b:RefOrder>
  </b:Source>
  <b:Source>
    <b:Tag>Rod05</b:Tag>
    <b:SourceType>Book</b:SourceType>
    <b:Guid>{415ABEA9-86F7-4E91-AED7-F41011382AB4}</b:Guid>
    <b:Title>Los con techo: un desafío para la política de vivienda social.</b:Title>
    <b:Year>2005</b:Year>
    <b:City>Santiago de Chile</b:City>
    <b:Publisher>Ediciones SUR</b:Publisher>
    <b:Author>
      <b:Author>
        <b:NameList>
          <b:Person>
            <b:Last>Rodríguez</b:Last>
            <b:First>Alfredo</b:First>
          </b:Person>
          <b:Person>
            <b:Last>Sugranyes</b:Last>
            <b:First>Ana</b:First>
          </b:Person>
        </b:NameList>
      </b:Author>
    </b:Author>
    <b:RefOrder>17</b:RefOrder>
  </b:Source>
  <b:Source>
    <b:Tag>Del12</b:Tag>
    <b:SourceType>Book</b:SourceType>
    <b:Guid>{01CC5900-2FD3-43FF-928A-3BE0933754D8}</b:Guid>
    <b:Author>
      <b:Author>
        <b:NameList>
          <b:Person>
            <b:Last>Del Río</b:Last>
            <b:First>Juan</b:First>
            <b:Middle>Pablo</b:Middle>
          </b:Person>
        </b:NameList>
      </b:Author>
    </b:Author>
    <b:Title>El lugar de la vivienda social en la ciudad: un análisis de la política habitacional desde el mercado de localizaciones intra-urbanas y las trayectorias residenciales de los habitantes</b:Title>
    <b:Year>2012</b:Year>
    <b:City>Buenos Aires</b:City>
    <b:Publisher>Universidad Nacional de la Plata</b:Publisher>
    <b:RefOrder>18</b:RefOrder>
  </b:Source>
  <b:Source>
    <b:Tag>Vio11</b:Tag>
    <b:SourceType>BookSection</b:SourceType>
    <b:Guid>{F31904C4-F823-4045-9CC7-1EC0B6B3A336}</b:Guid>
    <b:Title>Política producción de la Ciudad Metropolitana</b:Title>
    <b:Year>2011</b:Year>
    <b:Publisher>Prometeo</b:Publisher>
    <b:City>Buenos Aires</b:City>
    <b:Author>
      <b:Author>
        <b:NameList>
          <b:Person>
            <b:Last>Vio</b:Last>
            <b:First>Marcela</b:First>
          </b:Person>
        </b:NameList>
      </b:Author>
      <b:BookAuthor>
        <b:NameList>
          <b:Person>
            <b:Last>Rodriguéz</b:Last>
            <b:First>Carla</b:First>
          </b:Person>
          <b:Person>
            <b:Last>Di Virgilio</b:Last>
            <b:First>María Mercedes</b:First>
          </b:Person>
        </b:NameList>
      </b:BookAuthor>
    </b:Author>
    <b:BookTitle>Caleidoscopio de las políticas sociales. Un rompecabezas para armar.</b:BookTitle>
    <b:Pages>117-136</b:Pages>
    <b:RefOrder>19</b:RefOrder>
  </b:Source>
  <b:Source>
    <b:Tag>Duh13</b:Tag>
    <b:SourceType>JournalArticle</b:SourceType>
    <b:Guid>{E375EC33-9BC4-4787-B6A0-616922E5EDC3}</b:Guid>
    <b:Author>
      <b:Author>
        <b:NameList>
          <b:Person>
            <b:Last>Duhau</b:Last>
            <b:First>E</b:First>
          </b:Person>
        </b:NameList>
      </b:Author>
    </b:Author>
    <b:Title>La división social del espacio metropolitano. Una propuesta de análisis</b:Title>
    <b:Year>2013</b:Year>
    <b:JournalName>Revista Nueva Sociedad</b:JournalName>
    <b:Pages>79-91</b:Pages>
    <b:RefOrder>20</b:RefOrder>
  </b:Source>
  <b:Source>
    <b:Tag>Kle02</b:Tag>
    <b:SourceType>Report</b:SourceType>
    <b:Guid>{04857BBE-E813-45C2-B4D1-E6EDA352F374}</b:Guid>
    <b:Title>Permanencia e mudanca no padrao de alocacao sociespacial das redes de infra-estructura urbana no Rio de Janeiro (1938-2001)</b:Title>
    <b:Year>2002</b:Year>
    <b:Publisher>IPURR-UFRJ-DP&amp;A</b:Publisher>
    <b:City>Río de Janeiro</b:City>
    <b:Author>
      <b:Author>
        <b:NameList>
          <b:Person>
            <b:Last>Kleiman</b:Last>
            <b:First>Mauro</b:First>
          </b:Person>
        </b:NameList>
      </b:Author>
    </b:Author>
    <b:JournalName>Planejamento e território. Ensaios sobre a desigualdade</b:JournalName>
    <b:RefOrder>21</b:RefOrder>
  </b:Source>
  <b:Source>
    <b:Tag>Osz811</b:Tag>
    <b:SourceType>Report</b:SourceType>
    <b:Guid>{5772BD30-ACD3-4117-88C8-648A53E8C564}</b:Guid>
    <b:Title>Estado y Políticas Estatales en América Latina: Hacia una estrategia de Investigación</b:Title>
    <b:Year>1981</b:Year>
    <b:City>Buenos Aires</b:City>
    <b:Publisher>CLACSO</b:Publisher>
    <b:Author>
      <b:Author>
        <b:NameList>
          <b:Person>
            <b:Last>Oszlak</b:Last>
            <b:First>Oscar</b:First>
          </b:Person>
          <b:Person>
            <b:Last>O'Donnell</b:Last>
            <b:First>Guillermo</b:First>
          </b:Person>
        </b:NameList>
      </b:Author>
    </b:Author>
    <b:StandardNumber>Vol. 4</b:StandardNumber>
    <b:Department>Centro de Estudios de Estado y Sociedad (CEDES)</b:Department>
    <b:Institution>CLACSO</b:Institution>
    <b:ThesisType>G.E.</b:ThesisType>
    <b:RefOrder>22</b:RefOrder>
  </b:Source>
  <b:Source>
    <b:Tag>Osz80</b:Tag>
    <b:SourceType>JournalArticle</b:SourceType>
    <b:Guid>{F81343E5-101D-40E0-BD95-C62E2AD84BE3}</b:Guid>
    <b:Title>Políticas Públicas y Regímenes Políticos: Reflexiones a partir de algunas experiencias latinoamericanas</b:Title>
    <b:Year>1980</b:Year>
    <b:City>Buenos Aires</b:City>
    <b:Author>
      <b:Author>
        <b:NameList>
          <b:Person>
            <b:Last>Oszlak</b:Last>
            <b:First>Oscar</b:First>
          </b:Person>
        </b:NameList>
      </b:Author>
    </b:Author>
    <b:JournalName>Estudios CEDES</b:JournalName>
    <b:Volume>3</b:Volume>
    <b:Issue>2</b:Issue>
    <b:RefOrder>23</b:RefOrder>
  </b:Source>
</b:Sources>
</file>

<file path=customXml/itemProps1.xml><?xml version="1.0" encoding="utf-8"?>
<ds:datastoreItem xmlns:ds="http://schemas.openxmlformats.org/officeDocument/2006/customXml" ds:itemID="{53B45CA5-5770-4605-A982-CB4F7BA50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21</Pages>
  <Words>7044</Words>
  <Characters>38744</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Flora</dc:creator>
  <cp:lastModifiedBy>luly</cp:lastModifiedBy>
  <cp:revision>8</cp:revision>
  <dcterms:created xsi:type="dcterms:W3CDTF">2017-10-08T20:10:00Z</dcterms:created>
  <dcterms:modified xsi:type="dcterms:W3CDTF">2017-10-10T03:29:00Z</dcterms:modified>
</cp:coreProperties>
</file>