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8CD" w:rsidRPr="000B209A" w:rsidRDefault="001568CD" w:rsidP="00F93248">
      <w:pPr>
        <w:pStyle w:val="paragraph"/>
        <w:spacing w:before="0" w:beforeAutospacing="0" w:after="0" w:afterAutospacing="0" w:line="360" w:lineRule="auto"/>
        <w:ind w:firstLine="709"/>
        <w:jc w:val="center"/>
        <w:textAlignment w:val="baseline"/>
        <w:rPr>
          <w:rStyle w:val="normaltextrun"/>
          <w:b/>
          <w:bCs/>
          <w:u w:val="single"/>
          <w:lang w:val="es-ES"/>
        </w:rPr>
      </w:pPr>
      <w:r w:rsidRPr="000B209A">
        <w:rPr>
          <w:rStyle w:val="normaltextrun"/>
          <w:b/>
          <w:bCs/>
          <w:u w:val="single"/>
          <w:lang w:val="es-ES"/>
        </w:rPr>
        <w:t>X Jornadas de Jóvenes Investigadores</w:t>
      </w:r>
    </w:p>
    <w:p w:rsidR="001568CD" w:rsidRPr="000B209A" w:rsidRDefault="001568CD" w:rsidP="00F93248">
      <w:pPr>
        <w:pStyle w:val="paragraph"/>
        <w:spacing w:before="0" w:beforeAutospacing="0" w:after="0" w:afterAutospacing="0" w:line="360" w:lineRule="auto"/>
        <w:ind w:firstLine="709"/>
        <w:jc w:val="center"/>
        <w:textAlignment w:val="baseline"/>
        <w:rPr>
          <w:rStyle w:val="normaltextrun"/>
          <w:b/>
          <w:bCs/>
          <w:u w:val="single"/>
          <w:lang w:val="es-ES"/>
        </w:rPr>
      </w:pPr>
      <w:r w:rsidRPr="000B209A">
        <w:rPr>
          <w:rStyle w:val="normaltextrun"/>
          <w:b/>
          <w:bCs/>
          <w:u w:val="single"/>
          <w:lang w:val="es-ES"/>
        </w:rPr>
        <w:t xml:space="preserve">Instituto de Investigaciones Gino </w:t>
      </w:r>
      <w:proofErr w:type="spellStart"/>
      <w:r w:rsidRPr="000B209A">
        <w:rPr>
          <w:rStyle w:val="normaltextrun"/>
          <w:b/>
          <w:bCs/>
          <w:u w:val="single"/>
          <w:lang w:val="es-ES"/>
        </w:rPr>
        <w:t>Germani</w:t>
      </w:r>
      <w:proofErr w:type="spellEnd"/>
    </w:p>
    <w:p w:rsidR="001568CD" w:rsidRPr="000B209A" w:rsidRDefault="001568CD" w:rsidP="00F93248">
      <w:pPr>
        <w:pStyle w:val="paragraph"/>
        <w:spacing w:before="0" w:beforeAutospacing="0" w:after="0" w:afterAutospacing="0" w:line="360" w:lineRule="auto"/>
        <w:ind w:firstLine="709"/>
        <w:jc w:val="center"/>
        <w:textAlignment w:val="baseline"/>
        <w:rPr>
          <w:u w:val="single"/>
        </w:rPr>
      </w:pPr>
      <w:r w:rsidRPr="000B209A">
        <w:rPr>
          <w:rStyle w:val="normaltextrun"/>
          <w:b/>
          <w:bCs/>
          <w:u w:val="single"/>
          <w:lang w:val="es-ES"/>
        </w:rPr>
        <w:t>1, 2 y 3 de Noviembre de 2017</w:t>
      </w:r>
      <w:r w:rsidRPr="000B209A">
        <w:rPr>
          <w:rStyle w:val="eop"/>
          <w:u w:val="single"/>
        </w:rPr>
        <w:t> </w:t>
      </w:r>
    </w:p>
    <w:p w:rsidR="001568CD" w:rsidRPr="000B209A" w:rsidRDefault="001568CD" w:rsidP="00717E50">
      <w:pPr>
        <w:pStyle w:val="paragraph"/>
        <w:spacing w:before="0" w:beforeAutospacing="0" w:after="0" w:afterAutospacing="0" w:line="360" w:lineRule="auto"/>
        <w:ind w:firstLine="709"/>
        <w:jc w:val="center"/>
        <w:textAlignment w:val="baseline"/>
      </w:pPr>
      <w:r w:rsidRPr="000B209A">
        <w:rPr>
          <w:rStyle w:val="eop"/>
        </w:rPr>
        <w:t> </w:t>
      </w:r>
    </w:p>
    <w:p w:rsidR="000B209A" w:rsidRPr="000B209A" w:rsidRDefault="007E3EC1" w:rsidP="00F93248">
      <w:pPr>
        <w:pStyle w:val="paragraph"/>
        <w:spacing w:before="0" w:beforeAutospacing="0" w:after="0" w:afterAutospacing="0" w:line="360" w:lineRule="auto"/>
        <w:ind w:firstLine="709"/>
        <w:textAlignment w:val="baseline"/>
        <w:rPr>
          <w:rStyle w:val="normaltextrun"/>
          <w:b/>
          <w:bCs/>
          <w:lang w:val="es-ES"/>
        </w:rPr>
      </w:pPr>
      <w:r>
        <w:rPr>
          <w:rStyle w:val="normaltextrun"/>
          <w:b/>
          <w:bCs/>
          <w:lang w:val="es-ES"/>
        </w:rPr>
        <w:t>Autora</w:t>
      </w:r>
      <w:r w:rsidR="000B209A" w:rsidRPr="000B209A">
        <w:rPr>
          <w:rStyle w:val="normaltextrun"/>
          <w:b/>
          <w:bCs/>
          <w:lang w:val="es-ES"/>
        </w:rPr>
        <w:t>s:</w:t>
      </w:r>
    </w:p>
    <w:p w:rsidR="00717E50" w:rsidRDefault="00717E50" w:rsidP="00717E50">
      <w:pPr>
        <w:pStyle w:val="paragraph"/>
        <w:spacing w:before="0" w:beforeAutospacing="0" w:after="0" w:afterAutospacing="0"/>
        <w:textAlignment w:val="baseline"/>
        <w:rPr>
          <w:rStyle w:val="normaltextrun"/>
          <w:b/>
          <w:bCs/>
          <w:lang w:val="es-ES"/>
        </w:rPr>
      </w:pPr>
    </w:p>
    <w:p w:rsidR="000B209A" w:rsidRPr="000B209A" w:rsidRDefault="000B209A" w:rsidP="00717E50">
      <w:pPr>
        <w:pStyle w:val="paragraph"/>
        <w:spacing w:before="0" w:beforeAutospacing="0" w:after="0" w:afterAutospacing="0"/>
        <w:textAlignment w:val="baseline"/>
        <w:rPr>
          <w:rStyle w:val="normaltextrun"/>
          <w:bCs/>
          <w:lang w:val="es-ES"/>
        </w:rPr>
      </w:pPr>
      <w:r w:rsidRPr="000B209A">
        <w:rPr>
          <w:rStyle w:val="normaltextrun"/>
          <w:bCs/>
          <w:u w:val="single"/>
          <w:lang w:val="es-ES"/>
        </w:rPr>
        <w:t>Nombre y Apellido:</w:t>
      </w:r>
      <w:r w:rsidRPr="000B209A">
        <w:rPr>
          <w:rStyle w:val="normaltextrun"/>
          <w:b/>
          <w:bCs/>
          <w:lang w:val="es-ES"/>
        </w:rPr>
        <w:t xml:space="preserve"> </w:t>
      </w:r>
      <w:r w:rsidRPr="000B209A">
        <w:rPr>
          <w:rStyle w:val="normaltextrun"/>
          <w:bCs/>
          <w:lang w:val="es-ES"/>
        </w:rPr>
        <w:t xml:space="preserve">Belén </w:t>
      </w:r>
      <w:proofErr w:type="spellStart"/>
      <w:r w:rsidRPr="000B209A">
        <w:rPr>
          <w:rStyle w:val="normaltextrun"/>
          <w:bCs/>
          <w:lang w:val="es-ES"/>
        </w:rPr>
        <w:t>Cabana</w:t>
      </w:r>
      <w:proofErr w:type="spellEnd"/>
    </w:p>
    <w:p w:rsidR="000B209A" w:rsidRPr="000B209A" w:rsidRDefault="000B209A" w:rsidP="00717E50">
      <w:pPr>
        <w:pStyle w:val="paragraph"/>
        <w:spacing w:before="0" w:beforeAutospacing="0" w:after="0" w:afterAutospacing="0"/>
        <w:textAlignment w:val="baseline"/>
        <w:rPr>
          <w:rStyle w:val="normaltextrun"/>
          <w:b/>
          <w:bCs/>
          <w:lang w:val="es-ES"/>
        </w:rPr>
      </w:pPr>
      <w:r w:rsidRPr="000B209A">
        <w:rPr>
          <w:rStyle w:val="normaltextrun"/>
          <w:bCs/>
          <w:u w:val="single"/>
          <w:lang w:val="es-ES"/>
        </w:rPr>
        <w:t>Afiliación institucional:</w:t>
      </w:r>
      <w:r w:rsidRPr="000B209A">
        <w:t xml:space="preserve"> </w:t>
      </w:r>
      <w:r w:rsidRPr="000B209A">
        <w:rPr>
          <w:rStyle w:val="normaltextrun"/>
          <w:bCs/>
          <w:lang w:val="es-ES"/>
        </w:rPr>
        <w:t>Carrera  de  Trabajo  Social,  Facultad  de  Ciencias  Sociales,  Universidad  de  Buenos Aires.</w:t>
      </w:r>
    </w:p>
    <w:p w:rsidR="000B209A" w:rsidRPr="000B209A" w:rsidRDefault="000B209A" w:rsidP="00717E50">
      <w:pPr>
        <w:pStyle w:val="paragraph"/>
        <w:spacing w:before="0" w:beforeAutospacing="0" w:after="0" w:afterAutospacing="0"/>
        <w:textAlignment w:val="baseline"/>
        <w:rPr>
          <w:rStyle w:val="normaltextrun"/>
          <w:b/>
          <w:bCs/>
          <w:lang w:val="es-ES"/>
        </w:rPr>
      </w:pPr>
      <w:r w:rsidRPr="000B209A">
        <w:rPr>
          <w:rStyle w:val="normaltextrun"/>
          <w:bCs/>
          <w:u w:val="single"/>
          <w:lang w:val="es-ES"/>
        </w:rPr>
        <w:t>Correo electrónico:</w:t>
      </w:r>
      <w:r>
        <w:rPr>
          <w:rStyle w:val="normaltextrun"/>
          <w:b/>
          <w:bCs/>
          <w:lang w:val="es-ES"/>
        </w:rPr>
        <w:t xml:space="preserve"> </w:t>
      </w:r>
      <w:r w:rsidRPr="000B209A">
        <w:rPr>
          <w:rStyle w:val="normaltextrun"/>
          <w:bCs/>
          <w:lang w:val="es-ES"/>
        </w:rPr>
        <w:t>lbcabana@gmail.com</w:t>
      </w:r>
    </w:p>
    <w:p w:rsidR="000B209A" w:rsidRDefault="000B209A" w:rsidP="00717E50">
      <w:pPr>
        <w:pStyle w:val="paragraph"/>
        <w:spacing w:before="0" w:beforeAutospacing="0" w:after="0" w:afterAutospacing="0"/>
        <w:textAlignment w:val="baseline"/>
        <w:rPr>
          <w:rStyle w:val="normaltextrun"/>
          <w:bCs/>
          <w:u w:val="single"/>
          <w:lang w:val="es-ES"/>
        </w:rPr>
      </w:pPr>
      <w:r w:rsidRPr="000B209A">
        <w:rPr>
          <w:rStyle w:val="normaltextrun"/>
          <w:bCs/>
          <w:u w:val="single"/>
          <w:lang w:val="es-ES"/>
        </w:rPr>
        <w:t>Máximo título alcanzado:</w:t>
      </w:r>
      <w:r>
        <w:rPr>
          <w:rStyle w:val="normaltextrun"/>
          <w:bCs/>
          <w:u w:val="single"/>
          <w:lang w:val="es-ES"/>
        </w:rPr>
        <w:t xml:space="preserve"> </w:t>
      </w:r>
      <w:r w:rsidRPr="000B209A">
        <w:rPr>
          <w:rStyle w:val="normaltextrun"/>
          <w:bCs/>
          <w:lang w:val="es-ES"/>
        </w:rPr>
        <w:t>Estudiante de grado de la carrera de Trabajo Social en la Facultad de Ciencias Sociales, Universidad de Buenos Aires.</w:t>
      </w:r>
    </w:p>
    <w:p w:rsidR="000B209A" w:rsidRDefault="000B209A" w:rsidP="00F93248">
      <w:pPr>
        <w:pStyle w:val="paragraph"/>
        <w:spacing w:before="0" w:beforeAutospacing="0" w:after="0" w:afterAutospacing="0"/>
        <w:ind w:firstLine="709"/>
        <w:textAlignment w:val="baseline"/>
        <w:rPr>
          <w:rStyle w:val="normaltextrun"/>
          <w:bCs/>
          <w:u w:val="single"/>
          <w:lang w:val="es-ES"/>
        </w:rPr>
      </w:pPr>
    </w:p>
    <w:p w:rsidR="000B209A" w:rsidRPr="000B209A" w:rsidRDefault="000B209A" w:rsidP="00717E50">
      <w:pPr>
        <w:pStyle w:val="paragraph"/>
        <w:spacing w:before="0" w:beforeAutospacing="0" w:after="0" w:afterAutospacing="0"/>
        <w:textAlignment w:val="baseline"/>
        <w:rPr>
          <w:rStyle w:val="normaltextrun"/>
          <w:bCs/>
          <w:lang w:val="es-ES"/>
        </w:rPr>
      </w:pPr>
      <w:r w:rsidRPr="000B209A">
        <w:rPr>
          <w:rStyle w:val="normaltextrun"/>
          <w:bCs/>
          <w:u w:val="single"/>
          <w:lang w:val="es-ES"/>
        </w:rPr>
        <w:t>Nombre y Apellido:</w:t>
      </w:r>
      <w:r w:rsidRPr="000B209A">
        <w:rPr>
          <w:rStyle w:val="normaltextrun"/>
          <w:b/>
          <w:bCs/>
          <w:lang w:val="es-ES"/>
        </w:rPr>
        <w:t xml:space="preserve"> </w:t>
      </w:r>
      <w:r w:rsidRPr="000B209A">
        <w:rPr>
          <w:rStyle w:val="normaltextrun"/>
          <w:bCs/>
          <w:lang w:val="es-ES"/>
        </w:rPr>
        <w:t xml:space="preserve">Carolina Rabasa </w:t>
      </w:r>
      <w:proofErr w:type="spellStart"/>
      <w:r w:rsidRPr="000B209A">
        <w:rPr>
          <w:rStyle w:val="normaltextrun"/>
          <w:bCs/>
          <w:lang w:val="es-ES"/>
        </w:rPr>
        <w:t>Rucki</w:t>
      </w:r>
      <w:proofErr w:type="spellEnd"/>
    </w:p>
    <w:p w:rsidR="000B209A" w:rsidRPr="000B209A" w:rsidRDefault="000B209A" w:rsidP="00717E50">
      <w:pPr>
        <w:pStyle w:val="paragraph"/>
        <w:spacing w:before="0" w:beforeAutospacing="0" w:after="0" w:afterAutospacing="0"/>
        <w:textAlignment w:val="baseline"/>
        <w:rPr>
          <w:rStyle w:val="normaltextrun"/>
          <w:b/>
          <w:bCs/>
          <w:lang w:val="es-ES"/>
        </w:rPr>
      </w:pPr>
      <w:r w:rsidRPr="000B209A">
        <w:rPr>
          <w:rStyle w:val="normaltextrun"/>
          <w:bCs/>
          <w:u w:val="single"/>
          <w:lang w:val="es-ES"/>
        </w:rPr>
        <w:t>Afiliación institucional:</w:t>
      </w:r>
      <w:r w:rsidRPr="000B209A">
        <w:t xml:space="preserve"> </w:t>
      </w:r>
      <w:r w:rsidRPr="000B209A">
        <w:rPr>
          <w:rStyle w:val="normaltextrun"/>
          <w:bCs/>
          <w:lang w:val="es-ES"/>
        </w:rPr>
        <w:t>Carrera  de  Trabajo  Social,  Facultad  de  Ciencias  Sociales,  Universidad  de  Buenos Aires.</w:t>
      </w:r>
    </w:p>
    <w:p w:rsidR="000B209A" w:rsidRPr="000B209A" w:rsidRDefault="000B209A" w:rsidP="00717E50">
      <w:pPr>
        <w:pStyle w:val="paragraph"/>
        <w:spacing w:before="0" w:beforeAutospacing="0" w:after="0" w:afterAutospacing="0"/>
        <w:textAlignment w:val="baseline"/>
        <w:rPr>
          <w:rStyle w:val="normaltextrun"/>
          <w:b/>
          <w:bCs/>
          <w:lang w:val="es-ES"/>
        </w:rPr>
      </w:pPr>
      <w:r w:rsidRPr="000B209A">
        <w:rPr>
          <w:rStyle w:val="normaltextrun"/>
          <w:bCs/>
          <w:u w:val="single"/>
          <w:lang w:val="es-ES"/>
        </w:rPr>
        <w:t>Correo electrónico:</w:t>
      </w:r>
      <w:r>
        <w:rPr>
          <w:rStyle w:val="normaltextrun"/>
          <w:bCs/>
          <w:lang w:val="es-ES"/>
        </w:rPr>
        <w:t xml:space="preserve"> carolinarabasa@hotmail</w:t>
      </w:r>
      <w:r w:rsidRPr="000B209A">
        <w:rPr>
          <w:rStyle w:val="normaltextrun"/>
          <w:bCs/>
          <w:lang w:val="es-ES"/>
        </w:rPr>
        <w:t>.com</w:t>
      </w:r>
    </w:p>
    <w:p w:rsidR="000B209A" w:rsidRPr="000B209A" w:rsidRDefault="000B209A" w:rsidP="00717E50">
      <w:pPr>
        <w:pStyle w:val="paragraph"/>
        <w:spacing w:before="0" w:beforeAutospacing="0" w:after="0" w:afterAutospacing="0"/>
        <w:textAlignment w:val="baseline"/>
        <w:rPr>
          <w:rStyle w:val="normaltextrun"/>
          <w:bCs/>
          <w:lang w:val="es-ES"/>
        </w:rPr>
      </w:pPr>
      <w:r w:rsidRPr="000B209A">
        <w:rPr>
          <w:rStyle w:val="normaltextrun"/>
          <w:bCs/>
          <w:u w:val="single"/>
          <w:lang w:val="es-ES"/>
        </w:rPr>
        <w:t>Máximo título alcanzado:</w:t>
      </w:r>
      <w:r>
        <w:rPr>
          <w:rStyle w:val="normaltextrun"/>
          <w:bCs/>
          <w:u w:val="single"/>
          <w:lang w:val="es-ES"/>
        </w:rPr>
        <w:t xml:space="preserve"> </w:t>
      </w:r>
      <w:r w:rsidRPr="000B209A">
        <w:rPr>
          <w:rStyle w:val="normaltextrun"/>
          <w:bCs/>
          <w:lang w:val="es-ES"/>
        </w:rPr>
        <w:t>Estudiante de grado de la carrera de Trabajo Social en la Facultad de Ciencias Sociales, Universidad de Buenos Aires.</w:t>
      </w:r>
    </w:p>
    <w:p w:rsidR="000B209A" w:rsidRDefault="000B209A" w:rsidP="00F93248">
      <w:pPr>
        <w:pStyle w:val="paragraph"/>
        <w:spacing w:before="0" w:beforeAutospacing="0" w:after="0" w:afterAutospacing="0"/>
        <w:ind w:firstLine="709"/>
        <w:textAlignment w:val="baseline"/>
        <w:rPr>
          <w:rStyle w:val="normaltextrun"/>
          <w:bCs/>
          <w:u w:val="single"/>
          <w:lang w:val="es-ES"/>
        </w:rPr>
      </w:pPr>
    </w:p>
    <w:p w:rsidR="00717E50" w:rsidRDefault="000B209A" w:rsidP="00717E50">
      <w:pPr>
        <w:pStyle w:val="paragraph"/>
        <w:spacing w:before="0" w:beforeAutospacing="0" w:after="0" w:afterAutospacing="0"/>
        <w:textAlignment w:val="baseline"/>
        <w:rPr>
          <w:rStyle w:val="normaltextrun"/>
          <w:bCs/>
          <w:lang w:val="es-ES"/>
        </w:rPr>
      </w:pPr>
      <w:r w:rsidRPr="000B209A">
        <w:rPr>
          <w:rStyle w:val="normaltextrun"/>
          <w:bCs/>
          <w:u w:val="single"/>
          <w:lang w:val="es-ES"/>
        </w:rPr>
        <w:t>Nombre y Apellido:</w:t>
      </w:r>
      <w:r w:rsidRPr="000B209A">
        <w:rPr>
          <w:rStyle w:val="normaltextrun"/>
          <w:b/>
          <w:bCs/>
          <w:lang w:val="es-ES"/>
        </w:rPr>
        <w:t xml:space="preserve"> </w:t>
      </w:r>
      <w:r w:rsidR="00717E50">
        <w:rPr>
          <w:rStyle w:val="normaltextrun"/>
          <w:bCs/>
          <w:lang w:val="es-ES"/>
        </w:rPr>
        <w:t>Sofía Wood</w:t>
      </w:r>
    </w:p>
    <w:p w:rsidR="000B209A" w:rsidRPr="00717E50" w:rsidRDefault="000B209A" w:rsidP="00717E50">
      <w:pPr>
        <w:pStyle w:val="paragraph"/>
        <w:spacing w:before="0" w:beforeAutospacing="0" w:after="0" w:afterAutospacing="0"/>
        <w:textAlignment w:val="baseline"/>
        <w:rPr>
          <w:rStyle w:val="normaltextrun"/>
          <w:bCs/>
          <w:lang w:val="es-ES"/>
        </w:rPr>
      </w:pPr>
      <w:r w:rsidRPr="000B209A">
        <w:rPr>
          <w:rStyle w:val="normaltextrun"/>
          <w:bCs/>
          <w:u w:val="single"/>
          <w:lang w:val="es-ES"/>
        </w:rPr>
        <w:t>Afiliación institucional:</w:t>
      </w:r>
      <w:r w:rsidRPr="000B209A">
        <w:t xml:space="preserve"> </w:t>
      </w:r>
      <w:r w:rsidRPr="000B209A">
        <w:rPr>
          <w:rStyle w:val="normaltextrun"/>
          <w:bCs/>
          <w:lang w:val="es-ES"/>
        </w:rPr>
        <w:t>Carrera  de  Trabajo  Social,  Facultad  de  Ciencias  Sociales,  Universidad  de  Buenos Aires.</w:t>
      </w:r>
    </w:p>
    <w:p w:rsidR="000B209A" w:rsidRPr="000B209A" w:rsidRDefault="000B209A" w:rsidP="00717E50">
      <w:pPr>
        <w:pStyle w:val="paragraph"/>
        <w:spacing w:before="0" w:beforeAutospacing="0" w:after="0" w:afterAutospacing="0"/>
        <w:textAlignment w:val="baseline"/>
        <w:rPr>
          <w:rStyle w:val="normaltextrun"/>
          <w:b/>
          <w:bCs/>
          <w:lang w:val="es-ES"/>
        </w:rPr>
      </w:pPr>
      <w:r w:rsidRPr="000B209A">
        <w:rPr>
          <w:rStyle w:val="normaltextrun"/>
          <w:bCs/>
          <w:u w:val="single"/>
          <w:lang w:val="es-ES"/>
        </w:rPr>
        <w:t>Correo electrónico:</w:t>
      </w:r>
      <w:r>
        <w:rPr>
          <w:rStyle w:val="normaltextrun"/>
          <w:b/>
          <w:bCs/>
          <w:lang w:val="es-ES"/>
        </w:rPr>
        <w:t xml:space="preserve"> </w:t>
      </w:r>
      <w:r>
        <w:rPr>
          <w:rStyle w:val="normaltextrun"/>
          <w:bCs/>
          <w:lang w:val="es-ES"/>
        </w:rPr>
        <w:t>sofiwood</w:t>
      </w:r>
      <w:r w:rsidRPr="000B209A">
        <w:rPr>
          <w:rStyle w:val="normaltextrun"/>
          <w:bCs/>
          <w:lang w:val="es-ES"/>
        </w:rPr>
        <w:t>@gmail.com</w:t>
      </w:r>
    </w:p>
    <w:p w:rsidR="000E28CF" w:rsidRPr="000B209A" w:rsidRDefault="000B209A" w:rsidP="00717E50">
      <w:pPr>
        <w:pStyle w:val="paragraph"/>
        <w:spacing w:before="0" w:beforeAutospacing="0" w:after="0" w:afterAutospacing="0"/>
        <w:textAlignment w:val="baseline"/>
        <w:rPr>
          <w:rStyle w:val="normaltextrun"/>
          <w:bCs/>
          <w:lang w:val="es-ES"/>
        </w:rPr>
      </w:pPr>
      <w:r w:rsidRPr="000B209A">
        <w:rPr>
          <w:rStyle w:val="normaltextrun"/>
          <w:bCs/>
          <w:u w:val="single"/>
          <w:lang w:val="es-ES"/>
        </w:rPr>
        <w:t>Máximo título alcanzado:</w:t>
      </w:r>
      <w:r>
        <w:rPr>
          <w:rStyle w:val="normaltextrun"/>
          <w:bCs/>
          <w:u w:val="single"/>
          <w:lang w:val="es-ES"/>
        </w:rPr>
        <w:t xml:space="preserve"> </w:t>
      </w:r>
      <w:r w:rsidR="000E28CF" w:rsidRPr="000B209A">
        <w:rPr>
          <w:rStyle w:val="normaltextrun"/>
          <w:bCs/>
          <w:lang w:val="es-ES"/>
        </w:rPr>
        <w:t>Estudiante de grado de la carrera de Trabajo Social en la Facultad de Ciencias Sociales, Universidad de Buenos Aires.</w:t>
      </w:r>
    </w:p>
    <w:p w:rsidR="000E28CF" w:rsidRDefault="000E28CF" w:rsidP="000E28CF">
      <w:pPr>
        <w:pStyle w:val="paragraph"/>
        <w:spacing w:before="0" w:beforeAutospacing="0" w:after="0" w:afterAutospacing="0"/>
        <w:ind w:firstLine="709"/>
        <w:textAlignment w:val="baseline"/>
        <w:rPr>
          <w:rStyle w:val="normaltextrun"/>
          <w:bCs/>
          <w:u w:val="single"/>
          <w:lang w:val="es-ES"/>
        </w:rPr>
      </w:pPr>
    </w:p>
    <w:p w:rsidR="000B209A" w:rsidRPr="000B209A" w:rsidRDefault="000B209A" w:rsidP="00717E50">
      <w:pPr>
        <w:pStyle w:val="paragraph"/>
        <w:spacing w:before="0" w:beforeAutospacing="0" w:after="0" w:afterAutospacing="0"/>
        <w:textAlignment w:val="baseline"/>
        <w:rPr>
          <w:rStyle w:val="normaltextrun"/>
          <w:bCs/>
          <w:lang w:val="es-ES"/>
        </w:rPr>
      </w:pPr>
      <w:r w:rsidRPr="000B209A">
        <w:rPr>
          <w:rStyle w:val="normaltextrun"/>
          <w:bCs/>
          <w:u w:val="single"/>
          <w:lang w:val="es-ES"/>
        </w:rPr>
        <w:t>Nombre y Apellido:</w:t>
      </w:r>
      <w:r w:rsidRPr="000B209A">
        <w:rPr>
          <w:rStyle w:val="normaltextrun"/>
          <w:b/>
          <w:bCs/>
          <w:lang w:val="es-ES"/>
        </w:rPr>
        <w:t xml:space="preserve"> </w:t>
      </w:r>
      <w:proofErr w:type="spellStart"/>
      <w:r w:rsidRPr="000B209A">
        <w:rPr>
          <w:rStyle w:val="normaltextrun"/>
          <w:bCs/>
          <w:lang w:val="es-ES"/>
        </w:rPr>
        <w:t>Yaiza</w:t>
      </w:r>
      <w:proofErr w:type="spellEnd"/>
      <w:r w:rsidRPr="000B209A">
        <w:rPr>
          <w:rStyle w:val="normaltextrun"/>
          <w:bCs/>
          <w:lang w:val="es-ES"/>
        </w:rPr>
        <w:t xml:space="preserve"> Merlo Laguillo</w:t>
      </w:r>
    </w:p>
    <w:p w:rsidR="000B209A" w:rsidRPr="000B209A" w:rsidRDefault="000B209A" w:rsidP="00717E50">
      <w:pPr>
        <w:pStyle w:val="paragraph"/>
        <w:spacing w:before="0" w:beforeAutospacing="0" w:after="0" w:afterAutospacing="0"/>
        <w:textAlignment w:val="baseline"/>
        <w:rPr>
          <w:rStyle w:val="normaltextrun"/>
          <w:b/>
          <w:bCs/>
          <w:lang w:val="es-ES"/>
        </w:rPr>
      </w:pPr>
      <w:r w:rsidRPr="000B209A">
        <w:rPr>
          <w:rStyle w:val="normaltextrun"/>
          <w:bCs/>
          <w:u w:val="single"/>
          <w:lang w:val="es-ES"/>
        </w:rPr>
        <w:t>Afiliación institucional:</w:t>
      </w:r>
      <w:r w:rsidRPr="000B209A">
        <w:t xml:space="preserve"> </w:t>
      </w:r>
      <w:r w:rsidRPr="000B209A">
        <w:rPr>
          <w:rStyle w:val="normaltextrun"/>
          <w:bCs/>
          <w:lang w:val="es-ES"/>
        </w:rPr>
        <w:t>Carrera  de  Trabajo  Social,  Facultad  de  Ciencias  Sociales,  Universidad  de  Buenos Aires.</w:t>
      </w:r>
    </w:p>
    <w:p w:rsidR="000B209A" w:rsidRPr="000B209A" w:rsidRDefault="000B209A" w:rsidP="00717E50">
      <w:pPr>
        <w:pStyle w:val="paragraph"/>
        <w:spacing w:before="0" w:beforeAutospacing="0" w:after="0" w:afterAutospacing="0"/>
        <w:textAlignment w:val="baseline"/>
        <w:rPr>
          <w:rStyle w:val="normaltextrun"/>
          <w:b/>
          <w:bCs/>
          <w:lang w:val="es-ES"/>
        </w:rPr>
      </w:pPr>
      <w:r w:rsidRPr="000B209A">
        <w:rPr>
          <w:rStyle w:val="normaltextrun"/>
          <w:bCs/>
          <w:u w:val="single"/>
          <w:lang w:val="es-ES"/>
        </w:rPr>
        <w:t>Correo electrónico:</w:t>
      </w:r>
      <w:r>
        <w:rPr>
          <w:rStyle w:val="normaltextrun"/>
          <w:b/>
          <w:bCs/>
          <w:lang w:val="es-ES"/>
        </w:rPr>
        <w:t xml:space="preserve"> </w:t>
      </w:r>
      <w:r>
        <w:rPr>
          <w:rStyle w:val="normaltextrun"/>
          <w:bCs/>
          <w:lang w:val="es-ES"/>
        </w:rPr>
        <w:t>yaizamerlo@hotmail.com</w:t>
      </w:r>
    </w:p>
    <w:p w:rsidR="00C37201" w:rsidRPr="000B209A" w:rsidRDefault="000B209A" w:rsidP="00717E50">
      <w:pPr>
        <w:pStyle w:val="paragraph"/>
        <w:spacing w:before="0" w:beforeAutospacing="0" w:after="0" w:afterAutospacing="0"/>
        <w:textAlignment w:val="baseline"/>
        <w:rPr>
          <w:rStyle w:val="normaltextrun"/>
          <w:bCs/>
          <w:lang w:val="es-ES"/>
        </w:rPr>
      </w:pPr>
      <w:r w:rsidRPr="000B209A">
        <w:rPr>
          <w:rStyle w:val="normaltextrun"/>
          <w:bCs/>
          <w:u w:val="single"/>
          <w:lang w:val="es-ES"/>
        </w:rPr>
        <w:t>Máximo título alcanzado:</w:t>
      </w:r>
      <w:r>
        <w:rPr>
          <w:rStyle w:val="normaltextrun"/>
          <w:bCs/>
          <w:u w:val="single"/>
          <w:lang w:val="es-ES"/>
        </w:rPr>
        <w:t xml:space="preserve"> </w:t>
      </w:r>
      <w:r w:rsidR="00C37201" w:rsidRPr="000B209A">
        <w:rPr>
          <w:rStyle w:val="normaltextrun"/>
          <w:bCs/>
          <w:lang w:val="es-ES"/>
        </w:rPr>
        <w:t>Estudiante de grado de la carrera de Trabajo Social en la Facultad de Ciencias Sociales, Universidad de Buenos Aires.</w:t>
      </w:r>
    </w:p>
    <w:p w:rsidR="00C37201" w:rsidRDefault="00C37201" w:rsidP="00C37201">
      <w:pPr>
        <w:pStyle w:val="paragraph"/>
        <w:spacing w:before="0" w:beforeAutospacing="0" w:after="0" w:afterAutospacing="0"/>
        <w:ind w:firstLine="709"/>
        <w:textAlignment w:val="baseline"/>
        <w:rPr>
          <w:rStyle w:val="normaltextrun"/>
          <w:bCs/>
          <w:u w:val="single"/>
          <w:lang w:val="es-ES"/>
        </w:rPr>
      </w:pPr>
    </w:p>
    <w:p w:rsidR="006D760B" w:rsidRDefault="006D760B" w:rsidP="006D760B">
      <w:pPr>
        <w:pStyle w:val="paragraph"/>
        <w:shd w:val="clear" w:color="auto" w:fill="FFFFFF"/>
        <w:spacing w:before="0" w:beforeAutospacing="0" w:after="0" w:afterAutospacing="0" w:line="360" w:lineRule="auto"/>
        <w:textAlignment w:val="baseline"/>
        <w:rPr>
          <w:rStyle w:val="normaltextrun"/>
          <w:bCs/>
          <w:u w:val="single"/>
          <w:lang w:val="es-ES"/>
        </w:rPr>
      </w:pPr>
    </w:p>
    <w:p w:rsidR="001568CD" w:rsidRPr="000B209A" w:rsidRDefault="001568CD" w:rsidP="006D760B">
      <w:pPr>
        <w:pStyle w:val="paragraph"/>
        <w:shd w:val="clear" w:color="auto" w:fill="FFFFFF"/>
        <w:spacing w:before="0" w:beforeAutospacing="0" w:after="0" w:afterAutospacing="0" w:line="360" w:lineRule="auto"/>
        <w:jc w:val="both"/>
        <w:textAlignment w:val="baseline"/>
        <w:rPr>
          <w:rStyle w:val="normaltextrun"/>
          <w:b/>
          <w:bCs/>
          <w:i/>
          <w:lang w:val="es-ES"/>
        </w:rPr>
      </w:pPr>
      <w:r w:rsidRPr="000B209A">
        <w:rPr>
          <w:rStyle w:val="normaltextrun"/>
          <w:b/>
          <w:bCs/>
          <w:lang w:val="es-ES"/>
        </w:rPr>
        <w:t>Eje problemático propuesto</w:t>
      </w:r>
      <w:r w:rsidRPr="000B209A">
        <w:rPr>
          <w:rStyle w:val="normaltextrun"/>
          <w:bCs/>
          <w:i/>
          <w:lang w:val="es-ES"/>
        </w:rPr>
        <w:t xml:space="preserve">: </w:t>
      </w:r>
      <w:r w:rsidRPr="000B209A">
        <w:rPr>
          <w:rStyle w:val="normaltextrun"/>
          <w:b/>
          <w:bCs/>
          <w:i/>
          <w:lang w:val="es-ES"/>
        </w:rPr>
        <w:t>Eje 15. Procesamiento social de las edades, generaciones y temporalidades biográficas</w:t>
      </w:r>
    </w:p>
    <w:p w:rsidR="001568CD" w:rsidRPr="000B209A" w:rsidRDefault="001568CD" w:rsidP="00F93248">
      <w:pPr>
        <w:pStyle w:val="paragraph"/>
        <w:shd w:val="clear" w:color="auto" w:fill="FFFFFF"/>
        <w:spacing w:before="0" w:beforeAutospacing="0" w:after="0" w:afterAutospacing="0" w:line="360" w:lineRule="auto"/>
        <w:ind w:firstLine="709"/>
        <w:jc w:val="center"/>
        <w:textAlignment w:val="baseline"/>
        <w:rPr>
          <w:rStyle w:val="normaltextrun"/>
          <w:bCs/>
          <w:i/>
          <w:lang w:val="es-ES"/>
        </w:rPr>
      </w:pPr>
    </w:p>
    <w:p w:rsidR="001568CD" w:rsidRPr="000B209A" w:rsidRDefault="001568CD" w:rsidP="006D760B">
      <w:pPr>
        <w:pStyle w:val="paragraph"/>
        <w:spacing w:before="0" w:beforeAutospacing="0" w:after="0" w:afterAutospacing="0" w:line="360" w:lineRule="auto"/>
        <w:textAlignment w:val="baseline"/>
      </w:pPr>
      <w:r w:rsidRPr="000B209A">
        <w:rPr>
          <w:rStyle w:val="normaltextrun"/>
          <w:b/>
          <w:bCs/>
          <w:lang w:val="es-ES"/>
        </w:rPr>
        <w:t>Título de la ponencia: </w:t>
      </w:r>
      <w:r w:rsidRPr="006D760B">
        <w:rPr>
          <w:rStyle w:val="normaltextrun"/>
          <w:b/>
          <w:bCs/>
          <w:lang w:val="es-ES"/>
        </w:rPr>
        <w:t>Vejez y desigualdad desde la perspectiva latinoamericana</w:t>
      </w:r>
      <w:r w:rsidRPr="000B209A">
        <w:rPr>
          <w:rStyle w:val="eop"/>
        </w:rPr>
        <w:t>  </w:t>
      </w:r>
    </w:p>
    <w:p w:rsidR="001568CD" w:rsidRPr="000B209A" w:rsidRDefault="001568CD" w:rsidP="00F93248">
      <w:pPr>
        <w:pStyle w:val="paragraph"/>
        <w:spacing w:before="0" w:beforeAutospacing="0" w:after="0" w:afterAutospacing="0" w:line="360" w:lineRule="auto"/>
        <w:ind w:firstLine="709"/>
        <w:jc w:val="both"/>
        <w:textAlignment w:val="baseline"/>
      </w:pPr>
      <w:r w:rsidRPr="000B209A">
        <w:rPr>
          <w:rStyle w:val="eop"/>
        </w:rPr>
        <w:t>   </w:t>
      </w:r>
    </w:p>
    <w:p w:rsidR="001568CD" w:rsidRDefault="001568CD" w:rsidP="00F93248">
      <w:pPr>
        <w:pStyle w:val="paragraph"/>
        <w:spacing w:before="0" w:beforeAutospacing="0" w:after="0" w:afterAutospacing="0" w:line="360" w:lineRule="auto"/>
        <w:ind w:firstLine="709"/>
        <w:jc w:val="both"/>
        <w:textAlignment w:val="baseline"/>
        <w:rPr>
          <w:rStyle w:val="eop"/>
        </w:rPr>
      </w:pPr>
      <w:r w:rsidRPr="000B209A">
        <w:rPr>
          <w:rStyle w:val="normaltextrun"/>
          <w:b/>
          <w:bCs/>
          <w:shd w:val="clear" w:color="auto" w:fill="FFFFFF"/>
          <w:lang w:val="es-ES"/>
        </w:rPr>
        <w:t>Palabras clave (máximo 5): vejez, interseccionalidad, cuestión social, desigualdades.</w:t>
      </w:r>
      <w:r w:rsidRPr="000B209A">
        <w:rPr>
          <w:rStyle w:val="eop"/>
        </w:rPr>
        <w:t> </w:t>
      </w:r>
    </w:p>
    <w:p w:rsidR="006D760B" w:rsidRPr="000B209A" w:rsidRDefault="006D760B" w:rsidP="00F93248">
      <w:pPr>
        <w:pStyle w:val="paragraph"/>
        <w:spacing w:before="0" w:beforeAutospacing="0" w:after="0" w:afterAutospacing="0" w:line="360" w:lineRule="auto"/>
        <w:ind w:firstLine="709"/>
        <w:jc w:val="both"/>
        <w:textAlignment w:val="baseline"/>
      </w:pPr>
    </w:p>
    <w:p w:rsidR="001568CD" w:rsidRDefault="001568CD" w:rsidP="006D760B">
      <w:pPr>
        <w:pStyle w:val="paragraph"/>
        <w:spacing w:before="0" w:beforeAutospacing="0" w:after="0" w:afterAutospacing="0" w:line="360" w:lineRule="auto"/>
        <w:jc w:val="both"/>
        <w:textAlignment w:val="baseline"/>
        <w:rPr>
          <w:rStyle w:val="eop"/>
        </w:rPr>
      </w:pPr>
      <w:r w:rsidRPr="000B209A">
        <w:rPr>
          <w:rStyle w:val="normaltextrun"/>
          <w:b/>
          <w:bCs/>
          <w:lang w:val="es-ES"/>
        </w:rPr>
        <w:lastRenderedPageBreak/>
        <w:t>Introducción</w:t>
      </w:r>
      <w:r w:rsidRPr="000B209A">
        <w:rPr>
          <w:rStyle w:val="eop"/>
        </w:rPr>
        <w:t> </w:t>
      </w:r>
    </w:p>
    <w:p w:rsidR="00717E50" w:rsidRPr="000B209A" w:rsidRDefault="00717E50" w:rsidP="00F93248">
      <w:pPr>
        <w:pStyle w:val="paragraph"/>
        <w:spacing w:before="0" w:beforeAutospacing="0" w:after="0" w:afterAutospacing="0" w:line="360" w:lineRule="auto"/>
        <w:ind w:firstLine="709"/>
        <w:jc w:val="both"/>
        <w:textAlignment w:val="baseline"/>
      </w:pPr>
    </w:p>
    <w:p w:rsidR="001568CD" w:rsidRPr="000B209A" w:rsidRDefault="001568CD" w:rsidP="00F93248">
      <w:pPr>
        <w:pStyle w:val="paragraph"/>
        <w:spacing w:before="0" w:beforeAutospacing="0" w:after="0" w:afterAutospacing="0" w:line="360" w:lineRule="auto"/>
        <w:ind w:firstLine="709"/>
        <w:jc w:val="both"/>
        <w:textAlignment w:val="baseline"/>
      </w:pPr>
      <w:r w:rsidRPr="000B209A">
        <w:rPr>
          <w:rStyle w:val="normaltextrun"/>
          <w:lang w:val="es-ES"/>
        </w:rPr>
        <w:t>En la presente ponencia desarrollamos algunos de los interrogantes y de las discusiones planteadas en el marco de la investigación “Los pensadores nacionales y sus aportes al análisis del envejecimiento y cuestión social en las vejeces”, UBACYT-Programación Científica 2016-, actualmente en desarrollo en la Carrera de Trabajo Social de la Facultad de Ciencias Sociales de la Universidad de Buenos Aires. El equipo está conformado por estudiantes, graduados y docentes de Trabajo Social.</w:t>
      </w:r>
      <w:r w:rsidRPr="000B209A">
        <w:rPr>
          <w:rStyle w:val="eop"/>
        </w:rPr>
        <w:t> </w:t>
      </w:r>
    </w:p>
    <w:p w:rsidR="001568CD" w:rsidRPr="000B209A" w:rsidRDefault="001568CD" w:rsidP="00F93248">
      <w:pPr>
        <w:pStyle w:val="paragraph"/>
        <w:spacing w:before="0" w:beforeAutospacing="0" w:after="0" w:afterAutospacing="0" w:line="360" w:lineRule="auto"/>
        <w:ind w:firstLine="709"/>
        <w:jc w:val="both"/>
        <w:textAlignment w:val="baseline"/>
      </w:pPr>
      <w:r w:rsidRPr="000B209A">
        <w:rPr>
          <w:rStyle w:val="normaltextrun"/>
          <w:lang w:val="es-ES"/>
        </w:rPr>
        <w:t>El objetivo de nuestra investigación es rescatar y analizar los aportes de los pensadores nacionales históricos y contemporáneos acerca de la conceptualización e intervención en la cuestión social de las vejeces en nuestro país desde comienzo del siglo XX hasta la actualidad. </w:t>
      </w:r>
      <w:r w:rsidRPr="000B209A">
        <w:rPr>
          <w:rStyle w:val="eop"/>
        </w:rPr>
        <w:t> </w:t>
      </w:r>
    </w:p>
    <w:p w:rsidR="001568CD" w:rsidRPr="000B209A" w:rsidRDefault="001568CD" w:rsidP="00F93248">
      <w:pPr>
        <w:pStyle w:val="paragraph"/>
        <w:spacing w:before="0" w:beforeAutospacing="0" w:after="0" w:afterAutospacing="0" w:line="360" w:lineRule="auto"/>
        <w:ind w:firstLine="709"/>
        <w:jc w:val="both"/>
        <w:textAlignment w:val="baseline"/>
      </w:pPr>
      <w:r w:rsidRPr="000B209A">
        <w:rPr>
          <w:rStyle w:val="normaltextrun"/>
          <w:lang w:val="es-ES"/>
        </w:rPr>
        <w:t>Abordamos este objeto de investigación dado que gran parte de los conceptos utilizados actualmente en el campo gerontológico provienen de países europeos y de Estados Unidos, lo que consideramos insuficientes para comprender nuestra realidad. Por lo expuesto buscamos, a través de las producciones de los pensadores que abordaron la temática de la vejez en el marco del pensamiento nacional, reconstruir categorías conceptuales propias que den cuenta de las particularidades del contexto histórico argentino.</w:t>
      </w:r>
      <w:r w:rsidRPr="000B209A">
        <w:rPr>
          <w:rStyle w:val="eop"/>
        </w:rPr>
        <w:t> </w:t>
      </w:r>
    </w:p>
    <w:p w:rsidR="001568CD" w:rsidRPr="000B209A" w:rsidRDefault="001568CD" w:rsidP="00F93248">
      <w:pPr>
        <w:pStyle w:val="paragraph"/>
        <w:spacing w:before="0" w:beforeAutospacing="0" w:after="0" w:afterAutospacing="0" w:line="360" w:lineRule="auto"/>
        <w:ind w:firstLine="709"/>
        <w:jc w:val="both"/>
        <w:textAlignment w:val="baseline"/>
      </w:pPr>
      <w:r w:rsidRPr="000B209A">
        <w:rPr>
          <w:rStyle w:val="normaltextrun"/>
          <w:lang w:val="es-ES"/>
        </w:rPr>
        <w:t>En este marco, nos proponemos analizar las particularidades del envejecimiento en el contexto local a partir del abordaje del concepto vejeces desiguales como complementario a la mirada que permite pensar a la vejeces como múltiples y heterogéneas.</w:t>
      </w:r>
      <w:r w:rsidRPr="000B209A">
        <w:rPr>
          <w:rStyle w:val="eop"/>
        </w:rPr>
        <w:t> </w:t>
      </w:r>
    </w:p>
    <w:p w:rsidR="001568CD" w:rsidRDefault="001568CD" w:rsidP="00F93248">
      <w:pPr>
        <w:pStyle w:val="paragraph"/>
        <w:spacing w:before="0" w:beforeAutospacing="0" w:after="0" w:afterAutospacing="0" w:line="360" w:lineRule="auto"/>
        <w:ind w:firstLine="709"/>
        <w:jc w:val="both"/>
        <w:textAlignment w:val="baseline"/>
        <w:rPr>
          <w:rStyle w:val="eop"/>
        </w:rPr>
      </w:pPr>
      <w:r w:rsidRPr="000B209A">
        <w:rPr>
          <w:rStyle w:val="eop"/>
        </w:rPr>
        <w:t> </w:t>
      </w:r>
    </w:p>
    <w:p w:rsidR="00717E50" w:rsidRPr="000B209A" w:rsidRDefault="00717E50" w:rsidP="00F93248">
      <w:pPr>
        <w:pStyle w:val="paragraph"/>
        <w:spacing w:before="0" w:beforeAutospacing="0" w:after="0" w:afterAutospacing="0" w:line="360" w:lineRule="auto"/>
        <w:ind w:firstLine="709"/>
        <w:jc w:val="both"/>
        <w:textAlignment w:val="baseline"/>
      </w:pPr>
    </w:p>
    <w:p w:rsidR="001568CD" w:rsidRDefault="001568CD" w:rsidP="00717E50">
      <w:pPr>
        <w:pStyle w:val="paragraph"/>
        <w:spacing w:before="0" w:beforeAutospacing="0" w:after="0" w:afterAutospacing="0" w:line="360" w:lineRule="auto"/>
        <w:jc w:val="both"/>
        <w:textAlignment w:val="baseline"/>
        <w:rPr>
          <w:rStyle w:val="eop"/>
        </w:rPr>
      </w:pPr>
      <w:r w:rsidRPr="000B209A">
        <w:rPr>
          <w:rStyle w:val="normaltextrun"/>
          <w:b/>
          <w:bCs/>
          <w:lang w:val="es-ES"/>
        </w:rPr>
        <w:t>La cuestión social y su relación con la desigualdad en América Latina </w:t>
      </w:r>
      <w:r w:rsidRPr="000B209A">
        <w:rPr>
          <w:rStyle w:val="eop"/>
        </w:rPr>
        <w:t> </w:t>
      </w:r>
    </w:p>
    <w:p w:rsidR="00717E50" w:rsidRPr="000B209A" w:rsidRDefault="00717E50" w:rsidP="00717E50">
      <w:pPr>
        <w:pStyle w:val="paragraph"/>
        <w:spacing w:before="0" w:beforeAutospacing="0" w:after="0" w:afterAutospacing="0" w:line="360" w:lineRule="auto"/>
        <w:jc w:val="both"/>
        <w:textAlignment w:val="baseline"/>
      </w:pPr>
    </w:p>
    <w:p w:rsidR="001568CD" w:rsidRPr="000B209A" w:rsidRDefault="001568CD" w:rsidP="00F93248">
      <w:pPr>
        <w:pStyle w:val="paragraph"/>
        <w:spacing w:before="0" w:beforeAutospacing="0" w:after="0" w:afterAutospacing="0" w:line="360" w:lineRule="auto"/>
        <w:ind w:firstLine="709"/>
        <w:jc w:val="both"/>
        <w:textAlignment w:val="baseline"/>
      </w:pPr>
      <w:r w:rsidRPr="000B209A">
        <w:rPr>
          <w:rStyle w:val="normaltextrun"/>
          <w:lang w:val="es-ES"/>
        </w:rPr>
        <w:t xml:space="preserve">Entendemos que las vejeces deben ser analizadas desde una mirada de interseccionalidad, dando cuenta de las múltiples formas de opresión estructural que sufren las personas mayores, mostrando así su heterogeneidad. En este sentido, posicionándonos desde una mirada latinoamericana, es imprescindible abordar el análisis del envejecimiento desde una perspectiva de  crítica </w:t>
      </w:r>
      <w:proofErr w:type="spellStart"/>
      <w:r w:rsidRPr="000B209A">
        <w:rPr>
          <w:rStyle w:val="normaltextrun"/>
          <w:lang w:val="es-ES"/>
        </w:rPr>
        <w:t>decolonial</w:t>
      </w:r>
      <w:proofErr w:type="spellEnd"/>
      <w:r w:rsidRPr="000B209A">
        <w:rPr>
          <w:rStyle w:val="normaltextrun"/>
          <w:lang w:val="es-ES"/>
        </w:rPr>
        <w:t xml:space="preserve">, abordando  la  categoría  de  “cuestión  social”  desde  los condicionantes sociales; como también desde la particular construcción de las desigualdades a las que están sometidas </w:t>
      </w:r>
      <w:r w:rsidRPr="000B209A">
        <w:rPr>
          <w:rStyle w:val="normaltextrun"/>
          <w:lang w:val="es-ES"/>
        </w:rPr>
        <w:lastRenderedPageBreak/>
        <w:t xml:space="preserve">las personas mayores a la hora de ejercer sus derechos. De este modo, nos proponemos </w:t>
      </w:r>
      <w:proofErr w:type="spellStart"/>
      <w:r w:rsidRPr="000B209A">
        <w:rPr>
          <w:rStyle w:val="normaltextrun"/>
          <w:lang w:val="es-ES"/>
        </w:rPr>
        <w:t>deconstruir</w:t>
      </w:r>
      <w:proofErr w:type="spellEnd"/>
      <w:r w:rsidRPr="000B209A">
        <w:rPr>
          <w:rStyle w:val="normaltextrun"/>
          <w:lang w:val="es-ES"/>
        </w:rPr>
        <w:t xml:space="preserve"> las miradas hegemónicas y eurocéntricas a partir de un pensamiento nacional, considerando los intereses de nuestra población, y poseyendo como foco principal disputar sentidos y hacer visible las culturas propias de este continente.</w:t>
      </w:r>
      <w:r w:rsidRPr="000B209A">
        <w:rPr>
          <w:rStyle w:val="eop"/>
        </w:rPr>
        <w:t> </w:t>
      </w:r>
    </w:p>
    <w:p w:rsidR="001568CD" w:rsidRPr="000B209A" w:rsidRDefault="001568CD" w:rsidP="00F93248">
      <w:pPr>
        <w:pStyle w:val="paragraph"/>
        <w:spacing w:before="0" w:beforeAutospacing="0" w:after="0" w:afterAutospacing="0" w:line="360" w:lineRule="auto"/>
        <w:ind w:firstLine="709"/>
        <w:jc w:val="both"/>
        <w:textAlignment w:val="baseline"/>
      </w:pPr>
      <w:r w:rsidRPr="000B209A">
        <w:rPr>
          <w:rStyle w:val="normaltextrun"/>
          <w:lang w:val="es-ES"/>
        </w:rPr>
        <w:t>La propuesta de Quijano permite entender a la </w:t>
      </w:r>
      <w:r w:rsidRPr="000B209A">
        <w:rPr>
          <w:rStyle w:val="normaltextrun"/>
          <w:i/>
          <w:iCs/>
          <w:lang w:val="es-ES"/>
        </w:rPr>
        <w:t>colonialidad del poder</w:t>
      </w:r>
      <w:r w:rsidRPr="000B209A">
        <w:rPr>
          <w:rStyle w:val="normaltextrun"/>
          <w:lang w:val="es-ES"/>
        </w:rPr>
        <w:t> como patrón de poder que establecen categorías las cuales tienden a justificar desigualdad a partir de la diferencia. El autor advierte que a diferencia del “colonialismo”, la “colonialidad del poder” es un patrón que continúa vigente. El patrón de poder capitalista que se funda en la imposición de una clasificación racial/étnica de la población del mundo, establece una distribución del poder a partir de dicha clasificación racial, así como también de género y trabajo, tornando la diferencia en desigualdad.</w:t>
      </w:r>
      <w:r w:rsidRPr="000B209A">
        <w:rPr>
          <w:rStyle w:val="eop"/>
        </w:rPr>
        <w:t> </w:t>
      </w:r>
    </w:p>
    <w:p w:rsidR="001568CD" w:rsidRPr="000B209A" w:rsidRDefault="001568CD" w:rsidP="00F93248">
      <w:pPr>
        <w:pStyle w:val="paragraph"/>
        <w:spacing w:before="0" w:beforeAutospacing="0" w:after="0" w:afterAutospacing="0" w:line="360" w:lineRule="auto"/>
        <w:ind w:firstLine="709"/>
        <w:jc w:val="both"/>
        <w:textAlignment w:val="baseline"/>
      </w:pPr>
      <w:r w:rsidRPr="000B209A">
        <w:rPr>
          <w:rStyle w:val="normaltextrun"/>
          <w:lang w:val="es-ES"/>
        </w:rPr>
        <w:t xml:space="preserve">De esta manera, considerar no solo la clase social sino también las clasificaciones de género, raza, territorio, permite visibilizar que la producción y reproducción social cotidiana de la sociedad no se reduce únicamente al aspecto económico, ligado directamente con el trabajo productivo en el mercado de trabajo formal. Sino que, también coexisten -en forma simultánea- otras formas de trabajo que conforman el trabajo socialmente producido. Pensar la desigualdad desde un enfoque de género permite trabajar con la categoría entendiendo distintos procesos que naturalizan la desigualdad en la vida cotidiana. Se instaló que la mujer era (es) la responsable de realizar el trabajo doméstico y de cuidado, lo que implica una invisivilización del trabajo que conllevan tales tareas, por lo tanto no hay reconocimiento ni remuneración. En múltiples situaciones las mujeres en su trayectoria de vida transitan los procesos de envejecimiento realizando trabajo de cuidado y tareas </w:t>
      </w:r>
      <w:r w:rsidR="00F93248" w:rsidRPr="000B209A">
        <w:rPr>
          <w:rStyle w:val="normaltextrun"/>
          <w:lang w:val="es-ES"/>
        </w:rPr>
        <w:t>domésticas</w:t>
      </w:r>
      <w:r w:rsidRPr="000B209A">
        <w:rPr>
          <w:rStyle w:val="normaltextrun"/>
          <w:lang w:val="es-ES"/>
        </w:rPr>
        <w:t>, sin remuneración y sin los derechos propios de un trabajo formal. También coexisten procesos en que los/as adultos/as mayores continúan realizando distintos tipos de trabajos, incluso en el mercado formal. Es decir, que van transitando distintos procesos de envejecimiento, en tanto no se trata del mismo envejecimiento para un empresario que continua dirigiendo su empresa más allá de los 65 años, que aquel en el que después de los 65 años se le impone dejar de “ser productivo” siendo expulsado del mercado formal. Es menester incorporar en el análisis a aquellos que atravesaron su “vida productiva” en el mercado informal, lo que implica no acceder a los derechos laborales, por lo que entonces se transitan procesos de envejecimiento sin acceso a determinados derechos.</w:t>
      </w:r>
      <w:r w:rsidRPr="000B209A">
        <w:rPr>
          <w:rStyle w:val="eop"/>
        </w:rPr>
        <w:t> </w:t>
      </w:r>
    </w:p>
    <w:p w:rsidR="001568CD" w:rsidRPr="000B209A" w:rsidRDefault="001568CD" w:rsidP="00F93248">
      <w:pPr>
        <w:pStyle w:val="paragraph"/>
        <w:spacing w:before="0" w:beforeAutospacing="0" w:after="0" w:afterAutospacing="0" w:line="360" w:lineRule="auto"/>
        <w:ind w:firstLine="709"/>
        <w:jc w:val="both"/>
        <w:textAlignment w:val="baseline"/>
      </w:pPr>
      <w:r w:rsidRPr="000B209A">
        <w:rPr>
          <w:rStyle w:val="normaltextrun"/>
          <w:lang w:val="es-ES"/>
        </w:rPr>
        <w:t xml:space="preserve">Nos encontramos entonces con procesos de envejecimiento desiguales, en un sistema cuya estructura es la desigualdad, que configuran distintas situaciones y maneras </w:t>
      </w:r>
      <w:r w:rsidRPr="000B209A">
        <w:rPr>
          <w:rStyle w:val="normaltextrun"/>
          <w:lang w:val="es-ES"/>
        </w:rPr>
        <w:lastRenderedPageBreak/>
        <w:t xml:space="preserve">de envejecer, de ser adultos/as mayores. A su vez estas clasificaciones van configurando e imponiendo como hegemónico un determinado ser adulto mayor, que se presenta como única forma válida, aquel que transitó su trayectoria de vida en el mercado de trabajo formal y que luego de los 65 años puede y debe satisfacer sus necesidades a través del mercado. De esta manera se </w:t>
      </w:r>
      <w:proofErr w:type="spellStart"/>
      <w:r w:rsidRPr="000B209A">
        <w:rPr>
          <w:rStyle w:val="normaltextrun"/>
          <w:lang w:val="es-ES"/>
        </w:rPr>
        <w:t>invisibilizan</w:t>
      </w:r>
      <w:proofErr w:type="spellEnd"/>
      <w:r w:rsidRPr="000B209A">
        <w:rPr>
          <w:rStyle w:val="normaltextrun"/>
          <w:lang w:val="es-ES"/>
        </w:rPr>
        <w:t xml:space="preserve"> otras vejeces que no alcanzan a satisfacer sus necesidades en el mercado, siendo responsabilizados por la situación que atraviesan. Sin embargo, el haber “cumplido” con lo esperado y el deber ser no garantiza, en muchos casos, satisfacer las necesidades mínimas.</w:t>
      </w:r>
      <w:r w:rsidRPr="000B209A">
        <w:rPr>
          <w:rStyle w:val="eop"/>
        </w:rPr>
        <w:t> </w:t>
      </w:r>
    </w:p>
    <w:p w:rsidR="001568CD" w:rsidRPr="000B209A" w:rsidRDefault="001568CD" w:rsidP="00F93248">
      <w:pPr>
        <w:pStyle w:val="paragraph"/>
        <w:spacing w:before="0" w:beforeAutospacing="0" w:after="0" w:afterAutospacing="0" w:line="360" w:lineRule="auto"/>
        <w:ind w:firstLine="709"/>
        <w:jc w:val="both"/>
        <w:textAlignment w:val="baseline"/>
      </w:pPr>
      <w:r w:rsidRPr="000B209A">
        <w:rPr>
          <w:rStyle w:val="normaltextrun"/>
          <w:lang w:val="es-ES"/>
        </w:rPr>
        <w:t xml:space="preserve"> En este sentido, se va configurando un campo de luchas simbólicas donde se van disputando sentidos y significados, estableciendo una vejez como hegemónica e </w:t>
      </w:r>
      <w:proofErr w:type="spellStart"/>
      <w:r w:rsidRPr="000B209A">
        <w:rPr>
          <w:rStyle w:val="normaltextrun"/>
          <w:lang w:val="es-ES"/>
        </w:rPr>
        <w:t>invisibilizando</w:t>
      </w:r>
      <w:proofErr w:type="spellEnd"/>
      <w:r w:rsidRPr="000B209A">
        <w:rPr>
          <w:rStyle w:val="normaltextrun"/>
          <w:lang w:val="es-ES"/>
        </w:rPr>
        <w:t xml:space="preserve"> otros procesos de envejecimiento que de esta manera quedan excluidos, profundizando las desigualdades. Como campo de disputa, los/as adultos/as mayores son actores que participan. Como mencionamos, la producción y reproducción de la sociedad, la construcción social de la vida cotidiana no se restringe únicamente al aspecto económico. Los/as adultos/as mayores participan de estos movimientos tanto a través de producción cultural y simbólica como a través de procesos productivos ya sea formales, no registrados e </w:t>
      </w:r>
      <w:proofErr w:type="spellStart"/>
      <w:r w:rsidRPr="000B209A">
        <w:rPr>
          <w:rStyle w:val="normaltextrun"/>
          <w:lang w:val="es-ES"/>
        </w:rPr>
        <w:t>invisibilizados</w:t>
      </w:r>
      <w:proofErr w:type="spellEnd"/>
      <w:r w:rsidRPr="000B209A">
        <w:rPr>
          <w:rStyle w:val="normaltextrun"/>
          <w:lang w:val="es-ES"/>
        </w:rPr>
        <w:t>. Los movimientos de DDHH como Abuelas, Madres de plaza de mayo, e hijos e hijas, expresan una producción simbólica que atraviesa los procesos de envejecimiento, es decir, abarca no sólo a los/as adultos/as mayores sino también jóvenes y niños/as.</w:t>
      </w:r>
      <w:r w:rsidRPr="000B209A">
        <w:rPr>
          <w:rStyle w:val="eop"/>
        </w:rPr>
        <w:t> </w:t>
      </w:r>
    </w:p>
    <w:p w:rsidR="00F93248" w:rsidRDefault="001568CD" w:rsidP="00717E50">
      <w:pPr>
        <w:pStyle w:val="paragraph"/>
        <w:spacing w:before="0" w:beforeAutospacing="0" w:after="0" w:afterAutospacing="0" w:line="360" w:lineRule="auto"/>
        <w:ind w:firstLine="709"/>
        <w:jc w:val="both"/>
        <w:textAlignment w:val="baseline"/>
        <w:rPr>
          <w:rStyle w:val="normaltextrun"/>
          <w:lang w:val="es-ES"/>
        </w:rPr>
      </w:pPr>
      <w:r w:rsidRPr="000B209A">
        <w:rPr>
          <w:rStyle w:val="normaltextrun"/>
          <w:lang w:val="es-ES"/>
        </w:rPr>
        <w:t xml:space="preserve">Consideramos entonces a los/as adultos/as mayores como actores en la producción y reproducción de la sociedad. Entendiendo a los actores sociales </w:t>
      </w:r>
      <w:r w:rsidR="00717E50">
        <w:rPr>
          <w:rStyle w:val="normaltextrun"/>
          <w:lang w:val="es-ES"/>
        </w:rPr>
        <w:t>también como sujetos históricos, “</w:t>
      </w:r>
      <w:r w:rsidR="00F93248">
        <w:rPr>
          <w:rStyle w:val="normaltextrun"/>
          <w:i/>
          <w:iCs/>
          <w:lang w:val="es-ES"/>
        </w:rPr>
        <w:t>S</w:t>
      </w:r>
      <w:r w:rsidRPr="000B209A">
        <w:rPr>
          <w:rStyle w:val="normaltextrun"/>
          <w:i/>
          <w:iCs/>
          <w:lang w:val="es-ES"/>
        </w:rPr>
        <w:t>e trata de los portadores, con base material o cultural, de acción individual o colectiva que apelan a principios de estructuración, conservación o cambio de la sociedad, que tienen una cierta densidad histórica, que se definen en términos de identidad, alteridad y contexto, que se involucran en los proyectos y contraproyectos</w:t>
      </w:r>
      <w:r w:rsidR="00717E50">
        <w:rPr>
          <w:rStyle w:val="normaltextrun"/>
          <w:i/>
          <w:iCs/>
          <w:lang w:val="es-ES"/>
        </w:rPr>
        <w:t>”</w:t>
      </w:r>
      <w:r w:rsidRPr="000B209A">
        <w:rPr>
          <w:rStyle w:val="normaltextrun"/>
          <w:lang w:val="es-ES"/>
        </w:rPr>
        <w:t> (</w:t>
      </w:r>
      <w:proofErr w:type="spellStart"/>
      <w:r w:rsidRPr="000B209A">
        <w:rPr>
          <w:rStyle w:val="normaltextrun"/>
          <w:lang w:val="es-ES"/>
        </w:rPr>
        <w:t>Garretón</w:t>
      </w:r>
      <w:proofErr w:type="spellEnd"/>
      <w:r w:rsidRPr="000B209A">
        <w:rPr>
          <w:rStyle w:val="normaltextrun"/>
          <w:lang w:val="es-ES"/>
        </w:rPr>
        <w:t>, 2001:13)</w:t>
      </w:r>
    </w:p>
    <w:p w:rsidR="001568CD" w:rsidRPr="000B209A" w:rsidRDefault="001568CD" w:rsidP="00F93248">
      <w:pPr>
        <w:pStyle w:val="paragraph"/>
        <w:spacing w:before="0" w:beforeAutospacing="0" w:after="0" w:afterAutospacing="0" w:line="360" w:lineRule="auto"/>
        <w:ind w:firstLine="709"/>
        <w:jc w:val="both"/>
        <w:textAlignment w:val="baseline"/>
      </w:pPr>
      <w:r w:rsidRPr="000B209A">
        <w:rPr>
          <w:rStyle w:val="normaltextrun"/>
          <w:lang w:val="es-ES"/>
        </w:rPr>
        <w:t>Es posible considerar entonces que no se trata de un sujeto activo en la juventud y pasivo en la vejez, como instancias estáticas y aisladas de la historicidad, sino que se trata de procesos socio históricos y culturales, procesos de envejecimiento que atraviesan la vida en sociedad en su conjunto y que van produciendo y reproduciendo la sociedad, a través de las disputas, sentidos y significados. </w:t>
      </w:r>
      <w:r w:rsidRPr="000B209A">
        <w:rPr>
          <w:rStyle w:val="eop"/>
        </w:rPr>
        <w:t> </w:t>
      </w:r>
    </w:p>
    <w:p w:rsidR="001568CD" w:rsidRPr="000B209A" w:rsidRDefault="001568CD" w:rsidP="00717E50">
      <w:pPr>
        <w:pStyle w:val="paragraph"/>
        <w:spacing w:before="0" w:beforeAutospacing="0" w:after="0" w:afterAutospacing="0" w:line="360" w:lineRule="auto"/>
        <w:ind w:firstLine="709"/>
        <w:jc w:val="both"/>
        <w:textAlignment w:val="baseline"/>
      </w:pPr>
      <w:r w:rsidRPr="000B209A">
        <w:rPr>
          <w:rStyle w:val="normaltextrun"/>
          <w:lang w:val="es-ES"/>
        </w:rPr>
        <w:t xml:space="preserve">Tal como venimos desarrollando, las personas mayores son actores en la producción social de la sociedad, que disputan estos sentidos y significados, participando </w:t>
      </w:r>
      <w:r w:rsidRPr="000B209A">
        <w:rPr>
          <w:rStyle w:val="normaltextrun"/>
          <w:lang w:val="es-ES"/>
        </w:rPr>
        <w:lastRenderedPageBreak/>
        <w:t>en los procesos de transformación social. Entendiendo, de acuerdo a Matus, que</w:t>
      </w:r>
      <w:r w:rsidR="00717E50">
        <w:rPr>
          <w:rStyle w:val="normaltextrun"/>
          <w:lang w:val="es-ES"/>
        </w:rPr>
        <w:t xml:space="preserve"> “</w:t>
      </w:r>
      <w:r w:rsidR="00F93248">
        <w:rPr>
          <w:rStyle w:val="normaltextrun"/>
          <w:i/>
          <w:iCs/>
          <w:lang w:val="es-ES"/>
        </w:rPr>
        <w:t>L</w:t>
      </w:r>
      <w:r w:rsidRPr="000B209A">
        <w:rPr>
          <w:rStyle w:val="normaltextrun"/>
          <w:i/>
          <w:iCs/>
          <w:lang w:val="es-ES"/>
        </w:rPr>
        <w:t>a estrategia es un juego entre pocos y esos pocos son creativos e innovadores</w:t>
      </w:r>
      <w:r w:rsidR="00717E50">
        <w:rPr>
          <w:rStyle w:val="normaltextrun"/>
          <w:i/>
          <w:iCs/>
          <w:lang w:val="es-ES"/>
        </w:rPr>
        <w:t>.</w:t>
      </w:r>
      <w:r w:rsidRPr="000B209A">
        <w:rPr>
          <w:rStyle w:val="normaltextrun"/>
          <w:i/>
          <w:iCs/>
          <w:lang w:val="es-ES"/>
        </w:rPr>
        <w:t xml:space="preserve"> Esos jugadores, denominados actores sociales son los productores de cambio, los que procesan o ignoran las teorías que se les ofrecen para entender la realidad que habitan, los que crean visiones diferenciadas. Son los que acumulan voluntad, valores, prejuicios e ideologías de los que los rodean, y los que tienen voluntad por concentrar el poder en el ámbito particular de sus dominios. Son relevantes en tanto no existe realidad social que carezca de ellos</w:t>
      </w:r>
      <w:r w:rsidR="00717E50">
        <w:rPr>
          <w:rStyle w:val="normaltextrun"/>
          <w:i/>
          <w:iCs/>
          <w:lang w:val="es-ES"/>
        </w:rPr>
        <w:t>”</w:t>
      </w:r>
      <w:r w:rsidRPr="000B209A">
        <w:rPr>
          <w:rStyle w:val="normaltextrun"/>
          <w:lang w:val="es-ES"/>
        </w:rPr>
        <w:t xml:space="preserve"> (Matus, citado en García Godoy, 2016:1) </w:t>
      </w:r>
      <w:r w:rsidRPr="000B209A">
        <w:rPr>
          <w:rStyle w:val="eop"/>
        </w:rPr>
        <w:t> </w:t>
      </w:r>
    </w:p>
    <w:p w:rsidR="001568CD" w:rsidRPr="000B209A" w:rsidRDefault="001568CD" w:rsidP="00F93248">
      <w:pPr>
        <w:pStyle w:val="paragraph"/>
        <w:spacing w:before="0" w:beforeAutospacing="0" w:after="0" w:afterAutospacing="0" w:line="360" w:lineRule="auto"/>
        <w:ind w:firstLine="709"/>
        <w:jc w:val="both"/>
        <w:textAlignment w:val="baseline"/>
      </w:pPr>
      <w:r w:rsidRPr="000B209A">
        <w:rPr>
          <w:rStyle w:val="normaltextrun"/>
          <w:lang w:val="es-ES"/>
        </w:rPr>
        <w:t xml:space="preserve">Si consideramos la </w:t>
      </w:r>
      <w:proofErr w:type="spellStart"/>
      <w:r w:rsidRPr="000B209A">
        <w:rPr>
          <w:rStyle w:val="normaltextrun"/>
          <w:lang w:val="es-ES"/>
        </w:rPr>
        <w:t>colonialidad</w:t>
      </w:r>
      <w:proofErr w:type="spellEnd"/>
      <w:r w:rsidRPr="000B209A">
        <w:rPr>
          <w:rStyle w:val="normaltextrun"/>
          <w:lang w:val="es-ES"/>
        </w:rPr>
        <w:t xml:space="preserve"> del poder como un patrón que continúa vigente, resulta relevante recuperar y analizar los procesos culturales e </w:t>
      </w:r>
      <w:proofErr w:type="spellStart"/>
      <w:r w:rsidRPr="000B209A">
        <w:rPr>
          <w:rStyle w:val="normaltextrun"/>
          <w:lang w:val="es-ES"/>
        </w:rPr>
        <w:t>identitarios</w:t>
      </w:r>
      <w:proofErr w:type="spellEnd"/>
      <w:r w:rsidRPr="000B209A">
        <w:rPr>
          <w:rStyle w:val="normaltextrun"/>
          <w:lang w:val="es-ES"/>
        </w:rPr>
        <w:t xml:space="preserve"> que fueron configurando el pensamiento latinoamericano y sus transformaciones en los distintos procesos históricos.</w:t>
      </w:r>
      <w:r w:rsidRPr="000B209A">
        <w:rPr>
          <w:rStyle w:val="eop"/>
        </w:rPr>
        <w:t> </w:t>
      </w:r>
    </w:p>
    <w:p w:rsidR="001568CD" w:rsidRPr="000B209A" w:rsidRDefault="001568CD" w:rsidP="00F93248">
      <w:pPr>
        <w:pStyle w:val="paragraph"/>
        <w:spacing w:before="0" w:beforeAutospacing="0" w:after="0" w:afterAutospacing="0" w:line="360" w:lineRule="auto"/>
        <w:ind w:firstLine="709"/>
        <w:jc w:val="both"/>
        <w:textAlignment w:val="baseline"/>
      </w:pPr>
      <w:r w:rsidRPr="000B209A">
        <w:rPr>
          <w:rStyle w:val="normaltextrun"/>
          <w:lang w:val="es-ES"/>
        </w:rPr>
        <w:t>Podemos retomar a Bourdieu y entender que el espacio social donde tienen lugar estas disputas está caracterizado por la desigualdad. Las clasificaciones imperantes son el resultado de luchas simbólicas por la posibilidad de nombrar y nombrarse, por imponer los principios de visión y división del mundo como legítimos. A su vez, a partir de estas clasificaciones se fundamentan procesos de exclusión/inclusión, como base para otorgar o denegar derechos. Lo que a su vez produce ciudadanías parciales, en tanto genera accesos diferenciados según las clasificaciones de los sujetos, que de esta manera encuentran limitado o nulo el ejercicio pleno de los derechos sociales, civiles y políticos, reproduciendo y profundizando la desigualdad.</w:t>
      </w:r>
      <w:r w:rsidRPr="000B209A">
        <w:rPr>
          <w:rStyle w:val="eop"/>
        </w:rPr>
        <w:t> </w:t>
      </w:r>
    </w:p>
    <w:p w:rsidR="001568CD" w:rsidRPr="000B209A" w:rsidRDefault="001568CD" w:rsidP="00717E50">
      <w:pPr>
        <w:pStyle w:val="paragraph"/>
        <w:spacing w:before="0" w:beforeAutospacing="0" w:after="0" w:afterAutospacing="0" w:line="360" w:lineRule="auto"/>
        <w:ind w:firstLine="709"/>
        <w:jc w:val="both"/>
        <w:textAlignment w:val="baseline"/>
      </w:pPr>
      <w:r w:rsidRPr="000B209A">
        <w:rPr>
          <w:rStyle w:val="normaltextrun"/>
          <w:lang w:val="es-ES"/>
        </w:rPr>
        <w:t>Continuando con nuestra línea, los aportes de </w:t>
      </w:r>
      <w:proofErr w:type="spellStart"/>
      <w:r w:rsidRPr="000B209A">
        <w:rPr>
          <w:rStyle w:val="normaltextrun"/>
          <w:lang w:val="es-ES"/>
        </w:rPr>
        <w:t>Reygadas</w:t>
      </w:r>
      <w:proofErr w:type="spellEnd"/>
      <w:r w:rsidRPr="000B209A">
        <w:rPr>
          <w:rStyle w:val="normaltextrun"/>
          <w:lang w:val="es-ES"/>
        </w:rPr>
        <w:t> habilitan un marco de acción y dan fundamento a nuestra investigación, </w:t>
      </w:r>
      <w:r w:rsidR="00717E50">
        <w:rPr>
          <w:rStyle w:val="normaltextrun"/>
          <w:lang w:val="es-ES"/>
        </w:rPr>
        <w:t>en tanto “</w:t>
      </w:r>
      <w:r w:rsidRPr="000B209A">
        <w:rPr>
          <w:rStyle w:val="normaltextrun"/>
          <w:i/>
          <w:iCs/>
          <w:lang w:val="es-ES"/>
        </w:rPr>
        <w:t>Es imprescindible estudiar lo que hacen los dominados para erosionar los monopolios simbólicos y materiales, cuestionar los rituales elitistas, ridiculizar las estrategias hegemónicas, crear criterios alternativos de distinción, acotar las inequidades, derribar, traspasar o invertir las clasificaciones y las fronteras culturales, darle fuerza ritual a la resistencia y la rebelión. No basta con estudiar la distinción, también hay que explorar los procesos de contra-distinción y de-construcción de la desigualdad (…) resulta crucial advertir que los procesos políticos y culturales pueden actuar en sentido inverso, es decir, pueden contribuir a limitar las desigualdades, a generar solidaridad, a cuestionar los argumentos legitimadores del poder y a erosionar las fronteras entre los grupos</w:t>
      </w:r>
      <w:r w:rsidR="00717E50">
        <w:rPr>
          <w:rStyle w:val="normaltextrun"/>
          <w:i/>
          <w:iCs/>
          <w:lang w:val="es-ES"/>
        </w:rPr>
        <w:t>”</w:t>
      </w:r>
      <w:r w:rsidRPr="000B209A">
        <w:rPr>
          <w:rStyle w:val="normaltextrun"/>
          <w:lang w:val="es-ES"/>
        </w:rPr>
        <w:t> (</w:t>
      </w:r>
      <w:proofErr w:type="spellStart"/>
      <w:r w:rsidR="00717E50">
        <w:rPr>
          <w:rStyle w:val="normaltextrun"/>
          <w:lang w:val="es-ES"/>
        </w:rPr>
        <w:t>Reygadas</w:t>
      </w:r>
      <w:proofErr w:type="spellEnd"/>
      <w:r w:rsidR="00717E50">
        <w:rPr>
          <w:rStyle w:val="normaltextrun"/>
          <w:lang w:val="es-ES"/>
        </w:rPr>
        <w:t xml:space="preserve">, </w:t>
      </w:r>
      <w:r w:rsidRPr="000B209A">
        <w:rPr>
          <w:rStyle w:val="normaltextrun"/>
          <w:lang w:val="es-ES"/>
        </w:rPr>
        <w:t>2015: 51).</w:t>
      </w:r>
      <w:r w:rsidRPr="000B209A">
        <w:rPr>
          <w:rStyle w:val="eop"/>
        </w:rPr>
        <w:t> </w:t>
      </w:r>
    </w:p>
    <w:p w:rsidR="001568CD" w:rsidRPr="000B209A" w:rsidRDefault="001568CD" w:rsidP="00F93248">
      <w:pPr>
        <w:pStyle w:val="paragraph"/>
        <w:spacing w:before="0" w:beforeAutospacing="0" w:after="0" w:afterAutospacing="0" w:line="360" w:lineRule="auto"/>
        <w:ind w:firstLine="709"/>
        <w:jc w:val="both"/>
        <w:textAlignment w:val="baseline"/>
      </w:pPr>
      <w:r w:rsidRPr="000B209A">
        <w:rPr>
          <w:rStyle w:val="normaltextrun"/>
          <w:lang w:val="es-ES"/>
        </w:rPr>
        <w:lastRenderedPageBreak/>
        <w:t> En este sentido, el Decálogo de la Ancianidad conforma un hito en la historia del abordaje sobre el envejecimiento generando un aporte desde nuestro país con una mirada nacional sobre la vejez y sus particularidades en el contexto de desigualdad atravesado por Argentina en ese momento histórico. El mismo conforma un ejemplo de la intervención estatal a favor de la construcción de condiciones de igualdad y redistribución.</w:t>
      </w:r>
      <w:r w:rsidRPr="000B209A">
        <w:rPr>
          <w:rStyle w:val="eop"/>
        </w:rPr>
        <w:t> </w:t>
      </w:r>
    </w:p>
    <w:p w:rsidR="001568CD" w:rsidRPr="000B209A" w:rsidRDefault="001568CD" w:rsidP="00F93248">
      <w:pPr>
        <w:pStyle w:val="paragraph"/>
        <w:spacing w:before="0" w:beforeAutospacing="0" w:after="0" w:afterAutospacing="0" w:line="360" w:lineRule="auto"/>
        <w:ind w:firstLine="709"/>
        <w:jc w:val="both"/>
        <w:textAlignment w:val="baseline"/>
      </w:pPr>
      <w:r w:rsidRPr="000B209A">
        <w:rPr>
          <w:rStyle w:val="normaltextrun"/>
          <w:lang w:val="es-ES"/>
        </w:rPr>
        <w:t>Es en estos escenarios, surgen formas de pensamiento alternativas a las epistemologías hegemónicas, se interroga acerca de si las categorías elaboradas en otros contextos alcanzan o no para analizar, comprender y explicar las propias realidades latinoamericanas. Es en esta complejidad, donde se inscribe la búsqueda de construcción de un conocimiento latinoamericano que permita dar cuenta de los propios procesos socio-históricos, comprender la propia dinámica de la realidad latinoamericana, disputando sentidos y contribuyendo a la de-construcción de las desigualdades.</w:t>
      </w:r>
      <w:r w:rsidRPr="000B209A">
        <w:rPr>
          <w:rStyle w:val="eop"/>
        </w:rPr>
        <w:t> </w:t>
      </w:r>
    </w:p>
    <w:p w:rsidR="001568CD" w:rsidRPr="000B209A" w:rsidRDefault="001568CD" w:rsidP="00717E50">
      <w:pPr>
        <w:pStyle w:val="paragraph"/>
        <w:spacing w:before="0" w:beforeAutospacing="0" w:after="0" w:afterAutospacing="0" w:line="360" w:lineRule="auto"/>
        <w:ind w:firstLine="709"/>
        <w:jc w:val="both"/>
        <w:textAlignment w:val="baseline"/>
      </w:pPr>
      <w:r w:rsidRPr="000B209A">
        <w:rPr>
          <w:rStyle w:val="normaltextrun"/>
          <w:lang w:val="es-ES"/>
        </w:rPr>
        <w:t xml:space="preserve">Es posible entonces considerar las configuraciones y transformaciones sociales e históricas del pensamiento latinoamericano en una tensión permanente entre lo propio y lo ajeno que se va definiendo y configurando a cada momento como resultado de las luchas simbólicas por el poder de imponer los principios de visión y división del mundo. Así mismo se ponen en juego las diversas concepciones sobre las jerarquías y clasificaciones de los grupos, la distribución de recursos y de poder, el capital con el que se cuenta en cada campo social, la transformación o no de los procesos de desigualdad/igualdad. </w:t>
      </w:r>
      <w:r w:rsidR="00717E50">
        <w:rPr>
          <w:rStyle w:val="normaltextrun"/>
          <w:lang w:val="es-ES"/>
        </w:rPr>
        <w:t>“</w:t>
      </w:r>
      <w:r w:rsidRPr="000B209A">
        <w:rPr>
          <w:rStyle w:val="normaltextrun"/>
          <w:i/>
          <w:iCs/>
          <w:lang w:val="es-ES"/>
        </w:rPr>
        <w:t>Esas disputas no son una cuestión secundaria ni actúan a posteriori sobre las desigualdades, son un elemento central que interviene desde el momento mismo en que esas desigualdades se están produciendo o están siendo cuestionadas</w:t>
      </w:r>
      <w:r w:rsidR="00717E50">
        <w:rPr>
          <w:rStyle w:val="normaltextrun"/>
          <w:lang w:val="es-ES"/>
        </w:rPr>
        <w:t>”</w:t>
      </w:r>
      <w:r w:rsidRPr="000B209A">
        <w:rPr>
          <w:rStyle w:val="normaltextrun"/>
          <w:lang w:val="es-ES"/>
        </w:rPr>
        <w:t xml:space="preserve"> (</w:t>
      </w:r>
      <w:proofErr w:type="spellStart"/>
      <w:r w:rsidRPr="000B209A">
        <w:rPr>
          <w:rStyle w:val="normaltextrun"/>
          <w:lang w:val="es-ES"/>
        </w:rPr>
        <w:t>Reygadas</w:t>
      </w:r>
      <w:proofErr w:type="spellEnd"/>
      <w:r w:rsidRPr="000B209A">
        <w:rPr>
          <w:rStyle w:val="normaltextrun"/>
          <w:lang w:val="es-ES"/>
        </w:rPr>
        <w:t>, 2015: 46).</w:t>
      </w:r>
      <w:r w:rsidRPr="000B209A">
        <w:rPr>
          <w:rStyle w:val="eop"/>
        </w:rPr>
        <w:t> </w:t>
      </w:r>
    </w:p>
    <w:p w:rsidR="001568CD" w:rsidRPr="000B209A" w:rsidRDefault="001568CD" w:rsidP="00F93248">
      <w:pPr>
        <w:pStyle w:val="paragraph"/>
        <w:spacing w:before="0" w:beforeAutospacing="0" w:after="0" w:afterAutospacing="0" w:line="360" w:lineRule="auto"/>
        <w:ind w:firstLine="709"/>
        <w:jc w:val="both"/>
        <w:textAlignment w:val="baseline"/>
      </w:pPr>
      <w:r w:rsidRPr="000B209A">
        <w:rPr>
          <w:rStyle w:val="normaltextrun"/>
          <w:lang w:val="es-ES"/>
        </w:rPr>
        <w:t xml:space="preserve">En virtud de estas reflexiones, es posible considerar a las personas mayores como sujetos producidos pero también productores de la sociedad, en tanto los sujetos no son meros reflejos de la estructura social sino que son producidos por la misma pero que a la vez la producen. </w:t>
      </w:r>
      <w:proofErr w:type="spellStart"/>
      <w:r w:rsidRPr="000B209A">
        <w:rPr>
          <w:rStyle w:val="normaltextrun"/>
          <w:lang w:val="es-ES"/>
        </w:rPr>
        <w:t>Garretón</w:t>
      </w:r>
      <w:proofErr w:type="spellEnd"/>
      <w:r w:rsidR="00012DDD">
        <w:rPr>
          <w:rStyle w:val="normaltextrun"/>
          <w:lang w:val="es-ES"/>
        </w:rPr>
        <w:t xml:space="preserve"> (2001)</w:t>
      </w:r>
      <w:r w:rsidRPr="000B209A">
        <w:rPr>
          <w:rStyle w:val="normaltextrun"/>
          <w:lang w:val="es-ES"/>
        </w:rPr>
        <w:t xml:space="preserve"> plantea en el análisis de la constitución de actores que</w:t>
      </w:r>
      <w:r w:rsidRPr="000B209A">
        <w:rPr>
          <w:rStyle w:val="normaltextrun"/>
          <w:i/>
          <w:iCs/>
          <w:lang w:val="es-ES"/>
        </w:rPr>
        <w:t> “su constitución e interacción, y los procesos socio-políticos son vistos como creaciones históricas de esos actores y no como resultantes ineluctables de factores o fenómenos estructurales de los que los actores son simples portadores o reproductores</w:t>
      </w:r>
      <w:r w:rsidR="00707D25">
        <w:rPr>
          <w:rStyle w:val="normaltextrun"/>
          <w:lang w:val="es-ES"/>
        </w:rPr>
        <w:t>” (</w:t>
      </w:r>
      <w:proofErr w:type="spellStart"/>
      <w:r w:rsidR="00707D25">
        <w:rPr>
          <w:rStyle w:val="normaltextrun"/>
          <w:lang w:val="es-ES"/>
        </w:rPr>
        <w:t>Garretón</w:t>
      </w:r>
      <w:proofErr w:type="spellEnd"/>
      <w:r w:rsidR="00707D25">
        <w:rPr>
          <w:rStyle w:val="normaltextrun"/>
          <w:lang w:val="es-ES"/>
        </w:rPr>
        <w:t>, 2001:13)</w:t>
      </w:r>
    </w:p>
    <w:p w:rsidR="001568CD" w:rsidRPr="000B209A" w:rsidRDefault="001568CD" w:rsidP="00F93248">
      <w:pPr>
        <w:pStyle w:val="paragraph"/>
        <w:spacing w:before="0" w:beforeAutospacing="0" w:after="0" w:afterAutospacing="0" w:line="360" w:lineRule="auto"/>
        <w:ind w:firstLine="709"/>
        <w:jc w:val="both"/>
        <w:textAlignment w:val="baseline"/>
      </w:pPr>
      <w:r w:rsidRPr="000B209A">
        <w:rPr>
          <w:rStyle w:val="normaltextrun"/>
          <w:lang w:val="es-ES"/>
        </w:rPr>
        <w:t xml:space="preserve">A partir de estas reflexiones surgen también interrogantes en torno a la intervención del Trabajo Social ¿Cuáles son los distintos procesos de intervención del </w:t>
      </w:r>
      <w:r w:rsidRPr="000B209A">
        <w:rPr>
          <w:rStyle w:val="normaltextrun"/>
          <w:lang w:val="es-ES"/>
        </w:rPr>
        <w:lastRenderedPageBreak/>
        <w:t>Trabajo Social que puedan abordar estas desigualdades? ¿Qué herramientas puede aportar el Trabajo Social en el proceso para la transformación de construcción de estas desigualdades?</w:t>
      </w:r>
      <w:r w:rsidRPr="000B209A">
        <w:rPr>
          <w:rStyle w:val="eop"/>
        </w:rPr>
        <w:t> </w:t>
      </w:r>
    </w:p>
    <w:p w:rsidR="001568CD" w:rsidRPr="000B209A" w:rsidRDefault="001568CD" w:rsidP="00F93248">
      <w:pPr>
        <w:pStyle w:val="paragraph"/>
        <w:spacing w:before="0" w:beforeAutospacing="0" w:after="0" w:afterAutospacing="0" w:line="360" w:lineRule="auto"/>
        <w:ind w:firstLine="709"/>
        <w:jc w:val="both"/>
        <w:textAlignment w:val="baseline"/>
      </w:pPr>
      <w:r w:rsidRPr="000B209A">
        <w:rPr>
          <w:rStyle w:val="normaltextrun"/>
          <w:lang w:val="es-ES"/>
        </w:rPr>
        <w:t>Al respecto, en los procesos de intervención profesional subyacen formas de pensar y ver el mundo, se sustentan en epistemologías, paradigmas y marcos teóricos desde los cuales se comprende y explica a la sociedad y los sujetos. La relación dialéctica entre la  teoría y la práctica, mediante la cual se establece un diálogo permanente entre ambas en la comprensión y acción sobre la realidad es constante.</w:t>
      </w:r>
      <w:r w:rsidRPr="000B209A">
        <w:rPr>
          <w:rStyle w:val="eop"/>
        </w:rPr>
        <w:t> </w:t>
      </w:r>
    </w:p>
    <w:p w:rsidR="00012DDD" w:rsidRDefault="001568CD" w:rsidP="00707D25">
      <w:pPr>
        <w:pStyle w:val="paragraph"/>
        <w:spacing w:before="0" w:beforeAutospacing="0" w:after="0" w:afterAutospacing="0" w:line="360" w:lineRule="auto"/>
        <w:ind w:firstLine="709"/>
        <w:jc w:val="both"/>
        <w:textAlignment w:val="baseline"/>
        <w:rPr>
          <w:rStyle w:val="normaltextrun"/>
          <w:lang w:val="es-ES"/>
        </w:rPr>
      </w:pPr>
      <w:r w:rsidRPr="000B209A">
        <w:rPr>
          <w:rStyle w:val="normaltextrun"/>
          <w:lang w:val="es-ES"/>
        </w:rPr>
        <w:t xml:space="preserve">En este sentido, De Sousa plantea que en el contexto actual se produce una relación fantasmal entre la teoría y la práctica, en tanto </w:t>
      </w:r>
      <w:r w:rsidR="00707D25">
        <w:rPr>
          <w:rStyle w:val="normaltextrun"/>
          <w:lang w:val="es-ES"/>
        </w:rPr>
        <w:t>“</w:t>
      </w:r>
      <w:r w:rsidR="00012DDD">
        <w:rPr>
          <w:rStyle w:val="normaltextrun"/>
          <w:i/>
          <w:iCs/>
          <w:lang w:val="es-ES"/>
        </w:rPr>
        <w:t>S</w:t>
      </w:r>
      <w:r w:rsidRPr="000B209A">
        <w:rPr>
          <w:rStyle w:val="normaltextrun"/>
          <w:i/>
          <w:iCs/>
          <w:lang w:val="es-ES"/>
        </w:rPr>
        <w:t xml:space="preserve">e ha propuesto una serie de alternativas con sujetos históricos conocidos, pero realmente quienes han producido cambios progresistas, en los tiempos más recientes, han sido precisamente grupos sociales totalmente invisibles para la teoría crítica eurocéntrica, esto es, las mujeres, los indígenas, los campesinos, los </w:t>
      </w:r>
      <w:proofErr w:type="spellStart"/>
      <w:r w:rsidRPr="000B209A">
        <w:rPr>
          <w:rStyle w:val="normaltextrun"/>
          <w:i/>
          <w:iCs/>
          <w:lang w:val="es-ES"/>
        </w:rPr>
        <w:t>gays</w:t>
      </w:r>
      <w:proofErr w:type="spellEnd"/>
      <w:r w:rsidRPr="000B209A">
        <w:rPr>
          <w:rStyle w:val="normaltextrun"/>
          <w:i/>
          <w:iCs/>
          <w:lang w:val="es-ES"/>
        </w:rPr>
        <w:t xml:space="preserve"> y lesbianas, los desempleados</w:t>
      </w:r>
      <w:r w:rsidRPr="000B209A">
        <w:rPr>
          <w:rStyle w:val="normaltextrun"/>
          <w:lang w:val="es-ES"/>
        </w:rPr>
        <w:t>. </w:t>
      </w:r>
      <w:r w:rsidRPr="000B209A">
        <w:rPr>
          <w:rStyle w:val="normaltextrun"/>
          <w:i/>
          <w:iCs/>
          <w:lang w:val="es-ES"/>
        </w:rPr>
        <w:t xml:space="preserve">Así, se ha negado el proceso histórico a un conjunto de gente, de actores que, además, no viven </w:t>
      </w:r>
      <w:r w:rsidR="00012DDD">
        <w:rPr>
          <w:rStyle w:val="normaltextrun"/>
          <w:i/>
          <w:iCs/>
          <w:lang w:val="es-ES"/>
        </w:rPr>
        <w:t>en las grandes ciudades urbanas</w:t>
      </w:r>
      <w:r w:rsidR="00707D25">
        <w:rPr>
          <w:rStyle w:val="normaltextrun"/>
          <w:i/>
          <w:iCs/>
          <w:lang w:val="es-ES"/>
        </w:rPr>
        <w:t>”</w:t>
      </w:r>
      <w:r w:rsidRPr="000B209A">
        <w:rPr>
          <w:rStyle w:val="normaltextrun"/>
          <w:i/>
          <w:iCs/>
          <w:lang w:val="es-ES"/>
        </w:rPr>
        <w:t> </w:t>
      </w:r>
      <w:r w:rsidRPr="000B209A">
        <w:rPr>
          <w:rStyle w:val="normaltextrun"/>
          <w:lang w:val="es-ES"/>
        </w:rPr>
        <w:t>(</w:t>
      </w:r>
      <w:r w:rsidR="00707D25">
        <w:rPr>
          <w:rStyle w:val="normaltextrun"/>
          <w:lang w:val="es-ES"/>
        </w:rPr>
        <w:t xml:space="preserve">De Sousa, </w:t>
      </w:r>
      <w:r w:rsidRPr="000B209A">
        <w:rPr>
          <w:rStyle w:val="normaltextrun"/>
          <w:lang w:val="es-ES"/>
        </w:rPr>
        <w:t xml:space="preserve">2011:15) </w:t>
      </w:r>
    </w:p>
    <w:p w:rsidR="001568CD" w:rsidRPr="000B209A" w:rsidRDefault="001568CD" w:rsidP="00F93248">
      <w:pPr>
        <w:pStyle w:val="paragraph"/>
        <w:spacing w:before="0" w:beforeAutospacing="0" w:after="0" w:afterAutospacing="0" w:line="360" w:lineRule="auto"/>
        <w:ind w:firstLine="709"/>
        <w:jc w:val="both"/>
        <w:textAlignment w:val="baseline"/>
      </w:pPr>
      <w:r w:rsidRPr="000B209A">
        <w:rPr>
          <w:rStyle w:val="normaltextrun"/>
          <w:lang w:val="es-ES"/>
        </w:rPr>
        <w:t xml:space="preserve">Reflexionando sobre este planteo, podemos considerar inscripta, dentro de estos grupos sociales </w:t>
      </w:r>
      <w:proofErr w:type="spellStart"/>
      <w:r w:rsidRPr="000B209A">
        <w:rPr>
          <w:rStyle w:val="normaltextrun"/>
          <w:lang w:val="es-ES"/>
        </w:rPr>
        <w:t>invisibilizados</w:t>
      </w:r>
      <w:proofErr w:type="spellEnd"/>
      <w:r w:rsidRPr="000B209A">
        <w:rPr>
          <w:rStyle w:val="normaltextrun"/>
          <w:lang w:val="es-ES"/>
        </w:rPr>
        <w:t xml:space="preserve">, la desigualdad en las vejeces. Es decir, las personas mayores son sujetos que quedan </w:t>
      </w:r>
      <w:proofErr w:type="spellStart"/>
      <w:r w:rsidRPr="000B209A">
        <w:rPr>
          <w:rStyle w:val="normaltextrun"/>
          <w:lang w:val="es-ES"/>
        </w:rPr>
        <w:t>invisibilizados</w:t>
      </w:r>
      <w:proofErr w:type="spellEnd"/>
      <w:r w:rsidRPr="000B209A">
        <w:rPr>
          <w:rStyle w:val="normaltextrun"/>
          <w:lang w:val="es-ES"/>
        </w:rPr>
        <w:t xml:space="preserve"> en su participación en la producción, reproducción y transformación de la sociedad. </w:t>
      </w:r>
      <w:r w:rsidRPr="000B209A">
        <w:rPr>
          <w:rStyle w:val="eop"/>
        </w:rPr>
        <w:t> </w:t>
      </w:r>
    </w:p>
    <w:p w:rsidR="001568CD" w:rsidRDefault="001568CD" w:rsidP="00F93248">
      <w:pPr>
        <w:pStyle w:val="paragraph"/>
        <w:spacing w:before="0" w:beforeAutospacing="0" w:after="0" w:afterAutospacing="0" w:line="360" w:lineRule="auto"/>
        <w:ind w:firstLine="709"/>
        <w:jc w:val="both"/>
        <w:textAlignment w:val="baseline"/>
        <w:rPr>
          <w:rStyle w:val="normaltextrun"/>
          <w:lang w:val="es-ES"/>
        </w:rPr>
      </w:pPr>
      <w:r w:rsidRPr="000B209A">
        <w:rPr>
          <w:rStyle w:val="normaltextrun"/>
          <w:lang w:val="es-ES"/>
        </w:rPr>
        <w:t xml:space="preserve">Es posible considerar entonces, en los procesos de intervención profesional, los aportes de la teoría </w:t>
      </w:r>
      <w:proofErr w:type="spellStart"/>
      <w:r w:rsidRPr="000B209A">
        <w:rPr>
          <w:rStyle w:val="normaltextrun"/>
          <w:lang w:val="es-ES"/>
        </w:rPr>
        <w:t>decolonial</w:t>
      </w:r>
      <w:proofErr w:type="spellEnd"/>
      <w:r w:rsidRPr="000B209A">
        <w:rPr>
          <w:rStyle w:val="normaltextrun"/>
          <w:lang w:val="es-ES"/>
        </w:rPr>
        <w:t xml:space="preserve"> que permitan reflexionar, recuperar otras formas de ver y pensar el mundo que se orienten a visibilizar estos distintos procesos de envejecimiento. Aportando así desde el Trabajo Social a una problematización y desnaturalización de estas clasificaciones eurocéntricas que imponen una única vejez como válida.  Pensar los procesos de intervención profesional que visibilicen, recuperen e involucren la voz y participación de las personas mayores en la transformación de las desigualdades. Siguiendo a De Sousa</w:t>
      </w:r>
      <w:r w:rsidR="004E5928">
        <w:rPr>
          <w:rStyle w:val="normaltextrun"/>
          <w:lang w:val="es-ES"/>
        </w:rPr>
        <w:t xml:space="preserve"> (2011)</w:t>
      </w:r>
      <w:r w:rsidRPr="000B209A">
        <w:rPr>
          <w:rStyle w:val="normaltextrun"/>
          <w:lang w:val="es-ES"/>
        </w:rPr>
        <w:t> </w:t>
      </w:r>
      <w:r w:rsidRPr="000B209A">
        <w:rPr>
          <w:rStyle w:val="normaltextrun"/>
          <w:i/>
          <w:iCs/>
          <w:lang w:val="es-ES"/>
        </w:rPr>
        <w:t>“Las Epistemologías del Sur reflexionan creativamente sobre esta realidad para ofrecer un diagnóstico crítico del presente que, obviamente, tiene como su elemento constitutivo la posibilidad de reconstruir, formular y legitimar alternativas para una sociedad más justa y libre”</w:t>
      </w:r>
      <w:r w:rsidR="000555BE">
        <w:rPr>
          <w:rStyle w:val="normaltextrun"/>
          <w:lang w:val="es-ES"/>
        </w:rPr>
        <w:t xml:space="preserve"> </w:t>
      </w:r>
      <w:r w:rsidR="000555BE" w:rsidRPr="000B209A">
        <w:rPr>
          <w:rStyle w:val="normaltextrun"/>
          <w:lang w:val="es-ES"/>
        </w:rPr>
        <w:t>(</w:t>
      </w:r>
      <w:r w:rsidR="000555BE">
        <w:rPr>
          <w:rStyle w:val="normaltextrun"/>
          <w:lang w:val="es-ES"/>
        </w:rPr>
        <w:t xml:space="preserve">De Sousa, </w:t>
      </w:r>
      <w:r w:rsidR="000555BE">
        <w:rPr>
          <w:rStyle w:val="normaltextrun"/>
          <w:lang w:val="es-ES"/>
        </w:rPr>
        <w:t>2011:14</w:t>
      </w:r>
      <w:r w:rsidR="000555BE" w:rsidRPr="000B209A">
        <w:rPr>
          <w:rStyle w:val="normaltextrun"/>
          <w:lang w:val="es-ES"/>
        </w:rPr>
        <w:t>)</w:t>
      </w:r>
    </w:p>
    <w:p w:rsidR="00707D25" w:rsidRDefault="00707D25" w:rsidP="00F93248">
      <w:pPr>
        <w:pStyle w:val="paragraph"/>
        <w:spacing w:before="0" w:beforeAutospacing="0" w:after="0" w:afterAutospacing="0" w:line="360" w:lineRule="auto"/>
        <w:ind w:firstLine="709"/>
        <w:jc w:val="both"/>
        <w:textAlignment w:val="baseline"/>
        <w:rPr>
          <w:rStyle w:val="normaltextrun"/>
          <w:lang w:val="es-ES"/>
        </w:rPr>
      </w:pPr>
    </w:p>
    <w:p w:rsidR="00707D25" w:rsidRPr="000555BE" w:rsidRDefault="00707D25" w:rsidP="00F93248">
      <w:pPr>
        <w:pStyle w:val="paragraph"/>
        <w:spacing w:before="0" w:beforeAutospacing="0" w:after="0" w:afterAutospacing="0" w:line="360" w:lineRule="auto"/>
        <w:ind w:firstLine="709"/>
        <w:jc w:val="both"/>
        <w:textAlignment w:val="baseline"/>
        <w:rPr>
          <w:lang w:val="es-ES"/>
        </w:rPr>
      </w:pPr>
    </w:p>
    <w:p w:rsidR="00124F37" w:rsidRDefault="00124F37" w:rsidP="00F93248">
      <w:pPr>
        <w:pStyle w:val="paragraph"/>
        <w:spacing w:before="0" w:beforeAutospacing="0" w:after="0" w:afterAutospacing="0" w:line="360" w:lineRule="auto"/>
        <w:ind w:firstLine="709"/>
        <w:jc w:val="both"/>
        <w:textAlignment w:val="baseline"/>
        <w:rPr>
          <w:rStyle w:val="normaltextrun"/>
          <w:b/>
          <w:bCs/>
          <w:lang w:val="es-ES"/>
        </w:rPr>
      </w:pPr>
    </w:p>
    <w:p w:rsidR="001568CD" w:rsidRDefault="001568CD" w:rsidP="00F93248">
      <w:pPr>
        <w:pStyle w:val="paragraph"/>
        <w:spacing w:before="0" w:beforeAutospacing="0" w:after="0" w:afterAutospacing="0" w:line="360" w:lineRule="auto"/>
        <w:ind w:firstLine="709"/>
        <w:jc w:val="both"/>
        <w:textAlignment w:val="baseline"/>
        <w:rPr>
          <w:rStyle w:val="eop"/>
        </w:rPr>
      </w:pPr>
      <w:r w:rsidRPr="000B209A">
        <w:rPr>
          <w:rStyle w:val="normaltextrun"/>
          <w:b/>
          <w:bCs/>
          <w:lang w:val="es-ES"/>
        </w:rPr>
        <w:lastRenderedPageBreak/>
        <w:t>Descolonizando las vejeces</w:t>
      </w:r>
      <w:r w:rsidRPr="000B209A">
        <w:rPr>
          <w:rStyle w:val="eop"/>
        </w:rPr>
        <w:t> </w:t>
      </w:r>
    </w:p>
    <w:p w:rsidR="00707D25" w:rsidRPr="000B209A" w:rsidRDefault="00707D25" w:rsidP="00F93248">
      <w:pPr>
        <w:pStyle w:val="paragraph"/>
        <w:spacing w:before="0" w:beforeAutospacing="0" w:after="0" w:afterAutospacing="0" w:line="360" w:lineRule="auto"/>
        <w:ind w:firstLine="709"/>
        <w:jc w:val="both"/>
        <w:textAlignment w:val="baseline"/>
      </w:pPr>
    </w:p>
    <w:p w:rsidR="001568CD" w:rsidRPr="000B209A" w:rsidRDefault="001568CD" w:rsidP="00F93248">
      <w:pPr>
        <w:pStyle w:val="paragraph"/>
        <w:spacing w:before="0" w:beforeAutospacing="0" w:after="0" w:afterAutospacing="0" w:line="360" w:lineRule="auto"/>
        <w:ind w:firstLine="709"/>
        <w:jc w:val="both"/>
        <w:textAlignment w:val="baseline"/>
      </w:pPr>
      <w:r w:rsidRPr="000B209A">
        <w:rPr>
          <w:rStyle w:val="normaltextrun"/>
          <w:lang w:val="es-ES"/>
        </w:rPr>
        <w:t>Cuando hablamos de vejez, los estereotipos, imaginarios y prejuicios sobre la misma abundan, pensándola como una única realidad homogénea regida por ciertas pautas culturales universalizadas en occidente. Estas concepciones suelen ser acompañadas por una connotación negativa, ya que se relaciona a las/los viejas/os con el abandono, la soledad, la marginalidad, la dependencia, el deterioro y la enfermedad, por lo que hay un fuerte rechazo y miedo hacia esta etapa de la vida por parte de la sociedad. Estas representaciones no son ajenas a los criterios propios del capitalismo y de la cultura occidental; que no contempla que la vejez es vivida de distintas formas dependiendo de cada persona y del contexto en el cual se encuentra, el cual debe ser comprendido exhaustivamente para un correcto análisis de la temática y para dar cuenta de la heterogeneidad que la caracteriza. En este sentido, no es lo mismo hablar de la vejez masculina de clase alta en algún país de Europa que una vejez femenina migrante en el mismo lugar o una vejez propia de las comunidades originarias o de las clases sociales subalternas en América Latina.</w:t>
      </w:r>
      <w:r w:rsidRPr="000B209A">
        <w:rPr>
          <w:rStyle w:val="eop"/>
        </w:rPr>
        <w:t> </w:t>
      </w:r>
    </w:p>
    <w:p w:rsidR="001568CD" w:rsidRPr="000B209A" w:rsidRDefault="001568CD" w:rsidP="00F93248">
      <w:pPr>
        <w:pStyle w:val="paragraph"/>
        <w:spacing w:before="0" w:beforeAutospacing="0" w:after="0" w:afterAutospacing="0" w:line="360" w:lineRule="auto"/>
        <w:ind w:firstLine="709"/>
        <w:jc w:val="both"/>
        <w:textAlignment w:val="baseline"/>
      </w:pPr>
      <w:r w:rsidRPr="000B209A">
        <w:rPr>
          <w:rStyle w:val="normaltextrun"/>
          <w:lang w:val="es-ES"/>
        </w:rPr>
        <w:t>Para poder comprender a la vejez desde los múltiples vectores que la atraviesan, es interesante analizarla desde la interseccionalidad, concepto acuñado por el feminismo afro-estadounidense en la década del ´80 para distinguirse del feminismo blanco, burgués, y europeo que no daba cuenta de las múltiples opresiones que sufrían las mujeres en otros contextos, por ser mujeres, pobres y negras. La interseccionalidad, por lo tanto, da cuenta de las múltiples formas de opresión estructural que operan en una persona, como por ejemplo la edad, la clase social, la etnia, el género, la nacionalidad, etc., y que están interrelacionadas. Estas interacciones entre distintos tipos de discriminación crean situaciones y experiencias de opresión únicas, que deben ser analizadas y comprendidas como tales. Es considerado “</w:t>
      </w:r>
      <w:r w:rsidRPr="004E5928">
        <w:rPr>
          <w:rStyle w:val="normaltextrun"/>
          <w:i/>
          <w:lang w:val="es-ES"/>
        </w:rPr>
        <w:t>un término heurístico para pensar en la intersección de ejes múltiples de poder, ya que la idea de ejes singulares debilita al pensamiento legal, la producción de conocimiento en las disciplinas y las luchas por la justicia social</w:t>
      </w:r>
      <w:r w:rsidRPr="000B209A">
        <w:rPr>
          <w:rStyle w:val="normaltextrun"/>
          <w:lang w:val="es-ES"/>
        </w:rPr>
        <w:t>.” (Bach</w:t>
      </w:r>
      <w:r w:rsidR="004E5928">
        <w:rPr>
          <w:rStyle w:val="normaltextrun"/>
          <w:lang w:val="es-ES"/>
        </w:rPr>
        <w:t>,</w:t>
      </w:r>
      <w:r w:rsidRPr="000B209A">
        <w:rPr>
          <w:rStyle w:val="normaltextrun"/>
          <w:lang w:val="es-ES"/>
        </w:rPr>
        <w:t xml:space="preserve"> 2014: 49). No se puede comprender a la vejez, entonces, como una única, sino como múltiples vejeces, que se van configurando y viviendo situacionalmente dependiendo del contexto y de los sujetos, “</w:t>
      </w:r>
      <w:r w:rsidRPr="004E5928">
        <w:rPr>
          <w:rStyle w:val="normaltextrun"/>
          <w:i/>
          <w:lang w:val="es-ES"/>
        </w:rPr>
        <w:t>situados física/psicológicamente y socialmente, por lo que se convierte en insostenible la pretensión de sujeto abstracto y universal de conocimiento tal como era (y es) concebido por la tradición occidental</w:t>
      </w:r>
      <w:r w:rsidR="004E5928">
        <w:rPr>
          <w:rStyle w:val="normaltextrun"/>
          <w:lang w:val="es-ES"/>
        </w:rPr>
        <w:t>” (Bach,</w:t>
      </w:r>
      <w:r w:rsidRPr="000B209A">
        <w:rPr>
          <w:rStyle w:val="normaltextrun"/>
          <w:lang w:val="es-ES"/>
        </w:rPr>
        <w:t xml:space="preserve"> 2014: 41). </w:t>
      </w:r>
      <w:r w:rsidRPr="000B209A">
        <w:rPr>
          <w:rStyle w:val="eop"/>
        </w:rPr>
        <w:t> </w:t>
      </w:r>
    </w:p>
    <w:p w:rsidR="001568CD" w:rsidRPr="000B209A" w:rsidRDefault="001568CD" w:rsidP="00F93248">
      <w:pPr>
        <w:pStyle w:val="paragraph"/>
        <w:spacing w:before="0" w:beforeAutospacing="0" w:after="0" w:afterAutospacing="0" w:line="360" w:lineRule="auto"/>
        <w:ind w:firstLine="709"/>
        <w:jc w:val="both"/>
        <w:textAlignment w:val="baseline"/>
      </w:pPr>
      <w:r w:rsidRPr="000B209A">
        <w:rPr>
          <w:rStyle w:val="normaltextrun"/>
          <w:lang w:val="es-ES"/>
        </w:rPr>
        <w:lastRenderedPageBreak/>
        <w:t>Al analizar la vejez en un contexto Latinoamericano, este contexto se torna en un vector fundamental, y es preciso poder tomar las especificidades que adquiere y las distintas desigualdades que son propias de este territorio al situarnos en un continente colonizado (condicionante que dejó y sigue dejando sus huellas). No solo fue colonizado el territorio, sino también los saberes, los cuerpos, los imaginarios, el poder, la libertad, la cultura, etc. Esta situación nos interpela en la necesidad de analizar y comprender las vejeces teniendo en cuenta estas características. Por lo tanto, al poner la vejez en situación, contextualizándola y analizándola en conjunto con otras desigualdades que se interrelacionan, es preciso tener en cuenta las formas que adquiere la cuestión social en este territorio.</w:t>
      </w:r>
      <w:r w:rsidRPr="000B209A">
        <w:rPr>
          <w:rStyle w:val="eop"/>
        </w:rPr>
        <w:t> </w:t>
      </w:r>
    </w:p>
    <w:p w:rsidR="001568CD" w:rsidRPr="000B209A" w:rsidRDefault="001568CD" w:rsidP="00124F37">
      <w:pPr>
        <w:pStyle w:val="paragraph"/>
        <w:spacing w:before="0" w:beforeAutospacing="0" w:after="0" w:afterAutospacing="0" w:line="360" w:lineRule="auto"/>
        <w:ind w:firstLine="709"/>
        <w:jc w:val="both"/>
        <w:textAlignment w:val="baseline"/>
      </w:pPr>
      <w:r w:rsidRPr="000B209A">
        <w:rPr>
          <w:rStyle w:val="normaltextrun"/>
          <w:lang w:val="es-ES"/>
        </w:rPr>
        <w:t>La colonización epistemológica y cultural juega un papel importante para poder mantener el orden impuesto basado en la desigualdad, ya que legitima ciertos patrones culturales y saberes funcionales a las potencias y poderes mundiales, objetivando- y universalizándolos como únicos y verídicos. Los procesos simbólicos, por lo tanto, legitiman, construyen y de-construyen las desigualdades, ya que para entender las asimetrías re</w:t>
      </w:r>
      <w:r w:rsidR="004E5928">
        <w:rPr>
          <w:rStyle w:val="normaltextrun"/>
          <w:lang w:val="es-ES"/>
        </w:rPr>
        <w:t>lacionadas al ingreso económico</w:t>
      </w:r>
      <w:r w:rsidR="00124F37">
        <w:rPr>
          <w:rStyle w:val="normaltextrun"/>
          <w:lang w:val="es-ES"/>
        </w:rPr>
        <w:t>,</w:t>
      </w:r>
      <w:r w:rsidRPr="000B209A">
        <w:rPr>
          <w:rStyle w:val="normaltextrun"/>
          <w:lang w:val="es-ES"/>
        </w:rPr>
        <w:t xml:space="preserve"> </w:t>
      </w:r>
      <w:r w:rsidR="00124F37">
        <w:rPr>
          <w:rStyle w:val="normaltextrun"/>
          <w:lang w:val="es-ES"/>
        </w:rPr>
        <w:t>“</w:t>
      </w:r>
      <w:r w:rsidR="004E5928">
        <w:rPr>
          <w:rStyle w:val="normaltextrun"/>
          <w:i/>
          <w:iCs/>
          <w:lang w:val="es-ES"/>
        </w:rPr>
        <w:t>S</w:t>
      </w:r>
      <w:r w:rsidRPr="000B209A">
        <w:rPr>
          <w:rStyle w:val="normaltextrun"/>
          <w:i/>
          <w:iCs/>
          <w:lang w:val="es-ES"/>
        </w:rPr>
        <w:t>e requiere entender la construcción social de la economía, ya que el acceso a los recursos económicos no depende sólo de las características individuales, sino también de dinámicas institucionales que operaran en función de la pertenencia étnica, de los grupos sociales, de las relaciones de género y de otros dispositivos de clasificación y jerarquización que pasan por el tamiz de la cultura</w:t>
      </w:r>
      <w:r w:rsidR="00124F37">
        <w:rPr>
          <w:rStyle w:val="normaltextrun"/>
          <w:i/>
          <w:iCs/>
          <w:lang w:val="es-ES"/>
        </w:rPr>
        <w:t>”</w:t>
      </w:r>
      <w:r w:rsidRPr="000B209A">
        <w:rPr>
          <w:rStyle w:val="normaltextrun"/>
          <w:lang w:val="es-ES"/>
        </w:rPr>
        <w:t xml:space="preserve"> (</w:t>
      </w:r>
      <w:proofErr w:type="spellStart"/>
      <w:r w:rsidRPr="000B209A">
        <w:rPr>
          <w:rStyle w:val="normaltextrun"/>
          <w:lang w:val="es-ES"/>
        </w:rPr>
        <w:t>Reygadas</w:t>
      </w:r>
      <w:proofErr w:type="spellEnd"/>
      <w:r w:rsidRPr="000B209A">
        <w:rPr>
          <w:rStyle w:val="normaltextrun"/>
          <w:lang w:val="es-ES"/>
        </w:rPr>
        <w:t xml:space="preserve"> 2015: 42).</w:t>
      </w:r>
      <w:r w:rsidRPr="000B209A">
        <w:rPr>
          <w:rStyle w:val="eop"/>
        </w:rPr>
        <w:t> </w:t>
      </w:r>
    </w:p>
    <w:p w:rsidR="004E5928" w:rsidRDefault="001568CD" w:rsidP="00613D96">
      <w:pPr>
        <w:pStyle w:val="paragraph"/>
        <w:spacing w:before="0" w:beforeAutospacing="0" w:after="0" w:afterAutospacing="0" w:line="360" w:lineRule="auto"/>
        <w:ind w:firstLine="709"/>
        <w:jc w:val="both"/>
        <w:textAlignment w:val="baseline"/>
        <w:rPr>
          <w:rStyle w:val="normaltextrun"/>
          <w:lang w:val="es-ES"/>
        </w:rPr>
      </w:pPr>
      <w:r w:rsidRPr="000B209A">
        <w:rPr>
          <w:rStyle w:val="normaltextrun"/>
          <w:lang w:val="es-ES"/>
        </w:rPr>
        <w:t>Siguiendo esta línea de pensamiento, “la vejez” como categoría también está atravesada por estos procesos simbólicos, que fueron construyendo alrededor de la misma una forma hegemónica de concebirla que le es funcional al orden capitalista vigente y que entra en contradicción con otras concepciones. En este sentido las/los viejas/os son sinónimo de fuerza de trabajo pasiva e improductiva, por lo que ya no son “útiles” para las sociedades. Por otro lado, y siguiendo la lógica mercantil de nuestro orden económico y cultural, los cuerpos pasan a ser vistos como objetos de consumo dirigidos por los “ideales” de una vejez rejuvenecida. Foucault</w:t>
      </w:r>
      <w:r w:rsidR="000F1F64">
        <w:rPr>
          <w:rStyle w:val="normaltextrun"/>
          <w:lang w:val="es-ES"/>
        </w:rPr>
        <w:t xml:space="preserve"> </w:t>
      </w:r>
      <w:r w:rsidRPr="000B209A">
        <w:rPr>
          <w:rStyle w:val="normaltextrun"/>
          <w:lang w:val="es-ES"/>
        </w:rPr>
        <w:t xml:space="preserve">argumenta al respecto, que el cuerpo </w:t>
      </w:r>
      <w:r w:rsidR="00613D96">
        <w:rPr>
          <w:rStyle w:val="normaltextrun"/>
          <w:lang w:val="es-ES"/>
        </w:rPr>
        <w:t>“</w:t>
      </w:r>
      <w:r w:rsidR="004E5928">
        <w:rPr>
          <w:rStyle w:val="normaltextrun"/>
          <w:i/>
          <w:iCs/>
          <w:lang w:val="es-ES"/>
        </w:rPr>
        <w:t>C</w:t>
      </w:r>
      <w:r w:rsidRPr="000B209A">
        <w:rPr>
          <w:rStyle w:val="normaltextrun"/>
          <w:i/>
          <w:iCs/>
          <w:lang w:val="es-ES"/>
        </w:rPr>
        <w:t>onstituye el objeto de intereses imperiosos y apremiantes; en toda sociedad el cuerpo queda prendido en el interior de poderes muy ceñidos, que le imponen coacciones</w:t>
      </w:r>
      <w:r w:rsidR="004E5928">
        <w:rPr>
          <w:rStyle w:val="normaltextrun"/>
          <w:i/>
          <w:iCs/>
          <w:lang w:val="es-ES"/>
        </w:rPr>
        <w:t xml:space="preserve">, interdicciones u obligaciones </w:t>
      </w:r>
      <w:r w:rsidR="004E5928" w:rsidRPr="00337012">
        <w:rPr>
          <w:rStyle w:val="normaltextrun"/>
          <w:iCs/>
          <w:lang w:val="es-ES"/>
        </w:rPr>
        <w:t>(que permiten)</w:t>
      </w:r>
      <w:r w:rsidR="00337012">
        <w:rPr>
          <w:rStyle w:val="normaltextrun"/>
          <w:i/>
          <w:iCs/>
          <w:lang w:val="es-ES"/>
        </w:rPr>
        <w:t xml:space="preserve"> </w:t>
      </w:r>
      <w:r w:rsidRPr="000B209A">
        <w:rPr>
          <w:rStyle w:val="normaltextrun"/>
          <w:i/>
          <w:iCs/>
          <w:lang w:val="es-ES"/>
        </w:rPr>
        <w:t>el control minucioso de las operaciones del cuerpo, que garantizan la sujeción constante de sus fuerzas y le imponen una relación de docilidad- utilidad</w:t>
      </w:r>
      <w:r w:rsidR="00613D96">
        <w:rPr>
          <w:rStyle w:val="normaltextrun"/>
          <w:i/>
          <w:iCs/>
          <w:lang w:val="es-ES"/>
        </w:rPr>
        <w:t>”</w:t>
      </w:r>
      <w:r w:rsidR="000F1F64">
        <w:rPr>
          <w:rStyle w:val="normaltextrun"/>
          <w:lang w:val="es-ES"/>
        </w:rPr>
        <w:t xml:space="preserve"> (</w:t>
      </w:r>
      <w:r w:rsidR="000F1F64" w:rsidRPr="000B209A">
        <w:rPr>
          <w:rStyle w:val="normaltextrun"/>
          <w:lang w:val="es-ES"/>
        </w:rPr>
        <w:t>Foucault</w:t>
      </w:r>
      <w:r w:rsidR="000F1F64">
        <w:rPr>
          <w:rStyle w:val="normaltextrun"/>
          <w:lang w:val="es-ES"/>
        </w:rPr>
        <w:t xml:space="preserve">, </w:t>
      </w:r>
      <w:bookmarkStart w:id="0" w:name="_GoBack"/>
      <w:bookmarkEnd w:id="0"/>
      <w:r w:rsidR="000F1F64">
        <w:rPr>
          <w:rStyle w:val="normaltextrun"/>
          <w:lang w:val="es-ES"/>
        </w:rPr>
        <w:t>2003:82)</w:t>
      </w:r>
    </w:p>
    <w:p w:rsidR="001568CD" w:rsidRPr="000B209A" w:rsidRDefault="001568CD" w:rsidP="00F93248">
      <w:pPr>
        <w:pStyle w:val="paragraph"/>
        <w:spacing w:before="0" w:beforeAutospacing="0" w:after="0" w:afterAutospacing="0" w:line="360" w:lineRule="auto"/>
        <w:ind w:firstLine="709"/>
        <w:jc w:val="both"/>
        <w:textAlignment w:val="baseline"/>
      </w:pPr>
      <w:r w:rsidRPr="000B209A">
        <w:rPr>
          <w:rStyle w:val="normaltextrun"/>
          <w:lang w:val="es-ES"/>
        </w:rPr>
        <w:lastRenderedPageBreak/>
        <w:t xml:space="preserve">Del mismo modo, las vejeces deben ser analizadas y comprendidas desde un pensamiento nacional, dando cuenta de las distintas desigualdades que las atraviesan y que son propias de nuestro continente como también de su heterogeneidad al caracterizarnos como una sociedad compuesta por múltiples culturas, aunque estas sean </w:t>
      </w:r>
      <w:proofErr w:type="spellStart"/>
      <w:r w:rsidRPr="000B209A">
        <w:rPr>
          <w:rStyle w:val="normaltextrun"/>
          <w:lang w:val="es-ES"/>
        </w:rPr>
        <w:t>invisibilizadas</w:t>
      </w:r>
      <w:proofErr w:type="spellEnd"/>
      <w:r w:rsidRPr="000B209A">
        <w:rPr>
          <w:rStyle w:val="normaltextrun"/>
          <w:lang w:val="es-ES"/>
        </w:rPr>
        <w:t>. Solo de esta forma y teniendo en cuenta la interseccionalidad de las múltiples desigualdades que la atraviesan, se podrá tener una amplia concepción de los derechos y las políticas públicas relacionadas a la temática.</w:t>
      </w:r>
      <w:r w:rsidRPr="000B209A">
        <w:rPr>
          <w:rStyle w:val="eop"/>
        </w:rPr>
        <w:t> </w:t>
      </w:r>
    </w:p>
    <w:p w:rsidR="001568CD" w:rsidRPr="000B209A" w:rsidRDefault="001568CD" w:rsidP="00F93248">
      <w:pPr>
        <w:pStyle w:val="paragraph"/>
        <w:spacing w:before="0" w:beforeAutospacing="0" w:after="0" w:afterAutospacing="0" w:line="360" w:lineRule="auto"/>
        <w:ind w:firstLine="709"/>
        <w:jc w:val="both"/>
        <w:textAlignment w:val="baseline"/>
      </w:pPr>
      <w:r w:rsidRPr="000B209A">
        <w:rPr>
          <w:rStyle w:val="eop"/>
        </w:rPr>
        <w:t> </w:t>
      </w:r>
    </w:p>
    <w:p w:rsidR="00613D96" w:rsidRDefault="00613D96" w:rsidP="00613D96">
      <w:pPr>
        <w:pStyle w:val="paragraph"/>
        <w:spacing w:before="0" w:beforeAutospacing="0" w:after="0" w:afterAutospacing="0" w:line="360" w:lineRule="auto"/>
        <w:jc w:val="both"/>
        <w:textAlignment w:val="baseline"/>
        <w:rPr>
          <w:rStyle w:val="normaltextrun"/>
          <w:b/>
          <w:bCs/>
        </w:rPr>
      </w:pPr>
    </w:p>
    <w:p w:rsidR="001568CD" w:rsidRPr="000B209A" w:rsidRDefault="001568CD" w:rsidP="00613D96">
      <w:pPr>
        <w:pStyle w:val="paragraph"/>
        <w:spacing w:before="0" w:beforeAutospacing="0" w:after="0" w:afterAutospacing="0" w:line="360" w:lineRule="auto"/>
        <w:jc w:val="both"/>
        <w:textAlignment w:val="baseline"/>
      </w:pPr>
      <w:r w:rsidRPr="000B209A">
        <w:rPr>
          <w:rStyle w:val="normaltextrun"/>
          <w:b/>
          <w:bCs/>
          <w:lang w:val="es-ES"/>
        </w:rPr>
        <w:t>El rol del Estado en la garantía de los derechos humanos de las personas mayores</w:t>
      </w:r>
      <w:r w:rsidRPr="000B209A">
        <w:rPr>
          <w:rStyle w:val="eop"/>
        </w:rPr>
        <w:t> </w:t>
      </w:r>
    </w:p>
    <w:p w:rsidR="00613D96" w:rsidRDefault="00613D96" w:rsidP="00F93248">
      <w:pPr>
        <w:pStyle w:val="paragraph"/>
        <w:spacing w:before="0" w:beforeAutospacing="0" w:after="0" w:afterAutospacing="0" w:line="360" w:lineRule="auto"/>
        <w:ind w:firstLine="709"/>
        <w:jc w:val="both"/>
        <w:textAlignment w:val="baseline"/>
        <w:rPr>
          <w:rStyle w:val="normaltextrun"/>
          <w:lang w:val="es-ES"/>
        </w:rPr>
      </w:pPr>
    </w:p>
    <w:p w:rsidR="001568CD" w:rsidRPr="000B209A" w:rsidRDefault="001568CD" w:rsidP="00F93248">
      <w:pPr>
        <w:pStyle w:val="paragraph"/>
        <w:spacing w:before="0" w:beforeAutospacing="0" w:after="0" w:afterAutospacing="0" w:line="360" w:lineRule="auto"/>
        <w:ind w:firstLine="709"/>
        <w:jc w:val="both"/>
        <w:textAlignment w:val="baseline"/>
      </w:pPr>
      <w:r w:rsidRPr="000B209A">
        <w:rPr>
          <w:rStyle w:val="normaltextrun"/>
          <w:lang w:val="es-ES"/>
        </w:rPr>
        <w:t>El rol del Estado es clave en la construcción y deconstrucción de la desigualdad y la igualdad en la sociedad en general y en la construcción de vejeces más igualitarias y con posibilidades de inclusión social. Con lo cual, de acuerdo al modelo de Estado vigente en cada momento histórico podemos distinguir acciones que tiendan a profundizar la desigualdad o a desafiarla. </w:t>
      </w:r>
      <w:r w:rsidRPr="000B209A">
        <w:rPr>
          <w:rStyle w:val="eop"/>
        </w:rPr>
        <w:t> </w:t>
      </w:r>
    </w:p>
    <w:p w:rsidR="001568CD" w:rsidRPr="000B209A" w:rsidRDefault="001568CD" w:rsidP="00F93248">
      <w:pPr>
        <w:pStyle w:val="paragraph"/>
        <w:spacing w:before="0" w:beforeAutospacing="0" w:after="0" w:afterAutospacing="0" w:line="360" w:lineRule="auto"/>
        <w:ind w:firstLine="709"/>
        <w:jc w:val="both"/>
        <w:textAlignment w:val="baseline"/>
      </w:pPr>
      <w:r w:rsidRPr="000B209A">
        <w:rPr>
          <w:rStyle w:val="normaltextrun"/>
          <w:lang w:val="es-ES"/>
        </w:rPr>
        <w:t>De esta manera, consideramos central el enfoque de derechos en la regulación de un marco normativo que permita la implementación de políticas públicas tendientes a generar condiciones de mayor igualdad. Asimismo son instrumentos de reclamo en aquellos momentos históricos que el Estado profundiza la brecha entre los distintos sectores de la sociedad. </w:t>
      </w:r>
      <w:r w:rsidRPr="000B209A">
        <w:rPr>
          <w:rStyle w:val="eop"/>
        </w:rPr>
        <w:t> </w:t>
      </w:r>
    </w:p>
    <w:p w:rsidR="001568CD" w:rsidRPr="000B209A" w:rsidRDefault="001568CD" w:rsidP="00F93248">
      <w:pPr>
        <w:pStyle w:val="paragraph"/>
        <w:spacing w:before="0" w:beforeAutospacing="0" w:after="0" w:afterAutospacing="0" w:line="360" w:lineRule="auto"/>
        <w:ind w:firstLine="709"/>
        <w:jc w:val="both"/>
        <w:textAlignment w:val="baseline"/>
      </w:pPr>
      <w:r w:rsidRPr="000B209A">
        <w:rPr>
          <w:rStyle w:val="normaltextrun"/>
          <w:lang w:val="es-ES"/>
        </w:rPr>
        <w:t>Cabe señalar, que el enfoque de los derechos humanos de las personas mayores fue instalándose en el plano internacional luego de un recorrido que comienza con la Declaración de los Derechos de la Ancianidad en 1948, impulsada por Argentina, proceso que fue consolidándose a lo largo de los años a partir de una serie de declaraciones y tratados.</w:t>
      </w:r>
      <w:r w:rsidRPr="000B209A">
        <w:rPr>
          <w:rStyle w:val="eop"/>
        </w:rPr>
        <w:t> </w:t>
      </w:r>
    </w:p>
    <w:p w:rsidR="001568CD" w:rsidRPr="000B209A" w:rsidRDefault="001568CD" w:rsidP="00F93248">
      <w:pPr>
        <w:pStyle w:val="paragraph"/>
        <w:spacing w:before="0" w:beforeAutospacing="0" w:after="0" w:afterAutospacing="0" w:line="360" w:lineRule="auto"/>
        <w:ind w:firstLine="709"/>
        <w:jc w:val="both"/>
        <w:textAlignment w:val="baseline"/>
      </w:pPr>
      <w:r w:rsidRPr="000B209A">
        <w:rPr>
          <w:rStyle w:val="normaltextrun"/>
          <w:lang w:val="es-ES"/>
        </w:rPr>
        <w:t>A nivel internacional se destacan el Plan de Acción Internacional de Viena sobre el Envejecimiento de 1982 y el de Madrid de 2002. Estos instrumentos legales, son los primeros con alcance internacional, que abordan de manera específica los derechos de los mayores desde una mirada integral. En los mismos, se destaca la idea de la no discriminación hacia las personas mayores y la promoción de una sociedad para todas las edades.</w:t>
      </w:r>
      <w:r w:rsidRPr="000B209A">
        <w:rPr>
          <w:rStyle w:val="eop"/>
        </w:rPr>
        <w:t> </w:t>
      </w:r>
    </w:p>
    <w:p w:rsidR="001568CD" w:rsidRPr="000B209A" w:rsidRDefault="001568CD" w:rsidP="00F93248">
      <w:pPr>
        <w:pStyle w:val="paragraph"/>
        <w:spacing w:before="0" w:beforeAutospacing="0" w:after="0" w:afterAutospacing="0" w:line="360" w:lineRule="auto"/>
        <w:ind w:firstLine="709"/>
        <w:jc w:val="both"/>
        <w:textAlignment w:val="baseline"/>
      </w:pPr>
      <w:r w:rsidRPr="000B209A">
        <w:rPr>
          <w:rStyle w:val="normaltextrun"/>
          <w:lang w:val="es-ES"/>
        </w:rPr>
        <w:t xml:space="preserve">La promoción y protección de todos los derechos humanos y libertades fundamentales, incluido el derecho al desarrollo, son esenciales para la creación de una </w:t>
      </w:r>
      <w:r w:rsidRPr="000B209A">
        <w:rPr>
          <w:rStyle w:val="normaltextrun"/>
          <w:lang w:val="es-ES"/>
        </w:rPr>
        <w:lastRenderedPageBreak/>
        <w:t>sociedad inclusiva de todas las edades, en que las personas mayores participen plenamente, sin discriminación y en condiciones de igualdad. (Plan de Acción Internacional de Madrid sobre el Envejecimiento del año 2002, Introducción Párrafo 13)</w:t>
      </w:r>
      <w:r w:rsidRPr="000B209A">
        <w:rPr>
          <w:rStyle w:val="eop"/>
        </w:rPr>
        <w:t> </w:t>
      </w:r>
    </w:p>
    <w:p w:rsidR="001568CD" w:rsidRPr="000B209A" w:rsidRDefault="001568CD" w:rsidP="00F93248">
      <w:pPr>
        <w:pStyle w:val="paragraph"/>
        <w:spacing w:before="0" w:beforeAutospacing="0" w:after="0" w:afterAutospacing="0" w:line="360" w:lineRule="auto"/>
        <w:ind w:firstLine="709"/>
        <w:jc w:val="both"/>
        <w:textAlignment w:val="baseline"/>
      </w:pPr>
      <w:r w:rsidRPr="000B209A">
        <w:rPr>
          <w:rStyle w:val="normaltextrun"/>
          <w:lang w:val="es-ES"/>
        </w:rPr>
        <w:t>En el 2003, se realizó la Primer Conferencia Regional Intergubernamental sobre envejecimiento en América Latina y el Caribe, en la misma se comenzó a trabajar en la  construcción de un espacio institucional para la elaboración de una Convención Internacional de Derechos Humanos para las Personas de Edad. En cuyo marco los Estados participantes asumieron: el compromiso de no escatimar esfuerzos para promover y proteger los derechos humanos y las libertades fundamentales de todas las personas de edad, trabajar en la erradicación de todas las formas de discriminación y violencia y crear redes de protección de las personas de edad para hacer efectivos sus derechos e impulsar la elaboración de una Convención sobre los derechos humanos de las personas de edad en el seno de Naciones Unidas. </w:t>
      </w:r>
      <w:r w:rsidR="00AE5ED2">
        <w:rPr>
          <w:rStyle w:val="normaltextrun"/>
          <w:color w:val="000000"/>
          <w:shd w:val="clear" w:color="auto" w:fill="E1E3E6"/>
          <w:lang w:val="es-ES"/>
        </w:rPr>
        <w:t>(</w:t>
      </w:r>
      <w:proofErr w:type="spellStart"/>
      <w:r w:rsidR="00AE5ED2" w:rsidRPr="001D73C6">
        <w:rPr>
          <w:rStyle w:val="normaltextrun"/>
          <w:color w:val="000000"/>
          <w:lang w:val="es-ES"/>
        </w:rPr>
        <w:t>Davobe</w:t>
      </w:r>
      <w:proofErr w:type="spellEnd"/>
      <w:r w:rsidR="00AE5ED2" w:rsidRPr="001D73C6">
        <w:rPr>
          <w:rStyle w:val="normaltextrun"/>
          <w:color w:val="000000"/>
          <w:lang w:val="es-ES"/>
        </w:rPr>
        <w:t xml:space="preserve"> y Di </w:t>
      </w:r>
      <w:proofErr w:type="spellStart"/>
      <w:r w:rsidR="00AE5ED2" w:rsidRPr="001D73C6">
        <w:rPr>
          <w:rStyle w:val="normaltextrun"/>
          <w:color w:val="000000"/>
          <w:lang w:val="es-ES"/>
        </w:rPr>
        <w:t>Tullo</w:t>
      </w:r>
      <w:proofErr w:type="spellEnd"/>
      <w:r w:rsidR="00AE5ED2" w:rsidRPr="001D73C6">
        <w:rPr>
          <w:rStyle w:val="normaltextrun"/>
          <w:color w:val="000000"/>
          <w:lang w:val="es-ES"/>
        </w:rPr>
        <w:t>, 2013:</w:t>
      </w:r>
      <w:r w:rsidRPr="001D73C6">
        <w:rPr>
          <w:rStyle w:val="normaltextrun"/>
          <w:color w:val="000000"/>
          <w:lang w:val="es-ES"/>
        </w:rPr>
        <w:t xml:space="preserve"> 34)</w:t>
      </w:r>
      <w:r w:rsidRPr="000B209A">
        <w:rPr>
          <w:rStyle w:val="eop"/>
        </w:rPr>
        <w:t> </w:t>
      </w:r>
    </w:p>
    <w:p w:rsidR="001568CD" w:rsidRPr="000B209A" w:rsidRDefault="001568CD" w:rsidP="00F93248">
      <w:pPr>
        <w:pStyle w:val="paragraph"/>
        <w:spacing w:before="0" w:beforeAutospacing="0" w:after="0" w:afterAutospacing="0" w:line="360" w:lineRule="auto"/>
        <w:ind w:firstLine="709"/>
        <w:jc w:val="both"/>
        <w:textAlignment w:val="baseline"/>
      </w:pPr>
      <w:r w:rsidRPr="000B209A">
        <w:rPr>
          <w:rStyle w:val="normaltextrun"/>
          <w:lang w:val="es-ES"/>
        </w:rPr>
        <w:t>En el plano americano, destacamos la Convención Interamericana sobre la Protección de los Derechos Humanos de las Personas Mayores, sancionada en junio de 2015. Justamente fue Argentina, quien fue el país que puso en agenda la temática del envejecimiento en la OEA. Esta convención constituye un hito en la declaración de los derechos de esta población, y convierte a América en la primera región en elaborar un instrumento específico para las personas mayores. </w:t>
      </w:r>
      <w:r w:rsidRPr="000B209A">
        <w:rPr>
          <w:rStyle w:val="eop"/>
        </w:rPr>
        <w:t> </w:t>
      </w:r>
    </w:p>
    <w:p w:rsidR="001568CD" w:rsidRPr="000B209A" w:rsidRDefault="001568CD" w:rsidP="00F93248">
      <w:pPr>
        <w:pStyle w:val="paragraph"/>
        <w:spacing w:before="0" w:beforeAutospacing="0" w:after="0" w:afterAutospacing="0" w:line="360" w:lineRule="auto"/>
        <w:ind w:firstLine="709"/>
        <w:jc w:val="both"/>
        <w:textAlignment w:val="baseline"/>
      </w:pPr>
      <w:r w:rsidRPr="000B209A">
        <w:rPr>
          <w:rStyle w:val="normaltextrun"/>
          <w:lang w:val="es-ES"/>
        </w:rPr>
        <w:t xml:space="preserve">En el capítulo 4 de la Convención figuran los derechos protegidos atendiendo significativamente a: la problemática de la dignidad e integridad de las personas mayores, a la igualdad y no discriminación por razones de edad, al derecho a la vida y a la dignidad en la vejez, al derecho a la independencia y a la autonomía, al derecho a la participación e integración comunitaria, a la seguridad y a una vida sin ningún tipo de violencia, al derecho a no ser sometido a tortura, ni a penas ni tratos inhumanos o degradantes, al derecho al consentimiento libre e informado en el ámbito de la salud, al derecho a recibir servicios de cuidado a largo plazo, al derecho a la libertad personal; de expresión, acceso a la información y circulación, al derecho a la nacionalidad, al derecho a la privacidad y a la intimidad, a la seguridad social, al trabajo, a la salud, a la educación, a la cultura, a la recreación, esparcimiento y al deporte; al derecho a la propiedad, a la vivienda y a disfrutar de un medio ambiente adecuado, al derecho a la accesibilidad y movilidad personal. Además, reconoce los derechos políticos, el derecho de reunión y de asociación.; se refiere a las situaciones de riesgo y emergencias humanitarias; resalta el </w:t>
      </w:r>
      <w:r w:rsidRPr="000B209A">
        <w:rPr>
          <w:rStyle w:val="normaltextrun"/>
          <w:lang w:val="es-ES"/>
        </w:rPr>
        <w:lastRenderedPageBreak/>
        <w:t>derecho a igual reconocimiento como persona ante la ley. Por último, consagra el derecho al acceso a la justicia.</w:t>
      </w:r>
      <w:r w:rsidR="00AE5ED2">
        <w:rPr>
          <w:rStyle w:val="normaltextrun"/>
          <w:lang w:val="es-ES"/>
        </w:rPr>
        <w:t xml:space="preserve"> </w:t>
      </w:r>
      <w:r w:rsidRPr="000B209A">
        <w:rPr>
          <w:rStyle w:val="normaltextrun"/>
          <w:color w:val="000000"/>
          <w:shd w:val="clear" w:color="auto" w:fill="E1E3E6"/>
          <w:lang w:val="es-ES"/>
        </w:rPr>
        <w:t>(</w:t>
      </w:r>
      <w:proofErr w:type="spellStart"/>
      <w:r w:rsidRPr="000F1F64">
        <w:rPr>
          <w:rStyle w:val="normaltextrun"/>
          <w:color w:val="000000"/>
          <w:lang w:val="es-ES"/>
        </w:rPr>
        <w:t>Dabove</w:t>
      </w:r>
      <w:proofErr w:type="spellEnd"/>
      <w:r w:rsidRPr="000F1F64">
        <w:rPr>
          <w:rStyle w:val="normaltextrun"/>
          <w:color w:val="000000"/>
          <w:lang w:val="es-ES"/>
        </w:rPr>
        <w:t>, 2016:</w:t>
      </w:r>
      <w:r w:rsidR="00AE5ED2">
        <w:rPr>
          <w:rStyle w:val="normaltextrun"/>
          <w:lang w:val="es-ES"/>
        </w:rPr>
        <w:t>51</w:t>
      </w:r>
      <w:r w:rsidRPr="000B209A">
        <w:rPr>
          <w:rStyle w:val="normaltextrun"/>
          <w:lang w:val="es-ES"/>
        </w:rPr>
        <w:t>). </w:t>
      </w:r>
      <w:r w:rsidRPr="000B209A">
        <w:rPr>
          <w:rStyle w:val="eop"/>
        </w:rPr>
        <w:t> </w:t>
      </w:r>
    </w:p>
    <w:p w:rsidR="001568CD" w:rsidRPr="000B209A" w:rsidRDefault="001568CD" w:rsidP="00F93248">
      <w:pPr>
        <w:pStyle w:val="paragraph"/>
        <w:spacing w:before="0" w:beforeAutospacing="0" w:after="0" w:afterAutospacing="0" w:line="360" w:lineRule="auto"/>
        <w:ind w:firstLine="709"/>
        <w:jc w:val="both"/>
        <w:textAlignment w:val="baseline"/>
      </w:pPr>
      <w:r w:rsidRPr="000B209A">
        <w:rPr>
          <w:rStyle w:val="normaltextrun"/>
          <w:lang w:val="es-ES"/>
        </w:rPr>
        <w:t>Como señalamos anteriormente, su aplicación no es lineal y automática sino que está en permanente tensión y vinculación con diferentes factores que hacen a la toma de decisiones en las políticas gerontológicas.</w:t>
      </w:r>
      <w:r w:rsidRPr="000B209A">
        <w:rPr>
          <w:rStyle w:val="eop"/>
        </w:rPr>
        <w:t> </w:t>
      </w:r>
    </w:p>
    <w:p w:rsidR="001568CD" w:rsidRPr="000B209A" w:rsidRDefault="001568CD" w:rsidP="00F93248">
      <w:pPr>
        <w:pStyle w:val="paragraph"/>
        <w:spacing w:before="0" w:beforeAutospacing="0" w:after="0" w:afterAutospacing="0" w:line="360" w:lineRule="auto"/>
        <w:ind w:firstLine="709"/>
        <w:jc w:val="both"/>
        <w:textAlignment w:val="baseline"/>
      </w:pPr>
      <w:r w:rsidRPr="000B209A">
        <w:rPr>
          <w:rStyle w:val="normaltextrun"/>
          <w:lang w:val="es-ES"/>
        </w:rPr>
        <w:t xml:space="preserve">En este sentido, la construcción de la desigualdad y la igualdad a partir del establecimiento de grupos de edad se desarrolla en permanente relación y contradicción con la clase social, el género y la etnia. Asimismo, las diferencias por cuestión de edad son </w:t>
      </w:r>
      <w:r w:rsidR="00267AB5" w:rsidRPr="000B209A">
        <w:rPr>
          <w:rStyle w:val="normaltextrun"/>
          <w:lang w:val="es-ES"/>
        </w:rPr>
        <w:t>re significadas</w:t>
      </w:r>
      <w:r w:rsidRPr="000B209A">
        <w:rPr>
          <w:rStyle w:val="normaltextrun"/>
          <w:lang w:val="es-ES"/>
        </w:rPr>
        <w:t xml:space="preserve"> en cada campo de disputa de sentido, considerando que en los mismos se reflejan los prejuicios hacia la vejez, los cuales legitiman las desigualdades de los sistemas clasificatorios.</w:t>
      </w:r>
      <w:r w:rsidRPr="000B209A">
        <w:rPr>
          <w:rStyle w:val="eop"/>
        </w:rPr>
        <w:t> </w:t>
      </w:r>
    </w:p>
    <w:p w:rsidR="001568CD" w:rsidRDefault="001568CD" w:rsidP="00F93248">
      <w:pPr>
        <w:pStyle w:val="paragraph"/>
        <w:spacing w:before="0" w:beforeAutospacing="0" w:after="0" w:afterAutospacing="0" w:line="360" w:lineRule="auto"/>
        <w:ind w:firstLine="709"/>
        <w:jc w:val="both"/>
        <w:textAlignment w:val="baseline"/>
        <w:rPr>
          <w:rStyle w:val="eop"/>
        </w:rPr>
      </w:pPr>
      <w:r w:rsidRPr="000B209A">
        <w:rPr>
          <w:rStyle w:val="normaltextrun"/>
          <w:lang w:val="es-ES"/>
        </w:rPr>
        <w:t>Por lo tanto, entendemos que el enfoque de derechos constituye una gran herramienta para la lucha por la implementación de políticas públicas gerontológicas que permitan redistribuir recursos materiales y culturales, así como desafiar los prejuicios presentes en las categorías clasificatorias relacionadas con la vejez.</w:t>
      </w:r>
      <w:r w:rsidRPr="000B209A">
        <w:rPr>
          <w:rStyle w:val="eop"/>
        </w:rPr>
        <w:t> </w:t>
      </w:r>
    </w:p>
    <w:p w:rsidR="00267AB5" w:rsidRDefault="00267AB5" w:rsidP="00F93248">
      <w:pPr>
        <w:pStyle w:val="paragraph"/>
        <w:spacing w:before="0" w:beforeAutospacing="0" w:after="0" w:afterAutospacing="0" w:line="360" w:lineRule="auto"/>
        <w:ind w:firstLine="709"/>
        <w:jc w:val="both"/>
        <w:textAlignment w:val="baseline"/>
        <w:rPr>
          <w:rStyle w:val="eop"/>
        </w:rPr>
      </w:pPr>
    </w:p>
    <w:p w:rsidR="00267AB5" w:rsidRDefault="00267AB5" w:rsidP="00F93248">
      <w:pPr>
        <w:pStyle w:val="paragraph"/>
        <w:spacing w:before="0" w:beforeAutospacing="0" w:after="0" w:afterAutospacing="0" w:line="360" w:lineRule="auto"/>
        <w:ind w:firstLine="709"/>
        <w:jc w:val="both"/>
        <w:textAlignment w:val="baseline"/>
        <w:rPr>
          <w:rStyle w:val="eop"/>
        </w:rPr>
      </w:pPr>
    </w:p>
    <w:p w:rsidR="00267AB5" w:rsidRPr="000B209A" w:rsidRDefault="00267AB5" w:rsidP="00F93248">
      <w:pPr>
        <w:pStyle w:val="paragraph"/>
        <w:spacing w:before="0" w:beforeAutospacing="0" w:after="0" w:afterAutospacing="0" w:line="360" w:lineRule="auto"/>
        <w:ind w:firstLine="709"/>
        <w:jc w:val="both"/>
        <w:textAlignment w:val="baseline"/>
      </w:pPr>
    </w:p>
    <w:p w:rsidR="001568CD" w:rsidRPr="000B209A" w:rsidRDefault="001568CD" w:rsidP="001568CD">
      <w:pPr>
        <w:pStyle w:val="paragraph"/>
        <w:spacing w:before="0" w:beforeAutospacing="0" w:after="0" w:afterAutospacing="0"/>
        <w:jc w:val="both"/>
        <w:textAlignment w:val="baseline"/>
      </w:pPr>
      <w:r w:rsidRPr="000B209A">
        <w:rPr>
          <w:rStyle w:val="eop"/>
        </w:rPr>
        <w:t> </w:t>
      </w:r>
    </w:p>
    <w:p w:rsidR="001568CD" w:rsidRPr="000B209A" w:rsidRDefault="001568CD" w:rsidP="001568CD">
      <w:pPr>
        <w:pStyle w:val="paragraph"/>
        <w:spacing w:before="0" w:beforeAutospacing="0" w:after="0" w:afterAutospacing="0"/>
        <w:jc w:val="both"/>
        <w:textAlignment w:val="baseline"/>
      </w:pPr>
      <w:r w:rsidRPr="000B209A">
        <w:rPr>
          <w:rStyle w:val="normaltextrun"/>
          <w:b/>
          <w:bCs/>
          <w:lang w:val="es-ES"/>
        </w:rPr>
        <w:t>Bibliografía</w:t>
      </w:r>
      <w:r w:rsidRPr="000B209A">
        <w:rPr>
          <w:rStyle w:val="eop"/>
        </w:rPr>
        <w:t> </w:t>
      </w:r>
    </w:p>
    <w:p w:rsidR="001568CD" w:rsidRPr="000B209A" w:rsidRDefault="001568CD" w:rsidP="001568CD">
      <w:pPr>
        <w:pStyle w:val="paragraph"/>
        <w:spacing w:before="0" w:beforeAutospacing="0" w:after="0" w:afterAutospacing="0"/>
        <w:ind w:left="705" w:hanging="705"/>
        <w:jc w:val="both"/>
        <w:textAlignment w:val="baseline"/>
      </w:pPr>
      <w:r w:rsidRPr="000B209A">
        <w:rPr>
          <w:rStyle w:val="eop"/>
        </w:rPr>
        <w:t> </w:t>
      </w:r>
    </w:p>
    <w:p w:rsidR="001568CD" w:rsidRDefault="001568CD" w:rsidP="001568CD">
      <w:pPr>
        <w:pStyle w:val="paragraph"/>
        <w:spacing w:before="0" w:beforeAutospacing="0" w:after="0" w:afterAutospacing="0"/>
        <w:jc w:val="both"/>
        <w:textAlignment w:val="baseline"/>
        <w:rPr>
          <w:rStyle w:val="eop"/>
        </w:rPr>
      </w:pPr>
      <w:proofErr w:type="spellStart"/>
      <w:r w:rsidRPr="000B209A">
        <w:rPr>
          <w:rStyle w:val="normaltextrun"/>
          <w:lang w:val="es-ES"/>
        </w:rPr>
        <w:t>Argúmedo</w:t>
      </w:r>
      <w:proofErr w:type="spellEnd"/>
      <w:r w:rsidRPr="000B209A">
        <w:rPr>
          <w:rStyle w:val="normaltextrun"/>
          <w:lang w:val="es-ES"/>
        </w:rPr>
        <w:t>, A. (1993). </w:t>
      </w:r>
      <w:r w:rsidRPr="000B209A">
        <w:rPr>
          <w:rStyle w:val="normaltextrun"/>
          <w:i/>
          <w:iCs/>
          <w:lang w:val="es-ES"/>
        </w:rPr>
        <w:t>Los silencios y las voces en América Latina. Notas sobre el pensamiento nacional y popular.</w:t>
      </w:r>
      <w:r w:rsidRPr="000B209A">
        <w:rPr>
          <w:rStyle w:val="normaltextrun"/>
          <w:lang w:val="es-ES"/>
        </w:rPr>
        <w:t xml:space="preserve"> Buenos Aires, Ediciones </w:t>
      </w:r>
      <w:proofErr w:type="spellStart"/>
      <w:r w:rsidRPr="000B209A">
        <w:rPr>
          <w:rStyle w:val="normaltextrun"/>
          <w:lang w:val="es-ES"/>
        </w:rPr>
        <w:t>Colihue</w:t>
      </w:r>
      <w:proofErr w:type="spellEnd"/>
      <w:r w:rsidRPr="000B209A">
        <w:rPr>
          <w:rStyle w:val="normaltextrun"/>
          <w:lang w:val="es-ES"/>
        </w:rPr>
        <w:t>. </w:t>
      </w:r>
      <w:r w:rsidRPr="000B209A">
        <w:rPr>
          <w:rStyle w:val="eop"/>
        </w:rPr>
        <w:t> </w:t>
      </w:r>
    </w:p>
    <w:p w:rsidR="00337012" w:rsidRPr="000B209A" w:rsidRDefault="00337012" w:rsidP="001568CD">
      <w:pPr>
        <w:pStyle w:val="paragraph"/>
        <w:spacing w:before="0" w:beforeAutospacing="0" w:after="0" w:afterAutospacing="0"/>
        <w:jc w:val="both"/>
        <w:textAlignment w:val="baseline"/>
      </w:pPr>
    </w:p>
    <w:p w:rsidR="001568CD" w:rsidRPr="000B209A" w:rsidRDefault="001568CD" w:rsidP="001568CD">
      <w:pPr>
        <w:pStyle w:val="paragraph"/>
        <w:spacing w:before="0" w:beforeAutospacing="0" w:after="0" w:afterAutospacing="0"/>
        <w:jc w:val="both"/>
        <w:textAlignment w:val="baseline"/>
      </w:pPr>
      <w:r w:rsidRPr="000B209A">
        <w:rPr>
          <w:rStyle w:val="normaltextrun"/>
          <w:lang w:val="es-ES"/>
        </w:rPr>
        <w:t>Bach, A. M. (2014). </w:t>
      </w:r>
      <w:r w:rsidRPr="000B209A">
        <w:rPr>
          <w:rStyle w:val="normaltextrun"/>
          <w:i/>
          <w:iCs/>
          <w:lang w:val="es-ES"/>
        </w:rPr>
        <w:t>Fertilidad de las epistemologías feministas.</w:t>
      </w:r>
      <w:r w:rsidRPr="000B209A">
        <w:rPr>
          <w:rStyle w:val="normaltextrun"/>
          <w:lang w:val="es-ES"/>
        </w:rPr>
        <w:t> </w:t>
      </w:r>
      <w:proofErr w:type="spellStart"/>
      <w:r w:rsidRPr="000B209A">
        <w:rPr>
          <w:rStyle w:val="normaltextrun"/>
          <w:lang w:val="es-ES"/>
        </w:rPr>
        <w:t>Sapere</w:t>
      </w:r>
      <w:proofErr w:type="spellEnd"/>
      <w:r w:rsidRPr="000B209A">
        <w:rPr>
          <w:rStyle w:val="normaltextrun"/>
          <w:lang w:val="es-ES"/>
        </w:rPr>
        <w:t xml:space="preserve"> Aude 5 (9): 38-56. </w:t>
      </w:r>
      <w:r w:rsidRPr="000B209A">
        <w:rPr>
          <w:rStyle w:val="eop"/>
        </w:rPr>
        <w:t> </w:t>
      </w:r>
    </w:p>
    <w:p w:rsidR="001568CD" w:rsidRPr="000B209A" w:rsidRDefault="001568CD" w:rsidP="001568CD">
      <w:pPr>
        <w:pStyle w:val="paragraph"/>
        <w:spacing w:before="0" w:beforeAutospacing="0" w:after="0" w:afterAutospacing="0"/>
        <w:jc w:val="both"/>
        <w:textAlignment w:val="baseline"/>
      </w:pPr>
      <w:r w:rsidRPr="000B209A">
        <w:rPr>
          <w:rStyle w:val="eop"/>
        </w:rPr>
        <w:t> </w:t>
      </w:r>
    </w:p>
    <w:p w:rsidR="001568CD" w:rsidRPr="000B209A" w:rsidRDefault="001568CD" w:rsidP="001568CD">
      <w:pPr>
        <w:pStyle w:val="paragraph"/>
        <w:spacing w:before="0" w:beforeAutospacing="0" w:after="0" w:afterAutospacing="0"/>
        <w:jc w:val="both"/>
        <w:textAlignment w:val="baseline"/>
      </w:pPr>
      <w:proofErr w:type="spellStart"/>
      <w:r w:rsidRPr="000B209A">
        <w:rPr>
          <w:rStyle w:val="normaltextrun"/>
          <w:lang w:val="es-ES"/>
        </w:rPr>
        <w:t>Carballeda</w:t>
      </w:r>
      <w:proofErr w:type="spellEnd"/>
      <w:r w:rsidRPr="000B209A">
        <w:rPr>
          <w:rStyle w:val="normaltextrun"/>
          <w:lang w:val="es-ES"/>
        </w:rPr>
        <w:t>, A. (2010). </w:t>
      </w:r>
      <w:r w:rsidRPr="000B209A">
        <w:rPr>
          <w:rStyle w:val="normaltextrun"/>
          <w:i/>
          <w:iCs/>
          <w:lang w:val="es-ES"/>
        </w:rPr>
        <w:t>La cuestión social como cuestión nacional, una mirada genealógica.</w:t>
      </w:r>
      <w:r w:rsidRPr="000B209A">
        <w:rPr>
          <w:rStyle w:val="normaltextrun"/>
          <w:lang w:val="es-ES"/>
        </w:rPr>
        <w:t xml:space="preserve"> Revista Ciencias Sociales </w:t>
      </w:r>
      <w:proofErr w:type="spellStart"/>
      <w:r w:rsidRPr="000B209A">
        <w:rPr>
          <w:rStyle w:val="normaltextrun"/>
          <w:lang w:val="es-ES"/>
        </w:rPr>
        <w:t>Nr</w:t>
      </w:r>
      <w:proofErr w:type="spellEnd"/>
      <w:r w:rsidRPr="000B209A">
        <w:rPr>
          <w:rStyle w:val="normaltextrun"/>
          <w:lang w:val="es-ES"/>
        </w:rPr>
        <w:t>. 76. Facultad de Ciencias Sociales, UBA. </w:t>
      </w:r>
      <w:r w:rsidRPr="000B209A">
        <w:rPr>
          <w:rStyle w:val="eop"/>
        </w:rPr>
        <w:t> </w:t>
      </w:r>
    </w:p>
    <w:p w:rsidR="001568CD" w:rsidRPr="000B209A" w:rsidRDefault="001568CD" w:rsidP="001568CD">
      <w:pPr>
        <w:pStyle w:val="paragraph"/>
        <w:spacing w:before="0" w:beforeAutospacing="0" w:after="0" w:afterAutospacing="0"/>
        <w:jc w:val="both"/>
        <w:textAlignment w:val="baseline"/>
      </w:pPr>
      <w:proofErr w:type="spellStart"/>
      <w:r w:rsidRPr="000B209A">
        <w:rPr>
          <w:rStyle w:val="normaltextrun"/>
          <w:lang w:val="es-ES"/>
        </w:rPr>
        <w:t>Carballeda</w:t>
      </w:r>
      <w:proofErr w:type="spellEnd"/>
      <w:r w:rsidRPr="000B209A">
        <w:rPr>
          <w:rStyle w:val="normaltextrun"/>
          <w:lang w:val="es-ES"/>
        </w:rPr>
        <w:t>, A. Apuntes para el estudio de la genealogía de la Cuestión Social en América. Buenos Aires Siglos XVII, XVIII y XIX. Ciencia, Ilustración y Revolución. Disponible en </w:t>
      </w:r>
      <w:hyperlink r:id="rId5" w:tgtFrame="_blank" w:history="1">
        <w:r w:rsidRPr="000B209A">
          <w:rPr>
            <w:rStyle w:val="normaltextrun"/>
            <w:color w:val="0000FF"/>
            <w:u w:val="single"/>
            <w:lang w:val="es-ES"/>
          </w:rPr>
          <w:t>www.margen.org/carballeda/El%20siglo%20XVIII%20y%20la%20medicalizacion.doc</w:t>
        </w:r>
      </w:hyperlink>
      <w:r w:rsidRPr="000B209A">
        <w:rPr>
          <w:rStyle w:val="eop"/>
        </w:rPr>
        <w:t> </w:t>
      </w:r>
    </w:p>
    <w:p w:rsidR="001568CD" w:rsidRPr="000B209A" w:rsidRDefault="001568CD" w:rsidP="001568CD">
      <w:pPr>
        <w:pStyle w:val="paragraph"/>
        <w:spacing w:before="0" w:beforeAutospacing="0" w:after="0" w:afterAutospacing="0"/>
        <w:jc w:val="both"/>
        <w:textAlignment w:val="baseline"/>
      </w:pPr>
      <w:r w:rsidRPr="000B209A">
        <w:rPr>
          <w:rStyle w:val="eop"/>
        </w:rPr>
        <w:t> </w:t>
      </w:r>
    </w:p>
    <w:p w:rsidR="001568CD" w:rsidRDefault="001568CD" w:rsidP="001568CD">
      <w:pPr>
        <w:pStyle w:val="paragraph"/>
        <w:spacing w:before="0" w:beforeAutospacing="0" w:after="0" w:afterAutospacing="0"/>
        <w:jc w:val="both"/>
        <w:textAlignment w:val="baseline"/>
        <w:rPr>
          <w:rStyle w:val="eop"/>
        </w:rPr>
      </w:pPr>
      <w:r w:rsidRPr="000B209A">
        <w:rPr>
          <w:rStyle w:val="normaltextrun"/>
          <w:lang w:val="es-ES"/>
        </w:rPr>
        <w:t xml:space="preserve">De Sousa Santos, </w:t>
      </w:r>
      <w:proofErr w:type="spellStart"/>
      <w:r w:rsidRPr="000B209A">
        <w:rPr>
          <w:rStyle w:val="normaltextrun"/>
          <w:lang w:val="es-ES"/>
        </w:rPr>
        <w:t>Boaventura</w:t>
      </w:r>
      <w:proofErr w:type="spellEnd"/>
      <w:r w:rsidRPr="000B209A">
        <w:rPr>
          <w:rStyle w:val="normaltextrun"/>
          <w:lang w:val="es-ES"/>
        </w:rPr>
        <w:t xml:space="preserve"> (2011) </w:t>
      </w:r>
      <w:r w:rsidRPr="000B209A">
        <w:rPr>
          <w:rStyle w:val="normaltextrun"/>
          <w:i/>
          <w:iCs/>
          <w:lang w:val="es-ES"/>
        </w:rPr>
        <w:t>¨Introducción: las epistemologías del Sur¨.</w:t>
      </w:r>
      <w:r w:rsidRPr="000B209A">
        <w:rPr>
          <w:rStyle w:val="normaltextrun"/>
          <w:lang w:val="es-ES"/>
        </w:rPr>
        <w:t> Ponencia presentada en el Foro Social Mundial.</w:t>
      </w:r>
      <w:r w:rsidRPr="000B209A">
        <w:rPr>
          <w:rStyle w:val="eop"/>
        </w:rPr>
        <w:t> </w:t>
      </w:r>
    </w:p>
    <w:p w:rsidR="00337012" w:rsidRPr="000B209A" w:rsidRDefault="00337012" w:rsidP="001568CD">
      <w:pPr>
        <w:pStyle w:val="paragraph"/>
        <w:spacing w:before="0" w:beforeAutospacing="0" w:after="0" w:afterAutospacing="0"/>
        <w:jc w:val="both"/>
        <w:textAlignment w:val="baseline"/>
      </w:pPr>
    </w:p>
    <w:p w:rsidR="001568CD" w:rsidRPr="000B209A" w:rsidRDefault="001568CD" w:rsidP="001568CD">
      <w:pPr>
        <w:pStyle w:val="paragraph"/>
        <w:spacing w:before="0" w:beforeAutospacing="0" w:after="0" w:afterAutospacing="0"/>
        <w:jc w:val="both"/>
        <w:textAlignment w:val="baseline"/>
      </w:pPr>
      <w:proofErr w:type="spellStart"/>
      <w:r w:rsidRPr="000B209A">
        <w:rPr>
          <w:rStyle w:val="normaltextrun"/>
          <w:lang w:val="es-ES"/>
        </w:rPr>
        <w:t>Farrés</w:t>
      </w:r>
      <w:proofErr w:type="spellEnd"/>
      <w:r w:rsidRPr="000B209A">
        <w:rPr>
          <w:rStyle w:val="normaltextrun"/>
          <w:lang w:val="es-ES"/>
        </w:rPr>
        <w:t> Delgado, Y;  Matarán Ruiz, A. (2014)  </w:t>
      </w:r>
      <w:r w:rsidRPr="000B209A">
        <w:rPr>
          <w:rStyle w:val="normaltextrun"/>
          <w:i/>
          <w:iCs/>
          <w:lang w:val="es-ES"/>
        </w:rPr>
        <w:t xml:space="preserve">Hacia una teoría urbana </w:t>
      </w:r>
      <w:proofErr w:type="spellStart"/>
      <w:r w:rsidRPr="000B209A">
        <w:rPr>
          <w:rStyle w:val="normaltextrun"/>
          <w:i/>
          <w:iCs/>
          <w:lang w:val="es-ES"/>
        </w:rPr>
        <w:t>transmoderna</w:t>
      </w:r>
      <w:proofErr w:type="spellEnd"/>
      <w:r w:rsidRPr="000B209A">
        <w:rPr>
          <w:rStyle w:val="normaltextrun"/>
          <w:i/>
          <w:iCs/>
          <w:lang w:val="es-ES"/>
        </w:rPr>
        <w:t xml:space="preserve"> y </w:t>
      </w:r>
      <w:proofErr w:type="spellStart"/>
      <w:r w:rsidRPr="000B209A">
        <w:rPr>
          <w:rStyle w:val="normaltextrun"/>
          <w:i/>
          <w:iCs/>
          <w:lang w:val="es-ES"/>
        </w:rPr>
        <w:t>decolonial</w:t>
      </w:r>
      <w:proofErr w:type="spellEnd"/>
      <w:r w:rsidRPr="000B209A">
        <w:rPr>
          <w:rStyle w:val="normaltextrun"/>
          <w:i/>
          <w:iCs/>
          <w:lang w:val="es-ES"/>
        </w:rPr>
        <w:t>: una introducción</w:t>
      </w:r>
      <w:r w:rsidRPr="000B209A">
        <w:rPr>
          <w:rStyle w:val="normaltextrun"/>
          <w:lang w:val="es-ES"/>
        </w:rPr>
        <w:t>, Polis [En línea], 37 Publicado el 07 mayo 2014, consultado el 02 marzo 2016. Disponible en: http:// polis.revues.org/9891</w:t>
      </w:r>
      <w:proofErr w:type="gramStart"/>
      <w:r w:rsidRPr="000B209A">
        <w:rPr>
          <w:rStyle w:val="normaltextrun"/>
          <w:lang w:val="es-ES"/>
        </w:rPr>
        <w:t>;DOI</w:t>
      </w:r>
      <w:proofErr w:type="gramEnd"/>
      <w:r w:rsidRPr="000B209A">
        <w:rPr>
          <w:rStyle w:val="normaltextrun"/>
          <w:lang w:val="es-ES"/>
        </w:rPr>
        <w:t>: 10.4000/polis.9891</w:t>
      </w:r>
      <w:r w:rsidRPr="000B209A">
        <w:rPr>
          <w:rStyle w:val="eop"/>
        </w:rPr>
        <w:t> </w:t>
      </w:r>
    </w:p>
    <w:p w:rsidR="001568CD" w:rsidRPr="000B209A" w:rsidRDefault="001568CD" w:rsidP="001568CD">
      <w:pPr>
        <w:pStyle w:val="paragraph"/>
        <w:spacing w:before="0" w:beforeAutospacing="0" w:after="0" w:afterAutospacing="0"/>
        <w:jc w:val="both"/>
        <w:textAlignment w:val="baseline"/>
      </w:pPr>
      <w:r w:rsidRPr="000B209A">
        <w:rPr>
          <w:rStyle w:val="eop"/>
        </w:rPr>
        <w:t> </w:t>
      </w:r>
    </w:p>
    <w:p w:rsidR="001568CD" w:rsidRPr="000B209A" w:rsidRDefault="001568CD" w:rsidP="001568CD">
      <w:pPr>
        <w:pStyle w:val="paragraph"/>
        <w:spacing w:before="0" w:beforeAutospacing="0" w:after="0" w:afterAutospacing="0"/>
        <w:ind w:left="705" w:hanging="705"/>
        <w:jc w:val="both"/>
        <w:textAlignment w:val="baseline"/>
      </w:pPr>
      <w:r w:rsidRPr="000B209A">
        <w:rPr>
          <w:rStyle w:val="normaltextrun"/>
          <w:lang w:val="es-ES"/>
        </w:rPr>
        <w:lastRenderedPageBreak/>
        <w:t>Foucault, M. (2003). Vigilar y Castigar. Buenos Aires, Siglo XXI Editores. </w:t>
      </w:r>
      <w:r w:rsidRPr="000B209A">
        <w:rPr>
          <w:rStyle w:val="eop"/>
        </w:rPr>
        <w:t> </w:t>
      </w:r>
    </w:p>
    <w:p w:rsidR="001568CD" w:rsidRPr="000B209A" w:rsidRDefault="001568CD" w:rsidP="001568CD">
      <w:pPr>
        <w:pStyle w:val="paragraph"/>
        <w:spacing w:before="0" w:beforeAutospacing="0" w:after="0" w:afterAutospacing="0"/>
        <w:jc w:val="both"/>
        <w:textAlignment w:val="baseline"/>
      </w:pPr>
      <w:r w:rsidRPr="000B209A">
        <w:rPr>
          <w:rStyle w:val="eop"/>
        </w:rPr>
        <w:t> </w:t>
      </w:r>
    </w:p>
    <w:p w:rsidR="001568CD" w:rsidRPr="000B209A" w:rsidRDefault="001568CD" w:rsidP="001568CD">
      <w:pPr>
        <w:pStyle w:val="paragraph"/>
        <w:spacing w:before="0" w:beforeAutospacing="0" w:after="0" w:afterAutospacing="0"/>
        <w:jc w:val="both"/>
        <w:textAlignment w:val="baseline"/>
      </w:pPr>
      <w:proofErr w:type="spellStart"/>
      <w:r w:rsidRPr="000B209A">
        <w:rPr>
          <w:rStyle w:val="normaltextrun"/>
          <w:lang w:val="es-ES"/>
        </w:rPr>
        <w:t>Furtado</w:t>
      </w:r>
      <w:proofErr w:type="spellEnd"/>
      <w:r w:rsidRPr="000B209A">
        <w:rPr>
          <w:rStyle w:val="normaltextrun"/>
          <w:lang w:val="es-ES"/>
        </w:rPr>
        <w:t>, C. (1964). </w:t>
      </w:r>
      <w:r w:rsidRPr="000B209A">
        <w:rPr>
          <w:rStyle w:val="normaltextrun"/>
          <w:i/>
          <w:iCs/>
          <w:lang w:val="es-ES"/>
        </w:rPr>
        <w:t>El desarrollo económico: un mito. Cap. II.</w:t>
      </w:r>
      <w:r w:rsidRPr="000B209A">
        <w:rPr>
          <w:rStyle w:val="normaltextrun"/>
          <w:lang w:val="es-ES"/>
        </w:rPr>
        <w:t> Buenos Aires, Edit. Siglo XXI. </w:t>
      </w:r>
      <w:r w:rsidRPr="000B209A">
        <w:rPr>
          <w:rStyle w:val="eop"/>
        </w:rPr>
        <w:t> </w:t>
      </w:r>
    </w:p>
    <w:p w:rsidR="001568CD" w:rsidRPr="000B209A" w:rsidRDefault="001568CD" w:rsidP="001568CD">
      <w:pPr>
        <w:pStyle w:val="paragraph"/>
        <w:spacing w:before="0" w:beforeAutospacing="0" w:after="0" w:afterAutospacing="0"/>
        <w:jc w:val="both"/>
        <w:textAlignment w:val="baseline"/>
      </w:pPr>
      <w:r w:rsidRPr="000B209A">
        <w:rPr>
          <w:rStyle w:val="eop"/>
        </w:rPr>
        <w:t> </w:t>
      </w:r>
    </w:p>
    <w:p w:rsidR="001568CD" w:rsidRDefault="001568CD" w:rsidP="001568CD">
      <w:pPr>
        <w:pStyle w:val="paragraph"/>
        <w:spacing w:before="0" w:beforeAutospacing="0" w:after="0" w:afterAutospacing="0"/>
        <w:jc w:val="both"/>
        <w:textAlignment w:val="baseline"/>
        <w:rPr>
          <w:rStyle w:val="eop"/>
        </w:rPr>
      </w:pPr>
      <w:r w:rsidRPr="000B209A">
        <w:rPr>
          <w:rStyle w:val="normaltextrun"/>
          <w:lang w:val="es-ES"/>
        </w:rPr>
        <w:t>García Godoy, Bárbara (2016) </w:t>
      </w:r>
      <w:r w:rsidRPr="000B209A">
        <w:rPr>
          <w:rStyle w:val="normaltextrun"/>
          <w:i/>
          <w:iCs/>
          <w:lang w:val="es-ES"/>
        </w:rPr>
        <w:t>Ficha de cátedra sobre Actor Social.  </w:t>
      </w:r>
      <w:r w:rsidRPr="000B209A">
        <w:rPr>
          <w:rStyle w:val="normaltextrun"/>
          <w:lang w:val="es-ES"/>
        </w:rPr>
        <w:t xml:space="preserve">Cátedra de Intervención I. Universidad Arturo </w:t>
      </w:r>
      <w:proofErr w:type="spellStart"/>
      <w:r w:rsidRPr="000B209A">
        <w:rPr>
          <w:rStyle w:val="normaltextrun"/>
          <w:lang w:val="es-ES"/>
        </w:rPr>
        <w:t>Jauretche</w:t>
      </w:r>
      <w:proofErr w:type="spellEnd"/>
      <w:r w:rsidRPr="000B209A">
        <w:rPr>
          <w:rStyle w:val="normaltextrun"/>
          <w:lang w:val="es-ES"/>
        </w:rPr>
        <w:t>. </w:t>
      </w:r>
      <w:r w:rsidRPr="000B209A">
        <w:rPr>
          <w:rStyle w:val="eop"/>
        </w:rPr>
        <w:t> </w:t>
      </w:r>
    </w:p>
    <w:p w:rsidR="00337012" w:rsidRPr="000B209A" w:rsidRDefault="00337012" w:rsidP="001568CD">
      <w:pPr>
        <w:pStyle w:val="paragraph"/>
        <w:spacing w:before="0" w:beforeAutospacing="0" w:after="0" w:afterAutospacing="0"/>
        <w:jc w:val="both"/>
        <w:textAlignment w:val="baseline"/>
      </w:pPr>
    </w:p>
    <w:p w:rsidR="001568CD" w:rsidRDefault="001568CD" w:rsidP="001568CD">
      <w:pPr>
        <w:pStyle w:val="paragraph"/>
        <w:spacing w:before="0" w:beforeAutospacing="0" w:after="0" w:afterAutospacing="0"/>
        <w:jc w:val="both"/>
        <w:textAlignment w:val="baseline"/>
        <w:rPr>
          <w:rStyle w:val="eop"/>
        </w:rPr>
      </w:pPr>
      <w:proofErr w:type="spellStart"/>
      <w:r w:rsidRPr="000B209A">
        <w:rPr>
          <w:rStyle w:val="normaltextrun"/>
          <w:lang w:val="es-ES"/>
        </w:rPr>
        <w:t>Garretón</w:t>
      </w:r>
      <w:proofErr w:type="spellEnd"/>
      <w:r w:rsidRPr="000B209A">
        <w:rPr>
          <w:rStyle w:val="normaltextrun"/>
          <w:lang w:val="es-ES"/>
        </w:rPr>
        <w:t>, Manuel Antonio (2001</w:t>
      </w:r>
      <w:proofErr w:type="gramStart"/>
      <w:r w:rsidRPr="000B209A">
        <w:rPr>
          <w:rStyle w:val="normaltextrun"/>
          <w:lang w:val="es-ES"/>
        </w:rPr>
        <w:t>) </w:t>
      </w:r>
      <w:proofErr w:type="gramEnd"/>
      <w:r w:rsidRPr="000B209A">
        <w:rPr>
          <w:rStyle w:val="normaltextrun"/>
          <w:i/>
          <w:iCs/>
          <w:lang w:val="es-ES"/>
        </w:rPr>
        <w:t>Cambios sociales, actores y acción colectiva en América Latina. </w:t>
      </w:r>
      <w:r w:rsidRPr="000B209A">
        <w:rPr>
          <w:rStyle w:val="normaltextrun"/>
          <w:lang w:val="es-ES"/>
        </w:rPr>
        <w:t>Serie Políticas Sociales N° 56-CEPAL. Págs. 1-23. Santiago de Chile.</w:t>
      </w:r>
      <w:r w:rsidRPr="000B209A">
        <w:rPr>
          <w:rStyle w:val="eop"/>
        </w:rPr>
        <w:t> </w:t>
      </w:r>
    </w:p>
    <w:p w:rsidR="00337012" w:rsidRPr="000B209A" w:rsidRDefault="00337012" w:rsidP="001568CD">
      <w:pPr>
        <w:pStyle w:val="paragraph"/>
        <w:spacing w:before="0" w:beforeAutospacing="0" w:after="0" w:afterAutospacing="0"/>
        <w:jc w:val="both"/>
        <w:textAlignment w:val="baseline"/>
      </w:pPr>
    </w:p>
    <w:p w:rsidR="001568CD" w:rsidRPr="000B209A" w:rsidRDefault="001568CD" w:rsidP="001568CD">
      <w:pPr>
        <w:pStyle w:val="paragraph"/>
        <w:spacing w:before="0" w:beforeAutospacing="0" w:after="0" w:afterAutospacing="0"/>
        <w:jc w:val="both"/>
        <w:textAlignment w:val="baseline"/>
      </w:pPr>
      <w:proofErr w:type="spellStart"/>
      <w:r w:rsidRPr="000B209A">
        <w:rPr>
          <w:rStyle w:val="normaltextrun"/>
          <w:lang w:val="es-ES"/>
        </w:rPr>
        <w:t>Grimberg</w:t>
      </w:r>
      <w:proofErr w:type="spellEnd"/>
      <w:r w:rsidRPr="000B209A">
        <w:rPr>
          <w:rStyle w:val="normaltextrun"/>
          <w:lang w:val="es-ES"/>
        </w:rPr>
        <w:t>, M. (S/f) </w:t>
      </w:r>
      <w:r w:rsidRPr="000B209A">
        <w:rPr>
          <w:rStyle w:val="normaltextrun"/>
          <w:i/>
          <w:iCs/>
          <w:lang w:val="es-ES"/>
        </w:rPr>
        <w:t>Desigualdad Social. Síntesis Conceptual.</w:t>
      </w:r>
      <w:r w:rsidRPr="000B209A">
        <w:rPr>
          <w:rStyle w:val="normaltextrun"/>
          <w:lang w:val="es-ES"/>
        </w:rPr>
        <w:t> Ficha de cátedra. Antropología Social I Licenciatura en Trabajo Social. Universidad de Buenos Aires.</w:t>
      </w:r>
      <w:r w:rsidRPr="000B209A">
        <w:rPr>
          <w:rStyle w:val="eop"/>
        </w:rPr>
        <w:t> </w:t>
      </w:r>
    </w:p>
    <w:p w:rsidR="001568CD" w:rsidRPr="000B209A" w:rsidRDefault="001568CD" w:rsidP="001568CD">
      <w:pPr>
        <w:pStyle w:val="paragraph"/>
        <w:spacing w:before="0" w:beforeAutospacing="0" w:after="0" w:afterAutospacing="0"/>
        <w:jc w:val="both"/>
        <w:textAlignment w:val="baseline"/>
      </w:pPr>
      <w:r w:rsidRPr="000B209A">
        <w:rPr>
          <w:rStyle w:val="eop"/>
        </w:rPr>
        <w:t> </w:t>
      </w:r>
    </w:p>
    <w:p w:rsidR="001568CD" w:rsidRPr="000B209A" w:rsidRDefault="001568CD" w:rsidP="001568CD">
      <w:pPr>
        <w:pStyle w:val="paragraph"/>
        <w:spacing w:before="0" w:beforeAutospacing="0" w:after="0" w:afterAutospacing="0"/>
        <w:jc w:val="both"/>
        <w:textAlignment w:val="baseline"/>
      </w:pPr>
      <w:proofErr w:type="spellStart"/>
      <w:r w:rsidRPr="000B209A">
        <w:rPr>
          <w:rStyle w:val="normaltextrun"/>
          <w:lang w:val="es-ES"/>
        </w:rPr>
        <w:t>Jauretche</w:t>
      </w:r>
      <w:proofErr w:type="spellEnd"/>
      <w:r w:rsidRPr="000B209A">
        <w:rPr>
          <w:rStyle w:val="normaltextrun"/>
          <w:lang w:val="es-ES"/>
        </w:rPr>
        <w:t>, Arturo (1967) </w:t>
      </w:r>
      <w:r w:rsidRPr="000B209A">
        <w:rPr>
          <w:rStyle w:val="normaltextrun"/>
          <w:i/>
          <w:iCs/>
          <w:lang w:val="es-ES"/>
        </w:rPr>
        <w:t>Los profetas del odio y la Yapa: La colonización pedagógica</w:t>
      </w:r>
      <w:r w:rsidRPr="000B209A">
        <w:rPr>
          <w:rStyle w:val="normaltextrun"/>
          <w:lang w:val="es-ES"/>
        </w:rPr>
        <w:t>. A Peña Lillo Editor. Buenos Aires. </w:t>
      </w:r>
      <w:r w:rsidRPr="000B209A">
        <w:rPr>
          <w:rStyle w:val="eop"/>
        </w:rPr>
        <w:t> </w:t>
      </w:r>
    </w:p>
    <w:p w:rsidR="001568CD" w:rsidRPr="000B209A" w:rsidRDefault="001568CD" w:rsidP="001568CD">
      <w:pPr>
        <w:pStyle w:val="paragraph"/>
        <w:spacing w:before="0" w:beforeAutospacing="0" w:after="0" w:afterAutospacing="0"/>
        <w:jc w:val="both"/>
        <w:textAlignment w:val="baseline"/>
      </w:pPr>
      <w:r w:rsidRPr="000B209A">
        <w:rPr>
          <w:rStyle w:val="eop"/>
        </w:rPr>
        <w:t> </w:t>
      </w:r>
    </w:p>
    <w:p w:rsidR="001568CD" w:rsidRDefault="001568CD" w:rsidP="001568CD">
      <w:pPr>
        <w:pStyle w:val="paragraph"/>
        <w:spacing w:before="0" w:beforeAutospacing="0" w:after="0" w:afterAutospacing="0"/>
        <w:jc w:val="both"/>
        <w:textAlignment w:val="baseline"/>
        <w:rPr>
          <w:rStyle w:val="eop"/>
        </w:rPr>
      </w:pPr>
      <w:r w:rsidRPr="000B209A">
        <w:rPr>
          <w:rStyle w:val="normaltextrun"/>
          <w:lang w:val="es-ES"/>
        </w:rPr>
        <w:t>Lander, E. (Comp.) (2000) </w:t>
      </w:r>
      <w:r w:rsidRPr="000B209A">
        <w:rPr>
          <w:rStyle w:val="normaltextrun"/>
          <w:i/>
          <w:iCs/>
          <w:lang w:val="es-ES"/>
        </w:rPr>
        <w:t xml:space="preserve">Eurocentrismo y Colonialismo en el Pensamiento Social Latinoamericano, en La </w:t>
      </w:r>
      <w:proofErr w:type="spellStart"/>
      <w:r w:rsidRPr="000B209A">
        <w:rPr>
          <w:rStyle w:val="normaltextrun"/>
          <w:i/>
          <w:iCs/>
          <w:lang w:val="es-ES"/>
        </w:rPr>
        <w:t>colonialidad</w:t>
      </w:r>
      <w:proofErr w:type="spellEnd"/>
      <w:r w:rsidRPr="000B209A">
        <w:rPr>
          <w:rStyle w:val="normaltextrun"/>
          <w:i/>
          <w:iCs/>
          <w:lang w:val="es-ES"/>
        </w:rPr>
        <w:t xml:space="preserve"> del saber: eurocentrismo y ciencias sociales. </w:t>
      </w:r>
      <w:r w:rsidRPr="000B209A">
        <w:rPr>
          <w:rStyle w:val="normaltextrun"/>
          <w:lang w:val="es-ES"/>
        </w:rPr>
        <w:t>Perspectivas latinoamericanas. CLACSO.</w:t>
      </w:r>
      <w:r w:rsidRPr="000B209A">
        <w:rPr>
          <w:rStyle w:val="eop"/>
        </w:rPr>
        <w:t> </w:t>
      </w:r>
    </w:p>
    <w:p w:rsidR="00337012" w:rsidRPr="000B209A" w:rsidRDefault="00337012" w:rsidP="001568CD">
      <w:pPr>
        <w:pStyle w:val="paragraph"/>
        <w:spacing w:before="0" w:beforeAutospacing="0" w:after="0" w:afterAutospacing="0"/>
        <w:jc w:val="both"/>
        <w:textAlignment w:val="baseline"/>
      </w:pPr>
    </w:p>
    <w:p w:rsidR="001568CD" w:rsidRDefault="001568CD" w:rsidP="001568CD">
      <w:pPr>
        <w:pStyle w:val="paragraph"/>
        <w:spacing w:before="0" w:beforeAutospacing="0" w:after="0" w:afterAutospacing="0"/>
        <w:jc w:val="both"/>
        <w:textAlignment w:val="baseline"/>
        <w:rPr>
          <w:rStyle w:val="eop"/>
        </w:rPr>
      </w:pPr>
      <w:proofErr w:type="spellStart"/>
      <w:r w:rsidRPr="000B209A">
        <w:rPr>
          <w:rStyle w:val="normaltextrun"/>
          <w:lang w:val="es-ES"/>
        </w:rPr>
        <w:t>Penna</w:t>
      </w:r>
      <w:proofErr w:type="spellEnd"/>
      <w:r w:rsidRPr="000B209A">
        <w:rPr>
          <w:rStyle w:val="normaltextrun"/>
          <w:lang w:val="es-ES"/>
        </w:rPr>
        <w:t>, M. (1992)</w:t>
      </w:r>
      <w:r w:rsidRPr="000B209A">
        <w:rPr>
          <w:rStyle w:val="normaltextrun"/>
          <w:i/>
          <w:iCs/>
          <w:lang w:val="es-ES"/>
        </w:rPr>
        <w:t xml:space="preserve"> O que faz ser nordestino. Identidades </w:t>
      </w:r>
      <w:proofErr w:type="spellStart"/>
      <w:r w:rsidRPr="000B209A">
        <w:rPr>
          <w:rStyle w:val="normaltextrun"/>
          <w:i/>
          <w:iCs/>
          <w:lang w:val="es-ES"/>
        </w:rPr>
        <w:t>Sociais</w:t>
      </w:r>
      <w:proofErr w:type="spellEnd"/>
      <w:r w:rsidRPr="000B209A">
        <w:rPr>
          <w:rStyle w:val="normaltextrun"/>
          <w:i/>
          <w:iCs/>
          <w:lang w:val="es-ES"/>
        </w:rPr>
        <w:t xml:space="preserve">, </w:t>
      </w:r>
      <w:proofErr w:type="spellStart"/>
      <w:r w:rsidRPr="000B209A">
        <w:rPr>
          <w:rStyle w:val="normaltextrun"/>
          <w:i/>
          <w:iCs/>
          <w:lang w:val="es-ES"/>
        </w:rPr>
        <w:t>interesses</w:t>
      </w:r>
      <w:proofErr w:type="spellEnd"/>
      <w:r w:rsidRPr="000B209A">
        <w:rPr>
          <w:rStyle w:val="normaltextrun"/>
          <w:i/>
          <w:iCs/>
          <w:lang w:val="es-ES"/>
        </w:rPr>
        <w:t xml:space="preserve"> e o “escandalo”.</w:t>
      </w:r>
      <w:r w:rsidRPr="000B209A">
        <w:rPr>
          <w:rStyle w:val="normaltextrun"/>
          <w:lang w:val="es-ES"/>
        </w:rPr>
        <w:t> </w:t>
      </w:r>
      <w:proofErr w:type="spellStart"/>
      <w:r w:rsidRPr="000B209A">
        <w:rPr>
          <w:rStyle w:val="normaltextrun"/>
          <w:lang w:val="es-ES"/>
        </w:rPr>
        <w:t>Eurundina</w:t>
      </w:r>
      <w:proofErr w:type="spellEnd"/>
      <w:r w:rsidRPr="000B209A">
        <w:rPr>
          <w:rStyle w:val="normaltextrun"/>
          <w:lang w:val="es-ES"/>
        </w:rPr>
        <w:t>. Cortez Editora. Brasil.</w:t>
      </w:r>
      <w:r w:rsidRPr="000B209A">
        <w:rPr>
          <w:rStyle w:val="eop"/>
        </w:rPr>
        <w:t> </w:t>
      </w:r>
    </w:p>
    <w:p w:rsidR="00337012" w:rsidRPr="000B209A" w:rsidRDefault="00337012" w:rsidP="001568CD">
      <w:pPr>
        <w:pStyle w:val="paragraph"/>
        <w:spacing w:before="0" w:beforeAutospacing="0" w:after="0" w:afterAutospacing="0"/>
        <w:jc w:val="both"/>
        <w:textAlignment w:val="baseline"/>
      </w:pPr>
    </w:p>
    <w:p w:rsidR="001568CD" w:rsidRPr="000B209A" w:rsidRDefault="001568CD" w:rsidP="001568CD">
      <w:pPr>
        <w:pStyle w:val="paragraph"/>
        <w:spacing w:before="0" w:beforeAutospacing="0" w:after="0" w:afterAutospacing="0"/>
        <w:jc w:val="both"/>
        <w:textAlignment w:val="baseline"/>
      </w:pPr>
      <w:r w:rsidRPr="000B209A">
        <w:rPr>
          <w:rStyle w:val="normaltextrun"/>
          <w:lang w:val="es-ES"/>
        </w:rPr>
        <w:t>Quijano, A. (2007) </w:t>
      </w:r>
      <w:proofErr w:type="spellStart"/>
      <w:r w:rsidRPr="000B209A">
        <w:rPr>
          <w:rStyle w:val="normaltextrun"/>
          <w:i/>
          <w:iCs/>
          <w:lang w:val="es-ES"/>
        </w:rPr>
        <w:t>Colonialidad</w:t>
      </w:r>
      <w:proofErr w:type="spellEnd"/>
      <w:r w:rsidRPr="000B209A">
        <w:rPr>
          <w:rStyle w:val="normaltextrun"/>
          <w:i/>
          <w:iCs/>
          <w:lang w:val="es-ES"/>
        </w:rPr>
        <w:t xml:space="preserve"> del Poder y clasificación social.</w:t>
      </w:r>
      <w:r w:rsidRPr="000B209A">
        <w:rPr>
          <w:rStyle w:val="normaltextrun"/>
          <w:lang w:val="es-ES"/>
        </w:rPr>
        <w:t xml:space="preserve"> En: El giro </w:t>
      </w:r>
      <w:proofErr w:type="spellStart"/>
      <w:r w:rsidRPr="000B209A">
        <w:rPr>
          <w:rStyle w:val="normaltextrun"/>
          <w:lang w:val="es-ES"/>
        </w:rPr>
        <w:t>decolonial</w:t>
      </w:r>
      <w:proofErr w:type="spellEnd"/>
      <w:r w:rsidRPr="000B209A">
        <w:rPr>
          <w:rStyle w:val="normaltextrun"/>
          <w:lang w:val="es-ES"/>
        </w:rPr>
        <w:t xml:space="preserve">. Reflexiones para una diversidad epistémica más allá del capitalismo global. Santiago Castro Gómez y Ramón </w:t>
      </w:r>
      <w:proofErr w:type="spellStart"/>
      <w:r w:rsidRPr="000B209A">
        <w:rPr>
          <w:rStyle w:val="normaltextrun"/>
          <w:lang w:val="es-ES"/>
        </w:rPr>
        <w:t>Grosfoguel</w:t>
      </w:r>
      <w:proofErr w:type="spellEnd"/>
      <w:r w:rsidRPr="000B209A">
        <w:rPr>
          <w:rStyle w:val="normaltextrun"/>
          <w:lang w:val="es-ES"/>
        </w:rPr>
        <w:t xml:space="preserve"> (Ed.). Siglo del Hombre Editores, Bogotá.</w:t>
      </w:r>
      <w:r w:rsidRPr="000B209A">
        <w:rPr>
          <w:rStyle w:val="eop"/>
        </w:rPr>
        <w:t> </w:t>
      </w:r>
    </w:p>
    <w:p w:rsidR="001568CD" w:rsidRPr="000B209A" w:rsidRDefault="001568CD" w:rsidP="001568CD">
      <w:pPr>
        <w:pStyle w:val="paragraph"/>
        <w:spacing w:before="0" w:beforeAutospacing="0" w:after="0" w:afterAutospacing="0"/>
        <w:jc w:val="both"/>
        <w:textAlignment w:val="baseline"/>
      </w:pPr>
      <w:r w:rsidRPr="000B209A">
        <w:rPr>
          <w:rStyle w:val="eop"/>
        </w:rPr>
        <w:t> </w:t>
      </w:r>
    </w:p>
    <w:p w:rsidR="001568CD" w:rsidRPr="000B209A" w:rsidRDefault="001568CD" w:rsidP="001568CD">
      <w:pPr>
        <w:pStyle w:val="paragraph"/>
        <w:spacing w:before="0" w:beforeAutospacing="0" w:after="0" w:afterAutospacing="0"/>
        <w:jc w:val="both"/>
        <w:textAlignment w:val="baseline"/>
      </w:pPr>
      <w:proofErr w:type="spellStart"/>
      <w:r w:rsidRPr="000B209A">
        <w:rPr>
          <w:rStyle w:val="normaltextrun"/>
          <w:lang w:val="es-ES"/>
        </w:rPr>
        <w:t>Reygadas</w:t>
      </w:r>
      <w:proofErr w:type="spellEnd"/>
      <w:r w:rsidRPr="000B209A">
        <w:rPr>
          <w:rStyle w:val="normaltextrun"/>
          <w:lang w:val="es-ES"/>
        </w:rPr>
        <w:t>, L. (2007</w:t>
      </w:r>
      <w:r w:rsidRPr="000B209A">
        <w:rPr>
          <w:rStyle w:val="normaltextrun"/>
          <w:i/>
          <w:iCs/>
          <w:lang w:val="es-ES"/>
        </w:rPr>
        <w:t>) La desigualdad después del multiculturalismo</w:t>
      </w:r>
      <w:r w:rsidRPr="000B209A">
        <w:rPr>
          <w:rStyle w:val="normaltextrun"/>
          <w:lang w:val="es-ES"/>
        </w:rPr>
        <w:t xml:space="preserve">. En </w:t>
      </w:r>
      <w:proofErr w:type="spellStart"/>
      <w:r w:rsidRPr="000B209A">
        <w:rPr>
          <w:rStyle w:val="normaltextrun"/>
          <w:lang w:val="es-ES"/>
        </w:rPr>
        <w:t>Giglia</w:t>
      </w:r>
      <w:proofErr w:type="spellEnd"/>
      <w:r w:rsidRPr="000B209A">
        <w:rPr>
          <w:rStyle w:val="normaltextrun"/>
          <w:lang w:val="es-ES"/>
        </w:rPr>
        <w:t xml:space="preserve"> A; Garma C; De Teresa A.P. (Comp.) ¿A dónde va la Antropología? Universidad Autónoma Mexicana. México.</w:t>
      </w:r>
      <w:r w:rsidRPr="000B209A">
        <w:rPr>
          <w:rStyle w:val="eop"/>
        </w:rPr>
        <w:t> </w:t>
      </w:r>
    </w:p>
    <w:p w:rsidR="001568CD" w:rsidRPr="000B209A" w:rsidRDefault="001568CD" w:rsidP="001568CD">
      <w:pPr>
        <w:pStyle w:val="paragraph"/>
        <w:spacing w:before="0" w:beforeAutospacing="0" w:after="0" w:afterAutospacing="0"/>
        <w:jc w:val="both"/>
        <w:textAlignment w:val="baseline"/>
      </w:pPr>
      <w:r w:rsidRPr="000B209A">
        <w:rPr>
          <w:rStyle w:val="eop"/>
        </w:rPr>
        <w:t> </w:t>
      </w:r>
    </w:p>
    <w:p w:rsidR="001568CD" w:rsidRPr="000B209A" w:rsidRDefault="001568CD" w:rsidP="001568CD">
      <w:pPr>
        <w:pStyle w:val="paragraph"/>
        <w:spacing w:before="0" w:beforeAutospacing="0" w:after="0" w:afterAutospacing="0"/>
        <w:jc w:val="both"/>
        <w:textAlignment w:val="baseline"/>
      </w:pPr>
      <w:proofErr w:type="spellStart"/>
      <w:r w:rsidRPr="000B209A">
        <w:rPr>
          <w:rStyle w:val="normaltextrun"/>
          <w:lang w:val="es-ES"/>
        </w:rPr>
        <w:t>Reygadas</w:t>
      </w:r>
      <w:proofErr w:type="spellEnd"/>
      <w:r w:rsidRPr="000B209A">
        <w:rPr>
          <w:rStyle w:val="normaltextrun"/>
          <w:lang w:val="es-ES"/>
        </w:rPr>
        <w:t>, L. (2015). </w:t>
      </w:r>
      <w:r w:rsidRPr="000B209A">
        <w:rPr>
          <w:rStyle w:val="normaltextrun"/>
          <w:i/>
          <w:iCs/>
          <w:lang w:val="es-ES"/>
        </w:rPr>
        <w:t>Más allá de la legitimación. Cinco procesos simbólicos en la construcción de la igualdad y la desigualdad</w:t>
      </w:r>
      <w:r w:rsidRPr="000B209A">
        <w:rPr>
          <w:rStyle w:val="normaltextrun"/>
          <w:lang w:val="es-ES"/>
        </w:rPr>
        <w:t>. En Mayarí Castillo y Claudia Maldonado (eds.) Desigualdades. Tolerancia, legitimación y conflicto en las sociedades latinoamericanas. Santiago de Chile, RIL Editores. Pp. 39-68.</w:t>
      </w:r>
      <w:r w:rsidRPr="000B209A">
        <w:rPr>
          <w:rStyle w:val="eop"/>
        </w:rPr>
        <w:t> </w:t>
      </w:r>
    </w:p>
    <w:p w:rsidR="00F55F74" w:rsidRPr="000B209A" w:rsidRDefault="00F55F74">
      <w:pPr>
        <w:rPr>
          <w:rFonts w:ascii="Times New Roman" w:hAnsi="Times New Roman"/>
          <w:sz w:val="24"/>
          <w:szCs w:val="24"/>
        </w:rPr>
      </w:pPr>
    </w:p>
    <w:sectPr w:rsidR="00F55F74" w:rsidRPr="000B20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B10D6F"/>
    <w:multiLevelType w:val="hybridMultilevel"/>
    <w:tmpl w:val="EB92FEFE"/>
    <w:lvl w:ilvl="0" w:tplc="F060598C">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CD"/>
    <w:rsid w:val="00012DDD"/>
    <w:rsid w:val="000555BE"/>
    <w:rsid w:val="000B209A"/>
    <w:rsid w:val="000E28CF"/>
    <w:rsid w:val="000F1F64"/>
    <w:rsid w:val="00124F37"/>
    <w:rsid w:val="001568CD"/>
    <w:rsid w:val="001D73C6"/>
    <w:rsid w:val="00267AB5"/>
    <w:rsid w:val="00337012"/>
    <w:rsid w:val="004E5928"/>
    <w:rsid w:val="00613D96"/>
    <w:rsid w:val="00640354"/>
    <w:rsid w:val="006D760B"/>
    <w:rsid w:val="00707D25"/>
    <w:rsid w:val="00717E50"/>
    <w:rsid w:val="007E070F"/>
    <w:rsid w:val="007E3EC1"/>
    <w:rsid w:val="00AE5ED2"/>
    <w:rsid w:val="00C37201"/>
    <w:rsid w:val="00F55F74"/>
    <w:rsid w:val="00F93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59CB8-FF45-4664-ABA8-90AA5B01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1568CD"/>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normaltextrun">
    <w:name w:val="normaltextrun"/>
    <w:basedOn w:val="Fuentedeprrafopredeter"/>
    <w:rsid w:val="001568CD"/>
  </w:style>
  <w:style w:type="character" w:customStyle="1" w:styleId="eop">
    <w:name w:val="eop"/>
    <w:basedOn w:val="Fuentedeprrafopredeter"/>
    <w:rsid w:val="00156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43860">
      <w:bodyDiv w:val="1"/>
      <w:marLeft w:val="0"/>
      <w:marRight w:val="0"/>
      <w:marTop w:val="0"/>
      <w:marBottom w:val="0"/>
      <w:divBdr>
        <w:top w:val="none" w:sz="0" w:space="0" w:color="auto"/>
        <w:left w:val="none" w:sz="0" w:space="0" w:color="auto"/>
        <w:bottom w:val="none" w:sz="0" w:space="0" w:color="auto"/>
        <w:right w:val="none" w:sz="0" w:space="0" w:color="auto"/>
      </w:divBdr>
      <w:divsChild>
        <w:div w:id="39717201">
          <w:marLeft w:val="0"/>
          <w:marRight w:val="0"/>
          <w:marTop w:val="0"/>
          <w:marBottom w:val="0"/>
          <w:divBdr>
            <w:top w:val="none" w:sz="0" w:space="0" w:color="auto"/>
            <w:left w:val="none" w:sz="0" w:space="0" w:color="auto"/>
            <w:bottom w:val="none" w:sz="0" w:space="0" w:color="auto"/>
            <w:right w:val="none" w:sz="0" w:space="0" w:color="auto"/>
          </w:divBdr>
        </w:div>
        <w:div w:id="69498487">
          <w:marLeft w:val="0"/>
          <w:marRight w:val="0"/>
          <w:marTop w:val="0"/>
          <w:marBottom w:val="0"/>
          <w:divBdr>
            <w:top w:val="none" w:sz="0" w:space="0" w:color="auto"/>
            <w:left w:val="none" w:sz="0" w:space="0" w:color="auto"/>
            <w:bottom w:val="none" w:sz="0" w:space="0" w:color="auto"/>
            <w:right w:val="none" w:sz="0" w:space="0" w:color="auto"/>
          </w:divBdr>
        </w:div>
        <w:div w:id="89275220">
          <w:marLeft w:val="0"/>
          <w:marRight w:val="0"/>
          <w:marTop w:val="0"/>
          <w:marBottom w:val="0"/>
          <w:divBdr>
            <w:top w:val="none" w:sz="0" w:space="0" w:color="auto"/>
            <w:left w:val="none" w:sz="0" w:space="0" w:color="auto"/>
            <w:bottom w:val="none" w:sz="0" w:space="0" w:color="auto"/>
            <w:right w:val="none" w:sz="0" w:space="0" w:color="auto"/>
          </w:divBdr>
        </w:div>
        <w:div w:id="112096995">
          <w:marLeft w:val="0"/>
          <w:marRight w:val="0"/>
          <w:marTop w:val="0"/>
          <w:marBottom w:val="0"/>
          <w:divBdr>
            <w:top w:val="none" w:sz="0" w:space="0" w:color="auto"/>
            <w:left w:val="none" w:sz="0" w:space="0" w:color="auto"/>
            <w:bottom w:val="none" w:sz="0" w:space="0" w:color="auto"/>
            <w:right w:val="none" w:sz="0" w:space="0" w:color="auto"/>
          </w:divBdr>
        </w:div>
        <w:div w:id="112679477">
          <w:marLeft w:val="0"/>
          <w:marRight w:val="0"/>
          <w:marTop w:val="0"/>
          <w:marBottom w:val="0"/>
          <w:divBdr>
            <w:top w:val="none" w:sz="0" w:space="0" w:color="auto"/>
            <w:left w:val="none" w:sz="0" w:space="0" w:color="auto"/>
            <w:bottom w:val="none" w:sz="0" w:space="0" w:color="auto"/>
            <w:right w:val="none" w:sz="0" w:space="0" w:color="auto"/>
          </w:divBdr>
        </w:div>
        <w:div w:id="141045768">
          <w:marLeft w:val="0"/>
          <w:marRight w:val="0"/>
          <w:marTop w:val="0"/>
          <w:marBottom w:val="0"/>
          <w:divBdr>
            <w:top w:val="none" w:sz="0" w:space="0" w:color="auto"/>
            <w:left w:val="none" w:sz="0" w:space="0" w:color="auto"/>
            <w:bottom w:val="none" w:sz="0" w:space="0" w:color="auto"/>
            <w:right w:val="none" w:sz="0" w:space="0" w:color="auto"/>
          </w:divBdr>
        </w:div>
        <w:div w:id="141584317">
          <w:marLeft w:val="0"/>
          <w:marRight w:val="0"/>
          <w:marTop w:val="0"/>
          <w:marBottom w:val="0"/>
          <w:divBdr>
            <w:top w:val="none" w:sz="0" w:space="0" w:color="auto"/>
            <w:left w:val="none" w:sz="0" w:space="0" w:color="auto"/>
            <w:bottom w:val="none" w:sz="0" w:space="0" w:color="auto"/>
            <w:right w:val="none" w:sz="0" w:space="0" w:color="auto"/>
          </w:divBdr>
        </w:div>
        <w:div w:id="161048894">
          <w:marLeft w:val="0"/>
          <w:marRight w:val="0"/>
          <w:marTop w:val="0"/>
          <w:marBottom w:val="0"/>
          <w:divBdr>
            <w:top w:val="none" w:sz="0" w:space="0" w:color="auto"/>
            <w:left w:val="none" w:sz="0" w:space="0" w:color="auto"/>
            <w:bottom w:val="none" w:sz="0" w:space="0" w:color="auto"/>
            <w:right w:val="none" w:sz="0" w:space="0" w:color="auto"/>
          </w:divBdr>
        </w:div>
        <w:div w:id="168178051">
          <w:marLeft w:val="0"/>
          <w:marRight w:val="0"/>
          <w:marTop w:val="0"/>
          <w:marBottom w:val="0"/>
          <w:divBdr>
            <w:top w:val="none" w:sz="0" w:space="0" w:color="auto"/>
            <w:left w:val="none" w:sz="0" w:space="0" w:color="auto"/>
            <w:bottom w:val="none" w:sz="0" w:space="0" w:color="auto"/>
            <w:right w:val="none" w:sz="0" w:space="0" w:color="auto"/>
          </w:divBdr>
        </w:div>
        <w:div w:id="176119050">
          <w:marLeft w:val="0"/>
          <w:marRight w:val="0"/>
          <w:marTop w:val="0"/>
          <w:marBottom w:val="0"/>
          <w:divBdr>
            <w:top w:val="none" w:sz="0" w:space="0" w:color="auto"/>
            <w:left w:val="none" w:sz="0" w:space="0" w:color="auto"/>
            <w:bottom w:val="none" w:sz="0" w:space="0" w:color="auto"/>
            <w:right w:val="none" w:sz="0" w:space="0" w:color="auto"/>
          </w:divBdr>
        </w:div>
        <w:div w:id="176232656">
          <w:marLeft w:val="0"/>
          <w:marRight w:val="0"/>
          <w:marTop w:val="0"/>
          <w:marBottom w:val="0"/>
          <w:divBdr>
            <w:top w:val="none" w:sz="0" w:space="0" w:color="auto"/>
            <w:left w:val="none" w:sz="0" w:space="0" w:color="auto"/>
            <w:bottom w:val="none" w:sz="0" w:space="0" w:color="auto"/>
            <w:right w:val="none" w:sz="0" w:space="0" w:color="auto"/>
          </w:divBdr>
        </w:div>
        <w:div w:id="208612122">
          <w:marLeft w:val="0"/>
          <w:marRight w:val="0"/>
          <w:marTop w:val="0"/>
          <w:marBottom w:val="0"/>
          <w:divBdr>
            <w:top w:val="none" w:sz="0" w:space="0" w:color="auto"/>
            <w:left w:val="none" w:sz="0" w:space="0" w:color="auto"/>
            <w:bottom w:val="none" w:sz="0" w:space="0" w:color="auto"/>
            <w:right w:val="none" w:sz="0" w:space="0" w:color="auto"/>
          </w:divBdr>
        </w:div>
        <w:div w:id="243271956">
          <w:marLeft w:val="0"/>
          <w:marRight w:val="0"/>
          <w:marTop w:val="0"/>
          <w:marBottom w:val="0"/>
          <w:divBdr>
            <w:top w:val="none" w:sz="0" w:space="0" w:color="auto"/>
            <w:left w:val="none" w:sz="0" w:space="0" w:color="auto"/>
            <w:bottom w:val="none" w:sz="0" w:space="0" w:color="auto"/>
            <w:right w:val="none" w:sz="0" w:space="0" w:color="auto"/>
          </w:divBdr>
        </w:div>
        <w:div w:id="267347376">
          <w:marLeft w:val="0"/>
          <w:marRight w:val="0"/>
          <w:marTop w:val="0"/>
          <w:marBottom w:val="0"/>
          <w:divBdr>
            <w:top w:val="none" w:sz="0" w:space="0" w:color="auto"/>
            <w:left w:val="none" w:sz="0" w:space="0" w:color="auto"/>
            <w:bottom w:val="none" w:sz="0" w:space="0" w:color="auto"/>
            <w:right w:val="none" w:sz="0" w:space="0" w:color="auto"/>
          </w:divBdr>
        </w:div>
        <w:div w:id="284121703">
          <w:marLeft w:val="0"/>
          <w:marRight w:val="0"/>
          <w:marTop w:val="0"/>
          <w:marBottom w:val="0"/>
          <w:divBdr>
            <w:top w:val="none" w:sz="0" w:space="0" w:color="auto"/>
            <w:left w:val="none" w:sz="0" w:space="0" w:color="auto"/>
            <w:bottom w:val="none" w:sz="0" w:space="0" w:color="auto"/>
            <w:right w:val="none" w:sz="0" w:space="0" w:color="auto"/>
          </w:divBdr>
        </w:div>
        <w:div w:id="302659709">
          <w:marLeft w:val="0"/>
          <w:marRight w:val="0"/>
          <w:marTop w:val="0"/>
          <w:marBottom w:val="0"/>
          <w:divBdr>
            <w:top w:val="none" w:sz="0" w:space="0" w:color="auto"/>
            <w:left w:val="none" w:sz="0" w:space="0" w:color="auto"/>
            <w:bottom w:val="none" w:sz="0" w:space="0" w:color="auto"/>
            <w:right w:val="none" w:sz="0" w:space="0" w:color="auto"/>
          </w:divBdr>
        </w:div>
        <w:div w:id="305083891">
          <w:marLeft w:val="0"/>
          <w:marRight w:val="0"/>
          <w:marTop w:val="0"/>
          <w:marBottom w:val="0"/>
          <w:divBdr>
            <w:top w:val="none" w:sz="0" w:space="0" w:color="auto"/>
            <w:left w:val="none" w:sz="0" w:space="0" w:color="auto"/>
            <w:bottom w:val="none" w:sz="0" w:space="0" w:color="auto"/>
            <w:right w:val="none" w:sz="0" w:space="0" w:color="auto"/>
          </w:divBdr>
        </w:div>
        <w:div w:id="308705071">
          <w:marLeft w:val="0"/>
          <w:marRight w:val="0"/>
          <w:marTop w:val="0"/>
          <w:marBottom w:val="0"/>
          <w:divBdr>
            <w:top w:val="none" w:sz="0" w:space="0" w:color="auto"/>
            <w:left w:val="none" w:sz="0" w:space="0" w:color="auto"/>
            <w:bottom w:val="none" w:sz="0" w:space="0" w:color="auto"/>
            <w:right w:val="none" w:sz="0" w:space="0" w:color="auto"/>
          </w:divBdr>
        </w:div>
        <w:div w:id="316763712">
          <w:marLeft w:val="0"/>
          <w:marRight w:val="0"/>
          <w:marTop w:val="0"/>
          <w:marBottom w:val="0"/>
          <w:divBdr>
            <w:top w:val="none" w:sz="0" w:space="0" w:color="auto"/>
            <w:left w:val="none" w:sz="0" w:space="0" w:color="auto"/>
            <w:bottom w:val="none" w:sz="0" w:space="0" w:color="auto"/>
            <w:right w:val="none" w:sz="0" w:space="0" w:color="auto"/>
          </w:divBdr>
        </w:div>
        <w:div w:id="341317797">
          <w:marLeft w:val="0"/>
          <w:marRight w:val="0"/>
          <w:marTop w:val="0"/>
          <w:marBottom w:val="0"/>
          <w:divBdr>
            <w:top w:val="none" w:sz="0" w:space="0" w:color="auto"/>
            <w:left w:val="none" w:sz="0" w:space="0" w:color="auto"/>
            <w:bottom w:val="none" w:sz="0" w:space="0" w:color="auto"/>
            <w:right w:val="none" w:sz="0" w:space="0" w:color="auto"/>
          </w:divBdr>
        </w:div>
        <w:div w:id="346642802">
          <w:marLeft w:val="0"/>
          <w:marRight w:val="0"/>
          <w:marTop w:val="0"/>
          <w:marBottom w:val="0"/>
          <w:divBdr>
            <w:top w:val="none" w:sz="0" w:space="0" w:color="auto"/>
            <w:left w:val="none" w:sz="0" w:space="0" w:color="auto"/>
            <w:bottom w:val="none" w:sz="0" w:space="0" w:color="auto"/>
            <w:right w:val="none" w:sz="0" w:space="0" w:color="auto"/>
          </w:divBdr>
        </w:div>
        <w:div w:id="376441434">
          <w:marLeft w:val="0"/>
          <w:marRight w:val="0"/>
          <w:marTop w:val="0"/>
          <w:marBottom w:val="0"/>
          <w:divBdr>
            <w:top w:val="none" w:sz="0" w:space="0" w:color="auto"/>
            <w:left w:val="none" w:sz="0" w:space="0" w:color="auto"/>
            <w:bottom w:val="none" w:sz="0" w:space="0" w:color="auto"/>
            <w:right w:val="none" w:sz="0" w:space="0" w:color="auto"/>
          </w:divBdr>
        </w:div>
        <w:div w:id="376975253">
          <w:marLeft w:val="0"/>
          <w:marRight w:val="0"/>
          <w:marTop w:val="0"/>
          <w:marBottom w:val="0"/>
          <w:divBdr>
            <w:top w:val="none" w:sz="0" w:space="0" w:color="auto"/>
            <w:left w:val="none" w:sz="0" w:space="0" w:color="auto"/>
            <w:bottom w:val="none" w:sz="0" w:space="0" w:color="auto"/>
            <w:right w:val="none" w:sz="0" w:space="0" w:color="auto"/>
          </w:divBdr>
        </w:div>
        <w:div w:id="385377231">
          <w:marLeft w:val="0"/>
          <w:marRight w:val="0"/>
          <w:marTop w:val="0"/>
          <w:marBottom w:val="0"/>
          <w:divBdr>
            <w:top w:val="none" w:sz="0" w:space="0" w:color="auto"/>
            <w:left w:val="none" w:sz="0" w:space="0" w:color="auto"/>
            <w:bottom w:val="none" w:sz="0" w:space="0" w:color="auto"/>
            <w:right w:val="none" w:sz="0" w:space="0" w:color="auto"/>
          </w:divBdr>
        </w:div>
        <w:div w:id="414398894">
          <w:marLeft w:val="0"/>
          <w:marRight w:val="0"/>
          <w:marTop w:val="0"/>
          <w:marBottom w:val="0"/>
          <w:divBdr>
            <w:top w:val="none" w:sz="0" w:space="0" w:color="auto"/>
            <w:left w:val="none" w:sz="0" w:space="0" w:color="auto"/>
            <w:bottom w:val="none" w:sz="0" w:space="0" w:color="auto"/>
            <w:right w:val="none" w:sz="0" w:space="0" w:color="auto"/>
          </w:divBdr>
        </w:div>
        <w:div w:id="441457205">
          <w:marLeft w:val="0"/>
          <w:marRight w:val="0"/>
          <w:marTop w:val="0"/>
          <w:marBottom w:val="0"/>
          <w:divBdr>
            <w:top w:val="none" w:sz="0" w:space="0" w:color="auto"/>
            <w:left w:val="none" w:sz="0" w:space="0" w:color="auto"/>
            <w:bottom w:val="none" w:sz="0" w:space="0" w:color="auto"/>
            <w:right w:val="none" w:sz="0" w:space="0" w:color="auto"/>
          </w:divBdr>
        </w:div>
        <w:div w:id="449907526">
          <w:marLeft w:val="0"/>
          <w:marRight w:val="0"/>
          <w:marTop w:val="0"/>
          <w:marBottom w:val="0"/>
          <w:divBdr>
            <w:top w:val="none" w:sz="0" w:space="0" w:color="auto"/>
            <w:left w:val="none" w:sz="0" w:space="0" w:color="auto"/>
            <w:bottom w:val="none" w:sz="0" w:space="0" w:color="auto"/>
            <w:right w:val="none" w:sz="0" w:space="0" w:color="auto"/>
          </w:divBdr>
        </w:div>
        <w:div w:id="558320114">
          <w:marLeft w:val="0"/>
          <w:marRight w:val="0"/>
          <w:marTop w:val="0"/>
          <w:marBottom w:val="0"/>
          <w:divBdr>
            <w:top w:val="none" w:sz="0" w:space="0" w:color="auto"/>
            <w:left w:val="none" w:sz="0" w:space="0" w:color="auto"/>
            <w:bottom w:val="none" w:sz="0" w:space="0" w:color="auto"/>
            <w:right w:val="none" w:sz="0" w:space="0" w:color="auto"/>
          </w:divBdr>
        </w:div>
        <w:div w:id="581111838">
          <w:marLeft w:val="0"/>
          <w:marRight w:val="0"/>
          <w:marTop w:val="0"/>
          <w:marBottom w:val="0"/>
          <w:divBdr>
            <w:top w:val="none" w:sz="0" w:space="0" w:color="auto"/>
            <w:left w:val="none" w:sz="0" w:space="0" w:color="auto"/>
            <w:bottom w:val="none" w:sz="0" w:space="0" w:color="auto"/>
            <w:right w:val="none" w:sz="0" w:space="0" w:color="auto"/>
          </w:divBdr>
        </w:div>
        <w:div w:id="613287295">
          <w:marLeft w:val="0"/>
          <w:marRight w:val="0"/>
          <w:marTop w:val="0"/>
          <w:marBottom w:val="0"/>
          <w:divBdr>
            <w:top w:val="none" w:sz="0" w:space="0" w:color="auto"/>
            <w:left w:val="none" w:sz="0" w:space="0" w:color="auto"/>
            <w:bottom w:val="none" w:sz="0" w:space="0" w:color="auto"/>
            <w:right w:val="none" w:sz="0" w:space="0" w:color="auto"/>
          </w:divBdr>
        </w:div>
        <w:div w:id="618146806">
          <w:marLeft w:val="0"/>
          <w:marRight w:val="0"/>
          <w:marTop w:val="0"/>
          <w:marBottom w:val="0"/>
          <w:divBdr>
            <w:top w:val="none" w:sz="0" w:space="0" w:color="auto"/>
            <w:left w:val="none" w:sz="0" w:space="0" w:color="auto"/>
            <w:bottom w:val="none" w:sz="0" w:space="0" w:color="auto"/>
            <w:right w:val="none" w:sz="0" w:space="0" w:color="auto"/>
          </w:divBdr>
        </w:div>
        <w:div w:id="662705997">
          <w:marLeft w:val="0"/>
          <w:marRight w:val="0"/>
          <w:marTop w:val="0"/>
          <w:marBottom w:val="0"/>
          <w:divBdr>
            <w:top w:val="none" w:sz="0" w:space="0" w:color="auto"/>
            <w:left w:val="none" w:sz="0" w:space="0" w:color="auto"/>
            <w:bottom w:val="none" w:sz="0" w:space="0" w:color="auto"/>
            <w:right w:val="none" w:sz="0" w:space="0" w:color="auto"/>
          </w:divBdr>
        </w:div>
        <w:div w:id="667096030">
          <w:marLeft w:val="0"/>
          <w:marRight w:val="0"/>
          <w:marTop w:val="0"/>
          <w:marBottom w:val="0"/>
          <w:divBdr>
            <w:top w:val="none" w:sz="0" w:space="0" w:color="auto"/>
            <w:left w:val="none" w:sz="0" w:space="0" w:color="auto"/>
            <w:bottom w:val="none" w:sz="0" w:space="0" w:color="auto"/>
            <w:right w:val="none" w:sz="0" w:space="0" w:color="auto"/>
          </w:divBdr>
        </w:div>
        <w:div w:id="693120713">
          <w:marLeft w:val="0"/>
          <w:marRight w:val="0"/>
          <w:marTop w:val="0"/>
          <w:marBottom w:val="0"/>
          <w:divBdr>
            <w:top w:val="none" w:sz="0" w:space="0" w:color="auto"/>
            <w:left w:val="none" w:sz="0" w:space="0" w:color="auto"/>
            <w:bottom w:val="none" w:sz="0" w:space="0" w:color="auto"/>
            <w:right w:val="none" w:sz="0" w:space="0" w:color="auto"/>
          </w:divBdr>
        </w:div>
        <w:div w:id="738215738">
          <w:marLeft w:val="0"/>
          <w:marRight w:val="0"/>
          <w:marTop w:val="0"/>
          <w:marBottom w:val="0"/>
          <w:divBdr>
            <w:top w:val="none" w:sz="0" w:space="0" w:color="auto"/>
            <w:left w:val="none" w:sz="0" w:space="0" w:color="auto"/>
            <w:bottom w:val="none" w:sz="0" w:space="0" w:color="auto"/>
            <w:right w:val="none" w:sz="0" w:space="0" w:color="auto"/>
          </w:divBdr>
        </w:div>
        <w:div w:id="749040310">
          <w:marLeft w:val="0"/>
          <w:marRight w:val="0"/>
          <w:marTop w:val="0"/>
          <w:marBottom w:val="0"/>
          <w:divBdr>
            <w:top w:val="none" w:sz="0" w:space="0" w:color="auto"/>
            <w:left w:val="none" w:sz="0" w:space="0" w:color="auto"/>
            <w:bottom w:val="none" w:sz="0" w:space="0" w:color="auto"/>
            <w:right w:val="none" w:sz="0" w:space="0" w:color="auto"/>
          </w:divBdr>
        </w:div>
        <w:div w:id="774329969">
          <w:marLeft w:val="0"/>
          <w:marRight w:val="0"/>
          <w:marTop w:val="0"/>
          <w:marBottom w:val="0"/>
          <w:divBdr>
            <w:top w:val="none" w:sz="0" w:space="0" w:color="auto"/>
            <w:left w:val="none" w:sz="0" w:space="0" w:color="auto"/>
            <w:bottom w:val="none" w:sz="0" w:space="0" w:color="auto"/>
            <w:right w:val="none" w:sz="0" w:space="0" w:color="auto"/>
          </w:divBdr>
        </w:div>
        <w:div w:id="789399779">
          <w:marLeft w:val="0"/>
          <w:marRight w:val="0"/>
          <w:marTop w:val="0"/>
          <w:marBottom w:val="0"/>
          <w:divBdr>
            <w:top w:val="none" w:sz="0" w:space="0" w:color="auto"/>
            <w:left w:val="none" w:sz="0" w:space="0" w:color="auto"/>
            <w:bottom w:val="none" w:sz="0" w:space="0" w:color="auto"/>
            <w:right w:val="none" w:sz="0" w:space="0" w:color="auto"/>
          </w:divBdr>
        </w:div>
        <w:div w:id="794375310">
          <w:marLeft w:val="0"/>
          <w:marRight w:val="0"/>
          <w:marTop w:val="0"/>
          <w:marBottom w:val="0"/>
          <w:divBdr>
            <w:top w:val="none" w:sz="0" w:space="0" w:color="auto"/>
            <w:left w:val="none" w:sz="0" w:space="0" w:color="auto"/>
            <w:bottom w:val="none" w:sz="0" w:space="0" w:color="auto"/>
            <w:right w:val="none" w:sz="0" w:space="0" w:color="auto"/>
          </w:divBdr>
        </w:div>
        <w:div w:id="796333808">
          <w:marLeft w:val="0"/>
          <w:marRight w:val="0"/>
          <w:marTop w:val="0"/>
          <w:marBottom w:val="0"/>
          <w:divBdr>
            <w:top w:val="none" w:sz="0" w:space="0" w:color="auto"/>
            <w:left w:val="none" w:sz="0" w:space="0" w:color="auto"/>
            <w:bottom w:val="none" w:sz="0" w:space="0" w:color="auto"/>
            <w:right w:val="none" w:sz="0" w:space="0" w:color="auto"/>
          </w:divBdr>
        </w:div>
        <w:div w:id="806045005">
          <w:marLeft w:val="0"/>
          <w:marRight w:val="0"/>
          <w:marTop w:val="0"/>
          <w:marBottom w:val="0"/>
          <w:divBdr>
            <w:top w:val="none" w:sz="0" w:space="0" w:color="auto"/>
            <w:left w:val="none" w:sz="0" w:space="0" w:color="auto"/>
            <w:bottom w:val="none" w:sz="0" w:space="0" w:color="auto"/>
            <w:right w:val="none" w:sz="0" w:space="0" w:color="auto"/>
          </w:divBdr>
        </w:div>
        <w:div w:id="809250986">
          <w:marLeft w:val="0"/>
          <w:marRight w:val="0"/>
          <w:marTop w:val="0"/>
          <w:marBottom w:val="0"/>
          <w:divBdr>
            <w:top w:val="none" w:sz="0" w:space="0" w:color="auto"/>
            <w:left w:val="none" w:sz="0" w:space="0" w:color="auto"/>
            <w:bottom w:val="none" w:sz="0" w:space="0" w:color="auto"/>
            <w:right w:val="none" w:sz="0" w:space="0" w:color="auto"/>
          </w:divBdr>
        </w:div>
        <w:div w:id="858660255">
          <w:marLeft w:val="0"/>
          <w:marRight w:val="0"/>
          <w:marTop w:val="0"/>
          <w:marBottom w:val="0"/>
          <w:divBdr>
            <w:top w:val="none" w:sz="0" w:space="0" w:color="auto"/>
            <w:left w:val="none" w:sz="0" w:space="0" w:color="auto"/>
            <w:bottom w:val="none" w:sz="0" w:space="0" w:color="auto"/>
            <w:right w:val="none" w:sz="0" w:space="0" w:color="auto"/>
          </w:divBdr>
        </w:div>
        <w:div w:id="882399764">
          <w:marLeft w:val="0"/>
          <w:marRight w:val="0"/>
          <w:marTop w:val="0"/>
          <w:marBottom w:val="0"/>
          <w:divBdr>
            <w:top w:val="none" w:sz="0" w:space="0" w:color="auto"/>
            <w:left w:val="none" w:sz="0" w:space="0" w:color="auto"/>
            <w:bottom w:val="none" w:sz="0" w:space="0" w:color="auto"/>
            <w:right w:val="none" w:sz="0" w:space="0" w:color="auto"/>
          </w:divBdr>
        </w:div>
        <w:div w:id="919799695">
          <w:marLeft w:val="0"/>
          <w:marRight w:val="0"/>
          <w:marTop w:val="0"/>
          <w:marBottom w:val="0"/>
          <w:divBdr>
            <w:top w:val="none" w:sz="0" w:space="0" w:color="auto"/>
            <w:left w:val="none" w:sz="0" w:space="0" w:color="auto"/>
            <w:bottom w:val="none" w:sz="0" w:space="0" w:color="auto"/>
            <w:right w:val="none" w:sz="0" w:space="0" w:color="auto"/>
          </w:divBdr>
        </w:div>
        <w:div w:id="943153176">
          <w:marLeft w:val="0"/>
          <w:marRight w:val="0"/>
          <w:marTop w:val="0"/>
          <w:marBottom w:val="0"/>
          <w:divBdr>
            <w:top w:val="none" w:sz="0" w:space="0" w:color="auto"/>
            <w:left w:val="none" w:sz="0" w:space="0" w:color="auto"/>
            <w:bottom w:val="none" w:sz="0" w:space="0" w:color="auto"/>
            <w:right w:val="none" w:sz="0" w:space="0" w:color="auto"/>
          </w:divBdr>
        </w:div>
        <w:div w:id="965702365">
          <w:marLeft w:val="0"/>
          <w:marRight w:val="0"/>
          <w:marTop w:val="0"/>
          <w:marBottom w:val="0"/>
          <w:divBdr>
            <w:top w:val="none" w:sz="0" w:space="0" w:color="auto"/>
            <w:left w:val="none" w:sz="0" w:space="0" w:color="auto"/>
            <w:bottom w:val="none" w:sz="0" w:space="0" w:color="auto"/>
            <w:right w:val="none" w:sz="0" w:space="0" w:color="auto"/>
          </w:divBdr>
        </w:div>
        <w:div w:id="1001733255">
          <w:marLeft w:val="0"/>
          <w:marRight w:val="0"/>
          <w:marTop w:val="0"/>
          <w:marBottom w:val="0"/>
          <w:divBdr>
            <w:top w:val="none" w:sz="0" w:space="0" w:color="auto"/>
            <w:left w:val="none" w:sz="0" w:space="0" w:color="auto"/>
            <w:bottom w:val="none" w:sz="0" w:space="0" w:color="auto"/>
            <w:right w:val="none" w:sz="0" w:space="0" w:color="auto"/>
          </w:divBdr>
        </w:div>
        <w:div w:id="1041396110">
          <w:marLeft w:val="0"/>
          <w:marRight w:val="0"/>
          <w:marTop w:val="0"/>
          <w:marBottom w:val="0"/>
          <w:divBdr>
            <w:top w:val="none" w:sz="0" w:space="0" w:color="auto"/>
            <w:left w:val="none" w:sz="0" w:space="0" w:color="auto"/>
            <w:bottom w:val="none" w:sz="0" w:space="0" w:color="auto"/>
            <w:right w:val="none" w:sz="0" w:space="0" w:color="auto"/>
          </w:divBdr>
        </w:div>
        <w:div w:id="1055667286">
          <w:marLeft w:val="0"/>
          <w:marRight w:val="0"/>
          <w:marTop w:val="0"/>
          <w:marBottom w:val="0"/>
          <w:divBdr>
            <w:top w:val="none" w:sz="0" w:space="0" w:color="auto"/>
            <w:left w:val="none" w:sz="0" w:space="0" w:color="auto"/>
            <w:bottom w:val="none" w:sz="0" w:space="0" w:color="auto"/>
            <w:right w:val="none" w:sz="0" w:space="0" w:color="auto"/>
          </w:divBdr>
        </w:div>
        <w:div w:id="1092579745">
          <w:marLeft w:val="0"/>
          <w:marRight w:val="0"/>
          <w:marTop w:val="0"/>
          <w:marBottom w:val="0"/>
          <w:divBdr>
            <w:top w:val="none" w:sz="0" w:space="0" w:color="auto"/>
            <w:left w:val="none" w:sz="0" w:space="0" w:color="auto"/>
            <w:bottom w:val="none" w:sz="0" w:space="0" w:color="auto"/>
            <w:right w:val="none" w:sz="0" w:space="0" w:color="auto"/>
          </w:divBdr>
        </w:div>
        <w:div w:id="1098067142">
          <w:marLeft w:val="0"/>
          <w:marRight w:val="0"/>
          <w:marTop w:val="0"/>
          <w:marBottom w:val="0"/>
          <w:divBdr>
            <w:top w:val="none" w:sz="0" w:space="0" w:color="auto"/>
            <w:left w:val="none" w:sz="0" w:space="0" w:color="auto"/>
            <w:bottom w:val="none" w:sz="0" w:space="0" w:color="auto"/>
            <w:right w:val="none" w:sz="0" w:space="0" w:color="auto"/>
          </w:divBdr>
        </w:div>
        <w:div w:id="1117724645">
          <w:marLeft w:val="0"/>
          <w:marRight w:val="0"/>
          <w:marTop w:val="0"/>
          <w:marBottom w:val="0"/>
          <w:divBdr>
            <w:top w:val="none" w:sz="0" w:space="0" w:color="auto"/>
            <w:left w:val="none" w:sz="0" w:space="0" w:color="auto"/>
            <w:bottom w:val="none" w:sz="0" w:space="0" w:color="auto"/>
            <w:right w:val="none" w:sz="0" w:space="0" w:color="auto"/>
          </w:divBdr>
        </w:div>
        <w:div w:id="1124230944">
          <w:marLeft w:val="0"/>
          <w:marRight w:val="0"/>
          <w:marTop w:val="0"/>
          <w:marBottom w:val="0"/>
          <w:divBdr>
            <w:top w:val="none" w:sz="0" w:space="0" w:color="auto"/>
            <w:left w:val="none" w:sz="0" w:space="0" w:color="auto"/>
            <w:bottom w:val="none" w:sz="0" w:space="0" w:color="auto"/>
            <w:right w:val="none" w:sz="0" w:space="0" w:color="auto"/>
          </w:divBdr>
        </w:div>
        <w:div w:id="1131020430">
          <w:marLeft w:val="0"/>
          <w:marRight w:val="0"/>
          <w:marTop w:val="0"/>
          <w:marBottom w:val="0"/>
          <w:divBdr>
            <w:top w:val="none" w:sz="0" w:space="0" w:color="auto"/>
            <w:left w:val="none" w:sz="0" w:space="0" w:color="auto"/>
            <w:bottom w:val="none" w:sz="0" w:space="0" w:color="auto"/>
            <w:right w:val="none" w:sz="0" w:space="0" w:color="auto"/>
          </w:divBdr>
        </w:div>
        <w:div w:id="1139955481">
          <w:marLeft w:val="0"/>
          <w:marRight w:val="0"/>
          <w:marTop w:val="0"/>
          <w:marBottom w:val="0"/>
          <w:divBdr>
            <w:top w:val="none" w:sz="0" w:space="0" w:color="auto"/>
            <w:left w:val="none" w:sz="0" w:space="0" w:color="auto"/>
            <w:bottom w:val="none" w:sz="0" w:space="0" w:color="auto"/>
            <w:right w:val="none" w:sz="0" w:space="0" w:color="auto"/>
          </w:divBdr>
        </w:div>
        <w:div w:id="1171486438">
          <w:marLeft w:val="0"/>
          <w:marRight w:val="0"/>
          <w:marTop w:val="0"/>
          <w:marBottom w:val="0"/>
          <w:divBdr>
            <w:top w:val="none" w:sz="0" w:space="0" w:color="auto"/>
            <w:left w:val="none" w:sz="0" w:space="0" w:color="auto"/>
            <w:bottom w:val="none" w:sz="0" w:space="0" w:color="auto"/>
            <w:right w:val="none" w:sz="0" w:space="0" w:color="auto"/>
          </w:divBdr>
        </w:div>
        <w:div w:id="1237282788">
          <w:marLeft w:val="0"/>
          <w:marRight w:val="0"/>
          <w:marTop w:val="0"/>
          <w:marBottom w:val="0"/>
          <w:divBdr>
            <w:top w:val="none" w:sz="0" w:space="0" w:color="auto"/>
            <w:left w:val="none" w:sz="0" w:space="0" w:color="auto"/>
            <w:bottom w:val="none" w:sz="0" w:space="0" w:color="auto"/>
            <w:right w:val="none" w:sz="0" w:space="0" w:color="auto"/>
          </w:divBdr>
        </w:div>
        <w:div w:id="1240284973">
          <w:marLeft w:val="0"/>
          <w:marRight w:val="0"/>
          <w:marTop w:val="0"/>
          <w:marBottom w:val="0"/>
          <w:divBdr>
            <w:top w:val="none" w:sz="0" w:space="0" w:color="auto"/>
            <w:left w:val="none" w:sz="0" w:space="0" w:color="auto"/>
            <w:bottom w:val="none" w:sz="0" w:space="0" w:color="auto"/>
            <w:right w:val="none" w:sz="0" w:space="0" w:color="auto"/>
          </w:divBdr>
        </w:div>
        <w:div w:id="1315526225">
          <w:marLeft w:val="0"/>
          <w:marRight w:val="0"/>
          <w:marTop w:val="0"/>
          <w:marBottom w:val="0"/>
          <w:divBdr>
            <w:top w:val="none" w:sz="0" w:space="0" w:color="auto"/>
            <w:left w:val="none" w:sz="0" w:space="0" w:color="auto"/>
            <w:bottom w:val="none" w:sz="0" w:space="0" w:color="auto"/>
            <w:right w:val="none" w:sz="0" w:space="0" w:color="auto"/>
          </w:divBdr>
        </w:div>
        <w:div w:id="1320379117">
          <w:marLeft w:val="0"/>
          <w:marRight w:val="0"/>
          <w:marTop w:val="0"/>
          <w:marBottom w:val="0"/>
          <w:divBdr>
            <w:top w:val="none" w:sz="0" w:space="0" w:color="auto"/>
            <w:left w:val="none" w:sz="0" w:space="0" w:color="auto"/>
            <w:bottom w:val="none" w:sz="0" w:space="0" w:color="auto"/>
            <w:right w:val="none" w:sz="0" w:space="0" w:color="auto"/>
          </w:divBdr>
        </w:div>
        <w:div w:id="1324118261">
          <w:marLeft w:val="0"/>
          <w:marRight w:val="0"/>
          <w:marTop w:val="0"/>
          <w:marBottom w:val="0"/>
          <w:divBdr>
            <w:top w:val="none" w:sz="0" w:space="0" w:color="auto"/>
            <w:left w:val="none" w:sz="0" w:space="0" w:color="auto"/>
            <w:bottom w:val="none" w:sz="0" w:space="0" w:color="auto"/>
            <w:right w:val="none" w:sz="0" w:space="0" w:color="auto"/>
          </w:divBdr>
        </w:div>
        <w:div w:id="1337733012">
          <w:marLeft w:val="0"/>
          <w:marRight w:val="0"/>
          <w:marTop w:val="0"/>
          <w:marBottom w:val="0"/>
          <w:divBdr>
            <w:top w:val="none" w:sz="0" w:space="0" w:color="auto"/>
            <w:left w:val="none" w:sz="0" w:space="0" w:color="auto"/>
            <w:bottom w:val="none" w:sz="0" w:space="0" w:color="auto"/>
            <w:right w:val="none" w:sz="0" w:space="0" w:color="auto"/>
          </w:divBdr>
        </w:div>
        <w:div w:id="1342703579">
          <w:marLeft w:val="0"/>
          <w:marRight w:val="0"/>
          <w:marTop w:val="0"/>
          <w:marBottom w:val="0"/>
          <w:divBdr>
            <w:top w:val="none" w:sz="0" w:space="0" w:color="auto"/>
            <w:left w:val="none" w:sz="0" w:space="0" w:color="auto"/>
            <w:bottom w:val="none" w:sz="0" w:space="0" w:color="auto"/>
            <w:right w:val="none" w:sz="0" w:space="0" w:color="auto"/>
          </w:divBdr>
        </w:div>
        <w:div w:id="1385371795">
          <w:marLeft w:val="0"/>
          <w:marRight w:val="0"/>
          <w:marTop w:val="0"/>
          <w:marBottom w:val="0"/>
          <w:divBdr>
            <w:top w:val="none" w:sz="0" w:space="0" w:color="auto"/>
            <w:left w:val="none" w:sz="0" w:space="0" w:color="auto"/>
            <w:bottom w:val="none" w:sz="0" w:space="0" w:color="auto"/>
            <w:right w:val="none" w:sz="0" w:space="0" w:color="auto"/>
          </w:divBdr>
        </w:div>
        <w:div w:id="1424230662">
          <w:marLeft w:val="0"/>
          <w:marRight w:val="0"/>
          <w:marTop w:val="0"/>
          <w:marBottom w:val="0"/>
          <w:divBdr>
            <w:top w:val="none" w:sz="0" w:space="0" w:color="auto"/>
            <w:left w:val="none" w:sz="0" w:space="0" w:color="auto"/>
            <w:bottom w:val="none" w:sz="0" w:space="0" w:color="auto"/>
            <w:right w:val="none" w:sz="0" w:space="0" w:color="auto"/>
          </w:divBdr>
        </w:div>
        <w:div w:id="1431125032">
          <w:marLeft w:val="0"/>
          <w:marRight w:val="0"/>
          <w:marTop w:val="0"/>
          <w:marBottom w:val="0"/>
          <w:divBdr>
            <w:top w:val="none" w:sz="0" w:space="0" w:color="auto"/>
            <w:left w:val="none" w:sz="0" w:space="0" w:color="auto"/>
            <w:bottom w:val="none" w:sz="0" w:space="0" w:color="auto"/>
            <w:right w:val="none" w:sz="0" w:space="0" w:color="auto"/>
          </w:divBdr>
        </w:div>
        <w:div w:id="1448894390">
          <w:marLeft w:val="0"/>
          <w:marRight w:val="0"/>
          <w:marTop w:val="0"/>
          <w:marBottom w:val="0"/>
          <w:divBdr>
            <w:top w:val="none" w:sz="0" w:space="0" w:color="auto"/>
            <w:left w:val="none" w:sz="0" w:space="0" w:color="auto"/>
            <w:bottom w:val="none" w:sz="0" w:space="0" w:color="auto"/>
            <w:right w:val="none" w:sz="0" w:space="0" w:color="auto"/>
          </w:divBdr>
        </w:div>
        <w:div w:id="1454707616">
          <w:marLeft w:val="0"/>
          <w:marRight w:val="0"/>
          <w:marTop w:val="0"/>
          <w:marBottom w:val="0"/>
          <w:divBdr>
            <w:top w:val="none" w:sz="0" w:space="0" w:color="auto"/>
            <w:left w:val="none" w:sz="0" w:space="0" w:color="auto"/>
            <w:bottom w:val="none" w:sz="0" w:space="0" w:color="auto"/>
            <w:right w:val="none" w:sz="0" w:space="0" w:color="auto"/>
          </w:divBdr>
        </w:div>
        <w:div w:id="1458453139">
          <w:marLeft w:val="0"/>
          <w:marRight w:val="0"/>
          <w:marTop w:val="0"/>
          <w:marBottom w:val="0"/>
          <w:divBdr>
            <w:top w:val="none" w:sz="0" w:space="0" w:color="auto"/>
            <w:left w:val="none" w:sz="0" w:space="0" w:color="auto"/>
            <w:bottom w:val="none" w:sz="0" w:space="0" w:color="auto"/>
            <w:right w:val="none" w:sz="0" w:space="0" w:color="auto"/>
          </w:divBdr>
        </w:div>
        <w:div w:id="1459907713">
          <w:marLeft w:val="0"/>
          <w:marRight w:val="0"/>
          <w:marTop w:val="0"/>
          <w:marBottom w:val="0"/>
          <w:divBdr>
            <w:top w:val="none" w:sz="0" w:space="0" w:color="auto"/>
            <w:left w:val="none" w:sz="0" w:space="0" w:color="auto"/>
            <w:bottom w:val="none" w:sz="0" w:space="0" w:color="auto"/>
            <w:right w:val="none" w:sz="0" w:space="0" w:color="auto"/>
          </w:divBdr>
        </w:div>
        <w:div w:id="1480993747">
          <w:marLeft w:val="0"/>
          <w:marRight w:val="0"/>
          <w:marTop w:val="0"/>
          <w:marBottom w:val="0"/>
          <w:divBdr>
            <w:top w:val="none" w:sz="0" w:space="0" w:color="auto"/>
            <w:left w:val="none" w:sz="0" w:space="0" w:color="auto"/>
            <w:bottom w:val="none" w:sz="0" w:space="0" w:color="auto"/>
            <w:right w:val="none" w:sz="0" w:space="0" w:color="auto"/>
          </w:divBdr>
        </w:div>
        <w:div w:id="1497379873">
          <w:marLeft w:val="0"/>
          <w:marRight w:val="0"/>
          <w:marTop w:val="0"/>
          <w:marBottom w:val="0"/>
          <w:divBdr>
            <w:top w:val="none" w:sz="0" w:space="0" w:color="auto"/>
            <w:left w:val="none" w:sz="0" w:space="0" w:color="auto"/>
            <w:bottom w:val="none" w:sz="0" w:space="0" w:color="auto"/>
            <w:right w:val="none" w:sz="0" w:space="0" w:color="auto"/>
          </w:divBdr>
        </w:div>
        <w:div w:id="1510676623">
          <w:marLeft w:val="0"/>
          <w:marRight w:val="0"/>
          <w:marTop w:val="0"/>
          <w:marBottom w:val="0"/>
          <w:divBdr>
            <w:top w:val="none" w:sz="0" w:space="0" w:color="auto"/>
            <w:left w:val="none" w:sz="0" w:space="0" w:color="auto"/>
            <w:bottom w:val="none" w:sz="0" w:space="0" w:color="auto"/>
            <w:right w:val="none" w:sz="0" w:space="0" w:color="auto"/>
          </w:divBdr>
        </w:div>
        <w:div w:id="1560092446">
          <w:marLeft w:val="0"/>
          <w:marRight w:val="0"/>
          <w:marTop w:val="0"/>
          <w:marBottom w:val="0"/>
          <w:divBdr>
            <w:top w:val="none" w:sz="0" w:space="0" w:color="auto"/>
            <w:left w:val="none" w:sz="0" w:space="0" w:color="auto"/>
            <w:bottom w:val="none" w:sz="0" w:space="0" w:color="auto"/>
            <w:right w:val="none" w:sz="0" w:space="0" w:color="auto"/>
          </w:divBdr>
        </w:div>
        <w:div w:id="1564098062">
          <w:marLeft w:val="0"/>
          <w:marRight w:val="0"/>
          <w:marTop w:val="0"/>
          <w:marBottom w:val="0"/>
          <w:divBdr>
            <w:top w:val="none" w:sz="0" w:space="0" w:color="auto"/>
            <w:left w:val="none" w:sz="0" w:space="0" w:color="auto"/>
            <w:bottom w:val="none" w:sz="0" w:space="0" w:color="auto"/>
            <w:right w:val="none" w:sz="0" w:space="0" w:color="auto"/>
          </w:divBdr>
        </w:div>
        <w:div w:id="1567303024">
          <w:marLeft w:val="0"/>
          <w:marRight w:val="0"/>
          <w:marTop w:val="0"/>
          <w:marBottom w:val="0"/>
          <w:divBdr>
            <w:top w:val="none" w:sz="0" w:space="0" w:color="auto"/>
            <w:left w:val="none" w:sz="0" w:space="0" w:color="auto"/>
            <w:bottom w:val="none" w:sz="0" w:space="0" w:color="auto"/>
            <w:right w:val="none" w:sz="0" w:space="0" w:color="auto"/>
          </w:divBdr>
        </w:div>
        <w:div w:id="1578203065">
          <w:marLeft w:val="0"/>
          <w:marRight w:val="0"/>
          <w:marTop w:val="0"/>
          <w:marBottom w:val="0"/>
          <w:divBdr>
            <w:top w:val="none" w:sz="0" w:space="0" w:color="auto"/>
            <w:left w:val="none" w:sz="0" w:space="0" w:color="auto"/>
            <w:bottom w:val="none" w:sz="0" w:space="0" w:color="auto"/>
            <w:right w:val="none" w:sz="0" w:space="0" w:color="auto"/>
          </w:divBdr>
        </w:div>
        <w:div w:id="1588729516">
          <w:marLeft w:val="0"/>
          <w:marRight w:val="0"/>
          <w:marTop w:val="0"/>
          <w:marBottom w:val="0"/>
          <w:divBdr>
            <w:top w:val="none" w:sz="0" w:space="0" w:color="auto"/>
            <w:left w:val="none" w:sz="0" w:space="0" w:color="auto"/>
            <w:bottom w:val="none" w:sz="0" w:space="0" w:color="auto"/>
            <w:right w:val="none" w:sz="0" w:space="0" w:color="auto"/>
          </w:divBdr>
        </w:div>
        <w:div w:id="1600215477">
          <w:marLeft w:val="0"/>
          <w:marRight w:val="0"/>
          <w:marTop w:val="0"/>
          <w:marBottom w:val="0"/>
          <w:divBdr>
            <w:top w:val="none" w:sz="0" w:space="0" w:color="auto"/>
            <w:left w:val="none" w:sz="0" w:space="0" w:color="auto"/>
            <w:bottom w:val="none" w:sz="0" w:space="0" w:color="auto"/>
            <w:right w:val="none" w:sz="0" w:space="0" w:color="auto"/>
          </w:divBdr>
        </w:div>
        <w:div w:id="1611820760">
          <w:marLeft w:val="0"/>
          <w:marRight w:val="0"/>
          <w:marTop w:val="0"/>
          <w:marBottom w:val="0"/>
          <w:divBdr>
            <w:top w:val="none" w:sz="0" w:space="0" w:color="auto"/>
            <w:left w:val="none" w:sz="0" w:space="0" w:color="auto"/>
            <w:bottom w:val="none" w:sz="0" w:space="0" w:color="auto"/>
            <w:right w:val="none" w:sz="0" w:space="0" w:color="auto"/>
          </w:divBdr>
        </w:div>
        <w:div w:id="1615402273">
          <w:marLeft w:val="0"/>
          <w:marRight w:val="0"/>
          <w:marTop w:val="0"/>
          <w:marBottom w:val="0"/>
          <w:divBdr>
            <w:top w:val="none" w:sz="0" w:space="0" w:color="auto"/>
            <w:left w:val="none" w:sz="0" w:space="0" w:color="auto"/>
            <w:bottom w:val="none" w:sz="0" w:space="0" w:color="auto"/>
            <w:right w:val="none" w:sz="0" w:space="0" w:color="auto"/>
          </w:divBdr>
        </w:div>
        <w:div w:id="1619144395">
          <w:marLeft w:val="0"/>
          <w:marRight w:val="0"/>
          <w:marTop w:val="0"/>
          <w:marBottom w:val="0"/>
          <w:divBdr>
            <w:top w:val="none" w:sz="0" w:space="0" w:color="auto"/>
            <w:left w:val="none" w:sz="0" w:space="0" w:color="auto"/>
            <w:bottom w:val="none" w:sz="0" w:space="0" w:color="auto"/>
            <w:right w:val="none" w:sz="0" w:space="0" w:color="auto"/>
          </w:divBdr>
        </w:div>
        <w:div w:id="1625647597">
          <w:marLeft w:val="0"/>
          <w:marRight w:val="0"/>
          <w:marTop w:val="0"/>
          <w:marBottom w:val="0"/>
          <w:divBdr>
            <w:top w:val="none" w:sz="0" w:space="0" w:color="auto"/>
            <w:left w:val="none" w:sz="0" w:space="0" w:color="auto"/>
            <w:bottom w:val="none" w:sz="0" w:space="0" w:color="auto"/>
            <w:right w:val="none" w:sz="0" w:space="0" w:color="auto"/>
          </w:divBdr>
        </w:div>
        <w:div w:id="1688292542">
          <w:marLeft w:val="0"/>
          <w:marRight w:val="0"/>
          <w:marTop w:val="0"/>
          <w:marBottom w:val="0"/>
          <w:divBdr>
            <w:top w:val="none" w:sz="0" w:space="0" w:color="auto"/>
            <w:left w:val="none" w:sz="0" w:space="0" w:color="auto"/>
            <w:bottom w:val="none" w:sz="0" w:space="0" w:color="auto"/>
            <w:right w:val="none" w:sz="0" w:space="0" w:color="auto"/>
          </w:divBdr>
        </w:div>
        <w:div w:id="1689747052">
          <w:marLeft w:val="0"/>
          <w:marRight w:val="0"/>
          <w:marTop w:val="0"/>
          <w:marBottom w:val="0"/>
          <w:divBdr>
            <w:top w:val="none" w:sz="0" w:space="0" w:color="auto"/>
            <w:left w:val="none" w:sz="0" w:space="0" w:color="auto"/>
            <w:bottom w:val="none" w:sz="0" w:space="0" w:color="auto"/>
            <w:right w:val="none" w:sz="0" w:space="0" w:color="auto"/>
          </w:divBdr>
        </w:div>
        <w:div w:id="1721712940">
          <w:marLeft w:val="0"/>
          <w:marRight w:val="0"/>
          <w:marTop w:val="0"/>
          <w:marBottom w:val="0"/>
          <w:divBdr>
            <w:top w:val="none" w:sz="0" w:space="0" w:color="auto"/>
            <w:left w:val="none" w:sz="0" w:space="0" w:color="auto"/>
            <w:bottom w:val="none" w:sz="0" w:space="0" w:color="auto"/>
            <w:right w:val="none" w:sz="0" w:space="0" w:color="auto"/>
          </w:divBdr>
        </w:div>
        <w:div w:id="1752922517">
          <w:marLeft w:val="0"/>
          <w:marRight w:val="0"/>
          <w:marTop w:val="0"/>
          <w:marBottom w:val="0"/>
          <w:divBdr>
            <w:top w:val="none" w:sz="0" w:space="0" w:color="auto"/>
            <w:left w:val="none" w:sz="0" w:space="0" w:color="auto"/>
            <w:bottom w:val="none" w:sz="0" w:space="0" w:color="auto"/>
            <w:right w:val="none" w:sz="0" w:space="0" w:color="auto"/>
          </w:divBdr>
        </w:div>
        <w:div w:id="1781218868">
          <w:marLeft w:val="0"/>
          <w:marRight w:val="0"/>
          <w:marTop w:val="0"/>
          <w:marBottom w:val="0"/>
          <w:divBdr>
            <w:top w:val="none" w:sz="0" w:space="0" w:color="auto"/>
            <w:left w:val="none" w:sz="0" w:space="0" w:color="auto"/>
            <w:bottom w:val="none" w:sz="0" w:space="0" w:color="auto"/>
            <w:right w:val="none" w:sz="0" w:space="0" w:color="auto"/>
          </w:divBdr>
        </w:div>
        <w:div w:id="1794322257">
          <w:marLeft w:val="0"/>
          <w:marRight w:val="0"/>
          <w:marTop w:val="0"/>
          <w:marBottom w:val="0"/>
          <w:divBdr>
            <w:top w:val="none" w:sz="0" w:space="0" w:color="auto"/>
            <w:left w:val="none" w:sz="0" w:space="0" w:color="auto"/>
            <w:bottom w:val="none" w:sz="0" w:space="0" w:color="auto"/>
            <w:right w:val="none" w:sz="0" w:space="0" w:color="auto"/>
          </w:divBdr>
        </w:div>
        <w:div w:id="1805660109">
          <w:marLeft w:val="0"/>
          <w:marRight w:val="0"/>
          <w:marTop w:val="0"/>
          <w:marBottom w:val="0"/>
          <w:divBdr>
            <w:top w:val="none" w:sz="0" w:space="0" w:color="auto"/>
            <w:left w:val="none" w:sz="0" w:space="0" w:color="auto"/>
            <w:bottom w:val="none" w:sz="0" w:space="0" w:color="auto"/>
            <w:right w:val="none" w:sz="0" w:space="0" w:color="auto"/>
          </w:divBdr>
        </w:div>
        <w:div w:id="1840541690">
          <w:marLeft w:val="0"/>
          <w:marRight w:val="0"/>
          <w:marTop w:val="0"/>
          <w:marBottom w:val="0"/>
          <w:divBdr>
            <w:top w:val="none" w:sz="0" w:space="0" w:color="auto"/>
            <w:left w:val="none" w:sz="0" w:space="0" w:color="auto"/>
            <w:bottom w:val="none" w:sz="0" w:space="0" w:color="auto"/>
            <w:right w:val="none" w:sz="0" w:space="0" w:color="auto"/>
          </w:divBdr>
        </w:div>
        <w:div w:id="1850289903">
          <w:marLeft w:val="0"/>
          <w:marRight w:val="0"/>
          <w:marTop w:val="0"/>
          <w:marBottom w:val="0"/>
          <w:divBdr>
            <w:top w:val="none" w:sz="0" w:space="0" w:color="auto"/>
            <w:left w:val="none" w:sz="0" w:space="0" w:color="auto"/>
            <w:bottom w:val="none" w:sz="0" w:space="0" w:color="auto"/>
            <w:right w:val="none" w:sz="0" w:space="0" w:color="auto"/>
          </w:divBdr>
        </w:div>
        <w:div w:id="1854223566">
          <w:marLeft w:val="0"/>
          <w:marRight w:val="0"/>
          <w:marTop w:val="0"/>
          <w:marBottom w:val="0"/>
          <w:divBdr>
            <w:top w:val="none" w:sz="0" w:space="0" w:color="auto"/>
            <w:left w:val="none" w:sz="0" w:space="0" w:color="auto"/>
            <w:bottom w:val="none" w:sz="0" w:space="0" w:color="auto"/>
            <w:right w:val="none" w:sz="0" w:space="0" w:color="auto"/>
          </w:divBdr>
        </w:div>
        <w:div w:id="1873419340">
          <w:marLeft w:val="0"/>
          <w:marRight w:val="0"/>
          <w:marTop w:val="0"/>
          <w:marBottom w:val="0"/>
          <w:divBdr>
            <w:top w:val="none" w:sz="0" w:space="0" w:color="auto"/>
            <w:left w:val="none" w:sz="0" w:space="0" w:color="auto"/>
            <w:bottom w:val="none" w:sz="0" w:space="0" w:color="auto"/>
            <w:right w:val="none" w:sz="0" w:space="0" w:color="auto"/>
          </w:divBdr>
        </w:div>
        <w:div w:id="1902860658">
          <w:marLeft w:val="0"/>
          <w:marRight w:val="0"/>
          <w:marTop w:val="0"/>
          <w:marBottom w:val="0"/>
          <w:divBdr>
            <w:top w:val="none" w:sz="0" w:space="0" w:color="auto"/>
            <w:left w:val="none" w:sz="0" w:space="0" w:color="auto"/>
            <w:bottom w:val="none" w:sz="0" w:space="0" w:color="auto"/>
            <w:right w:val="none" w:sz="0" w:space="0" w:color="auto"/>
          </w:divBdr>
        </w:div>
        <w:div w:id="1913655232">
          <w:marLeft w:val="0"/>
          <w:marRight w:val="0"/>
          <w:marTop w:val="0"/>
          <w:marBottom w:val="0"/>
          <w:divBdr>
            <w:top w:val="none" w:sz="0" w:space="0" w:color="auto"/>
            <w:left w:val="none" w:sz="0" w:space="0" w:color="auto"/>
            <w:bottom w:val="none" w:sz="0" w:space="0" w:color="auto"/>
            <w:right w:val="none" w:sz="0" w:space="0" w:color="auto"/>
          </w:divBdr>
        </w:div>
        <w:div w:id="1915317838">
          <w:marLeft w:val="0"/>
          <w:marRight w:val="0"/>
          <w:marTop w:val="0"/>
          <w:marBottom w:val="0"/>
          <w:divBdr>
            <w:top w:val="none" w:sz="0" w:space="0" w:color="auto"/>
            <w:left w:val="none" w:sz="0" w:space="0" w:color="auto"/>
            <w:bottom w:val="none" w:sz="0" w:space="0" w:color="auto"/>
            <w:right w:val="none" w:sz="0" w:space="0" w:color="auto"/>
          </w:divBdr>
        </w:div>
        <w:div w:id="1919901876">
          <w:marLeft w:val="0"/>
          <w:marRight w:val="0"/>
          <w:marTop w:val="0"/>
          <w:marBottom w:val="0"/>
          <w:divBdr>
            <w:top w:val="none" w:sz="0" w:space="0" w:color="auto"/>
            <w:left w:val="none" w:sz="0" w:space="0" w:color="auto"/>
            <w:bottom w:val="none" w:sz="0" w:space="0" w:color="auto"/>
            <w:right w:val="none" w:sz="0" w:space="0" w:color="auto"/>
          </w:divBdr>
        </w:div>
        <w:div w:id="1976788199">
          <w:marLeft w:val="0"/>
          <w:marRight w:val="0"/>
          <w:marTop w:val="0"/>
          <w:marBottom w:val="0"/>
          <w:divBdr>
            <w:top w:val="none" w:sz="0" w:space="0" w:color="auto"/>
            <w:left w:val="none" w:sz="0" w:space="0" w:color="auto"/>
            <w:bottom w:val="none" w:sz="0" w:space="0" w:color="auto"/>
            <w:right w:val="none" w:sz="0" w:space="0" w:color="auto"/>
          </w:divBdr>
        </w:div>
        <w:div w:id="1986008132">
          <w:marLeft w:val="0"/>
          <w:marRight w:val="0"/>
          <w:marTop w:val="0"/>
          <w:marBottom w:val="0"/>
          <w:divBdr>
            <w:top w:val="none" w:sz="0" w:space="0" w:color="auto"/>
            <w:left w:val="none" w:sz="0" w:space="0" w:color="auto"/>
            <w:bottom w:val="none" w:sz="0" w:space="0" w:color="auto"/>
            <w:right w:val="none" w:sz="0" w:space="0" w:color="auto"/>
          </w:divBdr>
        </w:div>
        <w:div w:id="2029672999">
          <w:marLeft w:val="0"/>
          <w:marRight w:val="0"/>
          <w:marTop w:val="0"/>
          <w:marBottom w:val="0"/>
          <w:divBdr>
            <w:top w:val="none" w:sz="0" w:space="0" w:color="auto"/>
            <w:left w:val="none" w:sz="0" w:space="0" w:color="auto"/>
            <w:bottom w:val="none" w:sz="0" w:space="0" w:color="auto"/>
            <w:right w:val="none" w:sz="0" w:space="0" w:color="auto"/>
          </w:divBdr>
        </w:div>
        <w:div w:id="2056805099">
          <w:marLeft w:val="0"/>
          <w:marRight w:val="0"/>
          <w:marTop w:val="0"/>
          <w:marBottom w:val="0"/>
          <w:divBdr>
            <w:top w:val="none" w:sz="0" w:space="0" w:color="auto"/>
            <w:left w:val="none" w:sz="0" w:space="0" w:color="auto"/>
            <w:bottom w:val="none" w:sz="0" w:space="0" w:color="auto"/>
            <w:right w:val="none" w:sz="0" w:space="0" w:color="auto"/>
          </w:divBdr>
        </w:div>
        <w:div w:id="2062896426">
          <w:marLeft w:val="0"/>
          <w:marRight w:val="0"/>
          <w:marTop w:val="0"/>
          <w:marBottom w:val="0"/>
          <w:divBdr>
            <w:top w:val="none" w:sz="0" w:space="0" w:color="auto"/>
            <w:left w:val="none" w:sz="0" w:space="0" w:color="auto"/>
            <w:bottom w:val="none" w:sz="0" w:space="0" w:color="auto"/>
            <w:right w:val="none" w:sz="0" w:space="0" w:color="auto"/>
          </w:divBdr>
        </w:div>
        <w:div w:id="2092653281">
          <w:marLeft w:val="0"/>
          <w:marRight w:val="0"/>
          <w:marTop w:val="0"/>
          <w:marBottom w:val="0"/>
          <w:divBdr>
            <w:top w:val="none" w:sz="0" w:space="0" w:color="auto"/>
            <w:left w:val="none" w:sz="0" w:space="0" w:color="auto"/>
            <w:bottom w:val="none" w:sz="0" w:space="0" w:color="auto"/>
            <w:right w:val="none" w:sz="0" w:space="0" w:color="auto"/>
          </w:divBdr>
        </w:div>
        <w:div w:id="2098674036">
          <w:marLeft w:val="0"/>
          <w:marRight w:val="0"/>
          <w:marTop w:val="0"/>
          <w:marBottom w:val="0"/>
          <w:divBdr>
            <w:top w:val="none" w:sz="0" w:space="0" w:color="auto"/>
            <w:left w:val="none" w:sz="0" w:space="0" w:color="auto"/>
            <w:bottom w:val="none" w:sz="0" w:space="0" w:color="auto"/>
            <w:right w:val="none" w:sz="0" w:space="0" w:color="auto"/>
          </w:divBdr>
        </w:div>
        <w:div w:id="2116245521">
          <w:marLeft w:val="0"/>
          <w:marRight w:val="0"/>
          <w:marTop w:val="0"/>
          <w:marBottom w:val="0"/>
          <w:divBdr>
            <w:top w:val="none" w:sz="0" w:space="0" w:color="auto"/>
            <w:left w:val="none" w:sz="0" w:space="0" w:color="auto"/>
            <w:bottom w:val="none" w:sz="0" w:space="0" w:color="auto"/>
            <w:right w:val="none" w:sz="0" w:space="0" w:color="auto"/>
          </w:divBdr>
        </w:div>
        <w:div w:id="2126003825">
          <w:marLeft w:val="0"/>
          <w:marRight w:val="0"/>
          <w:marTop w:val="0"/>
          <w:marBottom w:val="0"/>
          <w:divBdr>
            <w:top w:val="none" w:sz="0" w:space="0" w:color="auto"/>
            <w:left w:val="none" w:sz="0" w:space="0" w:color="auto"/>
            <w:bottom w:val="none" w:sz="0" w:space="0" w:color="auto"/>
            <w:right w:val="none" w:sz="0" w:space="0" w:color="auto"/>
          </w:divBdr>
        </w:div>
        <w:div w:id="2132937263">
          <w:marLeft w:val="0"/>
          <w:marRight w:val="0"/>
          <w:marTop w:val="0"/>
          <w:marBottom w:val="0"/>
          <w:divBdr>
            <w:top w:val="none" w:sz="0" w:space="0" w:color="auto"/>
            <w:left w:val="none" w:sz="0" w:space="0" w:color="auto"/>
            <w:bottom w:val="none" w:sz="0" w:space="0" w:color="auto"/>
            <w:right w:val="none" w:sz="0" w:space="0" w:color="auto"/>
          </w:divBdr>
        </w:div>
      </w:divsChild>
    </w:div>
    <w:div w:id="1583298303">
      <w:bodyDiv w:val="1"/>
      <w:marLeft w:val="0"/>
      <w:marRight w:val="0"/>
      <w:marTop w:val="0"/>
      <w:marBottom w:val="0"/>
      <w:divBdr>
        <w:top w:val="none" w:sz="0" w:space="0" w:color="auto"/>
        <w:left w:val="none" w:sz="0" w:space="0" w:color="auto"/>
        <w:bottom w:val="none" w:sz="0" w:space="0" w:color="auto"/>
        <w:right w:val="none" w:sz="0" w:space="0" w:color="auto"/>
      </w:divBdr>
      <w:divsChild>
        <w:div w:id="194463972">
          <w:marLeft w:val="0"/>
          <w:marRight w:val="0"/>
          <w:marTop w:val="0"/>
          <w:marBottom w:val="0"/>
          <w:divBdr>
            <w:top w:val="none" w:sz="0" w:space="0" w:color="auto"/>
            <w:left w:val="none" w:sz="0" w:space="0" w:color="auto"/>
            <w:bottom w:val="none" w:sz="0" w:space="0" w:color="auto"/>
            <w:right w:val="none" w:sz="0" w:space="0" w:color="auto"/>
          </w:divBdr>
        </w:div>
        <w:div w:id="308441099">
          <w:marLeft w:val="0"/>
          <w:marRight w:val="0"/>
          <w:marTop w:val="0"/>
          <w:marBottom w:val="0"/>
          <w:divBdr>
            <w:top w:val="none" w:sz="0" w:space="0" w:color="auto"/>
            <w:left w:val="none" w:sz="0" w:space="0" w:color="auto"/>
            <w:bottom w:val="none" w:sz="0" w:space="0" w:color="auto"/>
            <w:right w:val="none" w:sz="0" w:space="0" w:color="auto"/>
          </w:divBdr>
        </w:div>
        <w:div w:id="2071414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gen.org/carballeda/El%20siglo%20XVIII%20y%20la%20medicalizacion.doc"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4760</Words>
  <Characters>27133</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31830</CharactersWithSpaces>
  <SharedDoc>false</SharedDoc>
  <HLinks>
    <vt:vector size="6" baseType="variant">
      <vt:variant>
        <vt:i4>6684731</vt:i4>
      </vt:variant>
      <vt:variant>
        <vt:i4>0</vt:i4>
      </vt:variant>
      <vt:variant>
        <vt:i4>0</vt:i4>
      </vt:variant>
      <vt:variant>
        <vt:i4>5</vt:i4>
      </vt:variant>
      <vt:variant>
        <vt:lpwstr>http://www.margen.org/carballeda/El siglo XVIII y la medicalizacion.doc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Rabasa</dc:creator>
  <cp:keywords/>
  <dc:description/>
  <cp:lastModifiedBy>sofia wood</cp:lastModifiedBy>
  <cp:revision>11</cp:revision>
  <dcterms:created xsi:type="dcterms:W3CDTF">2017-08-08T11:19:00Z</dcterms:created>
  <dcterms:modified xsi:type="dcterms:W3CDTF">2017-08-08T11:45:00Z</dcterms:modified>
</cp:coreProperties>
</file>