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FDF6"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IX Jornadas de Jóvenes Investigadores</w:t>
      </w:r>
    </w:p>
    <w:p w14:paraId="3B956A09"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Instituto de Investigaciones Gino </w:t>
      </w:r>
      <w:proofErr w:type="spellStart"/>
      <w:r w:rsidRPr="000C770A">
        <w:rPr>
          <w:rFonts w:ascii="Times New Roman" w:hAnsi="Times New Roman" w:cs="Times New Roman"/>
          <w:sz w:val="24"/>
          <w:szCs w:val="24"/>
        </w:rPr>
        <w:t>Germani</w:t>
      </w:r>
      <w:proofErr w:type="spellEnd"/>
    </w:p>
    <w:p w14:paraId="6E11A06D"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1,2 y 3 de Noviembre de 2017</w:t>
      </w:r>
    </w:p>
    <w:p w14:paraId="3544688A"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Nombre y apellido: María de la Victoria Pardo</w:t>
      </w:r>
    </w:p>
    <w:p w14:paraId="1C6B4230"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Afiliación institucional: CONICET; UNQ – </w:t>
      </w:r>
      <w:proofErr w:type="spellStart"/>
      <w:r w:rsidRPr="000C770A">
        <w:rPr>
          <w:rFonts w:ascii="Times New Roman" w:hAnsi="Times New Roman" w:cs="Times New Roman"/>
          <w:sz w:val="24"/>
          <w:szCs w:val="24"/>
        </w:rPr>
        <w:t>CeHCMe</w:t>
      </w:r>
      <w:proofErr w:type="spellEnd"/>
    </w:p>
    <w:p w14:paraId="59D6ECEC"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Correo electrónico: </w:t>
      </w:r>
      <w:hyperlink r:id="rId9" w:history="1">
        <w:r w:rsidRPr="000C770A">
          <w:rPr>
            <w:rStyle w:val="Hyperlink"/>
            <w:rFonts w:ascii="Times New Roman" w:hAnsi="Times New Roman" w:cs="Times New Roman"/>
            <w:sz w:val="24"/>
            <w:szCs w:val="24"/>
          </w:rPr>
          <w:t>madelavic.pardo@gmail.com</w:t>
        </w:r>
      </w:hyperlink>
    </w:p>
    <w:p w14:paraId="254C107F"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Formación académica en curso: </w:t>
      </w:r>
      <w:proofErr w:type="spellStart"/>
      <w:r w:rsidRPr="000C770A">
        <w:rPr>
          <w:rFonts w:ascii="Times New Roman" w:hAnsi="Times New Roman" w:cs="Times New Roman"/>
          <w:sz w:val="24"/>
          <w:szCs w:val="24"/>
        </w:rPr>
        <w:t>Maestranda</w:t>
      </w:r>
      <w:proofErr w:type="spellEnd"/>
      <w:r w:rsidRPr="000C770A">
        <w:rPr>
          <w:rFonts w:ascii="Times New Roman" w:hAnsi="Times New Roman" w:cs="Times New Roman"/>
          <w:sz w:val="24"/>
          <w:szCs w:val="24"/>
        </w:rPr>
        <w:t xml:space="preserve"> en Comunicación y Cultura (FSOC, UBA)</w:t>
      </w:r>
    </w:p>
    <w:p w14:paraId="7221AE27"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Eje 13. Crímenes de Estado. Derechos Humanos. Memorias</w:t>
      </w:r>
    </w:p>
    <w:p w14:paraId="1122FC17"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Título: Lecturas posibles sobre la relación </w:t>
      </w:r>
      <w:r w:rsidR="002F1BE6">
        <w:rPr>
          <w:rFonts w:ascii="Times New Roman" w:hAnsi="Times New Roman" w:cs="Times New Roman"/>
          <w:sz w:val="24"/>
          <w:szCs w:val="24"/>
        </w:rPr>
        <w:t>entre memoria, arte y violencia</w:t>
      </w:r>
      <w:r w:rsidRPr="000C770A">
        <w:rPr>
          <w:rFonts w:ascii="Times New Roman" w:hAnsi="Times New Roman" w:cs="Times New Roman"/>
          <w:sz w:val="24"/>
          <w:szCs w:val="24"/>
        </w:rPr>
        <w:t xml:space="preserve"> </w:t>
      </w:r>
    </w:p>
    <w:p w14:paraId="062DC3D1"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Palabras clave: Memoria, Arte, Violencia</w:t>
      </w:r>
      <w:r w:rsidRPr="000C770A">
        <w:rPr>
          <w:rFonts w:ascii="Times New Roman" w:hAnsi="Times New Roman" w:cs="Times New Roman"/>
          <w:sz w:val="24"/>
          <w:szCs w:val="24"/>
        </w:rPr>
        <w:tab/>
      </w:r>
      <w:r w:rsidRPr="000C770A">
        <w:rPr>
          <w:rFonts w:ascii="Times New Roman" w:hAnsi="Times New Roman" w:cs="Times New Roman"/>
          <w:sz w:val="24"/>
          <w:szCs w:val="24"/>
        </w:rPr>
        <w:tab/>
      </w:r>
    </w:p>
    <w:p w14:paraId="24BDEB04"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Se propone estudiar la relación entre memoria, arte y violencia, con un diálogo sustentado en un corpus posible de autoras/es que piensan estas categorías; y que constituyen el marco conceptual de una investigación más amplia sobre las edificaciones memoriales en torno al caso del atentado a la Asociación Mutual Israelita Argentina (AMIA)</w:t>
      </w:r>
    </w:p>
    <w:p w14:paraId="24EDB3E0"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 Los cruces teóricos y el análisis de algunas de las acciones llevadas a cabo en relación al caso brindan una multiplicidad de relatos que problematizan el pasado reciente, sin contemplarlo en quietud, sino con la intención de edificar una lectura desde lo transversal, de manera colectiva y reflexiva. </w:t>
      </w:r>
    </w:p>
    <w:p w14:paraId="4E1A4D6C" w14:textId="77777777" w:rsidR="000C770A" w:rsidRPr="000C770A" w:rsidRDefault="000C770A" w:rsidP="000C770A">
      <w:pPr>
        <w:spacing w:line="360" w:lineRule="auto"/>
        <w:jc w:val="both"/>
        <w:rPr>
          <w:rFonts w:ascii="Times New Roman" w:hAnsi="Times New Roman" w:cs="Times New Roman"/>
          <w:sz w:val="24"/>
          <w:szCs w:val="24"/>
        </w:rPr>
      </w:pPr>
      <w:r w:rsidRPr="000C770A">
        <w:rPr>
          <w:rFonts w:ascii="Times New Roman" w:hAnsi="Times New Roman" w:cs="Times New Roman"/>
          <w:sz w:val="24"/>
          <w:szCs w:val="24"/>
        </w:rPr>
        <w:t>La pregunta por lo acontecido indaga en cómo construimos memorias en el presente, luego de una serie de acontecimientos que funcionaron como un quiebre para el pensamiento teórico y práctico en el campo científico en la cotidianeidad de nuestras sociedades. La memoria como campo de acción y pensamiento al respecto implica un campo de encuentro donde la literatura, las imágenes, los sonidos, las teorías, las subjetividades constituyen una huella del suceso, lo que nombra lo inimaginable. ¿Cómo pensar entonces, lo colectivo y lo individual? ¿Qué es lo intolerable en las imágenes? ¿Qué espacio ocupa el relato testimonial? ¿Cuáles son los desafíos en relación con los conceptos de tiempo y espacio? ¿Qué implica pensar lo inefable hoy?</w:t>
      </w:r>
    </w:p>
    <w:p w14:paraId="62191926" w14:textId="77777777" w:rsidR="00D77370" w:rsidRPr="000C770A" w:rsidRDefault="00D77370" w:rsidP="000C770A">
      <w:pPr>
        <w:pBdr>
          <w:bottom w:val="single" w:sz="4" w:space="1" w:color="auto"/>
        </w:pBdr>
        <w:shd w:val="clear" w:color="auto" w:fill="FFFFFF"/>
        <w:spacing w:before="240" w:after="60" w:line="360" w:lineRule="auto"/>
        <w:rPr>
          <w:rFonts w:ascii="Times New Roman" w:eastAsia="Times New Roman" w:hAnsi="Times New Roman" w:cs="Times New Roman"/>
          <w:i/>
          <w:color w:val="000000"/>
          <w:sz w:val="24"/>
          <w:szCs w:val="24"/>
          <w:lang w:eastAsia="es-ES"/>
        </w:rPr>
      </w:pPr>
    </w:p>
    <w:p w14:paraId="77E6BCBD" w14:textId="77777777" w:rsidR="00321976" w:rsidRPr="000C770A" w:rsidRDefault="00321976" w:rsidP="000C770A">
      <w:pPr>
        <w:shd w:val="clear" w:color="auto" w:fill="FFFFFF"/>
        <w:spacing w:before="240" w:after="60" w:line="360" w:lineRule="auto"/>
        <w:rPr>
          <w:rFonts w:ascii="Times New Roman" w:eastAsia="Times New Roman" w:hAnsi="Times New Roman" w:cs="Times New Roman"/>
          <w:color w:val="000000"/>
          <w:sz w:val="24"/>
          <w:szCs w:val="24"/>
          <w:lang w:eastAsia="es-ES"/>
        </w:rPr>
      </w:pPr>
    </w:p>
    <w:p w14:paraId="69E39B1D" w14:textId="77777777" w:rsidR="002F1BE6" w:rsidRDefault="002F1BE6" w:rsidP="000C770A">
      <w:pPr>
        <w:shd w:val="clear" w:color="auto" w:fill="FFFFFF"/>
        <w:spacing w:before="240" w:after="60" w:line="360" w:lineRule="auto"/>
        <w:jc w:val="center"/>
        <w:rPr>
          <w:rFonts w:ascii="Times New Roman" w:hAnsi="Times New Roman" w:cs="Times New Roman"/>
          <w:sz w:val="24"/>
          <w:szCs w:val="24"/>
        </w:rPr>
      </w:pPr>
      <w:r w:rsidRPr="000C770A">
        <w:rPr>
          <w:rFonts w:ascii="Times New Roman" w:hAnsi="Times New Roman" w:cs="Times New Roman"/>
          <w:sz w:val="24"/>
          <w:szCs w:val="24"/>
        </w:rPr>
        <w:t xml:space="preserve">Lecturas posibles sobre la relación </w:t>
      </w:r>
      <w:r>
        <w:rPr>
          <w:rFonts w:ascii="Times New Roman" w:hAnsi="Times New Roman" w:cs="Times New Roman"/>
          <w:sz w:val="24"/>
          <w:szCs w:val="24"/>
        </w:rPr>
        <w:t>entre memoria, arte y violencia</w:t>
      </w:r>
    </w:p>
    <w:p w14:paraId="5BC29C7F" w14:textId="77777777" w:rsidR="00FC09E5" w:rsidRDefault="00FC09E5" w:rsidP="000C770A">
      <w:pPr>
        <w:shd w:val="clear" w:color="auto" w:fill="FFFFFF"/>
        <w:spacing w:before="240" w:after="60" w:line="360" w:lineRule="auto"/>
        <w:jc w:val="center"/>
        <w:rPr>
          <w:rFonts w:ascii="Times New Roman" w:eastAsia="Times New Roman" w:hAnsi="Times New Roman" w:cs="Times New Roman"/>
          <w:color w:val="000000"/>
          <w:sz w:val="24"/>
          <w:szCs w:val="24"/>
          <w:lang w:eastAsia="es-ES"/>
        </w:rPr>
      </w:pPr>
    </w:p>
    <w:p w14:paraId="53FAA2BB" w14:textId="77777777" w:rsidR="00FC09E5" w:rsidRPr="00FC09E5" w:rsidRDefault="00FC09E5" w:rsidP="00FC09E5">
      <w:pPr>
        <w:shd w:val="clear" w:color="auto" w:fill="FFFFFF"/>
        <w:spacing w:before="240" w:after="60" w:line="360" w:lineRule="auto"/>
        <w:jc w:val="right"/>
        <w:rPr>
          <w:rFonts w:ascii="Times New Roman" w:eastAsia="Times New Roman" w:hAnsi="Times New Roman" w:cs="Times New Roman"/>
          <w:color w:val="000000"/>
          <w:sz w:val="24"/>
          <w:szCs w:val="24"/>
          <w:lang w:eastAsia="es-ES"/>
        </w:rPr>
      </w:pPr>
      <w:r w:rsidRPr="00FC09E5">
        <w:rPr>
          <w:rFonts w:ascii="Times New Roman" w:eastAsia="Times New Roman" w:hAnsi="Times New Roman" w:cs="Times New Roman"/>
          <w:color w:val="000000"/>
          <w:sz w:val="24"/>
          <w:szCs w:val="24"/>
          <w:lang w:eastAsia="es-ES"/>
        </w:rPr>
        <w:t>Estas escenas y este decorado ahora ya no existirán. Pero estamos tocados. Cada uno de nosotros donde quiera que esté, transforma a partir de ahora lo cotidiano. Sin crematorio, sin música, sin focos, bastará con nosotros.</w:t>
      </w:r>
    </w:p>
    <w:p w14:paraId="5141BDAB" w14:textId="77777777" w:rsidR="00FC09E5" w:rsidRPr="00FC09E5" w:rsidRDefault="00FC09E5" w:rsidP="00FC09E5">
      <w:pPr>
        <w:shd w:val="clear" w:color="auto" w:fill="FFFFFF"/>
        <w:spacing w:before="240" w:after="60" w:line="360" w:lineRule="auto"/>
        <w:jc w:val="right"/>
        <w:rPr>
          <w:rFonts w:ascii="Times New Roman" w:eastAsia="Times New Roman" w:hAnsi="Times New Roman" w:cs="Times New Roman"/>
          <w:color w:val="000000"/>
          <w:sz w:val="24"/>
          <w:szCs w:val="24"/>
          <w:lang w:eastAsia="es-ES"/>
        </w:rPr>
      </w:pPr>
      <w:r w:rsidRPr="00FC09E5">
        <w:rPr>
          <w:rFonts w:ascii="Times New Roman" w:eastAsia="Times New Roman" w:hAnsi="Times New Roman" w:cs="Times New Roman"/>
          <w:color w:val="000000"/>
          <w:sz w:val="24"/>
          <w:szCs w:val="24"/>
          <w:lang w:eastAsia="es-ES"/>
        </w:rPr>
        <w:t xml:space="preserve"> Robert </w:t>
      </w:r>
      <w:proofErr w:type="spellStart"/>
      <w:r w:rsidRPr="00FC09E5">
        <w:rPr>
          <w:rFonts w:ascii="Times New Roman" w:eastAsia="Times New Roman" w:hAnsi="Times New Roman" w:cs="Times New Roman"/>
          <w:color w:val="000000"/>
          <w:sz w:val="24"/>
          <w:szCs w:val="24"/>
          <w:lang w:eastAsia="es-ES"/>
        </w:rPr>
        <w:t>Antelme</w:t>
      </w:r>
      <w:proofErr w:type="spellEnd"/>
      <w:r w:rsidRPr="00FC09E5">
        <w:rPr>
          <w:rFonts w:ascii="Times New Roman" w:eastAsia="Times New Roman" w:hAnsi="Times New Roman" w:cs="Times New Roman"/>
          <w:color w:val="000000"/>
          <w:sz w:val="24"/>
          <w:szCs w:val="24"/>
          <w:lang w:eastAsia="es-ES"/>
        </w:rPr>
        <w:t xml:space="preserve">, </w:t>
      </w:r>
      <w:r w:rsidR="0052002D" w:rsidRPr="0052002D">
        <w:rPr>
          <w:rFonts w:ascii="Times New Roman" w:eastAsia="Times New Roman" w:hAnsi="Times New Roman" w:cs="Times New Roman"/>
          <w:i/>
          <w:color w:val="000000"/>
          <w:sz w:val="24"/>
          <w:szCs w:val="24"/>
          <w:lang w:eastAsia="es-ES"/>
        </w:rPr>
        <w:t>La especie humana</w:t>
      </w:r>
    </w:p>
    <w:p w14:paraId="62162BE0" w14:textId="77777777" w:rsidR="00FC09E5" w:rsidRPr="00FC09E5" w:rsidRDefault="00FC09E5" w:rsidP="00FC09E5">
      <w:pPr>
        <w:shd w:val="clear" w:color="auto" w:fill="FFFFFF"/>
        <w:spacing w:before="240" w:after="60" w:line="360" w:lineRule="auto"/>
        <w:jc w:val="right"/>
        <w:rPr>
          <w:rFonts w:ascii="Times New Roman" w:eastAsia="Times New Roman" w:hAnsi="Times New Roman" w:cs="Times New Roman"/>
          <w:color w:val="000000"/>
          <w:sz w:val="24"/>
          <w:szCs w:val="24"/>
          <w:lang w:eastAsia="es-ES"/>
        </w:rPr>
      </w:pPr>
      <w:r w:rsidRPr="00FC09E5">
        <w:rPr>
          <w:rFonts w:ascii="Times New Roman" w:eastAsia="Times New Roman" w:hAnsi="Times New Roman" w:cs="Times New Roman"/>
          <w:color w:val="000000"/>
          <w:sz w:val="24"/>
          <w:szCs w:val="24"/>
          <w:lang w:eastAsia="es-ES"/>
        </w:rPr>
        <w:t xml:space="preserve">La voz de un solo testigo nos da acceso al dominio de la realidad histórica </w:t>
      </w:r>
    </w:p>
    <w:p w14:paraId="079E19A7" w14:textId="77777777" w:rsidR="002F1BE6" w:rsidRPr="008D227A" w:rsidRDefault="008D227A" w:rsidP="00FC09E5">
      <w:pPr>
        <w:shd w:val="clear" w:color="auto" w:fill="FFFFFF"/>
        <w:spacing w:before="240" w:after="60" w:line="360" w:lineRule="auto"/>
        <w:jc w:val="right"/>
        <w:rPr>
          <w:rFonts w:ascii="Times New Roman" w:eastAsia="Times New Roman" w:hAnsi="Times New Roman" w:cs="Times New Roman"/>
          <w:i/>
          <w:color w:val="000000"/>
          <w:sz w:val="24"/>
          <w:szCs w:val="24"/>
          <w:lang w:eastAsia="es-ES"/>
        </w:rPr>
      </w:pPr>
      <w:r>
        <w:rPr>
          <w:rFonts w:ascii="Times New Roman" w:eastAsia="Times New Roman" w:hAnsi="Times New Roman" w:cs="Times New Roman"/>
          <w:color w:val="000000"/>
          <w:sz w:val="24"/>
          <w:szCs w:val="24"/>
          <w:lang w:eastAsia="es-ES"/>
        </w:rPr>
        <w:t xml:space="preserve">Carlo </w:t>
      </w:r>
      <w:proofErr w:type="spellStart"/>
      <w:r>
        <w:rPr>
          <w:rFonts w:ascii="Times New Roman" w:eastAsia="Times New Roman" w:hAnsi="Times New Roman" w:cs="Times New Roman"/>
          <w:color w:val="000000"/>
          <w:sz w:val="24"/>
          <w:szCs w:val="24"/>
          <w:lang w:eastAsia="es-ES"/>
        </w:rPr>
        <w:t>Guinzburg</w:t>
      </w:r>
      <w:proofErr w:type="spellEnd"/>
      <w:r>
        <w:rPr>
          <w:rFonts w:ascii="Times New Roman" w:eastAsia="Times New Roman" w:hAnsi="Times New Roman" w:cs="Times New Roman"/>
          <w:color w:val="000000"/>
          <w:sz w:val="24"/>
          <w:szCs w:val="24"/>
          <w:lang w:eastAsia="es-ES"/>
        </w:rPr>
        <w:t xml:space="preserve">, </w:t>
      </w:r>
      <w:proofErr w:type="spellStart"/>
      <w:r w:rsidRPr="008D227A">
        <w:rPr>
          <w:rFonts w:ascii="Times New Roman" w:eastAsia="Times New Roman" w:hAnsi="Times New Roman" w:cs="Times New Roman"/>
          <w:i/>
          <w:color w:val="000000"/>
          <w:sz w:val="24"/>
          <w:szCs w:val="24"/>
          <w:lang w:eastAsia="es-ES"/>
        </w:rPr>
        <w:t>Rapporti</w:t>
      </w:r>
      <w:proofErr w:type="spellEnd"/>
      <w:r w:rsidRPr="008D227A">
        <w:rPr>
          <w:rFonts w:ascii="Times New Roman" w:eastAsia="Times New Roman" w:hAnsi="Times New Roman" w:cs="Times New Roman"/>
          <w:i/>
          <w:color w:val="000000"/>
          <w:sz w:val="24"/>
          <w:szCs w:val="24"/>
          <w:lang w:eastAsia="es-ES"/>
        </w:rPr>
        <w:t xml:space="preserve"> di </w:t>
      </w:r>
      <w:proofErr w:type="spellStart"/>
      <w:r w:rsidRPr="008D227A">
        <w:rPr>
          <w:rFonts w:ascii="Times New Roman" w:eastAsia="Times New Roman" w:hAnsi="Times New Roman" w:cs="Times New Roman"/>
          <w:i/>
          <w:color w:val="000000"/>
          <w:sz w:val="24"/>
          <w:szCs w:val="24"/>
          <w:lang w:eastAsia="es-ES"/>
        </w:rPr>
        <w:t>forza</w:t>
      </w:r>
      <w:proofErr w:type="spellEnd"/>
      <w:r w:rsidRPr="008D227A">
        <w:rPr>
          <w:rFonts w:ascii="Times New Roman" w:eastAsia="Times New Roman" w:hAnsi="Times New Roman" w:cs="Times New Roman"/>
          <w:i/>
          <w:color w:val="000000"/>
          <w:sz w:val="24"/>
          <w:szCs w:val="24"/>
          <w:lang w:eastAsia="es-ES"/>
        </w:rPr>
        <w:t xml:space="preserve">. </w:t>
      </w:r>
      <w:proofErr w:type="spellStart"/>
      <w:r w:rsidRPr="008D227A">
        <w:rPr>
          <w:rFonts w:ascii="Times New Roman" w:eastAsia="Times New Roman" w:hAnsi="Times New Roman" w:cs="Times New Roman"/>
          <w:i/>
          <w:color w:val="000000"/>
          <w:sz w:val="24"/>
          <w:szCs w:val="24"/>
          <w:lang w:eastAsia="es-ES"/>
        </w:rPr>
        <w:t>Storia</w:t>
      </w:r>
      <w:proofErr w:type="spellEnd"/>
      <w:r w:rsidRPr="008D227A">
        <w:rPr>
          <w:rFonts w:ascii="Times New Roman" w:eastAsia="Times New Roman" w:hAnsi="Times New Roman" w:cs="Times New Roman"/>
          <w:i/>
          <w:color w:val="000000"/>
          <w:sz w:val="24"/>
          <w:szCs w:val="24"/>
          <w:lang w:eastAsia="es-ES"/>
        </w:rPr>
        <w:t xml:space="preserve">, retorica, </w:t>
      </w:r>
      <w:proofErr w:type="spellStart"/>
      <w:r w:rsidRPr="008D227A">
        <w:rPr>
          <w:rFonts w:ascii="Times New Roman" w:eastAsia="Times New Roman" w:hAnsi="Times New Roman" w:cs="Times New Roman"/>
          <w:i/>
          <w:color w:val="000000"/>
          <w:sz w:val="24"/>
          <w:szCs w:val="24"/>
          <w:lang w:eastAsia="es-ES"/>
        </w:rPr>
        <w:t>prova</w:t>
      </w:r>
      <w:proofErr w:type="spellEnd"/>
    </w:p>
    <w:p w14:paraId="574AD703" w14:textId="77777777" w:rsidR="002F1BE6" w:rsidRDefault="002F1BE6" w:rsidP="000C770A">
      <w:pPr>
        <w:shd w:val="clear" w:color="auto" w:fill="FFFFFF"/>
        <w:spacing w:before="240" w:after="60" w:line="360" w:lineRule="auto"/>
        <w:jc w:val="center"/>
        <w:rPr>
          <w:rFonts w:ascii="Times New Roman" w:eastAsia="Times New Roman" w:hAnsi="Times New Roman" w:cs="Times New Roman"/>
          <w:color w:val="000000"/>
          <w:lang w:eastAsia="es-ES"/>
        </w:rPr>
      </w:pPr>
    </w:p>
    <w:p w14:paraId="29D1424F" w14:textId="2ABC8A49" w:rsidR="006772F8" w:rsidRPr="006772F8" w:rsidRDefault="006772F8" w:rsidP="006772F8">
      <w:pPr>
        <w:shd w:val="clear" w:color="auto" w:fill="FFFFFF"/>
        <w:spacing w:before="240" w:after="60" w:line="360" w:lineRule="auto"/>
        <w:jc w:val="both"/>
        <w:rPr>
          <w:rFonts w:ascii="Times New Roman" w:eastAsia="Times New Roman" w:hAnsi="Times New Roman" w:cs="Times New Roman"/>
          <w:i/>
          <w:color w:val="000000"/>
          <w:sz w:val="24"/>
          <w:szCs w:val="24"/>
          <w:lang w:eastAsia="es-ES"/>
        </w:rPr>
      </w:pPr>
      <w:r w:rsidRPr="006772F8">
        <w:rPr>
          <w:rFonts w:ascii="Times New Roman" w:eastAsia="Times New Roman" w:hAnsi="Times New Roman" w:cs="Times New Roman"/>
          <w:i/>
          <w:color w:val="000000"/>
          <w:sz w:val="24"/>
          <w:szCs w:val="24"/>
          <w:lang w:eastAsia="es-ES"/>
        </w:rPr>
        <w:t>Introducción</w:t>
      </w:r>
    </w:p>
    <w:p w14:paraId="1E11DD73" w14:textId="5EB0A9ED" w:rsidR="006772F8" w:rsidRDefault="00FC09E5" w:rsidP="00A401FC">
      <w:pPr>
        <w:shd w:val="clear" w:color="auto" w:fill="FFFFFF"/>
        <w:spacing w:before="240" w:after="60" w:line="36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006772F8">
        <w:rPr>
          <w:rFonts w:ascii="Times New Roman" w:eastAsia="Times New Roman" w:hAnsi="Times New Roman" w:cs="Times New Roman"/>
          <w:color w:val="000000"/>
          <w:sz w:val="24"/>
          <w:szCs w:val="24"/>
          <w:lang w:eastAsia="es-ES"/>
        </w:rPr>
        <w:t>Este escrito ha sido pensado</w:t>
      </w:r>
      <w:r w:rsidR="002F1BE6">
        <w:rPr>
          <w:rFonts w:ascii="Times New Roman" w:eastAsia="Times New Roman" w:hAnsi="Times New Roman" w:cs="Times New Roman"/>
          <w:color w:val="000000"/>
          <w:sz w:val="24"/>
          <w:szCs w:val="24"/>
          <w:lang w:eastAsia="es-ES"/>
        </w:rPr>
        <w:t xml:space="preserve"> como un marco teórico posible para la tesis de Maestría: </w:t>
      </w:r>
      <w:r w:rsidR="004E0C8C" w:rsidRPr="0052002D">
        <w:rPr>
          <w:rFonts w:ascii="Times New Roman" w:eastAsia="Times New Roman" w:hAnsi="Times New Roman" w:cs="Times New Roman"/>
          <w:i/>
          <w:color w:val="000000"/>
          <w:sz w:val="24"/>
          <w:szCs w:val="24"/>
          <w:lang w:eastAsia="es-ES"/>
        </w:rPr>
        <w:t>Memorias recientes. Acciones y diálogos. El caso del atentado a la Asociación Mutual Israelita Argentina</w:t>
      </w:r>
      <w:r w:rsidR="002F1BE6" w:rsidRPr="0052002D">
        <w:rPr>
          <w:rFonts w:ascii="Times New Roman" w:eastAsia="Times New Roman" w:hAnsi="Times New Roman" w:cs="Times New Roman"/>
          <w:i/>
          <w:color w:val="000000"/>
          <w:sz w:val="24"/>
          <w:szCs w:val="24"/>
          <w:lang w:eastAsia="es-ES"/>
        </w:rPr>
        <w:t xml:space="preserve"> </w:t>
      </w:r>
      <w:r w:rsidR="004E0C8C" w:rsidRPr="0052002D">
        <w:rPr>
          <w:rFonts w:ascii="Times New Roman" w:eastAsia="Times New Roman" w:hAnsi="Times New Roman" w:cs="Times New Roman"/>
          <w:i/>
          <w:color w:val="000000"/>
          <w:sz w:val="24"/>
          <w:szCs w:val="24"/>
          <w:lang w:eastAsia="es-ES"/>
        </w:rPr>
        <w:t>(Ciudad Autón</w:t>
      </w:r>
      <w:r w:rsidR="00F85486">
        <w:rPr>
          <w:rFonts w:ascii="Times New Roman" w:eastAsia="Times New Roman" w:hAnsi="Times New Roman" w:cs="Times New Roman"/>
          <w:i/>
          <w:color w:val="000000"/>
          <w:sz w:val="24"/>
          <w:szCs w:val="24"/>
          <w:lang w:eastAsia="es-ES"/>
        </w:rPr>
        <w:t>oma de Buenos Aires, 1994 – 2015</w:t>
      </w:r>
      <w:r w:rsidR="004E0C8C" w:rsidRPr="0052002D">
        <w:rPr>
          <w:rFonts w:ascii="Times New Roman" w:eastAsia="Times New Roman" w:hAnsi="Times New Roman" w:cs="Times New Roman"/>
          <w:i/>
          <w:color w:val="000000"/>
          <w:sz w:val="24"/>
          <w:szCs w:val="24"/>
          <w:lang w:eastAsia="es-ES"/>
        </w:rPr>
        <w:t>)</w:t>
      </w:r>
      <w:r w:rsidR="0052002D">
        <w:rPr>
          <w:rStyle w:val="FootnoteReference"/>
          <w:rFonts w:ascii="Times New Roman" w:eastAsia="Times New Roman" w:hAnsi="Times New Roman" w:cs="Times New Roman"/>
          <w:i/>
          <w:color w:val="000000"/>
          <w:sz w:val="24"/>
          <w:szCs w:val="24"/>
          <w:lang w:eastAsia="es-ES"/>
        </w:rPr>
        <w:footnoteReference w:id="1"/>
      </w:r>
      <w:r w:rsidR="0052002D">
        <w:rPr>
          <w:rFonts w:ascii="Times New Roman" w:eastAsia="Times New Roman" w:hAnsi="Times New Roman" w:cs="Times New Roman"/>
          <w:color w:val="000000"/>
          <w:sz w:val="24"/>
          <w:szCs w:val="24"/>
          <w:lang w:eastAsia="es-ES"/>
        </w:rPr>
        <w:t xml:space="preserve">. </w:t>
      </w:r>
      <w:r w:rsidR="00A401FC">
        <w:rPr>
          <w:rFonts w:ascii="Times New Roman" w:eastAsia="Times New Roman" w:hAnsi="Times New Roman" w:cs="Times New Roman"/>
          <w:color w:val="000000"/>
          <w:sz w:val="24"/>
          <w:szCs w:val="24"/>
          <w:lang w:eastAsia="es-ES"/>
        </w:rPr>
        <w:t>Dicho</w:t>
      </w:r>
      <w:r w:rsidR="006772F8">
        <w:rPr>
          <w:rFonts w:ascii="Times New Roman" w:eastAsia="Times New Roman" w:hAnsi="Times New Roman" w:cs="Times New Roman"/>
          <w:color w:val="000000"/>
          <w:sz w:val="24"/>
          <w:szCs w:val="24"/>
          <w:lang w:eastAsia="es-ES"/>
        </w:rPr>
        <w:t xml:space="preserve"> trabajo de investigación y futura tesis es r</w:t>
      </w:r>
      <w:r w:rsidR="00A401FC">
        <w:rPr>
          <w:rFonts w:ascii="Times New Roman" w:eastAsia="Times New Roman" w:hAnsi="Times New Roman" w:cs="Times New Roman"/>
          <w:color w:val="000000"/>
          <w:sz w:val="24"/>
          <w:szCs w:val="24"/>
          <w:lang w:eastAsia="es-ES"/>
        </w:rPr>
        <w:t xml:space="preserve">ealizado en el marco de la beca </w:t>
      </w:r>
      <w:r w:rsidR="006772F8">
        <w:rPr>
          <w:rFonts w:ascii="Times New Roman" w:eastAsia="Times New Roman" w:hAnsi="Times New Roman" w:cs="Times New Roman"/>
          <w:color w:val="000000"/>
          <w:sz w:val="24"/>
          <w:szCs w:val="24"/>
          <w:lang w:eastAsia="es-ES"/>
        </w:rPr>
        <w:t>doctoral otorgada por el Consejo Nacional de Investigaciones Científicas y Técnicas</w:t>
      </w:r>
      <w:r w:rsidR="00A401FC">
        <w:rPr>
          <w:rFonts w:ascii="Times New Roman" w:eastAsia="Times New Roman" w:hAnsi="Times New Roman" w:cs="Times New Roman"/>
          <w:color w:val="000000"/>
          <w:sz w:val="24"/>
          <w:szCs w:val="24"/>
          <w:lang w:eastAsia="es-ES"/>
        </w:rPr>
        <w:t xml:space="preserve"> (CONICET), con lugar de trabajo en el Centro de Estudios de Historia, Cultura y Memoria (</w:t>
      </w:r>
      <w:proofErr w:type="spellStart"/>
      <w:r w:rsidR="00A401FC">
        <w:rPr>
          <w:rFonts w:ascii="Times New Roman" w:eastAsia="Times New Roman" w:hAnsi="Times New Roman" w:cs="Times New Roman"/>
          <w:color w:val="000000"/>
          <w:sz w:val="24"/>
          <w:szCs w:val="24"/>
          <w:lang w:eastAsia="es-ES"/>
        </w:rPr>
        <w:t>CeHCMe</w:t>
      </w:r>
      <w:proofErr w:type="spellEnd"/>
      <w:r w:rsidR="00A401FC">
        <w:rPr>
          <w:rFonts w:ascii="Times New Roman" w:eastAsia="Times New Roman" w:hAnsi="Times New Roman" w:cs="Times New Roman"/>
          <w:color w:val="000000"/>
          <w:sz w:val="24"/>
          <w:szCs w:val="24"/>
          <w:lang w:eastAsia="es-ES"/>
        </w:rPr>
        <w:t>), Departamento de Ciencias Sociales, Universidad Nacional de Quilmes.</w:t>
      </w:r>
    </w:p>
    <w:p w14:paraId="4E4414C3" w14:textId="77777777" w:rsidR="001E21AA" w:rsidRPr="000C770A" w:rsidRDefault="0075157C"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Se </w:t>
      </w:r>
      <w:r w:rsidR="005C17BB" w:rsidRPr="000C770A">
        <w:rPr>
          <w:rFonts w:ascii="Times New Roman" w:hAnsi="Times New Roman" w:cs="Times New Roman"/>
          <w:sz w:val="24"/>
          <w:szCs w:val="24"/>
        </w:rPr>
        <w:t xml:space="preserve">propone estudiar la relación entre memoria, violencia y el desarrollo de las </w:t>
      </w:r>
      <w:r w:rsidRPr="000C770A">
        <w:rPr>
          <w:rFonts w:ascii="Times New Roman" w:hAnsi="Times New Roman" w:cs="Times New Roman"/>
          <w:sz w:val="24"/>
          <w:szCs w:val="24"/>
        </w:rPr>
        <w:t xml:space="preserve">distintas acciones y discursos </w:t>
      </w:r>
      <w:r w:rsidR="005C17BB" w:rsidRPr="000C770A">
        <w:rPr>
          <w:rFonts w:ascii="Times New Roman" w:hAnsi="Times New Roman" w:cs="Times New Roman"/>
          <w:sz w:val="24"/>
          <w:szCs w:val="24"/>
        </w:rPr>
        <w:t>a partir de un suceso del pasado reciente argentino: el atentado a la Asociación Mutual Israelita Argentina (AMIA</w:t>
      </w:r>
      <w:r w:rsidRPr="000C770A">
        <w:rPr>
          <w:rFonts w:ascii="Times New Roman" w:hAnsi="Times New Roman" w:cs="Times New Roman"/>
          <w:sz w:val="24"/>
          <w:szCs w:val="24"/>
        </w:rPr>
        <w:t>)</w:t>
      </w:r>
      <w:r w:rsidR="005C17BB" w:rsidRPr="000C770A">
        <w:rPr>
          <w:rFonts w:ascii="Times New Roman" w:hAnsi="Times New Roman" w:cs="Times New Roman"/>
          <w:sz w:val="24"/>
          <w:szCs w:val="24"/>
        </w:rPr>
        <w:t xml:space="preserve">. </w:t>
      </w:r>
      <w:r w:rsidR="008F000F" w:rsidRPr="000C770A">
        <w:rPr>
          <w:rFonts w:ascii="Times New Roman" w:hAnsi="Times New Roman" w:cs="Times New Roman"/>
          <w:sz w:val="24"/>
          <w:szCs w:val="24"/>
        </w:rPr>
        <w:t xml:space="preserve">La puesta en conocimiento de los hechos se </w:t>
      </w:r>
      <w:r w:rsidR="001E21AA" w:rsidRPr="000C770A">
        <w:rPr>
          <w:rFonts w:ascii="Times New Roman" w:hAnsi="Times New Roman" w:cs="Times New Roman"/>
          <w:sz w:val="24"/>
          <w:szCs w:val="24"/>
        </w:rPr>
        <w:t xml:space="preserve">ha </w:t>
      </w:r>
      <w:r w:rsidR="008F000F" w:rsidRPr="000C770A">
        <w:rPr>
          <w:rFonts w:ascii="Times New Roman" w:hAnsi="Times New Roman" w:cs="Times New Roman"/>
          <w:sz w:val="24"/>
          <w:szCs w:val="24"/>
        </w:rPr>
        <w:t>realiza</w:t>
      </w:r>
      <w:r w:rsidR="001E21AA" w:rsidRPr="000C770A">
        <w:rPr>
          <w:rFonts w:ascii="Times New Roman" w:hAnsi="Times New Roman" w:cs="Times New Roman"/>
          <w:sz w:val="24"/>
          <w:szCs w:val="24"/>
        </w:rPr>
        <w:t>do</w:t>
      </w:r>
      <w:r w:rsidR="008F000F" w:rsidRPr="000C770A">
        <w:rPr>
          <w:rFonts w:ascii="Times New Roman" w:hAnsi="Times New Roman" w:cs="Times New Roman"/>
          <w:sz w:val="24"/>
          <w:szCs w:val="24"/>
        </w:rPr>
        <w:t xml:space="preserve"> a través de distintos dispositivos como los actos conmemorativos, los memoriales y monumentos, las campañas comunicacionales en espacios públicos y los relatos, entre </w:t>
      </w:r>
      <w:r w:rsidR="001E21AA" w:rsidRPr="000C770A">
        <w:rPr>
          <w:rFonts w:ascii="Times New Roman" w:hAnsi="Times New Roman" w:cs="Times New Roman"/>
          <w:sz w:val="24"/>
          <w:szCs w:val="24"/>
        </w:rPr>
        <w:t>otros</w:t>
      </w:r>
      <w:r w:rsidR="008F000F" w:rsidRPr="000C770A">
        <w:rPr>
          <w:rFonts w:ascii="Times New Roman" w:hAnsi="Times New Roman" w:cs="Times New Roman"/>
          <w:sz w:val="24"/>
          <w:szCs w:val="24"/>
        </w:rPr>
        <w:t>. En este marco, u</w:t>
      </w:r>
      <w:r w:rsidR="005C17BB" w:rsidRPr="000C770A">
        <w:rPr>
          <w:rFonts w:ascii="Times New Roman" w:hAnsi="Times New Roman" w:cs="Times New Roman"/>
          <w:sz w:val="24"/>
          <w:szCs w:val="24"/>
        </w:rPr>
        <w:t xml:space="preserve">no de los objetivos se </w:t>
      </w:r>
      <w:r w:rsidR="005C17BB" w:rsidRPr="000C770A">
        <w:rPr>
          <w:rFonts w:ascii="Times New Roman" w:hAnsi="Times New Roman" w:cs="Times New Roman"/>
          <w:sz w:val="24"/>
          <w:szCs w:val="24"/>
        </w:rPr>
        <w:lastRenderedPageBreak/>
        <w:t>concentra en realizar  descripciones de las distintas formas de constru</w:t>
      </w:r>
      <w:r w:rsidRPr="000C770A">
        <w:rPr>
          <w:rFonts w:ascii="Times New Roman" w:hAnsi="Times New Roman" w:cs="Times New Roman"/>
          <w:sz w:val="24"/>
          <w:szCs w:val="24"/>
        </w:rPr>
        <w:t xml:space="preserve">ir memoria </w:t>
      </w:r>
      <w:r w:rsidR="008F000F" w:rsidRPr="000C770A">
        <w:rPr>
          <w:rFonts w:ascii="Times New Roman" w:hAnsi="Times New Roman" w:cs="Times New Roman"/>
          <w:sz w:val="24"/>
          <w:szCs w:val="24"/>
        </w:rPr>
        <w:t>en relación con este suceso tomando en cuenta la multiplicidad de voces de los actores intervinientes, a partir de algunas preguntas como</w:t>
      </w:r>
      <w:r w:rsidRPr="000C770A">
        <w:rPr>
          <w:rFonts w:ascii="Times New Roman" w:hAnsi="Times New Roman" w:cs="Times New Roman"/>
          <w:sz w:val="24"/>
          <w:szCs w:val="24"/>
        </w:rPr>
        <w:t xml:space="preserve"> ¿cómo</w:t>
      </w:r>
      <w:r w:rsidR="008F000F" w:rsidRPr="000C770A">
        <w:rPr>
          <w:rFonts w:ascii="Times New Roman" w:hAnsi="Times New Roman" w:cs="Times New Roman"/>
          <w:sz w:val="24"/>
          <w:szCs w:val="24"/>
        </w:rPr>
        <w:t xml:space="preserve"> y cuándo</w:t>
      </w:r>
      <w:r w:rsidRPr="000C770A">
        <w:rPr>
          <w:rFonts w:ascii="Times New Roman" w:hAnsi="Times New Roman" w:cs="Times New Roman"/>
          <w:sz w:val="24"/>
          <w:szCs w:val="24"/>
        </w:rPr>
        <w:t xml:space="preserve"> se realizan</w:t>
      </w:r>
      <w:r w:rsidR="0052002D">
        <w:rPr>
          <w:rFonts w:ascii="Times New Roman" w:hAnsi="Times New Roman" w:cs="Times New Roman"/>
          <w:sz w:val="24"/>
          <w:szCs w:val="24"/>
        </w:rPr>
        <w:t xml:space="preserve"> las acciones</w:t>
      </w:r>
      <w:r w:rsidRPr="000C770A">
        <w:rPr>
          <w:rFonts w:ascii="Times New Roman" w:hAnsi="Times New Roman" w:cs="Times New Roman"/>
          <w:sz w:val="24"/>
          <w:szCs w:val="24"/>
        </w:rPr>
        <w:t>? ¿</w:t>
      </w:r>
      <w:r w:rsidR="005C17BB" w:rsidRPr="000C770A">
        <w:rPr>
          <w:rFonts w:ascii="Times New Roman" w:hAnsi="Times New Roman" w:cs="Times New Roman"/>
          <w:sz w:val="24"/>
          <w:szCs w:val="24"/>
        </w:rPr>
        <w:t>dónde? ¿quiénes</w:t>
      </w:r>
      <w:r w:rsidRPr="000C770A">
        <w:rPr>
          <w:rFonts w:ascii="Times New Roman" w:hAnsi="Times New Roman" w:cs="Times New Roman"/>
          <w:sz w:val="24"/>
          <w:szCs w:val="24"/>
        </w:rPr>
        <w:t xml:space="preserve"> participan</w:t>
      </w:r>
      <w:r w:rsidR="008F000F" w:rsidRPr="000C770A">
        <w:rPr>
          <w:rFonts w:ascii="Times New Roman" w:hAnsi="Times New Roman" w:cs="Times New Roman"/>
          <w:sz w:val="24"/>
          <w:szCs w:val="24"/>
        </w:rPr>
        <w:t>? ¿se comunican a la sociedad? De ser así, ¿cómo? ¿qué características tienen los objetos? ¿son acciones/objetos efímeros o están pensados para perdurar</w:t>
      </w:r>
      <w:r w:rsidR="0004719B" w:rsidRPr="000C770A">
        <w:rPr>
          <w:rFonts w:ascii="Times New Roman" w:hAnsi="Times New Roman" w:cs="Times New Roman"/>
          <w:sz w:val="24"/>
          <w:szCs w:val="24"/>
        </w:rPr>
        <w:t xml:space="preserve">? </w:t>
      </w:r>
      <w:r w:rsidR="001E21AA" w:rsidRPr="000C770A">
        <w:rPr>
          <w:rFonts w:ascii="Times New Roman" w:hAnsi="Times New Roman" w:cs="Times New Roman"/>
          <w:sz w:val="24"/>
          <w:szCs w:val="24"/>
        </w:rPr>
        <w:t xml:space="preserve">Si bien hay una variada bibliografía e investigaciones sobre memoria y violencia en nuestro país, consideramos fundamental para aportar a la comprensión del pasado reciente en Argentina que se realice una indagación crítica, compleja y plural de las acciones memoriales llevadas a cabo por los distintos/as sujetos intervinientes en las mismas. Los slogans y frases con los que se busca interpelar a la población cada 18 de julio en la vía pública permiten pensar y preguntarnos sobre los objetivos de estas políticas memoriales hacia el adentro y el afuera de la institución. </w:t>
      </w:r>
    </w:p>
    <w:p w14:paraId="24DD6465" w14:textId="77777777" w:rsidR="0004719B" w:rsidRPr="000C770A" w:rsidRDefault="001E21AA"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La pregunta por lo acontecido</w:t>
      </w:r>
      <w:r w:rsidR="002A5382" w:rsidRPr="000C770A">
        <w:rPr>
          <w:rFonts w:ascii="Times New Roman" w:hAnsi="Times New Roman" w:cs="Times New Roman"/>
          <w:sz w:val="24"/>
          <w:szCs w:val="24"/>
        </w:rPr>
        <w:t xml:space="preserve"> </w:t>
      </w:r>
      <w:r w:rsidRPr="000C770A">
        <w:rPr>
          <w:rFonts w:ascii="Times New Roman" w:hAnsi="Times New Roman" w:cs="Times New Roman"/>
          <w:sz w:val="24"/>
          <w:szCs w:val="24"/>
        </w:rPr>
        <w:t>excede este objeto en particular, porque indaga en cómo construimos memorias en el presente, luego de una serie de acontecimiento</w:t>
      </w:r>
      <w:r w:rsidR="00873A89" w:rsidRPr="000C770A">
        <w:rPr>
          <w:rFonts w:ascii="Times New Roman" w:hAnsi="Times New Roman" w:cs="Times New Roman"/>
          <w:sz w:val="24"/>
          <w:szCs w:val="24"/>
        </w:rPr>
        <w:t>s</w:t>
      </w:r>
      <w:r w:rsidRPr="000C770A">
        <w:rPr>
          <w:rFonts w:ascii="Times New Roman" w:hAnsi="Times New Roman" w:cs="Times New Roman"/>
          <w:sz w:val="24"/>
          <w:szCs w:val="24"/>
        </w:rPr>
        <w:t xml:space="preserve"> que funcionaron como un quiebre para el pensamiento teórico y práctico en el campo científico en la cotidianeidad de nuestras sociedades. Basta nombrar los campos de exterminio, los centros clandestinos de detención, los asesinatos en masa en Ruanda, Indonesia, Siria, México recientemente (entre otros ejemplos) para comprender que lo inefable no es algo inimaginable</w:t>
      </w:r>
      <w:r w:rsidR="00217C86" w:rsidRPr="000C770A">
        <w:rPr>
          <w:rFonts w:ascii="Times New Roman" w:hAnsi="Times New Roman" w:cs="Times New Roman"/>
          <w:sz w:val="24"/>
          <w:szCs w:val="24"/>
        </w:rPr>
        <w:t>. E</w:t>
      </w:r>
      <w:r w:rsidR="00257BA6" w:rsidRPr="000C770A">
        <w:rPr>
          <w:rFonts w:ascii="Times New Roman" w:hAnsi="Times New Roman" w:cs="Times New Roman"/>
          <w:sz w:val="24"/>
          <w:szCs w:val="24"/>
        </w:rPr>
        <w:t xml:space="preserve">n este sentido se vuelve interesante el aporte de </w:t>
      </w:r>
      <w:r w:rsidR="00CB2090" w:rsidRPr="000C770A">
        <w:rPr>
          <w:rFonts w:ascii="Times New Roman" w:hAnsi="Times New Roman" w:cs="Times New Roman"/>
          <w:sz w:val="24"/>
          <w:szCs w:val="24"/>
        </w:rPr>
        <w:t>David Harvey (1998</w:t>
      </w:r>
      <w:r w:rsidR="00257BA6" w:rsidRPr="000C770A">
        <w:rPr>
          <w:rFonts w:ascii="Times New Roman" w:hAnsi="Times New Roman" w:cs="Times New Roman"/>
          <w:sz w:val="24"/>
          <w:szCs w:val="24"/>
        </w:rPr>
        <w:t>)</w:t>
      </w:r>
      <w:r w:rsidR="00CB2090" w:rsidRPr="000C770A">
        <w:rPr>
          <w:rFonts w:ascii="Times New Roman" w:hAnsi="Times New Roman" w:cs="Times New Roman"/>
          <w:sz w:val="24"/>
          <w:szCs w:val="24"/>
        </w:rPr>
        <w:t>, quien en</w:t>
      </w:r>
      <w:r w:rsidR="00B713B7" w:rsidRPr="000C770A">
        <w:rPr>
          <w:rFonts w:ascii="Times New Roman" w:hAnsi="Times New Roman" w:cs="Times New Roman"/>
          <w:sz w:val="24"/>
          <w:szCs w:val="24"/>
        </w:rPr>
        <w:t xml:space="preserve"> diálogo con Jameson</w:t>
      </w:r>
      <w:r w:rsidR="00CB2090" w:rsidRPr="000C770A">
        <w:rPr>
          <w:rFonts w:ascii="Times New Roman" w:hAnsi="Times New Roman" w:cs="Times New Roman"/>
          <w:sz w:val="24"/>
          <w:szCs w:val="24"/>
        </w:rPr>
        <w:t>, reflexiona</w:t>
      </w:r>
      <w:r w:rsidR="00257BA6" w:rsidRPr="000C770A">
        <w:rPr>
          <w:rFonts w:ascii="Times New Roman" w:hAnsi="Times New Roman" w:cs="Times New Roman"/>
          <w:sz w:val="24"/>
          <w:szCs w:val="24"/>
        </w:rPr>
        <w:t xml:space="preserve"> </w:t>
      </w:r>
      <w:r w:rsidR="00CB2090" w:rsidRPr="000C770A">
        <w:rPr>
          <w:rFonts w:ascii="Times New Roman" w:hAnsi="Times New Roman" w:cs="Times New Roman"/>
          <w:sz w:val="24"/>
          <w:szCs w:val="24"/>
        </w:rPr>
        <w:t>sobre</w:t>
      </w:r>
      <w:r w:rsidR="00257BA6" w:rsidRPr="000C770A">
        <w:rPr>
          <w:rFonts w:ascii="Times New Roman" w:hAnsi="Times New Roman" w:cs="Times New Roman"/>
          <w:sz w:val="24"/>
          <w:szCs w:val="24"/>
        </w:rPr>
        <w:t xml:space="preserve"> la fragmentación de la historia y en este sentido, de la falta de u</w:t>
      </w:r>
      <w:r w:rsidR="00B713B7" w:rsidRPr="000C770A">
        <w:rPr>
          <w:rFonts w:ascii="Times New Roman" w:hAnsi="Times New Roman" w:cs="Times New Roman"/>
          <w:sz w:val="24"/>
          <w:szCs w:val="24"/>
        </w:rPr>
        <w:t>nión y procesos de los sucesos,</w:t>
      </w:r>
    </w:p>
    <w:p w14:paraId="5C612B37" w14:textId="77777777" w:rsidR="00B713B7" w:rsidRPr="000C770A" w:rsidRDefault="00B713B7" w:rsidP="000C770A">
      <w:pPr>
        <w:spacing w:before="240" w:after="60" w:line="360" w:lineRule="auto"/>
        <w:ind w:left="284"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“La reducción de la experiencia a «una serie de presentes puros y desvinculados» implica además que «la experiencia del presente se vuelve poderosa y abrumadoramente vivida y "material": el mundo del esquizofrénico está cargado de intensidad y exhibe el peso misterioso y opresivo del afecto, que brilla con fuerza alucinatoria» (Jameson, </w:t>
      </w:r>
      <w:r w:rsidR="00C95DA8" w:rsidRPr="000C770A">
        <w:rPr>
          <w:rFonts w:ascii="Times New Roman" w:hAnsi="Times New Roman" w:cs="Times New Roman"/>
          <w:sz w:val="24"/>
          <w:szCs w:val="24"/>
        </w:rPr>
        <w:t>1984b:</w:t>
      </w:r>
      <w:r w:rsidR="0046643E" w:rsidRPr="000C770A">
        <w:rPr>
          <w:rFonts w:ascii="Times New Roman" w:hAnsi="Times New Roman" w:cs="Times New Roman"/>
          <w:sz w:val="24"/>
          <w:szCs w:val="24"/>
        </w:rPr>
        <w:t xml:space="preserve"> 120). La imagen, la apari</w:t>
      </w:r>
      <w:r w:rsidRPr="000C770A">
        <w:rPr>
          <w:rFonts w:ascii="Times New Roman" w:hAnsi="Times New Roman" w:cs="Times New Roman"/>
          <w:sz w:val="24"/>
          <w:szCs w:val="24"/>
        </w:rPr>
        <w:t>ción, el espectáculo pueden</w:t>
      </w:r>
      <w:r w:rsidR="0046643E" w:rsidRPr="000C770A">
        <w:rPr>
          <w:rFonts w:ascii="Times New Roman" w:hAnsi="Times New Roman" w:cs="Times New Roman"/>
          <w:sz w:val="24"/>
          <w:szCs w:val="24"/>
        </w:rPr>
        <w:t xml:space="preserve"> experi</w:t>
      </w:r>
      <w:r w:rsidRPr="000C770A">
        <w:rPr>
          <w:rFonts w:ascii="Times New Roman" w:hAnsi="Times New Roman" w:cs="Times New Roman"/>
          <w:sz w:val="24"/>
          <w:szCs w:val="24"/>
        </w:rPr>
        <w:t xml:space="preserve">mentarse con una </w:t>
      </w:r>
      <w:r w:rsidR="0046643E" w:rsidRPr="000C770A">
        <w:rPr>
          <w:rFonts w:ascii="Times New Roman" w:hAnsi="Times New Roman" w:cs="Times New Roman"/>
          <w:sz w:val="24"/>
          <w:szCs w:val="24"/>
        </w:rPr>
        <w:t>i</w:t>
      </w:r>
      <w:r w:rsidRPr="000C770A">
        <w:rPr>
          <w:rFonts w:ascii="Times New Roman" w:hAnsi="Times New Roman" w:cs="Times New Roman"/>
          <w:sz w:val="24"/>
          <w:szCs w:val="24"/>
        </w:rPr>
        <w:t>ntensidad (júbilo o terror) que sólo es</w:t>
      </w:r>
      <w:r w:rsidR="0046643E" w:rsidRPr="000C770A">
        <w:rPr>
          <w:rFonts w:ascii="Times New Roman" w:hAnsi="Times New Roman" w:cs="Times New Roman"/>
          <w:sz w:val="24"/>
          <w:szCs w:val="24"/>
        </w:rPr>
        <w:t xml:space="preserve"> </w:t>
      </w:r>
      <w:r w:rsidRPr="000C770A">
        <w:rPr>
          <w:rFonts w:ascii="Times New Roman" w:hAnsi="Times New Roman" w:cs="Times New Roman"/>
          <w:sz w:val="24"/>
          <w:szCs w:val="24"/>
        </w:rPr>
        <w:t>posible porque se los concibe</w:t>
      </w:r>
      <w:r w:rsidR="0046643E" w:rsidRPr="000C770A">
        <w:rPr>
          <w:rFonts w:ascii="Times New Roman" w:hAnsi="Times New Roman" w:cs="Times New Roman"/>
          <w:sz w:val="24"/>
          <w:szCs w:val="24"/>
        </w:rPr>
        <w:t xml:space="preserve"> como</w:t>
      </w:r>
      <w:r w:rsidRPr="000C770A">
        <w:rPr>
          <w:rFonts w:ascii="Times New Roman" w:hAnsi="Times New Roman" w:cs="Times New Roman"/>
          <w:sz w:val="24"/>
          <w:szCs w:val="24"/>
        </w:rPr>
        <w:t xml:space="preserve"> presentes puros y desvinculados</w:t>
      </w:r>
      <w:r w:rsidR="0046643E" w:rsidRPr="000C770A">
        <w:rPr>
          <w:rFonts w:ascii="Times New Roman" w:hAnsi="Times New Roman" w:cs="Times New Roman"/>
          <w:sz w:val="24"/>
          <w:szCs w:val="24"/>
        </w:rPr>
        <w:t xml:space="preserve"> en el tiempo” (1998, 72)</w:t>
      </w:r>
    </w:p>
    <w:p w14:paraId="5A8A71A0" w14:textId="0C35E3F7" w:rsidR="006772F8" w:rsidRPr="000C770A" w:rsidRDefault="00AD21B6" w:rsidP="006772F8">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Inevitablemente se entrecruzan tiempo y espacio, dos dimensiones que no deberían pensarse por separado porque dificultaría la comprensión plena de la cultura contemporánea, como bien explica A. Huyssen a través de los estudios de David Harvey (Huyssen, 2001: 14). </w:t>
      </w:r>
      <w:r w:rsidR="00CB2090" w:rsidRPr="000C770A">
        <w:rPr>
          <w:rFonts w:ascii="Times New Roman" w:hAnsi="Times New Roman" w:cs="Times New Roman"/>
          <w:sz w:val="24"/>
          <w:szCs w:val="24"/>
        </w:rPr>
        <w:t>Desde la fragmentación de la historia</w:t>
      </w:r>
      <w:r w:rsidRPr="000C770A">
        <w:rPr>
          <w:rFonts w:ascii="Times New Roman" w:hAnsi="Times New Roman" w:cs="Times New Roman"/>
          <w:sz w:val="24"/>
          <w:szCs w:val="24"/>
        </w:rPr>
        <w:t xml:space="preserve"> en tanto proceso</w:t>
      </w:r>
      <w:r w:rsidR="00CB2090" w:rsidRPr="000C770A">
        <w:rPr>
          <w:rFonts w:ascii="Times New Roman" w:hAnsi="Times New Roman" w:cs="Times New Roman"/>
          <w:sz w:val="24"/>
          <w:szCs w:val="24"/>
        </w:rPr>
        <w:t xml:space="preserve">, a cómo </w:t>
      </w:r>
      <w:r w:rsidR="00CB2090" w:rsidRPr="000C770A">
        <w:rPr>
          <w:rFonts w:ascii="Times New Roman" w:hAnsi="Times New Roman" w:cs="Times New Roman"/>
          <w:sz w:val="24"/>
          <w:szCs w:val="24"/>
        </w:rPr>
        <w:lastRenderedPageBreak/>
        <w:t xml:space="preserve">recortar espacial y temporalmente un período para ver dichas experiencias, </w:t>
      </w:r>
      <w:r w:rsidR="001A50DE" w:rsidRPr="000C770A">
        <w:rPr>
          <w:rFonts w:ascii="Times New Roman" w:hAnsi="Times New Roman" w:cs="Times New Roman"/>
          <w:sz w:val="24"/>
          <w:szCs w:val="24"/>
        </w:rPr>
        <w:t>hemos decidido focalizarnos en la Ciudad Autóno</w:t>
      </w:r>
      <w:r w:rsidR="0004719B" w:rsidRPr="000C770A">
        <w:rPr>
          <w:rFonts w:ascii="Times New Roman" w:hAnsi="Times New Roman" w:cs="Times New Roman"/>
          <w:sz w:val="24"/>
          <w:szCs w:val="24"/>
        </w:rPr>
        <w:t>ma de Buenos Aires, y tomar desde el año 1994 hasta el año 2015. Aquí cabe hacer una aclaración: en una primera versión del Anteproyecto de la Tesis, el  recorrido era de veinte años, llegando al año 2014,  en el cual se organizaron cuatro actos de asociaciones en la Ciudad Autónoma de Buenos Aires; si</w:t>
      </w:r>
      <w:r w:rsidR="003606C3" w:rsidRPr="000C770A">
        <w:rPr>
          <w:rFonts w:ascii="Times New Roman" w:hAnsi="Times New Roman" w:cs="Times New Roman"/>
          <w:sz w:val="24"/>
          <w:szCs w:val="24"/>
        </w:rPr>
        <w:t>n embargo en julio de 2015, se llevó a cabo</w:t>
      </w:r>
      <w:r w:rsidR="0004719B" w:rsidRPr="000C770A">
        <w:rPr>
          <w:rFonts w:ascii="Times New Roman" w:hAnsi="Times New Roman" w:cs="Times New Roman"/>
          <w:sz w:val="24"/>
          <w:szCs w:val="24"/>
        </w:rPr>
        <w:t xml:space="preserve"> una acción performática denominada “Anti-marcha” organizada por Mookie Tenenbaum, que por las características de la misma, consideramos que debe ser incluida en el análisis.  </w:t>
      </w:r>
    </w:p>
    <w:p w14:paraId="6F2F321A" w14:textId="0A77303C" w:rsidR="004952A9" w:rsidRPr="006772F8" w:rsidRDefault="008E6B97" w:rsidP="000C770A">
      <w:pPr>
        <w:shd w:val="clear" w:color="auto" w:fill="FFFFFF"/>
        <w:spacing w:before="240" w:after="60" w:line="360" w:lineRule="auto"/>
        <w:rPr>
          <w:rFonts w:ascii="Times New Roman" w:eastAsia="Times New Roman" w:hAnsi="Times New Roman" w:cs="Times New Roman"/>
          <w:i/>
          <w:color w:val="000000"/>
          <w:sz w:val="24"/>
          <w:szCs w:val="24"/>
          <w:lang w:eastAsia="es-ES"/>
        </w:rPr>
      </w:pPr>
      <w:r w:rsidRPr="006772F8">
        <w:rPr>
          <w:rFonts w:ascii="Times New Roman" w:eastAsia="Times New Roman" w:hAnsi="Times New Roman" w:cs="Times New Roman"/>
          <w:i/>
          <w:color w:val="000000"/>
          <w:sz w:val="24"/>
          <w:szCs w:val="24"/>
          <w:lang w:eastAsia="es-ES"/>
        </w:rPr>
        <w:t>Antecedentes</w:t>
      </w:r>
    </w:p>
    <w:p w14:paraId="00A20948" w14:textId="77777777" w:rsidR="004952A9" w:rsidRPr="000C770A" w:rsidRDefault="004952A9" w:rsidP="000C770A">
      <w:pPr>
        <w:shd w:val="clear" w:color="auto" w:fill="FFFFFF"/>
        <w:spacing w:before="240" w:after="60" w:line="360" w:lineRule="auto"/>
        <w:rPr>
          <w:rFonts w:ascii="Times New Roman" w:eastAsia="Times New Roman" w:hAnsi="Times New Roman" w:cs="Times New Roman"/>
          <w:color w:val="000000"/>
          <w:sz w:val="24"/>
          <w:szCs w:val="24"/>
          <w:lang w:eastAsia="es-ES"/>
        </w:rPr>
      </w:pPr>
      <w:r w:rsidRPr="000C770A">
        <w:rPr>
          <w:rFonts w:ascii="Times New Roman" w:eastAsia="Times New Roman" w:hAnsi="Times New Roman" w:cs="Times New Roman"/>
          <w:color w:val="000000"/>
          <w:sz w:val="24"/>
          <w:szCs w:val="24"/>
          <w:lang w:eastAsia="es-ES"/>
        </w:rPr>
        <w:t>Las ruinas</w:t>
      </w:r>
    </w:p>
    <w:p w14:paraId="634AD01E" w14:textId="77777777" w:rsidR="004952A9" w:rsidRPr="000C770A" w:rsidRDefault="004952A9" w:rsidP="000C770A">
      <w:pPr>
        <w:spacing w:before="240" w:line="360" w:lineRule="auto"/>
        <w:ind w:left="708"/>
        <w:jc w:val="right"/>
        <w:rPr>
          <w:rFonts w:ascii="Times New Roman" w:hAnsi="Times New Roman" w:cs="Times New Roman"/>
          <w:sz w:val="24"/>
          <w:szCs w:val="24"/>
        </w:rPr>
      </w:pPr>
      <w:r w:rsidRPr="000C770A">
        <w:rPr>
          <w:rFonts w:ascii="Times New Roman" w:hAnsi="Times New Roman" w:cs="Times New Roman"/>
          <w:sz w:val="24"/>
          <w:szCs w:val="24"/>
        </w:rPr>
        <w:t xml:space="preserve"> “Resulta llamativo el silencio que reina sobre las ruinas. La falta de acontecimientos engaña, porque en los sótanos hay todavía incendios vivos, que se mueven bajo tierra de una carbonera a la otra”</w:t>
      </w:r>
    </w:p>
    <w:p w14:paraId="481EFB3F" w14:textId="77777777" w:rsidR="004952A9" w:rsidRPr="000C770A" w:rsidRDefault="004952A9" w:rsidP="000C770A">
      <w:pPr>
        <w:spacing w:before="240" w:line="360" w:lineRule="auto"/>
        <w:ind w:left="708"/>
        <w:jc w:val="right"/>
        <w:rPr>
          <w:rFonts w:ascii="Times New Roman" w:hAnsi="Times New Roman" w:cs="Times New Roman"/>
          <w:sz w:val="24"/>
          <w:szCs w:val="24"/>
        </w:rPr>
      </w:pPr>
      <w:r w:rsidRPr="000C770A">
        <w:rPr>
          <w:rFonts w:ascii="Times New Roman" w:hAnsi="Times New Roman" w:cs="Times New Roman"/>
          <w:sz w:val="24"/>
          <w:szCs w:val="24"/>
        </w:rPr>
        <w:t xml:space="preserve">Sebald, W. G. </w:t>
      </w:r>
      <w:r w:rsidRPr="000C770A">
        <w:rPr>
          <w:rFonts w:ascii="Times New Roman" w:hAnsi="Times New Roman" w:cs="Times New Roman"/>
          <w:i/>
          <w:sz w:val="24"/>
          <w:szCs w:val="24"/>
        </w:rPr>
        <w:t>Sobre la historia natural de la destrucción</w:t>
      </w:r>
      <w:r w:rsidRPr="000C770A">
        <w:rPr>
          <w:rFonts w:ascii="Times New Roman" w:hAnsi="Times New Roman" w:cs="Times New Roman"/>
          <w:sz w:val="24"/>
          <w:szCs w:val="24"/>
        </w:rPr>
        <w:t>.</w:t>
      </w:r>
    </w:p>
    <w:p w14:paraId="679977DA" w14:textId="77777777" w:rsidR="002A5382" w:rsidRPr="000C770A" w:rsidRDefault="002A5382" w:rsidP="000C770A">
      <w:pPr>
        <w:spacing w:before="240" w:after="60" w:line="360" w:lineRule="auto"/>
        <w:ind w:firstLine="284"/>
        <w:jc w:val="both"/>
        <w:rPr>
          <w:rFonts w:ascii="Times New Roman" w:hAnsi="Times New Roman" w:cs="Times New Roman"/>
          <w:sz w:val="24"/>
          <w:szCs w:val="24"/>
        </w:rPr>
      </w:pPr>
    </w:p>
    <w:p w14:paraId="0597C97B" w14:textId="77777777" w:rsidR="00486EBE" w:rsidRPr="000C770A" w:rsidRDefault="004952A9"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En </w:t>
      </w:r>
      <w:r w:rsidRPr="000C770A">
        <w:rPr>
          <w:rFonts w:ascii="Times New Roman" w:hAnsi="Times New Roman" w:cs="Times New Roman"/>
          <w:i/>
          <w:sz w:val="24"/>
          <w:szCs w:val="24"/>
        </w:rPr>
        <w:t>El objeto del siglo</w:t>
      </w:r>
      <w:r w:rsidR="003606C3" w:rsidRPr="000C770A">
        <w:rPr>
          <w:rFonts w:ascii="Times New Roman" w:hAnsi="Times New Roman" w:cs="Times New Roman"/>
          <w:sz w:val="24"/>
          <w:szCs w:val="24"/>
        </w:rPr>
        <w:t xml:space="preserve">, Gérard Wajcman señala: </w:t>
      </w:r>
      <w:r w:rsidRPr="000C770A">
        <w:rPr>
          <w:rFonts w:ascii="Times New Roman" w:hAnsi="Times New Roman" w:cs="Times New Roman"/>
          <w:sz w:val="24"/>
          <w:szCs w:val="24"/>
        </w:rPr>
        <w:t>“la ruina bombea memoria. Es un resto de objeto reinflado, completado, reedificado por la memoria […] La ruina es un menos-de-objeto que lleva un más-de-memoria” (2001).</w:t>
      </w:r>
      <w:r w:rsidR="001E21AA" w:rsidRPr="000C770A">
        <w:rPr>
          <w:rFonts w:ascii="Times New Roman" w:hAnsi="Times New Roman" w:cs="Times New Roman"/>
          <w:sz w:val="24"/>
          <w:szCs w:val="24"/>
        </w:rPr>
        <w:t xml:space="preserve"> Pensar en cómo edificar la memoria, sostener esa </w:t>
      </w:r>
      <w:r w:rsidR="004E0C8C" w:rsidRPr="000C770A">
        <w:rPr>
          <w:rFonts w:ascii="Times New Roman" w:hAnsi="Times New Roman" w:cs="Times New Roman"/>
          <w:sz w:val="24"/>
          <w:szCs w:val="24"/>
        </w:rPr>
        <w:t>estructura</w:t>
      </w:r>
      <w:r w:rsidR="001E21AA" w:rsidRPr="000C770A">
        <w:rPr>
          <w:rFonts w:ascii="Times New Roman" w:hAnsi="Times New Roman" w:cs="Times New Roman"/>
          <w:sz w:val="24"/>
          <w:szCs w:val="24"/>
        </w:rPr>
        <w:t>, es complejo, entre otras cosas</w:t>
      </w:r>
      <w:r w:rsidR="004E0C8C" w:rsidRPr="000C770A">
        <w:rPr>
          <w:rFonts w:ascii="Times New Roman" w:hAnsi="Times New Roman" w:cs="Times New Roman"/>
          <w:sz w:val="24"/>
          <w:szCs w:val="24"/>
        </w:rPr>
        <w:t>,</w:t>
      </w:r>
      <w:r w:rsidR="001E21AA" w:rsidRPr="000C770A">
        <w:rPr>
          <w:rFonts w:ascii="Times New Roman" w:hAnsi="Times New Roman" w:cs="Times New Roman"/>
          <w:sz w:val="24"/>
          <w:szCs w:val="24"/>
        </w:rPr>
        <w:t xml:space="preserve"> por los debates que surgieron alrededor de qué y cómo hacer la Asociación Mutual siga cumpliendo sus funciones en términos materiales y simbólicos. </w:t>
      </w:r>
      <w:r w:rsidR="00486EBE" w:rsidRPr="000C770A">
        <w:rPr>
          <w:rFonts w:ascii="Times New Roman" w:hAnsi="Times New Roman" w:cs="Times New Roman"/>
          <w:sz w:val="24"/>
          <w:szCs w:val="24"/>
        </w:rPr>
        <w:t xml:space="preserve"> En este sentido, cabe mencionar que en el año</w:t>
      </w:r>
      <w:r w:rsidR="005C17BB" w:rsidRPr="000C770A">
        <w:rPr>
          <w:rFonts w:ascii="Times New Roman" w:hAnsi="Times New Roman" w:cs="Times New Roman"/>
          <w:sz w:val="24"/>
          <w:szCs w:val="24"/>
        </w:rPr>
        <w:t xml:space="preserve"> 1999 se inauguró </w:t>
      </w:r>
      <w:r w:rsidR="002A5382" w:rsidRPr="000C770A">
        <w:rPr>
          <w:rFonts w:ascii="Times New Roman" w:hAnsi="Times New Roman" w:cs="Times New Roman"/>
          <w:sz w:val="24"/>
          <w:szCs w:val="24"/>
        </w:rPr>
        <w:t>-n</w:t>
      </w:r>
      <w:r w:rsidR="005C17BB" w:rsidRPr="000C770A">
        <w:rPr>
          <w:rFonts w:ascii="Times New Roman" w:hAnsi="Times New Roman" w:cs="Times New Roman"/>
          <w:sz w:val="24"/>
          <w:szCs w:val="24"/>
        </w:rPr>
        <w:t>uevamente</w:t>
      </w:r>
      <w:r w:rsidR="00486EBE" w:rsidRPr="000C770A">
        <w:rPr>
          <w:rFonts w:ascii="Times New Roman" w:hAnsi="Times New Roman" w:cs="Times New Roman"/>
          <w:sz w:val="24"/>
          <w:szCs w:val="24"/>
        </w:rPr>
        <w:t>-</w:t>
      </w:r>
      <w:r w:rsidR="005C17BB" w:rsidRPr="000C770A">
        <w:rPr>
          <w:rFonts w:ascii="Times New Roman" w:hAnsi="Times New Roman" w:cs="Times New Roman"/>
          <w:sz w:val="24"/>
          <w:szCs w:val="24"/>
        </w:rPr>
        <w:t xml:space="preserve"> el edificio de la Asociación Mutual sobre la calle Pasteur en el barrio de Balvanera.</w:t>
      </w:r>
      <w:r w:rsidR="00486EBE" w:rsidRPr="000C770A">
        <w:rPr>
          <w:rFonts w:ascii="Times New Roman" w:hAnsi="Times New Roman" w:cs="Times New Roman"/>
          <w:sz w:val="24"/>
          <w:szCs w:val="24"/>
        </w:rPr>
        <w:t xml:space="preserve"> </w:t>
      </w:r>
      <w:r w:rsidR="005C17BB" w:rsidRPr="000C770A">
        <w:rPr>
          <w:rFonts w:ascii="Times New Roman" w:hAnsi="Times New Roman" w:cs="Times New Roman"/>
          <w:sz w:val="24"/>
          <w:szCs w:val="24"/>
        </w:rPr>
        <w:t xml:space="preserve"> Esto significó debates </w:t>
      </w:r>
      <w:r w:rsidRPr="000C770A">
        <w:rPr>
          <w:rFonts w:ascii="Times New Roman" w:hAnsi="Times New Roman" w:cs="Times New Roman"/>
          <w:sz w:val="24"/>
          <w:szCs w:val="24"/>
        </w:rPr>
        <w:t xml:space="preserve">entre actores, muchos desde el adentro de la colectividad judía, </w:t>
      </w:r>
      <w:r w:rsidR="005C17BB" w:rsidRPr="000C770A">
        <w:rPr>
          <w:rFonts w:ascii="Times New Roman" w:hAnsi="Times New Roman" w:cs="Times New Roman"/>
          <w:sz w:val="24"/>
          <w:szCs w:val="24"/>
        </w:rPr>
        <w:t>que planteaban posturas disímile</w:t>
      </w:r>
      <w:r w:rsidRPr="000C770A">
        <w:rPr>
          <w:rFonts w:ascii="Times New Roman" w:hAnsi="Times New Roman" w:cs="Times New Roman"/>
          <w:sz w:val="24"/>
          <w:szCs w:val="24"/>
        </w:rPr>
        <w:t>s respecto de su reconstrucción</w:t>
      </w:r>
      <w:r w:rsidR="005C17BB" w:rsidRPr="000C770A">
        <w:rPr>
          <w:rFonts w:ascii="Times New Roman" w:hAnsi="Times New Roman" w:cs="Times New Roman"/>
          <w:sz w:val="24"/>
          <w:szCs w:val="24"/>
        </w:rPr>
        <w:t>.</w:t>
      </w:r>
      <w:r w:rsidR="00486EBE" w:rsidRPr="000C770A">
        <w:rPr>
          <w:rFonts w:ascii="Times New Roman" w:hAnsi="Times New Roman" w:cs="Times New Roman"/>
          <w:sz w:val="24"/>
          <w:szCs w:val="24"/>
        </w:rPr>
        <w:t xml:space="preserve">  Respecto de este punto, hay dos discusiones que nos resultan centrales, por un lado y retomando la perspectiva de Wajcman (2001), ¿qué sucede con aquello que era y que ya no es? ¿son ruinas? ¿entonces qué sucede con ellas?</w:t>
      </w:r>
      <w:r w:rsidR="008F4D60" w:rsidRPr="000C770A">
        <w:rPr>
          <w:rFonts w:ascii="Times New Roman" w:hAnsi="Times New Roman" w:cs="Times New Roman"/>
          <w:sz w:val="24"/>
          <w:szCs w:val="24"/>
        </w:rPr>
        <w:t>, pero fundamentalmen</w:t>
      </w:r>
      <w:r w:rsidR="004E0C8C" w:rsidRPr="000C770A">
        <w:rPr>
          <w:rFonts w:ascii="Times New Roman" w:hAnsi="Times New Roman" w:cs="Times New Roman"/>
          <w:sz w:val="24"/>
          <w:szCs w:val="24"/>
        </w:rPr>
        <w:t xml:space="preserve">te cómo </w:t>
      </w:r>
      <w:r w:rsidR="008F4D60" w:rsidRPr="000C770A">
        <w:rPr>
          <w:rFonts w:ascii="Times New Roman" w:hAnsi="Times New Roman" w:cs="Times New Roman"/>
          <w:sz w:val="24"/>
          <w:szCs w:val="24"/>
        </w:rPr>
        <w:t>contar la propia experiencia a otros al respecto</w:t>
      </w:r>
      <w:r w:rsidR="00F85486">
        <w:rPr>
          <w:rFonts w:ascii="Times New Roman" w:hAnsi="Times New Roman" w:cs="Times New Roman"/>
          <w:sz w:val="24"/>
          <w:szCs w:val="24"/>
        </w:rPr>
        <w:t>.</w:t>
      </w:r>
      <w:r w:rsidR="00AD3DC6" w:rsidRPr="000C770A">
        <w:rPr>
          <w:rFonts w:ascii="Times New Roman" w:hAnsi="Times New Roman" w:cs="Times New Roman"/>
          <w:sz w:val="24"/>
          <w:szCs w:val="24"/>
        </w:rPr>
        <w:t xml:space="preserve"> </w:t>
      </w:r>
    </w:p>
    <w:p w14:paraId="2B191AA6" w14:textId="77777777" w:rsidR="00695CBE" w:rsidRPr="000C770A" w:rsidRDefault="00F83A55"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I</w:t>
      </w:r>
      <w:r w:rsidR="00695CBE" w:rsidRPr="000C770A">
        <w:rPr>
          <w:rFonts w:ascii="Times New Roman" w:hAnsi="Times New Roman" w:cs="Times New Roman"/>
          <w:sz w:val="24"/>
          <w:szCs w:val="24"/>
        </w:rPr>
        <w:t xml:space="preserve">ndagar en lo que se ha hecho </w:t>
      </w:r>
      <w:r w:rsidR="00695CBE" w:rsidRPr="000C770A">
        <w:rPr>
          <w:rFonts w:ascii="Times New Roman" w:hAnsi="Times New Roman" w:cs="Times New Roman"/>
          <w:i/>
          <w:sz w:val="24"/>
          <w:szCs w:val="24"/>
        </w:rPr>
        <w:t xml:space="preserve">por y desde </w:t>
      </w:r>
      <w:r w:rsidR="00695CBE" w:rsidRPr="000C770A">
        <w:rPr>
          <w:rFonts w:ascii="Times New Roman" w:hAnsi="Times New Roman" w:cs="Times New Roman"/>
          <w:sz w:val="24"/>
          <w:szCs w:val="24"/>
        </w:rPr>
        <w:t xml:space="preserve">la memoria como material primario (Wajcman, 2001), como insumo de prácticas experimentales, denunciantes, disruptivas </w:t>
      </w:r>
      <w:r w:rsidR="00695CBE" w:rsidRPr="000C770A">
        <w:rPr>
          <w:rFonts w:ascii="Times New Roman" w:hAnsi="Times New Roman" w:cs="Times New Roman"/>
          <w:sz w:val="24"/>
          <w:szCs w:val="24"/>
        </w:rPr>
        <w:lastRenderedPageBreak/>
        <w:t xml:space="preserve">(Richard, 2013). Encontrar aquellos vestigios que fueron quedando para poder componer una (posible) experiencia de un proceso desde algunas de sus características: la memorial, monumental, artística, objetual, performática. </w:t>
      </w:r>
    </w:p>
    <w:p w14:paraId="7D201729" w14:textId="77777777" w:rsidR="008F4D60" w:rsidRPr="000C770A" w:rsidRDefault="00F83A55"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Ahora bien, para comenzar a formular un contexto conceptual respecto de estos tenemos, hemos definido que referidos a la </w:t>
      </w:r>
      <w:r w:rsidRPr="000C770A">
        <w:rPr>
          <w:rFonts w:ascii="Times New Roman" w:hAnsi="Times New Roman" w:cs="Times New Roman"/>
          <w:i/>
          <w:sz w:val="24"/>
          <w:szCs w:val="24"/>
        </w:rPr>
        <w:t>memoria</w:t>
      </w:r>
      <w:r w:rsidR="00FE4D24" w:rsidRPr="000C770A">
        <w:rPr>
          <w:rFonts w:ascii="Times New Roman" w:hAnsi="Times New Roman" w:cs="Times New Roman"/>
          <w:sz w:val="24"/>
          <w:szCs w:val="24"/>
        </w:rPr>
        <w:t xml:space="preserve"> s</w:t>
      </w:r>
      <w:r w:rsidR="008F4D60" w:rsidRPr="000C770A">
        <w:rPr>
          <w:rFonts w:ascii="Times New Roman" w:hAnsi="Times New Roman" w:cs="Times New Roman"/>
          <w:sz w:val="24"/>
          <w:szCs w:val="24"/>
        </w:rPr>
        <w:t xml:space="preserve">e tomarán los aportes de </w:t>
      </w:r>
      <w:r w:rsidR="00FE4D24" w:rsidRPr="000C770A">
        <w:rPr>
          <w:rFonts w:ascii="Times New Roman" w:hAnsi="Times New Roman" w:cs="Times New Roman"/>
          <w:sz w:val="24"/>
          <w:szCs w:val="24"/>
        </w:rPr>
        <w:t xml:space="preserve">Maurice </w:t>
      </w:r>
      <w:r w:rsidR="008F4D60" w:rsidRPr="000C770A">
        <w:rPr>
          <w:rFonts w:ascii="Times New Roman" w:hAnsi="Times New Roman" w:cs="Times New Roman"/>
          <w:sz w:val="24"/>
          <w:szCs w:val="24"/>
        </w:rPr>
        <w:t>Halbawchs (2004) para pensar la memoria colectiva y la memoria individual</w:t>
      </w:r>
      <w:r w:rsidR="00AD21B6" w:rsidRPr="000C770A">
        <w:rPr>
          <w:rFonts w:ascii="Times New Roman" w:hAnsi="Times New Roman" w:cs="Times New Roman"/>
          <w:sz w:val="24"/>
          <w:szCs w:val="24"/>
        </w:rPr>
        <w:t>, las experiencias y lo generacional, que en este recorrido resulta important</w:t>
      </w:r>
      <w:r w:rsidRPr="000C770A">
        <w:rPr>
          <w:rFonts w:ascii="Times New Roman" w:hAnsi="Times New Roman" w:cs="Times New Roman"/>
          <w:sz w:val="24"/>
          <w:szCs w:val="24"/>
        </w:rPr>
        <w:t xml:space="preserve">e porque hay </w:t>
      </w:r>
      <w:r w:rsidR="00AD21B6" w:rsidRPr="000C770A">
        <w:rPr>
          <w:rFonts w:ascii="Times New Roman" w:hAnsi="Times New Roman" w:cs="Times New Roman"/>
          <w:sz w:val="24"/>
          <w:szCs w:val="24"/>
        </w:rPr>
        <w:t>participación de aquél grupo que contenía niños/as y hoy son jóvenes adultos/as</w:t>
      </w:r>
      <w:r w:rsidRPr="000C770A">
        <w:rPr>
          <w:rFonts w:ascii="Times New Roman" w:hAnsi="Times New Roman" w:cs="Times New Roman"/>
          <w:sz w:val="24"/>
          <w:szCs w:val="24"/>
        </w:rPr>
        <w:t xml:space="preserve">, en distintas actividades que </w:t>
      </w:r>
      <w:r w:rsidR="008F4D60" w:rsidRPr="000C770A">
        <w:rPr>
          <w:rFonts w:ascii="Times New Roman" w:hAnsi="Times New Roman" w:cs="Times New Roman"/>
          <w:sz w:val="24"/>
          <w:szCs w:val="24"/>
        </w:rPr>
        <w:t>; por otra parte, se utilizarán los estudios de memoria ligados a la política, la cultura, la filosofía desde diferentes estudios</w:t>
      </w:r>
      <w:r w:rsidR="00AD21B6" w:rsidRPr="000C770A">
        <w:rPr>
          <w:rFonts w:ascii="Times New Roman" w:hAnsi="Times New Roman" w:cs="Times New Roman"/>
          <w:sz w:val="24"/>
          <w:szCs w:val="24"/>
        </w:rPr>
        <w:t xml:space="preserve">:  en el caso de </w:t>
      </w:r>
      <w:r w:rsidR="008F4D60" w:rsidRPr="000C770A">
        <w:rPr>
          <w:rFonts w:ascii="Times New Roman" w:hAnsi="Times New Roman" w:cs="Times New Roman"/>
          <w:sz w:val="24"/>
          <w:szCs w:val="24"/>
        </w:rPr>
        <w:t xml:space="preserve">Friedländer, </w:t>
      </w:r>
      <w:r w:rsidR="00AD21B6" w:rsidRPr="000C770A">
        <w:rPr>
          <w:rFonts w:ascii="Times New Roman" w:hAnsi="Times New Roman" w:cs="Times New Roman"/>
          <w:sz w:val="24"/>
          <w:szCs w:val="24"/>
        </w:rPr>
        <w:t>(</w:t>
      </w:r>
      <w:r w:rsidR="008F4D60" w:rsidRPr="000C770A">
        <w:rPr>
          <w:rFonts w:ascii="Times New Roman" w:hAnsi="Times New Roman" w:cs="Times New Roman"/>
          <w:sz w:val="24"/>
          <w:szCs w:val="24"/>
        </w:rPr>
        <w:t>2007</w:t>
      </w:r>
      <w:r w:rsidR="00AD21B6" w:rsidRPr="000C770A">
        <w:rPr>
          <w:rFonts w:ascii="Times New Roman" w:hAnsi="Times New Roman" w:cs="Times New Roman"/>
          <w:sz w:val="24"/>
          <w:szCs w:val="24"/>
        </w:rPr>
        <w:t xml:space="preserve">) nos interesa su aporte por el vínculo que se genera con las discusiones de la Shoah y las </w:t>
      </w:r>
      <w:r w:rsidR="007F46F9" w:rsidRPr="000C770A">
        <w:rPr>
          <w:rFonts w:ascii="Times New Roman" w:hAnsi="Times New Roman" w:cs="Times New Roman"/>
          <w:sz w:val="24"/>
          <w:szCs w:val="24"/>
        </w:rPr>
        <w:t>representaciones</w:t>
      </w:r>
      <w:r w:rsidR="00AD21B6" w:rsidRPr="000C770A">
        <w:rPr>
          <w:rFonts w:ascii="Times New Roman" w:hAnsi="Times New Roman" w:cs="Times New Roman"/>
          <w:sz w:val="24"/>
          <w:szCs w:val="24"/>
        </w:rPr>
        <w:t xml:space="preserve"> vinculadas a ese acontecimiento, con las significaciones que han tenido en el siglo pasado y éste</w:t>
      </w:r>
      <w:r w:rsidR="008F4D60" w:rsidRPr="000C770A">
        <w:rPr>
          <w:rFonts w:ascii="Times New Roman" w:hAnsi="Times New Roman" w:cs="Times New Roman"/>
          <w:sz w:val="24"/>
          <w:szCs w:val="24"/>
        </w:rPr>
        <w:t xml:space="preserve">; </w:t>
      </w:r>
      <w:r w:rsidR="00AD21B6" w:rsidRPr="000C770A">
        <w:rPr>
          <w:rFonts w:ascii="Times New Roman" w:hAnsi="Times New Roman" w:cs="Times New Roman"/>
          <w:sz w:val="24"/>
          <w:szCs w:val="24"/>
        </w:rPr>
        <w:t xml:space="preserve">en tanto </w:t>
      </w:r>
      <w:r w:rsidR="00285FF0" w:rsidRPr="000C770A">
        <w:rPr>
          <w:rFonts w:ascii="Times New Roman" w:hAnsi="Times New Roman" w:cs="Times New Roman"/>
          <w:sz w:val="24"/>
          <w:szCs w:val="24"/>
        </w:rPr>
        <w:t xml:space="preserve">que </w:t>
      </w:r>
      <w:r w:rsidR="007C6AD3" w:rsidRPr="000C770A">
        <w:rPr>
          <w:rFonts w:ascii="Times New Roman" w:hAnsi="Times New Roman" w:cs="Times New Roman"/>
          <w:sz w:val="24"/>
          <w:szCs w:val="24"/>
        </w:rPr>
        <w:t xml:space="preserve">Kaufman </w:t>
      </w:r>
      <w:r w:rsidR="00AD21B6" w:rsidRPr="000C770A">
        <w:rPr>
          <w:rFonts w:ascii="Times New Roman" w:hAnsi="Times New Roman" w:cs="Times New Roman"/>
          <w:sz w:val="24"/>
          <w:szCs w:val="24"/>
        </w:rPr>
        <w:t>(</w:t>
      </w:r>
      <w:r w:rsidR="008F4D60" w:rsidRPr="000C770A">
        <w:rPr>
          <w:rFonts w:ascii="Times New Roman" w:hAnsi="Times New Roman" w:cs="Times New Roman"/>
          <w:sz w:val="24"/>
          <w:szCs w:val="24"/>
        </w:rPr>
        <w:t>2007, 2012</w:t>
      </w:r>
      <w:r w:rsidR="007F46F9" w:rsidRPr="000C770A">
        <w:rPr>
          <w:rFonts w:ascii="Times New Roman" w:hAnsi="Times New Roman" w:cs="Times New Roman"/>
          <w:sz w:val="24"/>
          <w:szCs w:val="24"/>
        </w:rPr>
        <w:t>),</w:t>
      </w:r>
      <w:r w:rsidR="008F4D60" w:rsidRPr="000C770A">
        <w:rPr>
          <w:rFonts w:ascii="Times New Roman" w:hAnsi="Times New Roman" w:cs="Times New Roman"/>
          <w:sz w:val="24"/>
          <w:szCs w:val="24"/>
        </w:rPr>
        <w:t xml:space="preserve"> Lazzarato </w:t>
      </w:r>
      <w:r w:rsidR="00285FF0" w:rsidRPr="000C770A">
        <w:rPr>
          <w:rFonts w:ascii="Times New Roman" w:hAnsi="Times New Roman" w:cs="Times New Roman"/>
          <w:sz w:val="24"/>
          <w:szCs w:val="24"/>
        </w:rPr>
        <w:t>(</w:t>
      </w:r>
      <w:r w:rsidR="008F4D60" w:rsidRPr="000C770A">
        <w:rPr>
          <w:rFonts w:ascii="Times New Roman" w:hAnsi="Times New Roman" w:cs="Times New Roman"/>
          <w:sz w:val="24"/>
          <w:szCs w:val="24"/>
        </w:rPr>
        <w:t>20</w:t>
      </w:r>
      <w:r w:rsidR="007C6AD3" w:rsidRPr="000C770A">
        <w:rPr>
          <w:rFonts w:ascii="Times New Roman" w:hAnsi="Times New Roman" w:cs="Times New Roman"/>
          <w:sz w:val="24"/>
          <w:szCs w:val="24"/>
        </w:rPr>
        <w:t>1</w:t>
      </w:r>
      <w:r w:rsidR="008F4D60" w:rsidRPr="000C770A">
        <w:rPr>
          <w:rFonts w:ascii="Times New Roman" w:hAnsi="Times New Roman" w:cs="Times New Roman"/>
          <w:sz w:val="24"/>
          <w:szCs w:val="24"/>
        </w:rPr>
        <w:t>0</w:t>
      </w:r>
      <w:r w:rsidR="00285FF0" w:rsidRPr="000C770A">
        <w:rPr>
          <w:rFonts w:ascii="Times New Roman" w:hAnsi="Times New Roman" w:cs="Times New Roman"/>
          <w:sz w:val="24"/>
          <w:szCs w:val="24"/>
        </w:rPr>
        <w:t>)</w:t>
      </w:r>
      <w:r w:rsidR="007F46F9" w:rsidRPr="000C770A">
        <w:rPr>
          <w:rFonts w:ascii="Times New Roman" w:hAnsi="Times New Roman" w:cs="Times New Roman"/>
          <w:sz w:val="24"/>
          <w:szCs w:val="24"/>
        </w:rPr>
        <w:t>,</w:t>
      </w:r>
      <w:r w:rsidR="008F4D60" w:rsidRPr="000C770A">
        <w:rPr>
          <w:rFonts w:ascii="Times New Roman" w:hAnsi="Times New Roman" w:cs="Times New Roman"/>
          <w:sz w:val="24"/>
          <w:szCs w:val="24"/>
        </w:rPr>
        <w:t xml:space="preserve"> Levi</w:t>
      </w:r>
      <w:r w:rsidR="007C6AD3" w:rsidRPr="000C770A">
        <w:rPr>
          <w:rFonts w:ascii="Times New Roman" w:hAnsi="Times New Roman" w:cs="Times New Roman"/>
          <w:sz w:val="24"/>
          <w:szCs w:val="24"/>
        </w:rPr>
        <w:t xml:space="preserve"> </w:t>
      </w:r>
      <w:r w:rsidR="00285FF0" w:rsidRPr="000C770A">
        <w:rPr>
          <w:rFonts w:ascii="Times New Roman" w:hAnsi="Times New Roman" w:cs="Times New Roman"/>
          <w:sz w:val="24"/>
          <w:szCs w:val="24"/>
        </w:rPr>
        <w:t>(</w:t>
      </w:r>
      <w:r w:rsidR="008F4D60" w:rsidRPr="000C770A">
        <w:rPr>
          <w:rFonts w:ascii="Times New Roman" w:hAnsi="Times New Roman" w:cs="Times New Roman"/>
          <w:sz w:val="24"/>
          <w:szCs w:val="24"/>
        </w:rPr>
        <w:t>2000</w:t>
      </w:r>
      <w:r w:rsidR="00285FF0" w:rsidRPr="000C770A">
        <w:rPr>
          <w:rFonts w:ascii="Times New Roman" w:hAnsi="Times New Roman" w:cs="Times New Roman"/>
          <w:sz w:val="24"/>
          <w:szCs w:val="24"/>
        </w:rPr>
        <w:t>)</w:t>
      </w:r>
      <w:r w:rsidR="007F46F9" w:rsidRPr="000C770A">
        <w:rPr>
          <w:rFonts w:ascii="Times New Roman" w:hAnsi="Times New Roman" w:cs="Times New Roman"/>
          <w:sz w:val="24"/>
          <w:szCs w:val="24"/>
        </w:rPr>
        <w:t>,</w:t>
      </w:r>
      <w:r w:rsidR="007C6AD3" w:rsidRPr="000C770A">
        <w:rPr>
          <w:rFonts w:ascii="Times New Roman" w:hAnsi="Times New Roman" w:cs="Times New Roman"/>
          <w:sz w:val="24"/>
          <w:szCs w:val="24"/>
        </w:rPr>
        <w:t xml:space="preserve"> Richard</w:t>
      </w:r>
      <w:r w:rsidR="008F4D60" w:rsidRPr="000C770A">
        <w:rPr>
          <w:rFonts w:ascii="Times New Roman" w:hAnsi="Times New Roman" w:cs="Times New Roman"/>
          <w:sz w:val="24"/>
          <w:szCs w:val="24"/>
        </w:rPr>
        <w:t xml:space="preserve"> </w:t>
      </w:r>
      <w:r w:rsidR="00285FF0" w:rsidRPr="000C770A">
        <w:rPr>
          <w:rFonts w:ascii="Times New Roman" w:hAnsi="Times New Roman" w:cs="Times New Roman"/>
          <w:sz w:val="24"/>
          <w:szCs w:val="24"/>
        </w:rPr>
        <w:t>(</w:t>
      </w:r>
      <w:r w:rsidR="008F4D60" w:rsidRPr="000C770A">
        <w:rPr>
          <w:rFonts w:ascii="Times New Roman" w:hAnsi="Times New Roman" w:cs="Times New Roman"/>
          <w:sz w:val="24"/>
          <w:szCs w:val="24"/>
        </w:rPr>
        <w:t>2001, 2013</w:t>
      </w:r>
      <w:r w:rsidR="00285FF0" w:rsidRPr="000C770A">
        <w:rPr>
          <w:rFonts w:ascii="Times New Roman" w:hAnsi="Times New Roman" w:cs="Times New Roman"/>
          <w:sz w:val="24"/>
          <w:szCs w:val="24"/>
        </w:rPr>
        <w:t>)</w:t>
      </w:r>
      <w:r w:rsidR="007F46F9" w:rsidRPr="000C770A">
        <w:rPr>
          <w:rFonts w:ascii="Times New Roman" w:hAnsi="Times New Roman" w:cs="Times New Roman"/>
          <w:sz w:val="24"/>
          <w:szCs w:val="24"/>
        </w:rPr>
        <w:t xml:space="preserve">, </w:t>
      </w:r>
      <w:r w:rsidR="00285FF0" w:rsidRPr="000C770A">
        <w:rPr>
          <w:rFonts w:ascii="Times New Roman" w:hAnsi="Times New Roman" w:cs="Times New Roman"/>
          <w:sz w:val="24"/>
          <w:szCs w:val="24"/>
        </w:rPr>
        <w:t>trabajan la memoria, la crítica cultural la pregunta por los acontecimientos en relación con distintos fenómenos y aportan perspectivas para ampliar la discusión volviéndose multifocal</w:t>
      </w:r>
      <w:r w:rsidR="008F4D60" w:rsidRPr="000C770A">
        <w:rPr>
          <w:rFonts w:ascii="Times New Roman" w:hAnsi="Times New Roman" w:cs="Times New Roman"/>
          <w:sz w:val="24"/>
          <w:szCs w:val="24"/>
        </w:rPr>
        <w:t xml:space="preserve">. </w:t>
      </w:r>
      <w:r w:rsidR="00285FF0" w:rsidRPr="000C770A">
        <w:rPr>
          <w:rFonts w:ascii="Times New Roman" w:hAnsi="Times New Roman" w:cs="Times New Roman"/>
          <w:sz w:val="24"/>
          <w:szCs w:val="24"/>
        </w:rPr>
        <w:t xml:space="preserve">El </w:t>
      </w:r>
      <w:r w:rsidR="00906DF2" w:rsidRPr="000C770A">
        <w:rPr>
          <w:rFonts w:ascii="Times New Roman" w:hAnsi="Times New Roman" w:cs="Times New Roman"/>
          <w:i/>
          <w:sz w:val="24"/>
          <w:szCs w:val="24"/>
        </w:rPr>
        <w:t>boom de la memoria</w:t>
      </w:r>
      <w:r w:rsidR="00906DF2" w:rsidRPr="000C770A">
        <w:rPr>
          <w:rFonts w:ascii="Times New Roman" w:hAnsi="Times New Roman" w:cs="Times New Roman"/>
          <w:sz w:val="24"/>
          <w:szCs w:val="24"/>
        </w:rPr>
        <w:t xml:space="preserve"> (Huyssen, 2007) no se trata únicamente de pensar en cuáles son los productos que se busca vender en el mercado del presente pretérito, sino, qué sucede en esos espacios compartidos entre generaciones, géneros, clases; ese “entre” posibilita comprender que la memoria ya no es ni individual ni colectiva, sino múltiple (Medina, 2011). </w:t>
      </w:r>
      <w:r w:rsidR="00AD21B6" w:rsidRPr="000C770A">
        <w:rPr>
          <w:rFonts w:ascii="Times New Roman" w:hAnsi="Times New Roman" w:cs="Times New Roman"/>
          <w:sz w:val="24"/>
          <w:szCs w:val="24"/>
        </w:rPr>
        <w:t xml:space="preserve">En este sentido, </w:t>
      </w:r>
      <w:r w:rsidR="00FE4D24" w:rsidRPr="000C770A">
        <w:rPr>
          <w:rFonts w:ascii="Times New Roman" w:hAnsi="Times New Roman" w:cs="Times New Roman"/>
          <w:sz w:val="24"/>
          <w:szCs w:val="24"/>
        </w:rPr>
        <w:t xml:space="preserve">Huyssen resulta muy útil como crítica a las discusiones sobre memoria, cuando plantea conceptos como el </w:t>
      </w:r>
      <w:r w:rsidR="00AD21B6" w:rsidRPr="000C770A">
        <w:rPr>
          <w:rFonts w:ascii="Times New Roman" w:hAnsi="Times New Roman" w:cs="Times New Roman"/>
          <w:i/>
          <w:sz w:val="24"/>
          <w:szCs w:val="24"/>
        </w:rPr>
        <w:t xml:space="preserve">boom, </w:t>
      </w:r>
      <w:r w:rsidR="00FE4D24" w:rsidRPr="000C770A">
        <w:rPr>
          <w:rFonts w:ascii="Times New Roman" w:hAnsi="Times New Roman" w:cs="Times New Roman"/>
          <w:sz w:val="24"/>
          <w:szCs w:val="24"/>
        </w:rPr>
        <w:t xml:space="preserve">para repensar la </w:t>
      </w:r>
      <w:proofErr w:type="spellStart"/>
      <w:r w:rsidR="00FE4D24" w:rsidRPr="000C770A">
        <w:rPr>
          <w:rFonts w:ascii="Times New Roman" w:hAnsi="Times New Roman" w:cs="Times New Roman"/>
          <w:sz w:val="24"/>
          <w:szCs w:val="24"/>
        </w:rPr>
        <w:t>museificación</w:t>
      </w:r>
      <w:proofErr w:type="spellEnd"/>
      <w:r w:rsidR="00FE4D24" w:rsidRPr="000C770A">
        <w:rPr>
          <w:rFonts w:ascii="Times New Roman" w:hAnsi="Times New Roman" w:cs="Times New Roman"/>
          <w:sz w:val="24"/>
          <w:szCs w:val="24"/>
        </w:rPr>
        <w:t xml:space="preserve">, la </w:t>
      </w:r>
      <w:proofErr w:type="spellStart"/>
      <w:r w:rsidR="00FE4D24" w:rsidRPr="000C770A">
        <w:rPr>
          <w:rFonts w:ascii="Times New Roman" w:hAnsi="Times New Roman" w:cs="Times New Roman"/>
          <w:sz w:val="24"/>
          <w:szCs w:val="24"/>
        </w:rPr>
        <w:t>espectacularización</w:t>
      </w:r>
      <w:proofErr w:type="spellEnd"/>
      <w:r w:rsidR="00FE4D24" w:rsidRPr="000C770A">
        <w:rPr>
          <w:rFonts w:ascii="Times New Roman" w:hAnsi="Times New Roman" w:cs="Times New Roman"/>
          <w:sz w:val="24"/>
          <w:szCs w:val="24"/>
        </w:rPr>
        <w:t xml:space="preserve"> de todo –recordando a </w:t>
      </w:r>
      <w:proofErr w:type="spellStart"/>
      <w:r w:rsidR="00FE4D24" w:rsidRPr="000C770A">
        <w:rPr>
          <w:rFonts w:ascii="Times New Roman" w:hAnsi="Times New Roman" w:cs="Times New Roman"/>
          <w:sz w:val="24"/>
          <w:szCs w:val="24"/>
        </w:rPr>
        <w:t>Guy</w:t>
      </w:r>
      <w:proofErr w:type="spellEnd"/>
      <w:r w:rsidR="00FE4D24" w:rsidRPr="000C770A">
        <w:rPr>
          <w:rFonts w:ascii="Times New Roman" w:hAnsi="Times New Roman" w:cs="Times New Roman"/>
          <w:sz w:val="24"/>
          <w:szCs w:val="24"/>
        </w:rPr>
        <w:t xml:space="preserve"> </w:t>
      </w:r>
      <w:proofErr w:type="spellStart"/>
      <w:r w:rsidR="00FE4D24" w:rsidRPr="000C770A">
        <w:rPr>
          <w:rFonts w:ascii="Times New Roman" w:hAnsi="Times New Roman" w:cs="Times New Roman"/>
          <w:sz w:val="24"/>
          <w:szCs w:val="24"/>
        </w:rPr>
        <w:t>Debord</w:t>
      </w:r>
      <w:proofErr w:type="spellEnd"/>
      <w:r w:rsidR="00FE4D24" w:rsidRPr="000C770A">
        <w:rPr>
          <w:rFonts w:ascii="Times New Roman" w:hAnsi="Times New Roman" w:cs="Times New Roman"/>
          <w:sz w:val="24"/>
          <w:szCs w:val="24"/>
        </w:rPr>
        <w:t xml:space="preserve"> en </w:t>
      </w:r>
      <w:r w:rsidR="00FE4D24" w:rsidRPr="000C770A">
        <w:rPr>
          <w:rFonts w:ascii="Times New Roman" w:hAnsi="Times New Roman" w:cs="Times New Roman"/>
          <w:i/>
          <w:sz w:val="24"/>
          <w:szCs w:val="24"/>
        </w:rPr>
        <w:t>La sociedad de espectáculo</w:t>
      </w:r>
      <w:r w:rsidR="00FE4D24" w:rsidRPr="000C770A">
        <w:rPr>
          <w:rFonts w:ascii="Times New Roman" w:hAnsi="Times New Roman" w:cs="Times New Roman"/>
          <w:sz w:val="24"/>
          <w:szCs w:val="24"/>
        </w:rPr>
        <w:t>-.  Además, t</w:t>
      </w:r>
      <w:r w:rsidR="008F4D60" w:rsidRPr="000C770A">
        <w:rPr>
          <w:rFonts w:ascii="Times New Roman" w:hAnsi="Times New Roman" w:cs="Times New Roman"/>
          <w:sz w:val="24"/>
          <w:szCs w:val="24"/>
        </w:rPr>
        <w:t xml:space="preserve">omaremos una reflexión de la crítica cultural </w:t>
      </w:r>
      <w:r w:rsidR="00FE4D24" w:rsidRPr="000C770A">
        <w:rPr>
          <w:rFonts w:ascii="Times New Roman" w:hAnsi="Times New Roman" w:cs="Times New Roman"/>
          <w:sz w:val="24"/>
          <w:szCs w:val="24"/>
        </w:rPr>
        <w:t xml:space="preserve">chilena </w:t>
      </w:r>
      <w:r w:rsidR="005871FD" w:rsidRPr="000C770A">
        <w:rPr>
          <w:rFonts w:ascii="Times New Roman" w:hAnsi="Times New Roman" w:cs="Times New Roman"/>
          <w:sz w:val="24"/>
          <w:szCs w:val="24"/>
        </w:rPr>
        <w:t>Nelly Richard,</w:t>
      </w:r>
    </w:p>
    <w:p w14:paraId="53257D53" w14:textId="77777777" w:rsidR="008F4D60" w:rsidRPr="000C770A" w:rsidRDefault="008F4D60" w:rsidP="000C770A">
      <w:pPr>
        <w:spacing w:before="240" w:after="60" w:line="360" w:lineRule="auto"/>
        <w:ind w:left="284" w:firstLine="284"/>
        <w:jc w:val="both"/>
        <w:rPr>
          <w:rFonts w:ascii="Times New Roman" w:hAnsi="Times New Roman" w:cs="Times New Roman"/>
          <w:sz w:val="24"/>
          <w:szCs w:val="24"/>
        </w:rPr>
      </w:pPr>
      <w:r w:rsidRPr="000C770A">
        <w:rPr>
          <w:rFonts w:ascii="Times New Roman" w:hAnsi="Times New Roman" w:cs="Times New Roman"/>
          <w:sz w:val="24"/>
          <w:szCs w:val="24"/>
        </w:rPr>
        <w:t>“la memoria es un proceso abierto de reinterpretación del pasado que deshace y rehace sus nudos para que se ensayen una y otra vez sucesos y comprensiones. La memoria remece el dato estático del pasado con nuevas significaciones sin clausurar que ponen su recuerdo a trabajar, llevando comienzos y finales a reescribir otras hipótesis y conjeturas para desmontar el cierre explicativo de las totalidades demasiado seguras de sí mismas” (2013: 135)</w:t>
      </w:r>
    </w:p>
    <w:p w14:paraId="6045B5B0" w14:textId="77777777" w:rsidR="00ED1486" w:rsidRDefault="005C17BB"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 </w:t>
      </w:r>
      <w:r w:rsidR="006475C0" w:rsidRPr="000C770A">
        <w:rPr>
          <w:rFonts w:ascii="Times New Roman" w:hAnsi="Times New Roman" w:cs="Times New Roman"/>
          <w:sz w:val="24"/>
          <w:szCs w:val="24"/>
        </w:rPr>
        <w:t>En el proceso de irrumpir con el ‘dato estático’ como  menciona Richard,</w:t>
      </w:r>
      <w:r w:rsidR="00E4304E" w:rsidRPr="000C770A">
        <w:rPr>
          <w:rFonts w:ascii="Times New Roman" w:hAnsi="Times New Roman" w:cs="Times New Roman"/>
          <w:sz w:val="24"/>
          <w:szCs w:val="24"/>
        </w:rPr>
        <w:t xml:space="preserve"> en 1999,</w:t>
      </w:r>
      <w:r w:rsidR="006475C0" w:rsidRPr="000C770A">
        <w:rPr>
          <w:rFonts w:ascii="Times New Roman" w:hAnsi="Times New Roman" w:cs="Times New Roman"/>
          <w:sz w:val="24"/>
          <w:szCs w:val="24"/>
        </w:rPr>
        <w:t xml:space="preserve"> </w:t>
      </w:r>
      <w:r w:rsidR="00E4304E" w:rsidRPr="000C770A">
        <w:rPr>
          <w:rFonts w:ascii="Times New Roman" w:hAnsi="Times New Roman" w:cs="Times New Roman"/>
          <w:sz w:val="24"/>
          <w:szCs w:val="24"/>
        </w:rPr>
        <w:t>además</w:t>
      </w:r>
      <w:r w:rsidR="006475C0" w:rsidRPr="000C770A">
        <w:rPr>
          <w:rFonts w:ascii="Times New Roman" w:hAnsi="Times New Roman" w:cs="Times New Roman"/>
          <w:sz w:val="24"/>
          <w:szCs w:val="24"/>
        </w:rPr>
        <w:t xml:space="preserve"> de </w:t>
      </w:r>
      <w:r w:rsidR="00E4304E" w:rsidRPr="000C770A">
        <w:rPr>
          <w:rFonts w:ascii="Times New Roman" w:hAnsi="Times New Roman" w:cs="Times New Roman"/>
          <w:sz w:val="24"/>
          <w:szCs w:val="24"/>
        </w:rPr>
        <w:t>la reconstrucción del edificio, se inauguraron</w:t>
      </w:r>
      <w:r w:rsidR="006475C0" w:rsidRPr="000C770A">
        <w:rPr>
          <w:rFonts w:ascii="Times New Roman" w:hAnsi="Times New Roman" w:cs="Times New Roman"/>
          <w:sz w:val="24"/>
          <w:szCs w:val="24"/>
        </w:rPr>
        <w:t xml:space="preserve"> 85 placas que fueron colocadas </w:t>
      </w:r>
      <w:r w:rsidR="006475C0" w:rsidRPr="000C770A">
        <w:rPr>
          <w:rFonts w:ascii="Times New Roman" w:hAnsi="Times New Roman" w:cs="Times New Roman"/>
          <w:sz w:val="24"/>
          <w:szCs w:val="24"/>
        </w:rPr>
        <w:lastRenderedPageBreak/>
        <w:t>sobre la calle Pasteur -entre las avenidas Corrientes y Córdoba</w:t>
      </w:r>
      <w:r w:rsidR="00E4304E" w:rsidRPr="000C770A">
        <w:rPr>
          <w:rFonts w:ascii="Times New Roman" w:hAnsi="Times New Roman" w:cs="Times New Roman"/>
          <w:sz w:val="24"/>
          <w:szCs w:val="24"/>
        </w:rPr>
        <w:t>-. Dichas placas de bronce llevan los nombres y alguna dedicatoria de las víctimas. También se realizaron</w:t>
      </w:r>
      <w:r w:rsidR="006475C0" w:rsidRPr="000C770A">
        <w:rPr>
          <w:rFonts w:ascii="Times New Roman" w:hAnsi="Times New Roman" w:cs="Times New Roman"/>
          <w:sz w:val="24"/>
          <w:szCs w:val="24"/>
        </w:rPr>
        <w:t xml:space="preserve"> monumentos en el Cementerio de la Tablada y en Plaza Lavalle. Un antecedente interesante  tiene que ver con las campañas </w:t>
      </w:r>
      <w:r w:rsidR="00E4304E" w:rsidRPr="000C770A">
        <w:rPr>
          <w:rFonts w:ascii="Times New Roman" w:hAnsi="Times New Roman" w:cs="Times New Roman"/>
          <w:sz w:val="24"/>
          <w:szCs w:val="24"/>
        </w:rPr>
        <w:t>virtuales</w:t>
      </w:r>
      <w:r w:rsidR="006475C0" w:rsidRPr="000C770A">
        <w:rPr>
          <w:rFonts w:ascii="Times New Roman" w:hAnsi="Times New Roman" w:cs="Times New Roman"/>
          <w:sz w:val="24"/>
          <w:szCs w:val="24"/>
        </w:rPr>
        <w:t xml:space="preserve"> que se realizan desde hace algunos años. Una de ellas fue el </w:t>
      </w:r>
      <w:r w:rsidR="00E4304E" w:rsidRPr="000C770A">
        <w:rPr>
          <w:rFonts w:ascii="Times New Roman" w:hAnsi="Times New Roman" w:cs="Times New Roman"/>
          <w:sz w:val="24"/>
          <w:szCs w:val="24"/>
        </w:rPr>
        <w:t>‘</w:t>
      </w:r>
      <w:r w:rsidR="006475C0" w:rsidRPr="000C770A">
        <w:rPr>
          <w:rFonts w:ascii="Times New Roman" w:hAnsi="Times New Roman" w:cs="Times New Roman"/>
          <w:sz w:val="24"/>
          <w:szCs w:val="24"/>
        </w:rPr>
        <w:t>Pan de la Memoria</w:t>
      </w:r>
      <w:r w:rsidR="00E4304E" w:rsidRPr="000C770A">
        <w:rPr>
          <w:rFonts w:ascii="Times New Roman" w:hAnsi="Times New Roman" w:cs="Times New Roman"/>
          <w:sz w:val="24"/>
          <w:szCs w:val="24"/>
        </w:rPr>
        <w:t>’</w:t>
      </w:r>
      <w:r w:rsidR="006475C0" w:rsidRPr="000C770A">
        <w:rPr>
          <w:rFonts w:ascii="Times New Roman" w:hAnsi="Times New Roman" w:cs="Times New Roman"/>
          <w:sz w:val="24"/>
          <w:szCs w:val="24"/>
        </w:rPr>
        <w:t xml:space="preserve"> que </w:t>
      </w:r>
      <w:r w:rsidR="00E4304E" w:rsidRPr="000C770A">
        <w:rPr>
          <w:rFonts w:ascii="Times New Roman" w:hAnsi="Times New Roman" w:cs="Times New Roman"/>
          <w:sz w:val="24"/>
          <w:szCs w:val="24"/>
        </w:rPr>
        <w:t>entrecruzaba la tradición y la memoria, en una receta culinaria a modo de metáfora</w:t>
      </w:r>
      <w:r w:rsidR="006475C0" w:rsidRPr="000C770A">
        <w:rPr>
          <w:rFonts w:ascii="Times New Roman" w:hAnsi="Times New Roman" w:cs="Times New Roman"/>
          <w:sz w:val="24"/>
          <w:szCs w:val="24"/>
        </w:rPr>
        <w:t>. En la semana correspondiente a la conm</w:t>
      </w:r>
      <w:r w:rsidR="00E4304E" w:rsidRPr="000C770A">
        <w:rPr>
          <w:rFonts w:ascii="Times New Roman" w:hAnsi="Times New Roman" w:cs="Times New Roman"/>
          <w:sz w:val="24"/>
          <w:szCs w:val="24"/>
        </w:rPr>
        <w:t>emoración – es decir, algunos días hábiles antes del 18 de julio - , en 2013</w:t>
      </w:r>
      <w:r w:rsidR="006475C0" w:rsidRPr="000C770A">
        <w:rPr>
          <w:rFonts w:ascii="Times New Roman" w:hAnsi="Times New Roman" w:cs="Times New Roman"/>
          <w:sz w:val="24"/>
          <w:szCs w:val="24"/>
        </w:rPr>
        <w:t xml:space="preserve"> como en 2014</w:t>
      </w:r>
      <w:r w:rsidR="00E4304E" w:rsidRPr="000C770A">
        <w:rPr>
          <w:rFonts w:ascii="Times New Roman" w:hAnsi="Times New Roman" w:cs="Times New Roman"/>
          <w:sz w:val="24"/>
          <w:szCs w:val="24"/>
        </w:rPr>
        <w:t>,</w:t>
      </w:r>
      <w:r w:rsidR="006475C0" w:rsidRPr="000C770A">
        <w:rPr>
          <w:rFonts w:ascii="Times New Roman" w:hAnsi="Times New Roman" w:cs="Times New Roman"/>
          <w:sz w:val="24"/>
          <w:szCs w:val="24"/>
        </w:rPr>
        <w:t xml:space="preserve"> se realizaron actividades que buscaban generar conciencia y </w:t>
      </w:r>
      <w:r w:rsidR="00E4304E" w:rsidRPr="000C770A">
        <w:rPr>
          <w:rFonts w:ascii="Times New Roman" w:hAnsi="Times New Roman" w:cs="Times New Roman"/>
          <w:sz w:val="24"/>
          <w:szCs w:val="24"/>
        </w:rPr>
        <w:t xml:space="preserve">comunicar con persistencia que es un acontecimiento que </w:t>
      </w:r>
      <w:r w:rsidR="006475C0" w:rsidRPr="000C770A">
        <w:rPr>
          <w:rFonts w:ascii="Times New Roman" w:hAnsi="Times New Roman" w:cs="Times New Roman"/>
          <w:sz w:val="24"/>
          <w:szCs w:val="24"/>
        </w:rPr>
        <w:t>no</w:t>
      </w:r>
      <w:r w:rsidR="00E4304E" w:rsidRPr="000C770A">
        <w:rPr>
          <w:rFonts w:ascii="Times New Roman" w:hAnsi="Times New Roman" w:cs="Times New Roman"/>
          <w:sz w:val="24"/>
          <w:szCs w:val="24"/>
        </w:rPr>
        <w:t xml:space="preserve"> debemos olvidar: </w:t>
      </w:r>
      <w:r w:rsidR="009001CE" w:rsidRPr="000C770A">
        <w:rPr>
          <w:rFonts w:ascii="Times New Roman" w:hAnsi="Times New Roman" w:cs="Times New Roman"/>
          <w:sz w:val="24"/>
          <w:szCs w:val="24"/>
        </w:rPr>
        <w:t xml:space="preserve">entre ellas podemos mencionar </w:t>
      </w:r>
      <w:r w:rsidR="006475C0" w:rsidRPr="000C770A">
        <w:rPr>
          <w:rFonts w:ascii="Times New Roman" w:hAnsi="Times New Roman" w:cs="Times New Roman"/>
          <w:sz w:val="24"/>
          <w:szCs w:val="24"/>
        </w:rPr>
        <w:t>muestras de gigantografías</w:t>
      </w:r>
      <w:r w:rsidR="009001CE" w:rsidRPr="000C770A">
        <w:rPr>
          <w:rFonts w:ascii="Times New Roman" w:hAnsi="Times New Roman" w:cs="Times New Roman"/>
          <w:sz w:val="24"/>
          <w:szCs w:val="24"/>
        </w:rPr>
        <w:t xml:space="preserve"> y de objetos museos o espacios de </w:t>
      </w:r>
      <w:r w:rsidR="00AD3DC6" w:rsidRPr="000C770A">
        <w:rPr>
          <w:rFonts w:ascii="Times New Roman" w:hAnsi="Times New Roman" w:cs="Times New Roman"/>
          <w:sz w:val="24"/>
          <w:szCs w:val="24"/>
        </w:rPr>
        <w:t>exhibición</w:t>
      </w:r>
      <w:r w:rsidR="006475C0" w:rsidRPr="000C770A">
        <w:rPr>
          <w:rFonts w:ascii="Times New Roman" w:hAnsi="Times New Roman" w:cs="Times New Roman"/>
          <w:sz w:val="24"/>
          <w:szCs w:val="24"/>
        </w:rPr>
        <w:t>, mazos de cartas</w:t>
      </w:r>
      <w:r w:rsidR="00E4304E" w:rsidRPr="000C770A">
        <w:rPr>
          <w:rFonts w:ascii="Times New Roman" w:hAnsi="Times New Roman" w:cs="Times New Roman"/>
          <w:sz w:val="24"/>
          <w:szCs w:val="24"/>
        </w:rPr>
        <w:t xml:space="preserve"> que simulaban un </w:t>
      </w:r>
      <w:r w:rsidR="00AD3DC6" w:rsidRPr="000C770A">
        <w:rPr>
          <w:rFonts w:ascii="Times New Roman" w:hAnsi="Times New Roman" w:cs="Times New Roman"/>
          <w:sz w:val="24"/>
          <w:szCs w:val="24"/>
        </w:rPr>
        <w:t>memo test</w:t>
      </w:r>
      <w:r w:rsidR="006475C0" w:rsidRPr="000C770A">
        <w:rPr>
          <w:rFonts w:ascii="Times New Roman" w:hAnsi="Times New Roman" w:cs="Times New Roman"/>
          <w:sz w:val="24"/>
          <w:szCs w:val="24"/>
        </w:rPr>
        <w:t xml:space="preserve">, </w:t>
      </w:r>
      <w:r w:rsidR="009001CE" w:rsidRPr="000C770A">
        <w:rPr>
          <w:rFonts w:ascii="Times New Roman" w:hAnsi="Times New Roman" w:cs="Times New Roman"/>
          <w:sz w:val="24"/>
          <w:szCs w:val="24"/>
        </w:rPr>
        <w:t>la construcción de un simulador llamado ‘Cabina de la memoria’ en Plaza Houssay, una campaña que se llamó ‘Dieciocho</w:t>
      </w:r>
      <w:r w:rsidR="005D5A67" w:rsidRPr="000C770A">
        <w:rPr>
          <w:rFonts w:ascii="Times New Roman" w:hAnsi="Times New Roman" w:cs="Times New Roman"/>
          <w:sz w:val="24"/>
          <w:szCs w:val="24"/>
        </w:rPr>
        <w:t xml:space="preserve"> </w:t>
      </w:r>
      <w:r w:rsidR="009001CE" w:rsidRPr="000C770A">
        <w:rPr>
          <w:rFonts w:ascii="Times New Roman" w:hAnsi="Times New Roman" w:cs="Times New Roman"/>
          <w:sz w:val="24"/>
          <w:szCs w:val="24"/>
        </w:rPr>
        <w:t>x</w:t>
      </w:r>
      <w:r w:rsidR="005D5A67" w:rsidRPr="000C770A">
        <w:rPr>
          <w:rFonts w:ascii="Times New Roman" w:hAnsi="Times New Roman" w:cs="Times New Roman"/>
          <w:sz w:val="24"/>
          <w:szCs w:val="24"/>
        </w:rPr>
        <w:t xml:space="preserve"> </w:t>
      </w:r>
      <w:r w:rsidR="009001CE" w:rsidRPr="000C770A">
        <w:rPr>
          <w:rFonts w:ascii="Times New Roman" w:hAnsi="Times New Roman" w:cs="Times New Roman"/>
          <w:sz w:val="24"/>
          <w:szCs w:val="24"/>
        </w:rPr>
        <w:t xml:space="preserve">Once’ –la misma buscaba cambiar el nombre del barrio-, entre otras. </w:t>
      </w:r>
      <w:r w:rsidR="00ED1486" w:rsidRPr="000C770A">
        <w:rPr>
          <w:rFonts w:ascii="Times New Roman" w:hAnsi="Times New Roman" w:cs="Times New Roman"/>
          <w:sz w:val="24"/>
          <w:szCs w:val="24"/>
        </w:rPr>
        <w:t xml:space="preserve">Según Ana </w:t>
      </w:r>
      <w:proofErr w:type="spellStart"/>
      <w:r w:rsidR="00ED1486" w:rsidRPr="000C770A">
        <w:rPr>
          <w:rFonts w:ascii="Times New Roman" w:hAnsi="Times New Roman" w:cs="Times New Roman"/>
          <w:sz w:val="24"/>
          <w:szCs w:val="24"/>
        </w:rPr>
        <w:t>Weinstein</w:t>
      </w:r>
      <w:proofErr w:type="spellEnd"/>
      <w:r w:rsidR="00ED1486" w:rsidRPr="000C770A">
        <w:rPr>
          <w:rFonts w:ascii="Times New Roman" w:hAnsi="Times New Roman" w:cs="Times New Roman"/>
          <w:sz w:val="24"/>
          <w:szCs w:val="24"/>
        </w:rPr>
        <w:t xml:space="preserve"> (2010) a partir de los objetos (y de las acciones) memoriales se intenta construir un sentido de pertenencia de lo ocurrido, es decir que las personas se apropien de la memoria como una parte constitutiva de su identidad. Dichos objetos de estudio presentan diferencias entre sí: tienen estéticas, orígenes y usos distintos; así como también difieren en su forma de repercutir en la sociedad. No obstante se parte de considerar que las representaciones buscan construir un relato memorial colectivo que visibiliza la necesidad de no olvidar. En este proceso edificante es preciso indagar en el diálogo entre grupos intervinientes, como es el caso de la asociación civil Memoria Activa, la Agrupación por el esclarecimiento de la masacre impune de la AMIA (APEMIA), la Agrupación 18J – Familiares y amigos de las víctimas del atentado a la AMIA, la Asociación Mutual Israelita Argentina (AMIA) y la Delegación de Asociaciones Israelitas de la Argentina (DAIA), para poder comprender en qué instancias participaron o no, y qué perspectiva</w:t>
      </w:r>
      <w:r w:rsidR="00AD3DC6" w:rsidRPr="000C770A">
        <w:rPr>
          <w:rFonts w:ascii="Times New Roman" w:hAnsi="Times New Roman" w:cs="Times New Roman"/>
          <w:sz w:val="24"/>
          <w:szCs w:val="24"/>
        </w:rPr>
        <w:t>s</w:t>
      </w:r>
      <w:r w:rsidR="00ED1486" w:rsidRPr="000C770A">
        <w:rPr>
          <w:rFonts w:ascii="Times New Roman" w:hAnsi="Times New Roman" w:cs="Times New Roman"/>
          <w:sz w:val="24"/>
          <w:szCs w:val="24"/>
        </w:rPr>
        <w:t xml:space="preserve"> tienen respecto de estas acciones. </w:t>
      </w:r>
    </w:p>
    <w:p w14:paraId="6D580749" w14:textId="33A6CEC9" w:rsidR="008E6B97" w:rsidRPr="00A401FC" w:rsidRDefault="00A401FC" w:rsidP="00A401FC">
      <w:pPr>
        <w:spacing w:before="240" w:after="60" w:line="360" w:lineRule="auto"/>
        <w:jc w:val="both"/>
        <w:rPr>
          <w:rFonts w:ascii="Times New Roman" w:hAnsi="Times New Roman" w:cs="Times New Roman"/>
          <w:i/>
          <w:sz w:val="24"/>
          <w:szCs w:val="24"/>
        </w:rPr>
      </w:pPr>
      <w:r>
        <w:rPr>
          <w:rFonts w:ascii="Times New Roman" w:hAnsi="Times New Roman" w:cs="Times New Roman"/>
          <w:i/>
          <w:sz w:val="24"/>
          <w:szCs w:val="24"/>
        </w:rPr>
        <w:t>Relaciones entre arte y</w:t>
      </w:r>
      <w:r w:rsidR="008E6B97" w:rsidRPr="00A401FC">
        <w:rPr>
          <w:rFonts w:ascii="Times New Roman" w:hAnsi="Times New Roman" w:cs="Times New Roman"/>
          <w:i/>
          <w:sz w:val="24"/>
          <w:szCs w:val="24"/>
        </w:rPr>
        <w:t xml:space="preserve"> memoria</w:t>
      </w:r>
      <w:r>
        <w:rPr>
          <w:rFonts w:ascii="Times New Roman" w:hAnsi="Times New Roman" w:cs="Times New Roman"/>
          <w:i/>
          <w:sz w:val="24"/>
          <w:szCs w:val="24"/>
        </w:rPr>
        <w:t xml:space="preserve"> </w:t>
      </w:r>
    </w:p>
    <w:p w14:paraId="651C805E" w14:textId="77777777" w:rsidR="00AD3DC6" w:rsidRPr="000C770A" w:rsidRDefault="00FE136C"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Al</w:t>
      </w:r>
      <w:r w:rsidR="00AD3DC6" w:rsidRPr="000C770A">
        <w:rPr>
          <w:rFonts w:ascii="Times New Roman" w:hAnsi="Times New Roman" w:cs="Times New Roman"/>
          <w:sz w:val="24"/>
          <w:szCs w:val="24"/>
        </w:rPr>
        <w:t xml:space="preserve"> comenzar </w:t>
      </w:r>
      <w:r w:rsidR="00FE4D24" w:rsidRPr="000C770A">
        <w:rPr>
          <w:rFonts w:ascii="Times New Roman" w:hAnsi="Times New Roman" w:cs="Times New Roman"/>
          <w:sz w:val="24"/>
          <w:szCs w:val="24"/>
        </w:rPr>
        <w:t>un análisis sobre la compleja relación entre la memoria y el arte</w:t>
      </w:r>
      <w:r w:rsidR="00AD3DC6" w:rsidRPr="000C770A">
        <w:rPr>
          <w:rFonts w:ascii="Times New Roman" w:hAnsi="Times New Roman" w:cs="Times New Roman"/>
          <w:sz w:val="24"/>
          <w:szCs w:val="24"/>
        </w:rPr>
        <w:t xml:space="preserve">, los aportes generales de </w:t>
      </w:r>
      <w:proofErr w:type="spellStart"/>
      <w:r w:rsidR="00AD3DC6" w:rsidRPr="000C770A">
        <w:rPr>
          <w:rFonts w:ascii="Times New Roman" w:hAnsi="Times New Roman" w:cs="Times New Roman"/>
          <w:sz w:val="24"/>
          <w:szCs w:val="24"/>
        </w:rPr>
        <w:t>Kapszuk</w:t>
      </w:r>
      <w:proofErr w:type="spellEnd"/>
      <w:r w:rsidR="00AD3DC6" w:rsidRPr="000C770A">
        <w:rPr>
          <w:rFonts w:ascii="Times New Roman" w:hAnsi="Times New Roman" w:cs="Times New Roman"/>
          <w:sz w:val="24"/>
          <w:szCs w:val="24"/>
        </w:rPr>
        <w:t xml:space="preserve">, </w:t>
      </w:r>
      <w:proofErr w:type="spellStart"/>
      <w:r w:rsidR="00AD3DC6" w:rsidRPr="000C770A">
        <w:rPr>
          <w:rFonts w:ascii="Times New Roman" w:hAnsi="Times New Roman" w:cs="Times New Roman"/>
          <w:sz w:val="24"/>
          <w:szCs w:val="24"/>
        </w:rPr>
        <w:t>Weinstein</w:t>
      </w:r>
      <w:proofErr w:type="spellEnd"/>
      <w:r w:rsidR="00AD3DC6" w:rsidRPr="000C770A">
        <w:rPr>
          <w:rFonts w:ascii="Times New Roman" w:hAnsi="Times New Roman" w:cs="Times New Roman"/>
          <w:sz w:val="24"/>
          <w:szCs w:val="24"/>
        </w:rPr>
        <w:t xml:space="preserve">, (2010) y Florencia </w:t>
      </w:r>
      <w:proofErr w:type="spellStart"/>
      <w:r w:rsidR="00AD3DC6" w:rsidRPr="000C770A">
        <w:rPr>
          <w:rFonts w:ascii="Times New Roman" w:hAnsi="Times New Roman" w:cs="Times New Roman"/>
          <w:sz w:val="24"/>
          <w:szCs w:val="24"/>
        </w:rPr>
        <w:t>Battiti</w:t>
      </w:r>
      <w:proofErr w:type="spellEnd"/>
      <w:r w:rsidR="00AD3DC6" w:rsidRPr="000C770A">
        <w:rPr>
          <w:rFonts w:ascii="Times New Roman" w:hAnsi="Times New Roman" w:cs="Times New Roman"/>
          <w:sz w:val="24"/>
          <w:szCs w:val="24"/>
        </w:rPr>
        <w:t xml:space="preserve"> (</w:t>
      </w:r>
      <w:r w:rsidR="00FE4D24" w:rsidRPr="000C770A">
        <w:rPr>
          <w:rFonts w:ascii="Times New Roman" w:hAnsi="Times New Roman" w:cs="Times New Roman"/>
          <w:sz w:val="24"/>
          <w:szCs w:val="24"/>
        </w:rPr>
        <w:t>2010)</w:t>
      </w:r>
      <w:r w:rsidR="00AD3DC6" w:rsidRPr="000C770A">
        <w:rPr>
          <w:rFonts w:ascii="Times New Roman" w:hAnsi="Times New Roman" w:cs="Times New Roman"/>
          <w:sz w:val="24"/>
          <w:szCs w:val="24"/>
        </w:rPr>
        <w:t xml:space="preserve">, </w:t>
      </w:r>
      <w:r w:rsidRPr="000C770A">
        <w:rPr>
          <w:rFonts w:ascii="Times New Roman" w:hAnsi="Times New Roman" w:cs="Times New Roman"/>
          <w:sz w:val="24"/>
          <w:szCs w:val="24"/>
        </w:rPr>
        <w:t xml:space="preserve">son valiosos </w:t>
      </w:r>
      <w:r w:rsidR="00AD3DC6" w:rsidRPr="000C770A">
        <w:rPr>
          <w:rFonts w:ascii="Times New Roman" w:hAnsi="Times New Roman" w:cs="Times New Roman"/>
          <w:sz w:val="24"/>
          <w:szCs w:val="24"/>
        </w:rPr>
        <w:t>por las experiencias que cuentan en distintos espacios tanto en la</w:t>
      </w:r>
      <w:r w:rsidRPr="000C770A">
        <w:rPr>
          <w:rFonts w:ascii="Times New Roman" w:hAnsi="Times New Roman" w:cs="Times New Roman"/>
          <w:sz w:val="24"/>
          <w:szCs w:val="24"/>
        </w:rPr>
        <w:t xml:space="preserve"> AMIA, como en el Parque de la M</w:t>
      </w:r>
      <w:r w:rsidR="00AD3DC6" w:rsidRPr="000C770A">
        <w:rPr>
          <w:rFonts w:ascii="Times New Roman" w:hAnsi="Times New Roman" w:cs="Times New Roman"/>
          <w:sz w:val="24"/>
          <w:szCs w:val="24"/>
        </w:rPr>
        <w:t>emoria</w:t>
      </w:r>
      <w:r w:rsidRPr="000C770A">
        <w:rPr>
          <w:rFonts w:ascii="Times New Roman" w:hAnsi="Times New Roman" w:cs="Times New Roman"/>
          <w:sz w:val="24"/>
          <w:szCs w:val="24"/>
        </w:rPr>
        <w:t xml:space="preserve"> (Ciudad Autónoma de Buenos Aires)</w:t>
      </w:r>
      <w:r w:rsidR="00AD3DC6" w:rsidRPr="000C770A">
        <w:rPr>
          <w:rFonts w:ascii="Times New Roman" w:hAnsi="Times New Roman" w:cs="Times New Roman"/>
          <w:sz w:val="24"/>
          <w:szCs w:val="24"/>
        </w:rPr>
        <w:t>, para ver distintos modos de comprender acciones artísticas</w:t>
      </w:r>
      <w:r w:rsidR="00FE4D24" w:rsidRPr="000C770A">
        <w:rPr>
          <w:rFonts w:ascii="Times New Roman" w:hAnsi="Times New Roman" w:cs="Times New Roman"/>
          <w:sz w:val="24"/>
          <w:szCs w:val="24"/>
        </w:rPr>
        <w:t xml:space="preserve">. Para indagar sobre la lucha por el sentido a partir de las imágenes tomaremos los aportes de </w:t>
      </w:r>
      <w:proofErr w:type="spellStart"/>
      <w:r w:rsidR="00FE4D24" w:rsidRPr="000C770A">
        <w:rPr>
          <w:rFonts w:ascii="Times New Roman" w:hAnsi="Times New Roman" w:cs="Times New Roman"/>
          <w:sz w:val="24"/>
          <w:szCs w:val="24"/>
        </w:rPr>
        <w:t>Feld</w:t>
      </w:r>
      <w:proofErr w:type="spellEnd"/>
      <w:r w:rsidR="00FE4D24" w:rsidRPr="000C770A">
        <w:rPr>
          <w:rFonts w:ascii="Times New Roman" w:hAnsi="Times New Roman" w:cs="Times New Roman"/>
          <w:sz w:val="24"/>
          <w:szCs w:val="24"/>
        </w:rPr>
        <w:t xml:space="preserve"> y </w:t>
      </w:r>
      <w:proofErr w:type="spellStart"/>
      <w:r w:rsidR="00FE4D24" w:rsidRPr="000C770A">
        <w:rPr>
          <w:rFonts w:ascii="Times New Roman" w:hAnsi="Times New Roman" w:cs="Times New Roman"/>
          <w:sz w:val="24"/>
          <w:szCs w:val="24"/>
        </w:rPr>
        <w:t>Stites</w:t>
      </w:r>
      <w:proofErr w:type="spellEnd"/>
      <w:r w:rsidR="00FE4D24" w:rsidRPr="000C770A">
        <w:rPr>
          <w:rFonts w:ascii="Times New Roman" w:hAnsi="Times New Roman" w:cs="Times New Roman"/>
          <w:sz w:val="24"/>
          <w:szCs w:val="24"/>
        </w:rPr>
        <w:t xml:space="preserve"> Mor (2009), </w:t>
      </w:r>
      <w:proofErr w:type="spellStart"/>
      <w:r w:rsidR="00FE4D24" w:rsidRPr="000C770A">
        <w:rPr>
          <w:rFonts w:ascii="Times New Roman" w:hAnsi="Times New Roman" w:cs="Times New Roman"/>
          <w:sz w:val="24"/>
          <w:szCs w:val="24"/>
        </w:rPr>
        <w:t>Blejmar</w:t>
      </w:r>
      <w:proofErr w:type="spellEnd"/>
      <w:r w:rsidR="00FE4D24" w:rsidRPr="000C770A">
        <w:rPr>
          <w:rFonts w:ascii="Times New Roman" w:hAnsi="Times New Roman" w:cs="Times New Roman"/>
          <w:sz w:val="24"/>
          <w:szCs w:val="24"/>
        </w:rPr>
        <w:t xml:space="preserve">, </w:t>
      </w:r>
      <w:proofErr w:type="spellStart"/>
      <w:r w:rsidR="00FE4D24" w:rsidRPr="000C770A">
        <w:rPr>
          <w:rFonts w:ascii="Times New Roman" w:hAnsi="Times New Roman" w:cs="Times New Roman"/>
          <w:sz w:val="24"/>
          <w:szCs w:val="24"/>
        </w:rPr>
        <w:lastRenderedPageBreak/>
        <w:t>Fortuny</w:t>
      </w:r>
      <w:proofErr w:type="spellEnd"/>
      <w:r w:rsidR="00ED1486" w:rsidRPr="000C770A">
        <w:rPr>
          <w:rFonts w:ascii="Times New Roman" w:hAnsi="Times New Roman" w:cs="Times New Roman"/>
          <w:sz w:val="24"/>
          <w:szCs w:val="24"/>
        </w:rPr>
        <w:t xml:space="preserve">, García (2011), cuyos aportes sobre la fotografía </w:t>
      </w:r>
      <w:r w:rsidRPr="000C770A">
        <w:rPr>
          <w:rFonts w:ascii="Times New Roman" w:hAnsi="Times New Roman" w:cs="Times New Roman"/>
          <w:sz w:val="24"/>
          <w:szCs w:val="24"/>
        </w:rPr>
        <w:t>allanan el camino</w:t>
      </w:r>
      <w:r w:rsidR="00ED1486" w:rsidRPr="000C770A">
        <w:rPr>
          <w:rFonts w:ascii="Times New Roman" w:hAnsi="Times New Roman" w:cs="Times New Roman"/>
          <w:sz w:val="24"/>
          <w:szCs w:val="24"/>
        </w:rPr>
        <w:t xml:space="preserve"> </w:t>
      </w:r>
      <w:r w:rsidRPr="000C770A">
        <w:rPr>
          <w:rFonts w:ascii="Times New Roman" w:hAnsi="Times New Roman" w:cs="Times New Roman"/>
          <w:sz w:val="24"/>
          <w:szCs w:val="24"/>
        </w:rPr>
        <w:t>al analizar</w:t>
      </w:r>
      <w:r w:rsidR="00ED1486" w:rsidRPr="000C770A">
        <w:rPr>
          <w:rFonts w:ascii="Times New Roman" w:hAnsi="Times New Roman" w:cs="Times New Roman"/>
          <w:sz w:val="24"/>
          <w:szCs w:val="24"/>
        </w:rPr>
        <w:t xml:space="preserve"> lo visual como otro modo de hacer legible la memoria</w:t>
      </w:r>
      <w:r w:rsidRPr="000C770A">
        <w:rPr>
          <w:rFonts w:ascii="Times New Roman" w:hAnsi="Times New Roman" w:cs="Times New Roman"/>
          <w:sz w:val="24"/>
          <w:szCs w:val="24"/>
        </w:rPr>
        <w:t xml:space="preserve">. Natalia </w:t>
      </w:r>
      <w:proofErr w:type="spellStart"/>
      <w:r w:rsidRPr="000C770A">
        <w:rPr>
          <w:rFonts w:ascii="Times New Roman" w:hAnsi="Times New Roman" w:cs="Times New Roman"/>
          <w:sz w:val="24"/>
          <w:szCs w:val="24"/>
        </w:rPr>
        <w:t>Fortuny</w:t>
      </w:r>
      <w:proofErr w:type="spellEnd"/>
      <w:r w:rsidRPr="000C770A">
        <w:rPr>
          <w:rFonts w:ascii="Times New Roman" w:hAnsi="Times New Roman" w:cs="Times New Roman"/>
          <w:sz w:val="24"/>
          <w:szCs w:val="24"/>
        </w:rPr>
        <w:t xml:space="preserve"> (2011) hace foco en diversos escritos sobre la fotografía en relación con las palabras, como es en el caso del análisis comparativo “Palabras fotográficas: imagen, escritura y memoria en dos series de Marcelo </w:t>
      </w:r>
      <w:proofErr w:type="spellStart"/>
      <w:r w:rsidRPr="000C770A">
        <w:rPr>
          <w:rFonts w:ascii="Times New Roman" w:hAnsi="Times New Roman" w:cs="Times New Roman"/>
          <w:sz w:val="24"/>
          <w:szCs w:val="24"/>
        </w:rPr>
        <w:t>Brodsky</w:t>
      </w:r>
      <w:proofErr w:type="spellEnd"/>
      <w:r w:rsidRPr="000C770A">
        <w:rPr>
          <w:rFonts w:ascii="Times New Roman" w:hAnsi="Times New Roman" w:cs="Times New Roman"/>
          <w:sz w:val="24"/>
          <w:szCs w:val="24"/>
        </w:rPr>
        <w:t xml:space="preserve">”. </w:t>
      </w:r>
      <w:r w:rsidR="00ED1486" w:rsidRPr="000C770A">
        <w:rPr>
          <w:rFonts w:ascii="Times New Roman" w:hAnsi="Times New Roman" w:cs="Times New Roman"/>
          <w:sz w:val="24"/>
          <w:szCs w:val="24"/>
        </w:rPr>
        <w:t>Respecto de las imágenes y los objetos y su utilidad para poder contar lo que ya no está allí, como una huella, la interacción entre George</w:t>
      </w:r>
      <w:r w:rsidR="005871FD" w:rsidRPr="000C770A">
        <w:rPr>
          <w:rFonts w:ascii="Times New Roman" w:hAnsi="Times New Roman" w:cs="Times New Roman"/>
          <w:sz w:val="24"/>
          <w:szCs w:val="24"/>
        </w:rPr>
        <w:t xml:space="preserve">s </w:t>
      </w:r>
      <w:proofErr w:type="spellStart"/>
      <w:r w:rsidR="005871FD" w:rsidRPr="000C770A">
        <w:rPr>
          <w:rFonts w:ascii="Times New Roman" w:hAnsi="Times New Roman" w:cs="Times New Roman"/>
          <w:sz w:val="24"/>
          <w:szCs w:val="24"/>
        </w:rPr>
        <w:t>Didi-Huberman</w:t>
      </w:r>
      <w:proofErr w:type="spellEnd"/>
      <w:r w:rsidR="005871FD" w:rsidRPr="000C770A">
        <w:rPr>
          <w:rFonts w:ascii="Times New Roman" w:hAnsi="Times New Roman" w:cs="Times New Roman"/>
          <w:sz w:val="24"/>
          <w:szCs w:val="24"/>
        </w:rPr>
        <w:t xml:space="preserve">, Jacques </w:t>
      </w:r>
      <w:proofErr w:type="spellStart"/>
      <w:r w:rsidR="005871FD" w:rsidRPr="000C770A">
        <w:rPr>
          <w:rFonts w:ascii="Times New Roman" w:hAnsi="Times New Roman" w:cs="Times New Roman"/>
          <w:sz w:val="24"/>
          <w:szCs w:val="24"/>
        </w:rPr>
        <w:t>Rancièr</w:t>
      </w:r>
      <w:r w:rsidR="00ED1486" w:rsidRPr="000C770A">
        <w:rPr>
          <w:rFonts w:ascii="Times New Roman" w:hAnsi="Times New Roman" w:cs="Times New Roman"/>
          <w:sz w:val="24"/>
          <w:szCs w:val="24"/>
        </w:rPr>
        <w:t>e</w:t>
      </w:r>
      <w:proofErr w:type="spellEnd"/>
      <w:r w:rsidR="00ED1486" w:rsidRPr="000C770A">
        <w:rPr>
          <w:rFonts w:ascii="Times New Roman" w:hAnsi="Times New Roman" w:cs="Times New Roman"/>
          <w:sz w:val="24"/>
          <w:szCs w:val="24"/>
        </w:rPr>
        <w:t xml:space="preserve"> y </w:t>
      </w:r>
      <w:proofErr w:type="spellStart"/>
      <w:r w:rsidR="00ED1486" w:rsidRPr="000C770A">
        <w:rPr>
          <w:rFonts w:ascii="Times New Roman" w:hAnsi="Times New Roman" w:cs="Times New Roman"/>
          <w:sz w:val="24"/>
          <w:szCs w:val="24"/>
        </w:rPr>
        <w:t>Gérad</w:t>
      </w:r>
      <w:proofErr w:type="spellEnd"/>
      <w:r w:rsidR="00ED1486" w:rsidRPr="000C770A">
        <w:rPr>
          <w:rFonts w:ascii="Times New Roman" w:hAnsi="Times New Roman" w:cs="Times New Roman"/>
          <w:sz w:val="24"/>
          <w:szCs w:val="24"/>
        </w:rPr>
        <w:t xml:space="preserve"> </w:t>
      </w:r>
      <w:proofErr w:type="spellStart"/>
      <w:r w:rsidR="00ED1486" w:rsidRPr="000C770A">
        <w:rPr>
          <w:rFonts w:ascii="Times New Roman" w:hAnsi="Times New Roman" w:cs="Times New Roman"/>
          <w:sz w:val="24"/>
          <w:szCs w:val="24"/>
        </w:rPr>
        <w:t>Wajcman</w:t>
      </w:r>
      <w:proofErr w:type="spellEnd"/>
      <w:r w:rsidR="00ED1486" w:rsidRPr="000C770A">
        <w:rPr>
          <w:rFonts w:ascii="Times New Roman" w:hAnsi="Times New Roman" w:cs="Times New Roman"/>
          <w:sz w:val="24"/>
          <w:szCs w:val="24"/>
        </w:rPr>
        <w:t xml:space="preserve"> es fundamental, un pilar diríamos, debido a que han conformado análisis sobre documentos, fotografías, documentales, testimonios, y memoriales u acciones efímeras que implican un análisis respecto de los modos de hacer y decir pasado. </w:t>
      </w:r>
      <w:r w:rsidR="00F37430" w:rsidRPr="000C770A">
        <w:rPr>
          <w:rFonts w:ascii="Times New Roman" w:hAnsi="Times New Roman" w:cs="Times New Roman"/>
          <w:sz w:val="24"/>
          <w:szCs w:val="24"/>
        </w:rPr>
        <w:t>Trabajar con imágenes de algo que estuvo pero ya no está allí, que es un horror inimaginable pero que se intenta hacer verbo “nos invita, no obliga a trabajar en el seno mismo de la palabra: un duro trabajo puesto que lo que genera es una descripción de la muerte en el trabajo con los gritos inarticulados y los silencios que ello supone” (</w:t>
      </w:r>
      <w:proofErr w:type="spellStart"/>
      <w:r w:rsidR="00F37430" w:rsidRPr="000C770A">
        <w:rPr>
          <w:rFonts w:ascii="Times New Roman" w:hAnsi="Times New Roman" w:cs="Times New Roman"/>
          <w:sz w:val="24"/>
          <w:szCs w:val="24"/>
        </w:rPr>
        <w:t>Didi</w:t>
      </w:r>
      <w:proofErr w:type="spellEnd"/>
      <w:r w:rsidR="00F37430" w:rsidRPr="000C770A">
        <w:rPr>
          <w:rFonts w:ascii="Times New Roman" w:hAnsi="Times New Roman" w:cs="Times New Roman"/>
          <w:sz w:val="24"/>
          <w:szCs w:val="24"/>
        </w:rPr>
        <w:t xml:space="preserve">- </w:t>
      </w:r>
      <w:proofErr w:type="spellStart"/>
      <w:r w:rsidR="00F37430" w:rsidRPr="000C770A">
        <w:rPr>
          <w:rFonts w:ascii="Times New Roman" w:hAnsi="Times New Roman" w:cs="Times New Roman"/>
          <w:sz w:val="24"/>
          <w:szCs w:val="24"/>
        </w:rPr>
        <w:t>Huberman</w:t>
      </w:r>
      <w:proofErr w:type="spellEnd"/>
      <w:r w:rsidR="00F37430" w:rsidRPr="000C770A">
        <w:rPr>
          <w:rFonts w:ascii="Times New Roman" w:hAnsi="Times New Roman" w:cs="Times New Roman"/>
          <w:sz w:val="24"/>
          <w:szCs w:val="24"/>
        </w:rPr>
        <w:t>, 2004: 48).  En este sentido, cuando se realizó la “Cabina de la memoria”, se puso en práctica un sistema de articulación entre imágenes fotográficas</w:t>
      </w:r>
      <w:r w:rsidR="005D5331" w:rsidRPr="000C770A">
        <w:rPr>
          <w:rFonts w:ascii="Times New Roman" w:hAnsi="Times New Roman" w:cs="Times New Roman"/>
          <w:sz w:val="24"/>
          <w:szCs w:val="24"/>
        </w:rPr>
        <w:t xml:space="preserve"> de un lugar que ya no </w:t>
      </w:r>
      <w:r w:rsidR="00A743BA" w:rsidRPr="000C770A">
        <w:rPr>
          <w:rFonts w:ascii="Times New Roman" w:hAnsi="Times New Roman" w:cs="Times New Roman"/>
          <w:sz w:val="24"/>
          <w:szCs w:val="24"/>
        </w:rPr>
        <w:t>existía</w:t>
      </w:r>
      <w:r w:rsidR="005D5331" w:rsidRPr="000C770A">
        <w:rPr>
          <w:rFonts w:ascii="Times New Roman" w:hAnsi="Times New Roman" w:cs="Times New Roman"/>
          <w:sz w:val="24"/>
          <w:szCs w:val="24"/>
        </w:rPr>
        <w:t>, tes</w:t>
      </w:r>
      <w:r w:rsidR="00F37430" w:rsidRPr="000C770A">
        <w:rPr>
          <w:rFonts w:ascii="Times New Roman" w:hAnsi="Times New Roman" w:cs="Times New Roman"/>
          <w:sz w:val="24"/>
          <w:szCs w:val="24"/>
        </w:rPr>
        <w:t xml:space="preserve">timonios de sobrevivientes del atentado, tecnología para recrear movimiento, sonido de explosiones, humo de escombros. Es decir, era una cabina de estímulos, un espacio de pocos metros cuadrados, para que el cuerpo sienta lo que sucedió. </w:t>
      </w:r>
      <w:r w:rsidR="00770861" w:rsidRPr="000C770A">
        <w:rPr>
          <w:rFonts w:ascii="Times New Roman" w:hAnsi="Times New Roman" w:cs="Times New Roman"/>
          <w:sz w:val="24"/>
          <w:szCs w:val="24"/>
        </w:rPr>
        <w:t xml:space="preserve">Ante esta experiencia, que cada asistente podría recuperar de manera distinta, del modo que podría suceder si uno se encuentra frente a una fotografía que refiriera de algún modo a ese momento, es interesante, </w:t>
      </w:r>
      <w:r w:rsidR="005871FD" w:rsidRPr="000C770A">
        <w:rPr>
          <w:rFonts w:ascii="Times New Roman" w:hAnsi="Times New Roman" w:cs="Times New Roman"/>
          <w:sz w:val="24"/>
          <w:szCs w:val="24"/>
        </w:rPr>
        <w:t xml:space="preserve">no solamente la postura de </w:t>
      </w:r>
      <w:proofErr w:type="spellStart"/>
      <w:r w:rsidR="005871FD" w:rsidRPr="000C770A">
        <w:rPr>
          <w:rFonts w:ascii="Times New Roman" w:hAnsi="Times New Roman" w:cs="Times New Roman"/>
          <w:sz w:val="24"/>
          <w:szCs w:val="24"/>
        </w:rPr>
        <w:t>Didi-</w:t>
      </w:r>
      <w:r w:rsidR="00770861" w:rsidRPr="000C770A">
        <w:rPr>
          <w:rFonts w:ascii="Times New Roman" w:hAnsi="Times New Roman" w:cs="Times New Roman"/>
          <w:sz w:val="24"/>
          <w:szCs w:val="24"/>
        </w:rPr>
        <w:t>Huberman</w:t>
      </w:r>
      <w:proofErr w:type="spellEnd"/>
      <w:r w:rsidR="00770861" w:rsidRPr="000C770A">
        <w:rPr>
          <w:rFonts w:ascii="Times New Roman" w:hAnsi="Times New Roman" w:cs="Times New Roman"/>
          <w:sz w:val="24"/>
          <w:szCs w:val="24"/>
        </w:rPr>
        <w:t xml:space="preserve"> quien indica que las fotografías en sí son prueba testimonial, en un largo ensayo que aquí hemos utilizado, sino que tendremos otras dos perspectivas, como mencionaba más arriba que ayudan a comprender filosóficamente el rol de las imágenes ante acontecimientos horrorosos, incom</w:t>
      </w:r>
      <w:r w:rsidR="005871FD" w:rsidRPr="000C770A">
        <w:rPr>
          <w:rFonts w:ascii="Times New Roman" w:hAnsi="Times New Roman" w:cs="Times New Roman"/>
          <w:sz w:val="24"/>
          <w:szCs w:val="24"/>
        </w:rPr>
        <w:t xml:space="preserve">prensibles: la de Jacques </w:t>
      </w:r>
      <w:proofErr w:type="spellStart"/>
      <w:r w:rsidR="005871FD" w:rsidRPr="000C770A">
        <w:rPr>
          <w:rFonts w:ascii="Times New Roman" w:hAnsi="Times New Roman" w:cs="Times New Roman"/>
          <w:sz w:val="24"/>
          <w:szCs w:val="24"/>
        </w:rPr>
        <w:t>Ranciè</w:t>
      </w:r>
      <w:r w:rsidR="00770861" w:rsidRPr="000C770A">
        <w:rPr>
          <w:rFonts w:ascii="Times New Roman" w:hAnsi="Times New Roman" w:cs="Times New Roman"/>
          <w:sz w:val="24"/>
          <w:szCs w:val="24"/>
        </w:rPr>
        <w:t>re</w:t>
      </w:r>
      <w:proofErr w:type="spellEnd"/>
      <w:r w:rsidR="00770861" w:rsidRPr="000C770A">
        <w:rPr>
          <w:rFonts w:ascii="Times New Roman" w:hAnsi="Times New Roman" w:cs="Times New Roman"/>
          <w:sz w:val="24"/>
          <w:szCs w:val="24"/>
        </w:rPr>
        <w:t xml:space="preserve">, quien en su artículo “La imagen intolerable” resume una especie de bifurcación </w:t>
      </w:r>
      <w:r w:rsidR="00AD3DC6" w:rsidRPr="000C770A">
        <w:rPr>
          <w:rFonts w:ascii="Times New Roman" w:hAnsi="Times New Roman" w:cs="Times New Roman"/>
          <w:sz w:val="24"/>
          <w:szCs w:val="24"/>
        </w:rPr>
        <w:t>entre lo representado y la imagen, que deriva de discusiones respecto de las pruebas y los testimonios, de lo representado y de lo fotografiado:</w:t>
      </w:r>
    </w:p>
    <w:p w14:paraId="117571F0" w14:textId="77777777" w:rsidR="005C17BB" w:rsidRPr="000C770A" w:rsidRDefault="00AD3DC6" w:rsidP="000C770A">
      <w:pPr>
        <w:spacing w:before="240" w:after="60" w:line="360" w:lineRule="auto"/>
        <w:ind w:left="284"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“La representación no es el acto de producir una forma visible, es el acto de dar un equivalente, cosa que la palabra hace tanto como la fotografía. La imagen no es el doble de una cosa. Es un juego complejo de relaciones entre lo visible y lo invisible, lo visible y la palabra, lo dicho y lo no dicho […] Y la voz no es la manifestación de </w:t>
      </w:r>
      <w:r w:rsidRPr="000C770A">
        <w:rPr>
          <w:rFonts w:ascii="Times New Roman" w:hAnsi="Times New Roman" w:cs="Times New Roman"/>
          <w:sz w:val="24"/>
          <w:szCs w:val="24"/>
        </w:rPr>
        <w:lastRenderedPageBreak/>
        <w:t>lo invisible, opuesto a la forma visible de la imagen. Ella misma está atrapada en un proceso de construcción de la imagen. Es la voz de un cuerpo que transforma un acontecimiento sensible en otro, esforzándose por hacernos “ver” lo que ha visto, por hacernos ver lo que nos dice” (2010: 94)</w:t>
      </w:r>
    </w:p>
    <w:p w14:paraId="61A0CB38" w14:textId="77777777" w:rsidR="00BD17B7" w:rsidRDefault="00BD17B7"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En este punto, nos encontramos con un autor que permite mirar hacia dos lados de la investigación, por una parte discute con </w:t>
      </w:r>
      <w:proofErr w:type="spellStart"/>
      <w:r w:rsidRPr="000C770A">
        <w:rPr>
          <w:rFonts w:ascii="Times New Roman" w:hAnsi="Times New Roman" w:cs="Times New Roman"/>
          <w:sz w:val="24"/>
          <w:szCs w:val="24"/>
        </w:rPr>
        <w:t>Didi</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Huberman</w:t>
      </w:r>
      <w:proofErr w:type="spellEnd"/>
      <w:r w:rsidRPr="000C770A">
        <w:rPr>
          <w:rFonts w:ascii="Times New Roman" w:hAnsi="Times New Roman" w:cs="Times New Roman"/>
          <w:sz w:val="24"/>
          <w:szCs w:val="24"/>
        </w:rPr>
        <w:t xml:space="preserve"> respecto de las imágenes y la verosimilitud que en ellas se encarnan (al menos en relación con la Shoah), es decir que nos permite traer encuentros teóricos que son </w:t>
      </w:r>
      <w:r w:rsidR="005D5A67" w:rsidRPr="000C770A">
        <w:rPr>
          <w:rFonts w:ascii="Times New Roman" w:hAnsi="Times New Roman" w:cs="Times New Roman"/>
          <w:sz w:val="24"/>
          <w:szCs w:val="24"/>
        </w:rPr>
        <w:t>útiles</w:t>
      </w:r>
      <w:r w:rsidRPr="000C770A">
        <w:rPr>
          <w:rFonts w:ascii="Times New Roman" w:hAnsi="Times New Roman" w:cs="Times New Roman"/>
          <w:sz w:val="24"/>
          <w:szCs w:val="24"/>
        </w:rPr>
        <w:t xml:space="preserve"> para nuestro contexto conceptual; por otro lado habla de la Ausencia del siglo XX, de las ruinas como el objeto del siglo, de hacer arte con, desde y para </w:t>
      </w:r>
      <w:r w:rsidR="00BF6C82" w:rsidRPr="000C770A">
        <w:rPr>
          <w:rFonts w:ascii="Times New Roman" w:hAnsi="Times New Roman" w:cs="Times New Roman"/>
          <w:sz w:val="24"/>
          <w:szCs w:val="24"/>
        </w:rPr>
        <w:t>hablar de aquella ausencia (2001</w:t>
      </w:r>
      <w:r w:rsidRPr="000C770A">
        <w:rPr>
          <w:rFonts w:ascii="Times New Roman" w:hAnsi="Times New Roman" w:cs="Times New Roman"/>
          <w:sz w:val="24"/>
          <w:szCs w:val="24"/>
        </w:rPr>
        <w:t>: 212) y es, desde este lugar, fundamental para pensar la relación entre arte y memoria con un trasfondo en el cual los acontecimientos de violencia son y se reproducen de maneras diametralmente opuestas</w:t>
      </w:r>
      <w:r w:rsidR="00BF6C82" w:rsidRPr="000C770A">
        <w:rPr>
          <w:rFonts w:ascii="Times New Roman" w:hAnsi="Times New Roman" w:cs="Times New Roman"/>
          <w:sz w:val="24"/>
          <w:szCs w:val="24"/>
        </w:rPr>
        <w:t xml:space="preserve">, así como sus análisis y críticas. </w:t>
      </w:r>
    </w:p>
    <w:p w14:paraId="70A104AC" w14:textId="77777777" w:rsidR="0050494E" w:rsidRPr="00B57AF1" w:rsidRDefault="0050494E" w:rsidP="0050494E">
      <w:pPr>
        <w:spacing w:before="240" w:after="60" w:line="360" w:lineRule="auto"/>
        <w:ind w:firstLine="284"/>
        <w:jc w:val="both"/>
        <w:rPr>
          <w:rFonts w:ascii="Times New Roman" w:hAnsi="Times New Roman" w:cs="Times New Roman"/>
          <w:sz w:val="24"/>
          <w:szCs w:val="24"/>
        </w:rPr>
      </w:pPr>
      <w:r w:rsidRPr="00B57AF1">
        <w:rPr>
          <w:rFonts w:ascii="Times New Roman" w:hAnsi="Times New Roman" w:cs="Times New Roman"/>
          <w:sz w:val="24"/>
          <w:szCs w:val="24"/>
        </w:rPr>
        <w:t xml:space="preserve">En este sentido, José Emilio </w:t>
      </w:r>
      <w:proofErr w:type="spellStart"/>
      <w:r w:rsidRPr="00B57AF1">
        <w:rPr>
          <w:rFonts w:ascii="Times New Roman" w:hAnsi="Times New Roman" w:cs="Times New Roman"/>
          <w:sz w:val="24"/>
          <w:szCs w:val="24"/>
        </w:rPr>
        <w:t>Burucúa</w:t>
      </w:r>
      <w:proofErr w:type="spellEnd"/>
      <w:r w:rsidRPr="00B57AF1">
        <w:rPr>
          <w:rFonts w:ascii="Times New Roman" w:hAnsi="Times New Roman" w:cs="Times New Roman"/>
          <w:sz w:val="24"/>
          <w:szCs w:val="24"/>
        </w:rPr>
        <w:t xml:space="preserve"> y Nicolás </w:t>
      </w:r>
      <w:proofErr w:type="spellStart"/>
      <w:r w:rsidRPr="00B57AF1">
        <w:rPr>
          <w:rFonts w:ascii="Times New Roman" w:hAnsi="Times New Roman" w:cs="Times New Roman"/>
          <w:sz w:val="24"/>
          <w:szCs w:val="24"/>
        </w:rPr>
        <w:t>Kwiatkowski</w:t>
      </w:r>
      <w:proofErr w:type="spellEnd"/>
      <w:r w:rsidRPr="00B57AF1">
        <w:rPr>
          <w:rFonts w:ascii="Times New Roman" w:hAnsi="Times New Roman" w:cs="Times New Roman"/>
          <w:sz w:val="24"/>
          <w:szCs w:val="24"/>
        </w:rPr>
        <w:t xml:space="preserve"> (2014), realizan una indagación exhaustiva sobre las discusiones que se desarrollaron a partir de determinados acontecimientos y  la posibilidad de que éstos sean representables o no. Respecto de este punto, las discusiones en torno a los límites de la representación, siguiendo los argumentos de </w:t>
      </w:r>
      <w:proofErr w:type="spellStart"/>
      <w:r w:rsidRPr="00B57AF1">
        <w:rPr>
          <w:rFonts w:ascii="Times New Roman" w:hAnsi="Times New Roman" w:cs="Times New Roman"/>
          <w:sz w:val="24"/>
          <w:szCs w:val="24"/>
        </w:rPr>
        <w:t>Saul</w:t>
      </w:r>
      <w:proofErr w:type="spellEnd"/>
      <w:r w:rsidRPr="00B57AF1">
        <w:rPr>
          <w:rFonts w:ascii="Times New Roman" w:hAnsi="Times New Roman" w:cs="Times New Roman"/>
          <w:sz w:val="24"/>
          <w:szCs w:val="24"/>
        </w:rPr>
        <w:t xml:space="preserve"> </w:t>
      </w:r>
      <w:proofErr w:type="spellStart"/>
      <w:r w:rsidRPr="00B57AF1">
        <w:rPr>
          <w:rFonts w:ascii="Times New Roman" w:hAnsi="Times New Roman" w:cs="Times New Roman"/>
          <w:sz w:val="24"/>
          <w:szCs w:val="24"/>
        </w:rPr>
        <w:t>Friedlander</w:t>
      </w:r>
      <w:proofErr w:type="spellEnd"/>
      <w:r w:rsidRPr="00B57AF1">
        <w:rPr>
          <w:rFonts w:ascii="Times New Roman" w:hAnsi="Times New Roman" w:cs="Times New Roman"/>
          <w:sz w:val="24"/>
          <w:szCs w:val="24"/>
        </w:rPr>
        <w:t xml:space="preserve">, fueron y aún son variados. Las discusiones que se desarrollan desde quienes fueron protagonistas en tanto víctimas del suceso hasta quienes buscan hacer teoría o construir una perspectiva sobre el tema son amplias, porque la cuestión es si una imagen, la palabra, o el testimonio, si ese recuerdo vívido, la marca en la piel, el trabajo </w:t>
      </w:r>
      <w:proofErr w:type="spellStart"/>
      <w:r w:rsidRPr="00B57AF1">
        <w:rPr>
          <w:rFonts w:ascii="Times New Roman" w:hAnsi="Times New Roman" w:cs="Times New Roman"/>
          <w:sz w:val="24"/>
          <w:szCs w:val="24"/>
        </w:rPr>
        <w:t>hemerográfico</w:t>
      </w:r>
      <w:proofErr w:type="spellEnd"/>
      <w:r w:rsidRPr="00B57AF1">
        <w:rPr>
          <w:rFonts w:ascii="Times New Roman" w:hAnsi="Times New Roman" w:cs="Times New Roman"/>
          <w:sz w:val="24"/>
          <w:szCs w:val="24"/>
        </w:rPr>
        <w:t xml:space="preserve"> o de archivo de cualquier índole, si todo eso junto o separado puede describir o explicar un acontecimiento en toda su complejidad.  </w:t>
      </w:r>
      <w:proofErr w:type="spellStart"/>
      <w:r w:rsidRPr="00B57AF1">
        <w:rPr>
          <w:rFonts w:ascii="Times New Roman" w:hAnsi="Times New Roman" w:cs="Times New Roman"/>
          <w:sz w:val="24"/>
          <w:szCs w:val="24"/>
        </w:rPr>
        <w:t>Burucúa</w:t>
      </w:r>
      <w:proofErr w:type="spellEnd"/>
      <w:r w:rsidRPr="00B57AF1">
        <w:rPr>
          <w:rFonts w:ascii="Times New Roman" w:hAnsi="Times New Roman" w:cs="Times New Roman"/>
          <w:sz w:val="24"/>
          <w:szCs w:val="24"/>
        </w:rPr>
        <w:t xml:space="preserve"> y </w:t>
      </w:r>
      <w:proofErr w:type="spellStart"/>
      <w:r w:rsidRPr="00B57AF1">
        <w:rPr>
          <w:rFonts w:ascii="Times New Roman" w:hAnsi="Times New Roman" w:cs="Times New Roman"/>
          <w:sz w:val="24"/>
          <w:szCs w:val="24"/>
        </w:rPr>
        <w:t>Kwiatkowski</w:t>
      </w:r>
      <w:proofErr w:type="spellEnd"/>
      <w:r w:rsidRPr="00B57AF1">
        <w:rPr>
          <w:rFonts w:ascii="Times New Roman" w:hAnsi="Times New Roman" w:cs="Times New Roman"/>
          <w:sz w:val="24"/>
          <w:szCs w:val="24"/>
        </w:rPr>
        <w:t xml:space="preserve"> proponen que “el desafío que un fenómeno radical como la masacre histórica impone a nuestras ideas generales sobre la violencia y las relaciones entre grupos opuestos lleva con frecuencia a que no existan palabras para describir lo acaecido” (2014, 15) Ante esta cuestión, la discusión sobre si se puede o no representar un acontecimiento de características semejantes, como el humo de Jorge </w:t>
      </w:r>
      <w:proofErr w:type="spellStart"/>
      <w:r w:rsidRPr="00B57AF1">
        <w:rPr>
          <w:rFonts w:ascii="Times New Roman" w:hAnsi="Times New Roman" w:cs="Times New Roman"/>
          <w:sz w:val="24"/>
          <w:szCs w:val="24"/>
        </w:rPr>
        <w:t>Semprún</w:t>
      </w:r>
      <w:proofErr w:type="spellEnd"/>
      <w:r w:rsidRPr="00B57AF1">
        <w:rPr>
          <w:rFonts w:ascii="Times New Roman" w:hAnsi="Times New Roman" w:cs="Times New Roman"/>
          <w:sz w:val="24"/>
          <w:szCs w:val="24"/>
        </w:rPr>
        <w:t>, que es humo pero distinto a cualquier otro, porque ahuyenta a los pájaros y contiene en sí mismo un olor ineludible a la muerte, a la piel y el pelo chamuscados, ¿con qué contamos si las palabras no alcanzan? ¿con qué contamos si las imágenes nunca son sufic</w:t>
      </w:r>
      <w:r w:rsidR="00481937" w:rsidRPr="00B57AF1">
        <w:rPr>
          <w:rFonts w:ascii="Times New Roman" w:hAnsi="Times New Roman" w:cs="Times New Roman"/>
          <w:sz w:val="24"/>
          <w:szCs w:val="24"/>
        </w:rPr>
        <w:t xml:space="preserve">ientes? ¿cómo dar cuenta de...? Volvemos a </w:t>
      </w:r>
      <w:r w:rsidRPr="00B57AF1">
        <w:rPr>
          <w:rFonts w:ascii="Times New Roman" w:hAnsi="Times New Roman" w:cs="Times New Roman"/>
          <w:sz w:val="24"/>
          <w:szCs w:val="24"/>
        </w:rPr>
        <w:t xml:space="preserve">Georges </w:t>
      </w:r>
      <w:proofErr w:type="spellStart"/>
      <w:r w:rsidRPr="00B57AF1">
        <w:rPr>
          <w:rFonts w:ascii="Times New Roman" w:hAnsi="Times New Roman" w:cs="Times New Roman"/>
          <w:sz w:val="24"/>
          <w:szCs w:val="24"/>
        </w:rPr>
        <w:t>Didi-Huberman</w:t>
      </w:r>
      <w:proofErr w:type="spellEnd"/>
      <w:r w:rsidR="00481937" w:rsidRPr="00B57AF1">
        <w:rPr>
          <w:rFonts w:ascii="Times New Roman" w:hAnsi="Times New Roman" w:cs="Times New Roman"/>
          <w:sz w:val="24"/>
          <w:szCs w:val="24"/>
        </w:rPr>
        <w:t>, quien</w:t>
      </w:r>
      <w:r w:rsidRPr="00B57AF1">
        <w:rPr>
          <w:rFonts w:ascii="Times New Roman" w:hAnsi="Times New Roman" w:cs="Times New Roman"/>
          <w:sz w:val="24"/>
          <w:szCs w:val="24"/>
        </w:rPr>
        <w:t xml:space="preserve"> propondrá que las imágenes valen, aunque sean pocas, aunque estén </w:t>
      </w:r>
      <w:r w:rsidRPr="00B57AF1">
        <w:rPr>
          <w:rFonts w:ascii="Times New Roman" w:hAnsi="Times New Roman" w:cs="Times New Roman"/>
          <w:sz w:val="24"/>
          <w:szCs w:val="24"/>
        </w:rPr>
        <w:lastRenderedPageBreak/>
        <w:t>desenfocadas, aunque no puedan visibilizar la totalidad del horror; que valen pese a todo. Porque son evidencia, aún similares a un susurro podríamos pensar, de que eso existió, ocurrió, es imaginable, aunque no cueste concebirlo. Esta dificultad de nombrarlo, de construirlo con el lenguaje para primero transmitirlo y luego reflexionar sobre ello.</w:t>
      </w:r>
    </w:p>
    <w:p w14:paraId="6C3D38D0" w14:textId="77777777" w:rsidR="004D56A9" w:rsidRPr="00B57AF1" w:rsidRDefault="0050494E" w:rsidP="0050494E">
      <w:pPr>
        <w:spacing w:before="240" w:after="60" w:line="360" w:lineRule="auto"/>
        <w:ind w:firstLine="284"/>
        <w:jc w:val="both"/>
        <w:rPr>
          <w:rFonts w:ascii="Times New Roman" w:hAnsi="Times New Roman" w:cs="Times New Roman"/>
          <w:sz w:val="24"/>
          <w:szCs w:val="24"/>
        </w:rPr>
      </w:pPr>
      <w:r w:rsidRPr="00B57AF1">
        <w:rPr>
          <w:rFonts w:ascii="Times New Roman" w:hAnsi="Times New Roman" w:cs="Times New Roman"/>
          <w:sz w:val="24"/>
          <w:szCs w:val="24"/>
        </w:rPr>
        <w:t xml:space="preserve">Silvia </w:t>
      </w:r>
      <w:proofErr w:type="spellStart"/>
      <w:r w:rsidRPr="00B57AF1">
        <w:rPr>
          <w:rFonts w:ascii="Times New Roman" w:hAnsi="Times New Roman" w:cs="Times New Roman"/>
          <w:sz w:val="24"/>
          <w:szCs w:val="24"/>
        </w:rPr>
        <w:t>Schwarzböck</w:t>
      </w:r>
      <w:proofErr w:type="spellEnd"/>
      <w:r w:rsidRPr="00B57AF1">
        <w:rPr>
          <w:rFonts w:ascii="Times New Roman" w:hAnsi="Times New Roman" w:cs="Times New Roman"/>
          <w:sz w:val="24"/>
          <w:szCs w:val="24"/>
        </w:rPr>
        <w:t xml:space="preserve"> (2016) plantea en </w:t>
      </w:r>
      <w:r w:rsidRPr="00B57AF1">
        <w:rPr>
          <w:rFonts w:ascii="Times New Roman" w:hAnsi="Times New Roman" w:cs="Times New Roman"/>
          <w:i/>
          <w:sz w:val="24"/>
          <w:szCs w:val="24"/>
        </w:rPr>
        <w:t xml:space="preserve">Los espantos. Estética y </w:t>
      </w:r>
      <w:proofErr w:type="spellStart"/>
      <w:r w:rsidRPr="00B57AF1">
        <w:rPr>
          <w:rFonts w:ascii="Times New Roman" w:hAnsi="Times New Roman" w:cs="Times New Roman"/>
          <w:i/>
          <w:sz w:val="24"/>
          <w:szCs w:val="24"/>
        </w:rPr>
        <w:t>postdictadura</w:t>
      </w:r>
      <w:proofErr w:type="spellEnd"/>
      <w:r w:rsidRPr="00B57AF1">
        <w:rPr>
          <w:rFonts w:ascii="Times New Roman" w:hAnsi="Times New Roman" w:cs="Times New Roman"/>
          <w:sz w:val="24"/>
          <w:szCs w:val="24"/>
        </w:rPr>
        <w:t>, una posibilidad de pensar qué es el terror, el horror, lo ominoso luego de un proceso como el dictatorial, pero además, lo interesante tiene que ver con cómo representa el poder los acontecimientos que antes debía ocultar, o que entendía que debía ocultar. Ahora, en democracia, quizás haya que pensar cómo usamos, pensamos, producimos representaciones al tener en cuenta que la efica</w:t>
      </w:r>
      <w:r w:rsidR="004D56A9" w:rsidRPr="00B57AF1">
        <w:rPr>
          <w:rFonts w:ascii="Times New Roman" w:hAnsi="Times New Roman" w:cs="Times New Roman"/>
          <w:sz w:val="24"/>
          <w:szCs w:val="24"/>
        </w:rPr>
        <w:t>cia reside en espacios sutiles:</w:t>
      </w:r>
    </w:p>
    <w:p w14:paraId="03B966FF" w14:textId="77777777" w:rsidR="0050494E" w:rsidRPr="00B57AF1" w:rsidRDefault="004D56A9" w:rsidP="004D56A9">
      <w:pPr>
        <w:spacing w:before="240" w:after="60" w:line="360" w:lineRule="auto"/>
        <w:ind w:left="284" w:firstLine="284"/>
        <w:jc w:val="both"/>
        <w:rPr>
          <w:rFonts w:ascii="Times New Roman" w:hAnsi="Times New Roman" w:cs="Times New Roman"/>
          <w:sz w:val="24"/>
          <w:szCs w:val="24"/>
        </w:rPr>
      </w:pPr>
      <w:r w:rsidRPr="00B57AF1">
        <w:rPr>
          <w:rFonts w:ascii="Times New Roman" w:hAnsi="Times New Roman" w:cs="Times New Roman"/>
          <w:sz w:val="24"/>
          <w:szCs w:val="24"/>
        </w:rPr>
        <w:t>“</w:t>
      </w:r>
      <w:r w:rsidR="0050494E" w:rsidRPr="00B57AF1">
        <w:rPr>
          <w:rFonts w:ascii="Times New Roman" w:hAnsi="Times New Roman" w:cs="Times New Roman"/>
          <w:sz w:val="24"/>
          <w:szCs w:val="24"/>
        </w:rPr>
        <w:t xml:space="preserve">Los espantos, por pertenecer al género de terror, piden a la estética para ser leídos. Lo que en  democracia no se puede concebir de la dictadura, por más que se padezcan sus efectos, es aquello de ella que se vuelve representable, en lugar de irrepresentable, como </w:t>
      </w:r>
      <w:proofErr w:type="spellStart"/>
      <w:r w:rsidR="0050494E" w:rsidRPr="00B57AF1">
        <w:rPr>
          <w:rFonts w:ascii="Times New Roman" w:hAnsi="Times New Roman" w:cs="Times New Roman"/>
          <w:sz w:val="24"/>
          <w:szCs w:val="24"/>
        </w:rPr>
        <w:t>posdictadura</w:t>
      </w:r>
      <w:proofErr w:type="spellEnd"/>
      <w:r w:rsidR="0050494E" w:rsidRPr="00B57AF1">
        <w:rPr>
          <w:rFonts w:ascii="Times New Roman" w:hAnsi="Times New Roman" w:cs="Times New Roman"/>
          <w:sz w:val="24"/>
          <w:szCs w:val="24"/>
        </w:rPr>
        <w:t xml:space="preserve">: la victoria de su proyecto económico/ la rehabilitación de la vida de derecha como la única vida posible. (…) Ese pasado-presente que no puede concebirse, si puede representarse. Y en su representación, leída a posteriori demuestra haber demandado una estética </w:t>
      </w:r>
      <w:proofErr w:type="spellStart"/>
      <w:r w:rsidR="0050494E" w:rsidRPr="00B57AF1">
        <w:rPr>
          <w:rFonts w:ascii="Times New Roman" w:hAnsi="Times New Roman" w:cs="Times New Roman"/>
          <w:sz w:val="24"/>
          <w:szCs w:val="24"/>
        </w:rPr>
        <w:t>postexplícita</w:t>
      </w:r>
      <w:proofErr w:type="spellEnd"/>
      <w:r w:rsidR="0050494E" w:rsidRPr="00B57AF1">
        <w:rPr>
          <w:rFonts w:ascii="Times New Roman" w:hAnsi="Times New Roman" w:cs="Times New Roman"/>
          <w:sz w:val="24"/>
          <w:szCs w:val="24"/>
        </w:rPr>
        <w:t>, no un estética de lo irrepresentable,</w:t>
      </w:r>
      <w:r w:rsidRPr="00B57AF1">
        <w:rPr>
          <w:rFonts w:ascii="Times New Roman" w:hAnsi="Times New Roman" w:cs="Times New Roman"/>
          <w:sz w:val="24"/>
          <w:szCs w:val="24"/>
        </w:rPr>
        <w:t xml:space="preserve"> de lo indecible o del silencio”</w:t>
      </w:r>
      <w:r w:rsidR="0050494E" w:rsidRPr="00B57AF1">
        <w:rPr>
          <w:rFonts w:ascii="Times New Roman" w:hAnsi="Times New Roman" w:cs="Times New Roman"/>
          <w:sz w:val="24"/>
          <w:szCs w:val="24"/>
        </w:rPr>
        <w:t xml:space="preserve"> (</w:t>
      </w:r>
      <w:proofErr w:type="spellStart"/>
      <w:r w:rsidR="0050494E" w:rsidRPr="00B57AF1">
        <w:rPr>
          <w:rFonts w:ascii="Times New Roman" w:hAnsi="Times New Roman" w:cs="Times New Roman"/>
          <w:sz w:val="24"/>
          <w:szCs w:val="24"/>
        </w:rPr>
        <w:t>Schwarzböck</w:t>
      </w:r>
      <w:proofErr w:type="spellEnd"/>
      <w:r w:rsidR="0050494E" w:rsidRPr="00B57AF1">
        <w:rPr>
          <w:rFonts w:ascii="Times New Roman" w:hAnsi="Times New Roman" w:cs="Times New Roman"/>
          <w:sz w:val="24"/>
          <w:szCs w:val="24"/>
        </w:rPr>
        <w:t>, 2016: 23)</w:t>
      </w:r>
    </w:p>
    <w:p w14:paraId="7AB0F99C" w14:textId="77777777" w:rsidR="0050494E" w:rsidRPr="00B57AF1" w:rsidRDefault="0050494E" w:rsidP="0050494E">
      <w:pPr>
        <w:spacing w:before="240" w:after="60" w:line="360" w:lineRule="auto"/>
        <w:ind w:firstLine="284"/>
        <w:jc w:val="both"/>
        <w:rPr>
          <w:rFonts w:ascii="Times New Roman" w:hAnsi="Times New Roman" w:cs="Times New Roman"/>
          <w:sz w:val="24"/>
          <w:szCs w:val="24"/>
        </w:rPr>
      </w:pPr>
      <w:r w:rsidRPr="00B57AF1">
        <w:rPr>
          <w:rFonts w:ascii="Times New Roman" w:hAnsi="Times New Roman" w:cs="Times New Roman"/>
          <w:sz w:val="24"/>
          <w:szCs w:val="24"/>
        </w:rPr>
        <w:t xml:space="preserve">Volvemos a la pregunta formulada por </w:t>
      </w:r>
      <w:proofErr w:type="spellStart"/>
      <w:r w:rsidRPr="00B57AF1">
        <w:rPr>
          <w:rFonts w:ascii="Times New Roman" w:hAnsi="Times New Roman" w:cs="Times New Roman"/>
          <w:sz w:val="24"/>
          <w:szCs w:val="24"/>
        </w:rPr>
        <w:t>Rancière</w:t>
      </w:r>
      <w:proofErr w:type="spellEnd"/>
      <w:r w:rsidRPr="00B57AF1">
        <w:rPr>
          <w:rFonts w:ascii="Times New Roman" w:hAnsi="Times New Roman" w:cs="Times New Roman"/>
          <w:sz w:val="24"/>
          <w:szCs w:val="24"/>
        </w:rPr>
        <w:t xml:space="preserve"> y retomada por </w:t>
      </w:r>
      <w:proofErr w:type="spellStart"/>
      <w:r w:rsidRPr="00B57AF1">
        <w:rPr>
          <w:rFonts w:ascii="Times New Roman" w:hAnsi="Times New Roman" w:cs="Times New Roman"/>
          <w:sz w:val="24"/>
          <w:szCs w:val="24"/>
        </w:rPr>
        <w:t>Burucúa</w:t>
      </w:r>
      <w:proofErr w:type="spellEnd"/>
      <w:r w:rsidRPr="00B57AF1">
        <w:rPr>
          <w:rFonts w:ascii="Times New Roman" w:hAnsi="Times New Roman" w:cs="Times New Roman"/>
          <w:sz w:val="24"/>
          <w:szCs w:val="24"/>
        </w:rPr>
        <w:t xml:space="preserve"> y </w:t>
      </w:r>
      <w:proofErr w:type="spellStart"/>
      <w:r w:rsidRPr="00B57AF1">
        <w:rPr>
          <w:rFonts w:ascii="Times New Roman" w:hAnsi="Times New Roman" w:cs="Times New Roman"/>
          <w:sz w:val="24"/>
          <w:szCs w:val="24"/>
        </w:rPr>
        <w:t>Kwiatkowski</w:t>
      </w:r>
      <w:proofErr w:type="spellEnd"/>
      <w:r w:rsidRPr="00B57AF1">
        <w:rPr>
          <w:rFonts w:ascii="Times New Roman" w:hAnsi="Times New Roman" w:cs="Times New Roman"/>
          <w:sz w:val="24"/>
          <w:szCs w:val="24"/>
        </w:rPr>
        <w:t xml:space="preserve"> (2014) </w:t>
      </w:r>
    </w:p>
    <w:p w14:paraId="7264BF9E" w14:textId="77777777" w:rsidR="0050494E" w:rsidRPr="00B57AF1" w:rsidRDefault="00B57AF1" w:rsidP="00B57AF1">
      <w:pPr>
        <w:spacing w:before="240" w:after="6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proofErr w:type="spellStart"/>
      <w:r w:rsidR="0050494E" w:rsidRPr="00B57AF1">
        <w:rPr>
          <w:rFonts w:ascii="Times New Roman" w:hAnsi="Times New Roman" w:cs="Times New Roman"/>
          <w:sz w:val="24"/>
          <w:szCs w:val="24"/>
        </w:rPr>
        <w:t>Ranciére</w:t>
      </w:r>
      <w:proofErr w:type="spellEnd"/>
      <w:r w:rsidR="0050494E" w:rsidRPr="00B57AF1">
        <w:rPr>
          <w:rFonts w:ascii="Times New Roman" w:hAnsi="Times New Roman" w:cs="Times New Roman"/>
          <w:sz w:val="24"/>
          <w:szCs w:val="24"/>
        </w:rPr>
        <w:t xml:space="preserve"> piensa que lo ´irrepresentable´ (término en el que se combinan la imposibilidad y la prohibición) es la categoría central del viraje ético en la estética, como el terror lo es en el plano político, porque también es una categoría de la indistinción entre el derecho y el hecho. Compartimos su conclusión respecto de este tema, según la cual el problema no es saber si se puede o se debe o no representar, sino qué se quiere representar y qué modo de representación se elige para este fin</w:t>
      </w:r>
      <w:r>
        <w:rPr>
          <w:rFonts w:ascii="Times New Roman" w:hAnsi="Times New Roman" w:cs="Times New Roman"/>
          <w:sz w:val="24"/>
          <w:szCs w:val="24"/>
        </w:rPr>
        <w:t>”</w:t>
      </w:r>
      <w:r w:rsidR="0050494E" w:rsidRPr="00B57AF1">
        <w:rPr>
          <w:rFonts w:ascii="Times New Roman" w:hAnsi="Times New Roman" w:cs="Times New Roman"/>
          <w:sz w:val="24"/>
          <w:szCs w:val="24"/>
        </w:rPr>
        <w:t xml:space="preserve">  (</w:t>
      </w:r>
      <w:proofErr w:type="spellStart"/>
      <w:r w:rsidR="0050494E" w:rsidRPr="00B57AF1">
        <w:rPr>
          <w:rFonts w:ascii="Times New Roman" w:hAnsi="Times New Roman" w:cs="Times New Roman"/>
          <w:sz w:val="24"/>
          <w:szCs w:val="24"/>
        </w:rPr>
        <w:t>Burucúa</w:t>
      </w:r>
      <w:proofErr w:type="spellEnd"/>
      <w:r w:rsidR="0050494E" w:rsidRPr="00B57AF1">
        <w:rPr>
          <w:rFonts w:ascii="Times New Roman" w:hAnsi="Times New Roman" w:cs="Times New Roman"/>
          <w:sz w:val="24"/>
          <w:szCs w:val="24"/>
        </w:rPr>
        <w:t xml:space="preserve">, </w:t>
      </w:r>
      <w:proofErr w:type="spellStart"/>
      <w:r w:rsidR="0050494E" w:rsidRPr="00B57AF1">
        <w:rPr>
          <w:rFonts w:ascii="Times New Roman" w:hAnsi="Times New Roman" w:cs="Times New Roman"/>
          <w:sz w:val="24"/>
          <w:szCs w:val="24"/>
        </w:rPr>
        <w:t>Kwiatkowski</w:t>
      </w:r>
      <w:proofErr w:type="spellEnd"/>
      <w:r w:rsidR="0050494E" w:rsidRPr="00B57AF1">
        <w:rPr>
          <w:rFonts w:ascii="Times New Roman" w:hAnsi="Times New Roman" w:cs="Times New Roman"/>
          <w:sz w:val="24"/>
          <w:szCs w:val="24"/>
        </w:rPr>
        <w:t>, 2014: 17)</w:t>
      </w:r>
    </w:p>
    <w:p w14:paraId="1E180A9C" w14:textId="77777777" w:rsidR="0050494E" w:rsidRPr="000C770A" w:rsidRDefault="0050494E" w:rsidP="0050494E">
      <w:pPr>
        <w:spacing w:before="240" w:after="60" w:line="360" w:lineRule="auto"/>
        <w:ind w:firstLine="284"/>
        <w:jc w:val="both"/>
        <w:rPr>
          <w:rFonts w:ascii="Times New Roman" w:hAnsi="Times New Roman" w:cs="Times New Roman"/>
          <w:sz w:val="24"/>
          <w:szCs w:val="24"/>
        </w:rPr>
      </w:pPr>
      <w:r w:rsidRPr="00B57AF1">
        <w:rPr>
          <w:rFonts w:ascii="Times New Roman" w:hAnsi="Times New Roman" w:cs="Times New Roman"/>
          <w:sz w:val="24"/>
          <w:szCs w:val="24"/>
        </w:rPr>
        <w:t xml:space="preserve">Lo irrepresentable pasa a implicar un mirar de nuevo, un observar con atención desde y con la estética esta propuesta memorial donde el movimiento, el devenir es forma y contenido, es comienzo y horizonte, porque nos invita a detenernos a mirar lo que nadie </w:t>
      </w:r>
      <w:r w:rsidRPr="00B57AF1">
        <w:rPr>
          <w:rFonts w:ascii="Times New Roman" w:hAnsi="Times New Roman" w:cs="Times New Roman"/>
          <w:sz w:val="24"/>
          <w:szCs w:val="24"/>
        </w:rPr>
        <w:lastRenderedPageBreak/>
        <w:t>mira (</w:t>
      </w:r>
      <w:proofErr w:type="spellStart"/>
      <w:r w:rsidRPr="00B57AF1">
        <w:rPr>
          <w:rFonts w:ascii="Times New Roman" w:hAnsi="Times New Roman" w:cs="Times New Roman"/>
          <w:sz w:val="24"/>
          <w:szCs w:val="24"/>
        </w:rPr>
        <w:t>Schwarzböck</w:t>
      </w:r>
      <w:proofErr w:type="spellEnd"/>
      <w:r w:rsidRPr="00B57AF1">
        <w:rPr>
          <w:rFonts w:ascii="Times New Roman" w:hAnsi="Times New Roman" w:cs="Times New Roman"/>
          <w:sz w:val="24"/>
          <w:szCs w:val="24"/>
        </w:rPr>
        <w:t>, 2016), los indicios, lo gestos. Y en la sutileza de los gestos, en la fragilidad de la memoria radica a su vez toda la fuerza y potencia d</w:t>
      </w:r>
      <w:r w:rsidR="004D56A9" w:rsidRPr="00B57AF1">
        <w:rPr>
          <w:rFonts w:ascii="Times New Roman" w:hAnsi="Times New Roman" w:cs="Times New Roman"/>
          <w:sz w:val="24"/>
          <w:szCs w:val="24"/>
        </w:rPr>
        <w:t xml:space="preserve">e transformación </w:t>
      </w:r>
      <w:proofErr w:type="spellStart"/>
      <w:r w:rsidR="004D56A9" w:rsidRPr="00B57AF1">
        <w:rPr>
          <w:rFonts w:ascii="Times New Roman" w:hAnsi="Times New Roman" w:cs="Times New Roman"/>
          <w:sz w:val="24"/>
          <w:szCs w:val="24"/>
        </w:rPr>
        <w:t>acontecimental</w:t>
      </w:r>
      <w:proofErr w:type="spellEnd"/>
      <w:r w:rsidRPr="00B57AF1">
        <w:rPr>
          <w:rFonts w:ascii="Times New Roman" w:hAnsi="Times New Roman" w:cs="Times New Roman"/>
          <w:sz w:val="24"/>
          <w:szCs w:val="24"/>
        </w:rPr>
        <w:t>. Ese derrame, esa lluvia que todo lo arrasa, que es individual y colectiva y no tiene una identidad hermética respecto de estas categorías. Escapa irreductiblemente a la definición única, al informe.</w:t>
      </w:r>
    </w:p>
    <w:p w14:paraId="1B5BC00A" w14:textId="77777777" w:rsidR="006339AF" w:rsidRPr="000C770A" w:rsidRDefault="00BD17B7"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Ahora bien, p</w:t>
      </w:r>
      <w:r w:rsidR="004B0F1A" w:rsidRPr="000C770A">
        <w:rPr>
          <w:rFonts w:ascii="Times New Roman" w:hAnsi="Times New Roman" w:cs="Times New Roman"/>
          <w:sz w:val="24"/>
          <w:szCs w:val="24"/>
        </w:rPr>
        <w:t xml:space="preserve">ara dialogar con las distintas prácticas y su interacción en un marco social y comprender cuándo un objeto considerado artístico varía su función con respecto al contexto cabe considerar el debate que proponen al respecto artistas como </w:t>
      </w:r>
      <w:proofErr w:type="spellStart"/>
      <w:r w:rsidR="004B0F1A" w:rsidRPr="000C770A">
        <w:rPr>
          <w:rFonts w:ascii="Times New Roman" w:hAnsi="Times New Roman" w:cs="Times New Roman"/>
          <w:sz w:val="24"/>
          <w:szCs w:val="24"/>
        </w:rPr>
        <w:t>Hoheisel</w:t>
      </w:r>
      <w:proofErr w:type="spellEnd"/>
      <w:r w:rsidR="004B0F1A" w:rsidRPr="000C770A">
        <w:rPr>
          <w:rFonts w:ascii="Times New Roman" w:hAnsi="Times New Roman" w:cs="Times New Roman"/>
          <w:sz w:val="24"/>
          <w:szCs w:val="24"/>
        </w:rPr>
        <w:t xml:space="preserve"> (</w:t>
      </w:r>
      <w:proofErr w:type="spellStart"/>
      <w:r w:rsidR="004B0F1A" w:rsidRPr="000C770A">
        <w:rPr>
          <w:rFonts w:ascii="Times New Roman" w:hAnsi="Times New Roman" w:cs="Times New Roman"/>
          <w:sz w:val="24"/>
          <w:szCs w:val="24"/>
        </w:rPr>
        <w:t>Malosetti</w:t>
      </w:r>
      <w:proofErr w:type="spellEnd"/>
      <w:r w:rsidR="004B0F1A" w:rsidRPr="000C770A">
        <w:rPr>
          <w:rFonts w:ascii="Times New Roman" w:hAnsi="Times New Roman" w:cs="Times New Roman"/>
          <w:sz w:val="24"/>
          <w:szCs w:val="24"/>
        </w:rPr>
        <w:t xml:space="preserve"> Costa, 2004), </w:t>
      </w:r>
      <w:r w:rsidR="00AD3DC6" w:rsidRPr="000C770A">
        <w:rPr>
          <w:rFonts w:ascii="Times New Roman" w:hAnsi="Times New Roman" w:cs="Times New Roman"/>
          <w:sz w:val="24"/>
          <w:szCs w:val="24"/>
        </w:rPr>
        <w:t xml:space="preserve">C. </w:t>
      </w:r>
      <w:proofErr w:type="spellStart"/>
      <w:r w:rsidR="004B0F1A" w:rsidRPr="000C770A">
        <w:rPr>
          <w:rFonts w:ascii="Times New Roman" w:hAnsi="Times New Roman" w:cs="Times New Roman"/>
          <w:sz w:val="24"/>
          <w:szCs w:val="24"/>
        </w:rPr>
        <w:t>Boltanski</w:t>
      </w:r>
      <w:proofErr w:type="spellEnd"/>
      <w:r w:rsidR="004B0F1A" w:rsidRPr="000C770A">
        <w:rPr>
          <w:rFonts w:ascii="Times New Roman" w:hAnsi="Times New Roman" w:cs="Times New Roman"/>
          <w:sz w:val="24"/>
          <w:szCs w:val="24"/>
        </w:rPr>
        <w:t xml:space="preserve"> (</w:t>
      </w:r>
      <w:proofErr w:type="spellStart"/>
      <w:r w:rsidR="004B0F1A" w:rsidRPr="000C770A">
        <w:rPr>
          <w:rFonts w:ascii="Times New Roman" w:hAnsi="Times New Roman" w:cs="Times New Roman"/>
          <w:sz w:val="24"/>
          <w:szCs w:val="24"/>
        </w:rPr>
        <w:t>Boltanski</w:t>
      </w:r>
      <w:proofErr w:type="spellEnd"/>
      <w:r w:rsidR="004B0F1A" w:rsidRPr="000C770A">
        <w:rPr>
          <w:rFonts w:ascii="Times New Roman" w:hAnsi="Times New Roman" w:cs="Times New Roman"/>
          <w:sz w:val="24"/>
          <w:szCs w:val="24"/>
        </w:rPr>
        <w:t xml:space="preserve">, </w:t>
      </w:r>
      <w:proofErr w:type="spellStart"/>
      <w:r w:rsidR="004B0F1A" w:rsidRPr="000C770A">
        <w:rPr>
          <w:rFonts w:ascii="Times New Roman" w:hAnsi="Times New Roman" w:cs="Times New Roman"/>
          <w:sz w:val="24"/>
          <w:szCs w:val="24"/>
        </w:rPr>
        <w:t>Guernier</w:t>
      </w:r>
      <w:proofErr w:type="spellEnd"/>
      <w:r w:rsidR="004B0F1A" w:rsidRPr="000C770A">
        <w:rPr>
          <w:rFonts w:ascii="Times New Roman" w:hAnsi="Times New Roman" w:cs="Times New Roman"/>
          <w:sz w:val="24"/>
          <w:szCs w:val="24"/>
        </w:rPr>
        <w:t xml:space="preserve">, 2011) o </w:t>
      </w:r>
      <w:r w:rsidR="00AD3DC6" w:rsidRPr="000C770A">
        <w:rPr>
          <w:rFonts w:ascii="Times New Roman" w:hAnsi="Times New Roman" w:cs="Times New Roman"/>
          <w:sz w:val="24"/>
          <w:szCs w:val="24"/>
        </w:rPr>
        <w:t xml:space="preserve">J. </w:t>
      </w:r>
      <w:proofErr w:type="spellStart"/>
      <w:r w:rsidR="004B0F1A" w:rsidRPr="000C770A">
        <w:rPr>
          <w:rFonts w:ascii="Times New Roman" w:hAnsi="Times New Roman" w:cs="Times New Roman"/>
          <w:sz w:val="24"/>
          <w:szCs w:val="24"/>
        </w:rPr>
        <w:t>Gerz</w:t>
      </w:r>
      <w:proofErr w:type="spellEnd"/>
      <w:r w:rsidR="004B0F1A" w:rsidRPr="000C770A">
        <w:rPr>
          <w:rFonts w:ascii="Times New Roman" w:hAnsi="Times New Roman" w:cs="Times New Roman"/>
          <w:sz w:val="24"/>
          <w:szCs w:val="24"/>
        </w:rPr>
        <w:t xml:space="preserve"> (</w:t>
      </w:r>
      <w:proofErr w:type="spellStart"/>
      <w:r w:rsidR="004B0F1A" w:rsidRPr="000C770A">
        <w:rPr>
          <w:rFonts w:ascii="Times New Roman" w:hAnsi="Times New Roman" w:cs="Times New Roman"/>
          <w:sz w:val="24"/>
          <w:szCs w:val="24"/>
        </w:rPr>
        <w:t>Nielsen</w:t>
      </w:r>
      <w:proofErr w:type="spellEnd"/>
      <w:r w:rsidR="004B0F1A" w:rsidRPr="000C770A">
        <w:rPr>
          <w:rFonts w:ascii="Times New Roman" w:hAnsi="Times New Roman" w:cs="Times New Roman"/>
          <w:sz w:val="24"/>
          <w:szCs w:val="24"/>
        </w:rPr>
        <w:t>, 2008</w:t>
      </w:r>
      <w:r w:rsidR="0009499D" w:rsidRPr="000C770A">
        <w:rPr>
          <w:rFonts w:ascii="Times New Roman" w:hAnsi="Times New Roman" w:cs="Times New Roman"/>
          <w:sz w:val="24"/>
          <w:szCs w:val="24"/>
        </w:rPr>
        <w:t xml:space="preserve">; </w:t>
      </w:r>
      <w:proofErr w:type="spellStart"/>
      <w:r w:rsidR="0009499D" w:rsidRPr="000C770A">
        <w:rPr>
          <w:rFonts w:ascii="Times New Roman" w:hAnsi="Times New Roman" w:cs="Times New Roman"/>
          <w:sz w:val="24"/>
          <w:szCs w:val="24"/>
        </w:rPr>
        <w:t>Wajcman</w:t>
      </w:r>
      <w:proofErr w:type="spellEnd"/>
      <w:r w:rsidR="0009499D" w:rsidRPr="000C770A">
        <w:rPr>
          <w:rFonts w:ascii="Times New Roman" w:hAnsi="Times New Roman" w:cs="Times New Roman"/>
          <w:sz w:val="24"/>
          <w:szCs w:val="24"/>
        </w:rPr>
        <w:t>, 2001</w:t>
      </w:r>
      <w:r w:rsidR="004B0F1A" w:rsidRPr="000C770A">
        <w:rPr>
          <w:rFonts w:ascii="Times New Roman" w:hAnsi="Times New Roman" w:cs="Times New Roman"/>
          <w:sz w:val="24"/>
          <w:szCs w:val="24"/>
        </w:rPr>
        <w:t>).</w:t>
      </w:r>
      <w:r w:rsidR="006339AF" w:rsidRPr="000C770A">
        <w:rPr>
          <w:rFonts w:ascii="Times New Roman" w:hAnsi="Times New Roman" w:cs="Times New Roman"/>
          <w:sz w:val="24"/>
          <w:szCs w:val="24"/>
        </w:rPr>
        <w:t xml:space="preserve"> Es preciso incluir una perspectiva acerca de los artefactos/objetos estéticos y su vínculo con los procesos sociales (Adorno, 2004; </w:t>
      </w:r>
      <w:proofErr w:type="spellStart"/>
      <w:r w:rsidR="006339AF" w:rsidRPr="000C770A">
        <w:rPr>
          <w:rFonts w:ascii="Times New Roman" w:hAnsi="Times New Roman" w:cs="Times New Roman"/>
          <w:sz w:val="24"/>
          <w:szCs w:val="24"/>
        </w:rPr>
        <w:t>Déotte</w:t>
      </w:r>
      <w:proofErr w:type="spellEnd"/>
      <w:r w:rsidR="006339AF" w:rsidRPr="000C770A">
        <w:rPr>
          <w:rFonts w:ascii="Times New Roman" w:hAnsi="Times New Roman" w:cs="Times New Roman"/>
          <w:sz w:val="24"/>
          <w:szCs w:val="24"/>
        </w:rPr>
        <w:t xml:space="preserve">, 2012; </w:t>
      </w:r>
      <w:proofErr w:type="spellStart"/>
      <w:r w:rsidR="006339AF" w:rsidRPr="000C770A">
        <w:rPr>
          <w:rFonts w:ascii="Times New Roman" w:hAnsi="Times New Roman" w:cs="Times New Roman"/>
          <w:sz w:val="24"/>
          <w:szCs w:val="24"/>
        </w:rPr>
        <w:t>Didi-Huberman</w:t>
      </w:r>
      <w:proofErr w:type="spellEnd"/>
      <w:r w:rsidR="006339AF" w:rsidRPr="000C770A">
        <w:rPr>
          <w:rFonts w:ascii="Times New Roman" w:hAnsi="Times New Roman" w:cs="Times New Roman"/>
          <w:sz w:val="24"/>
          <w:szCs w:val="24"/>
        </w:rPr>
        <w:t>, 2004). Respecto del memorial se abordará desde su historicidad y comparación con el monumento (</w:t>
      </w:r>
      <w:proofErr w:type="spellStart"/>
      <w:r w:rsidR="006339AF" w:rsidRPr="000C770A">
        <w:rPr>
          <w:rFonts w:ascii="Times New Roman" w:hAnsi="Times New Roman" w:cs="Times New Roman"/>
          <w:sz w:val="24"/>
          <w:szCs w:val="24"/>
        </w:rPr>
        <w:t>Silvestri</w:t>
      </w:r>
      <w:proofErr w:type="spellEnd"/>
      <w:r w:rsidR="006339AF" w:rsidRPr="000C770A">
        <w:rPr>
          <w:rFonts w:ascii="Times New Roman" w:hAnsi="Times New Roman" w:cs="Times New Roman"/>
          <w:sz w:val="24"/>
          <w:szCs w:val="24"/>
        </w:rPr>
        <w:t>, 2005), desde su acompañamiento a la memoria (</w:t>
      </w:r>
      <w:proofErr w:type="spellStart"/>
      <w:r w:rsidR="006339AF" w:rsidRPr="000C770A">
        <w:rPr>
          <w:rFonts w:ascii="Times New Roman" w:hAnsi="Times New Roman" w:cs="Times New Roman"/>
          <w:sz w:val="24"/>
          <w:szCs w:val="24"/>
        </w:rPr>
        <w:t>Battiti</w:t>
      </w:r>
      <w:proofErr w:type="spellEnd"/>
      <w:r w:rsidR="006339AF" w:rsidRPr="000C770A">
        <w:rPr>
          <w:rFonts w:ascii="Times New Roman" w:hAnsi="Times New Roman" w:cs="Times New Roman"/>
          <w:sz w:val="24"/>
          <w:szCs w:val="24"/>
        </w:rPr>
        <w:t xml:space="preserve">, 2010; De Cori, 2005; </w:t>
      </w:r>
      <w:proofErr w:type="spellStart"/>
      <w:r w:rsidR="006339AF" w:rsidRPr="000C770A">
        <w:rPr>
          <w:rFonts w:ascii="Times New Roman" w:hAnsi="Times New Roman" w:cs="Times New Roman"/>
          <w:sz w:val="24"/>
          <w:szCs w:val="24"/>
        </w:rPr>
        <w:t>Jelin</w:t>
      </w:r>
      <w:proofErr w:type="spellEnd"/>
      <w:r w:rsidR="006339AF" w:rsidRPr="000C770A">
        <w:rPr>
          <w:rFonts w:ascii="Times New Roman" w:hAnsi="Times New Roman" w:cs="Times New Roman"/>
          <w:sz w:val="24"/>
          <w:szCs w:val="24"/>
        </w:rPr>
        <w:t>, 2000</w:t>
      </w:r>
      <w:r w:rsidR="007C6AD3" w:rsidRPr="000C770A">
        <w:rPr>
          <w:rFonts w:ascii="Times New Roman" w:hAnsi="Times New Roman" w:cs="Times New Roman"/>
          <w:sz w:val="24"/>
          <w:szCs w:val="24"/>
        </w:rPr>
        <w:t>, 2002</w:t>
      </w:r>
      <w:r w:rsidR="006339AF" w:rsidRPr="000C770A">
        <w:rPr>
          <w:rFonts w:ascii="Times New Roman" w:hAnsi="Times New Roman" w:cs="Times New Roman"/>
          <w:sz w:val="24"/>
          <w:szCs w:val="24"/>
        </w:rPr>
        <w:t>).</w:t>
      </w:r>
    </w:p>
    <w:p w14:paraId="29E31068" w14:textId="77777777" w:rsidR="007C14DF" w:rsidRPr="000C770A" w:rsidRDefault="00A14467"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 Lo que hace Wajcman aquí sobre la obra de </w:t>
      </w:r>
      <w:proofErr w:type="spellStart"/>
      <w:r w:rsidRPr="000C770A">
        <w:rPr>
          <w:rFonts w:ascii="Times New Roman" w:hAnsi="Times New Roman" w:cs="Times New Roman"/>
          <w:sz w:val="24"/>
          <w:szCs w:val="24"/>
        </w:rPr>
        <w:t>Gerz</w:t>
      </w:r>
      <w:proofErr w:type="spellEnd"/>
      <w:r w:rsidRPr="000C770A">
        <w:rPr>
          <w:rFonts w:ascii="Times New Roman" w:hAnsi="Times New Roman" w:cs="Times New Roman"/>
          <w:sz w:val="24"/>
          <w:szCs w:val="24"/>
        </w:rPr>
        <w:t xml:space="preserve"> es tomar tres Monumentos de su autoría y analizarlos de modo tal que el resultado es que: </w:t>
      </w:r>
      <w:r w:rsidRPr="000C770A">
        <w:rPr>
          <w:rFonts w:ascii="Times New Roman" w:hAnsi="Times New Roman" w:cs="Times New Roman"/>
          <w:i/>
          <w:sz w:val="24"/>
          <w:szCs w:val="24"/>
        </w:rPr>
        <w:t>no hay nada para ver</w:t>
      </w:r>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Jochem</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Gerz</w:t>
      </w:r>
      <w:proofErr w:type="spellEnd"/>
      <w:r w:rsidRPr="000C770A">
        <w:rPr>
          <w:rFonts w:ascii="Times New Roman" w:hAnsi="Times New Roman" w:cs="Times New Roman"/>
          <w:sz w:val="24"/>
          <w:szCs w:val="24"/>
        </w:rPr>
        <w:t xml:space="preserve"> realizó en las últim</w:t>
      </w:r>
      <w:r w:rsidR="00E37F22" w:rsidRPr="000C770A">
        <w:rPr>
          <w:rFonts w:ascii="Times New Roman" w:hAnsi="Times New Roman" w:cs="Times New Roman"/>
          <w:sz w:val="24"/>
          <w:szCs w:val="24"/>
        </w:rPr>
        <w:t xml:space="preserve">as décadas distintos monumentos, Wajcman analiza tres de ellos: </w:t>
      </w:r>
      <w:r w:rsidR="00E37F22" w:rsidRPr="000C770A">
        <w:rPr>
          <w:rFonts w:ascii="Times New Roman" w:hAnsi="Times New Roman" w:cs="Times New Roman"/>
          <w:i/>
          <w:sz w:val="24"/>
          <w:szCs w:val="24"/>
        </w:rPr>
        <w:t xml:space="preserve">Monumento de Hamburgo contra el </w:t>
      </w:r>
      <w:proofErr w:type="spellStart"/>
      <w:r w:rsidR="00E37F22" w:rsidRPr="000C770A">
        <w:rPr>
          <w:rFonts w:ascii="Times New Roman" w:hAnsi="Times New Roman" w:cs="Times New Roman"/>
          <w:i/>
          <w:sz w:val="24"/>
          <w:szCs w:val="24"/>
        </w:rPr>
        <w:t>facismo</w:t>
      </w:r>
      <w:proofErr w:type="spellEnd"/>
      <w:r w:rsidR="00E37F22" w:rsidRPr="000C770A">
        <w:rPr>
          <w:rFonts w:ascii="Times New Roman" w:hAnsi="Times New Roman" w:cs="Times New Roman"/>
          <w:sz w:val="24"/>
          <w:szCs w:val="24"/>
        </w:rPr>
        <w:t xml:space="preserve"> – firmado junto a Esther </w:t>
      </w:r>
      <w:proofErr w:type="spellStart"/>
      <w:r w:rsidR="00E37F22" w:rsidRPr="000C770A">
        <w:rPr>
          <w:rFonts w:ascii="Times New Roman" w:hAnsi="Times New Roman" w:cs="Times New Roman"/>
          <w:sz w:val="24"/>
          <w:szCs w:val="24"/>
        </w:rPr>
        <w:t>Shalev-Gerz</w:t>
      </w:r>
      <w:proofErr w:type="spellEnd"/>
      <w:r w:rsidR="00E37F22" w:rsidRPr="000C770A">
        <w:rPr>
          <w:rFonts w:ascii="Times New Roman" w:hAnsi="Times New Roman" w:cs="Times New Roman"/>
          <w:sz w:val="24"/>
          <w:szCs w:val="24"/>
        </w:rPr>
        <w:t xml:space="preserve">- inaugurado en octubre de 1986; </w:t>
      </w:r>
      <w:r w:rsidR="00E37F22" w:rsidRPr="000C770A">
        <w:rPr>
          <w:rFonts w:ascii="Times New Roman" w:hAnsi="Times New Roman" w:cs="Times New Roman"/>
          <w:i/>
          <w:sz w:val="24"/>
          <w:szCs w:val="24"/>
        </w:rPr>
        <w:t>2146 piedras – Monumento contra el racismo</w:t>
      </w:r>
      <w:r w:rsidR="00E37F22" w:rsidRPr="000C770A">
        <w:rPr>
          <w:rFonts w:ascii="Times New Roman" w:hAnsi="Times New Roman" w:cs="Times New Roman"/>
          <w:sz w:val="24"/>
          <w:szCs w:val="24"/>
        </w:rPr>
        <w:t xml:space="preserve">, en </w:t>
      </w:r>
      <w:proofErr w:type="spellStart"/>
      <w:r w:rsidR="00E37F22" w:rsidRPr="000C770A">
        <w:rPr>
          <w:rFonts w:ascii="Times New Roman" w:hAnsi="Times New Roman" w:cs="Times New Roman"/>
          <w:sz w:val="24"/>
          <w:szCs w:val="24"/>
        </w:rPr>
        <w:t>Sarrebuck</w:t>
      </w:r>
      <w:proofErr w:type="spellEnd"/>
      <w:r w:rsidR="00E37F22" w:rsidRPr="000C770A">
        <w:rPr>
          <w:rFonts w:ascii="Times New Roman" w:hAnsi="Times New Roman" w:cs="Times New Roman"/>
          <w:sz w:val="24"/>
          <w:szCs w:val="24"/>
        </w:rPr>
        <w:t xml:space="preserve">, 1993; y el </w:t>
      </w:r>
      <w:r w:rsidR="00E37F22" w:rsidRPr="000C770A">
        <w:rPr>
          <w:rFonts w:ascii="Times New Roman" w:hAnsi="Times New Roman" w:cs="Times New Roman"/>
          <w:i/>
          <w:sz w:val="24"/>
          <w:szCs w:val="24"/>
        </w:rPr>
        <w:t xml:space="preserve">Monumento vivo de </w:t>
      </w:r>
      <w:proofErr w:type="spellStart"/>
      <w:r w:rsidR="00E37F22" w:rsidRPr="000C770A">
        <w:rPr>
          <w:rFonts w:ascii="Times New Roman" w:hAnsi="Times New Roman" w:cs="Times New Roman"/>
          <w:i/>
          <w:sz w:val="24"/>
          <w:szCs w:val="24"/>
        </w:rPr>
        <w:t>Biron</w:t>
      </w:r>
      <w:proofErr w:type="spellEnd"/>
      <w:r w:rsidR="00E37F22" w:rsidRPr="000C770A">
        <w:rPr>
          <w:rFonts w:ascii="Times New Roman" w:hAnsi="Times New Roman" w:cs="Times New Roman"/>
          <w:sz w:val="24"/>
          <w:szCs w:val="24"/>
        </w:rPr>
        <w:t xml:space="preserve">, inaugurado en 1996. </w:t>
      </w:r>
      <w:r w:rsidR="00067302" w:rsidRPr="000C770A">
        <w:rPr>
          <w:rFonts w:ascii="Times New Roman" w:hAnsi="Times New Roman" w:cs="Times New Roman"/>
          <w:sz w:val="24"/>
          <w:szCs w:val="24"/>
        </w:rPr>
        <w:t xml:space="preserve">Cuando el autor menciona que no hay “nada para ver” se refiere a que en los tres casos no hay una obra que esté allí para ser contemplada, sino que se buscan distintas experiencias. En el primer ejemplo, </w:t>
      </w:r>
      <w:r w:rsidR="0009499D" w:rsidRPr="000C770A">
        <w:rPr>
          <w:rFonts w:ascii="Times New Roman" w:hAnsi="Times New Roman" w:cs="Times New Roman"/>
          <w:sz w:val="24"/>
          <w:szCs w:val="24"/>
        </w:rPr>
        <w:t xml:space="preserve">se inauguró una columna de 12 metros que estaba preparada para hundirse a razón de 200 cm por año (2001). Jochen </w:t>
      </w:r>
      <w:proofErr w:type="spellStart"/>
      <w:r w:rsidR="0009499D" w:rsidRPr="000C770A">
        <w:rPr>
          <w:rFonts w:ascii="Times New Roman" w:hAnsi="Times New Roman" w:cs="Times New Roman"/>
          <w:sz w:val="24"/>
          <w:szCs w:val="24"/>
        </w:rPr>
        <w:t>Gerz</w:t>
      </w:r>
      <w:proofErr w:type="spellEnd"/>
      <w:r w:rsidR="0009499D" w:rsidRPr="000C770A">
        <w:rPr>
          <w:rFonts w:ascii="Times New Roman" w:hAnsi="Times New Roman" w:cs="Times New Roman"/>
          <w:sz w:val="24"/>
          <w:szCs w:val="24"/>
        </w:rPr>
        <w:t xml:space="preserve">, ante una entrevista de Gustavo </w:t>
      </w:r>
      <w:proofErr w:type="spellStart"/>
      <w:r w:rsidR="0009499D" w:rsidRPr="000C770A">
        <w:rPr>
          <w:rFonts w:ascii="Times New Roman" w:hAnsi="Times New Roman" w:cs="Times New Roman"/>
          <w:sz w:val="24"/>
          <w:szCs w:val="24"/>
        </w:rPr>
        <w:t>Nielsen</w:t>
      </w:r>
      <w:proofErr w:type="spellEnd"/>
      <w:r w:rsidR="0009499D" w:rsidRPr="000C770A">
        <w:rPr>
          <w:rFonts w:ascii="Times New Roman" w:hAnsi="Times New Roman" w:cs="Times New Roman"/>
          <w:sz w:val="24"/>
          <w:szCs w:val="24"/>
        </w:rPr>
        <w:t xml:space="preserve"> para Página 12, señala: “El dolor por el pasado no es lo mismo que la acusación, o la denuncia del pasado. La función estética del arte es encontrar la verdad. Y la verdad es algo que debe tener voz, hablar.” Y </w:t>
      </w:r>
      <w:proofErr w:type="spellStart"/>
      <w:r w:rsidR="0009499D" w:rsidRPr="000C770A">
        <w:rPr>
          <w:rFonts w:ascii="Times New Roman" w:hAnsi="Times New Roman" w:cs="Times New Roman"/>
          <w:sz w:val="24"/>
          <w:szCs w:val="24"/>
        </w:rPr>
        <w:t>Nielsen</w:t>
      </w:r>
      <w:proofErr w:type="spellEnd"/>
      <w:r w:rsidR="0009499D" w:rsidRPr="000C770A">
        <w:rPr>
          <w:rFonts w:ascii="Times New Roman" w:hAnsi="Times New Roman" w:cs="Times New Roman"/>
          <w:sz w:val="24"/>
          <w:szCs w:val="24"/>
        </w:rPr>
        <w:t xml:space="preserve">, agrega: “La torre fue hundiéndose hasta el año 1992, que llegó al tope: a ser una tapa en la vereda. Hoy, en Hamburgo, para encontrarse con el monumento de </w:t>
      </w:r>
      <w:proofErr w:type="spellStart"/>
      <w:r w:rsidR="0009499D" w:rsidRPr="000C770A">
        <w:rPr>
          <w:rFonts w:ascii="Times New Roman" w:hAnsi="Times New Roman" w:cs="Times New Roman"/>
          <w:sz w:val="24"/>
          <w:szCs w:val="24"/>
        </w:rPr>
        <w:t>Gerz</w:t>
      </w:r>
      <w:proofErr w:type="spellEnd"/>
      <w:r w:rsidR="0009499D" w:rsidRPr="000C770A">
        <w:rPr>
          <w:rFonts w:ascii="Times New Roman" w:hAnsi="Times New Roman" w:cs="Times New Roman"/>
          <w:sz w:val="24"/>
          <w:szCs w:val="24"/>
        </w:rPr>
        <w:t xml:space="preserve"> hay que encontrarse con la historia: tiene que venir alguien a contártelo. El monumento ha desaparecido, pero la palabra mantiene viva la memoria.” </w:t>
      </w:r>
      <w:r w:rsidR="007C14DF" w:rsidRPr="000C770A">
        <w:rPr>
          <w:rFonts w:ascii="Times New Roman" w:hAnsi="Times New Roman" w:cs="Times New Roman"/>
          <w:sz w:val="24"/>
          <w:szCs w:val="24"/>
        </w:rPr>
        <w:t xml:space="preserve">En este sentido, Wajcman, dirá </w:t>
      </w:r>
    </w:p>
    <w:p w14:paraId="06F93848" w14:textId="77777777" w:rsidR="00973FC6" w:rsidRPr="000C770A" w:rsidRDefault="007C14DF" w:rsidP="00481937">
      <w:pPr>
        <w:spacing w:before="240" w:after="0" w:line="360" w:lineRule="auto"/>
        <w:ind w:left="284" w:firstLine="284"/>
        <w:jc w:val="both"/>
        <w:rPr>
          <w:rFonts w:ascii="Times New Roman" w:hAnsi="Times New Roman" w:cs="Times New Roman"/>
          <w:sz w:val="24"/>
          <w:szCs w:val="24"/>
        </w:rPr>
      </w:pPr>
      <w:r w:rsidRPr="000C770A">
        <w:rPr>
          <w:rFonts w:ascii="Times New Roman" w:hAnsi="Times New Roman" w:cs="Times New Roman"/>
          <w:sz w:val="24"/>
          <w:szCs w:val="24"/>
        </w:rPr>
        <w:lastRenderedPageBreak/>
        <w:t xml:space="preserve"> “la invisibilidad, ligada aquí a la desaparición de la columna bajo tierra, habrá de conducir, como con los otros monumentos, a esta consecuencia meditada: los lugareños deberán, sea para sus amigos extranjeros a la ciudad o para sus hijos, contar el monumento, describirlo, relatar su hundimiento, etc.; en suma a  la desaparición visible del monumento a la memoria responderá la transformación insensible de los espectadores en memoria del monumento” (2001: 183)</w:t>
      </w:r>
    </w:p>
    <w:p w14:paraId="21F0D51C" w14:textId="77777777" w:rsidR="007C14DF" w:rsidRPr="000C770A" w:rsidRDefault="007C14DF" w:rsidP="000C770A">
      <w:pPr>
        <w:spacing w:before="240" w:after="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Acompañando el sentido de esta reflexión, es decir, la participación de los espectadores, lugareños en contar cómo era aquel objeto que en algún momento se levantó allí quieto y mirando hacia el cielo, o en el caso de nuestros objetos, cómo son aquellas baldosas sobre la calle Pasteur, ¿quiénes eran aquellos y aquellas que ya no están? De algún modo los objetos son ruinas de algo que fue, de alguien que es, al menos en nuestras experiencias. </w:t>
      </w:r>
    </w:p>
    <w:p w14:paraId="2F2C5A6E" w14:textId="77777777" w:rsidR="00455B1D" w:rsidRPr="000C770A" w:rsidRDefault="007C14DF"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L</w:t>
      </w:r>
      <w:r w:rsidR="00000014" w:rsidRPr="000C770A">
        <w:rPr>
          <w:rFonts w:ascii="Times New Roman" w:hAnsi="Times New Roman" w:cs="Times New Roman"/>
          <w:sz w:val="24"/>
          <w:szCs w:val="24"/>
        </w:rPr>
        <w:t xml:space="preserve">as reflexiones del artista alemán Horst </w:t>
      </w:r>
      <w:proofErr w:type="spellStart"/>
      <w:r w:rsidR="00000014" w:rsidRPr="000C770A">
        <w:rPr>
          <w:rFonts w:ascii="Times New Roman" w:hAnsi="Times New Roman" w:cs="Times New Roman"/>
          <w:sz w:val="24"/>
          <w:szCs w:val="24"/>
        </w:rPr>
        <w:t>Hoheisel</w:t>
      </w:r>
      <w:proofErr w:type="spellEnd"/>
      <w:r w:rsidR="00000014" w:rsidRPr="000C770A">
        <w:rPr>
          <w:rFonts w:ascii="Times New Roman" w:hAnsi="Times New Roman" w:cs="Times New Roman"/>
          <w:sz w:val="24"/>
          <w:szCs w:val="24"/>
        </w:rPr>
        <w:t xml:space="preserve"> que plantea el concepto de “</w:t>
      </w:r>
      <w:proofErr w:type="spellStart"/>
      <w:r w:rsidR="00000014" w:rsidRPr="000C770A">
        <w:rPr>
          <w:rFonts w:ascii="Times New Roman" w:hAnsi="Times New Roman" w:cs="Times New Roman"/>
          <w:sz w:val="24"/>
          <w:szCs w:val="24"/>
        </w:rPr>
        <w:t>antimonumento</w:t>
      </w:r>
      <w:proofErr w:type="spellEnd"/>
      <w:r w:rsidR="00000014" w:rsidRPr="000C770A">
        <w:rPr>
          <w:rFonts w:ascii="Times New Roman" w:hAnsi="Times New Roman" w:cs="Times New Roman"/>
          <w:sz w:val="24"/>
          <w:szCs w:val="24"/>
        </w:rPr>
        <w:t xml:space="preserve">” o monumento negativo y define sus obras como “marcas de la memoria”. Trabaja con el vacío dejado luego del holocausto, con marcas espaciales y corporales. Sobre el monumento, señala: “Los monumentos están vivos mientras se discute sobre ellos —dice </w:t>
      </w:r>
      <w:proofErr w:type="spellStart"/>
      <w:r w:rsidR="00000014" w:rsidRPr="000C770A">
        <w:rPr>
          <w:rFonts w:ascii="Times New Roman" w:hAnsi="Times New Roman" w:cs="Times New Roman"/>
          <w:sz w:val="24"/>
          <w:szCs w:val="24"/>
        </w:rPr>
        <w:t>Hoheisel</w:t>
      </w:r>
      <w:proofErr w:type="spellEnd"/>
      <w:r w:rsidR="00000014" w:rsidRPr="000C770A">
        <w:rPr>
          <w:rFonts w:ascii="Times New Roman" w:hAnsi="Times New Roman" w:cs="Times New Roman"/>
          <w:sz w:val="24"/>
          <w:szCs w:val="24"/>
        </w:rPr>
        <w:t>—. Una vez instalados, esas moles de mármol, bronce o concreto, por más grandes que sean se vuelven invisibles, se olvidan. Vuelven a estar vivos cuando se empieza a pensar en su demolición” (</w:t>
      </w:r>
      <w:proofErr w:type="spellStart"/>
      <w:r w:rsidR="00000014" w:rsidRPr="000C770A">
        <w:rPr>
          <w:rFonts w:ascii="Times New Roman" w:hAnsi="Times New Roman" w:cs="Times New Roman"/>
          <w:sz w:val="24"/>
          <w:szCs w:val="24"/>
        </w:rPr>
        <w:t>Malosetti</w:t>
      </w:r>
      <w:proofErr w:type="spellEnd"/>
      <w:r w:rsidR="00000014" w:rsidRPr="000C770A">
        <w:rPr>
          <w:rFonts w:ascii="Times New Roman" w:hAnsi="Times New Roman" w:cs="Times New Roman"/>
          <w:sz w:val="24"/>
          <w:szCs w:val="24"/>
        </w:rPr>
        <w:t>, L. Clarín).</w:t>
      </w:r>
      <w:r w:rsidR="00455B1D" w:rsidRPr="000C770A">
        <w:rPr>
          <w:rFonts w:ascii="Times New Roman" w:hAnsi="Times New Roman" w:cs="Times New Roman"/>
          <w:sz w:val="24"/>
          <w:szCs w:val="24"/>
        </w:rPr>
        <w:t xml:space="preserve"> </w:t>
      </w:r>
      <w:r w:rsidR="00000014" w:rsidRPr="000C770A">
        <w:rPr>
          <w:rFonts w:ascii="Times New Roman" w:hAnsi="Times New Roman" w:cs="Times New Roman"/>
          <w:sz w:val="24"/>
          <w:szCs w:val="24"/>
        </w:rPr>
        <w:t xml:space="preserve"> </w:t>
      </w:r>
    </w:p>
    <w:p w14:paraId="5395FDD5" w14:textId="77777777" w:rsidR="00226046" w:rsidRDefault="00455B1D"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El olvido, la omisión, el recuerdo, dicho y no dicho, lo actuado, lo ausente. </w:t>
      </w:r>
      <w:r w:rsidR="00285FF0" w:rsidRPr="000C770A">
        <w:rPr>
          <w:rFonts w:ascii="Times New Roman" w:hAnsi="Times New Roman" w:cs="Times New Roman"/>
          <w:sz w:val="24"/>
          <w:szCs w:val="24"/>
        </w:rPr>
        <w:t xml:space="preserve">Yosef </w:t>
      </w:r>
      <w:proofErr w:type="spellStart"/>
      <w:r w:rsidR="00285FF0" w:rsidRPr="000C770A">
        <w:rPr>
          <w:rFonts w:ascii="Times New Roman" w:hAnsi="Times New Roman" w:cs="Times New Roman"/>
          <w:sz w:val="24"/>
          <w:szCs w:val="24"/>
        </w:rPr>
        <w:t>Hayim</w:t>
      </w:r>
      <w:proofErr w:type="spellEnd"/>
      <w:r w:rsidR="00285FF0" w:rsidRPr="000C770A">
        <w:rPr>
          <w:rFonts w:ascii="Times New Roman" w:hAnsi="Times New Roman" w:cs="Times New Roman"/>
          <w:sz w:val="24"/>
          <w:szCs w:val="24"/>
        </w:rPr>
        <w:t xml:space="preserve"> </w:t>
      </w:r>
      <w:proofErr w:type="spellStart"/>
      <w:r w:rsidR="00285FF0" w:rsidRPr="000C770A">
        <w:rPr>
          <w:rFonts w:ascii="Times New Roman" w:hAnsi="Times New Roman" w:cs="Times New Roman"/>
          <w:sz w:val="24"/>
          <w:szCs w:val="24"/>
        </w:rPr>
        <w:t>Yerushalmi</w:t>
      </w:r>
      <w:proofErr w:type="spellEnd"/>
      <w:r w:rsidR="00285FF0" w:rsidRPr="000C770A">
        <w:rPr>
          <w:rFonts w:ascii="Times New Roman" w:hAnsi="Times New Roman" w:cs="Times New Roman"/>
          <w:sz w:val="24"/>
          <w:szCs w:val="24"/>
        </w:rPr>
        <w:t xml:space="preserve"> se pregunta en “Reflexiones sobre el olvido”: “¿En qué medida tenemos necesidad de la historia? ¿Y de qué clase de historia? ¿De qué deberíamos acordarnos y qué estamos autorizados a olvidar?” (</w:t>
      </w:r>
      <w:proofErr w:type="spellStart"/>
      <w:r w:rsidR="00285FF0" w:rsidRPr="000C770A">
        <w:rPr>
          <w:rFonts w:ascii="Times New Roman" w:hAnsi="Times New Roman" w:cs="Times New Roman"/>
          <w:sz w:val="24"/>
          <w:szCs w:val="24"/>
        </w:rPr>
        <w:t>Yerushalmi</w:t>
      </w:r>
      <w:proofErr w:type="spellEnd"/>
      <w:r w:rsidR="00285FF0" w:rsidRPr="000C770A">
        <w:rPr>
          <w:rFonts w:ascii="Times New Roman" w:hAnsi="Times New Roman" w:cs="Times New Roman"/>
          <w:sz w:val="24"/>
          <w:szCs w:val="24"/>
        </w:rPr>
        <w:t xml:space="preserve">, 1989: 16). Si el objeto no está, y el sujeto debe reponer aquello en ausencia con la experiencia, entonces qué experiencias se darán cita en disputa por aquella que sea más legítima. </w:t>
      </w:r>
      <w:r w:rsidR="00821BBD" w:rsidRPr="000C770A">
        <w:rPr>
          <w:rFonts w:ascii="Times New Roman" w:hAnsi="Times New Roman" w:cs="Times New Roman"/>
          <w:sz w:val="24"/>
          <w:szCs w:val="24"/>
        </w:rPr>
        <w:t xml:space="preserve">En esta pregunta central se edifican las acciones realizadas en torno a lo que se disputa por mantenerse vivo en el recuerdo. </w:t>
      </w:r>
    </w:p>
    <w:p w14:paraId="3C37C658" w14:textId="041CA2ED" w:rsidR="008E6B97" w:rsidRPr="00A401FC" w:rsidRDefault="008E6B97" w:rsidP="00A401FC">
      <w:pPr>
        <w:spacing w:before="240" w:after="60" w:line="360" w:lineRule="auto"/>
        <w:jc w:val="both"/>
        <w:rPr>
          <w:rFonts w:ascii="Times New Roman" w:hAnsi="Times New Roman" w:cs="Times New Roman"/>
          <w:i/>
          <w:sz w:val="24"/>
          <w:szCs w:val="24"/>
        </w:rPr>
      </w:pPr>
      <w:r w:rsidRPr="00A401FC">
        <w:rPr>
          <w:rFonts w:ascii="Times New Roman" w:hAnsi="Times New Roman" w:cs="Times New Roman"/>
          <w:i/>
          <w:sz w:val="24"/>
          <w:szCs w:val="24"/>
        </w:rPr>
        <w:t xml:space="preserve">Performance y </w:t>
      </w:r>
      <w:proofErr w:type="spellStart"/>
      <w:r w:rsidRPr="00A401FC">
        <w:rPr>
          <w:rFonts w:ascii="Times New Roman" w:hAnsi="Times New Roman" w:cs="Times New Roman"/>
          <w:i/>
          <w:sz w:val="24"/>
          <w:szCs w:val="24"/>
        </w:rPr>
        <w:t>performatividad</w:t>
      </w:r>
      <w:proofErr w:type="spellEnd"/>
    </w:p>
    <w:p w14:paraId="42C1025F" w14:textId="77777777" w:rsidR="00FE5B46" w:rsidRPr="000C770A" w:rsidRDefault="00067302" w:rsidP="000C770A">
      <w:pPr>
        <w:spacing w:before="240" w:after="60" w:line="360" w:lineRule="auto"/>
        <w:ind w:firstLine="284"/>
        <w:jc w:val="both"/>
        <w:rPr>
          <w:rFonts w:ascii="Times New Roman" w:hAnsi="Times New Roman" w:cs="Times New Roman"/>
          <w:noProof/>
          <w:sz w:val="24"/>
          <w:szCs w:val="24"/>
          <w:lang w:eastAsia="es-ES"/>
        </w:rPr>
      </w:pPr>
      <w:r w:rsidRPr="000C770A">
        <w:rPr>
          <w:rFonts w:ascii="Times New Roman" w:hAnsi="Times New Roman" w:cs="Times New Roman"/>
          <w:sz w:val="24"/>
          <w:szCs w:val="24"/>
        </w:rPr>
        <w:t xml:space="preserve">Cuando hablar de memoria (no siempre y depende de cada contexto socio cultural-histórico), mencionarla como palabra en un informativo televisivo, escribir un titular de un diario o en una conversación familiar, significa un concepto vacío de posibilidades </w:t>
      </w:r>
      <w:r w:rsidRPr="000C770A">
        <w:rPr>
          <w:rFonts w:ascii="Times New Roman" w:hAnsi="Times New Roman" w:cs="Times New Roman"/>
          <w:sz w:val="24"/>
          <w:szCs w:val="24"/>
        </w:rPr>
        <w:lastRenderedPageBreak/>
        <w:t xml:space="preserve">de hablar de lo acontecido, de lo monstruoso, de lo afectivo, del recuerdo, de la ausencia, de la omisión, de las instituciones y los discursos aprobatorios; cuando se han separado todas las palabras que deberían acompañar a la acción de hacer memoria en términos colectivos, cuando se desnuda de todo el pasado represivo, violento, desigual, es en esos momentos en los cuales “el consenso que reprime esta desatadura emocional del recuerdo sólo nombra a la memoria, con palabras exentas de toda convulsión de sentido, para no alterar el formulismo minuciosamente calculado del intercambio político-mediático” (Richard, 2001: 31). En </w:t>
      </w:r>
      <w:r w:rsidRPr="008E6B97">
        <w:rPr>
          <w:rFonts w:ascii="Times New Roman" w:hAnsi="Times New Roman" w:cs="Times New Roman"/>
          <w:i/>
          <w:sz w:val="24"/>
          <w:szCs w:val="24"/>
        </w:rPr>
        <w:t>Residuos y Metáforas (Ensayos de crítica cultural sobre el Chile de la Transición)</w:t>
      </w:r>
      <w:r w:rsidRPr="000C770A">
        <w:rPr>
          <w:rFonts w:ascii="Times New Roman" w:hAnsi="Times New Roman" w:cs="Times New Roman"/>
          <w:sz w:val="24"/>
          <w:szCs w:val="24"/>
        </w:rPr>
        <w:t xml:space="preserve"> de Nelly Richard se desarrollan distintas preguntas e ideas sobre la historia chilena en el último tiempo, y si bien es específico en su horizonte, las reflexiones y aportes de la autora se pueden extrapolar a cuestiones más generales, que se relacionan con los medios masivos de comunicación y que de alguna manera, podrían ser la antesala de los planteado por Huyssen en varios aspectos. Sin embargo, el interés por Richard deviene de su apuesta a la memoria como acción independiente de lo instituido, un posible escape a una </w:t>
      </w:r>
      <w:proofErr w:type="spellStart"/>
      <w:r w:rsidRPr="000C770A">
        <w:rPr>
          <w:rFonts w:ascii="Times New Roman" w:hAnsi="Times New Roman" w:cs="Times New Roman"/>
          <w:sz w:val="24"/>
          <w:szCs w:val="24"/>
        </w:rPr>
        <w:t>performatividad</w:t>
      </w:r>
      <w:proofErr w:type="spellEnd"/>
      <w:r w:rsidRPr="000C770A">
        <w:rPr>
          <w:rFonts w:ascii="Times New Roman" w:hAnsi="Times New Roman" w:cs="Times New Roman"/>
          <w:sz w:val="24"/>
          <w:szCs w:val="24"/>
        </w:rPr>
        <w:t xml:space="preserve"> congelada. Lo que fue anula todos los sentidos de lo afectivo que es hoy.</w:t>
      </w:r>
      <w:r w:rsidR="00455B1D" w:rsidRPr="000C770A">
        <w:rPr>
          <w:rFonts w:ascii="Times New Roman" w:hAnsi="Times New Roman" w:cs="Times New Roman"/>
          <w:sz w:val="24"/>
          <w:szCs w:val="24"/>
        </w:rPr>
        <w:t xml:space="preserve"> Quizás, y aquí proponemos hacer una apuesta, a incluir acciones que fueron efímeras, inconstantes, con públicos diversos y que buscaron, al menos como una primera puesta, cambiar el eje del tráfico, del sentido de la información, de la referencia unívoca de los recuerdos que vibran en los cuerpos que importan y los que no.</w:t>
      </w:r>
      <w:r w:rsidR="00226046" w:rsidRPr="000C770A">
        <w:rPr>
          <w:rFonts w:ascii="Times New Roman" w:hAnsi="Times New Roman" w:cs="Times New Roman"/>
          <w:sz w:val="24"/>
          <w:szCs w:val="24"/>
        </w:rPr>
        <w:t xml:space="preserve"> Más aún si pensamos en cómo decir, en cómo </w:t>
      </w:r>
      <w:proofErr w:type="spellStart"/>
      <w:r w:rsidR="00226046" w:rsidRPr="000C770A">
        <w:rPr>
          <w:rFonts w:ascii="Times New Roman" w:hAnsi="Times New Roman" w:cs="Times New Roman"/>
          <w:sz w:val="24"/>
          <w:szCs w:val="24"/>
        </w:rPr>
        <w:t>actúar</w:t>
      </w:r>
      <w:proofErr w:type="spellEnd"/>
      <w:r w:rsidR="00226046" w:rsidRPr="000C770A">
        <w:rPr>
          <w:rFonts w:ascii="Times New Roman" w:hAnsi="Times New Roman" w:cs="Times New Roman"/>
          <w:sz w:val="24"/>
          <w:szCs w:val="24"/>
        </w:rPr>
        <w:t xml:space="preserve"> un acontecimiento. Aquí entra en cuestión la performance del artista </w:t>
      </w:r>
      <w:proofErr w:type="spellStart"/>
      <w:r w:rsidR="00226046" w:rsidRPr="000C770A">
        <w:rPr>
          <w:rFonts w:ascii="Times New Roman" w:hAnsi="Times New Roman" w:cs="Times New Roman"/>
          <w:sz w:val="24"/>
          <w:szCs w:val="24"/>
        </w:rPr>
        <w:t>Mookie</w:t>
      </w:r>
      <w:proofErr w:type="spellEnd"/>
      <w:r w:rsidR="00226046" w:rsidRPr="000C770A">
        <w:rPr>
          <w:rFonts w:ascii="Times New Roman" w:hAnsi="Times New Roman" w:cs="Times New Roman"/>
          <w:sz w:val="24"/>
          <w:szCs w:val="24"/>
        </w:rPr>
        <w:t xml:space="preserve"> </w:t>
      </w:r>
      <w:proofErr w:type="spellStart"/>
      <w:r w:rsidR="00226046" w:rsidRPr="000C770A">
        <w:rPr>
          <w:rFonts w:ascii="Times New Roman" w:hAnsi="Times New Roman" w:cs="Times New Roman"/>
          <w:sz w:val="24"/>
          <w:szCs w:val="24"/>
        </w:rPr>
        <w:t>Tenebaum</w:t>
      </w:r>
      <w:proofErr w:type="spellEnd"/>
      <w:r w:rsidR="00226046" w:rsidRPr="000C770A">
        <w:rPr>
          <w:rFonts w:ascii="Times New Roman" w:hAnsi="Times New Roman" w:cs="Times New Roman"/>
          <w:sz w:val="24"/>
          <w:szCs w:val="24"/>
        </w:rPr>
        <w:t xml:space="preserve"> </w:t>
      </w:r>
      <w:r w:rsidR="00E62967" w:rsidRPr="000C770A">
        <w:rPr>
          <w:rFonts w:ascii="Times New Roman" w:hAnsi="Times New Roman" w:cs="Times New Roman"/>
          <w:sz w:val="24"/>
          <w:szCs w:val="24"/>
        </w:rPr>
        <w:t>en julio de 2015</w:t>
      </w:r>
      <w:r w:rsidR="00A76C20" w:rsidRPr="000C770A">
        <w:rPr>
          <w:rFonts w:ascii="Times New Roman" w:hAnsi="Times New Roman" w:cs="Times New Roman"/>
          <w:sz w:val="24"/>
          <w:szCs w:val="24"/>
        </w:rPr>
        <w:t>: “La Anti-Marcha – AMIA – 21 años – Omisión Cumplida”. La misma consistía en caminar hacia atrás desde el palacio de Tribunales (Plaza Lav</w:t>
      </w:r>
      <w:r w:rsidR="00B17A08" w:rsidRPr="000C770A">
        <w:rPr>
          <w:rFonts w:ascii="Times New Roman" w:hAnsi="Times New Roman" w:cs="Times New Roman"/>
          <w:sz w:val="24"/>
          <w:szCs w:val="24"/>
        </w:rPr>
        <w:t xml:space="preserve">alle) hasta la sede de la AMIA. Quienes caminaban eran mujeres y varones jóvenes de aproximadamente 20 años -cantidad que se correspondía con el año de conmemoración, vigésimo primer aniversario- , formados en fila, con un brazo de distancia para ayudarse ante la imposibilidad de saber qué venía detrás, excepto el pie de alguien más. Sus cuerpos estaban cubiertos con un </w:t>
      </w:r>
      <w:r w:rsidR="009C0462" w:rsidRPr="000C770A">
        <w:rPr>
          <w:rFonts w:ascii="Times New Roman" w:hAnsi="Times New Roman" w:cs="Times New Roman"/>
          <w:sz w:val="24"/>
          <w:szCs w:val="24"/>
        </w:rPr>
        <w:t xml:space="preserve">pilotín celeste, casi transparente. Todas y todos iguales. Ninguno era otro. Casi como una silueta que anda. Hay un atravesamiento generacional en este acto, en el cual, quienes caminan, se exponen, denuncian con sus cuerpos, atravesando la avenida Corrientes, son jóvenes que vivieron con la ruina, el recuerdo de la ruina, el relato de la ruina. </w:t>
      </w:r>
    </w:p>
    <w:p w14:paraId="0184DFA4" w14:textId="77777777" w:rsidR="009C0462" w:rsidRPr="000C770A" w:rsidRDefault="009C0462"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noProof/>
          <w:sz w:val="24"/>
          <w:szCs w:val="24"/>
          <w:lang w:val="en-US"/>
        </w:rPr>
        <w:lastRenderedPageBreak/>
        <w:drawing>
          <wp:inline distT="0" distB="0" distL="0" distR="0" wp14:anchorId="4AF11804" wp14:editId="1E333FC0">
            <wp:extent cx="5381625" cy="3019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3019425"/>
                    </a:xfrm>
                    <a:prstGeom prst="rect">
                      <a:avLst/>
                    </a:prstGeom>
                    <a:noFill/>
                    <a:ln>
                      <a:noFill/>
                    </a:ln>
                  </pic:spPr>
                </pic:pic>
              </a:graphicData>
            </a:graphic>
          </wp:inline>
        </w:drawing>
      </w:r>
    </w:p>
    <w:p w14:paraId="618443FC" w14:textId="77777777" w:rsidR="00F062D0" w:rsidRPr="00B57AF1" w:rsidRDefault="00B57AF1" w:rsidP="00B57AF1">
      <w:pPr>
        <w:spacing w:before="240" w:after="60" w:line="360" w:lineRule="auto"/>
        <w:jc w:val="center"/>
        <w:rPr>
          <w:rFonts w:ascii="Times New Roman" w:hAnsi="Times New Roman" w:cs="Times New Roman"/>
          <w:sz w:val="20"/>
          <w:szCs w:val="20"/>
        </w:rPr>
      </w:pPr>
      <w:proofErr w:type="spellStart"/>
      <w:r w:rsidRPr="00B57AF1">
        <w:rPr>
          <w:rFonts w:ascii="Times New Roman" w:hAnsi="Times New Roman" w:cs="Times New Roman"/>
          <w:sz w:val="20"/>
          <w:szCs w:val="20"/>
        </w:rPr>
        <w:t>Fotografìa</w:t>
      </w:r>
      <w:proofErr w:type="spellEnd"/>
      <w:r w:rsidRPr="00B57AF1">
        <w:rPr>
          <w:rFonts w:ascii="Times New Roman" w:hAnsi="Times New Roman" w:cs="Times New Roman"/>
          <w:sz w:val="20"/>
          <w:szCs w:val="20"/>
        </w:rPr>
        <w:t xml:space="preserve"> de la Anti-Marcha. </w:t>
      </w:r>
      <w:proofErr w:type="spellStart"/>
      <w:r w:rsidRPr="00B57AF1">
        <w:rPr>
          <w:rFonts w:ascii="Times New Roman" w:hAnsi="Times New Roman" w:cs="Times New Roman"/>
          <w:sz w:val="20"/>
          <w:szCs w:val="20"/>
        </w:rPr>
        <w:t>Mookie</w:t>
      </w:r>
      <w:proofErr w:type="spellEnd"/>
      <w:r w:rsidRPr="00B57AF1">
        <w:rPr>
          <w:rFonts w:ascii="Times New Roman" w:hAnsi="Times New Roman" w:cs="Times New Roman"/>
          <w:sz w:val="20"/>
          <w:szCs w:val="20"/>
        </w:rPr>
        <w:t xml:space="preserve"> </w:t>
      </w:r>
      <w:proofErr w:type="spellStart"/>
      <w:r w:rsidRPr="00B57AF1">
        <w:rPr>
          <w:rFonts w:ascii="Times New Roman" w:hAnsi="Times New Roman" w:cs="Times New Roman"/>
          <w:sz w:val="20"/>
          <w:szCs w:val="20"/>
        </w:rPr>
        <w:t>Tenebaum</w:t>
      </w:r>
      <w:proofErr w:type="spellEnd"/>
      <w:r w:rsidRPr="00B57AF1">
        <w:rPr>
          <w:rFonts w:ascii="Times New Roman" w:hAnsi="Times New Roman" w:cs="Times New Roman"/>
          <w:sz w:val="20"/>
          <w:szCs w:val="20"/>
        </w:rPr>
        <w:t xml:space="preserve"> (María de la Victoria Pardo, 2015)</w:t>
      </w:r>
    </w:p>
    <w:p w14:paraId="2A30F73C" w14:textId="77777777" w:rsidR="00B57AF1" w:rsidRDefault="00B57AF1" w:rsidP="000C770A">
      <w:pPr>
        <w:spacing w:before="240" w:after="60" w:line="360" w:lineRule="auto"/>
        <w:ind w:firstLine="284"/>
        <w:jc w:val="both"/>
        <w:rPr>
          <w:rFonts w:ascii="Times New Roman" w:hAnsi="Times New Roman" w:cs="Times New Roman"/>
          <w:sz w:val="24"/>
          <w:szCs w:val="24"/>
        </w:rPr>
      </w:pPr>
    </w:p>
    <w:p w14:paraId="3F7CAD0B" w14:textId="77777777" w:rsidR="00A401FC" w:rsidRDefault="00FA1A84"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Por un lado, la vestimenta permitía que en la categorización de las 85 víctimas, no hubiera jerarquías, ni características </w:t>
      </w:r>
      <w:proofErr w:type="spellStart"/>
      <w:r w:rsidRPr="000C770A">
        <w:rPr>
          <w:rFonts w:ascii="Times New Roman" w:hAnsi="Times New Roman" w:cs="Times New Roman"/>
          <w:sz w:val="24"/>
          <w:szCs w:val="24"/>
        </w:rPr>
        <w:t>segregatorias</w:t>
      </w:r>
      <w:proofErr w:type="spellEnd"/>
      <w:r w:rsidRPr="000C770A">
        <w:rPr>
          <w:rFonts w:ascii="Times New Roman" w:hAnsi="Times New Roman" w:cs="Times New Roman"/>
          <w:sz w:val="24"/>
          <w:szCs w:val="24"/>
        </w:rPr>
        <w:t>. Por otro lado, la caminata podría haber sido de cualquier grupo de personas que caminan por la avenida Corrientes, realizando o no una manifestación, acto corporal, performático, etcétera. La foto que más llamaba la atención a los periodistas gráficos era la de los jóvenes caminando en sentido contrario al tráfico con el Obelisco de fondo. Retomando a Harvey sobre la construcción de lo espacio-temporal en las ciudades y en la post-modernidad, el acto podría dividirse en tres momentos: un primer momento en el que los cuerpos están por salir de Tribunales y se ordenan, se organizan, se ponen s</w:t>
      </w:r>
      <w:r w:rsidR="00106EC5" w:rsidRPr="000C770A">
        <w:rPr>
          <w:rFonts w:ascii="Times New Roman" w:hAnsi="Times New Roman" w:cs="Times New Roman"/>
          <w:sz w:val="24"/>
          <w:szCs w:val="24"/>
        </w:rPr>
        <w:t xml:space="preserve">erios, incorporan un personaje; un segundo momento es aquel sobre la avenida, en la cual podrían haber sido una multiplicidad de actores, según quien viera el andar, si recibían o no el folleto explicativo; y un tercer momento, y quizás el tercer momento, el que consideramos más paradigmático y fortalecedor para lo que significa una acción de estas características, que busca, en palabras de Tenenbaum, denunciar la impunidad, señalar la omisión, la falta de justicia, fue aquel que demarco el primer paso, la primer zapatilla sobre la calle Pasteur. La delimitación geográfica del acontecimiento, el darse cuenta, el aplauso casi sincronizado por parte de los vecinos, comerciantes, quienes estaban realizando alguna actividad en aquella mañana. Ese aplauso marcó un momento distinto de la marcha, en </w:t>
      </w:r>
      <w:r w:rsidR="00106EC5" w:rsidRPr="000C770A">
        <w:rPr>
          <w:rFonts w:ascii="Times New Roman" w:hAnsi="Times New Roman" w:cs="Times New Roman"/>
          <w:sz w:val="24"/>
          <w:szCs w:val="24"/>
        </w:rPr>
        <w:lastRenderedPageBreak/>
        <w:t xml:space="preserve">el cual, aquellos cuerpos pasaron a estar en lugar de aquellos/as que ya no están, pasaron a darle vida a las 85 baldosas, a las palabras de los actos, a cada </w:t>
      </w:r>
      <w:r w:rsidR="005D5A67" w:rsidRPr="000C770A">
        <w:rPr>
          <w:rFonts w:ascii="Times New Roman" w:hAnsi="Times New Roman" w:cs="Times New Roman"/>
          <w:sz w:val="24"/>
          <w:szCs w:val="24"/>
        </w:rPr>
        <w:t xml:space="preserve">18 de julio. </w:t>
      </w:r>
    </w:p>
    <w:p w14:paraId="0ED390D0" w14:textId="0D56EBAB" w:rsidR="00A401FC" w:rsidRPr="00A401FC" w:rsidRDefault="00A401FC" w:rsidP="00A401FC">
      <w:pPr>
        <w:spacing w:before="240" w:after="60" w:line="360" w:lineRule="auto"/>
        <w:jc w:val="both"/>
        <w:rPr>
          <w:rFonts w:ascii="Times New Roman" w:hAnsi="Times New Roman" w:cs="Times New Roman"/>
          <w:i/>
          <w:sz w:val="24"/>
          <w:szCs w:val="24"/>
        </w:rPr>
      </w:pPr>
      <w:r w:rsidRPr="00A401FC">
        <w:rPr>
          <w:rFonts w:ascii="Times New Roman" w:hAnsi="Times New Roman" w:cs="Times New Roman"/>
          <w:i/>
          <w:sz w:val="24"/>
          <w:szCs w:val="24"/>
        </w:rPr>
        <w:t>Conclusiones preliminares</w:t>
      </w:r>
      <w:bookmarkStart w:id="0" w:name="_GoBack"/>
      <w:bookmarkEnd w:id="0"/>
    </w:p>
    <w:p w14:paraId="33899230" w14:textId="2D075EFB" w:rsidR="005D5A67" w:rsidRPr="000C770A" w:rsidRDefault="005D5A67" w:rsidP="000C770A">
      <w:pPr>
        <w:spacing w:before="240" w:after="60" w:line="360" w:lineRule="auto"/>
        <w:ind w:firstLine="284"/>
        <w:jc w:val="both"/>
        <w:rPr>
          <w:rFonts w:ascii="Times New Roman" w:hAnsi="Times New Roman" w:cs="Times New Roman"/>
          <w:sz w:val="24"/>
          <w:szCs w:val="24"/>
        </w:rPr>
      </w:pPr>
      <w:r w:rsidRPr="000C770A">
        <w:rPr>
          <w:rFonts w:ascii="Times New Roman" w:hAnsi="Times New Roman" w:cs="Times New Roman"/>
          <w:sz w:val="24"/>
          <w:szCs w:val="24"/>
        </w:rPr>
        <w:t xml:space="preserve">La exposición de estos cuerpos dejó el espectáculo y se transformó en un devenir inesperado. </w:t>
      </w:r>
      <w:proofErr w:type="spellStart"/>
      <w:r w:rsidRPr="000C770A">
        <w:rPr>
          <w:rFonts w:ascii="Times New Roman" w:hAnsi="Times New Roman" w:cs="Times New Roman"/>
          <w:sz w:val="24"/>
          <w:szCs w:val="24"/>
        </w:rPr>
        <w:t>Maurizio</w:t>
      </w:r>
      <w:proofErr w:type="spellEnd"/>
      <w:r w:rsidRPr="000C770A">
        <w:rPr>
          <w:rFonts w:ascii="Times New Roman" w:hAnsi="Times New Roman" w:cs="Times New Roman"/>
          <w:sz w:val="24"/>
          <w:szCs w:val="24"/>
        </w:rPr>
        <w:t xml:space="preserve"> </w:t>
      </w:r>
      <w:proofErr w:type="spellStart"/>
      <w:r w:rsidR="00E62967" w:rsidRPr="000C770A">
        <w:rPr>
          <w:rFonts w:ascii="Times New Roman" w:hAnsi="Times New Roman" w:cs="Times New Roman"/>
          <w:sz w:val="24"/>
          <w:szCs w:val="24"/>
        </w:rPr>
        <w:t>Lazzarato</w:t>
      </w:r>
      <w:proofErr w:type="spellEnd"/>
      <w:r w:rsidR="00E62967" w:rsidRPr="000C770A">
        <w:rPr>
          <w:rFonts w:ascii="Times New Roman" w:hAnsi="Times New Roman" w:cs="Times New Roman"/>
          <w:sz w:val="24"/>
          <w:szCs w:val="24"/>
        </w:rPr>
        <w:t xml:space="preserve">, siguiendo la línea teórica de </w:t>
      </w:r>
      <w:proofErr w:type="spellStart"/>
      <w:r w:rsidR="0076139C" w:rsidRPr="000C770A">
        <w:rPr>
          <w:rFonts w:ascii="Times New Roman" w:hAnsi="Times New Roman" w:cs="Times New Roman"/>
          <w:sz w:val="24"/>
          <w:szCs w:val="24"/>
        </w:rPr>
        <w:t>Deleuze</w:t>
      </w:r>
      <w:proofErr w:type="spellEnd"/>
      <w:r w:rsidR="0076139C" w:rsidRPr="000C770A">
        <w:rPr>
          <w:rFonts w:ascii="Times New Roman" w:hAnsi="Times New Roman" w:cs="Times New Roman"/>
          <w:sz w:val="24"/>
          <w:szCs w:val="24"/>
        </w:rPr>
        <w:t xml:space="preserve"> y Foucault, concluye:</w:t>
      </w:r>
      <w:r w:rsidR="00E62967" w:rsidRPr="000C770A">
        <w:rPr>
          <w:rFonts w:ascii="Times New Roman" w:hAnsi="Times New Roman" w:cs="Times New Roman"/>
          <w:sz w:val="24"/>
          <w:szCs w:val="24"/>
        </w:rPr>
        <w:t xml:space="preserve"> </w:t>
      </w:r>
    </w:p>
    <w:p w14:paraId="3FBA09AA" w14:textId="77777777" w:rsidR="005D5A67" w:rsidRPr="000C770A" w:rsidRDefault="00E62967" w:rsidP="00481937">
      <w:pPr>
        <w:spacing w:before="240" w:after="60" w:line="360" w:lineRule="auto"/>
        <w:ind w:left="284"/>
        <w:jc w:val="both"/>
        <w:rPr>
          <w:rFonts w:ascii="Times New Roman" w:hAnsi="Times New Roman" w:cs="Times New Roman"/>
          <w:sz w:val="24"/>
          <w:szCs w:val="24"/>
        </w:rPr>
      </w:pPr>
      <w:r w:rsidRPr="000C770A">
        <w:rPr>
          <w:rFonts w:ascii="Times New Roman" w:hAnsi="Times New Roman" w:cs="Times New Roman"/>
          <w:sz w:val="24"/>
          <w:szCs w:val="24"/>
        </w:rPr>
        <w:t>“En las sociedades disciplinarias, las instituciones, sean las del poder o las del movimiento obrero, no conocen el devenir. Tienen por supuesto un pasado (tradiciones), un presente (gestión de las relaciones de poder aquí y ahora) y un futuro (el progreso), pero les faltan devenires, var</w:t>
      </w:r>
      <w:r w:rsidR="005D5A67" w:rsidRPr="000C770A">
        <w:rPr>
          <w:rFonts w:ascii="Times New Roman" w:hAnsi="Times New Roman" w:cs="Times New Roman"/>
          <w:sz w:val="24"/>
          <w:szCs w:val="24"/>
        </w:rPr>
        <w:t>iaciones” (Lazzarato, 2010: 88)</w:t>
      </w:r>
      <w:r w:rsidRPr="000C770A">
        <w:rPr>
          <w:rFonts w:ascii="Times New Roman" w:hAnsi="Times New Roman" w:cs="Times New Roman"/>
          <w:sz w:val="24"/>
          <w:szCs w:val="24"/>
        </w:rPr>
        <w:t xml:space="preserve"> </w:t>
      </w:r>
    </w:p>
    <w:p w14:paraId="5F118A82" w14:textId="77777777" w:rsidR="00E62967" w:rsidRDefault="00E62967" w:rsidP="000C770A">
      <w:pPr>
        <w:spacing w:before="240" w:after="60"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Las palabras de </w:t>
      </w:r>
      <w:proofErr w:type="spellStart"/>
      <w:r w:rsidRPr="000C770A">
        <w:rPr>
          <w:rFonts w:ascii="Times New Roman" w:hAnsi="Times New Roman" w:cs="Times New Roman"/>
          <w:sz w:val="24"/>
          <w:szCs w:val="24"/>
        </w:rPr>
        <w:t>Lazzarato</w:t>
      </w:r>
      <w:proofErr w:type="spellEnd"/>
      <w:r w:rsidRPr="000C770A">
        <w:rPr>
          <w:rFonts w:ascii="Times New Roman" w:hAnsi="Times New Roman" w:cs="Times New Roman"/>
          <w:sz w:val="24"/>
          <w:szCs w:val="24"/>
        </w:rPr>
        <w:t xml:space="preserve"> podrían permitir diagramar un esquema hipotético donde la memoria permita desarrollar el devenir. La memoria como acción que permita</w:t>
      </w:r>
      <w:r w:rsidR="005D5A67" w:rsidRPr="000C770A">
        <w:rPr>
          <w:rFonts w:ascii="Times New Roman" w:hAnsi="Times New Roman" w:cs="Times New Roman"/>
          <w:sz w:val="24"/>
          <w:szCs w:val="24"/>
        </w:rPr>
        <w:t xml:space="preserve"> pensar en múltiples futuros. </w:t>
      </w:r>
      <w:r w:rsidRPr="000C770A">
        <w:rPr>
          <w:rFonts w:ascii="Times New Roman" w:hAnsi="Times New Roman" w:cs="Times New Roman"/>
          <w:sz w:val="24"/>
          <w:szCs w:val="24"/>
        </w:rPr>
        <w:t xml:space="preserve">La memoria como picazón molesta en el presente, como narración insolente que provoca a las instituciones de la política, la economía, la religión, aquellos discursos del poder, podría impedir la repetición que controla la multiplicidad. Siguiendo el desarrollo de estudios de Bajtín, retomados por </w:t>
      </w:r>
      <w:proofErr w:type="spellStart"/>
      <w:r w:rsidRPr="000C770A">
        <w:rPr>
          <w:rFonts w:ascii="Times New Roman" w:hAnsi="Times New Roman" w:cs="Times New Roman"/>
          <w:sz w:val="24"/>
          <w:szCs w:val="24"/>
        </w:rPr>
        <w:t>Lazzarato</w:t>
      </w:r>
      <w:proofErr w:type="spellEnd"/>
      <w:r w:rsidRPr="000C770A">
        <w:rPr>
          <w:rFonts w:ascii="Times New Roman" w:hAnsi="Times New Roman" w:cs="Times New Roman"/>
          <w:sz w:val="24"/>
          <w:szCs w:val="24"/>
        </w:rPr>
        <w:t>, es como si el multilingüismo de las historias, narraciones, experiencias, se hubieran vuelto al monolingüismo, donde los discursos aparecen controlados a una única versión de lo que ha sucedido, vaciando el contenido de la palabra y creando un marco estable y codificable. Es decir que se suprimen y reducen la multiplicidad de enunciados a una lengua que “se convierte en la codificación normativa de la expresión” (Lazzarato, 2010: 95).</w:t>
      </w:r>
    </w:p>
    <w:p w14:paraId="53BF8E8F" w14:textId="77777777" w:rsidR="00E62967" w:rsidRPr="000C770A" w:rsidRDefault="005D5A67" w:rsidP="000C770A">
      <w:pPr>
        <w:spacing w:before="240" w:after="60" w:line="360" w:lineRule="auto"/>
        <w:jc w:val="both"/>
        <w:rPr>
          <w:rFonts w:ascii="Times New Roman" w:hAnsi="Times New Roman" w:cs="Times New Roman"/>
          <w:sz w:val="24"/>
          <w:szCs w:val="24"/>
        </w:rPr>
      </w:pPr>
      <w:r w:rsidRPr="000C770A">
        <w:rPr>
          <w:rFonts w:ascii="Times New Roman" w:hAnsi="Times New Roman" w:cs="Times New Roman"/>
          <w:sz w:val="24"/>
          <w:szCs w:val="24"/>
        </w:rPr>
        <w:t xml:space="preserve">Proponemos </w:t>
      </w:r>
      <w:r w:rsidR="00E62967" w:rsidRPr="000C770A">
        <w:rPr>
          <w:rFonts w:ascii="Times New Roman" w:hAnsi="Times New Roman" w:cs="Times New Roman"/>
          <w:sz w:val="24"/>
          <w:szCs w:val="24"/>
        </w:rPr>
        <w:t xml:space="preserve">continuar por la línea de pensamiento de una memoria que permita constituir multiplicidades, irrumpir con lo uno. La potencia creativa se desarrolla a partir de la actualización que permite la acción de la memoria. (Lazzarato, 2010: 98). La memoria no reproduce, según Bergson, no buscamos recuerdos en un cajón, sino que creamos y actualizamos el recuerdo cuando hacemos memoria. La modulación del deseo en las sociedades de control, implica también, una modulación de lo que debemos recordar como la Historia, como lo que ha sucedido. </w:t>
      </w:r>
    </w:p>
    <w:p w14:paraId="76CCD877" w14:textId="77777777" w:rsidR="00E62967" w:rsidRPr="000C770A" w:rsidRDefault="00E62967" w:rsidP="000C770A">
      <w:pPr>
        <w:spacing w:before="240" w:after="60" w:line="360" w:lineRule="auto"/>
        <w:jc w:val="both"/>
        <w:rPr>
          <w:rFonts w:ascii="Times New Roman" w:hAnsi="Times New Roman" w:cs="Times New Roman"/>
          <w:sz w:val="24"/>
          <w:szCs w:val="24"/>
        </w:rPr>
      </w:pPr>
      <w:r w:rsidRPr="000C770A">
        <w:rPr>
          <w:rFonts w:ascii="Times New Roman" w:hAnsi="Times New Roman" w:cs="Times New Roman"/>
          <w:sz w:val="24"/>
          <w:szCs w:val="24"/>
        </w:rPr>
        <w:lastRenderedPageBreak/>
        <w:t xml:space="preserve">En estos intentos por preguntarnos acerca de la memoria, se producen encuentros entre </w:t>
      </w:r>
      <w:r w:rsidR="005D5A67" w:rsidRPr="000C770A">
        <w:rPr>
          <w:rFonts w:ascii="Times New Roman" w:hAnsi="Times New Roman" w:cs="Times New Roman"/>
          <w:sz w:val="24"/>
          <w:szCs w:val="24"/>
        </w:rPr>
        <w:t>monumentos</w:t>
      </w:r>
      <w:r w:rsidRPr="000C770A">
        <w:rPr>
          <w:rFonts w:ascii="Times New Roman" w:hAnsi="Times New Roman" w:cs="Times New Roman"/>
          <w:sz w:val="24"/>
          <w:szCs w:val="24"/>
        </w:rPr>
        <w:t xml:space="preserve"> y espectadores, víctimas y contingencia, textos. Este escrito es el resultado del cruce de distintos personajes, escrituras y lecturas con la base en un acontecimiento específico y el diálogo bibliográfico con la intención de buscar construir un devenir memorial que implique multiplicidad de voces. Este encuentro “entre” recuerdos es lo que nos permite enriquecer el recorrido. “Hacer-con-otros y decir-con-otros”, retomando a </w:t>
      </w:r>
      <w:proofErr w:type="spellStart"/>
      <w:r w:rsidR="007868C0" w:rsidRPr="000C770A">
        <w:rPr>
          <w:rFonts w:ascii="Times New Roman" w:hAnsi="Times New Roman" w:cs="Times New Roman"/>
          <w:sz w:val="24"/>
          <w:szCs w:val="24"/>
        </w:rPr>
        <w:t>J.L.</w:t>
      </w:r>
      <w:r w:rsidRPr="000C770A">
        <w:rPr>
          <w:rFonts w:ascii="Times New Roman" w:hAnsi="Times New Roman" w:cs="Times New Roman"/>
          <w:sz w:val="24"/>
          <w:szCs w:val="24"/>
        </w:rPr>
        <w:t>Nancy</w:t>
      </w:r>
      <w:proofErr w:type="spellEnd"/>
      <w:r w:rsidRPr="000C770A">
        <w:rPr>
          <w:rFonts w:ascii="Times New Roman" w:hAnsi="Times New Roman" w:cs="Times New Roman"/>
          <w:sz w:val="24"/>
          <w:szCs w:val="24"/>
        </w:rPr>
        <w:t>, implica propiciar el momento disruptivo frente a la cohesión de los discursos de lo uno (Medina, 2011: 254). La diversidad de relatos permite la reunión con otros, el compartir, la discusión. La potencia virtual de la memoria es aquello que nos permite esquivar la presión institucional y poder contemplar todo el horizonte, de conjunto con otras/os, mirando trasversalmente todos los acontecimientos</w:t>
      </w:r>
      <w:r w:rsidR="00F062D0" w:rsidRPr="000C770A">
        <w:rPr>
          <w:rFonts w:ascii="Times New Roman" w:hAnsi="Times New Roman" w:cs="Times New Roman"/>
          <w:sz w:val="24"/>
          <w:szCs w:val="24"/>
        </w:rPr>
        <w:t xml:space="preserve">. </w:t>
      </w:r>
    </w:p>
    <w:p w14:paraId="2B99493D" w14:textId="77777777" w:rsidR="00FA2F83" w:rsidRPr="000C770A" w:rsidRDefault="00FA2F83" w:rsidP="000C770A">
      <w:pPr>
        <w:spacing w:before="240" w:line="360" w:lineRule="auto"/>
        <w:jc w:val="both"/>
        <w:rPr>
          <w:rFonts w:ascii="Times New Roman" w:hAnsi="Times New Roman" w:cs="Times New Roman"/>
          <w:b/>
          <w:sz w:val="24"/>
          <w:szCs w:val="24"/>
        </w:rPr>
      </w:pPr>
      <w:r w:rsidRPr="000C770A">
        <w:rPr>
          <w:rFonts w:ascii="Times New Roman" w:hAnsi="Times New Roman" w:cs="Times New Roman"/>
          <w:b/>
          <w:sz w:val="24"/>
          <w:szCs w:val="24"/>
        </w:rPr>
        <w:t>*</w:t>
      </w:r>
    </w:p>
    <w:p w14:paraId="329B7450" w14:textId="77777777" w:rsidR="005C17BB" w:rsidRPr="000C770A" w:rsidRDefault="00106EC5" w:rsidP="000C770A">
      <w:pPr>
        <w:spacing w:before="240" w:line="360" w:lineRule="auto"/>
        <w:jc w:val="both"/>
        <w:rPr>
          <w:rFonts w:ascii="Times New Roman" w:hAnsi="Times New Roman" w:cs="Times New Roman"/>
          <w:b/>
          <w:sz w:val="24"/>
          <w:szCs w:val="24"/>
        </w:rPr>
      </w:pPr>
      <w:r w:rsidRPr="000C770A">
        <w:rPr>
          <w:rFonts w:ascii="Times New Roman" w:hAnsi="Times New Roman" w:cs="Times New Roman"/>
          <w:b/>
          <w:sz w:val="24"/>
          <w:szCs w:val="24"/>
        </w:rPr>
        <w:t>Refere</w:t>
      </w:r>
      <w:r w:rsidR="005C17BB" w:rsidRPr="000C770A">
        <w:rPr>
          <w:rFonts w:ascii="Times New Roman" w:hAnsi="Times New Roman" w:cs="Times New Roman"/>
          <w:b/>
          <w:sz w:val="24"/>
          <w:szCs w:val="24"/>
        </w:rPr>
        <w:t xml:space="preserve">ncias bibliográficas </w:t>
      </w:r>
    </w:p>
    <w:p w14:paraId="10CA0206" w14:textId="77777777" w:rsidR="008D227A" w:rsidRDefault="008D227A" w:rsidP="003B3A4F">
      <w:p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Antelme</w:t>
      </w:r>
      <w:proofErr w:type="spellEnd"/>
      <w:r>
        <w:rPr>
          <w:rFonts w:ascii="Times New Roman" w:hAnsi="Times New Roman" w:cs="Times New Roman"/>
          <w:sz w:val="24"/>
          <w:szCs w:val="24"/>
        </w:rPr>
        <w:t xml:space="preserve">, Robert. (2001) </w:t>
      </w:r>
      <w:r w:rsidRPr="008D227A">
        <w:rPr>
          <w:rFonts w:ascii="Times New Roman" w:hAnsi="Times New Roman" w:cs="Times New Roman"/>
          <w:i/>
          <w:sz w:val="24"/>
          <w:szCs w:val="24"/>
        </w:rPr>
        <w:t>La especie humana</w:t>
      </w:r>
      <w:r>
        <w:rPr>
          <w:rFonts w:ascii="Times New Roman" w:hAnsi="Times New Roman" w:cs="Times New Roman"/>
          <w:sz w:val="24"/>
          <w:szCs w:val="24"/>
        </w:rPr>
        <w:t>. Madrid: Arena Libros.</w:t>
      </w:r>
    </w:p>
    <w:p w14:paraId="30BC554E"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Appadurai</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Arjun</w:t>
      </w:r>
      <w:proofErr w:type="spellEnd"/>
      <w:r w:rsidRPr="000C770A">
        <w:rPr>
          <w:rFonts w:ascii="Times New Roman" w:hAnsi="Times New Roman" w:cs="Times New Roman"/>
          <w:sz w:val="24"/>
          <w:szCs w:val="24"/>
        </w:rPr>
        <w:t xml:space="preserve">. (2001). </w:t>
      </w:r>
      <w:r w:rsidRPr="000C770A">
        <w:rPr>
          <w:rFonts w:ascii="Times New Roman" w:hAnsi="Times New Roman" w:cs="Times New Roman"/>
          <w:i/>
          <w:sz w:val="24"/>
          <w:szCs w:val="24"/>
        </w:rPr>
        <w:t>La modernidad desbordada. Dimensiones culturales de</w:t>
      </w:r>
      <w:r w:rsidR="00E172C0" w:rsidRPr="000C770A">
        <w:rPr>
          <w:rFonts w:ascii="Times New Roman" w:hAnsi="Times New Roman" w:cs="Times New Roman"/>
          <w:i/>
          <w:sz w:val="24"/>
          <w:szCs w:val="24"/>
        </w:rPr>
        <w:t xml:space="preserve"> la globalización</w:t>
      </w:r>
      <w:r w:rsidR="00E172C0" w:rsidRPr="000C770A">
        <w:rPr>
          <w:rFonts w:ascii="Times New Roman" w:hAnsi="Times New Roman" w:cs="Times New Roman"/>
          <w:sz w:val="24"/>
          <w:szCs w:val="24"/>
        </w:rPr>
        <w:t>. Buenos Aires:</w:t>
      </w:r>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Trilce</w:t>
      </w:r>
      <w:proofErr w:type="spellEnd"/>
      <w:r w:rsidRPr="000C770A">
        <w:rPr>
          <w:rFonts w:ascii="Times New Roman" w:hAnsi="Times New Roman" w:cs="Times New Roman"/>
          <w:sz w:val="24"/>
          <w:szCs w:val="24"/>
        </w:rPr>
        <w:t>/ F.C.E.</w:t>
      </w:r>
    </w:p>
    <w:p w14:paraId="442162DC"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Arfuch</w:t>
      </w:r>
      <w:proofErr w:type="spellEnd"/>
      <w:r w:rsidRPr="000C770A">
        <w:rPr>
          <w:rFonts w:ascii="Times New Roman" w:hAnsi="Times New Roman" w:cs="Times New Roman"/>
          <w:sz w:val="24"/>
          <w:szCs w:val="24"/>
        </w:rPr>
        <w:t>, Leonor.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xml:space="preserve">)(2005) </w:t>
      </w:r>
      <w:r w:rsidRPr="000C770A">
        <w:rPr>
          <w:rFonts w:ascii="Times New Roman" w:hAnsi="Times New Roman" w:cs="Times New Roman"/>
          <w:i/>
          <w:sz w:val="24"/>
          <w:szCs w:val="24"/>
        </w:rPr>
        <w:t>Identidades, sujetos</w:t>
      </w:r>
      <w:r w:rsidR="00E172C0" w:rsidRPr="000C770A">
        <w:rPr>
          <w:rFonts w:ascii="Times New Roman" w:hAnsi="Times New Roman" w:cs="Times New Roman"/>
          <w:i/>
          <w:sz w:val="24"/>
          <w:szCs w:val="24"/>
        </w:rPr>
        <w:t xml:space="preserve"> y subjetividades</w:t>
      </w:r>
      <w:r w:rsidR="00E172C0" w:rsidRPr="000C770A">
        <w:rPr>
          <w:rFonts w:ascii="Times New Roman" w:hAnsi="Times New Roman" w:cs="Times New Roman"/>
          <w:sz w:val="24"/>
          <w:szCs w:val="24"/>
        </w:rPr>
        <w:t>. Buenos Aires:</w:t>
      </w:r>
      <w:r w:rsidRPr="000C770A">
        <w:rPr>
          <w:rFonts w:ascii="Times New Roman" w:hAnsi="Times New Roman" w:cs="Times New Roman"/>
          <w:sz w:val="24"/>
          <w:szCs w:val="24"/>
        </w:rPr>
        <w:t xml:space="preserve"> Prometeo.</w:t>
      </w:r>
    </w:p>
    <w:p w14:paraId="4FDA5D60"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Battiti</w:t>
      </w:r>
      <w:proofErr w:type="spellEnd"/>
      <w:r w:rsidRPr="000C770A">
        <w:rPr>
          <w:rFonts w:ascii="Times New Roman" w:hAnsi="Times New Roman" w:cs="Times New Roman"/>
          <w:sz w:val="24"/>
          <w:szCs w:val="24"/>
        </w:rPr>
        <w:t>, Florencia. (2010) “El arte ante las paradojas de la representación” en Catálogo institucional del Parque de la Memoria-Monumento a las Víctimas del Terrorismo de Estado, Buenos Aires.</w:t>
      </w:r>
    </w:p>
    <w:p w14:paraId="073D0259"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Blejmar</w:t>
      </w:r>
      <w:proofErr w:type="spellEnd"/>
      <w:r w:rsidRPr="000C770A">
        <w:rPr>
          <w:rFonts w:ascii="Times New Roman" w:hAnsi="Times New Roman" w:cs="Times New Roman"/>
          <w:sz w:val="24"/>
          <w:szCs w:val="24"/>
        </w:rPr>
        <w:t xml:space="preserve">, J., </w:t>
      </w:r>
      <w:proofErr w:type="spellStart"/>
      <w:r w:rsidRPr="000C770A">
        <w:rPr>
          <w:rFonts w:ascii="Times New Roman" w:hAnsi="Times New Roman" w:cs="Times New Roman"/>
          <w:sz w:val="24"/>
          <w:szCs w:val="24"/>
        </w:rPr>
        <w:t>Fortuny</w:t>
      </w:r>
      <w:proofErr w:type="spellEnd"/>
      <w:r w:rsidRPr="000C770A">
        <w:rPr>
          <w:rFonts w:ascii="Times New Roman" w:hAnsi="Times New Roman" w:cs="Times New Roman"/>
          <w:sz w:val="24"/>
          <w:szCs w:val="24"/>
        </w:rPr>
        <w:t xml:space="preserve">, N., García L.I. (2011) </w:t>
      </w:r>
      <w:r w:rsidRPr="000C770A">
        <w:rPr>
          <w:rFonts w:ascii="Times New Roman" w:hAnsi="Times New Roman" w:cs="Times New Roman"/>
          <w:i/>
          <w:sz w:val="24"/>
          <w:szCs w:val="24"/>
        </w:rPr>
        <w:t>Instantáneas de la memoria. Fotografía y dictadura en Argentina</w:t>
      </w:r>
      <w:r w:rsidR="00CD07EF" w:rsidRPr="000C770A">
        <w:rPr>
          <w:rFonts w:ascii="Times New Roman" w:hAnsi="Times New Roman" w:cs="Times New Roman"/>
          <w:i/>
          <w:sz w:val="24"/>
          <w:szCs w:val="24"/>
        </w:rPr>
        <w:t xml:space="preserve"> y América Latina.</w:t>
      </w:r>
      <w:r w:rsidR="00CD07EF" w:rsidRPr="000C770A">
        <w:rPr>
          <w:rFonts w:ascii="Times New Roman" w:hAnsi="Times New Roman" w:cs="Times New Roman"/>
          <w:sz w:val="24"/>
          <w:szCs w:val="24"/>
        </w:rPr>
        <w:t xml:space="preserve"> Buenos Aires:</w:t>
      </w:r>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Libraria</w:t>
      </w:r>
      <w:proofErr w:type="spellEnd"/>
      <w:r w:rsidRPr="000C770A">
        <w:rPr>
          <w:rFonts w:ascii="Times New Roman" w:hAnsi="Times New Roman" w:cs="Times New Roman"/>
          <w:sz w:val="24"/>
          <w:szCs w:val="24"/>
        </w:rPr>
        <w:t>.</w:t>
      </w:r>
    </w:p>
    <w:p w14:paraId="4A8FB4F9" w14:textId="77777777" w:rsidR="003B3A4F" w:rsidRDefault="003B3A4F" w:rsidP="003B3A4F">
      <w:pPr>
        <w:spacing w:before="240"/>
        <w:jc w:val="both"/>
        <w:rPr>
          <w:rFonts w:ascii="Times New Roman" w:hAnsi="Times New Roman" w:cs="Times New Roman"/>
          <w:sz w:val="24"/>
          <w:szCs w:val="24"/>
        </w:rPr>
      </w:pPr>
      <w:proofErr w:type="spellStart"/>
      <w:r w:rsidRPr="003B3A4F">
        <w:rPr>
          <w:rFonts w:ascii="Times New Roman" w:hAnsi="Times New Roman" w:cs="Times New Roman"/>
          <w:sz w:val="24"/>
          <w:szCs w:val="24"/>
        </w:rPr>
        <w:t>Burucúa</w:t>
      </w:r>
      <w:proofErr w:type="spellEnd"/>
      <w:r w:rsidRPr="003B3A4F">
        <w:rPr>
          <w:rFonts w:ascii="Times New Roman" w:hAnsi="Times New Roman" w:cs="Times New Roman"/>
          <w:sz w:val="24"/>
          <w:szCs w:val="24"/>
        </w:rPr>
        <w:t xml:space="preserve">, J.E.; </w:t>
      </w:r>
      <w:proofErr w:type="spellStart"/>
      <w:r w:rsidRPr="003B3A4F">
        <w:rPr>
          <w:rFonts w:ascii="Times New Roman" w:hAnsi="Times New Roman" w:cs="Times New Roman"/>
          <w:sz w:val="24"/>
          <w:szCs w:val="24"/>
        </w:rPr>
        <w:t>Kwiatkowski</w:t>
      </w:r>
      <w:proofErr w:type="spellEnd"/>
      <w:r w:rsidRPr="003B3A4F">
        <w:rPr>
          <w:rFonts w:ascii="Times New Roman" w:hAnsi="Times New Roman" w:cs="Times New Roman"/>
          <w:sz w:val="24"/>
          <w:szCs w:val="24"/>
        </w:rPr>
        <w:t xml:space="preserve">, N. (2014) </w:t>
      </w:r>
      <w:r w:rsidRPr="003B3A4F">
        <w:rPr>
          <w:rFonts w:ascii="Times New Roman" w:hAnsi="Times New Roman" w:cs="Times New Roman"/>
          <w:i/>
          <w:sz w:val="24"/>
          <w:szCs w:val="24"/>
        </w:rPr>
        <w:t>“Cómo sucedieron estas cosas” Representar masacres y genocidios</w:t>
      </w:r>
      <w:r w:rsidRPr="003B3A4F">
        <w:rPr>
          <w:rFonts w:ascii="Times New Roman" w:hAnsi="Times New Roman" w:cs="Times New Roman"/>
          <w:sz w:val="24"/>
          <w:szCs w:val="24"/>
        </w:rPr>
        <w:t xml:space="preserve">. Buenos Aires: </w:t>
      </w:r>
      <w:proofErr w:type="spellStart"/>
      <w:r w:rsidRPr="003B3A4F">
        <w:rPr>
          <w:rFonts w:ascii="Times New Roman" w:hAnsi="Times New Roman" w:cs="Times New Roman"/>
          <w:sz w:val="24"/>
          <w:szCs w:val="24"/>
        </w:rPr>
        <w:t>Katz</w:t>
      </w:r>
      <w:proofErr w:type="spellEnd"/>
      <w:r w:rsidRPr="003B3A4F">
        <w:rPr>
          <w:rFonts w:ascii="Times New Roman" w:hAnsi="Times New Roman" w:cs="Times New Roman"/>
          <w:sz w:val="24"/>
          <w:szCs w:val="24"/>
        </w:rPr>
        <w:t xml:space="preserve"> editores</w:t>
      </w:r>
    </w:p>
    <w:p w14:paraId="061E877B"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De Cori, Paola. (2005) “La memoria pública del terrorismo de estado. Parques, museos y monumentos en Buenos Aires”. En </w:t>
      </w:r>
      <w:proofErr w:type="spellStart"/>
      <w:r w:rsidRPr="000C770A">
        <w:rPr>
          <w:rFonts w:ascii="Times New Roman" w:hAnsi="Times New Roman" w:cs="Times New Roman"/>
          <w:sz w:val="24"/>
          <w:szCs w:val="24"/>
        </w:rPr>
        <w:t>Arfuch</w:t>
      </w:r>
      <w:proofErr w:type="spellEnd"/>
      <w:r w:rsidRPr="000C770A">
        <w:rPr>
          <w:rFonts w:ascii="Times New Roman" w:hAnsi="Times New Roman" w:cs="Times New Roman"/>
          <w:sz w:val="24"/>
          <w:szCs w:val="24"/>
        </w:rPr>
        <w:t>, L.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Identidades, sujetos</w:t>
      </w:r>
      <w:r w:rsidR="00CD07EF" w:rsidRPr="000C770A">
        <w:rPr>
          <w:rFonts w:ascii="Times New Roman" w:hAnsi="Times New Roman" w:cs="Times New Roman"/>
          <w:sz w:val="24"/>
          <w:szCs w:val="24"/>
        </w:rPr>
        <w:t xml:space="preserve"> y subjetividades. Buenos Aires:</w:t>
      </w:r>
      <w:r w:rsidRPr="000C770A">
        <w:rPr>
          <w:rFonts w:ascii="Times New Roman" w:hAnsi="Times New Roman" w:cs="Times New Roman"/>
          <w:sz w:val="24"/>
          <w:szCs w:val="24"/>
        </w:rPr>
        <w:t xml:space="preserve"> Prometeo</w:t>
      </w:r>
    </w:p>
    <w:p w14:paraId="5C40370C"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Didi-Huberman</w:t>
      </w:r>
      <w:proofErr w:type="spellEnd"/>
      <w:r w:rsidRPr="000C770A">
        <w:rPr>
          <w:rFonts w:ascii="Times New Roman" w:hAnsi="Times New Roman" w:cs="Times New Roman"/>
          <w:sz w:val="24"/>
          <w:szCs w:val="24"/>
        </w:rPr>
        <w:t xml:space="preserve">, George. (2004) </w:t>
      </w:r>
      <w:r w:rsidRPr="000C770A">
        <w:rPr>
          <w:rFonts w:ascii="Times New Roman" w:hAnsi="Times New Roman" w:cs="Times New Roman"/>
          <w:i/>
          <w:sz w:val="24"/>
          <w:szCs w:val="24"/>
        </w:rPr>
        <w:t>Imágenes, pese a todo. Memoria v</w:t>
      </w:r>
      <w:r w:rsidR="00CD07EF" w:rsidRPr="000C770A">
        <w:rPr>
          <w:rFonts w:ascii="Times New Roman" w:hAnsi="Times New Roman" w:cs="Times New Roman"/>
          <w:i/>
          <w:sz w:val="24"/>
          <w:szCs w:val="24"/>
        </w:rPr>
        <w:t>isual del Holocausto.</w:t>
      </w:r>
      <w:r w:rsidR="00CD07EF" w:rsidRPr="000C770A">
        <w:rPr>
          <w:rFonts w:ascii="Times New Roman" w:hAnsi="Times New Roman" w:cs="Times New Roman"/>
          <w:sz w:val="24"/>
          <w:szCs w:val="24"/>
        </w:rPr>
        <w:t xml:space="preserve"> Barcelona:</w:t>
      </w:r>
      <w:r w:rsidRPr="000C770A">
        <w:rPr>
          <w:rFonts w:ascii="Times New Roman" w:hAnsi="Times New Roman" w:cs="Times New Roman"/>
          <w:sz w:val="24"/>
          <w:szCs w:val="24"/>
        </w:rPr>
        <w:t xml:space="preserve"> Paidós.</w:t>
      </w:r>
    </w:p>
    <w:p w14:paraId="268CBE7F" w14:textId="77777777" w:rsidR="003B3A4F" w:rsidRPr="003B3A4F" w:rsidRDefault="003B3A4F" w:rsidP="003B3A4F">
      <w:pPr>
        <w:spacing w:before="240"/>
        <w:jc w:val="both"/>
        <w:rPr>
          <w:rFonts w:ascii="Times New Roman" w:hAnsi="Times New Roman" w:cs="Times New Roman"/>
          <w:sz w:val="24"/>
          <w:szCs w:val="24"/>
        </w:rPr>
      </w:pPr>
      <w:proofErr w:type="spellStart"/>
      <w:r w:rsidRPr="003B3A4F">
        <w:rPr>
          <w:rFonts w:ascii="Times New Roman" w:hAnsi="Times New Roman" w:cs="Times New Roman"/>
          <w:sz w:val="24"/>
          <w:szCs w:val="24"/>
        </w:rPr>
        <w:lastRenderedPageBreak/>
        <w:t>Didi-Huberman</w:t>
      </w:r>
      <w:proofErr w:type="spellEnd"/>
      <w:r w:rsidRPr="003B3A4F">
        <w:rPr>
          <w:rFonts w:ascii="Times New Roman" w:hAnsi="Times New Roman" w:cs="Times New Roman"/>
          <w:sz w:val="24"/>
          <w:szCs w:val="24"/>
        </w:rPr>
        <w:t xml:space="preserve">, G. (2017) “Introducción” y “Por los deseos” en </w:t>
      </w:r>
      <w:proofErr w:type="spellStart"/>
      <w:r w:rsidRPr="003B3A4F">
        <w:rPr>
          <w:rFonts w:ascii="Times New Roman" w:hAnsi="Times New Roman" w:cs="Times New Roman"/>
          <w:sz w:val="24"/>
          <w:szCs w:val="24"/>
        </w:rPr>
        <w:t>Didi-Huberman</w:t>
      </w:r>
      <w:proofErr w:type="spellEnd"/>
      <w:r w:rsidRPr="003B3A4F">
        <w:rPr>
          <w:rFonts w:ascii="Times New Roman" w:hAnsi="Times New Roman" w:cs="Times New Roman"/>
          <w:sz w:val="24"/>
          <w:szCs w:val="24"/>
        </w:rPr>
        <w:t xml:space="preserve">, G., </w:t>
      </w:r>
      <w:proofErr w:type="spellStart"/>
      <w:r w:rsidRPr="003B3A4F">
        <w:rPr>
          <w:rFonts w:ascii="Times New Roman" w:hAnsi="Times New Roman" w:cs="Times New Roman"/>
          <w:sz w:val="24"/>
          <w:szCs w:val="24"/>
        </w:rPr>
        <w:t>Weschler</w:t>
      </w:r>
      <w:proofErr w:type="spellEnd"/>
      <w:r w:rsidRPr="003B3A4F">
        <w:rPr>
          <w:rFonts w:ascii="Times New Roman" w:hAnsi="Times New Roman" w:cs="Times New Roman"/>
          <w:sz w:val="24"/>
          <w:szCs w:val="24"/>
        </w:rPr>
        <w:t xml:space="preserve">, D. (2017) Sublevaciones. Sáenz Peña: Universidad Nacional Tres de Febrero. </w:t>
      </w:r>
    </w:p>
    <w:p w14:paraId="0074E0A3" w14:textId="77777777" w:rsidR="003B3A4F" w:rsidRDefault="003B3A4F" w:rsidP="003B3A4F">
      <w:pPr>
        <w:spacing w:before="240"/>
        <w:jc w:val="both"/>
        <w:rPr>
          <w:rFonts w:ascii="Times New Roman" w:hAnsi="Times New Roman" w:cs="Times New Roman"/>
          <w:sz w:val="24"/>
          <w:szCs w:val="24"/>
        </w:rPr>
      </w:pPr>
      <w:proofErr w:type="spellStart"/>
      <w:r w:rsidRPr="003B3A4F">
        <w:rPr>
          <w:rFonts w:ascii="Times New Roman" w:hAnsi="Times New Roman" w:cs="Times New Roman"/>
          <w:sz w:val="24"/>
          <w:szCs w:val="24"/>
        </w:rPr>
        <w:t>Didi-Huberman</w:t>
      </w:r>
      <w:proofErr w:type="spellEnd"/>
      <w:r w:rsidRPr="003B3A4F">
        <w:rPr>
          <w:rFonts w:ascii="Times New Roman" w:hAnsi="Times New Roman" w:cs="Times New Roman"/>
          <w:sz w:val="24"/>
          <w:szCs w:val="24"/>
        </w:rPr>
        <w:t xml:space="preserve">, G. (2017) “Vuelta-Revuelta. </w:t>
      </w:r>
      <w:proofErr w:type="spellStart"/>
      <w:r w:rsidRPr="003B3A4F">
        <w:rPr>
          <w:rFonts w:ascii="Times New Roman" w:hAnsi="Times New Roman" w:cs="Times New Roman"/>
          <w:sz w:val="24"/>
          <w:szCs w:val="24"/>
        </w:rPr>
        <w:t>Eisenstein</w:t>
      </w:r>
      <w:proofErr w:type="spellEnd"/>
      <w:r w:rsidRPr="003B3A4F">
        <w:rPr>
          <w:rFonts w:ascii="Times New Roman" w:hAnsi="Times New Roman" w:cs="Times New Roman"/>
          <w:sz w:val="24"/>
          <w:szCs w:val="24"/>
        </w:rPr>
        <w:t>, el pensamiento dialéctico frente a las imágenes” en Estudios Curatoriales. Año 2, Nº3. Recuperado de: http://untref.edu.ar/rec/num3_dossier_1.php Revisado el 18 de julio de 2017</w:t>
      </w:r>
    </w:p>
    <w:p w14:paraId="1EDA802B"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Feld</w:t>
      </w:r>
      <w:proofErr w:type="spellEnd"/>
      <w:r w:rsidRPr="000C770A">
        <w:rPr>
          <w:rFonts w:ascii="Times New Roman" w:hAnsi="Times New Roman" w:cs="Times New Roman"/>
          <w:sz w:val="24"/>
          <w:szCs w:val="24"/>
        </w:rPr>
        <w:t xml:space="preserve">, Claudia. (2010) “Imagen, memoria y desaparición. Una reflexión sobre los diversos soportes audiovisuales de la memoria” en Revista </w:t>
      </w:r>
      <w:proofErr w:type="spellStart"/>
      <w:r w:rsidRPr="000C770A">
        <w:rPr>
          <w:rFonts w:ascii="Times New Roman" w:hAnsi="Times New Roman" w:cs="Times New Roman"/>
          <w:sz w:val="24"/>
          <w:szCs w:val="24"/>
        </w:rPr>
        <w:t>Aletheia</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FaHCE</w:t>
      </w:r>
      <w:proofErr w:type="spellEnd"/>
      <w:r w:rsidRPr="000C770A">
        <w:rPr>
          <w:rFonts w:ascii="Times New Roman" w:hAnsi="Times New Roman" w:cs="Times New Roman"/>
          <w:sz w:val="24"/>
          <w:szCs w:val="24"/>
        </w:rPr>
        <w:t>, La Plata, Vol. 1.N° 1.</w:t>
      </w:r>
    </w:p>
    <w:p w14:paraId="3F73B8E1"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Feld</w:t>
      </w:r>
      <w:proofErr w:type="spellEnd"/>
      <w:r w:rsidRPr="000C770A">
        <w:rPr>
          <w:rFonts w:ascii="Times New Roman" w:hAnsi="Times New Roman" w:cs="Times New Roman"/>
          <w:sz w:val="24"/>
          <w:szCs w:val="24"/>
        </w:rPr>
        <w:t xml:space="preserve">, Claudia; </w:t>
      </w:r>
      <w:proofErr w:type="spellStart"/>
      <w:r w:rsidRPr="000C770A">
        <w:rPr>
          <w:rFonts w:ascii="Times New Roman" w:hAnsi="Times New Roman" w:cs="Times New Roman"/>
          <w:sz w:val="24"/>
          <w:szCs w:val="24"/>
        </w:rPr>
        <w:t>Stites</w:t>
      </w:r>
      <w:proofErr w:type="spellEnd"/>
      <w:r w:rsidRPr="000C770A">
        <w:rPr>
          <w:rFonts w:ascii="Times New Roman" w:hAnsi="Times New Roman" w:cs="Times New Roman"/>
          <w:sz w:val="24"/>
          <w:szCs w:val="24"/>
        </w:rPr>
        <w:t xml:space="preserve"> Mor, Jessica.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xml:space="preserve">). (2009) </w:t>
      </w:r>
      <w:r w:rsidRPr="000C770A">
        <w:rPr>
          <w:rFonts w:ascii="Times New Roman" w:hAnsi="Times New Roman" w:cs="Times New Roman"/>
          <w:i/>
          <w:sz w:val="24"/>
          <w:szCs w:val="24"/>
        </w:rPr>
        <w:t>El pasado que miramos. Memoria e imagen ante la historia reciente.</w:t>
      </w:r>
      <w:r w:rsidRPr="000C770A">
        <w:rPr>
          <w:rFonts w:ascii="Times New Roman" w:hAnsi="Times New Roman" w:cs="Times New Roman"/>
          <w:sz w:val="24"/>
          <w:szCs w:val="24"/>
        </w:rPr>
        <w:t xml:space="preserve"> Buenos Aires</w:t>
      </w:r>
      <w:r w:rsidR="00CD07EF" w:rsidRPr="000C770A">
        <w:rPr>
          <w:rFonts w:ascii="Times New Roman" w:hAnsi="Times New Roman" w:cs="Times New Roman"/>
          <w:sz w:val="24"/>
          <w:szCs w:val="24"/>
        </w:rPr>
        <w:t>:</w:t>
      </w:r>
      <w:r w:rsidRPr="000C770A">
        <w:rPr>
          <w:rFonts w:ascii="Times New Roman" w:hAnsi="Times New Roman" w:cs="Times New Roman"/>
          <w:sz w:val="24"/>
          <w:szCs w:val="24"/>
        </w:rPr>
        <w:t xml:space="preserve"> Paidós. </w:t>
      </w:r>
    </w:p>
    <w:p w14:paraId="55886B1D" w14:textId="77777777" w:rsidR="002A5382" w:rsidRPr="000C770A" w:rsidRDefault="002A5382"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Fortuny</w:t>
      </w:r>
      <w:proofErr w:type="spellEnd"/>
      <w:r w:rsidRPr="000C770A">
        <w:rPr>
          <w:rFonts w:ascii="Times New Roman" w:hAnsi="Times New Roman" w:cs="Times New Roman"/>
          <w:sz w:val="24"/>
          <w:szCs w:val="24"/>
        </w:rPr>
        <w:t xml:space="preserve">, Natalia. </w:t>
      </w:r>
      <w:r w:rsidR="00F453CF" w:rsidRPr="000C770A">
        <w:rPr>
          <w:rFonts w:ascii="Times New Roman" w:hAnsi="Times New Roman" w:cs="Times New Roman"/>
          <w:sz w:val="24"/>
          <w:szCs w:val="24"/>
        </w:rPr>
        <w:t>“</w:t>
      </w:r>
      <w:r w:rsidRPr="000C770A">
        <w:rPr>
          <w:rFonts w:ascii="Times New Roman" w:hAnsi="Times New Roman" w:cs="Times New Roman"/>
          <w:sz w:val="24"/>
          <w:szCs w:val="24"/>
        </w:rPr>
        <w:t xml:space="preserve">Palabras fotográficas: imagen, escritura y memoria en dos series de Marcelo </w:t>
      </w:r>
      <w:proofErr w:type="spellStart"/>
      <w:r w:rsidRPr="000C770A">
        <w:rPr>
          <w:rFonts w:ascii="Times New Roman" w:hAnsi="Times New Roman" w:cs="Times New Roman"/>
          <w:sz w:val="24"/>
          <w:szCs w:val="24"/>
        </w:rPr>
        <w:t>Brodsky</w:t>
      </w:r>
      <w:proofErr w:type="spellEnd"/>
      <w:r w:rsidR="00F453CF" w:rsidRPr="000C770A">
        <w:rPr>
          <w:rFonts w:ascii="Times New Roman" w:hAnsi="Times New Roman" w:cs="Times New Roman"/>
          <w:sz w:val="24"/>
          <w:szCs w:val="24"/>
        </w:rPr>
        <w:t>”</w:t>
      </w:r>
      <w:r w:rsidRPr="000C770A">
        <w:rPr>
          <w:rFonts w:ascii="Times New Roman" w:hAnsi="Times New Roman" w:cs="Times New Roman"/>
          <w:sz w:val="24"/>
          <w:szCs w:val="24"/>
        </w:rPr>
        <w:t>. Papeles de Trabajo, Año 4, N° 7, abril 2011, pp. 31-43</w:t>
      </w:r>
    </w:p>
    <w:p w14:paraId="6D8211BF" w14:textId="77777777" w:rsidR="005C17BB" w:rsidRPr="000C770A" w:rsidRDefault="007C6AD3"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Friedlä</w:t>
      </w:r>
      <w:r w:rsidR="005C17BB" w:rsidRPr="000C770A">
        <w:rPr>
          <w:rFonts w:ascii="Times New Roman" w:hAnsi="Times New Roman" w:cs="Times New Roman"/>
          <w:sz w:val="24"/>
          <w:szCs w:val="24"/>
        </w:rPr>
        <w:t>nder</w:t>
      </w:r>
      <w:proofErr w:type="spellEnd"/>
      <w:r w:rsidR="005C17BB" w:rsidRPr="000C770A">
        <w:rPr>
          <w:rFonts w:ascii="Times New Roman" w:hAnsi="Times New Roman" w:cs="Times New Roman"/>
          <w:sz w:val="24"/>
          <w:szCs w:val="24"/>
        </w:rPr>
        <w:t xml:space="preserve">, </w:t>
      </w:r>
      <w:proofErr w:type="spellStart"/>
      <w:r w:rsidR="005C17BB" w:rsidRPr="000C770A">
        <w:rPr>
          <w:rFonts w:ascii="Times New Roman" w:hAnsi="Times New Roman" w:cs="Times New Roman"/>
          <w:sz w:val="24"/>
          <w:szCs w:val="24"/>
        </w:rPr>
        <w:t>Saul</w:t>
      </w:r>
      <w:proofErr w:type="spellEnd"/>
      <w:r w:rsidR="005C17BB" w:rsidRPr="000C770A">
        <w:rPr>
          <w:rFonts w:ascii="Times New Roman" w:hAnsi="Times New Roman" w:cs="Times New Roman"/>
          <w:sz w:val="24"/>
          <w:szCs w:val="24"/>
        </w:rPr>
        <w:t>. (</w:t>
      </w:r>
      <w:proofErr w:type="spellStart"/>
      <w:r w:rsidR="005C17BB" w:rsidRPr="000C770A">
        <w:rPr>
          <w:rFonts w:ascii="Times New Roman" w:hAnsi="Times New Roman" w:cs="Times New Roman"/>
          <w:sz w:val="24"/>
          <w:szCs w:val="24"/>
        </w:rPr>
        <w:t>comp.</w:t>
      </w:r>
      <w:proofErr w:type="spellEnd"/>
      <w:r w:rsidR="005C17BB" w:rsidRPr="000C770A">
        <w:rPr>
          <w:rFonts w:ascii="Times New Roman" w:hAnsi="Times New Roman" w:cs="Times New Roman"/>
          <w:sz w:val="24"/>
          <w:szCs w:val="24"/>
        </w:rPr>
        <w:t xml:space="preserve">) (2007) </w:t>
      </w:r>
      <w:r w:rsidR="005C17BB" w:rsidRPr="000C770A">
        <w:rPr>
          <w:rFonts w:ascii="Times New Roman" w:hAnsi="Times New Roman" w:cs="Times New Roman"/>
          <w:i/>
          <w:sz w:val="24"/>
          <w:szCs w:val="24"/>
        </w:rPr>
        <w:t>En torno a los límites de la representación. El nazi</w:t>
      </w:r>
      <w:r w:rsidR="00CD07EF" w:rsidRPr="000C770A">
        <w:rPr>
          <w:rFonts w:ascii="Times New Roman" w:hAnsi="Times New Roman" w:cs="Times New Roman"/>
          <w:i/>
          <w:sz w:val="24"/>
          <w:szCs w:val="24"/>
        </w:rPr>
        <w:t>smo y la solución final.</w:t>
      </w:r>
      <w:r w:rsidR="00CD07EF" w:rsidRPr="000C770A">
        <w:rPr>
          <w:rFonts w:ascii="Times New Roman" w:hAnsi="Times New Roman" w:cs="Times New Roman"/>
          <w:sz w:val="24"/>
          <w:szCs w:val="24"/>
        </w:rPr>
        <w:t xml:space="preserve"> Bernal:</w:t>
      </w:r>
      <w:r w:rsidR="005C17BB" w:rsidRPr="000C770A">
        <w:rPr>
          <w:rFonts w:ascii="Times New Roman" w:hAnsi="Times New Roman" w:cs="Times New Roman"/>
          <w:sz w:val="24"/>
          <w:szCs w:val="24"/>
        </w:rPr>
        <w:t xml:space="preserve"> UNQ Editorial.</w:t>
      </w:r>
    </w:p>
    <w:p w14:paraId="31EFC0E7" w14:textId="77777777" w:rsidR="008D227A" w:rsidRDefault="008D227A" w:rsidP="008D227A">
      <w:pPr>
        <w:spacing w:before="240"/>
        <w:jc w:val="both"/>
        <w:rPr>
          <w:rFonts w:ascii="Times New Roman" w:hAnsi="Times New Roman" w:cs="Times New Roman"/>
          <w:sz w:val="24"/>
          <w:szCs w:val="24"/>
        </w:rPr>
      </w:pPr>
      <w:proofErr w:type="spellStart"/>
      <w:r>
        <w:rPr>
          <w:rFonts w:ascii="Times New Roman" w:hAnsi="Times New Roman" w:cs="Times New Roman"/>
          <w:sz w:val="24"/>
          <w:szCs w:val="24"/>
        </w:rPr>
        <w:t>Guinzburg</w:t>
      </w:r>
      <w:proofErr w:type="spellEnd"/>
      <w:r>
        <w:rPr>
          <w:rFonts w:ascii="Times New Roman" w:hAnsi="Times New Roman" w:cs="Times New Roman"/>
          <w:sz w:val="24"/>
          <w:szCs w:val="24"/>
        </w:rPr>
        <w:t xml:space="preserve">, Carlo (2000) </w:t>
      </w:r>
      <w:proofErr w:type="spellStart"/>
      <w:r w:rsidRPr="008D227A">
        <w:rPr>
          <w:rFonts w:ascii="Times New Roman" w:hAnsi="Times New Roman" w:cs="Times New Roman"/>
          <w:i/>
          <w:sz w:val="24"/>
          <w:szCs w:val="24"/>
        </w:rPr>
        <w:t>Rapporti</w:t>
      </w:r>
      <w:proofErr w:type="spellEnd"/>
      <w:r w:rsidRPr="008D227A">
        <w:rPr>
          <w:rFonts w:ascii="Times New Roman" w:hAnsi="Times New Roman" w:cs="Times New Roman"/>
          <w:i/>
          <w:sz w:val="24"/>
          <w:szCs w:val="24"/>
        </w:rPr>
        <w:t xml:space="preserve"> di </w:t>
      </w:r>
      <w:proofErr w:type="spellStart"/>
      <w:r w:rsidRPr="008D227A">
        <w:rPr>
          <w:rFonts w:ascii="Times New Roman" w:hAnsi="Times New Roman" w:cs="Times New Roman"/>
          <w:i/>
          <w:sz w:val="24"/>
          <w:szCs w:val="24"/>
        </w:rPr>
        <w:t>forza</w:t>
      </w:r>
      <w:proofErr w:type="spellEnd"/>
      <w:r w:rsidRPr="008D227A">
        <w:rPr>
          <w:rFonts w:ascii="Times New Roman" w:hAnsi="Times New Roman" w:cs="Times New Roman"/>
          <w:i/>
          <w:sz w:val="24"/>
          <w:szCs w:val="24"/>
        </w:rPr>
        <w:t xml:space="preserve">. </w:t>
      </w:r>
      <w:proofErr w:type="spellStart"/>
      <w:r w:rsidRPr="008D227A">
        <w:rPr>
          <w:rFonts w:ascii="Times New Roman" w:hAnsi="Times New Roman" w:cs="Times New Roman"/>
          <w:i/>
          <w:sz w:val="24"/>
          <w:szCs w:val="24"/>
        </w:rPr>
        <w:t>Storia</w:t>
      </w:r>
      <w:proofErr w:type="spellEnd"/>
      <w:r w:rsidRPr="008D227A">
        <w:rPr>
          <w:rFonts w:ascii="Times New Roman" w:hAnsi="Times New Roman" w:cs="Times New Roman"/>
          <w:i/>
          <w:sz w:val="24"/>
          <w:szCs w:val="24"/>
        </w:rPr>
        <w:t xml:space="preserve">, retorica, </w:t>
      </w:r>
      <w:proofErr w:type="spellStart"/>
      <w:r w:rsidRPr="008D227A">
        <w:rPr>
          <w:rFonts w:ascii="Times New Roman" w:hAnsi="Times New Roman" w:cs="Times New Roman"/>
          <w:i/>
          <w:sz w:val="24"/>
          <w:szCs w:val="24"/>
        </w:rPr>
        <w:t>prova</w:t>
      </w:r>
      <w:proofErr w:type="spellEnd"/>
      <w:r>
        <w:rPr>
          <w:rFonts w:ascii="Times New Roman" w:hAnsi="Times New Roman" w:cs="Times New Roman"/>
          <w:sz w:val="24"/>
          <w:szCs w:val="24"/>
        </w:rPr>
        <w:t xml:space="preserve">. Milán: </w:t>
      </w:r>
      <w:proofErr w:type="spellStart"/>
      <w:r>
        <w:rPr>
          <w:rFonts w:ascii="Times New Roman" w:hAnsi="Times New Roman" w:cs="Times New Roman"/>
          <w:sz w:val="24"/>
          <w:szCs w:val="24"/>
        </w:rPr>
        <w:t>Feltrinelli</w:t>
      </w:r>
      <w:proofErr w:type="spellEnd"/>
      <w:r>
        <w:rPr>
          <w:rFonts w:ascii="Times New Roman" w:hAnsi="Times New Roman" w:cs="Times New Roman"/>
          <w:sz w:val="24"/>
          <w:szCs w:val="24"/>
        </w:rPr>
        <w:t>.</w:t>
      </w:r>
    </w:p>
    <w:p w14:paraId="55C822C7"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Haidu</w:t>
      </w:r>
      <w:proofErr w:type="spellEnd"/>
      <w:r w:rsidRPr="000C770A">
        <w:rPr>
          <w:rFonts w:ascii="Times New Roman" w:hAnsi="Times New Roman" w:cs="Times New Roman"/>
          <w:sz w:val="24"/>
          <w:szCs w:val="24"/>
        </w:rPr>
        <w:t>, Peter. (2007) “La dialéctica de los inefable: el lenguaje, el silencio y las narracion</w:t>
      </w:r>
      <w:r w:rsidR="007C6AD3" w:rsidRPr="000C770A">
        <w:rPr>
          <w:rFonts w:ascii="Times New Roman" w:hAnsi="Times New Roman" w:cs="Times New Roman"/>
          <w:sz w:val="24"/>
          <w:szCs w:val="24"/>
        </w:rPr>
        <w:t>es de subjetivación”. En Friedlä</w:t>
      </w:r>
      <w:r w:rsidRPr="000C770A">
        <w:rPr>
          <w:rFonts w:ascii="Times New Roman" w:hAnsi="Times New Roman" w:cs="Times New Roman"/>
          <w:sz w:val="24"/>
          <w:szCs w:val="24"/>
        </w:rPr>
        <w:t>nder, S.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xml:space="preserve">) </w:t>
      </w:r>
      <w:r w:rsidRPr="000C770A">
        <w:rPr>
          <w:rFonts w:ascii="Times New Roman" w:hAnsi="Times New Roman" w:cs="Times New Roman"/>
          <w:i/>
          <w:sz w:val="24"/>
          <w:szCs w:val="24"/>
        </w:rPr>
        <w:t>En torno a los límites de la representación. El nazi</w:t>
      </w:r>
      <w:r w:rsidR="00CD07EF" w:rsidRPr="000C770A">
        <w:rPr>
          <w:rFonts w:ascii="Times New Roman" w:hAnsi="Times New Roman" w:cs="Times New Roman"/>
          <w:i/>
          <w:sz w:val="24"/>
          <w:szCs w:val="24"/>
        </w:rPr>
        <w:t>smo y la solución final.</w:t>
      </w:r>
      <w:r w:rsidR="00CD07EF" w:rsidRPr="000C770A">
        <w:rPr>
          <w:rFonts w:ascii="Times New Roman" w:hAnsi="Times New Roman" w:cs="Times New Roman"/>
          <w:sz w:val="24"/>
          <w:szCs w:val="24"/>
        </w:rPr>
        <w:t xml:space="preserve"> Bernal:</w:t>
      </w:r>
      <w:r w:rsidRPr="000C770A">
        <w:rPr>
          <w:rFonts w:ascii="Times New Roman" w:hAnsi="Times New Roman" w:cs="Times New Roman"/>
          <w:sz w:val="24"/>
          <w:szCs w:val="24"/>
        </w:rPr>
        <w:t xml:space="preserve"> UNQ Editorial.</w:t>
      </w:r>
    </w:p>
    <w:p w14:paraId="79EB035B" w14:textId="77777777" w:rsidR="005C17BB" w:rsidRPr="000C770A" w:rsidRDefault="00F453CF"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Hilberg</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Raul</w:t>
      </w:r>
      <w:proofErr w:type="spellEnd"/>
      <w:r w:rsidRPr="000C770A">
        <w:rPr>
          <w:rFonts w:ascii="Times New Roman" w:hAnsi="Times New Roman" w:cs="Times New Roman"/>
          <w:sz w:val="24"/>
          <w:szCs w:val="24"/>
        </w:rPr>
        <w:t>. (2005)</w:t>
      </w:r>
      <w:r w:rsidR="005C17BB" w:rsidRPr="000C770A">
        <w:rPr>
          <w:rFonts w:ascii="Times New Roman" w:hAnsi="Times New Roman" w:cs="Times New Roman"/>
          <w:sz w:val="24"/>
          <w:szCs w:val="24"/>
        </w:rPr>
        <w:t xml:space="preserve"> </w:t>
      </w:r>
      <w:r w:rsidR="005C17BB" w:rsidRPr="000C770A">
        <w:rPr>
          <w:rFonts w:ascii="Times New Roman" w:hAnsi="Times New Roman" w:cs="Times New Roman"/>
          <w:i/>
          <w:sz w:val="24"/>
          <w:szCs w:val="24"/>
        </w:rPr>
        <w:t>La destrucción de los judíos europeos.</w:t>
      </w:r>
      <w:r w:rsidR="005C17BB" w:rsidRPr="000C770A">
        <w:rPr>
          <w:rFonts w:ascii="Times New Roman" w:hAnsi="Times New Roman" w:cs="Times New Roman"/>
          <w:sz w:val="24"/>
          <w:szCs w:val="24"/>
        </w:rPr>
        <w:t xml:space="preserve"> Madrid</w:t>
      </w:r>
      <w:r w:rsidR="00CD07EF" w:rsidRPr="000C770A">
        <w:rPr>
          <w:rFonts w:ascii="Times New Roman" w:hAnsi="Times New Roman" w:cs="Times New Roman"/>
          <w:sz w:val="24"/>
          <w:szCs w:val="24"/>
        </w:rPr>
        <w:t>:</w:t>
      </w:r>
      <w:r w:rsidR="005C17BB" w:rsidRPr="000C770A">
        <w:rPr>
          <w:rFonts w:ascii="Times New Roman" w:hAnsi="Times New Roman" w:cs="Times New Roman"/>
          <w:sz w:val="24"/>
          <w:szCs w:val="24"/>
        </w:rPr>
        <w:t xml:space="preserve"> </w:t>
      </w:r>
      <w:proofErr w:type="spellStart"/>
      <w:r w:rsidR="005C17BB" w:rsidRPr="000C770A">
        <w:rPr>
          <w:rFonts w:ascii="Times New Roman" w:hAnsi="Times New Roman" w:cs="Times New Roman"/>
          <w:sz w:val="24"/>
          <w:szCs w:val="24"/>
        </w:rPr>
        <w:t>Akal</w:t>
      </w:r>
      <w:proofErr w:type="spellEnd"/>
      <w:r w:rsidR="005C17BB" w:rsidRPr="000C770A">
        <w:rPr>
          <w:rFonts w:ascii="Times New Roman" w:hAnsi="Times New Roman" w:cs="Times New Roman"/>
          <w:sz w:val="24"/>
          <w:szCs w:val="24"/>
        </w:rPr>
        <w:t>.</w:t>
      </w:r>
    </w:p>
    <w:p w14:paraId="47ECBCCF"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Huyssen, Andreas. (2007). </w:t>
      </w:r>
      <w:r w:rsidRPr="000C770A">
        <w:rPr>
          <w:rFonts w:ascii="Times New Roman" w:hAnsi="Times New Roman" w:cs="Times New Roman"/>
          <w:i/>
          <w:sz w:val="24"/>
          <w:szCs w:val="24"/>
        </w:rPr>
        <w:t>En busca del futuro perdido. Cultura y memoria en tiempos</w:t>
      </w:r>
      <w:r w:rsidR="00CD07EF" w:rsidRPr="000C770A">
        <w:rPr>
          <w:rFonts w:ascii="Times New Roman" w:hAnsi="Times New Roman" w:cs="Times New Roman"/>
          <w:i/>
          <w:sz w:val="24"/>
          <w:szCs w:val="24"/>
        </w:rPr>
        <w:t xml:space="preserve"> de globalización</w:t>
      </w:r>
      <w:r w:rsidR="00CD07EF" w:rsidRPr="000C770A">
        <w:rPr>
          <w:rFonts w:ascii="Times New Roman" w:hAnsi="Times New Roman" w:cs="Times New Roman"/>
          <w:sz w:val="24"/>
          <w:szCs w:val="24"/>
        </w:rPr>
        <w:t>. Buenos Aires:</w:t>
      </w:r>
      <w:r w:rsidRPr="000C770A">
        <w:rPr>
          <w:rFonts w:ascii="Times New Roman" w:hAnsi="Times New Roman" w:cs="Times New Roman"/>
          <w:sz w:val="24"/>
          <w:szCs w:val="24"/>
        </w:rPr>
        <w:t xml:space="preserve"> F.C.E.</w:t>
      </w:r>
    </w:p>
    <w:p w14:paraId="601429B0"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Jelin</w:t>
      </w:r>
      <w:proofErr w:type="spellEnd"/>
      <w:r w:rsidRPr="000C770A">
        <w:rPr>
          <w:rFonts w:ascii="Times New Roman" w:hAnsi="Times New Roman" w:cs="Times New Roman"/>
          <w:sz w:val="24"/>
          <w:szCs w:val="24"/>
        </w:rPr>
        <w:t>, Elizabeth. (2000) “Memorias en conflicto”. En: Revista Puentes, Año 1, N°1.</w:t>
      </w:r>
    </w:p>
    <w:p w14:paraId="009032A3"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Jelin</w:t>
      </w:r>
      <w:proofErr w:type="spellEnd"/>
      <w:r w:rsidRPr="000C770A">
        <w:rPr>
          <w:rFonts w:ascii="Times New Roman" w:hAnsi="Times New Roman" w:cs="Times New Roman"/>
          <w:sz w:val="24"/>
          <w:szCs w:val="24"/>
        </w:rPr>
        <w:t xml:space="preserve">, Elizabeth. (2002) </w:t>
      </w:r>
      <w:r w:rsidRPr="000C770A">
        <w:rPr>
          <w:rFonts w:ascii="Times New Roman" w:hAnsi="Times New Roman" w:cs="Times New Roman"/>
          <w:i/>
          <w:sz w:val="24"/>
          <w:szCs w:val="24"/>
        </w:rPr>
        <w:t>Los</w:t>
      </w:r>
      <w:r w:rsidR="00CD07EF" w:rsidRPr="000C770A">
        <w:rPr>
          <w:rFonts w:ascii="Times New Roman" w:hAnsi="Times New Roman" w:cs="Times New Roman"/>
          <w:i/>
          <w:sz w:val="24"/>
          <w:szCs w:val="24"/>
        </w:rPr>
        <w:t xml:space="preserve"> trabajos de la memoria</w:t>
      </w:r>
      <w:r w:rsidR="00CD07EF" w:rsidRPr="000C770A">
        <w:rPr>
          <w:rFonts w:ascii="Times New Roman" w:hAnsi="Times New Roman" w:cs="Times New Roman"/>
          <w:sz w:val="24"/>
          <w:szCs w:val="24"/>
        </w:rPr>
        <w:t>. Madrid:</w:t>
      </w:r>
      <w:r w:rsidRPr="000C770A">
        <w:rPr>
          <w:rFonts w:ascii="Times New Roman" w:hAnsi="Times New Roman" w:cs="Times New Roman"/>
          <w:sz w:val="24"/>
          <w:szCs w:val="24"/>
        </w:rPr>
        <w:t xml:space="preserve"> Siglo Veintiuno.</w:t>
      </w:r>
    </w:p>
    <w:p w14:paraId="36F347B2"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Kapszuk</w:t>
      </w:r>
      <w:proofErr w:type="spellEnd"/>
      <w:r w:rsidRPr="000C770A">
        <w:rPr>
          <w:rFonts w:ascii="Times New Roman" w:hAnsi="Times New Roman" w:cs="Times New Roman"/>
          <w:sz w:val="24"/>
          <w:szCs w:val="24"/>
        </w:rPr>
        <w:t xml:space="preserve">, E.; </w:t>
      </w:r>
      <w:proofErr w:type="spellStart"/>
      <w:r w:rsidRPr="000C770A">
        <w:rPr>
          <w:rFonts w:ascii="Times New Roman" w:hAnsi="Times New Roman" w:cs="Times New Roman"/>
          <w:sz w:val="24"/>
          <w:szCs w:val="24"/>
        </w:rPr>
        <w:t>Weinstein</w:t>
      </w:r>
      <w:proofErr w:type="spellEnd"/>
      <w:r w:rsidRPr="000C770A">
        <w:rPr>
          <w:rFonts w:ascii="Times New Roman" w:hAnsi="Times New Roman" w:cs="Times New Roman"/>
          <w:sz w:val="24"/>
          <w:szCs w:val="24"/>
        </w:rPr>
        <w:t>, A. (2010) “Vida judía en Argentina: aportes para</w:t>
      </w:r>
      <w:r w:rsidR="00F453CF" w:rsidRPr="000C770A">
        <w:rPr>
          <w:rFonts w:ascii="Times New Roman" w:hAnsi="Times New Roman" w:cs="Times New Roman"/>
          <w:sz w:val="24"/>
          <w:szCs w:val="24"/>
        </w:rPr>
        <w:t xml:space="preserve"> el Bicentenario”. Buenos Aires:</w:t>
      </w:r>
      <w:r w:rsidRPr="000C770A">
        <w:rPr>
          <w:rFonts w:ascii="Times New Roman" w:hAnsi="Times New Roman" w:cs="Times New Roman"/>
          <w:sz w:val="24"/>
          <w:szCs w:val="24"/>
        </w:rPr>
        <w:t xml:space="preserve"> Ministerio de Relaciones Exteriores, Comercio internacional y culto.</w:t>
      </w:r>
    </w:p>
    <w:p w14:paraId="2E123F26" w14:textId="77777777" w:rsidR="007C6AD3" w:rsidRPr="000C770A" w:rsidRDefault="007C6AD3"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Kaufman, Alejandro. (2007) “Prefacio”. En Friedländer, S.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xml:space="preserve">) </w:t>
      </w:r>
      <w:r w:rsidRPr="000C770A">
        <w:rPr>
          <w:rFonts w:ascii="Times New Roman" w:hAnsi="Times New Roman" w:cs="Times New Roman"/>
          <w:i/>
          <w:sz w:val="24"/>
          <w:szCs w:val="24"/>
        </w:rPr>
        <w:t>En torno a los límites de la representación. El nazismo y la solución final</w:t>
      </w:r>
      <w:r w:rsidRPr="000C770A">
        <w:rPr>
          <w:rFonts w:ascii="Times New Roman" w:hAnsi="Times New Roman" w:cs="Times New Roman"/>
          <w:sz w:val="24"/>
          <w:szCs w:val="24"/>
        </w:rPr>
        <w:t>. Bernal: UNQ Editorial.</w:t>
      </w:r>
    </w:p>
    <w:p w14:paraId="0D0D5EB0"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Kaufman, Alejandro. (2012). </w:t>
      </w:r>
      <w:r w:rsidRPr="000C770A">
        <w:rPr>
          <w:rFonts w:ascii="Times New Roman" w:hAnsi="Times New Roman" w:cs="Times New Roman"/>
          <w:i/>
          <w:sz w:val="24"/>
          <w:szCs w:val="24"/>
        </w:rPr>
        <w:t xml:space="preserve">La pregunta </w:t>
      </w:r>
      <w:r w:rsidR="00CD07EF" w:rsidRPr="000C770A">
        <w:rPr>
          <w:rFonts w:ascii="Times New Roman" w:hAnsi="Times New Roman" w:cs="Times New Roman"/>
          <w:i/>
          <w:sz w:val="24"/>
          <w:szCs w:val="24"/>
        </w:rPr>
        <w:t>por lo acontecido</w:t>
      </w:r>
      <w:r w:rsidR="00CD07EF" w:rsidRPr="000C770A">
        <w:rPr>
          <w:rFonts w:ascii="Times New Roman" w:hAnsi="Times New Roman" w:cs="Times New Roman"/>
          <w:sz w:val="24"/>
          <w:szCs w:val="24"/>
        </w:rPr>
        <w:t>. Buenos Aires:</w:t>
      </w:r>
      <w:r w:rsidRPr="000C770A">
        <w:rPr>
          <w:rFonts w:ascii="Times New Roman" w:hAnsi="Times New Roman" w:cs="Times New Roman"/>
          <w:sz w:val="24"/>
          <w:szCs w:val="24"/>
        </w:rPr>
        <w:t xml:space="preserve"> La cebra.</w:t>
      </w:r>
    </w:p>
    <w:p w14:paraId="54F63D29" w14:textId="77777777" w:rsidR="005C17BB" w:rsidRPr="000C770A" w:rsidRDefault="00980DCF"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Lazzarato</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Maurizio</w:t>
      </w:r>
      <w:proofErr w:type="spellEnd"/>
      <w:r w:rsidRPr="000C770A">
        <w:rPr>
          <w:rFonts w:ascii="Times New Roman" w:hAnsi="Times New Roman" w:cs="Times New Roman"/>
          <w:sz w:val="24"/>
          <w:szCs w:val="24"/>
        </w:rPr>
        <w:t>. (2010</w:t>
      </w:r>
      <w:r w:rsidR="005C17BB" w:rsidRPr="000C770A">
        <w:rPr>
          <w:rFonts w:ascii="Times New Roman" w:hAnsi="Times New Roman" w:cs="Times New Roman"/>
          <w:sz w:val="24"/>
          <w:szCs w:val="24"/>
        </w:rPr>
        <w:t xml:space="preserve">) </w:t>
      </w:r>
      <w:r w:rsidR="005C17BB" w:rsidRPr="000C770A">
        <w:rPr>
          <w:rFonts w:ascii="Times New Roman" w:hAnsi="Times New Roman" w:cs="Times New Roman"/>
          <w:i/>
          <w:sz w:val="24"/>
          <w:szCs w:val="24"/>
        </w:rPr>
        <w:t>Políticas d</w:t>
      </w:r>
      <w:r w:rsidR="00CD07EF" w:rsidRPr="000C770A">
        <w:rPr>
          <w:rFonts w:ascii="Times New Roman" w:hAnsi="Times New Roman" w:cs="Times New Roman"/>
          <w:i/>
          <w:sz w:val="24"/>
          <w:szCs w:val="24"/>
        </w:rPr>
        <w:t>el acontecimiento</w:t>
      </w:r>
      <w:r w:rsidR="00CD07EF" w:rsidRPr="000C770A">
        <w:rPr>
          <w:rFonts w:ascii="Times New Roman" w:hAnsi="Times New Roman" w:cs="Times New Roman"/>
          <w:sz w:val="24"/>
          <w:szCs w:val="24"/>
        </w:rPr>
        <w:t>. Buenos Aires:</w:t>
      </w:r>
      <w:r w:rsidR="005C17BB" w:rsidRPr="000C770A">
        <w:rPr>
          <w:rFonts w:ascii="Times New Roman" w:hAnsi="Times New Roman" w:cs="Times New Roman"/>
          <w:sz w:val="24"/>
          <w:szCs w:val="24"/>
        </w:rPr>
        <w:t xml:space="preserve"> Tinta Limón.</w:t>
      </w:r>
    </w:p>
    <w:p w14:paraId="059522B8"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lastRenderedPageBreak/>
        <w:t>Malosetti</w:t>
      </w:r>
      <w:proofErr w:type="spellEnd"/>
      <w:r w:rsidRPr="000C770A">
        <w:rPr>
          <w:rFonts w:ascii="Times New Roman" w:hAnsi="Times New Roman" w:cs="Times New Roman"/>
          <w:sz w:val="24"/>
          <w:szCs w:val="24"/>
        </w:rPr>
        <w:t xml:space="preserve"> Costa, Laura. “La polémica de los monumentos por la memoria”. Diario Página 12. Buenos Aires. 24.07.2004. Disponible en: http://edant.clarin.com/suplementos/cultura/2004/07/24/u-800082.htm </w:t>
      </w:r>
    </w:p>
    <w:p w14:paraId="456191A2" w14:textId="77777777" w:rsidR="00365124" w:rsidRPr="000C770A" w:rsidRDefault="00365124"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Medina, Horacio (2011) “Para un pensamiento de la comunidad como resistencia”, en Medina, H. (Coord. De edición), </w:t>
      </w:r>
      <w:r w:rsidRPr="000C770A">
        <w:rPr>
          <w:rFonts w:ascii="Times New Roman" w:hAnsi="Times New Roman" w:cs="Times New Roman"/>
          <w:i/>
          <w:sz w:val="24"/>
          <w:szCs w:val="24"/>
        </w:rPr>
        <w:t>Ensambles. Perspectivas y problemáticas de las subjetividades contemporáneas.</w:t>
      </w:r>
      <w:r w:rsidRPr="000C770A">
        <w:rPr>
          <w:rFonts w:ascii="Times New Roman" w:hAnsi="Times New Roman" w:cs="Times New Roman"/>
          <w:sz w:val="24"/>
          <w:szCs w:val="24"/>
        </w:rPr>
        <w:t xml:space="preserve"> Buenos Aires: </w:t>
      </w:r>
      <w:proofErr w:type="spellStart"/>
      <w:r w:rsidRPr="000C770A">
        <w:rPr>
          <w:rFonts w:ascii="Times New Roman" w:hAnsi="Times New Roman" w:cs="Times New Roman"/>
          <w:sz w:val="24"/>
          <w:szCs w:val="24"/>
        </w:rPr>
        <w:t>Eudeba</w:t>
      </w:r>
      <w:proofErr w:type="spellEnd"/>
      <w:r w:rsidRPr="000C770A">
        <w:rPr>
          <w:rFonts w:ascii="Times New Roman" w:hAnsi="Times New Roman" w:cs="Times New Roman"/>
          <w:sz w:val="24"/>
          <w:szCs w:val="24"/>
        </w:rPr>
        <w:t>.</w:t>
      </w:r>
    </w:p>
    <w:p w14:paraId="4B1CD4CF"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Nielsen</w:t>
      </w:r>
      <w:proofErr w:type="spellEnd"/>
      <w:r w:rsidRPr="000C770A">
        <w:rPr>
          <w:rFonts w:ascii="Times New Roman" w:hAnsi="Times New Roman" w:cs="Times New Roman"/>
          <w:sz w:val="24"/>
          <w:szCs w:val="24"/>
        </w:rPr>
        <w:t>, Gustavo. (2008) “Todo está anclado en la memoria”. Diario Página 12. Buenos Aires. 07-12-2008. Recuperado de: http://www.pagina12.com.ar/diario/suplementos/radar/9-4977-2008-12-07.html</w:t>
      </w:r>
    </w:p>
    <w:p w14:paraId="2C1CE4B0"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Oberti</w:t>
      </w:r>
      <w:proofErr w:type="spellEnd"/>
      <w:r w:rsidRPr="000C770A">
        <w:rPr>
          <w:rFonts w:ascii="Times New Roman" w:hAnsi="Times New Roman" w:cs="Times New Roman"/>
          <w:sz w:val="24"/>
          <w:szCs w:val="24"/>
        </w:rPr>
        <w:t>, Alejandra. (2008) “Memorias y testigos. Una discusión actual” en Revista Políticas de la Memoria.</w:t>
      </w:r>
      <w:r w:rsidR="00CD07EF" w:rsidRPr="000C770A">
        <w:rPr>
          <w:rFonts w:ascii="Times New Roman" w:hAnsi="Times New Roman" w:cs="Times New Roman"/>
          <w:sz w:val="24"/>
          <w:szCs w:val="24"/>
        </w:rPr>
        <w:t xml:space="preserve"> N°8/9. 2008/2009. Buenos Aires:</w:t>
      </w:r>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CeDInCI</w:t>
      </w:r>
      <w:proofErr w:type="spellEnd"/>
      <w:r w:rsidRPr="000C770A">
        <w:rPr>
          <w:rFonts w:ascii="Times New Roman" w:hAnsi="Times New Roman" w:cs="Times New Roman"/>
          <w:sz w:val="24"/>
          <w:szCs w:val="24"/>
        </w:rPr>
        <w:t>.</w:t>
      </w:r>
    </w:p>
    <w:p w14:paraId="6B7E0575"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Ramos, María Elena (1998) “Entrevista a Christian </w:t>
      </w:r>
      <w:proofErr w:type="spellStart"/>
      <w:r w:rsidRPr="000C770A">
        <w:rPr>
          <w:rFonts w:ascii="Times New Roman" w:hAnsi="Times New Roman" w:cs="Times New Roman"/>
          <w:sz w:val="24"/>
          <w:szCs w:val="24"/>
        </w:rPr>
        <w:t>Boltanski</w:t>
      </w:r>
      <w:proofErr w:type="spellEnd"/>
      <w:r w:rsidRPr="000C770A">
        <w:rPr>
          <w:rFonts w:ascii="Times New Roman" w:hAnsi="Times New Roman" w:cs="Times New Roman"/>
          <w:sz w:val="24"/>
          <w:szCs w:val="24"/>
        </w:rPr>
        <w:t>” Recuperado de: http://tallervi.pbworks.com/f/Boltansky%20entrevista.pdf Traducida del francés por José María Ramos y Federica Palomero.</w:t>
      </w:r>
    </w:p>
    <w:p w14:paraId="5CA44B52" w14:textId="77777777" w:rsidR="00405D7B" w:rsidRPr="000C770A" w:rsidRDefault="00405D7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Rancière</w:t>
      </w:r>
      <w:proofErr w:type="spellEnd"/>
      <w:r w:rsidRPr="000C770A">
        <w:rPr>
          <w:rFonts w:ascii="Times New Roman" w:hAnsi="Times New Roman" w:cs="Times New Roman"/>
          <w:sz w:val="24"/>
          <w:szCs w:val="24"/>
        </w:rPr>
        <w:t xml:space="preserve">, Jacques (2010) </w:t>
      </w:r>
      <w:r w:rsidRPr="000C770A">
        <w:rPr>
          <w:rFonts w:ascii="Times New Roman" w:hAnsi="Times New Roman" w:cs="Times New Roman"/>
          <w:i/>
          <w:sz w:val="24"/>
          <w:szCs w:val="24"/>
        </w:rPr>
        <w:t>El espectador emancipado</w:t>
      </w:r>
      <w:r w:rsidRPr="000C770A">
        <w:rPr>
          <w:rFonts w:ascii="Times New Roman" w:hAnsi="Times New Roman" w:cs="Times New Roman"/>
          <w:sz w:val="24"/>
          <w:szCs w:val="24"/>
        </w:rPr>
        <w:t>. Buenos Aires: Manantial.</w:t>
      </w:r>
    </w:p>
    <w:p w14:paraId="25EA5F55"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Richard, Nelly (2001) </w:t>
      </w:r>
      <w:r w:rsidRPr="000C770A">
        <w:rPr>
          <w:rFonts w:ascii="Times New Roman" w:hAnsi="Times New Roman" w:cs="Times New Roman"/>
          <w:i/>
          <w:sz w:val="24"/>
          <w:szCs w:val="24"/>
        </w:rPr>
        <w:t>Residuos y metáforas (Ensayos de crítica cultural sobre el Chile de la</w:t>
      </w:r>
      <w:r w:rsidR="00CD07EF" w:rsidRPr="000C770A">
        <w:rPr>
          <w:rFonts w:ascii="Times New Roman" w:hAnsi="Times New Roman" w:cs="Times New Roman"/>
          <w:i/>
          <w:sz w:val="24"/>
          <w:szCs w:val="24"/>
        </w:rPr>
        <w:t xml:space="preserve"> Transición)</w:t>
      </w:r>
      <w:r w:rsidR="00CD07EF" w:rsidRPr="000C770A">
        <w:rPr>
          <w:rFonts w:ascii="Times New Roman" w:hAnsi="Times New Roman" w:cs="Times New Roman"/>
          <w:sz w:val="24"/>
          <w:szCs w:val="24"/>
        </w:rPr>
        <w:t>. Santiago de Chile:</w:t>
      </w:r>
      <w:r w:rsidRPr="000C770A">
        <w:rPr>
          <w:rFonts w:ascii="Times New Roman" w:hAnsi="Times New Roman" w:cs="Times New Roman"/>
          <w:sz w:val="24"/>
          <w:szCs w:val="24"/>
        </w:rPr>
        <w:t xml:space="preserve"> Cuarto Propio. </w:t>
      </w:r>
    </w:p>
    <w:p w14:paraId="2B5811DA" w14:textId="77777777" w:rsidR="005C17BB" w:rsidRPr="000C770A" w:rsidRDefault="005C17BB"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Richard, Nelly (2013</w:t>
      </w:r>
      <w:r w:rsidRPr="000C770A">
        <w:rPr>
          <w:rFonts w:ascii="Times New Roman" w:hAnsi="Times New Roman" w:cs="Times New Roman"/>
          <w:i/>
          <w:sz w:val="24"/>
          <w:szCs w:val="24"/>
        </w:rPr>
        <w:t>) Fracturas de la memoria. Arte y pensamiento crítico</w:t>
      </w:r>
      <w:r w:rsidRPr="000C770A">
        <w:rPr>
          <w:rFonts w:ascii="Times New Roman" w:hAnsi="Times New Roman" w:cs="Times New Roman"/>
          <w:sz w:val="24"/>
          <w:szCs w:val="24"/>
        </w:rPr>
        <w:t>. Buenos Aire</w:t>
      </w:r>
      <w:r w:rsidR="009C00F9" w:rsidRPr="000C770A">
        <w:rPr>
          <w:rFonts w:ascii="Times New Roman" w:hAnsi="Times New Roman" w:cs="Times New Roman"/>
          <w:sz w:val="24"/>
          <w:szCs w:val="24"/>
        </w:rPr>
        <w:t>s:</w:t>
      </w:r>
      <w:r w:rsidRPr="000C770A">
        <w:rPr>
          <w:rFonts w:ascii="Times New Roman" w:hAnsi="Times New Roman" w:cs="Times New Roman"/>
          <w:sz w:val="24"/>
          <w:szCs w:val="24"/>
        </w:rPr>
        <w:t xml:space="preserve"> Siglo Veintiuno.</w:t>
      </w:r>
    </w:p>
    <w:p w14:paraId="6CB1A718" w14:textId="77777777" w:rsidR="004E0C8C" w:rsidRPr="000C770A" w:rsidRDefault="004E0C8C"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 xml:space="preserve">Sebald, W.G. (2010) </w:t>
      </w:r>
      <w:r w:rsidRPr="000C770A">
        <w:rPr>
          <w:rFonts w:ascii="Times New Roman" w:hAnsi="Times New Roman" w:cs="Times New Roman"/>
          <w:i/>
          <w:sz w:val="24"/>
          <w:szCs w:val="24"/>
        </w:rPr>
        <w:t>Sobre la historia natural de la destrucción</w:t>
      </w:r>
      <w:r w:rsidRPr="000C770A">
        <w:rPr>
          <w:rFonts w:ascii="Times New Roman" w:hAnsi="Times New Roman" w:cs="Times New Roman"/>
          <w:sz w:val="24"/>
          <w:szCs w:val="24"/>
        </w:rPr>
        <w:t>. Buenos Aires: Anagrama.</w:t>
      </w:r>
    </w:p>
    <w:p w14:paraId="766427D2" w14:textId="77777777" w:rsidR="005C17BB" w:rsidRPr="000C770A" w:rsidRDefault="005C17B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Silvestri</w:t>
      </w:r>
      <w:proofErr w:type="spellEnd"/>
      <w:r w:rsidRPr="000C770A">
        <w:rPr>
          <w:rFonts w:ascii="Times New Roman" w:hAnsi="Times New Roman" w:cs="Times New Roman"/>
          <w:sz w:val="24"/>
          <w:szCs w:val="24"/>
        </w:rPr>
        <w:t xml:space="preserve">, Graciela (2005) “Memoria y monumento. El arte en los límites de la representación”. En </w:t>
      </w:r>
      <w:proofErr w:type="spellStart"/>
      <w:r w:rsidRPr="000C770A">
        <w:rPr>
          <w:rFonts w:ascii="Times New Roman" w:hAnsi="Times New Roman" w:cs="Times New Roman"/>
          <w:sz w:val="24"/>
          <w:szCs w:val="24"/>
        </w:rPr>
        <w:t>Arfuch</w:t>
      </w:r>
      <w:proofErr w:type="spellEnd"/>
      <w:r w:rsidRPr="000C770A">
        <w:rPr>
          <w:rFonts w:ascii="Times New Roman" w:hAnsi="Times New Roman" w:cs="Times New Roman"/>
          <w:sz w:val="24"/>
          <w:szCs w:val="24"/>
        </w:rPr>
        <w:t>, L. (</w:t>
      </w:r>
      <w:proofErr w:type="spellStart"/>
      <w:r w:rsidRPr="000C770A">
        <w:rPr>
          <w:rFonts w:ascii="Times New Roman" w:hAnsi="Times New Roman" w:cs="Times New Roman"/>
          <w:sz w:val="24"/>
          <w:szCs w:val="24"/>
        </w:rPr>
        <w:t>comp.</w:t>
      </w:r>
      <w:proofErr w:type="spellEnd"/>
      <w:r w:rsidRPr="000C770A">
        <w:rPr>
          <w:rFonts w:ascii="Times New Roman" w:hAnsi="Times New Roman" w:cs="Times New Roman"/>
          <w:sz w:val="24"/>
          <w:szCs w:val="24"/>
        </w:rPr>
        <w:t xml:space="preserve">). </w:t>
      </w:r>
      <w:r w:rsidRPr="000C770A">
        <w:rPr>
          <w:rFonts w:ascii="Times New Roman" w:hAnsi="Times New Roman" w:cs="Times New Roman"/>
          <w:i/>
          <w:sz w:val="24"/>
          <w:szCs w:val="24"/>
        </w:rPr>
        <w:t>Identidades, sujetos y subjetividades</w:t>
      </w:r>
      <w:r w:rsidRPr="000C770A">
        <w:rPr>
          <w:rFonts w:ascii="Times New Roman" w:hAnsi="Times New Roman" w:cs="Times New Roman"/>
          <w:sz w:val="24"/>
          <w:szCs w:val="24"/>
        </w:rPr>
        <w:t>. Buenos Aires</w:t>
      </w:r>
      <w:r w:rsidR="00C37BAE" w:rsidRPr="000C770A">
        <w:rPr>
          <w:rFonts w:ascii="Times New Roman" w:hAnsi="Times New Roman" w:cs="Times New Roman"/>
          <w:sz w:val="24"/>
          <w:szCs w:val="24"/>
        </w:rPr>
        <w:t>:</w:t>
      </w:r>
      <w:r w:rsidRPr="000C770A">
        <w:rPr>
          <w:rFonts w:ascii="Times New Roman" w:hAnsi="Times New Roman" w:cs="Times New Roman"/>
          <w:sz w:val="24"/>
          <w:szCs w:val="24"/>
        </w:rPr>
        <w:t xml:space="preserve"> Prometeo</w:t>
      </w:r>
    </w:p>
    <w:p w14:paraId="7B5896E6" w14:textId="77777777" w:rsidR="00B57AF1" w:rsidRPr="00B57AF1" w:rsidRDefault="00B57AF1" w:rsidP="003B3A4F">
      <w:pPr>
        <w:spacing w:before="240"/>
        <w:jc w:val="both"/>
        <w:rPr>
          <w:rFonts w:ascii="Times New Roman" w:hAnsi="Times New Roman" w:cs="Times New Roman"/>
          <w:sz w:val="24"/>
          <w:szCs w:val="24"/>
        </w:rPr>
      </w:pPr>
      <w:proofErr w:type="spellStart"/>
      <w:r w:rsidRPr="00B57AF1">
        <w:rPr>
          <w:rFonts w:ascii="Times New Roman" w:hAnsi="Times New Roman" w:cs="Times New Roman"/>
          <w:sz w:val="24"/>
          <w:szCs w:val="24"/>
        </w:rPr>
        <w:t>Schwarzböck</w:t>
      </w:r>
      <w:proofErr w:type="spellEnd"/>
      <w:r w:rsidRPr="00B57AF1">
        <w:rPr>
          <w:rFonts w:ascii="Times New Roman" w:hAnsi="Times New Roman" w:cs="Times New Roman"/>
          <w:sz w:val="24"/>
          <w:szCs w:val="24"/>
        </w:rPr>
        <w:t xml:space="preserve">, S. (2016) </w:t>
      </w:r>
      <w:r w:rsidRPr="00B57AF1">
        <w:rPr>
          <w:rFonts w:ascii="Times New Roman" w:hAnsi="Times New Roman" w:cs="Times New Roman"/>
          <w:i/>
          <w:sz w:val="24"/>
          <w:szCs w:val="24"/>
        </w:rPr>
        <w:t xml:space="preserve">Los espantos. Estética y </w:t>
      </w:r>
      <w:proofErr w:type="spellStart"/>
      <w:r w:rsidRPr="00B57AF1">
        <w:rPr>
          <w:rFonts w:ascii="Times New Roman" w:hAnsi="Times New Roman" w:cs="Times New Roman"/>
          <w:i/>
          <w:sz w:val="24"/>
          <w:szCs w:val="24"/>
        </w:rPr>
        <w:t>postdictadura</w:t>
      </w:r>
      <w:proofErr w:type="spellEnd"/>
      <w:r w:rsidRPr="00B57AF1">
        <w:rPr>
          <w:rFonts w:ascii="Times New Roman" w:hAnsi="Times New Roman" w:cs="Times New Roman"/>
          <w:sz w:val="24"/>
          <w:szCs w:val="24"/>
        </w:rPr>
        <w:t xml:space="preserve">. Ciudad Autónoma de Buenos Aires. Las cuarenta y El río sin orillas </w:t>
      </w:r>
    </w:p>
    <w:p w14:paraId="10A20040" w14:textId="77777777" w:rsidR="005C17BB" w:rsidRPr="000C770A" w:rsidRDefault="00405D7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Todorov</w:t>
      </w:r>
      <w:proofErr w:type="spellEnd"/>
      <w:r w:rsidRPr="000C770A">
        <w:rPr>
          <w:rFonts w:ascii="Times New Roman" w:hAnsi="Times New Roman" w:cs="Times New Roman"/>
          <w:sz w:val="24"/>
          <w:szCs w:val="24"/>
        </w:rPr>
        <w:t xml:space="preserve">, </w:t>
      </w:r>
      <w:proofErr w:type="spellStart"/>
      <w:r w:rsidRPr="000C770A">
        <w:rPr>
          <w:rFonts w:ascii="Times New Roman" w:hAnsi="Times New Roman" w:cs="Times New Roman"/>
          <w:sz w:val="24"/>
          <w:szCs w:val="24"/>
        </w:rPr>
        <w:t>Tzvetan</w:t>
      </w:r>
      <w:proofErr w:type="spellEnd"/>
      <w:r w:rsidR="005C17BB" w:rsidRPr="000C770A">
        <w:rPr>
          <w:rFonts w:ascii="Times New Roman" w:hAnsi="Times New Roman" w:cs="Times New Roman"/>
          <w:sz w:val="24"/>
          <w:szCs w:val="24"/>
        </w:rPr>
        <w:t xml:space="preserve"> (2002). </w:t>
      </w:r>
      <w:r w:rsidR="005C17BB" w:rsidRPr="000C770A">
        <w:rPr>
          <w:rFonts w:ascii="Times New Roman" w:hAnsi="Times New Roman" w:cs="Times New Roman"/>
          <w:i/>
          <w:sz w:val="24"/>
          <w:szCs w:val="24"/>
        </w:rPr>
        <w:t>Los abusos de la memoria</w:t>
      </w:r>
      <w:r w:rsidR="005C17BB" w:rsidRPr="000C770A">
        <w:rPr>
          <w:rFonts w:ascii="Times New Roman" w:hAnsi="Times New Roman" w:cs="Times New Roman"/>
          <w:sz w:val="24"/>
          <w:szCs w:val="24"/>
        </w:rPr>
        <w:t>. Buenos Aires: Paidós.</w:t>
      </w:r>
    </w:p>
    <w:p w14:paraId="31F0531E" w14:textId="77777777" w:rsidR="00BF3181" w:rsidRPr="000C770A" w:rsidRDefault="00BF3181" w:rsidP="003B3A4F">
      <w:pPr>
        <w:spacing w:before="240"/>
        <w:jc w:val="both"/>
        <w:rPr>
          <w:rFonts w:ascii="Times New Roman" w:hAnsi="Times New Roman" w:cs="Times New Roman"/>
          <w:sz w:val="24"/>
          <w:szCs w:val="24"/>
        </w:rPr>
      </w:pPr>
      <w:r w:rsidRPr="000C770A">
        <w:rPr>
          <w:rFonts w:ascii="Times New Roman" w:hAnsi="Times New Roman" w:cs="Times New Roman"/>
          <w:sz w:val="24"/>
          <w:szCs w:val="24"/>
        </w:rPr>
        <w:t>Wajcman, Gé</w:t>
      </w:r>
      <w:r w:rsidR="00405D7B" w:rsidRPr="000C770A">
        <w:rPr>
          <w:rFonts w:ascii="Times New Roman" w:hAnsi="Times New Roman" w:cs="Times New Roman"/>
          <w:sz w:val="24"/>
          <w:szCs w:val="24"/>
        </w:rPr>
        <w:t>rard</w:t>
      </w:r>
      <w:r w:rsidRPr="000C770A">
        <w:rPr>
          <w:rFonts w:ascii="Times New Roman" w:hAnsi="Times New Roman" w:cs="Times New Roman"/>
          <w:sz w:val="24"/>
          <w:szCs w:val="24"/>
        </w:rPr>
        <w:t xml:space="preserve"> (</w:t>
      </w:r>
      <w:r w:rsidR="00405D7B" w:rsidRPr="000C770A">
        <w:rPr>
          <w:rFonts w:ascii="Times New Roman" w:hAnsi="Times New Roman" w:cs="Times New Roman"/>
          <w:sz w:val="24"/>
          <w:szCs w:val="24"/>
        </w:rPr>
        <w:t>2001</w:t>
      </w:r>
      <w:r w:rsidRPr="000C770A">
        <w:rPr>
          <w:rFonts w:ascii="Times New Roman" w:hAnsi="Times New Roman" w:cs="Times New Roman"/>
          <w:sz w:val="24"/>
          <w:szCs w:val="24"/>
        </w:rPr>
        <w:t xml:space="preserve">) </w:t>
      </w:r>
      <w:r w:rsidRPr="000C770A">
        <w:rPr>
          <w:rFonts w:ascii="Times New Roman" w:hAnsi="Times New Roman" w:cs="Times New Roman"/>
          <w:i/>
          <w:sz w:val="24"/>
          <w:szCs w:val="24"/>
        </w:rPr>
        <w:t>El objeto del siglo</w:t>
      </w:r>
      <w:r w:rsidRPr="000C770A">
        <w:rPr>
          <w:rFonts w:ascii="Times New Roman" w:hAnsi="Times New Roman" w:cs="Times New Roman"/>
          <w:sz w:val="24"/>
          <w:szCs w:val="24"/>
        </w:rPr>
        <w:t xml:space="preserve">. </w:t>
      </w:r>
      <w:r w:rsidR="00405D7B" w:rsidRPr="000C770A">
        <w:rPr>
          <w:rFonts w:ascii="Times New Roman" w:hAnsi="Times New Roman" w:cs="Times New Roman"/>
          <w:sz w:val="24"/>
          <w:szCs w:val="24"/>
        </w:rPr>
        <w:t xml:space="preserve">Buenos Aires: </w:t>
      </w:r>
      <w:proofErr w:type="spellStart"/>
      <w:r w:rsidR="00405D7B" w:rsidRPr="000C770A">
        <w:rPr>
          <w:rFonts w:ascii="Times New Roman" w:hAnsi="Times New Roman" w:cs="Times New Roman"/>
          <w:sz w:val="24"/>
          <w:szCs w:val="24"/>
        </w:rPr>
        <w:t>Amorrortu</w:t>
      </w:r>
      <w:proofErr w:type="spellEnd"/>
      <w:r w:rsidR="00405D7B" w:rsidRPr="000C770A">
        <w:rPr>
          <w:rFonts w:ascii="Times New Roman" w:hAnsi="Times New Roman" w:cs="Times New Roman"/>
          <w:sz w:val="24"/>
          <w:szCs w:val="24"/>
        </w:rPr>
        <w:t>.</w:t>
      </w:r>
    </w:p>
    <w:p w14:paraId="6BB184C1" w14:textId="77777777" w:rsidR="005C17BB" w:rsidRPr="000C770A" w:rsidRDefault="00405D7B" w:rsidP="003B3A4F">
      <w:pPr>
        <w:spacing w:before="240"/>
        <w:jc w:val="both"/>
        <w:rPr>
          <w:rFonts w:ascii="Times New Roman" w:hAnsi="Times New Roman" w:cs="Times New Roman"/>
          <w:sz w:val="24"/>
          <w:szCs w:val="24"/>
        </w:rPr>
      </w:pPr>
      <w:proofErr w:type="spellStart"/>
      <w:r w:rsidRPr="000C770A">
        <w:rPr>
          <w:rFonts w:ascii="Times New Roman" w:hAnsi="Times New Roman" w:cs="Times New Roman"/>
          <w:sz w:val="24"/>
          <w:szCs w:val="24"/>
        </w:rPr>
        <w:t>Yerushalmi</w:t>
      </w:r>
      <w:proofErr w:type="spellEnd"/>
      <w:r w:rsidRPr="000C770A">
        <w:rPr>
          <w:rFonts w:ascii="Times New Roman" w:hAnsi="Times New Roman" w:cs="Times New Roman"/>
          <w:sz w:val="24"/>
          <w:szCs w:val="24"/>
        </w:rPr>
        <w:t>, Yosef</w:t>
      </w:r>
      <w:r w:rsidR="005C17BB" w:rsidRPr="000C770A">
        <w:rPr>
          <w:rFonts w:ascii="Times New Roman" w:hAnsi="Times New Roman" w:cs="Times New Roman"/>
          <w:sz w:val="24"/>
          <w:szCs w:val="24"/>
        </w:rPr>
        <w:t xml:space="preserve"> (1989). “Reflexiones sobre el olvido” en </w:t>
      </w:r>
      <w:r w:rsidR="005C17BB" w:rsidRPr="000C770A">
        <w:rPr>
          <w:rFonts w:ascii="Times New Roman" w:hAnsi="Times New Roman" w:cs="Times New Roman"/>
          <w:i/>
          <w:sz w:val="24"/>
          <w:szCs w:val="24"/>
        </w:rPr>
        <w:t>Usos del olvido</w:t>
      </w:r>
      <w:r w:rsidR="005C17BB" w:rsidRPr="000C770A">
        <w:rPr>
          <w:rFonts w:ascii="Times New Roman" w:hAnsi="Times New Roman" w:cs="Times New Roman"/>
          <w:sz w:val="24"/>
          <w:szCs w:val="24"/>
        </w:rPr>
        <w:t>. Buenos Aires: Nueva Visión.</w:t>
      </w:r>
    </w:p>
    <w:p w14:paraId="143EDEAC" w14:textId="77777777" w:rsidR="005C17BB" w:rsidRPr="000C770A" w:rsidRDefault="005C17BB" w:rsidP="000C770A">
      <w:pPr>
        <w:spacing w:before="240" w:line="360" w:lineRule="auto"/>
        <w:jc w:val="both"/>
        <w:rPr>
          <w:rFonts w:ascii="Times New Roman" w:hAnsi="Times New Roman" w:cs="Times New Roman"/>
          <w:sz w:val="24"/>
          <w:szCs w:val="24"/>
        </w:rPr>
      </w:pPr>
    </w:p>
    <w:sectPr w:rsidR="005C17BB" w:rsidRPr="000C77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76E6" w14:textId="77777777" w:rsidR="006772F8" w:rsidRDefault="006772F8" w:rsidP="00384BC8">
      <w:pPr>
        <w:spacing w:after="0" w:line="240" w:lineRule="auto"/>
      </w:pPr>
      <w:r>
        <w:separator/>
      </w:r>
    </w:p>
  </w:endnote>
  <w:endnote w:type="continuationSeparator" w:id="0">
    <w:p w14:paraId="52B64791" w14:textId="77777777" w:rsidR="006772F8" w:rsidRDefault="006772F8" w:rsidP="0038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6A9D" w14:textId="77777777" w:rsidR="006772F8" w:rsidRDefault="006772F8" w:rsidP="00384BC8">
      <w:pPr>
        <w:spacing w:after="0" w:line="240" w:lineRule="auto"/>
      </w:pPr>
      <w:r>
        <w:separator/>
      </w:r>
    </w:p>
  </w:footnote>
  <w:footnote w:type="continuationSeparator" w:id="0">
    <w:p w14:paraId="1E32336C" w14:textId="77777777" w:rsidR="006772F8" w:rsidRDefault="006772F8" w:rsidP="00384BC8">
      <w:pPr>
        <w:spacing w:after="0" w:line="240" w:lineRule="auto"/>
      </w:pPr>
      <w:r>
        <w:continuationSeparator/>
      </w:r>
    </w:p>
  </w:footnote>
  <w:footnote w:id="1">
    <w:p w14:paraId="71022846" w14:textId="77777777" w:rsidR="006772F8" w:rsidRPr="0052002D" w:rsidRDefault="006772F8" w:rsidP="0052002D">
      <w:pPr>
        <w:pStyle w:val="FootnoteText"/>
      </w:pPr>
      <w:r>
        <w:rPr>
          <w:rStyle w:val="FootnoteReference"/>
        </w:rPr>
        <w:footnoteRef/>
      </w:r>
      <w:r>
        <w:t xml:space="preserve"> </w:t>
      </w:r>
      <w:r w:rsidRPr="0052002D">
        <w:t>Cuyo plan ha sido presentado y aprobado en Comisión de Maestría de Comunicación y Cultura de la Facultad de Ciencias Sociales de la Universidad de Buenos Aires en el año en curso.</w:t>
      </w:r>
    </w:p>
    <w:p w14:paraId="7ACFEDCD" w14:textId="77777777" w:rsidR="006772F8" w:rsidRDefault="006772F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C3BF9"/>
    <w:multiLevelType w:val="hybridMultilevel"/>
    <w:tmpl w:val="50AC3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45"/>
    <w:rsid w:val="00000014"/>
    <w:rsid w:val="0004719B"/>
    <w:rsid w:val="00067302"/>
    <w:rsid w:val="000826F6"/>
    <w:rsid w:val="0009499D"/>
    <w:rsid w:val="000B1072"/>
    <w:rsid w:val="000B2AC6"/>
    <w:rsid w:val="000C770A"/>
    <w:rsid w:val="00106EC5"/>
    <w:rsid w:val="001A50DE"/>
    <w:rsid w:val="001E21AA"/>
    <w:rsid w:val="002167BF"/>
    <w:rsid w:val="00217C86"/>
    <w:rsid w:val="00226046"/>
    <w:rsid w:val="00257BA6"/>
    <w:rsid w:val="00285FF0"/>
    <w:rsid w:val="002A5382"/>
    <w:rsid w:val="002F1BE6"/>
    <w:rsid w:val="00321976"/>
    <w:rsid w:val="0033470C"/>
    <w:rsid w:val="003606C3"/>
    <w:rsid w:val="00365124"/>
    <w:rsid w:val="00384BC8"/>
    <w:rsid w:val="003B3A4F"/>
    <w:rsid w:val="003E6D58"/>
    <w:rsid w:val="00405D7B"/>
    <w:rsid w:val="00423703"/>
    <w:rsid w:val="00455B1D"/>
    <w:rsid w:val="0046643E"/>
    <w:rsid w:val="00481937"/>
    <w:rsid w:val="00486EBE"/>
    <w:rsid w:val="004952A9"/>
    <w:rsid w:val="004B0F1A"/>
    <w:rsid w:val="004D56A9"/>
    <w:rsid w:val="004E0C8C"/>
    <w:rsid w:val="004F7CE1"/>
    <w:rsid w:val="0050494E"/>
    <w:rsid w:val="0052002D"/>
    <w:rsid w:val="00554E3A"/>
    <w:rsid w:val="005577C5"/>
    <w:rsid w:val="005871FD"/>
    <w:rsid w:val="005952D9"/>
    <w:rsid w:val="005A106C"/>
    <w:rsid w:val="005C17BB"/>
    <w:rsid w:val="005D5331"/>
    <w:rsid w:val="005D5A67"/>
    <w:rsid w:val="006339AF"/>
    <w:rsid w:val="006344E2"/>
    <w:rsid w:val="00643740"/>
    <w:rsid w:val="006475C0"/>
    <w:rsid w:val="006772F8"/>
    <w:rsid w:val="00695CBE"/>
    <w:rsid w:val="006C0CAC"/>
    <w:rsid w:val="006E47D1"/>
    <w:rsid w:val="00711B38"/>
    <w:rsid w:val="0075157C"/>
    <w:rsid w:val="0076139C"/>
    <w:rsid w:val="00770861"/>
    <w:rsid w:val="007868C0"/>
    <w:rsid w:val="007B01D3"/>
    <w:rsid w:val="007C14DF"/>
    <w:rsid w:val="007C4C67"/>
    <w:rsid w:val="007C6AD3"/>
    <w:rsid w:val="007F46F9"/>
    <w:rsid w:val="00821BBD"/>
    <w:rsid w:val="00846BA9"/>
    <w:rsid w:val="00873A89"/>
    <w:rsid w:val="008D227A"/>
    <w:rsid w:val="008E6B97"/>
    <w:rsid w:val="008E75EF"/>
    <w:rsid w:val="008F000F"/>
    <w:rsid w:val="008F4D60"/>
    <w:rsid w:val="009001CE"/>
    <w:rsid w:val="00902E45"/>
    <w:rsid w:val="00906DF2"/>
    <w:rsid w:val="00966EBF"/>
    <w:rsid w:val="00973FC6"/>
    <w:rsid w:val="00980DCF"/>
    <w:rsid w:val="009876F7"/>
    <w:rsid w:val="009958E7"/>
    <w:rsid w:val="009B0EEE"/>
    <w:rsid w:val="009C00F9"/>
    <w:rsid w:val="009C0462"/>
    <w:rsid w:val="009C591C"/>
    <w:rsid w:val="009E6711"/>
    <w:rsid w:val="00A14467"/>
    <w:rsid w:val="00A401FC"/>
    <w:rsid w:val="00A743BA"/>
    <w:rsid w:val="00A76C20"/>
    <w:rsid w:val="00A81E44"/>
    <w:rsid w:val="00A829E7"/>
    <w:rsid w:val="00AD21B6"/>
    <w:rsid w:val="00AD38C4"/>
    <w:rsid w:val="00AD3DC6"/>
    <w:rsid w:val="00B17A08"/>
    <w:rsid w:val="00B57AF1"/>
    <w:rsid w:val="00B713B7"/>
    <w:rsid w:val="00B77382"/>
    <w:rsid w:val="00BC6501"/>
    <w:rsid w:val="00BD17B7"/>
    <w:rsid w:val="00BF174F"/>
    <w:rsid w:val="00BF3181"/>
    <w:rsid w:val="00BF6C82"/>
    <w:rsid w:val="00C260A2"/>
    <w:rsid w:val="00C37BAE"/>
    <w:rsid w:val="00C95DA8"/>
    <w:rsid w:val="00CB2090"/>
    <w:rsid w:val="00CD07EF"/>
    <w:rsid w:val="00D11332"/>
    <w:rsid w:val="00D273D7"/>
    <w:rsid w:val="00D77370"/>
    <w:rsid w:val="00D969B9"/>
    <w:rsid w:val="00DA0D86"/>
    <w:rsid w:val="00DC013A"/>
    <w:rsid w:val="00E172C0"/>
    <w:rsid w:val="00E37F22"/>
    <w:rsid w:val="00E4304E"/>
    <w:rsid w:val="00E62967"/>
    <w:rsid w:val="00ED1486"/>
    <w:rsid w:val="00EE0CCC"/>
    <w:rsid w:val="00F062D0"/>
    <w:rsid w:val="00F168C0"/>
    <w:rsid w:val="00F34B40"/>
    <w:rsid w:val="00F37430"/>
    <w:rsid w:val="00F453CF"/>
    <w:rsid w:val="00F82527"/>
    <w:rsid w:val="00F83A55"/>
    <w:rsid w:val="00F85486"/>
    <w:rsid w:val="00FA1A84"/>
    <w:rsid w:val="00FA2F83"/>
    <w:rsid w:val="00FC09E5"/>
    <w:rsid w:val="00FE136C"/>
    <w:rsid w:val="00FE4D24"/>
    <w:rsid w:val="00FE5B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7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E45"/>
  </w:style>
  <w:style w:type="paragraph" w:styleId="ListParagraph">
    <w:name w:val="List Paragraph"/>
    <w:basedOn w:val="Normal"/>
    <w:uiPriority w:val="34"/>
    <w:qFormat/>
    <w:rsid w:val="004B0F1A"/>
    <w:pPr>
      <w:ind w:left="720"/>
      <w:contextualSpacing/>
    </w:pPr>
  </w:style>
  <w:style w:type="paragraph" w:styleId="FootnoteText">
    <w:name w:val="footnote text"/>
    <w:basedOn w:val="Normal"/>
    <w:link w:val="FootnoteTextChar"/>
    <w:uiPriority w:val="99"/>
    <w:semiHidden/>
    <w:unhideWhenUsed/>
    <w:rsid w:val="00384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BC8"/>
    <w:rPr>
      <w:sz w:val="20"/>
      <w:szCs w:val="20"/>
    </w:rPr>
  </w:style>
  <w:style w:type="character" w:styleId="FootnoteReference">
    <w:name w:val="footnote reference"/>
    <w:basedOn w:val="DefaultParagraphFont"/>
    <w:uiPriority w:val="99"/>
    <w:semiHidden/>
    <w:unhideWhenUsed/>
    <w:rsid w:val="00384BC8"/>
    <w:rPr>
      <w:vertAlign w:val="superscript"/>
    </w:rPr>
  </w:style>
  <w:style w:type="paragraph" w:styleId="BalloonText">
    <w:name w:val="Balloon Text"/>
    <w:basedOn w:val="Normal"/>
    <w:link w:val="BalloonTextChar"/>
    <w:uiPriority w:val="99"/>
    <w:semiHidden/>
    <w:unhideWhenUsed/>
    <w:rsid w:val="00B1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08"/>
    <w:rPr>
      <w:rFonts w:ascii="Tahoma" w:hAnsi="Tahoma" w:cs="Tahoma"/>
      <w:sz w:val="16"/>
      <w:szCs w:val="16"/>
    </w:rPr>
  </w:style>
  <w:style w:type="character" w:styleId="Hyperlink">
    <w:name w:val="Hyperlink"/>
    <w:uiPriority w:val="99"/>
    <w:unhideWhenUsed/>
    <w:rsid w:val="000C77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E45"/>
  </w:style>
  <w:style w:type="paragraph" w:styleId="ListParagraph">
    <w:name w:val="List Paragraph"/>
    <w:basedOn w:val="Normal"/>
    <w:uiPriority w:val="34"/>
    <w:qFormat/>
    <w:rsid w:val="004B0F1A"/>
    <w:pPr>
      <w:ind w:left="720"/>
      <w:contextualSpacing/>
    </w:pPr>
  </w:style>
  <w:style w:type="paragraph" w:styleId="FootnoteText">
    <w:name w:val="footnote text"/>
    <w:basedOn w:val="Normal"/>
    <w:link w:val="FootnoteTextChar"/>
    <w:uiPriority w:val="99"/>
    <w:semiHidden/>
    <w:unhideWhenUsed/>
    <w:rsid w:val="00384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BC8"/>
    <w:rPr>
      <w:sz w:val="20"/>
      <w:szCs w:val="20"/>
    </w:rPr>
  </w:style>
  <w:style w:type="character" w:styleId="FootnoteReference">
    <w:name w:val="footnote reference"/>
    <w:basedOn w:val="DefaultParagraphFont"/>
    <w:uiPriority w:val="99"/>
    <w:semiHidden/>
    <w:unhideWhenUsed/>
    <w:rsid w:val="00384BC8"/>
    <w:rPr>
      <w:vertAlign w:val="superscript"/>
    </w:rPr>
  </w:style>
  <w:style w:type="paragraph" w:styleId="BalloonText">
    <w:name w:val="Balloon Text"/>
    <w:basedOn w:val="Normal"/>
    <w:link w:val="BalloonTextChar"/>
    <w:uiPriority w:val="99"/>
    <w:semiHidden/>
    <w:unhideWhenUsed/>
    <w:rsid w:val="00B1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A08"/>
    <w:rPr>
      <w:rFonts w:ascii="Tahoma" w:hAnsi="Tahoma" w:cs="Tahoma"/>
      <w:sz w:val="16"/>
      <w:szCs w:val="16"/>
    </w:rPr>
  </w:style>
  <w:style w:type="character" w:styleId="Hyperlink">
    <w:name w:val="Hyperlink"/>
    <w:uiPriority w:val="99"/>
    <w:unhideWhenUsed/>
    <w:rsid w:val="000C7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3157">
      <w:bodyDiv w:val="1"/>
      <w:marLeft w:val="0"/>
      <w:marRight w:val="0"/>
      <w:marTop w:val="0"/>
      <w:marBottom w:val="0"/>
      <w:divBdr>
        <w:top w:val="none" w:sz="0" w:space="0" w:color="auto"/>
        <w:left w:val="none" w:sz="0" w:space="0" w:color="auto"/>
        <w:bottom w:val="none" w:sz="0" w:space="0" w:color="auto"/>
        <w:right w:val="none" w:sz="0" w:space="0" w:color="auto"/>
      </w:divBdr>
      <w:divsChild>
        <w:div w:id="20132416">
          <w:marLeft w:val="0"/>
          <w:marRight w:val="0"/>
          <w:marTop w:val="0"/>
          <w:marBottom w:val="0"/>
          <w:divBdr>
            <w:top w:val="none" w:sz="0" w:space="0" w:color="auto"/>
            <w:left w:val="none" w:sz="0" w:space="0" w:color="auto"/>
            <w:bottom w:val="none" w:sz="0" w:space="0" w:color="auto"/>
            <w:right w:val="none" w:sz="0" w:space="0" w:color="auto"/>
          </w:divBdr>
        </w:div>
        <w:div w:id="91904844">
          <w:marLeft w:val="0"/>
          <w:marRight w:val="0"/>
          <w:marTop w:val="0"/>
          <w:marBottom w:val="0"/>
          <w:divBdr>
            <w:top w:val="none" w:sz="0" w:space="0" w:color="auto"/>
            <w:left w:val="none" w:sz="0" w:space="0" w:color="auto"/>
            <w:bottom w:val="none" w:sz="0" w:space="0" w:color="auto"/>
            <w:right w:val="none" w:sz="0" w:space="0" w:color="auto"/>
          </w:divBdr>
        </w:div>
        <w:div w:id="1505321988">
          <w:marLeft w:val="0"/>
          <w:marRight w:val="0"/>
          <w:marTop w:val="0"/>
          <w:marBottom w:val="0"/>
          <w:divBdr>
            <w:top w:val="none" w:sz="0" w:space="0" w:color="auto"/>
            <w:left w:val="none" w:sz="0" w:space="0" w:color="auto"/>
            <w:bottom w:val="none" w:sz="0" w:space="0" w:color="auto"/>
            <w:right w:val="none" w:sz="0" w:space="0" w:color="auto"/>
          </w:divBdr>
        </w:div>
        <w:div w:id="190290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delavic.pardo@gmail.com" TargetMode="External"/><Relationship Id="rId10"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AE1-111E-994E-833F-FA09B284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5813</Words>
  <Characters>33136</Characters>
  <Application>Microsoft Macintosh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dc:creator>
  <cp:lastModifiedBy>m p</cp:lastModifiedBy>
  <cp:revision>2</cp:revision>
  <dcterms:created xsi:type="dcterms:W3CDTF">2017-09-19T21:00:00Z</dcterms:created>
  <dcterms:modified xsi:type="dcterms:W3CDTF">2017-09-19T21:00:00Z</dcterms:modified>
</cp:coreProperties>
</file>