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22CA" w:rsidRPr="00854879" w:rsidRDefault="00D422CA" w:rsidP="00D422CA">
      <w:pPr>
        <w:pStyle w:val="NormalWeb"/>
        <w:shd w:val="clear" w:color="auto" w:fill="FFFFFF"/>
        <w:spacing w:before="0" w:beforeAutospacing="0" w:after="0" w:afterAutospacing="0" w:line="408" w:lineRule="atLeast"/>
        <w:jc w:val="center"/>
        <w:textAlignment w:val="baseline"/>
        <w:rPr>
          <w:b/>
          <w:sz w:val="32"/>
          <w:szCs w:val="28"/>
        </w:rPr>
      </w:pPr>
      <w:r w:rsidRPr="00854879">
        <w:rPr>
          <w:b/>
          <w:sz w:val="32"/>
          <w:szCs w:val="28"/>
        </w:rPr>
        <w:t>IX Jornadas de Jóvenes Investigadores</w:t>
      </w:r>
    </w:p>
    <w:p w:rsidR="00D422CA" w:rsidRPr="00854879" w:rsidRDefault="00D422CA" w:rsidP="00D422CA">
      <w:pPr>
        <w:pStyle w:val="NormalWeb"/>
        <w:shd w:val="clear" w:color="auto" w:fill="FFFFFF"/>
        <w:spacing w:before="0" w:beforeAutospacing="0" w:after="0" w:afterAutospacing="0" w:line="408" w:lineRule="atLeast"/>
        <w:jc w:val="center"/>
        <w:textAlignment w:val="baseline"/>
        <w:rPr>
          <w:b/>
          <w:sz w:val="32"/>
          <w:szCs w:val="28"/>
        </w:rPr>
      </w:pPr>
      <w:r w:rsidRPr="00854879">
        <w:rPr>
          <w:b/>
          <w:sz w:val="32"/>
          <w:szCs w:val="28"/>
        </w:rPr>
        <w:t xml:space="preserve">Instituto de Investigaciones Gino </w:t>
      </w:r>
      <w:proofErr w:type="spellStart"/>
      <w:r w:rsidRPr="00854879">
        <w:rPr>
          <w:b/>
          <w:sz w:val="32"/>
          <w:szCs w:val="28"/>
        </w:rPr>
        <w:t>Germani</w:t>
      </w:r>
      <w:proofErr w:type="spellEnd"/>
    </w:p>
    <w:p w:rsidR="00D422CA" w:rsidRPr="00854879" w:rsidRDefault="00D422CA" w:rsidP="00D422CA">
      <w:pPr>
        <w:pStyle w:val="NormalWeb"/>
        <w:shd w:val="clear" w:color="auto" w:fill="FFFFFF"/>
        <w:spacing w:before="0" w:beforeAutospacing="0" w:after="0" w:afterAutospacing="0" w:line="408" w:lineRule="atLeast"/>
        <w:jc w:val="center"/>
        <w:textAlignment w:val="baseline"/>
        <w:rPr>
          <w:sz w:val="32"/>
          <w:szCs w:val="28"/>
        </w:rPr>
      </w:pPr>
      <w:r w:rsidRPr="00854879">
        <w:rPr>
          <w:b/>
          <w:sz w:val="32"/>
          <w:szCs w:val="28"/>
        </w:rPr>
        <w:t>1, 2 y 3 de Noviembre de 2017</w:t>
      </w:r>
    </w:p>
    <w:p w:rsidR="00D422CA" w:rsidRPr="00026782" w:rsidRDefault="00D422CA" w:rsidP="00D422CA">
      <w:pPr>
        <w:pStyle w:val="Prrafodelista"/>
        <w:tabs>
          <w:tab w:val="left" w:pos="2649"/>
        </w:tabs>
        <w:spacing w:line="360" w:lineRule="auto"/>
        <w:rPr>
          <w:rFonts w:asciiTheme="minorHAnsi" w:hAnsiTheme="minorHAnsi" w:cs="Times New Roman"/>
          <w:color w:val="auto"/>
          <w:sz w:val="28"/>
          <w:szCs w:val="28"/>
        </w:rPr>
      </w:pPr>
    </w:p>
    <w:p w:rsidR="00D422CA" w:rsidRPr="00854879" w:rsidRDefault="00D422CA" w:rsidP="00D422CA">
      <w:pPr>
        <w:spacing w:after="0" w:line="390" w:lineRule="atLeast"/>
        <w:textAlignment w:val="baseline"/>
        <w:rPr>
          <w:rFonts w:ascii="Times New Roman" w:eastAsia="Times New Roman" w:hAnsi="Times New Roman" w:cs="Times New Roman"/>
          <w:bCs/>
          <w:color w:val="auto"/>
          <w:sz w:val="24"/>
          <w:szCs w:val="24"/>
          <w:bdr w:val="none" w:sz="0" w:space="0" w:color="auto" w:frame="1"/>
        </w:rPr>
      </w:pPr>
      <w:r w:rsidRPr="00854879">
        <w:rPr>
          <w:rFonts w:ascii="Times New Roman" w:eastAsia="Times New Roman" w:hAnsi="Times New Roman" w:cs="Times New Roman"/>
          <w:bCs/>
          <w:color w:val="auto"/>
          <w:sz w:val="24"/>
          <w:szCs w:val="24"/>
          <w:bdr w:val="none" w:sz="0" w:space="0" w:color="auto" w:frame="1"/>
        </w:rPr>
        <w:t>Melina Alcaraz</w:t>
      </w:r>
    </w:p>
    <w:p w:rsidR="00D422CA" w:rsidRPr="00026782" w:rsidRDefault="00D422CA" w:rsidP="00D422CA">
      <w:pPr>
        <w:spacing w:after="0" w:line="390" w:lineRule="atLeast"/>
        <w:textAlignment w:val="baseline"/>
        <w:rPr>
          <w:rFonts w:ascii="Times New Roman" w:eastAsia="Times New Roman" w:hAnsi="Times New Roman" w:cs="Times New Roman"/>
          <w:color w:val="auto"/>
          <w:sz w:val="24"/>
          <w:szCs w:val="24"/>
        </w:rPr>
      </w:pPr>
      <w:r w:rsidRPr="00854879">
        <w:rPr>
          <w:rFonts w:ascii="Times New Roman" w:eastAsia="Times New Roman" w:hAnsi="Times New Roman" w:cs="Times New Roman"/>
          <w:bCs/>
          <w:color w:val="auto"/>
          <w:sz w:val="24"/>
          <w:szCs w:val="24"/>
          <w:bdr w:val="none" w:sz="0" w:space="0" w:color="auto" w:frame="1"/>
        </w:rPr>
        <w:t>Universidad de Buenos Aires- Facultad de Ciencias Sociales</w:t>
      </w:r>
    </w:p>
    <w:p w:rsidR="00D422CA" w:rsidRPr="00026782" w:rsidRDefault="00D422CA" w:rsidP="00D422CA">
      <w:pPr>
        <w:spacing w:after="0" w:line="390" w:lineRule="atLeast"/>
        <w:textAlignment w:val="baseline"/>
        <w:rPr>
          <w:rFonts w:ascii="Times New Roman" w:eastAsia="Times New Roman" w:hAnsi="Times New Roman" w:cs="Times New Roman"/>
          <w:color w:val="auto"/>
          <w:sz w:val="24"/>
          <w:szCs w:val="24"/>
        </w:rPr>
      </w:pPr>
      <w:r w:rsidRPr="00854879">
        <w:rPr>
          <w:rFonts w:ascii="Times New Roman" w:eastAsia="Times New Roman" w:hAnsi="Times New Roman" w:cs="Times New Roman"/>
          <w:color w:val="auto"/>
          <w:sz w:val="24"/>
          <w:szCs w:val="24"/>
        </w:rPr>
        <w:t>anilem_12@hotmail.com</w:t>
      </w:r>
    </w:p>
    <w:p w:rsidR="00D422CA" w:rsidRPr="00026782" w:rsidRDefault="00D422CA" w:rsidP="00D422CA">
      <w:pPr>
        <w:spacing w:after="0" w:line="390" w:lineRule="atLeast"/>
        <w:textAlignment w:val="baseline"/>
        <w:rPr>
          <w:rFonts w:ascii="Times New Roman" w:eastAsia="Times New Roman" w:hAnsi="Times New Roman" w:cs="Times New Roman"/>
          <w:color w:val="auto"/>
          <w:sz w:val="24"/>
          <w:szCs w:val="24"/>
        </w:rPr>
      </w:pPr>
      <w:r w:rsidRPr="00854879">
        <w:rPr>
          <w:rFonts w:ascii="Times New Roman" w:eastAsia="Times New Roman" w:hAnsi="Times New Roman" w:cs="Times New Roman"/>
          <w:bCs/>
          <w:color w:val="auto"/>
          <w:sz w:val="24"/>
          <w:szCs w:val="24"/>
          <w:bdr w:val="none" w:sz="0" w:space="0" w:color="auto" w:frame="1"/>
        </w:rPr>
        <w:t>Licenciada en Sociología</w:t>
      </w:r>
    </w:p>
    <w:p w:rsidR="00D422CA" w:rsidRDefault="00D422CA" w:rsidP="00D422CA">
      <w:pPr>
        <w:spacing w:after="0" w:line="390" w:lineRule="atLeast"/>
        <w:textAlignment w:val="baseline"/>
        <w:rPr>
          <w:rFonts w:ascii="Times New Roman" w:eastAsia="Times New Roman" w:hAnsi="Times New Roman" w:cs="Times New Roman"/>
          <w:bCs/>
          <w:color w:val="auto"/>
          <w:sz w:val="24"/>
          <w:szCs w:val="24"/>
          <w:bdr w:val="none" w:sz="0" w:space="0" w:color="auto" w:frame="1"/>
        </w:rPr>
      </w:pPr>
      <w:r w:rsidRPr="00026782">
        <w:rPr>
          <w:rFonts w:ascii="Times New Roman" w:eastAsia="Times New Roman" w:hAnsi="Times New Roman" w:cs="Times New Roman"/>
          <w:bCs/>
          <w:color w:val="auto"/>
          <w:sz w:val="24"/>
          <w:szCs w:val="24"/>
          <w:bdr w:val="none" w:sz="0" w:space="0" w:color="auto" w:frame="1"/>
        </w:rPr>
        <w:t>Eje 13. Crímenes de Estado. Derechos humanos. Memorias</w:t>
      </w:r>
    </w:p>
    <w:p w:rsidR="00D422CA" w:rsidRPr="00026782" w:rsidRDefault="00D422CA" w:rsidP="00D422CA">
      <w:pPr>
        <w:spacing w:after="0" w:line="390" w:lineRule="atLeast"/>
        <w:textAlignment w:val="baseline"/>
        <w:rPr>
          <w:rFonts w:ascii="Times New Roman" w:eastAsia="Times New Roman" w:hAnsi="Times New Roman" w:cs="Times New Roman"/>
          <w:color w:val="auto"/>
          <w:sz w:val="24"/>
          <w:szCs w:val="24"/>
        </w:rPr>
      </w:pPr>
    </w:p>
    <w:p w:rsidR="00D422CA" w:rsidRDefault="00D422CA" w:rsidP="00D422CA">
      <w:pPr>
        <w:spacing w:after="0" w:line="390" w:lineRule="atLeast"/>
        <w:jc w:val="center"/>
        <w:textAlignment w:val="baseline"/>
        <w:rPr>
          <w:rFonts w:ascii="Times New Roman" w:hAnsi="Times New Roman" w:cs="Times New Roman"/>
          <w:i/>
          <w:color w:val="auto"/>
          <w:sz w:val="28"/>
          <w:szCs w:val="24"/>
          <w:lang w:val="es-ES_tradnl"/>
        </w:rPr>
      </w:pPr>
    </w:p>
    <w:p w:rsidR="00D422CA" w:rsidRDefault="00D422CA" w:rsidP="00D422CA">
      <w:pPr>
        <w:spacing w:after="0" w:line="390" w:lineRule="atLeast"/>
        <w:jc w:val="center"/>
        <w:textAlignment w:val="baseline"/>
        <w:rPr>
          <w:rFonts w:ascii="Times New Roman" w:hAnsi="Times New Roman" w:cs="Times New Roman"/>
          <w:i/>
          <w:color w:val="auto"/>
          <w:sz w:val="28"/>
          <w:szCs w:val="24"/>
          <w:lang w:val="es-ES_tradnl"/>
        </w:rPr>
      </w:pPr>
    </w:p>
    <w:p w:rsidR="00D422CA" w:rsidRPr="00026782" w:rsidRDefault="00D422CA" w:rsidP="00D422CA">
      <w:pPr>
        <w:spacing w:after="0" w:line="390" w:lineRule="atLeast"/>
        <w:jc w:val="center"/>
        <w:textAlignment w:val="baseline"/>
        <w:rPr>
          <w:rFonts w:ascii="Times New Roman" w:eastAsia="Times New Roman" w:hAnsi="Times New Roman" w:cs="Times New Roman"/>
          <w:i/>
          <w:color w:val="auto"/>
          <w:sz w:val="28"/>
          <w:szCs w:val="24"/>
        </w:rPr>
      </w:pPr>
      <w:r w:rsidRPr="00026782">
        <w:rPr>
          <w:rFonts w:ascii="Times New Roman" w:hAnsi="Times New Roman" w:cs="Times New Roman"/>
          <w:i/>
          <w:color w:val="auto"/>
          <w:sz w:val="28"/>
          <w:szCs w:val="24"/>
          <w:lang w:val="es-ES_tradnl"/>
        </w:rPr>
        <w:t>Estigmatización genocida. A partir de la elaboración mediática del caso “Operación Colombo” en Chile</w:t>
      </w:r>
    </w:p>
    <w:p w:rsidR="00D422CA" w:rsidRDefault="00D422CA" w:rsidP="00D422CA">
      <w:pPr>
        <w:spacing w:line="360" w:lineRule="auto"/>
        <w:jc w:val="both"/>
        <w:rPr>
          <w:rFonts w:ascii="Times New Roman" w:hAnsi="Times New Roman" w:cs="Times New Roman"/>
          <w:color w:val="auto"/>
          <w:sz w:val="24"/>
          <w:szCs w:val="24"/>
        </w:rPr>
      </w:pPr>
    </w:p>
    <w:p w:rsidR="00D422CA" w:rsidRDefault="00D422CA" w:rsidP="00D422CA">
      <w:pPr>
        <w:spacing w:line="360" w:lineRule="auto"/>
        <w:jc w:val="both"/>
        <w:rPr>
          <w:rFonts w:ascii="Times New Roman" w:hAnsi="Times New Roman" w:cs="Times New Roman"/>
          <w:color w:val="auto"/>
          <w:sz w:val="24"/>
          <w:szCs w:val="24"/>
        </w:rPr>
      </w:pPr>
    </w:p>
    <w:p w:rsidR="00D422CA" w:rsidRDefault="00D422CA" w:rsidP="00D422CA">
      <w:pPr>
        <w:spacing w:line="360" w:lineRule="auto"/>
        <w:jc w:val="both"/>
        <w:rPr>
          <w:rFonts w:ascii="Times New Roman" w:hAnsi="Times New Roman" w:cs="Times New Roman"/>
          <w:color w:val="auto"/>
          <w:sz w:val="24"/>
          <w:szCs w:val="24"/>
        </w:rPr>
      </w:pPr>
    </w:p>
    <w:p w:rsidR="00D422CA" w:rsidRDefault="00D422CA" w:rsidP="00D422CA">
      <w:pPr>
        <w:spacing w:line="360" w:lineRule="auto"/>
        <w:jc w:val="both"/>
        <w:rPr>
          <w:rFonts w:ascii="Times New Roman" w:hAnsi="Times New Roman" w:cs="Times New Roman"/>
          <w:color w:val="auto"/>
          <w:sz w:val="24"/>
          <w:szCs w:val="24"/>
        </w:rPr>
      </w:pPr>
    </w:p>
    <w:p w:rsidR="00D422CA" w:rsidRDefault="00D422CA" w:rsidP="00D422CA">
      <w:pPr>
        <w:spacing w:line="360" w:lineRule="auto"/>
        <w:jc w:val="both"/>
        <w:rPr>
          <w:rFonts w:ascii="Times New Roman" w:hAnsi="Times New Roman" w:cs="Times New Roman"/>
          <w:color w:val="auto"/>
          <w:sz w:val="24"/>
          <w:szCs w:val="24"/>
        </w:rPr>
      </w:pPr>
    </w:p>
    <w:p w:rsidR="00D422CA" w:rsidRDefault="00D422CA" w:rsidP="00D422CA">
      <w:pPr>
        <w:spacing w:line="360" w:lineRule="auto"/>
        <w:jc w:val="both"/>
        <w:rPr>
          <w:rFonts w:ascii="Times New Roman" w:hAnsi="Times New Roman" w:cs="Times New Roman"/>
          <w:color w:val="auto"/>
          <w:sz w:val="24"/>
          <w:szCs w:val="24"/>
        </w:rPr>
      </w:pPr>
    </w:p>
    <w:p w:rsidR="00D422CA" w:rsidRDefault="00D422CA" w:rsidP="00D422CA">
      <w:pPr>
        <w:spacing w:line="360" w:lineRule="auto"/>
        <w:jc w:val="both"/>
        <w:rPr>
          <w:rFonts w:ascii="Times New Roman" w:hAnsi="Times New Roman" w:cs="Times New Roman"/>
          <w:color w:val="auto"/>
          <w:sz w:val="24"/>
          <w:szCs w:val="24"/>
        </w:rPr>
      </w:pPr>
    </w:p>
    <w:p w:rsidR="00D422CA" w:rsidRPr="00026782" w:rsidRDefault="00D422CA" w:rsidP="00D422CA">
      <w:pPr>
        <w:spacing w:line="360" w:lineRule="auto"/>
        <w:jc w:val="both"/>
        <w:rPr>
          <w:rFonts w:ascii="Times New Roman" w:hAnsi="Times New Roman" w:cs="Times New Roman"/>
          <w:b/>
          <w:color w:val="auto"/>
          <w:sz w:val="24"/>
          <w:szCs w:val="24"/>
        </w:rPr>
      </w:pPr>
      <w:r w:rsidRPr="00026782">
        <w:rPr>
          <w:rFonts w:ascii="Times New Roman" w:hAnsi="Times New Roman" w:cs="Times New Roman"/>
          <w:b/>
          <w:color w:val="auto"/>
          <w:sz w:val="24"/>
          <w:szCs w:val="24"/>
        </w:rPr>
        <w:t>Palabras clave</w:t>
      </w:r>
    </w:p>
    <w:p w:rsidR="00D422CA" w:rsidRPr="00026782" w:rsidRDefault="00D422CA" w:rsidP="00D422CA">
      <w:pPr>
        <w:spacing w:line="360" w:lineRule="auto"/>
        <w:jc w:val="both"/>
        <w:rPr>
          <w:rFonts w:ascii="Times New Roman" w:hAnsi="Times New Roman" w:cs="Times New Roman"/>
          <w:color w:val="auto"/>
          <w:sz w:val="24"/>
          <w:szCs w:val="24"/>
        </w:rPr>
      </w:pPr>
      <w:r w:rsidRPr="00026782">
        <w:rPr>
          <w:rFonts w:ascii="Times New Roman" w:hAnsi="Times New Roman" w:cs="Times New Roman"/>
          <w:color w:val="auto"/>
          <w:sz w:val="24"/>
          <w:szCs w:val="24"/>
        </w:rPr>
        <w:t>Genocidio- Medios de comunicación - Prácticas sociales genocidas- Manipulación- Plan Cóndor</w:t>
      </w:r>
    </w:p>
    <w:p w:rsidR="00C50108" w:rsidRDefault="00C50108">
      <w:pPr>
        <w:tabs>
          <w:tab w:val="left" w:pos="2649"/>
        </w:tabs>
        <w:spacing w:after="0"/>
        <w:ind w:left="720"/>
        <w:jc w:val="right"/>
        <w:rPr>
          <w:rFonts w:ascii="Times New Roman" w:hAnsi="Times New Roman" w:cs="Times New Roman"/>
          <w:sz w:val="24"/>
        </w:rPr>
      </w:pPr>
    </w:p>
    <w:p w:rsidR="00C50108" w:rsidRDefault="00C50108">
      <w:pPr>
        <w:tabs>
          <w:tab w:val="left" w:pos="2649"/>
        </w:tabs>
        <w:spacing w:after="0"/>
        <w:ind w:left="720"/>
        <w:jc w:val="right"/>
        <w:rPr>
          <w:rFonts w:ascii="Times New Roman" w:hAnsi="Times New Roman" w:cs="Times New Roman"/>
          <w:sz w:val="24"/>
        </w:rPr>
      </w:pPr>
    </w:p>
    <w:p w:rsidR="00C50108" w:rsidRDefault="00C50108">
      <w:pPr>
        <w:tabs>
          <w:tab w:val="left" w:pos="2649"/>
        </w:tabs>
        <w:spacing w:after="0"/>
        <w:ind w:left="720"/>
        <w:jc w:val="right"/>
        <w:rPr>
          <w:rFonts w:ascii="Times New Roman" w:hAnsi="Times New Roman" w:cs="Times New Roman"/>
          <w:sz w:val="24"/>
        </w:rPr>
      </w:pPr>
    </w:p>
    <w:p w:rsidR="00C50108" w:rsidRDefault="00C50108">
      <w:pPr>
        <w:tabs>
          <w:tab w:val="left" w:pos="2649"/>
        </w:tabs>
        <w:spacing w:after="0"/>
        <w:ind w:left="720"/>
        <w:jc w:val="right"/>
        <w:rPr>
          <w:rFonts w:ascii="Times New Roman" w:hAnsi="Times New Roman" w:cs="Times New Roman"/>
          <w:sz w:val="24"/>
        </w:rPr>
      </w:pPr>
    </w:p>
    <w:p w:rsidR="00C50108" w:rsidRDefault="00C50108">
      <w:pPr>
        <w:tabs>
          <w:tab w:val="left" w:pos="2649"/>
        </w:tabs>
        <w:spacing w:after="0"/>
        <w:ind w:left="720"/>
        <w:jc w:val="right"/>
        <w:rPr>
          <w:rFonts w:ascii="Times New Roman" w:hAnsi="Times New Roman" w:cs="Times New Roman"/>
          <w:sz w:val="24"/>
        </w:rPr>
      </w:pPr>
    </w:p>
    <w:p w:rsidR="00986341" w:rsidRDefault="00986341">
      <w:pPr>
        <w:tabs>
          <w:tab w:val="left" w:pos="2649"/>
        </w:tabs>
        <w:spacing w:after="0"/>
        <w:ind w:left="720"/>
        <w:jc w:val="right"/>
        <w:rPr>
          <w:rFonts w:ascii="Times New Roman" w:hAnsi="Times New Roman" w:cs="Times New Roman"/>
          <w:sz w:val="24"/>
        </w:rPr>
      </w:pPr>
    </w:p>
    <w:p w:rsidR="00986341" w:rsidRDefault="00986341">
      <w:pPr>
        <w:tabs>
          <w:tab w:val="left" w:pos="2649"/>
        </w:tabs>
        <w:spacing w:after="0"/>
        <w:ind w:left="720"/>
        <w:jc w:val="right"/>
        <w:rPr>
          <w:rFonts w:ascii="Times New Roman" w:hAnsi="Times New Roman" w:cs="Times New Roman"/>
          <w:sz w:val="24"/>
        </w:rPr>
      </w:pPr>
    </w:p>
    <w:p w:rsidR="00986341" w:rsidRDefault="00986341">
      <w:pPr>
        <w:tabs>
          <w:tab w:val="left" w:pos="2649"/>
        </w:tabs>
        <w:spacing w:after="0"/>
        <w:ind w:left="720"/>
        <w:jc w:val="right"/>
        <w:rPr>
          <w:rFonts w:ascii="Times New Roman" w:hAnsi="Times New Roman" w:cs="Times New Roman"/>
          <w:sz w:val="24"/>
        </w:rPr>
      </w:pPr>
    </w:p>
    <w:p w:rsidR="00986341" w:rsidRDefault="00986341">
      <w:pPr>
        <w:tabs>
          <w:tab w:val="left" w:pos="2649"/>
        </w:tabs>
        <w:spacing w:after="0"/>
        <w:ind w:left="720"/>
        <w:jc w:val="right"/>
        <w:rPr>
          <w:rFonts w:ascii="Times New Roman" w:hAnsi="Times New Roman" w:cs="Times New Roman"/>
          <w:sz w:val="24"/>
        </w:rPr>
      </w:pPr>
    </w:p>
    <w:p w:rsidR="00986341" w:rsidRDefault="00986341">
      <w:pPr>
        <w:tabs>
          <w:tab w:val="left" w:pos="2649"/>
        </w:tabs>
        <w:spacing w:after="0"/>
        <w:ind w:left="720"/>
        <w:jc w:val="right"/>
        <w:rPr>
          <w:rFonts w:ascii="Times New Roman" w:hAnsi="Times New Roman" w:cs="Times New Roman"/>
          <w:sz w:val="24"/>
        </w:rPr>
      </w:pPr>
    </w:p>
    <w:p w:rsidR="00C50108" w:rsidRDefault="00C50108">
      <w:pPr>
        <w:tabs>
          <w:tab w:val="left" w:pos="2649"/>
        </w:tabs>
        <w:spacing w:after="0"/>
        <w:ind w:left="720"/>
        <w:jc w:val="right"/>
        <w:rPr>
          <w:rFonts w:ascii="Times New Roman" w:hAnsi="Times New Roman" w:cs="Times New Roman"/>
          <w:sz w:val="24"/>
        </w:rPr>
      </w:pPr>
    </w:p>
    <w:p w:rsidR="00C50108" w:rsidRDefault="00C50108">
      <w:pPr>
        <w:tabs>
          <w:tab w:val="left" w:pos="2649"/>
        </w:tabs>
        <w:spacing w:after="0"/>
        <w:ind w:left="720"/>
        <w:jc w:val="right"/>
        <w:rPr>
          <w:rFonts w:ascii="Times New Roman" w:hAnsi="Times New Roman" w:cs="Times New Roman"/>
          <w:sz w:val="24"/>
        </w:rPr>
      </w:pPr>
    </w:p>
    <w:p w:rsidR="00C50108" w:rsidRDefault="00C50108">
      <w:pPr>
        <w:tabs>
          <w:tab w:val="left" w:pos="2649"/>
        </w:tabs>
        <w:spacing w:after="0"/>
        <w:ind w:left="720"/>
        <w:jc w:val="right"/>
        <w:rPr>
          <w:rFonts w:ascii="Times New Roman" w:hAnsi="Times New Roman" w:cs="Times New Roman"/>
          <w:sz w:val="24"/>
        </w:rPr>
      </w:pPr>
    </w:p>
    <w:p w:rsidR="00C50108" w:rsidRDefault="00C50108">
      <w:pPr>
        <w:tabs>
          <w:tab w:val="left" w:pos="2649"/>
        </w:tabs>
        <w:spacing w:after="0"/>
        <w:ind w:left="720"/>
        <w:jc w:val="right"/>
        <w:rPr>
          <w:rFonts w:ascii="Times New Roman" w:hAnsi="Times New Roman" w:cs="Times New Roman"/>
          <w:sz w:val="24"/>
        </w:rPr>
      </w:pPr>
    </w:p>
    <w:p w:rsidR="00C50108" w:rsidRPr="00D06AC1" w:rsidRDefault="00C50108">
      <w:pPr>
        <w:tabs>
          <w:tab w:val="left" w:pos="2649"/>
        </w:tabs>
        <w:spacing w:after="0"/>
        <w:ind w:left="720"/>
        <w:jc w:val="right"/>
        <w:rPr>
          <w:rFonts w:ascii="Times New Roman" w:hAnsi="Times New Roman" w:cs="Times New Roman"/>
          <w:sz w:val="24"/>
        </w:rPr>
      </w:pPr>
    </w:p>
    <w:p w:rsidR="00F14C20" w:rsidRPr="00D06AC1" w:rsidRDefault="003B20D9">
      <w:pPr>
        <w:tabs>
          <w:tab w:val="left" w:pos="2649"/>
        </w:tabs>
        <w:spacing w:after="0"/>
        <w:ind w:left="720"/>
        <w:jc w:val="right"/>
        <w:rPr>
          <w:rFonts w:ascii="Times New Roman" w:hAnsi="Times New Roman" w:cs="Times New Roman"/>
          <w:sz w:val="24"/>
        </w:rPr>
      </w:pPr>
      <w:r w:rsidRPr="00D06AC1">
        <w:rPr>
          <w:rFonts w:ascii="Times New Roman" w:hAnsi="Times New Roman" w:cs="Times New Roman"/>
          <w:sz w:val="24"/>
          <w:highlight w:val="white"/>
        </w:rPr>
        <w:t>"El montaje de los 119 fue posible porque hubo periodistas, porque hubo medios de comunicación, porque hubo una tarea encomendada por la dictadura y que ellos quisieron, al parecer, cumplirla lo mejor posible. Ellos siguen en impunidad absoluta y se mantienen en el anonimato, sin ser conocidos públicamente." </w:t>
      </w:r>
    </w:p>
    <w:p w:rsidR="00F14C20" w:rsidRPr="00D06AC1" w:rsidRDefault="00F14C20">
      <w:pPr>
        <w:tabs>
          <w:tab w:val="left" w:pos="2649"/>
        </w:tabs>
        <w:spacing w:after="0"/>
        <w:ind w:left="720"/>
        <w:jc w:val="right"/>
        <w:rPr>
          <w:rFonts w:ascii="Times New Roman" w:hAnsi="Times New Roman" w:cs="Times New Roman"/>
          <w:sz w:val="24"/>
        </w:rPr>
      </w:pPr>
    </w:p>
    <w:p w:rsidR="00F14C20" w:rsidRPr="00D06AC1" w:rsidRDefault="003B20D9">
      <w:pPr>
        <w:tabs>
          <w:tab w:val="left" w:pos="2649"/>
        </w:tabs>
        <w:spacing w:after="0"/>
        <w:ind w:left="720"/>
        <w:jc w:val="right"/>
        <w:rPr>
          <w:rFonts w:ascii="Times New Roman" w:hAnsi="Times New Roman" w:cs="Times New Roman"/>
          <w:sz w:val="24"/>
        </w:rPr>
      </w:pPr>
      <w:r w:rsidRPr="00D06AC1">
        <w:rPr>
          <w:rFonts w:ascii="Times New Roman" w:hAnsi="Times New Roman" w:cs="Times New Roman"/>
          <w:sz w:val="24"/>
        </w:rPr>
        <w:t xml:space="preserve">MIREYA GARCÍA, </w:t>
      </w:r>
      <w:r w:rsidRPr="00D06AC1">
        <w:rPr>
          <w:rFonts w:ascii="Times New Roman" w:hAnsi="Times New Roman" w:cs="Times New Roman"/>
          <w:sz w:val="24"/>
        </w:rPr>
        <w:br/>
        <w:t xml:space="preserve"> Agrupación de Familiares de Detenidos y Desaparecidos de Chile- AFDD</w:t>
      </w:r>
    </w:p>
    <w:p w:rsidR="00F14C20" w:rsidRPr="00D06AC1" w:rsidRDefault="00F14C20">
      <w:pPr>
        <w:tabs>
          <w:tab w:val="left" w:pos="2649"/>
        </w:tabs>
        <w:spacing w:after="0"/>
        <w:ind w:left="720"/>
        <w:jc w:val="right"/>
        <w:rPr>
          <w:rFonts w:ascii="Times New Roman" w:hAnsi="Times New Roman" w:cs="Times New Roman"/>
          <w:sz w:val="24"/>
        </w:rPr>
      </w:pPr>
    </w:p>
    <w:p w:rsidR="00F14C20" w:rsidRDefault="00F14C20">
      <w:pPr>
        <w:tabs>
          <w:tab w:val="left" w:pos="2649"/>
        </w:tabs>
        <w:spacing w:after="0"/>
        <w:ind w:left="720"/>
        <w:jc w:val="right"/>
        <w:rPr>
          <w:rFonts w:ascii="Times New Roman" w:hAnsi="Times New Roman" w:cs="Times New Roman"/>
          <w:sz w:val="24"/>
        </w:rPr>
      </w:pPr>
    </w:p>
    <w:p w:rsidR="00C50108" w:rsidRDefault="00C50108">
      <w:pPr>
        <w:tabs>
          <w:tab w:val="left" w:pos="2649"/>
        </w:tabs>
        <w:spacing w:after="0"/>
        <w:ind w:left="720"/>
        <w:jc w:val="right"/>
        <w:rPr>
          <w:rFonts w:ascii="Times New Roman" w:hAnsi="Times New Roman" w:cs="Times New Roman"/>
          <w:sz w:val="24"/>
        </w:rPr>
      </w:pPr>
    </w:p>
    <w:p w:rsidR="00C50108" w:rsidRPr="00D06AC1" w:rsidRDefault="00C50108">
      <w:pPr>
        <w:tabs>
          <w:tab w:val="left" w:pos="2649"/>
        </w:tabs>
        <w:spacing w:after="0"/>
        <w:ind w:left="720"/>
        <w:jc w:val="right"/>
        <w:rPr>
          <w:rFonts w:ascii="Times New Roman" w:hAnsi="Times New Roman" w:cs="Times New Roman"/>
          <w:sz w:val="24"/>
        </w:rPr>
      </w:pPr>
    </w:p>
    <w:p w:rsidR="00F14C20" w:rsidRPr="00D06AC1" w:rsidRDefault="00F14C20">
      <w:pPr>
        <w:tabs>
          <w:tab w:val="left" w:pos="2649"/>
        </w:tabs>
        <w:spacing w:after="0"/>
        <w:ind w:left="720"/>
        <w:rPr>
          <w:rFonts w:ascii="Times New Roman" w:hAnsi="Times New Roman" w:cs="Times New Roman"/>
          <w:sz w:val="24"/>
        </w:rPr>
      </w:pPr>
    </w:p>
    <w:p w:rsidR="00F14C20" w:rsidRPr="00D06AC1" w:rsidRDefault="003B20D9">
      <w:pPr>
        <w:tabs>
          <w:tab w:val="left" w:pos="2649"/>
        </w:tabs>
        <w:spacing w:after="0"/>
        <w:ind w:left="720"/>
        <w:jc w:val="right"/>
        <w:rPr>
          <w:rFonts w:ascii="Times New Roman" w:hAnsi="Times New Roman" w:cs="Times New Roman"/>
          <w:sz w:val="24"/>
        </w:rPr>
      </w:pPr>
      <w:r w:rsidRPr="00D06AC1">
        <w:rPr>
          <w:rFonts w:ascii="Times New Roman" w:hAnsi="Times New Roman" w:cs="Times New Roman"/>
          <w:sz w:val="24"/>
          <w:highlight w:val="white"/>
        </w:rPr>
        <w:t xml:space="preserve">“(…) Ya se había cumplido el objetivo: que la mentira rebotara en Chile, donde estaban sus destinatarios.” </w:t>
      </w:r>
    </w:p>
    <w:p w:rsidR="00F14C20" w:rsidRPr="00D06AC1" w:rsidRDefault="003B20D9">
      <w:pPr>
        <w:tabs>
          <w:tab w:val="left" w:pos="2649"/>
        </w:tabs>
        <w:spacing w:after="0"/>
        <w:ind w:left="720"/>
        <w:jc w:val="right"/>
        <w:rPr>
          <w:rFonts w:ascii="Times New Roman" w:hAnsi="Times New Roman" w:cs="Times New Roman"/>
          <w:sz w:val="24"/>
        </w:rPr>
      </w:pPr>
      <w:r w:rsidRPr="00D06AC1">
        <w:rPr>
          <w:rFonts w:ascii="Times New Roman" w:hAnsi="Times New Roman" w:cs="Times New Roman"/>
          <w:sz w:val="24"/>
          <w:highlight w:val="white"/>
        </w:rPr>
        <w:br/>
        <w:t xml:space="preserve">LUCÍA SEPÚLVEDA RUIZ, </w:t>
      </w:r>
      <w:r w:rsidRPr="00D06AC1">
        <w:rPr>
          <w:rFonts w:ascii="Times New Roman" w:hAnsi="Times New Roman" w:cs="Times New Roman"/>
          <w:i/>
          <w:sz w:val="24"/>
          <w:highlight w:val="white"/>
        </w:rPr>
        <w:t>119 de nosotros</w:t>
      </w:r>
      <w:r w:rsidRPr="00D06AC1">
        <w:rPr>
          <w:rFonts w:ascii="Times New Roman" w:hAnsi="Times New Roman" w:cs="Times New Roman"/>
          <w:sz w:val="24"/>
          <w:highlight w:val="white"/>
        </w:rPr>
        <w:t xml:space="preserve">. </w:t>
      </w:r>
    </w:p>
    <w:p w:rsidR="00F14C20" w:rsidRPr="00D06AC1" w:rsidRDefault="00F14C20">
      <w:pPr>
        <w:tabs>
          <w:tab w:val="left" w:pos="2649"/>
        </w:tabs>
        <w:spacing w:after="0"/>
        <w:ind w:left="720"/>
        <w:jc w:val="right"/>
        <w:rPr>
          <w:rFonts w:ascii="Times New Roman" w:hAnsi="Times New Roman" w:cs="Times New Roman"/>
          <w:sz w:val="24"/>
        </w:rPr>
      </w:pPr>
    </w:p>
    <w:p w:rsidR="00F14C20" w:rsidRDefault="003B20D9" w:rsidP="00C50108">
      <w:pPr>
        <w:tabs>
          <w:tab w:val="left" w:pos="2649"/>
        </w:tabs>
        <w:spacing w:after="0"/>
        <w:ind w:left="720"/>
        <w:jc w:val="right"/>
        <w:rPr>
          <w:rFonts w:ascii="Times New Roman" w:hAnsi="Times New Roman" w:cs="Times New Roman"/>
          <w:sz w:val="24"/>
          <w:shd w:val="clear" w:color="auto" w:fill="FEFEFE"/>
        </w:rPr>
      </w:pPr>
      <w:r w:rsidRPr="00D06AC1">
        <w:rPr>
          <w:rFonts w:ascii="Times New Roman" w:hAnsi="Times New Roman" w:cs="Times New Roman"/>
          <w:sz w:val="24"/>
          <w:highlight w:val="white"/>
        </w:rPr>
        <w:br/>
      </w:r>
    </w:p>
    <w:p w:rsidR="00C50108" w:rsidRDefault="00C50108" w:rsidP="00C50108">
      <w:pPr>
        <w:tabs>
          <w:tab w:val="left" w:pos="2649"/>
        </w:tabs>
        <w:spacing w:after="0"/>
        <w:ind w:left="720"/>
        <w:jc w:val="right"/>
        <w:rPr>
          <w:rFonts w:ascii="Times New Roman" w:hAnsi="Times New Roman" w:cs="Times New Roman"/>
          <w:sz w:val="24"/>
          <w:shd w:val="clear" w:color="auto" w:fill="FEFEFE"/>
        </w:rPr>
      </w:pPr>
    </w:p>
    <w:p w:rsidR="00C50108" w:rsidRDefault="00C50108" w:rsidP="00C50108">
      <w:pPr>
        <w:tabs>
          <w:tab w:val="left" w:pos="2649"/>
        </w:tabs>
        <w:spacing w:after="0"/>
        <w:ind w:left="720"/>
        <w:jc w:val="right"/>
        <w:rPr>
          <w:rFonts w:ascii="Times New Roman" w:hAnsi="Times New Roman" w:cs="Times New Roman"/>
          <w:sz w:val="24"/>
          <w:shd w:val="clear" w:color="auto" w:fill="FEFEFE"/>
        </w:rPr>
      </w:pPr>
    </w:p>
    <w:p w:rsidR="00C50108" w:rsidRDefault="00C50108" w:rsidP="00C50108">
      <w:pPr>
        <w:tabs>
          <w:tab w:val="left" w:pos="2649"/>
        </w:tabs>
        <w:spacing w:after="0"/>
        <w:ind w:left="720"/>
        <w:jc w:val="right"/>
        <w:rPr>
          <w:rFonts w:ascii="Times New Roman" w:hAnsi="Times New Roman" w:cs="Times New Roman"/>
          <w:sz w:val="24"/>
          <w:shd w:val="clear" w:color="auto" w:fill="FEFEFE"/>
        </w:rPr>
      </w:pPr>
    </w:p>
    <w:p w:rsidR="00C50108" w:rsidRDefault="00C50108" w:rsidP="00C50108">
      <w:pPr>
        <w:tabs>
          <w:tab w:val="left" w:pos="2649"/>
        </w:tabs>
        <w:spacing w:after="0"/>
        <w:ind w:left="720"/>
        <w:jc w:val="right"/>
        <w:rPr>
          <w:rFonts w:ascii="Times New Roman" w:hAnsi="Times New Roman" w:cs="Times New Roman"/>
          <w:sz w:val="24"/>
          <w:shd w:val="clear" w:color="auto" w:fill="FEFEFE"/>
        </w:rPr>
      </w:pPr>
    </w:p>
    <w:p w:rsidR="00D70BC8" w:rsidRDefault="00D70BC8" w:rsidP="00C50108">
      <w:pPr>
        <w:tabs>
          <w:tab w:val="left" w:pos="2649"/>
        </w:tabs>
        <w:spacing w:after="0"/>
        <w:ind w:left="720"/>
        <w:jc w:val="right"/>
        <w:rPr>
          <w:rFonts w:ascii="Times New Roman" w:hAnsi="Times New Roman" w:cs="Times New Roman"/>
          <w:sz w:val="24"/>
          <w:shd w:val="clear" w:color="auto" w:fill="FEFEFE"/>
        </w:rPr>
      </w:pPr>
    </w:p>
    <w:p w:rsidR="00D70BC8" w:rsidRDefault="00D70BC8" w:rsidP="00C50108">
      <w:pPr>
        <w:tabs>
          <w:tab w:val="left" w:pos="2649"/>
        </w:tabs>
        <w:spacing w:after="0"/>
        <w:ind w:left="720"/>
        <w:jc w:val="right"/>
        <w:rPr>
          <w:rFonts w:ascii="Times New Roman" w:hAnsi="Times New Roman" w:cs="Times New Roman"/>
          <w:sz w:val="24"/>
          <w:shd w:val="clear" w:color="auto" w:fill="FEFEFE"/>
        </w:rPr>
      </w:pPr>
    </w:p>
    <w:p w:rsidR="00F46FE0" w:rsidRDefault="00F46FE0" w:rsidP="00C50108">
      <w:pPr>
        <w:tabs>
          <w:tab w:val="left" w:pos="2649"/>
        </w:tabs>
        <w:spacing w:after="0"/>
        <w:ind w:left="720"/>
        <w:jc w:val="right"/>
        <w:rPr>
          <w:rFonts w:ascii="Times New Roman" w:hAnsi="Times New Roman" w:cs="Times New Roman"/>
          <w:sz w:val="24"/>
          <w:shd w:val="clear" w:color="auto" w:fill="FEFEFE"/>
        </w:rPr>
      </w:pPr>
    </w:p>
    <w:p w:rsidR="00A504D6" w:rsidRDefault="00A504D6" w:rsidP="00C50108">
      <w:pPr>
        <w:tabs>
          <w:tab w:val="left" w:pos="2649"/>
        </w:tabs>
        <w:spacing w:after="0"/>
        <w:ind w:left="720"/>
        <w:jc w:val="right"/>
        <w:rPr>
          <w:rFonts w:ascii="Times New Roman" w:hAnsi="Times New Roman" w:cs="Times New Roman"/>
          <w:sz w:val="24"/>
          <w:shd w:val="clear" w:color="auto" w:fill="FEFEFE"/>
        </w:rPr>
      </w:pPr>
    </w:p>
    <w:p w:rsidR="00A504D6" w:rsidRDefault="00A504D6" w:rsidP="00C50108">
      <w:pPr>
        <w:tabs>
          <w:tab w:val="left" w:pos="2649"/>
        </w:tabs>
        <w:spacing w:after="0"/>
        <w:ind w:left="720"/>
        <w:jc w:val="right"/>
        <w:rPr>
          <w:rFonts w:ascii="Times New Roman" w:hAnsi="Times New Roman" w:cs="Times New Roman"/>
          <w:sz w:val="24"/>
          <w:shd w:val="clear" w:color="auto" w:fill="FEFEFE"/>
        </w:rPr>
      </w:pPr>
    </w:p>
    <w:p w:rsidR="00A504D6" w:rsidRDefault="00A504D6" w:rsidP="00C50108">
      <w:pPr>
        <w:tabs>
          <w:tab w:val="left" w:pos="2649"/>
        </w:tabs>
        <w:spacing w:after="0"/>
        <w:ind w:left="720"/>
        <w:jc w:val="right"/>
        <w:rPr>
          <w:rFonts w:ascii="Times New Roman" w:hAnsi="Times New Roman" w:cs="Times New Roman"/>
          <w:sz w:val="24"/>
          <w:shd w:val="clear" w:color="auto" w:fill="FEFEFE"/>
        </w:rPr>
      </w:pPr>
    </w:p>
    <w:p w:rsidR="00A504D6" w:rsidRDefault="00A504D6" w:rsidP="00C50108">
      <w:pPr>
        <w:tabs>
          <w:tab w:val="left" w:pos="2649"/>
        </w:tabs>
        <w:spacing w:after="0"/>
        <w:ind w:left="720"/>
        <w:jc w:val="right"/>
        <w:rPr>
          <w:rFonts w:ascii="Times New Roman" w:hAnsi="Times New Roman" w:cs="Times New Roman"/>
          <w:sz w:val="24"/>
          <w:shd w:val="clear" w:color="auto" w:fill="FEFEFE"/>
        </w:rPr>
      </w:pPr>
    </w:p>
    <w:p w:rsidR="00C50108" w:rsidRDefault="00C50108" w:rsidP="00C50108">
      <w:pPr>
        <w:tabs>
          <w:tab w:val="left" w:pos="2649"/>
        </w:tabs>
        <w:spacing w:after="0"/>
        <w:ind w:left="720"/>
        <w:jc w:val="right"/>
        <w:rPr>
          <w:rFonts w:ascii="Times New Roman" w:hAnsi="Times New Roman" w:cs="Times New Roman"/>
          <w:sz w:val="24"/>
          <w:shd w:val="clear" w:color="auto" w:fill="FEFEFE"/>
        </w:rPr>
      </w:pPr>
    </w:p>
    <w:p w:rsidR="00F14C20" w:rsidRPr="0083737F" w:rsidRDefault="0083737F" w:rsidP="0083737F">
      <w:pPr>
        <w:numPr>
          <w:ilvl w:val="0"/>
          <w:numId w:val="4"/>
        </w:numPr>
        <w:tabs>
          <w:tab w:val="left" w:pos="2649"/>
        </w:tabs>
        <w:spacing w:after="0"/>
        <w:ind w:hanging="360"/>
        <w:contextualSpacing/>
        <w:jc w:val="center"/>
        <w:rPr>
          <w:rFonts w:ascii="Times New Roman" w:hAnsi="Times New Roman" w:cs="Times New Roman"/>
          <w:sz w:val="20"/>
        </w:rPr>
      </w:pPr>
      <w:r w:rsidRPr="0083737F">
        <w:rPr>
          <w:rFonts w:ascii="Times New Roman" w:hAnsi="Times New Roman" w:cs="Times New Roman"/>
          <w:b/>
          <w:sz w:val="24"/>
          <w:szCs w:val="28"/>
        </w:rPr>
        <w:t>INTRODUCCIÓN</w:t>
      </w:r>
    </w:p>
    <w:p w:rsidR="00F14C20" w:rsidRPr="007555B1" w:rsidRDefault="00F14C20">
      <w:pPr>
        <w:tabs>
          <w:tab w:val="left" w:pos="2649"/>
        </w:tabs>
        <w:ind w:left="644"/>
        <w:rPr>
          <w:rFonts w:ascii="Times New Roman" w:hAnsi="Times New Roman" w:cs="Times New Roman"/>
        </w:rPr>
      </w:pPr>
    </w:p>
    <w:p w:rsidR="00F14C20" w:rsidRPr="007555B1" w:rsidRDefault="003B20D9">
      <w:pPr>
        <w:spacing w:after="0" w:line="360" w:lineRule="auto"/>
        <w:ind w:firstLine="284"/>
        <w:jc w:val="both"/>
        <w:rPr>
          <w:rFonts w:ascii="Times New Roman" w:hAnsi="Times New Roman" w:cs="Times New Roman"/>
        </w:rPr>
      </w:pPr>
      <w:r w:rsidRPr="007555B1">
        <w:rPr>
          <w:rFonts w:ascii="Times New Roman" w:hAnsi="Times New Roman" w:cs="Times New Roman"/>
          <w:sz w:val="24"/>
          <w:szCs w:val="24"/>
        </w:rPr>
        <w:t xml:space="preserve">     Este trabajo tiene por objetivo dar cuenta de las implicancias que tuvieron los medios de comunicación chilenos en la configuración de las prácticas sociales genocidas de la dictadura a partir del análisis de la denominada </w:t>
      </w:r>
      <w:r w:rsidRPr="007555B1">
        <w:rPr>
          <w:rFonts w:ascii="Times New Roman" w:hAnsi="Times New Roman" w:cs="Times New Roman"/>
          <w:i/>
          <w:sz w:val="24"/>
          <w:szCs w:val="24"/>
        </w:rPr>
        <w:t>Operación Colombo</w:t>
      </w:r>
      <w:r w:rsidRPr="007555B1">
        <w:rPr>
          <w:rFonts w:ascii="Times New Roman" w:hAnsi="Times New Roman" w:cs="Times New Roman"/>
          <w:sz w:val="24"/>
          <w:szCs w:val="24"/>
        </w:rPr>
        <w:t>.  Su abordaje permite cuestionarnos la importancia que tiene la generación de un discurso antagónico y la manipulación de la opinión pública y de los acontecimientos por parte de las clases dominantes cómplices de lo que consideraremos aquí, fue un proceso social genocida el desarrollado en Chile a partir del 11 de septiembre de 1973.</w:t>
      </w:r>
    </w:p>
    <w:p w:rsidR="00F14C20" w:rsidRPr="007555B1" w:rsidRDefault="003B20D9">
      <w:pPr>
        <w:spacing w:after="0" w:line="360" w:lineRule="auto"/>
        <w:ind w:firstLine="284"/>
        <w:jc w:val="both"/>
        <w:rPr>
          <w:rFonts w:ascii="Times New Roman" w:hAnsi="Times New Roman" w:cs="Times New Roman"/>
        </w:rPr>
      </w:pPr>
      <w:r w:rsidRPr="007555B1">
        <w:rPr>
          <w:rFonts w:ascii="Times New Roman" w:hAnsi="Times New Roman" w:cs="Times New Roman"/>
          <w:sz w:val="24"/>
          <w:szCs w:val="24"/>
        </w:rPr>
        <w:t xml:space="preserve">El trabajo se enmarca dentro del proceso de reformulación de las relaciones sociales, económicas y políticas que se llevaron a cabo en Chile a partir del golpe militar, y se propone, dentro de dicho marco, indagar en el proceso de construcción de la </w:t>
      </w:r>
      <w:r w:rsidRPr="007555B1">
        <w:rPr>
          <w:rFonts w:ascii="Times New Roman" w:hAnsi="Times New Roman" w:cs="Times New Roman"/>
          <w:i/>
          <w:sz w:val="24"/>
          <w:szCs w:val="24"/>
        </w:rPr>
        <w:t>otredad negativa</w:t>
      </w:r>
      <w:r w:rsidRPr="007555B1">
        <w:rPr>
          <w:rFonts w:ascii="Times New Roman" w:hAnsi="Times New Roman" w:cs="Times New Roman"/>
          <w:sz w:val="24"/>
          <w:szCs w:val="24"/>
        </w:rPr>
        <w:t>, es decir en el primer momento de la periodización del genocidio (</w:t>
      </w:r>
      <w:proofErr w:type="spellStart"/>
      <w:r w:rsidRPr="007555B1">
        <w:rPr>
          <w:rFonts w:ascii="Times New Roman" w:hAnsi="Times New Roman" w:cs="Times New Roman"/>
          <w:sz w:val="24"/>
          <w:szCs w:val="24"/>
        </w:rPr>
        <w:t>Feierstein</w:t>
      </w:r>
      <w:proofErr w:type="spellEnd"/>
      <w:r w:rsidRPr="007555B1">
        <w:rPr>
          <w:rFonts w:ascii="Times New Roman" w:hAnsi="Times New Roman" w:cs="Times New Roman"/>
          <w:sz w:val="24"/>
          <w:szCs w:val="24"/>
        </w:rPr>
        <w:t xml:space="preserve">, 2007: 307),  poniendo el foco en el rol que tuvieron los medios de comunicación chilenos a partir del caso señalado. De este modo, intentaremos argumentar las razones por las que consideramos que la </w:t>
      </w:r>
      <w:r w:rsidRPr="007555B1">
        <w:rPr>
          <w:rFonts w:ascii="Times New Roman" w:hAnsi="Times New Roman" w:cs="Times New Roman"/>
          <w:i/>
          <w:sz w:val="24"/>
          <w:szCs w:val="24"/>
        </w:rPr>
        <w:t>Operación Colombo</w:t>
      </w:r>
      <w:r w:rsidRPr="007555B1">
        <w:rPr>
          <w:rFonts w:ascii="Times New Roman" w:hAnsi="Times New Roman" w:cs="Times New Roman"/>
          <w:sz w:val="24"/>
          <w:szCs w:val="24"/>
        </w:rPr>
        <w:t xml:space="preserve"> fue construida mediáticamente desde los sectores de poder político y económico gobernante para instalar un discurso estigmatizador hacia la clase política “vencida” que lograse legitimar tanto los cambios político-económicos llevados a cabo, como el aplastamiento, acallamiento y eliminación de los protagonistas del período anterior, teniendo en cuenta que esta “operación” representó uno de los primeros antecedentes para </w:t>
      </w:r>
      <w:r w:rsidRPr="007555B1">
        <w:rPr>
          <w:rFonts w:ascii="Times New Roman" w:hAnsi="Times New Roman" w:cs="Times New Roman"/>
          <w:sz w:val="24"/>
          <w:szCs w:val="24"/>
          <w:highlight w:val="white"/>
        </w:rPr>
        <w:t>reafirmar la coordinación entre las dictaduras y las inteligencias en nuestro continente organizadas y financiadas por EEUU bajo el Plan Cóndor.</w:t>
      </w:r>
    </w:p>
    <w:p w:rsidR="00F14C20" w:rsidRPr="007555B1" w:rsidRDefault="003B20D9">
      <w:pPr>
        <w:spacing w:after="0" w:line="360" w:lineRule="auto"/>
        <w:ind w:firstLine="284"/>
        <w:jc w:val="both"/>
        <w:rPr>
          <w:rFonts w:ascii="Times New Roman" w:hAnsi="Times New Roman" w:cs="Times New Roman"/>
        </w:rPr>
      </w:pPr>
      <w:r w:rsidRPr="007555B1">
        <w:rPr>
          <w:rFonts w:ascii="Times New Roman" w:hAnsi="Times New Roman" w:cs="Times New Roman"/>
          <w:sz w:val="24"/>
          <w:szCs w:val="24"/>
        </w:rPr>
        <w:t xml:space="preserve">Tanto el corpus teórico empleado, como las incursiones históricas que tomamos en cuenta para este caso, nos darán soporte para abordar analíticamente el modo con el que los medios de comunicación dominantes configuraron mediáticamente la </w:t>
      </w:r>
      <w:r w:rsidRPr="007555B1">
        <w:rPr>
          <w:rFonts w:ascii="Times New Roman" w:hAnsi="Times New Roman" w:cs="Times New Roman"/>
          <w:i/>
          <w:sz w:val="24"/>
          <w:szCs w:val="24"/>
        </w:rPr>
        <w:t>Operación Colombo</w:t>
      </w:r>
      <w:r w:rsidRPr="007555B1">
        <w:rPr>
          <w:rFonts w:ascii="Times New Roman" w:hAnsi="Times New Roman" w:cs="Times New Roman"/>
          <w:sz w:val="24"/>
          <w:szCs w:val="24"/>
        </w:rPr>
        <w:t xml:space="preserve"> en el contexto de la dictadura militar chilena y de qué forma dieron lugar a la manipulación de los acontecimientos que hasta hoy aún no están esclarecidos. Además analizaremos cuál fue el rol de los medios en el plano simbólico interpelando al resto del entramado social, esto a su vez considerando que el discurso mediático impregnó y moldeó tanto a la opinión </w:t>
      </w:r>
      <w:r w:rsidRPr="007555B1">
        <w:rPr>
          <w:rFonts w:ascii="Times New Roman" w:hAnsi="Times New Roman" w:cs="Times New Roman"/>
          <w:sz w:val="24"/>
          <w:szCs w:val="24"/>
        </w:rPr>
        <w:lastRenderedPageBreak/>
        <w:t xml:space="preserve">pública como a el tejido social chileno en su conjunto, generando secuelas históricas que están presentes en la sociedad chilena a partir de esos acontecimientos en adelante. </w:t>
      </w:r>
    </w:p>
    <w:p w:rsidR="00F14C20" w:rsidRPr="007555B1" w:rsidRDefault="003B20D9">
      <w:pPr>
        <w:spacing w:after="0" w:line="360" w:lineRule="auto"/>
        <w:ind w:firstLine="284"/>
        <w:jc w:val="both"/>
        <w:rPr>
          <w:rFonts w:ascii="Times New Roman" w:hAnsi="Times New Roman" w:cs="Times New Roman"/>
        </w:rPr>
      </w:pPr>
      <w:r w:rsidRPr="007555B1">
        <w:rPr>
          <w:rFonts w:ascii="Times New Roman" w:hAnsi="Times New Roman" w:cs="Times New Roman"/>
          <w:sz w:val="24"/>
          <w:szCs w:val="24"/>
        </w:rPr>
        <w:t xml:space="preserve">Para analizar esto nos basaremos en tres medios periódicos de mucho peso político y económico, de trascendencia histórica y significativa influencia en la sociedad chilena, incluso hasta el día de hoy, como son las prensas </w:t>
      </w:r>
      <w:r w:rsidRPr="007555B1">
        <w:rPr>
          <w:rFonts w:ascii="Times New Roman" w:hAnsi="Times New Roman" w:cs="Times New Roman"/>
          <w:i/>
          <w:sz w:val="24"/>
          <w:szCs w:val="24"/>
        </w:rPr>
        <w:t>La Segunda</w:t>
      </w:r>
      <w:r w:rsidRPr="007555B1">
        <w:rPr>
          <w:rFonts w:ascii="Times New Roman" w:hAnsi="Times New Roman" w:cs="Times New Roman"/>
          <w:sz w:val="24"/>
          <w:szCs w:val="24"/>
        </w:rPr>
        <w:t xml:space="preserve">, </w:t>
      </w:r>
      <w:r w:rsidRPr="007555B1">
        <w:rPr>
          <w:rFonts w:ascii="Times New Roman" w:hAnsi="Times New Roman" w:cs="Times New Roman"/>
          <w:i/>
          <w:sz w:val="24"/>
          <w:szCs w:val="24"/>
        </w:rPr>
        <w:t>El Mercurio</w:t>
      </w:r>
      <w:r w:rsidRPr="007555B1">
        <w:rPr>
          <w:rFonts w:ascii="Times New Roman" w:hAnsi="Times New Roman" w:cs="Times New Roman"/>
          <w:sz w:val="24"/>
          <w:szCs w:val="24"/>
        </w:rPr>
        <w:t xml:space="preserve"> y </w:t>
      </w:r>
      <w:r w:rsidRPr="007555B1">
        <w:rPr>
          <w:rFonts w:ascii="Times New Roman" w:hAnsi="Times New Roman" w:cs="Times New Roman"/>
          <w:i/>
          <w:sz w:val="24"/>
          <w:szCs w:val="24"/>
        </w:rPr>
        <w:t>La Tercera</w:t>
      </w:r>
      <w:r w:rsidRPr="007555B1">
        <w:rPr>
          <w:rFonts w:ascii="Times New Roman" w:hAnsi="Times New Roman" w:cs="Times New Roman"/>
          <w:sz w:val="24"/>
          <w:szCs w:val="24"/>
        </w:rPr>
        <w:t>, y en los métodos de estigmatización que utilizaron para construir una otredad negativa (“subversivos”, “guerrilleros”, “izquierdistas”, “</w:t>
      </w:r>
      <w:proofErr w:type="spellStart"/>
      <w:r w:rsidRPr="007555B1">
        <w:rPr>
          <w:rFonts w:ascii="Times New Roman" w:hAnsi="Times New Roman" w:cs="Times New Roman"/>
          <w:sz w:val="24"/>
          <w:szCs w:val="24"/>
        </w:rPr>
        <w:t>miristas</w:t>
      </w:r>
      <w:proofErr w:type="spellEnd"/>
      <w:r w:rsidRPr="007555B1">
        <w:rPr>
          <w:rFonts w:ascii="Times New Roman" w:hAnsi="Times New Roman" w:cs="Times New Roman"/>
          <w:sz w:val="24"/>
          <w:szCs w:val="24"/>
        </w:rPr>
        <w:t>”, “extremistas”), fortaleciendo un “nosotros” e incitando al odio, y así al genocidio. Explorar este caso, al mismo tiempo, nos servirá ver si las nociones teóricas escogidas para su análisis nos permiten iluminar reflexiones al respecto.</w:t>
      </w:r>
    </w:p>
    <w:p w:rsidR="00FA6ECF" w:rsidRPr="007555B1" w:rsidRDefault="003B20D9">
      <w:pPr>
        <w:spacing w:after="0" w:line="360" w:lineRule="auto"/>
        <w:ind w:firstLine="284"/>
        <w:jc w:val="both"/>
        <w:rPr>
          <w:rFonts w:ascii="Times New Roman" w:hAnsi="Times New Roman" w:cs="Times New Roman"/>
          <w:sz w:val="24"/>
          <w:szCs w:val="24"/>
        </w:rPr>
      </w:pPr>
      <w:r w:rsidRPr="007555B1">
        <w:rPr>
          <w:rFonts w:ascii="Times New Roman" w:hAnsi="Times New Roman" w:cs="Times New Roman"/>
          <w:sz w:val="24"/>
          <w:szCs w:val="24"/>
          <w:highlight w:val="white"/>
        </w:rPr>
        <w:t xml:space="preserve">La elección del tema a abordar se basó en la relevancia que cobraron los medios de comunicación en el poder de las dictaduras latinoamericanas y en la </w:t>
      </w:r>
      <w:r w:rsidRPr="007555B1">
        <w:rPr>
          <w:rFonts w:ascii="Times New Roman" w:hAnsi="Times New Roman" w:cs="Times New Roman"/>
          <w:sz w:val="24"/>
          <w:szCs w:val="24"/>
        </w:rPr>
        <w:t>penetración ideológica que tuvieron dentro de las sociedades, moldeando las subjetividades, los acontecimientos, y por lo tanto la historia.</w:t>
      </w:r>
      <w:r w:rsidR="00FA6ECF" w:rsidRPr="007555B1">
        <w:rPr>
          <w:rFonts w:ascii="Times New Roman" w:hAnsi="Times New Roman" w:cs="Times New Roman"/>
          <w:sz w:val="24"/>
          <w:szCs w:val="24"/>
        </w:rPr>
        <w:t xml:space="preserve"> </w:t>
      </w:r>
    </w:p>
    <w:p w:rsidR="00F14C20" w:rsidRPr="007555B1" w:rsidRDefault="00FA6ECF">
      <w:pPr>
        <w:spacing w:after="0" w:line="360" w:lineRule="auto"/>
        <w:ind w:firstLine="284"/>
        <w:jc w:val="both"/>
        <w:rPr>
          <w:rFonts w:ascii="Times New Roman" w:hAnsi="Times New Roman" w:cs="Times New Roman"/>
        </w:rPr>
      </w:pPr>
      <w:r w:rsidRPr="007555B1">
        <w:rPr>
          <w:rFonts w:ascii="Times New Roman" w:hAnsi="Times New Roman" w:cs="Times New Roman"/>
          <w:sz w:val="24"/>
          <w:szCs w:val="24"/>
        </w:rPr>
        <w:t xml:space="preserve">Traer dicho análisis socio-histórico al presente nos permite reflexionar acerca del rol que siguen teniendo los grandes medios masivos de comunicación a lo largo de las democracias en nuestra región, generándonos preguntas por el esclarecimiento de sus acciones pasadas y por su </w:t>
      </w:r>
      <w:r w:rsidR="00043C40" w:rsidRPr="007555B1">
        <w:rPr>
          <w:rFonts w:ascii="Times New Roman" w:hAnsi="Times New Roman" w:cs="Times New Roman"/>
          <w:sz w:val="24"/>
          <w:szCs w:val="24"/>
        </w:rPr>
        <w:t>papel</w:t>
      </w:r>
      <w:r w:rsidRPr="007555B1">
        <w:rPr>
          <w:rFonts w:ascii="Times New Roman" w:hAnsi="Times New Roman" w:cs="Times New Roman"/>
          <w:sz w:val="24"/>
          <w:szCs w:val="24"/>
        </w:rPr>
        <w:t xml:space="preserve"> al día de hoy. </w:t>
      </w:r>
      <w:r w:rsidR="003B20D9" w:rsidRPr="007555B1">
        <w:rPr>
          <w:rFonts w:ascii="Times New Roman" w:hAnsi="Times New Roman" w:cs="Times New Roman"/>
          <w:sz w:val="24"/>
          <w:szCs w:val="24"/>
        </w:rPr>
        <w:t xml:space="preserve">Tomar la construcción de la </w:t>
      </w:r>
      <w:r w:rsidR="003B20D9" w:rsidRPr="007555B1">
        <w:rPr>
          <w:rFonts w:ascii="Times New Roman" w:hAnsi="Times New Roman" w:cs="Times New Roman"/>
          <w:i/>
          <w:sz w:val="24"/>
          <w:szCs w:val="24"/>
        </w:rPr>
        <w:t>Operación Colombo</w:t>
      </w:r>
      <w:r w:rsidR="003B20D9" w:rsidRPr="007555B1">
        <w:rPr>
          <w:rFonts w:ascii="Times New Roman" w:hAnsi="Times New Roman" w:cs="Times New Roman"/>
          <w:sz w:val="24"/>
          <w:szCs w:val="24"/>
        </w:rPr>
        <w:t xml:space="preserve"> constituye entonces, un tipo de manipulación, complicidad y violación a los derechos humanos. </w:t>
      </w:r>
    </w:p>
    <w:p w:rsidR="00F14C20" w:rsidRPr="007555B1" w:rsidRDefault="00F14C20" w:rsidP="0083737F">
      <w:pPr>
        <w:spacing w:after="0" w:line="360" w:lineRule="auto"/>
        <w:ind w:firstLine="284"/>
        <w:rPr>
          <w:rFonts w:ascii="Times New Roman" w:hAnsi="Times New Roman" w:cs="Times New Roman"/>
        </w:rPr>
      </w:pPr>
    </w:p>
    <w:p w:rsidR="00F14C20" w:rsidRPr="0083737F" w:rsidRDefault="0083737F" w:rsidP="0083737F">
      <w:pPr>
        <w:numPr>
          <w:ilvl w:val="0"/>
          <w:numId w:val="4"/>
        </w:numPr>
        <w:tabs>
          <w:tab w:val="left" w:pos="2649"/>
        </w:tabs>
        <w:spacing w:after="0"/>
        <w:ind w:hanging="360"/>
        <w:contextualSpacing/>
        <w:jc w:val="both"/>
        <w:rPr>
          <w:rFonts w:ascii="Times New Roman" w:hAnsi="Times New Roman" w:cs="Times New Roman"/>
          <w:sz w:val="20"/>
        </w:rPr>
      </w:pPr>
      <w:r w:rsidRPr="0083737F">
        <w:rPr>
          <w:rFonts w:ascii="Times New Roman" w:hAnsi="Times New Roman" w:cs="Times New Roman"/>
          <w:b/>
          <w:sz w:val="24"/>
          <w:szCs w:val="28"/>
        </w:rPr>
        <w:t>MARCO TEÓRICO</w:t>
      </w:r>
      <w:r>
        <w:rPr>
          <w:rFonts w:ascii="Times New Roman" w:hAnsi="Times New Roman" w:cs="Times New Roman"/>
          <w:b/>
          <w:sz w:val="24"/>
          <w:szCs w:val="28"/>
        </w:rPr>
        <w:t>.</w:t>
      </w:r>
    </w:p>
    <w:p w:rsidR="00F14C20" w:rsidRPr="0083737F" w:rsidRDefault="0083737F" w:rsidP="0083737F">
      <w:pPr>
        <w:tabs>
          <w:tab w:val="left" w:pos="2649"/>
        </w:tabs>
        <w:ind w:left="644"/>
        <w:jc w:val="both"/>
        <w:rPr>
          <w:rFonts w:ascii="Times New Roman" w:hAnsi="Times New Roman" w:cs="Times New Roman"/>
          <w:b/>
          <w:sz w:val="20"/>
        </w:rPr>
      </w:pPr>
      <w:r w:rsidRPr="0083737F">
        <w:rPr>
          <w:rFonts w:ascii="Times New Roman" w:hAnsi="Times New Roman" w:cs="Times New Roman"/>
          <w:b/>
          <w:sz w:val="24"/>
          <w:szCs w:val="28"/>
        </w:rPr>
        <w:t xml:space="preserve">LA CONSTRUCCIÓN DEL OTRO NEGATIVO COMO PRÁCTICA SOCIAL DENTRO DEL PROCESO DE ESTIGMATIZACIÓN EN LA PERIODIZACIÓN DEL </w:t>
      </w:r>
    </w:p>
    <w:p w:rsidR="00F14C20" w:rsidRPr="007555B1" w:rsidRDefault="007555B1" w:rsidP="007555B1">
      <w:pPr>
        <w:tabs>
          <w:tab w:val="left" w:pos="8589"/>
        </w:tabs>
        <w:spacing w:after="0" w:line="360" w:lineRule="auto"/>
        <w:ind w:firstLine="284"/>
        <w:rPr>
          <w:rFonts w:ascii="Times New Roman" w:hAnsi="Times New Roman" w:cs="Times New Roman"/>
        </w:rPr>
      </w:pPr>
      <w:r>
        <w:rPr>
          <w:rFonts w:ascii="Times New Roman" w:hAnsi="Times New Roman" w:cs="Times New Roman"/>
        </w:rPr>
        <w:tab/>
      </w:r>
    </w:p>
    <w:p w:rsidR="00F14C20" w:rsidRPr="007555B1" w:rsidRDefault="002C7BB2" w:rsidP="002C7BB2">
      <w:pPr>
        <w:spacing w:after="0" w:line="360" w:lineRule="auto"/>
        <w:jc w:val="both"/>
        <w:rPr>
          <w:rFonts w:ascii="Times New Roman" w:hAnsi="Times New Roman" w:cs="Times New Roman"/>
        </w:rPr>
      </w:pPr>
      <w:r w:rsidRPr="007555B1">
        <w:rPr>
          <w:rFonts w:ascii="Times New Roman" w:hAnsi="Times New Roman" w:cs="Times New Roman"/>
          <w:sz w:val="24"/>
          <w:szCs w:val="24"/>
        </w:rPr>
        <w:t xml:space="preserve">     </w:t>
      </w:r>
      <w:r w:rsidR="003B20D9" w:rsidRPr="007555B1">
        <w:rPr>
          <w:rFonts w:ascii="Times New Roman" w:hAnsi="Times New Roman" w:cs="Times New Roman"/>
          <w:sz w:val="24"/>
          <w:szCs w:val="24"/>
        </w:rPr>
        <w:t xml:space="preserve">Problematizar al genocidio implica para nosotros dar cuenta de la </w:t>
      </w:r>
      <w:r w:rsidR="003B20D9" w:rsidRPr="007555B1">
        <w:rPr>
          <w:rFonts w:ascii="Times New Roman" w:hAnsi="Times New Roman" w:cs="Times New Roman"/>
          <w:i/>
          <w:sz w:val="24"/>
          <w:szCs w:val="24"/>
        </w:rPr>
        <w:t>práctica social genocida</w:t>
      </w:r>
      <w:r w:rsidR="003B20D9" w:rsidRPr="007555B1">
        <w:rPr>
          <w:rFonts w:ascii="Times New Roman" w:hAnsi="Times New Roman" w:cs="Times New Roman"/>
          <w:sz w:val="24"/>
          <w:szCs w:val="24"/>
        </w:rPr>
        <w:t>, para lo cual es necesario definir el concepto de genocidio y las razones de su utilización en el caso trabajado. ¿Qué herramientas conceptuales podemos utilizar para inferir tal caso, es decir que se trató de un genocidio lo acontecido en Chile a partir de 1973? ¿Hay acaso una reformulación de las relaciones sociales, una reorganización social?</w:t>
      </w:r>
    </w:p>
    <w:p w:rsidR="00F14C20" w:rsidRPr="007555B1" w:rsidRDefault="003B20D9" w:rsidP="002C7BB2">
      <w:pPr>
        <w:spacing w:after="0" w:line="360" w:lineRule="auto"/>
        <w:ind w:firstLine="284"/>
        <w:jc w:val="both"/>
        <w:rPr>
          <w:rFonts w:ascii="Times New Roman" w:hAnsi="Times New Roman" w:cs="Times New Roman"/>
        </w:rPr>
      </w:pPr>
      <w:r w:rsidRPr="007555B1">
        <w:rPr>
          <w:rFonts w:ascii="Times New Roman" w:hAnsi="Times New Roman" w:cs="Times New Roman"/>
          <w:sz w:val="24"/>
          <w:szCs w:val="24"/>
        </w:rPr>
        <w:lastRenderedPageBreak/>
        <w:t xml:space="preserve">Tomaremos como punto de partida para el análisis del caso del genocidio perpetrado en Chile, la conceptualización de </w:t>
      </w:r>
      <w:proofErr w:type="spellStart"/>
      <w:r w:rsidRPr="007555B1">
        <w:rPr>
          <w:rFonts w:ascii="Times New Roman" w:hAnsi="Times New Roman" w:cs="Times New Roman"/>
          <w:sz w:val="24"/>
          <w:szCs w:val="24"/>
        </w:rPr>
        <w:t>Feierstein</w:t>
      </w:r>
      <w:proofErr w:type="spellEnd"/>
      <w:r w:rsidRPr="007555B1">
        <w:rPr>
          <w:rFonts w:ascii="Times New Roman" w:hAnsi="Times New Roman" w:cs="Times New Roman"/>
          <w:sz w:val="24"/>
          <w:szCs w:val="24"/>
        </w:rPr>
        <w:t xml:space="preserve"> acerca del genocidio como </w:t>
      </w:r>
      <w:r w:rsidRPr="007555B1">
        <w:rPr>
          <w:rFonts w:ascii="Times New Roman" w:hAnsi="Times New Roman" w:cs="Times New Roman"/>
          <w:i/>
          <w:sz w:val="24"/>
          <w:szCs w:val="24"/>
        </w:rPr>
        <w:t>práctica social</w:t>
      </w:r>
      <w:r w:rsidRPr="007555B1">
        <w:rPr>
          <w:rFonts w:ascii="Times New Roman" w:hAnsi="Times New Roman" w:cs="Times New Roman"/>
          <w:sz w:val="24"/>
          <w:szCs w:val="24"/>
        </w:rPr>
        <w:t>.</w:t>
      </w:r>
      <w:r w:rsidRPr="007555B1">
        <w:rPr>
          <w:rFonts w:ascii="Times New Roman" w:hAnsi="Times New Roman" w:cs="Times New Roman"/>
          <w:i/>
          <w:sz w:val="24"/>
          <w:szCs w:val="24"/>
        </w:rPr>
        <w:t xml:space="preserve"> </w:t>
      </w:r>
      <w:r w:rsidRPr="007555B1">
        <w:rPr>
          <w:rFonts w:ascii="Times New Roman" w:hAnsi="Times New Roman" w:cs="Times New Roman"/>
          <w:sz w:val="24"/>
          <w:szCs w:val="24"/>
        </w:rPr>
        <w:t xml:space="preserve">A saber, que </w:t>
      </w:r>
      <w:r w:rsidRPr="007555B1">
        <w:rPr>
          <w:rFonts w:ascii="Times New Roman" w:hAnsi="Times New Roman" w:cs="Times New Roman"/>
          <w:i/>
          <w:sz w:val="24"/>
          <w:szCs w:val="24"/>
        </w:rPr>
        <w:t xml:space="preserve">“Una práctica social genocida es tanto aquella que tiene y/o colabora en el desarrollo del genocidio como aquella que lo realiza simbólicamente a través de modelos de representación o narración de dicha experiencia. Esta idea permite concebir al genocidio como un </w:t>
      </w:r>
      <w:r w:rsidRPr="007555B1">
        <w:rPr>
          <w:rFonts w:ascii="Times New Roman" w:hAnsi="Times New Roman" w:cs="Times New Roman"/>
          <w:sz w:val="24"/>
          <w:szCs w:val="24"/>
        </w:rPr>
        <w:t>proceso</w:t>
      </w:r>
      <w:r w:rsidRPr="007555B1">
        <w:rPr>
          <w:rFonts w:ascii="Times New Roman" w:hAnsi="Times New Roman" w:cs="Times New Roman"/>
          <w:i/>
          <w:sz w:val="24"/>
          <w:szCs w:val="24"/>
        </w:rPr>
        <w:t>, el cual se inicia mucho antes del aniquilamiento y concluye mucho después</w:t>
      </w:r>
      <w:r w:rsidRPr="007555B1">
        <w:rPr>
          <w:rFonts w:ascii="Times New Roman" w:hAnsi="Times New Roman" w:cs="Times New Roman"/>
          <w:sz w:val="24"/>
          <w:szCs w:val="24"/>
        </w:rPr>
        <w:t>” (</w:t>
      </w:r>
      <w:proofErr w:type="spellStart"/>
      <w:r w:rsidRPr="007555B1">
        <w:rPr>
          <w:rFonts w:ascii="Times New Roman" w:hAnsi="Times New Roman" w:cs="Times New Roman"/>
          <w:sz w:val="24"/>
          <w:szCs w:val="24"/>
        </w:rPr>
        <w:t>Feierstein</w:t>
      </w:r>
      <w:proofErr w:type="spellEnd"/>
      <w:r w:rsidRPr="007555B1">
        <w:rPr>
          <w:rFonts w:ascii="Times New Roman" w:hAnsi="Times New Roman" w:cs="Times New Roman"/>
          <w:sz w:val="24"/>
          <w:szCs w:val="24"/>
        </w:rPr>
        <w:t xml:space="preserve">, 2011: 36). Es necesario aclarar ciertas particularidades de este abordaje para nuestro caso. Aquí no indagaremos en el uso jurídico del término, sino en concebir al genocidio como una </w:t>
      </w:r>
      <w:r w:rsidRPr="007555B1">
        <w:rPr>
          <w:rFonts w:ascii="Times New Roman" w:hAnsi="Times New Roman" w:cs="Times New Roman"/>
          <w:i/>
          <w:sz w:val="24"/>
          <w:szCs w:val="24"/>
        </w:rPr>
        <w:t>práctica social</w:t>
      </w:r>
      <w:r w:rsidRPr="007555B1">
        <w:rPr>
          <w:rFonts w:ascii="Times New Roman" w:hAnsi="Times New Roman" w:cs="Times New Roman"/>
          <w:sz w:val="24"/>
          <w:szCs w:val="24"/>
        </w:rPr>
        <w:t xml:space="preserve"> no cosificada en un momento históric</w:t>
      </w:r>
      <w:r w:rsidR="002C7BB2" w:rsidRPr="007555B1">
        <w:rPr>
          <w:rFonts w:ascii="Times New Roman" w:hAnsi="Times New Roman" w:cs="Times New Roman"/>
          <w:sz w:val="24"/>
          <w:szCs w:val="24"/>
        </w:rPr>
        <w:t>o estático sino “en movimiento”;</w:t>
      </w:r>
      <w:r w:rsidRPr="007555B1">
        <w:rPr>
          <w:rFonts w:ascii="Times New Roman" w:hAnsi="Times New Roman" w:cs="Times New Roman"/>
          <w:sz w:val="24"/>
          <w:szCs w:val="24"/>
        </w:rPr>
        <w:t xml:space="preserve"> como un proceso llevado a cabo racionalmente mediante modos de entrenamiento, legitimación y consenso dentro de un contexto histórico favorable (como el Plan Cóndor, desarrollado en el siguiente apartado) y anterior incluso al proceso de aniquilamiento (mediante consensos sociales y discursos estigmatizadores) que concluye en su realización simbólica. El </w:t>
      </w:r>
      <w:r w:rsidRPr="007555B1">
        <w:rPr>
          <w:rFonts w:ascii="Times New Roman" w:hAnsi="Times New Roman" w:cs="Times New Roman"/>
          <w:i/>
          <w:sz w:val="24"/>
          <w:szCs w:val="24"/>
        </w:rPr>
        <w:t>proceso social genocida</w:t>
      </w:r>
      <w:r w:rsidRPr="007555B1">
        <w:rPr>
          <w:rFonts w:ascii="Times New Roman" w:hAnsi="Times New Roman" w:cs="Times New Roman"/>
          <w:sz w:val="24"/>
          <w:szCs w:val="24"/>
        </w:rPr>
        <w:t xml:space="preserve"> no culmina sino que se inicia con las muertes que produce ya que el aniquilamiento es solo el comienzo de la experiencia genocida, es un medio para la transformación social y radical que conlleva una reestructuración de las relaciones sociales. Por lo tanto aparece como primordial clausurar los tipos de relaciones sociales que aquellos cuerpos aniquilados o desaparecidos encarnaban, generando nuevas formas de relación entre los individuos de la sociedad y por lo tanto una reorganización social.</w:t>
      </w:r>
    </w:p>
    <w:p w:rsidR="00F14C20" w:rsidRPr="007555B1" w:rsidRDefault="003B20D9" w:rsidP="002C7BB2">
      <w:pPr>
        <w:spacing w:after="0" w:line="360" w:lineRule="auto"/>
        <w:ind w:firstLine="284"/>
        <w:jc w:val="both"/>
        <w:rPr>
          <w:rFonts w:ascii="Times New Roman" w:hAnsi="Times New Roman" w:cs="Times New Roman"/>
        </w:rPr>
      </w:pPr>
      <w:r w:rsidRPr="007555B1">
        <w:rPr>
          <w:rFonts w:ascii="Times New Roman" w:hAnsi="Times New Roman" w:cs="Times New Roman"/>
          <w:sz w:val="24"/>
          <w:szCs w:val="24"/>
        </w:rPr>
        <w:t xml:space="preserve">Por ello sostenemos y veremos cómo y de qué forma la intervención mediática en un acontecimiento concreto como fue la </w:t>
      </w:r>
      <w:r w:rsidRPr="007555B1">
        <w:rPr>
          <w:rFonts w:ascii="Times New Roman" w:hAnsi="Times New Roman" w:cs="Times New Roman"/>
          <w:i/>
          <w:sz w:val="24"/>
          <w:szCs w:val="24"/>
        </w:rPr>
        <w:t>Operación Colombo</w:t>
      </w:r>
      <w:r w:rsidRPr="007555B1">
        <w:rPr>
          <w:rFonts w:ascii="Times New Roman" w:hAnsi="Times New Roman" w:cs="Times New Roman"/>
          <w:sz w:val="24"/>
          <w:szCs w:val="24"/>
        </w:rPr>
        <w:t xml:space="preserve"> en la dictadura militar arma simbólicamente y fortalece la práctica social genocida, es decir, el rol de los medios de comunicación contribuye a la construcción del otro negativo a aniquilar.</w:t>
      </w:r>
    </w:p>
    <w:p w:rsidR="00F14C20" w:rsidRPr="007555B1" w:rsidRDefault="003B20D9" w:rsidP="002C7BB2">
      <w:pPr>
        <w:spacing w:after="0" w:line="360" w:lineRule="auto"/>
        <w:ind w:firstLine="284"/>
        <w:jc w:val="both"/>
        <w:rPr>
          <w:rFonts w:ascii="Times New Roman" w:hAnsi="Times New Roman" w:cs="Times New Roman"/>
        </w:rPr>
      </w:pPr>
      <w:proofErr w:type="spellStart"/>
      <w:r w:rsidRPr="007555B1">
        <w:rPr>
          <w:rFonts w:ascii="Times New Roman" w:hAnsi="Times New Roman" w:cs="Times New Roman"/>
          <w:sz w:val="24"/>
          <w:szCs w:val="24"/>
        </w:rPr>
        <w:t>Feierstein</w:t>
      </w:r>
      <w:proofErr w:type="spellEnd"/>
      <w:r w:rsidRPr="007555B1">
        <w:rPr>
          <w:rFonts w:ascii="Times New Roman" w:hAnsi="Times New Roman" w:cs="Times New Roman"/>
          <w:sz w:val="24"/>
          <w:szCs w:val="24"/>
        </w:rPr>
        <w:t xml:space="preserve"> define otra descripción que complejiza la noción de </w:t>
      </w:r>
      <w:r w:rsidRPr="007555B1">
        <w:rPr>
          <w:rFonts w:ascii="Times New Roman" w:hAnsi="Times New Roman" w:cs="Times New Roman"/>
          <w:i/>
          <w:sz w:val="24"/>
          <w:szCs w:val="24"/>
        </w:rPr>
        <w:t xml:space="preserve">práctica social genocida: “Aquella tecnología de poder cuyo objetivo radica en la destrucción de las relaciones de autonomía y cooperación y de la identidad de una sociedad, por medio del aniquilamiento de una fracción relevante (sea por su número o por los efectos de sus prácticas) de dicha sociedad y del uso del terror, producto del aniquilamiento para el establecimiento de nuevas relaciones sociales y modelos </w:t>
      </w:r>
      <w:proofErr w:type="spellStart"/>
      <w:r w:rsidRPr="007555B1">
        <w:rPr>
          <w:rFonts w:ascii="Times New Roman" w:hAnsi="Times New Roman" w:cs="Times New Roman"/>
          <w:i/>
          <w:sz w:val="24"/>
          <w:szCs w:val="24"/>
        </w:rPr>
        <w:t>identitarios</w:t>
      </w:r>
      <w:proofErr w:type="spellEnd"/>
      <w:r w:rsidRPr="007555B1">
        <w:rPr>
          <w:rFonts w:ascii="Times New Roman" w:hAnsi="Times New Roman" w:cs="Times New Roman"/>
          <w:i/>
          <w:sz w:val="24"/>
          <w:szCs w:val="24"/>
        </w:rPr>
        <w:t>.”</w:t>
      </w:r>
      <w:r w:rsidRPr="007555B1">
        <w:rPr>
          <w:rFonts w:ascii="Times New Roman" w:hAnsi="Times New Roman" w:cs="Times New Roman"/>
          <w:sz w:val="24"/>
          <w:szCs w:val="24"/>
        </w:rPr>
        <w:t xml:space="preserve"> (</w:t>
      </w:r>
      <w:proofErr w:type="spellStart"/>
      <w:r w:rsidRPr="007555B1">
        <w:rPr>
          <w:rFonts w:ascii="Times New Roman" w:hAnsi="Times New Roman" w:cs="Times New Roman"/>
          <w:sz w:val="24"/>
          <w:szCs w:val="24"/>
        </w:rPr>
        <w:t>Feierstein</w:t>
      </w:r>
      <w:proofErr w:type="spellEnd"/>
      <w:r w:rsidRPr="007555B1">
        <w:rPr>
          <w:rFonts w:ascii="Times New Roman" w:hAnsi="Times New Roman" w:cs="Times New Roman"/>
          <w:sz w:val="24"/>
          <w:szCs w:val="24"/>
        </w:rPr>
        <w:t>, 2007: 83).</w:t>
      </w:r>
      <w:r w:rsidRPr="007555B1">
        <w:rPr>
          <w:rFonts w:ascii="Times New Roman" w:hAnsi="Times New Roman" w:cs="Times New Roman"/>
          <w:i/>
          <w:sz w:val="24"/>
          <w:szCs w:val="24"/>
        </w:rPr>
        <w:t xml:space="preserve"> </w:t>
      </w:r>
      <w:r w:rsidRPr="007555B1">
        <w:rPr>
          <w:rFonts w:ascii="Times New Roman" w:hAnsi="Times New Roman" w:cs="Times New Roman"/>
          <w:sz w:val="24"/>
          <w:szCs w:val="24"/>
        </w:rPr>
        <w:t xml:space="preserve">Una de las formas que adoptaron los procesos sociales genocidas a lo largo del siglo XX fue la del </w:t>
      </w:r>
      <w:r w:rsidRPr="007555B1">
        <w:rPr>
          <w:rFonts w:ascii="Times New Roman" w:hAnsi="Times New Roman" w:cs="Times New Roman"/>
          <w:i/>
          <w:sz w:val="24"/>
          <w:szCs w:val="24"/>
        </w:rPr>
        <w:lastRenderedPageBreak/>
        <w:t>genocidio reorganizador</w:t>
      </w:r>
      <w:r w:rsidRPr="007555B1">
        <w:rPr>
          <w:rFonts w:ascii="Times New Roman" w:hAnsi="Times New Roman" w:cs="Times New Roman"/>
          <w:sz w:val="24"/>
          <w:szCs w:val="24"/>
        </w:rPr>
        <w:t xml:space="preserve">. Se distingue de otras modalidades genocidas al focalizar su práctica material y simbólica hacia el interior de la sociedad, es decir que su objeto consiste en transformar las relaciones sociales hegemónicas al interior de un Estado, clausurando aquellas relaciones que generan fricciones al ejercicio del poder mediante diferentes mecanismos sociales como la </w:t>
      </w:r>
      <w:r w:rsidRPr="007555B1">
        <w:rPr>
          <w:rFonts w:ascii="Times New Roman" w:hAnsi="Times New Roman" w:cs="Times New Roman"/>
          <w:i/>
          <w:sz w:val="24"/>
          <w:szCs w:val="24"/>
        </w:rPr>
        <w:t>delación</w:t>
      </w:r>
      <w:r w:rsidRPr="007555B1">
        <w:rPr>
          <w:rFonts w:ascii="Times New Roman" w:hAnsi="Times New Roman" w:cs="Times New Roman"/>
          <w:sz w:val="24"/>
          <w:szCs w:val="24"/>
        </w:rPr>
        <w:t xml:space="preserve"> basada en la lógica de la desconfianza, (veremos en el análisis cómo se despliega esta variable en la sociedad chilena toda y especialmente el rol de las prensas dentro del caso Colombo y el modo en que contribuyen a ello). El uso del terror es un factor fundamental que opera no sólo sobre las víctimas directas sino también sobre el conjunto de la sociedad y ello es lo que se subraya en la teoría desarrollada por </w:t>
      </w:r>
      <w:proofErr w:type="spellStart"/>
      <w:r w:rsidRPr="007555B1">
        <w:rPr>
          <w:rFonts w:ascii="Times New Roman" w:hAnsi="Times New Roman" w:cs="Times New Roman"/>
          <w:sz w:val="24"/>
          <w:szCs w:val="24"/>
        </w:rPr>
        <w:t>Feierstein</w:t>
      </w:r>
      <w:proofErr w:type="spellEnd"/>
      <w:r w:rsidRPr="007555B1">
        <w:rPr>
          <w:rFonts w:ascii="Times New Roman" w:hAnsi="Times New Roman" w:cs="Times New Roman"/>
          <w:sz w:val="24"/>
          <w:szCs w:val="24"/>
        </w:rPr>
        <w:t xml:space="preserve"> que también la elabora para el caso de los grupos políticos, ya que la transformación está dirigida hacia la totalidad social. Se construye un modelo </w:t>
      </w:r>
      <w:proofErr w:type="spellStart"/>
      <w:r w:rsidRPr="007555B1">
        <w:rPr>
          <w:rFonts w:ascii="Times New Roman" w:hAnsi="Times New Roman" w:cs="Times New Roman"/>
          <w:sz w:val="24"/>
          <w:szCs w:val="24"/>
        </w:rPr>
        <w:t>negativizante</w:t>
      </w:r>
      <w:proofErr w:type="spellEnd"/>
      <w:r w:rsidRPr="007555B1">
        <w:rPr>
          <w:rFonts w:ascii="Times New Roman" w:hAnsi="Times New Roman" w:cs="Times New Roman"/>
          <w:sz w:val="24"/>
          <w:szCs w:val="24"/>
        </w:rPr>
        <w:t xml:space="preserve"> de la alteridad, donde existe un “otro interno” que atenta contra la propia sociedad. Este “otro” debe ser eliminado por su “peligrosidad” para el conjunto social. Se rompe con la relación de igualdad entre pares dentro de una misma sociedad, y de este modo, también se destruyen las relaciones sociales de autonomía. El genocidio reorganizador  “</w:t>
      </w:r>
      <w:r w:rsidRPr="007555B1">
        <w:rPr>
          <w:rFonts w:ascii="Times New Roman" w:hAnsi="Times New Roman" w:cs="Times New Roman"/>
          <w:i/>
          <w:sz w:val="24"/>
          <w:szCs w:val="24"/>
        </w:rPr>
        <w:t xml:space="preserve">Focaliza su práctica simbólica y material hacia lo que se considera como el ‘interior’ de la sociedad. Es un modelo de eliminación del otro, pero ya no de otro pensando como otro externo, (…) es un modelo </w:t>
      </w:r>
      <w:proofErr w:type="spellStart"/>
      <w:r w:rsidRPr="007555B1">
        <w:rPr>
          <w:rFonts w:ascii="Times New Roman" w:hAnsi="Times New Roman" w:cs="Times New Roman"/>
          <w:i/>
          <w:sz w:val="24"/>
          <w:szCs w:val="24"/>
        </w:rPr>
        <w:t>negativizante</w:t>
      </w:r>
      <w:proofErr w:type="spellEnd"/>
      <w:r w:rsidRPr="007555B1">
        <w:rPr>
          <w:rFonts w:ascii="Times New Roman" w:hAnsi="Times New Roman" w:cs="Times New Roman"/>
          <w:i/>
          <w:sz w:val="24"/>
          <w:szCs w:val="24"/>
        </w:rPr>
        <w:t xml:space="preserve"> de la alteridad basado en la lógica degenerativa, un modelo de construcción de un </w:t>
      </w:r>
      <w:r w:rsidRPr="007555B1">
        <w:rPr>
          <w:rFonts w:ascii="Times New Roman" w:hAnsi="Times New Roman" w:cs="Times New Roman"/>
          <w:sz w:val="24"/>
          <w:szCs w:val="24"/>
        </w:rPr>
        <w:t>otro interno</w:t>
      </w:r>
      <w:r w:rsidRPr="007555B1">
        <w:rPr>
          <w:rFonts w:ascii="Times New Roman" w:hAnsi="Times New Roman" w:cs="Times New Roman"/>
          <w:i/>
          <w:sz w:val="24"/>
          <w:szCs w:val="24"/>
        </w:rPr>
        <w:t>, un otro que es el vecino y que atenta contra la propia vida biológica de la especie</w:t>
      </w:r>
      <w:r w:rsidRPr="007555B1">
        <w:rPr>
          <w:rFonts w:ascii="Times New Roman" w:hAnsi="Times New Roman" w:cs="Times New Roman"/>
          <w:sz w:val="24"/>
          <w:szCs w:val="24"/>
        </w:rPr>
        <w:t>” (</w:t>
      </w:r>
      <w:proofErr w:type="spellStart"/>
      <w:r w:rsidRPr="007555B1">
        <w:rPr>
          <w:rFonts w:ascii="Times New Roman" w:hAnsi="Times New Roman" w:cs="Times New Roman"/>
          <w:sz w:val="24"/>
          <w:szCs w:val="24"/>
        </w:rPr>
        <w:t>Feierstein</w:t>
      </w:r>
      <w:proofErr w:type="spellEnd"/>
      <w:r w:rsidRPr="007555B1">
        <w:rPr>
          <w:rFonts w:ascii="Times New Roman" w:hAnsi="Times New Roman" w:cs="Times New Roman"/>
          <w:sz w:val="24"/>
          <w:szCs w:val="24"/>
        </w:rPr>
        <w:t>, 2007: 126).</w:t>
      </w:r>
    </w:p>
    <w:p w:rsidR="00F14C20" w:rsidRPr="007555B1" w:rsidRDefault="002C7BB2" w:rsidP="002C7BB2">
      <w:pPr>
        <w:spacing w:after="0" w:line="360" w:lineRule="auto"/>
        <w:ind w:firstLine="284"/>
        <w:jc w:val="both"/>
        <w:rPr>
          <w:rFonts w:ascii="Times New Roman" w:hAnsi="Times New Roman" w:cs="Times New Roman"/>
        </w:rPr>
      </w:pPr>
      <w:r w:rsidRPr="007555B1">
        <w:rPr>
          <w:rFonts w:ascii="Times New Roman" w:hAnsi="Times New Roman" w:cs="Times New Roman"/>
          <w:sz w:val="24"/>
          <w:szCs w:val="24"/>
        </w:rPr>
        <w:t>Avanzando</w:t>
      </w:r>
      <w:r w:rsidR="003B20D9" w:rsidRPr="007555B1">
        <w:rPr>
          <w:rFonts w:ascii="Times New Roman" w:hAnsi="Times New Roman" w:cs="Times New Roman"/>
          <w:sz w:val="24"/>
          <w:szCs w:val="24"/>
        </w:rPr>
        <w:t>, consideramos que el proceso de reestructuración social que se llevó a cabo en Chile a partir del golpe de Estado fue un genocidio perpetrado por el bloque de poder militar golpista</w:t>
      </w:r>
      <w:r w:rsidRPr="007555B1">
        <w:rPr>
          <w:rFonts w:ascii="Times New Roman" w:hAnsi="Times New Roman" w:cs="Times New Roman"/>
          <w:sz w:val="24"/>
          <w:szCs w:val="24"/>
        </w:rPr>
        <w:t xml:space="preserve">, en complicidad con un </w:t>
      </w:r>
      <w:r w:rsidR="00EE0A83" w:rsidRPr="007555B1">
        <w:rPr>
          <w:rFonts w:ascii="Times New Roman" w:hAnsi="Times New Roman" w:cs="Times New Roman"/>
          <w:sz w:val="24"/>
          <w:szCs w:val="24"/>
        </w:rPr>
        <w:t xml:space="preserve">sector </w:t>
      </w:r>
      <w:r w:rsidRPr="007555B1">
        <w:rPr>
          <w:rFonts w:ascii="Times New Roman" w:hAnsi="Times New Roman" w:cs="Times New Roman"/>
          <w:sz w:val="24"/>
          <w:szCs w:val="24"/>
        </w:rPr>
        <w:t>civil,</w:t>
      </w:r>
      <w:r w:rsidR="003B20D9" w:rsidRPr="007555B1">
        <w:rPr>
          <w:rFonts w:ascii="Times New Roman" w:hAnsi="Times New Roman" w:cs="Times New Roman"/>
          <w:sz w:val="24"/>
          <w:szCs w:val="24"/>
        </w:rPr>
        <w:t xml:space="preserve"> que reconoció los posibles momentos que atraviesa un genocidio según la estructuración conceptual que elabora Daniel </w:t>
      </w:r>
      <w:proofErr w:type="spellStart"/>
      <w:r w:rsidR="003B20D9" w:rsidRPr="007555B1">
        <w:rPr>
          <w:rFonts w:ascii="Times New Roman" w:hAnsi="Times New Roman" w:cs="Times New Roman"/>
          <w:sz w:val="24"/>
          <w:szCs w:val="24"/>
        </w:rPr>
        <w:t>Feierstein</w:t>
      </w:r>
      <w:proofErr w:type="spellEnd"/>
      <w:r w:rsidR="003B20D9" w:rsidRPr="007555B1">
        <w:rPr>
          <w:rFonts w:ascii="Times New Roman" w:hAnsi="Times New Roman" w:cs="Times New Roman"/>
          <w:sz w:val="24"/>
          <w:szCs w:val="24"/>
        </w:rPr>
        <w:t xml:space="preserve">. Es decir, </w:t>
      </w:r>
      <w:r w:rsidR="003B20D9" w:rsidRPr="007555B1">
        <w:rPr>
          <w:rFonts w:ascii="Times New Roman" w:hAnsi="Times New Roman" w:cs="Times New Roman"/>
          <w:i/>
          <w:sz w:val="24"/>
          <w:szCs w:val="24"/>
        </w:rPr>
        <w:t xml:space="preserve">“los seis momentos que atraviesa un proceso de reformulación de relaciones sociales, desde su inicio en la construcción </w:t>
      </w:r>
      <w:proofErr w:type="spellStart"/>
      <w:r w:rsidR="003B20D9" w:rsidRPr="007555B1">
        <w:rPr>
          <w:rFonts w:ascii="Times New Roman" w:hAnsi="Times New Roman" w:cs="Times New Roman"/>
          <w:i/>
          <w:sz w:val="24"/>
          <w:szCs w:val="24"/>
        </w:rPr>
        <w:t>negativizante</w:t>
      </w:r>
      <w:proofErr w:type="spellEnd"/>
      <w:r w:rsidR="003B20D9" w:rsidRPr="007555B1">
        <w:rPr>
          <w:rFonts w:ascii="Times New Roman" w:hAnsi="Times New Roman" w:cs="Times New Roman"/>
          <w:i/>
          <w:sz w:val="24"/>
          <w:szCs w:val="24"/>
        </w:rPr>
        <w:t xml:space="preserve"> de la identidad del sujeto social delineado como ‘otro’, pasando por su exterminio definitivo (que debe ser, desde los objetivos genocidas, no sólo físico y psíquico, sino también histórico y social) hasta su realización simbólica”</w:t>
      </w:r>
      <w:r w:rsidR="003B20D9" w:rsidRPr="007555B1">
        <w:rPr>
          <w:rFonts w:ascii="Times New Roman" w:hAnsi="Times New Roman" w:cs="Times New Roman"/>
          <w:sz w:val="24"/>
          <w:szCs w:val="24"/>
        </w:rPr>
        <w:t xml:space="preserve"> (2007: 215).</w:t>
      </w:r>
    </w:p>
    <w:p w:rsidR="00F14C20" w:rsidRPr="007555B1" w:rsidRDefault="003B20D9" w:rsidP="002C7BB2">
      <w:pPr>
        <w:spacing w:after="0" w:line="360" w:lineRule="auto"/>
        <w:ind w:firstLine="284"/>
        <w:jc w:val="both"/>
        <w:rPr>
          <w:rFonts w:ascii="Times New Roman" w:hAnsi="Times New Roman" w:cs="Times New Roman"/>
        </w:rPr>
      </w:pPr>
      <w:r w:rsidRPr="007555B1">
        <w:rPr>
          <w:rFonts w:ascii="Times New Roman" w:hAnsi="Times New Roman" w:cs="Times New Roman"/>
          <w:sz w:val="24"/>
          <w:szCs w:val="24"/>
        </w:rPr>
        <w:t xml:space="preserve">Hay que recordar que la Unidad Popular y los partidos revolucionarios de izquierda eran el sector “legítimo-hegemónico” de la política chilena hasta ocurrido el golpe de los </w:t>
      </w:r>
      <w:r w:rsidRPr="007555B1">
        <w:rPr>
          <w:rFonts w:ascii="Times New Roman" w:hAnsi="Times New Roman" w:cs="Times New Roman"/>
          <w:sz w:val="24"/>
          <w:szCs w:val="24"/>
        </w:rPr>
        <w:lastRenderedPageBreak/>
        <w:t xml:space="preserve">sectores hasta ese momento desplazados (habían pasado casi 20 años del último gobierno de derecha y los movimientos de izquierda iban en alza). No es menor este dato ya que enmarcándolo dentro de la teoría del </w:t>
      </w:r>
      <w:r w:rsidRPr="007555B1">
        <w:rPr>
          <w:rFonts w:ascii="Times New Roman" w:hAnsi="Times New Roman" w:cs="Times New Roman"/>
          <w:i/>
          <w:sz w:val="24"/>
          <w:szCs w:val="24"/>
        </w:rPr>
        <w:t>proceso social genocida,</w:t>
      </w:r>
      <w:r w:rsidRPr="007555B1">
        <w:rPr>
          <w:rFonts w:ascii="Times New Roman" w:hAnsi="Times New Roman" w:cs="Times New Roman"/>
          <w:sz w:val="24"/>
          <w:szCs w:val="24"/>
        </w:rPr>
        <w:t xml:space="preserve"> el mismo también se plantea como reformulación social no solo de las relaciones al interior de la sociedad sino también en la destrucción de un grupo cuyo objetivo último busca la destrucción de la </w:t>
      </w:r>
      <w:r w:rsidRPr="007555B1">
        <w:rPr>
          <w:rFonts w:ascii="Times New Roman" w:hAnsi="Times New Roman" w:cs="Times New Roman"/>
          <w:i/>
          <w:sz w:val="24"/>
          <w:szCs w:val="24"/>
        </w:rPr>
        <w:t xml:space="preserve">identidad </w:t>
      </w:r>
      <w:r w:rsidRPr="007555B1">
        <w:rPr>
          <w:rFonts w:ascii="Times New Roman" w:hAnsi="Times New Roman" w:cs="Times New Roman"/>
          <w:sz w:val="24"/>
          <w:szCs w:val="24"/>
        </w:rPr>
        <w:t xml:space="preserve">de los oprimidos, del “otro”, logrando imponerles la </w:t>
      </w:r>
      <w:r w:rsidRPr="007555B1">
        <w:rPr>
          <w:rFonts w:ascii="Times New Roman" w:hAnsi="Times New Roman" w:cs="Times New Roman"/>
          <w:i/>
          <w:sz w:val="24"/>
          <w:szCs w:val="24"/>
        </w:rPr>
        <w:t>identidad</w:t>
      </w:r>
      <w:r w:rsidRPr="007555B1">
        <w:rPr>
          <w:rFonts w:ascii="Times New Roman" w:hAnsi="Times New Roman" w:cs="Times New Roman"/>
          <w:sz w:val="24"/>
          <w:szCs w:val="24"/>
        </w:rPr>
        <w:t xml:space="preserve"> del opresor. </w:t>
      </w:r>
      <w:r w:rsidR="00707139">
        <w:rPr>
          <w:rFonts w:ascii="Times New Roman" w:hAnsi="Times New Roman" w:cs="Times New Roman"/>
          <w:sz w:val="24"/>
          <w:szCs w:val="24"/>
        </w:rPr>
        <w:t>E</w:t>
      </w:r>
      <w:r w:rsidRPr="007555B1">
        <w:rPr>
          <w:rFonts w:ascii="Times New Roman" w:hAnsi="Times New Roman" w:cs="Times New Roman"/>
          <w:sz w:val="24"/>
          <w:szCs w:val="24"/>
        </w:rPr>
        <w:t xml:space="preserve">n el desarrollo de este trabajo ampliaremos más adelante la estigmatización desarrollada a partir de un caso típico de encubrimiento y ocultamiento mediático sobre lo ocurrido: la </w:t>
      </w:r>
      <w:r w:rsidRPr="007555B1">
        <w:rPr>
          <w:rFonts w:ascii="Times New Roman" w:hAnsi="Times New Roman" w:cs="Times New Roman"/>
          <w:i/>
          <w:sz w:val="24"/>
          <w:szCs w:val="24"/>
        </w:rPr>
        <w:t>Operación Colombo</w:t>
      </w:r>
      <w:r w:rsidRPr="007555B1">
        <w:rPr>
          <w:rFonts w:ascii="Times New Roman" w:hAnsi="Times New Roman" w:cs="Times New Roman"/>
          <w:sz w:val="24"/>
          <w:szCs w:val="24"/>
        </w:rPr>
        <w:t>.</w:t>
      </w:r>
    </w:p>
    <w:p w:rsidR="00F14C20" w:rsidRPr="007555B1" w:rsidRDefault="003B20D9" w:rsidP="002C7BB2">
      <w:pPr>
        <w:spacing w:after="0" w:line="360" w:lineRule="auto"/>
        <w:ind w:firstLine="284"/>
        <w:jc w:val="both"/>
        <w:rPr>
          <w:rFonts w:ascii="Times New Roman" w:hAnsi="Times New Roman" w:cs="Times New Roman"/>
        </w:rPr>
      </w:pPr>
      <w:r w:rsidRPr="007555B1">
        <w:rPr>
          <w:rFonts w:ascii="Times New Roman" w:hAnsi="Times New Roman" w:cs="Times New Roman"/>
          <w:sz w:val="24"/>
          <w:szCs w:val="24"/>
        </w:rPr>
        <w:t>Aquí nos enfocaremos, entonces, en la primera etapa o momento de la periodización.</w:t>
      </w:r>
      <w:r w:rsidRPr="007555B1">
        <w:rPr>
          <w:rFonts w:ascii="Times New Roman" w:hAnsi="Times New Roman" w:cs="Times New Roman"/>
          <w:b/>
          <w:sz w:val="24"/>
          <w:szCs w:val="24"/>
        </w:rPr>
        <w:t xml:space="preserve"> </w:t>
      </w:r>
      <w:r w:rsidRPr="007555B1">
        <w:rPr>
          <w:rFonts w:ascii="Times New Roman" w:hAnsi="Times New Roman" w:cs="Times New Roman"/>
          <w:sz w:val="24"/>
          <w:szCs w:val="24"/>
        </w:rPr>
        <w:t xml:space="preserve">Como menciona </w:t>
      </w:r>
      <w:proofErr w:type="spellStart"/>
      <w:r w:rsidRPr="007555B1">
        <w:rPr>
          <w:rFonts w:ascii="Times New Roman" w:hAnsi="Times New Roman" w:cs="Times New Roman"/>
          <w:sz w:val="24"/>
          <w:szCs w:val="24"/>
        </w:rPr>
        <w:t>Feierstein</w:t>
      </w:r>
      <w:proofErr w:type="spellEnd"/>
      <w:r w:rsidRPr="007555B1">
        <w:rPr>
          <w:rFonts w:ascii="Times New Roman" w:hAnsi="Times New Roman" w:cs="Times New Roman"/>
          <w:sz w:val="24"/>
          <w:szCs w:val="24"/>
        </w:rPr>
        <w:t xml:space="preserve"> (2007), la identificación de la fuerza social “estigmatizada”, víctima de las prácticas sociales genocidas directamente violentadas, más allá de la victimización absoluta de todo el cuerpo social, se da por representar un conjunto de características delimitadas por el perpetrador para su exterminio, existiera o no </w:t>
      </w:r>
      <w:r w:rsidR="00EE0A83" w:rsidRPr="007555B1">
        <w:rPr>
          <w:rFonts w:ascii="Times New Roman" w:hAnsi="Times New Roman" w:cs="Times New Roman"/>
          <w:sz w:val="24"/>
          <w:szCs w:val="24"/>
        </w:rPr>
        <w:t xml:space="preserve">previamente como fuerza social </w:t>
      </w:r>
      <w:r w:rsidRPr="007555B1">
        <w:rPr>
          <w:rFonts w:ascii="Times New Roman" w:hAnsi="Times New Roman" w:cs="Times New Roman"/>
          <w:sz w:val="24"/>
          <w:szCs w:val="24"/>
        </w:rPr>
        <w:t xml:space="preserve">(2007: 304). Y en su construcción pueden jugar un rol fundamental los medios de comunicación. Indagaremos en la manera en que el poder genocida en Chile elaboró sistemáticamente clasificaciones y simbolizaciones deshumanizadoras y </w:t>
      </w:r>
      <w:proofErr w:type="spellStart"/>
      <w:r w:rsidRPr="007555B1">
        <w:rPr>
          <w:rFonts w:ascii="Times New Roman" w:hAnsi="Times New Roman" w:cs="Times New Roman"/>
          <w:sz w:val="24"/>
          <w:szCs w:val="24"/>
        </w:rPr>
        <w:t>demonizadoras</w:t>
      </w:r>
      <w:proofErr w:type="spellEnd"/>
      <w:r w:rsidRPr="007555B1">
        <w:rPr>
          <w:rFonts w:ascii="Times New Roman" w:hAnsi="Times New Roman" w:cs="Times New Roman"/>
          <w:sz w:val="24"/>
          <w:szCs w:val="24"/>
        </w:rPr>
        <w:t xml:space="preserve"> de sus víctimas y las difundió a través de los medios de comunicación, con el fin de moldear y manipular a la sociedad legitimando su poder y encubriendo las muertes que llevaban a cabo.</w:t>
      </w:r>
    </w:p>
    <w:p w:rsidR="00C50108" w:rsidRDefault="003B20D9">
      <w:pPr>
        <w:spacing w:after="0" w:line="360" w:lineRule="auto"/>
        <w:ind w:firstLine="284"/>
        <w:jc w:val="both"/>
        <w:rPr>
          <w:rFonts w:ascii="Times New Roman" w:hAnsi="Times New Roman" w:cs="Times New Roman"/>
          <w:sz w:val="24"/>
          <w:szCs w:val="24"/>
        </w:rPr>
      </w:pPr>
      <w:r w:rsidRPr="007555B1">
        <w:rPr>
          <w:rFonts w:ascii="Times New Roman" w:hAnsi="Times New Roman" w:cs="Times New Roman"/>
          <w:sz w:val="24"/>
          <w:szCs w:val="24"/>
        </w:rPr>
        <w:t>Se acusa a un grupo objetivo, delimitado, como responsable de todas las desgracias que afectan al futuro del grupo- nación. El comunismo pasó a ser, ni más ni menos, ese chivo expiatorio, producto de la Guerra Fría, que jugó el rol determinante de demonización y deshumanización tot</w:t>
      </w:r>
      <w:r w:rsidR="00EE0A83" w:rsidRPr="007555B1">
        <w:rPr>
          <w:rFonts w:ascii="Times New Roman" w:hAnsi="Times New Roman" w:cs="Times New Roman"/>
          <w:sz w:val="24"/>
          <w:szCs w:val="24"/>
        </w:rPr>
        <w:t xml:space="preserve">al, el cáncer a ser extirpado en </w:t>
      </w:r>
      <w:r w:rsidRPr="007555B1">
        <w:rPr>
          <w:rFonts w:ascii="Times New Roman" w:hAnsi="Times New Roman" w:cs="Times New Roman"/>
          <w:sz w:val="24"/>
          <w:szCs w:val="24"/>
        </w:rPr>
        <w:t>todo el continente, exacerbado y recrudecido por la</w:t>
      </w:r>
      <w:r w:rsidR="00EE0A83" w:rsidRPr="007555B1">
        <w:rPr>
          <w:rFonts w:ascii="Times New Roman" w:hAnsi="Times New Roman" w:cs="Times New Roman"/>
          <w:sz w:val="24"/>
          <w:szCs w:val="24"/>
        </w:rPr>
        <w:t>s</w:t>
      </w:r>
      <w:r w:rsidRPr="007555B1">
        <w:rPr>
          <w:rFonts w:ascii="Times New Roman" w:hAnsi="Times New Roman" w:cs="Times New Roman"/>
          <w:sz w:val="24"/>
          <w:szCs w:val="24"/>
        </w:rPr>
        <w:t xml:space="preserve"> guerrilla</w:t>
      </w:r>
      <w:r w:rsidR="00EE0A83" w:rsidRPr="007555B1">
        <w:rPr>
          <w:rFonts w:ascii="Times New Roman" w:hAnsi="Times New Roman" w:cs="Times New Roman"/>
          <w:sz w:val="24"/>
          <w:szCs w:val="24"/>
        </w:rPr>
        <w:t>s</w:t>
      </w:r>
      <w:r w:rsidRPr="007555B1">
        <w:rPr>
          <w:rFonts w:ascii="Times New Roman" w:hAnsi="Times New Roman" w:cs="Times New Roman"/>
          <w:sz w:val="24"/>
          <w:szCs w:val="24"/>
        </w:rPr>
        <w:t xml:space="preserve"> de los años ’60 y ’70  y la expansión de la experiencia de la Cuba revolucionaria como horizonte posible y </w:t>
      </w:r>
      <w:proofErr w:type="spellStart"/>
      <w:r w:rsidRPr="007555B1">
        <w:rPr>
          <w:rFonts w:ascii="Times New Roman" w:hAnsi="Times New Roman" w:cs="Times New Roman"/>
          <w:sz w:val="24"/>
          <w:szCs w:val="24"/>
        </w:rPr>
        <w:t>demonizante</w:t>
      </w:r>
      <w:proofErr w:type="spellEnd"/>
      <w:r w:rsidRPr="007555B1">
        <w:rPr>
          <w:rFonts w:ascii="Times New Roman" w:hAnsi="Times New Roman" w:cs="Times New Roman"/>
          <w:sz w:val="24"/>
          <w:szCs w:val="24"/>
        </w:rPr>
        <w:t xml:space="preserve"> para los poderes eco</w:t>
      </w:r>
      <w:r w:rsidR="00EE0A83" w:rsidRPr="007555B1">
        <w:rPr>
          <w:rFonts w:ascii="Times New Roman" w:hAnsi="Times New Roman" w:cs="Times New Roman"/>
          <w:sz w:val="24"/>
          <w:szCs w:val="24"/>
        </w:rPr>
        <w:t>nómicos dominantes de la región,</w:t>
      </w:r>
      <w:r w:rsidRPr="007555B1">
        <w:rPr>
          <w:rFonts w:ascii="Times New Roman" w:hAnsi="Times New Roman" w:cs="Times New Roman"/>
          <w:sz w:val="24"/>
          <w:szCs w:val="24"/>
        </w:rPr>
        <w:t xml:space="preserve"> </w:t>
      </w:r>
      <w:r w:rsidR="00EE0A83" w:rsidRPr="007555B1">
        <w:rPr>
          <w:rFonts w:ascii="Times New Roman" w:hAnsi="Times New Roman" w:cs="Times New Roman"/>
          <w:sz w:val="24"/>
          <w:szCs w:val="24"/>
        </w:rPr>
        <w:t>como</w:t>
      </w:r>
      <w:r w:rsidRPr="007555B1">
        <w:rPr>
          <w:rFonts w:ascii="Times New Roman" w:hAnsi="Times New Roman" w:cs="Times New Roman"/>
          <w:sz w:val="24"/>
          <w:szCs w:val="24"/>
        </w:rPr>
        <w:t xml:space="preserve"> la potencia norteamericana líder del </w:t>
      </w:r>
      <w:r w:rsidRPr="007555B1">
        <w:rPr>
          <w:rFonts w:ascii="Times New Roman" w:hAnsi="Times New Roman" w:cs="Times New Roman"/>
          <w:i/>
          <w:sz w:val="24"/>
          <w:szCs w:val="24"/>
        </w:rPr>
        <w:t>Plan Cóndor</w:t>
      </w:r>
      <w:r w:rsidRPr="007555B1">
        <w:rPr>
          <w:rFonts w:ascii="Times New Roman" w:hAnsi="Times New Roman" w:cs="Times New Roman"/>
          <w:sz w:val="24"/>
          <w:szCs w:val="24"/>
        </w:rPr>
        <w:t xml:space="preserve"> desplegado en América Latina</w:t>
      </w:r>
      <w:r w:rsidR="00EE0A83" w:rsidRPr="007555B1">
        <w:rPr>
          <w:rFonts w:ascii="Times New Roman" w:hAnsi="Times New Roman" w:cs="Times New Roman"/>
          <w:sz w:val="24"/>
          <w:szCs w:val="24"/>
        </w:rPr>
        <w:t xml:space="preserve"> por consecuencia</w:t>
      </w:r>
      <w:r w:rsidRPr="007555B1">
        <w:rPr>
          <w:rFonts w:ascii="Times New Roman" w:hAnsi="Times New Roman" w:cs="Times New Roman"/>
          <w:sz w:val="24"/>
          <w:szCs w:val="24"/>
        </w:rPr>
        <w:t>. A esto nos referiremos en el siguiente apartado.</w:t>
      </w:r>
    </w:p>
    <w:p w:rsidR="004973D9" w:rsidRDefault="004973D9">
      <w:pPr>
        <w:spacing w:after="0" w:line="360" w:lineRule="auto"/>
        <w:ind w:firstLine="284"/>
        <w:jc w:val="both"/>
        <w:rPr>
          <w:rFonts w:ascii="Times New Roman" w:hAnsi="Times New Roman" w:cs="Times New Roman"/>
          <w:sz w:val="24"/>
          <w:szCs w:val="24"/>
        </w:rPr>
      </w:pPr>
    </w:p>
    <w:p w:rsidR="00A504D6" w:rsidRPr="007555B1" w:rsidRDefault="00A504D6">
      <w:pPr>
        <w:spacing w:after="0" w:line="360" w:lineRule="auto"/>
        <w:ind w:firstLine="284"/>
        <w:jc w:val="both"/>
        <w:rPr>
          <w:rFonts w:ascii="Times New Roman" w:hAnsi="Times New Roman" w:cs="Times New Roman"/>
          <w:sz w:val="24"/>
          <w:szCs w:val="24"/>
        </w:rPr>
      </w:pPr>
    </w:p>
    <w:p w:rsidR="0083737F" w:rsidRPr="001B11C8" w:rsidRDefault="0083737F" w:rsidP="001B11C8">
      <w:pPr>
        <w:numPr>
          <w:ilvl w:val="0"/>
          <w:numId w:val="4"/>
        </w:numPr>
        <w:spacing w:after="0"/>
        <w:ind w:hanging="360"/>
        <w:contextualSpacing/>
        <w:jc w:val="both"/>
        <w:rPr>
          <w:rFonts w:ascii="Times New Roman" w:hAnsi="Times New Roman" w:cs="Times New Roman"/>
          <w:sz w:val="20"/>
        </w:rPr>
      </w:pPr>
      <w:r w:rsidRPr="001B11C8">
        <w:rPr>
          <w:rFonts w:ascii="Times New Roman" w:hAnsi="Times New Roman" w:cs="Times New Roman"/>
          <w:b/>
          <w:sz w:val="24"/>
          <w:szCs w:val="28"/>
        </w:rPr>
        <w:lastRenderedPageBreak/>
        <w:t>MARCO HISTÓRICO.</w:t>
      </w:r>
    </w:p>
    <w:p w:rsidR="00F14C20" w:rsidRPr="001B11C8" w:rsidRDefault="0083737F" w:rsidP="001B11C8">
      <w:pPr>
        <w:spacing w:after="0"/>
        <w:ind w:left="644"/>
        <w:contextualSpacing/>
        <w:jc w:val="both"/>
        <w:rPr>
          <w:rFonts w:ascii="Times New Roman" w:hAnsi="Times New Roman" w:cs="Times New Roman"/>
          <w:sz w:val="20"/>
        </w:rPr>
      </w:pPr>
      <w:r w:rsidRPr="001B11C8">
        <w:rPr>
          <w:rFonts w:ascii="Times New Roman" w:hAnsi="Times New Roman" w:cs="Times New Roman"/>
          <w:b/>
          <w:sz w:val="24"/>
          <w:szCs w:val="28"/>
        </w:rPr>
        <w:t>EL CAMINO HACIA LA REFORMULACIÓN DE LAS RELACIONES SOCIALES EN CHILE EN CONTEXTO</w:t>
      </w:r>
      <w:r w:rsidR="001B11C8" w:rsidRPr="001B11C8">
        <w:rPr>
          <w:rFonts w:ascii="Times New Roman" w:hAnsi="Times New Roman" w:cs="Times New Roman"/>
          <w:b/>
          <w:sz w:val="24"/>
          <w:szCs w:val="28"/>
        </w:rPr>
        <w:t xml:space="preserve"> </w:t>
      </w:r>
    </w:p>
    <w:p w:rsidR="00F14C20" w:rsidRPr="007555B1" w:rsidRDefault="00F14C20">
      <w:pPr>
        <w:ind w:left="644"/>
        <w:rPr>
          <w:rFonts w:ascii="Times New Roman" w:hAnsi="Times New Roman" w:cs="Times New Roman"/>
        </w:rPr>
      </w:pPr>
    </w:p>
    <w:p w:rsidR="00F14C20" w:rsidRPr="000579C9" w:rsidRDefault="003B20D9">
      <w:pPr>
        <w:spacing w:after="0" w:line="360" w:lineRule="auto"/>
        <w:ind w:firstLine="284"/>
        <w:jc w:val="right"/>
        <w:rPr>
          <w:rFonts w:ascii="Times New Roman" w:hAnsi="Times New Roman" w:cs="Times New Roman"/>
          <w:sz w:val="28"/>
        </w:rPr>
      </w:pPr>
      <w:r w:rsidRPr="000579C9">
        <w:rPr>
          <w:rFonts w:ascii="Times New Roman" w:hAnsi="Times New Roman" w:cs="Times New Roman"/>
          <w:szCs w:val="20"/>
        </w:rPr>
        <w:t>“Una de las acciones bases de la llamada Operación Cóndor, en la temible ronda de muerte que coordinaron las dictaduras militares de los años 70 en la región, es la llamada ‘Operación Colombo’, perversa estrategia de la  Dirección de Inteligencia (DINA) de Pinochet, con sus correspondientes cómplices en Argentina y en otros países. (…) fuertes lazos creados con sectores de seguridad argentina y con la Triple A, en estos grupos paramilitares encontró la DINA de Chile el nexo fundamental para llevar adelante la Operación Colombo, que potenciaría al Cóndor.”</w:t>
      </w:r>
      <w:r w:rsidR="0016070F">
        <w:rPr>
          <w:rFonts w:ascii="Times New Roman" w:hAnsi="Times New Roman" w:cs="Times New Roman"/>
          <w:szCs w:val="20"/>
          <w:highlight w:val="white"/>
        </w:rPr>
        <w:br/>
      </w:r>
      <w:r w:rsidRPr="000579C9">
        <w:rPr>
          <w:rFonts w:ascii="Times New Roman" w:hAnsi="Times New Roman" w:cs="Times New Roman"/>
          <w:szCs w:val="20"/>
          <w:highlight w:val="white"/>
        </w:rPr>
        <w:t xml:space="preserve">CALLONI, </w:t>
      </w:r>
      <w:r w:rsidRPr="000579C9">
        <w:rPr>
          <w:rFonts w:ascii="Times New Roman" w:hAnsi="Times New Roman" w:cs="Times New Roman"/>
          <w:i/>
          <w:szCs w:val="20"/>
          <w:highlight w:val="white"/>
        </w:rPr>
        <w:t xml:space="preserve">Los años del lobo: Operación Cóndor </w:t>
      </w:r>
      <w:r w:rsidRPr="000579C9">
        <w:rPr>
          <w:rFonts w:ascii="Times New Roman" w:hAnsi="Times New Roman" w:cs="Times New Roman"/>
          <w:i/>
          <w:szCs w:val="20"/>
          <w:highlight w:val="white"/>
        </w:rPr>
        <w:br/>
      </w:r>
    </w:p>
    <w:p w:rsidR="00B51BF6" w:rsidRPr="00ED609E" w:rsidRDefault="00B51BF6" w:rsidP="00B51BF6">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 xml:space="preserve">Si bien la dictadura militar que se hizo en el poder a partir del golpe de Estado del 11 de septiembre de 1973 y planeó una reestructuración económica basada en una reorganización político-institucional radical, no fue sino en el marco de </w:t>
      </w:r>
      <w:r w:rsidRPr="00ED609E">
        <w:rPr>
          <w:rFonts w:ascii="Times New Roman" w:hAnsi="Times New Roman" w:cs="Times New Roman"/>
          <w:sz w:val="24"/>
          <w:szCs w:val="24"/>
          <w:highlight w:val="white"/>
        </w:rPr>
        <w:t>un contexto geopolítico atravesado por las políticas de la</w:t>
      </w:r>
      <w:r w:rsidRPr="00ED609E">
        <w:rPr>
          <w:rFonts w:ascii="Times New Roman" w:hAnsi="Times New Roman" w:cs="Times New Roman"/>
          <w:sz w:val="24"/>
          <w:szCs w:val="24"/>
        </w:rPr>
        <w:t xml:space="preserve"> </w:t>
      </w:r>
      <w:r w:rsidRPr="00ED609E">
        <w:rPr>
          <w:rFonts w:ascii="Times New Roman" w:hAnsi="Times New Roman" w:cs="Times New Roman"/>
          <w:i/>
          <w:sz w:val="24"/>
          <w:szCs w:val="24"/>
        </w:rPr>
        <w:t xml:space="preserve">Doctrina de la Seguridad Nacional </w:t>
      </w:r>
      <w:r w:rsidRPr="00ED609E">
        <w:rPr>
          <w:rFonts w:ascii="Times New Roman" w:hAnsi="Times New Roman" w:cs="Times New Roman"/>
          <w:sz w:val="24"/>
          <w:szCs w:val="24"/>
        </w:rPr>
        <w:t xml:space="preserve">(DSN) </w:t>
      </w:r>
      <w:r w:rsidRPr="00ED609E">
        <w:rPr>
          <w:rFonts w:ascii="Times New Roman" w:hAnsi="Times New Roman" w:cs="Times New Roman"/>
          <w:sz w:val="24"/>
          <w:szCs w:val="24"/>
          <w:highlight w:val="white"/>
        </w:rPr>
        <w:t xml:space="preserve">y el </w:t>
      </w:r>
      <w:r w:rsidRPr="00ED609E">
        <w:rPr>
          <w:rFonts w:ascii="Times New Roman" w:hAnsi="Times New Roman" w:cs="Times New Roman"/>
          <w:i/>
          <w:sz w:val="24"/>
          <w:szCs w:val="24"/>
          <w:highlight w:val="white"/>
        </w:rPr>
        <w:t xml:space="preserve">Plan Cóndor </w:t>
      </w:r>
      <w:r w:rsidRPr="00ED609E">
        <w:rPr>
          <w:rFonts w:ascii="Times New Roman" w:hAnsi="Times New Roman" w:cs="Times New Roman"/>
          <w:sz w:val="24"/>
          <w:szCs w:val="24"/>
          <w:highlight w:val="white"/>
        </w:rPr>
        <w:t xml:space="preserve">estadounidense, </w:t>
      </w:r>
      <w:r w:rsidRPr="00ED609E">
        <w:rPr>
          <w:rFonts w:ascii="Times New Roman" w:hAnsi="Times New Roman" w:cs="Times New Roman"/>
          <w:sz w:val="24"/>
          <w:szCs w:val="24"/>
        </w:rPr>
        <w:t xml:space="preserve">que </w:t>
      </w:r>
      <w:r w:rsidR="008E5C7F" w:rsidRPr="00ED609E">
        <w:rPr>
          <w:rFonts w:ascii="Times New Roman" w:hAnsi="Times New Roman" w:cs="Times New Roman"/>
          <w:sz w:val="24"/>
          <w:szCs w:val="24"/>
        </w:rPr>
        <w:t xml:space="preserve">se </w:t>
      </w:r>
      <w:r w:rsidRPr="00ED609E">
        <w:rPr>
          <w:rFonts w:ascii="Times New Roman" w:hAnsi="Times New Roman" w:cs="Times New Roman"/>
          <w:sz w:val="24"/>
          <w:szCs w:val="24"/>
        </w:rPr>
        <w:t xml:space="preserve">fue gestando un cambio real en la sociedad chilena y </w:t>
      </w:r>
      <w:r w:rsidR="008E5C7F" w:rsidRPr="00ED609E">
        <w:rPr>
          <w:rFonts w:ascii="Times New Roman" w:hAnsi="Times New Roman" w:cs="Times New Roman"/>
          <w:sz w:val="24"/>
          <w:szCs w:val="24"/>
        </w:rPr>
        <w:t xml:space="preserve">se </w:t>
      </w:r>
      <w:r w:rsidRPr="00ED609E">
        <w:rPr>
          <w:rFonts w:ascii="Times New Roman" w:hAnsi="Times New Roman" w:cs="Times New Roman"/>
          <w:sz w:val="24"/>
          <w:szCs w:val="24"/>
          <w:highlight w:val="white"/>
        </w:rPr>
        <w:t>comandaron los procesos dictatoriales y totalitarios de los países latinoamericanos a partir de la década del ’70.</w:t>
      </w:r>
    </w:p>
    <w:p w:rsidR="00B51BF6" w:rsidRPr="00ED609E" w:rsidRDefault="00B51BF6" w:rsidP="00B51BF6">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highlight w:val="white"/>
        </w:rPr>
        <w:t xml:space="preserve">Con la premisa fundamental de reorganizar al país, el objetivo en Chile se llevaría a cabo bajo la condición de reformular las relaciones sociales allí establecidas y fortalecidas en los años de la Unidad Popular. </w:t>
      </w:r>
      <w:r w:rsidR="008E5C7F" w:rsidRPr="00ED609E">
        <w:rPr>
          <w:rFonts w:ascii="Times New Roman" w:hAnsi="Times New Roman" w:cs="Times New Roman"/>
          <w:sz w:val="24"/>
          <w:szCs w:val="24"/>
          <w:highlight w:val="white"/>
        </w:rPr>
        <w:t xml:space="preserve">La transformación consumada a partir de la dictadura militar en Chile funcionó como </w:t>
      </w:r>
      <w:r w:rsidR="008E5C7F" w:rsidRPr="00ED609E">
        <w:rPr>
          <w:rFonts w:ascii="Times New Roman" w:hAnsi="Times New Roman" w:cs="Times New Roman"/>
          <w:i/>
          <w:sz w:val="24"/>
          <w:szCs w:val="24"/>
          <w:highlight w:val="white"/>
        </w:rPr>
        <w:t>reorganizador</w:t>
      </w:r>
      <w:r w:rsidR="008E5C7F" w:rsidRPr="00ED609E">
        <w:rPr>
          <w:rFonts w:ascii="Times New Roman" w:hAnsi="Times New Roman" w:cs="Times New Roman"/>
          <w:sz w:val="24"/>
          <w:szCs w:val="24"/>
          <w:highlight w:val="white"/>
        </w:rPr>
        <w:t xml:space="preserve"> social de las relaciones sociales al interior del país, ya que se concibió una reformulación social de la identidad chilena bajo la instauración del terror y la persecución política planificada y sistematizada contra el “enemigo interno”. El objetivo común a las dictaduras del cono sur, en el marco de la lucha continental contra el comunismo y dentro de la </w:t>
      </w:r>
      <w:r w:rsidR="008E5C7F" w:rsidRPr="00ED609E">
        <w:rPr>
          <w:rFonts w:ascii="Times New Roman" w:hAnsi="Times New Roman" w:cs="Times New Roman"/>
          <w:i/>
          <w:sz w:val="24"/>
          <w:szCs w:val="24"/>
          <w:highlight w:val="white"/>
        </w:rPr>
        <w:t>Doctrina de la Seguridad Nacional</w:t>
      </w:r>
      <w:r w:rsidR="008E5C7F" w:rsidRPr="00ED609E">
        <w:rPr>
          <w:rFonts w:ascii="Times New Roman" w:hAnsi="Times New Roman" w:cs="Times New Roman"/>
          <w:sz w:val="24"/>
          <w:szCs w:val="24"/>
          <w:highlight w:val="white"/>
        </w:rPr>
        <w:t xml:space="preserve">, tenía que ver justamente con una transformación radical de la estructura económico-social, el patrón de acumulación, la correlación de fuerzas políticas y el entramado cultural de los países (Levy: 13), llevada a cabo extirpando a la masa “enemiga”, “subversiva”, “marxista”, “castrista” a través del terrorismo de Estado. La dictadura de Augusto Pinochet </w:t>
      </w:r>
      <w:r w:rsidR="008E5C7F" w:rsidRPr="00ED609E">
        <w:rPr>
          <w:rFonts w:ascii="Times New Roman" w:hAnsi="Times New Roman" w:cs="Times New Roman"/>
          <w:sz w:val="24"/>
          <w:szCs w:val="24"/>
          <w:highlight w:val="white"/>
        </w:rPr>
        <w:lastRenderedPageBreak/>
        <w:t>vino a romper absolutamente con las estructuras económico-sociales del gobierno de la Unidad Popular de Allende y su correlación de fuerzas.</w:t>
      </w:r>
    </w:p>
    <w:p w:rsidR="0079050F" w:rsidRPr="00ED609E" w:rsidRDefault="00B51BF6" w:rsidP="0079050F">
      <w:pPr>
        <w:spacing w:after="0" w:line="360" w:lineRule="auto"/>
        <w:ind w:firstLine="284"/>
        <w:jc w:val="both"/>
        <w:rPr>
          <w:rFonts w:ascii="Times New Roman" w:hAnsi="Times New Roman" w:cs="Times New Roman"/>
          <w:sz w:val="24"/>
          <w:szCs w:val="24"/>
          <w:highlight w:val="white"/>
        </w:rPr>
      </w:pPr>
      <w:r w:rsidRPr="00ED609E">
        <w:rPr>
          <w:rFonts w:ascii="Times New Roman" w:hAnsi="Times New Roman" w:cs="Times New Roman"/>
          <w:sz w:val="24"/>
          <w:szCs w:val="24"/>
        </w:rPr>
        <w:t xml:space="preserve">La cuestión a destacar aquí es el panorama geopolítico que vivía la región en ese entonces. En el marco de la Guerra Fría, luego de la Revolución Cubana en 1959, EEUU comenzó a poner especial énfasis en América Latina y de forma silenciosa, a impartir un adoctrinamiento de las Fuerzas Armadas de la región por medio de la </w:t>
      </w:r>
      <w:r w:rsidRPr="00ED609E">
        <w:rPr>
          <w:rFonts w:ascii="Times New Roman" w:hAnsi="Times New Roman" w:cs="Times New Roman"/>
          <w:i/>
          <w:sz w:val="24"/>
          <w:szCs w:val="24"/>
        </w:rPr>
        <w:t>Escuela de las Américas</w:t>
      </w:r>
      <w:r w:rsidRPr="00ED609E">
        <w:rPr>
          <w:rFonts w:ascii="Times New Roman" w:hAnsi="Times New Roman" w:cs="Times New Roman"/>
          <w:sz w:val="24"/>
          <w:szCs w:val="24"/>
        </w:rPr>
        <w:t xml:space="preserve">, donde lo generales de los ejércitos latinoamericanos se formaban para combatir al “enemigo interno” que constituye la nueva amenaza bélica. </w:t>
      </w:r>
      <w:r w:rsidR="0079050F" w:rsidRPr="00ED609E">
        <w:rPr>
          <w:rFonts w:ascii="Times New Roman" w:hAnsi="Times New Roman" w:cs="Times New Roman"/>
          <w:sz w:val="24"/>
          <w:szCs w:val="24"/>
          <w:highlight w:val="white"/>
        </w:rPr>
        <w:t xml:space="preserve">Como precedente, a partir de la Revolución Cubana, la doctrina de Nixon tuvo especial énfasis en entrenar a los generales de los ejércitos latinoamericanos en la </w:t>
      </w:r>
      <w:r w:rsidR="0079050F" w:rsidRPr="00ED609E">
        <w:rPr>
          <w:rFonts w:ascii="Times New Roman" w:hAnsi="Times New Roman" w:cs="Times New Roman"/>
          <w:i/>
          <w:sz w:val="24"/>
          <w:szCs w:val="24"/>
          <w:highlight w:val="white"/>
        </w:rPr>
        <w:t>Escuela de las Américas</w:t>
      </w:r>
      <w:r w:rsidR="0079050F" w:rsidRPr="00ED609E">
        <w:rPr>
          <w:rFonts w:ascii="Times New Roman" w:hAnsi="Times New Roman" w:cs="Times New Roman"/>
          <w:sz w:val="24"/>
          <w:szCs w:val="24"/>
          <w:highlight w:val="white"/>
        </w:rPr>
        <w:t xml:space="preserve"> en Panamá bajo la </w:t>
      </w:r>
      <w:r w:rsidR="0079050F" w:rsidRPr="00ED609E">
        <w:rPr>
          <w:rFonts w:ascii="Times New Roman" w:hAnsi="Times New Roman" w:cs="Times New Roman"/>
          <w:i/>
          <w:sz w:val="24"/>
          <w:szCs w:val="24"/>
          <w:highlight w:val="white"/>
        </w:rPr>
        <w:t>Doctrina de Seguridad Nacional</w:t>
      </w:r>
      <w:r w:rsidR="0079050F" w:rsidRPr="00ED609E">
        <w:rPr>
          <w:rFonts w:ascii="Times New Roman" w:hAnsi="Times New Roman" w:cs="Times New Roman"/>
          <w:sz w:val="24"/>
          <w:szCs w:val="24"/>
          <w:highlight w:val="white"/>
        </w:rPr>
        <w:t xml:space="preserve">, </w:t>
      </w:r>
      <w:proofErr w:type="spellStart"/>
      <w:r w:rsidR="0079050F" w:rsidRPr="00ED609E">
        <w:rPr>
          <w:rFonts w:ascii="Times New Roman" w:hAnsi="Times New Roman" w:cs="Times New Roman"/>
          <w:sz w:val="24"/>
          <w:szCs w:val="24"/>
          <w:highlight w:val="white"/>
        </w:rPr>
        <w:t>trásmitiendoles</w:t>
      </w:r>
      <w:proofErr w:type="spellEnd"/>
      <w:r w:rsidR="0079050F" w:rsidRPr="00ED609E">
        <w:rPr>
          <w:rFonts w:ascii="Times New Roman" w:hAnsi="Times New Roman" w:cs="Times New Roman"/>
          <w:sz w:val="24"/>
          <w:szCs w:val="24"/>
          <w:highlight w:val="white"/>
        </w:rPr>
        <w:t xml:space="preserve"> a los ejércitos nacionales todo el conocimiento necesario en técnicas de tortura, empleadas en la guerra de contrainsurgencia argelina y la guerra de Vietnam, con el objetivo de combatir al enemigo interno considerado como subversivo. El</w:t>
      </w:r>
      <w:r w:rsidR="0079050F" w:rsidRPr="00ED609E">
        <w:rPr>
          <w:rFonts w:ascii="Times New Roman" w:hAnsi="Times New Roman" w:cs="Times New Roman"/>
          <w:i/>
          <w:sz w:val="24"/>
          <w:szCs w:val="24"/>
          <w:highlight w:val="white"/>
        </w:rPr>
        <w:t xml:space="preserve"> Plan Cóndor</w:t>
      </w:r>
      <w:r w:rsidR="0079050F" w:rsidRPr="00ED609E">
        <w:rPr>
          <w:rFonts w:ascii="Times New Roman" w:hAnsi="Times New Roman" w:cs="Times New Roman"/>
          <w:sz w:val="24"/>
          <w:szCs w:val="24"/>
          <w:highlight w:val="white"/>
        </w:rPr>
        <w:t xml:space="preserve"> se constituye así como uno de los mayores operativos militares desplegados en la región. </w:t>
      </w:r>
    </w:p>
    <w:p w:rsidR="00B51BF6" w:rsidRPr="00ED609E" w:rsidRDefault="00B51BF6" w:rsidP="00B51BF6">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highlight w:val="white"/>
        </w:rPr>
        <w:t xml:space="preserve">Pese a que el </w:t>
      </w:r>
      <w:r w:rsidRPr="00ED609E">
        <w:rPr>
          <w:rFonts w:ascii="Times New Roman" w:hAnsi="Times New Roman" w:cs="Times New Roman"/>
          <w:i/>
          <w:sz w:val="24"/>
          <w:szCs w:val="24"/>
          <w:highlight w:val="white"/>
        </w:rPr>
        <w:t>Plan Cóndor</w:t>
      </w:r>
      <w:r w:rsidRPr="00ED609E">
        <w:rPr>
          <w:rFonts w:ascii="Times New Roman" w:hAnsi="Times New Roman" w:cs="Times New Roman"/>
          <w:sz w:val="24"/>
          <w:szCs w:val="24"/>
          <w:highlight w:val="white"/>
        </w:rPr>
        <w:t xml:space="preserve">  formalmente se establece a partir de noviembre del 1975, la </w:t>
      </w:r>
      <w:r w:rsidRPr="00ED609E">
        <w:rPr>
          <w:rFonts w:ascii="Times New Roman" w:hAnsi="Times New Roman" w:cs="Times New Roman"/>
          <w:i/>
          <w:sz w:val="24"/>
          <w:szCs w:val="24"/>
          <w:highlight w:val="white"/>
        </w:rPr>
        <w:t>Operación Colombo</w:t>
      </w:r>
      <w:r w:rsidRPr="00ED609E">
        <w:rPr>
          <w:rFonts w:ascii="Times New Roman" w:hAnsi="Times New Roman" w:cs="Times New Roman"/>
          <w:sz w:val="24"/>
          <w:szCs w:val="24"/>
          <w:highlight w:val="white"/>
        </w:rPr>
        <w:t xml:space="preserve"> llevada a cabo sólo meses antes, junto con el asesinato del ex comandante en Jefe del Ejército chileno Carlos Prats en Argentina</w:t>
      </w:r>
      <w:r w:rsidR="00B74627" w:rsidRPr="00ED609E">
        <w:rPr>
          <w:rFonts w:ascii="Times New Roman" w:hAnsi="Times New Roman" w:cs="Times New Roman"/>
          <w:sz w:val="24"/>
          <w:szCs w:val="24"/>
          <w:highlight w:val="white"/>
        </w:rPr>
        <w:t xml:space="preserve"> el 30 de septiembre de 1974</w:t>
      </w:r>
      <w:r w:rsidRPr="00ED609E">
        <w:rPr>
          <w:rFonts w:ascii="Times New Roman" w:hAnsi="Times New Roman" w:cs="Times New Roman"/>
          <w:sz w:val="24"/>
          <w:szCs w:val="24"/>
          <w:highlight w:val="white"/>
        </w:rPr>
        <w:t>, constituyen el principal antecedente para reafirmar la coordinación entre las dictaduras y la inteligencia de nuestro continente organizadas y financiadas por EEUU. “</w:t>
      </w:r>
      <w:r w:rsidRPr="00ED609E">
        <w:rPr>
          <w:rFonts w:ascii="Times New Roman" w:hAnsi="Times New Roman" w:cs="Times New Roman"/>
          <w:i/>
          <w:sz w:val="24"/>
          <w:szCs w:val="24"/>
        </w:rPr>
        <w:t xml:space="preserve">Tras el asesinato del General Carlos Prats y su esposa Sofía </w:t>
      </w:r>
      <w:proofErr w:type="spellStart"/>
      <w:r w:rsidRPr="00ED609E">
        <w:rPr>
          <w:rFonts w:ascii="Times New Roman" w:hAnsi="Times New Roman" w:cs="Times New Roman"/>
          <w:i/>
          <w:sz w:val="24"/>
          <w:szCs w:val="24"/>
        </w:rPr>
        <w:t>Cuthbert</w:t>
      </w:r>
      <w:proofErr w:type="spellEnd"/>
      <w:r w:rsidRPr="00ED609E">
        <w:rPr>
          <w:rFonts w:ascii="Times New Roman" w:hAnsi="Times New Roman" w:cs="Times New Roman"/>
          <w:i/>
          <w:sz w:val="24"/>
          <w:szCs w:val="24"/>
        </w:rPr>
        <w:t xml:space="preserve"> en 1974, quedó establecida la red exterior de la DINA, que contaba con personal y colaboradores necesarios para continuar con sus operaciones en la Argentina.” </w:t>
      </w:r>
      <w:r w:rsidRPr="00ED609E">
        <w:rPr>
          <w:rFonts w:ascii="Times New Roman" w:hAnsi="Times New Roman" w:cs="Times New Roman"/>
          <w:sz w:val="24"/>
          <w:szCs w:val="24"/>
        </w:rPr>
        <w:t>(Garzón, 2016: 75).</w:t>
      </w:r>
    </w:p>
    <w:p w:rsidR="00B51BF6" w:rsidRPr="00ED609E" w:rsidRDefault="0079050F" w:rsidP="00236BF1">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highlight w:val="white"/>
        </w:rPr>
        <w:t xml:space="preserve">Manuel Contreras, </w:t>
      </w:r>
      <w:r w:rsidR="00B51BF6" w:rsidRPr="00ED609E">
        <w:rPr>
          <w:rFonts w:ascii="Times New Roman" w:hAnsi="Times New Roman" w:cs="Times New Roman"/>
          <w:sz w:val="24"/>
          <w:szCs w:val="24"/>
          <w:highlight w:val="white"/>
        </w:rPr>
        <w:t xml:space="preserve">jefe de la Dirección de Inteligencia Nacional Chilena (DINA), fue una de las cabezas de la Operación Cóndor, además en consideración a las fechas de los atentados de los generales en Jefe del Ejército René Schneider en EEUU y Carlos Prats en Argentina, que pertenecían a las ramas constitucionalistas de las Fuerzas Armadas leales a la presidencia de Salvador Allende, resulta determinante ubicar a Chile como el país donde el </w:t>
      </w:r>
      <w:r w:rsidR="00B51BF6" w:rsidRPr="00ED609E">
        <w:rPr>
          <w:rFonts w:ascii="Times New Roman" w:hAnsi="Times New Roman" w:cs="Times New Roman"/>
          <w:i/>
          <w:sz w:val="24"/>
          <w:szCs w:val="24"/>
          <w:highlight w:val="white"/>
        </w:rPr>
        <w:t xml:space="preserve">Plan Cóndor </w:t>
      </w:r>
      <w:r w:rsidR="00B51BF6" w:rsidRPr="00ED609E">
        <w:rPr>
          <w:rFonts w:ascii="Times New Roman" w:hAnsi="Times New Roman" w:cs="Times New Roman"/>
          <w:sz w:val="24"/>
          <w:szCs w:val="24"/>
          <w:highlight w:val="white"/>
        </w:rPr>
        <w:t xml:space="preserve">se comenzó a articular. A su vez, Chile es el lugar estratégico donde la gestión de Richard Nixon comienza a articular el aparato de exterminio masivo de los </w:t>
      </w:r>
      <w:r w:rsidR="00B51BF6" w:rsidRPr="00ED609E">
        <w:rPr>
          <w:rFonts w:ascii="Times New Roman" w:hAnsi="Times New Roman" w:cs="Times New Roman"/>
          <w:sz w:val="24"/>
          <w:szCs w:val="24"/>
          <w:highlight w:val="white"/>
        </w:rPr>
        <w:lastRenderedPageBreak/>
        <w:t>grupos de insurgencia latinoamericanos, el cual en la década del ‘70 se dispersó rápidamente de forma articulada hacia el resto de los países del continente.</w:t>
      </w:r>
    </w:p>
    <w:p w:rsidR="00B51BF6" w:rsidRPr="00ED609E" w:rsidRDefault="00236BF1" w:rsidP="00B51BF6">
      <w:pPr>
        <w:spacing w:after="0" w:line="360" w:lineRule="auto"/>
        <w:ind w:firstLine="284"/>
        <w:jc w:val="both"/>
        <w:rPr>
          <w:rFonts w:ascii="Times New Roman" w:hAnsi="Times New Roman" w:cs="Times New Roman"/>
        </w:rPr>
      </w:pPr>
      <w:r>
        <w:rPr>
          <w:rFonts w:ascii="Times New Roman" w:hAnsi="Times New Roman" w:cs="Times New Roman"/>
          <w:sz w:val="24"/>
          <w:szCs w:val="24"/>
          <w:highlight w:val="white"/>
        </w:rPr>
        <w:t>L</w:t>
      </w:r>
      <w:r w:rsidR="00B51BF6" w:rsidRPr="00ED609E">
        <w:rPr>
          <w:rFonts w:ascii="Times New Roman" w:hAnsi="Times New Roman" w:cs="Times New Roman"/>
          <w:sz w:val="24"/>
          <w:szCs w:val="24"/>
          <w:highlight w:val="white"/>
        </w:rPr>
        <w:t>as vinculaciones entre las inteligencias argentinas y chilenas en cada caso ponen al descubierto los acuerdos estratégico-políticos de las dictaduras en la región.  “</w:t>
      </w:r>
      <w:r w:rsidR="00B51BF6" w:rsidRPr="00ED609E">
        <w:rPr>
          <w:rFonts w:ascii="Times New Roman" w:hAnsi="Times New Roman" w:cs="Times New Roman"/>
          <w:i/>
          <w:sz w:val="24"/>
          <w:szCs w:val="24"/>
        </w:rPr>
        <w:t xml:space="preserve">Aún antes del golpe de </w:t>
      </w:r>
      <w:r w:rsidR="008E5C7F" w:rsidRPr="00ED609E">
        <w:rPr>
          <w:rFonts w:ascii="Times New Roman" w:hAnsi="Times New Roman" w:cs="Times New Roman"/>
          <w:i/>
          <w:sz w:val="24"/>
          <w:szCs w:val="24"/>
        </w:rPr>
        <w:t>E</w:t>
      </w:r>
      <w:r w:rsidR="00B51BF6" w:rsidRPr="00ED609E">
        <w:rPr>
          <w:rFonts w:ascii="Times New Roman" w:hAnsi="Times New Roman" w:cs="Times New Roman"/>
          <w:i/>
          <w:sz w:val="24"/>
          <w:szCs w:val="24"/>
        </w:rPr>
        <w:t>stado en Argentina, ya se habían logrado acuerdos entre los servicios secretos de ese país y de Chile, para</w:t>
      </w:r>
      <w:r w:rsidR="008E5C7F" w:rsidRPr="00ED609E">
        <w:rPr>
          <w:rFonts w:ascii="Times New Roman" w:hAnsi="Times New Roman" w:cs="Times New Roman"/>
          <w:i/>
          <w:sz w:val="24"/>
          <w:szCs w:val="24"/>
        </w:rPr>
        <w:t xml:space="preserve"> el intercambio de información ‘clave’</w:t>
      </w:r>
      <w:r w:rsidR="00B51BF6" w:rsidRPr="00ED609E">
        <w:rPr>
          <w:rFonts w:ascii="Times New Roman" w:hAnsi="Times New Roman" w:cs="Times New Roman"/>
          <w:i/>
          <w:sz w:val="24"/>
          <w:szCs w:val="24"/>
        </w:rPr>
        <w:t xml:space="preserve"> y para facilitar la captura de militantes izquierdistas chilenos. Esta cooperació</w:t>
      </w:r>
      <w:r w:rsidR="008E5C7F" w:rsidRPr="00ED609E">
        <w:rPr>
          <w:rFonts w:ascii="Times New Roman" w:hAnsi="Times New Roman" w:cs="Times New Roman"/>
          <w:i/>
          <w:sz w:val="24"/>
          <w:szCs w:val="24"/>
        </w:rPr>
        <w:t xml:space="preserve">n se logra perfeccionar con la </w:t>
      </w:r>
      <w:r w:rsidR="00B51BF6" w:rsidRPr="00ED609E">
        <w:rPr>
          <w:rFonts w:ascii="Times New Roman" w:hAnsi="Times New Roman" w:cs="Times New Roman"/>
          <w:i/>
          <w:sz w:val="24"/>
          <w:szCs w:val="24"/>
        </w:rPr>
        <w:t xml:space="preserve">Operación Cóndor". </w:t>
      </w:r>
      <w:r w:rsidR="00B51BF6" w:rsidRPr="00ED609E">
        <w:rPr>
          <w:rFonts w:ascii="Times New Roman" w:hAnsi="Times New Roman" w:cs="Times New Roman"/>
          <w:sz w:val="24"/>
          <w:szCs w:val="24"/>
        </w:rPr>
        <w:t xml:space="preserve"> (Cuyas, 1993).</w:t>
      </w:r>
    </w:p>
    <w:p w:rsidR="00B51BF6" w:rsidRPr="00ED609E" w:rsidRDefault="00B51BF6" w:rsidP="00B51BF6">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highlight w:val="white"/>
        </w:rPr>
        <w:t>Junto al rol que desempeñaron las Fuerzas Armadas, se evidencia el de los medios de comunicación opositores al gobierno de Allende, como instigadores, impulsores y justificadores del golpe, manipulando acontecimientos y justificando asesinatos; para luego ser apropiados por las dictaduras de la región como herramientas políticas, instigadoras del terror por un lado y también como elemento de segregación social por el otro.</w:t>
      </w:r>
    </w:p>
    <w:p w:rsidR="00F14C20" w:rsidRPr="00ED609E" w:rsidRDefault="00B51BF6" w:rsidP="00C86D85">
      <w:pPr>
        <w:spacing w:after="0" w:line="360" w:lineRule="auto"/>
        <w:ind w:firstLine="284"/>
        <w:jc w:val="both"/>
        <w:rPr>
          <w:rFonts w:ascii="Times New Roman" w:hAnsi="Times New Roman" w:cs="Times New Roman"/>
          <w:sz w:val="24"/>
          <w:szCs w:val="24"/>
        </w:rPr>
      </w:pPr>
      <w:r w:rsidRPr="00ED609E">
        <w:rPr>
          <w:rFonts w:ascii="Times New Roman" w:hAnsi="Times New Roman" w:cs="Times New Roman"/>
          <w:sz w:val="24"/>
          <w:szCs w:val="24"/>
          <w:highlight w:val="white"/>
        </w:rPr>
        <w:t xml:space="preserve">En el contexto de la dictadura chilena y del </w:t>
      </w:r>
      <w:r w:rsidRPr="00ED609E">
        <w:rPr>
          <w:rFonts w:ascii="Times New Roman" w:hAnsi="Times New Roman" w:cs="Times New Roman"/>
          <w:i/>
          <w:sz w:val="24"/>
          <w:szCs w:val="24"/>
          <w:highlight w:val="white"/>
        </w:rPr>
        <w:t>Plan Cóndor</w:t>
      </w:r>
      <w:r w:rsidRPr="00ED609E">
        <w:rPr>
          <w:rFonts w:ascii="Times New Roman" w:hAnsi="Times New Roman" w:cs="Times New Roman"/>
          <w:sz w:val="24"/>
          <w:szCs w:val="24"/>
          <w:highlight w:val="white"/>
        </w:rPr>
        <w:t xml:space="preserve">, el montaje mediático de la </w:t>
      </w:r>
      <w:r w:rsidRPr="00ED609E">
        <w:rPr>
          <w:rFonts w:ascii="Times New Roman" w:hAnsi="Times New Roman" w:cs="Times New Roman"/>
          <w:i/>
          <w:sz w:val="24"/>
          <w:szCs w:val="24"/>
          <w:highlight w:val="white"/>
        </w:rPr>
        <w:t>Operación Colombo</w:t>
      </w:r>
      <w:r w:rsidRPr="00ED609E">
        <w:rPr>
          <w:rFonts w:ascii="Times New Roman" w:hAnsi="Times New Roman" w:cs="Times New Roman"/>
          <w:sz w:val="24"/>
          <w:szCs w:val="24"/>
          <w:highlight w:val="white"/>
        </w:rPr>
        <w:t xml:space="preserve"> consistió en simular la muerte de 119 militantes del MIR en el exterior, siendo que ex prisioneros sobrevivientes constataban haberlos visto en los centros de detención clandestinos locales. Diversos medios tales como el diario </w:t>
      </w:r>
      <w:r w:rsidRPr="00ED609E">
        <w:rPr>
          <w:rFonts w:ascii="Times New Roman" w:hAnsi="Times New Roman" w:cs="Times New Roman"/>
          <w:i/>
          <w:sz w:val="24"/>
          <w:szCs w:val="24"/>
          <w:highlight w:val="white"/>
        </w:rPr>
        <w:t>La Segunda, La Tercera</w:t>
      </w:r>
      <w:r w:rsidRPr="00ED609E">
        <w:rPr>
          <w:rFonts w:ascii="Times New Roman" w:hAnsi="Times New Roman" w:cs="Times New Roman"/>
          <w:sz w:val="24"/>
          <w:szCs w:val="24"/>
          <w:highlight w:val="white"/>
        </w:rPr>
        <w:t xml:space="preserve"> y el </w:t>
      </w:r>
      <w:r w:rsidRPr="00ED609E">
        <w:rPr>
          <w:rFonts w:ascii="Times New Roman" w:hAnsi="Times New Roman" w:cs="Times New Roman"/>
          <w:i/>
          <w:sz w:val="24"/>
          <w:szCs w:val="24"/>
          <w:highlight w:val="white"/>
        </w:rPr>
        <w:t xml:space="preserve">Mercurio </w:t>
      </w:r>
      <w:r w:rsidRPr="00ED609E">
        <w:rPr>
          <w:rFonts w:ascii="Times New Roman" w:hAnsi="Times New Roman" w:cs="Times New Roman"/>
          <w:sz w:val="24"/>
          <w:szCs w:val="24"/>
          <w:highlight w:val="white"/>
        </w:rPr>
        <w:t xml:space="preserve">de Chile, se encargaron de difundir la noticia, siendo que la revista </w:t>
      </w:r>
      <w:r w:rsidRPr="00ED609E">
        <w:rPr>
          <w:rFonts w:ascii="Times New Roman" w:hAnsi="Times New Roman" w:cs="Times New Roman"/>
          <w:i/>
          <w:sz w:val="24"/>
          <w:szCs w:val="24"/>
          <w:highlight w:val="white"/>
        </w:rPr>
        <w:t>LEA</w:t>
      </w:r>
      <w:r w:rsidRPr="00ED609E">
        <w:rPr>
          <w:rFonts w:ascii="Times New Roman" w:hAnsi="Times New Roman" w:cs="Times New Roman"/>
          <w:sz w:val="24"/>
          <w:szCs w:val="24"/>
          <w:highlight w:val="white"/>
        </w:rPr>
        <w:t xml:space="preserve"> en Argentina y el diario </w:t>
      </w:r>
      <w:r w:rsidRPr="00ED609E">
        <w:rPr>
          <w:rFonts w:ascii="Times New Roman" w:hAnsi="Times New Roman" w:cs="Times New Roman"/>
          <w:i/>
          <w:sz w:val="24"/>
          <w:szCs w:val="24"/>
          <w:highlight w:val="white"/>
        </w:rPr>
        <w:t xml:space="preserve">Novo </w:t>
      </w:r>
      <w:proofErr w:type="spellStart"/>
      <w:r w:rsidRPr="00ED609E">
        <w:rPr>
          <w:rFonts w:ascii="Times New Roman" w:hAnsi="Times New Roman" w:cs="Times New Roman"/>
          <w:i/>
          <w:sz w:val="24"/>
          <w:szCs w:val="24"/>
          <w:highlight w:val="white"/>
        </w:rPr>
        <w:t>O’Día</w:t>
      </w:r>
      <w:proofErr w:type="spellEnd"/>
      <w:r w:rsidRPr="00ED609E">
        <w:rPr>
          <w:rFonts w:ascii="Times New Roman" w:hAnsi="Times New Roman" w:cs="Times New Roman"/>
          <w:sz w:val="24"/>
          <w:szCs w:val="24"/>
          <w:highlight w:val="white"/>
        </w:rPr>
        <w:t xml:space="preserve"> de Brasil fueron los encargados de dar la información falsa, señalando que los militantes del MIR “se enfrentaron entre ellos por rencillas internas mientras preparaban un golpe contra la dictadura chilena desde la Argentina”. En el siguiente apartado desarrollaremos el caso Colombo y el rol de los medios de comunicación en profundidad.</w:t>
      </w:r>
    </w:p>
    <w:p w:rsidR="00C86D85" w:rsidRDefault="00C86D85" w:rsidP="00C86D85">
      <w:pPr>
        <w:spacing w:after="0" w:line="360" w:lineRule="auto"/>
        <w:ind w:firstLine="284"/>
        <w:jc w:val="both"/>
        <w:rPr>
          <w:rFonts w:ascii="Times New Roman" w:hAnsi="Times New Roman" w:cs="Times New Roman"/>
        </w:rPr>
      </w:pPr>
    </w:p>
    <w:p w:rsidR="00F14C20" w:rsidRPr="001B11C8" w:rsidRDefault="001B11C8" w:rsidP="001B11C8">
      <w:pPr>
        <w:numPr>
          <w:ilvl w:val="0"/>
          <w:numId w:val="4"/>
        </w:numPr>
        <w:spacing w:after="0" w:line="360" w:lineRule="auto"/>
        <w:ind w:hanging="360"/>
        <w:contextualSpacing/>
        <w:jc w:val="both"/>
        <w:rPr>
          <w:rFonts w:ascii="Times New Roman" w:hAnsi="Times New Roman" w:cs="Times New Roman"/>
          <w:sz w:val="20"/>
        </w:rPr>
      </w:pPr>
      <w:r w:rsidRPr="001B11C8">
        <w:rPr>
          <w:rFonts w:ascii="Times New Roman" w:hAnsi="Times New Roman" w:cs="Times New Roman"/>
          <w:b/>
          <w:sz w:val="24"/>
          <w:szCs w:val="28"/>
        </w:rPr>
        <w:t xml:space="preserve">LOS MEDIOS DE COMUNICACIÓN EN LAS CONSTRUCCIÓN </w:t>
      </w:r>
      <w:r w:rsidRPr="001B11C8">
        <w:rPr>
          <w:rFonts w:ascii="Times New Roman" w:hAnsi="Times New Roman" w:cs="Times New Roman"/>
          <w:b/>
          <w:i/>
          <w:sz w:val="24"/>
          <w:szCs w:val="28"/>
        </w:rPr>
        <w:t>OPERACIÓN COLOMBO</w:t>
      </w:r>
      <w:r w:rsidRPr="001B11C8">
        <w:rPr>
          <w:rFonts w:ascii="Times New Roman" w:hAnsi="Times New Roman" w:cs="Times New Roman"/>
          <w:b/>
          <w:sz w:val="24"/>
          <w:szCs w:val="28"/>
        </w:rPr>
        <w:t xml:space="preserve">: FUERZAS SUBLIMINALES DE LA SEGREGACIÓN </w:t>
      </w:r>
    </w:p>
    <w:p w:rsidR="00F14C20" w:rsidRPr="000579C9" w:rsidRDefault="00F14C20">
      <w:pPr>
        <w:spacing w:after="0" w:line="360" w:lineRule="auto"/>
        <w:ind w:firstLine="284"/>
        <w:rPr>
          <w:rFonts w:ascii="Times New Roman" w:hAnsi="Times New Roman" w:cs="Times New Roman"/>
          <w:sz w:val="24"/>
        </w:rPr>
      </w:pPr>
    </w:p>
    <w:p w:rsidR="00F14C20" w:rsidRPr="000579C9" w:rsidRDefault="003B20D9">
      <w:pPr>
        <w:spacing w:after="0" w:line="360" w:lineRule="auto"/>
        <w:ind w:firstLine="284"/>
        <w:jc w:val="right"/>
        <w:rPr>
          <w:rFonts w:ascii="Times New Roman" w:hAnsi="Times New Roman" w:cs="Times New Roman"/>
          <w:sz w:val="24"/>
        </w:rPr>
      </w:pPr>
      <w:r w:rsidRPr="000579C9">
        <w:rPr>
          <w:rFonts w:ascii="Times New Roman" w:hAnsi="Times New Roman" w:cs="Times New Roman"/>
          <w:szCs w:val="20"/>
        </w:rPr>
        <w:t xml:space="preserve">“La Operación Colombo se iba a dar en dos frentes: por una parte, atribuir a cadáveres mutilados aparecidos en Argentina , la identidad de ciudadanos chilenos detenidos; y por la otra, utilizar un equipo para iniciar una campaña a través de medios de comunicación, basada en difundir que </w:t>
      </w:r>
      <w:r w:rsidRPr="000579C9">
        <w:rPr>
          <w:rFonts w:ascii="Times New Roman" w:hAnsi="Times New Roman" w:cs="Times New Roman"/>
          <w:szCs w:val="20"/>
        </w:rPr>
        <w:lastRenderedPageBreak/>
        <w:t xml:space="preserve">guerrilleros chilenos entrenaban en Argentina para ingresar a Chile y hacer la guerra. Luego vendría otra frase que era atribuir a ‘peleas internas’  de la izquierda, la matanza.”  </w:t>
      </w:r>
    </w:p>
    <w:p w:rsidR="00F14C20" w:rsidRPr="007555B1" w:rsidRDefault="003B20D9">
      <w:pPr>
        <w:spacing w:after="0" w:line="360" w:lineRule="auto"/>
        <w:ind w:firstLine="284"/>
        <w:jc w:val="right"/>
        <w:rPr>
          <w:rFonts w:ascii="Times New Roman" w:hAnsi="Times New Roman" w:cs="Times New Roman"/>
        </w:rPr>
      </w:pPr>
      <w:r w:rsidRPr="000579C9">
        <w:rPr>
          <w:rFonts w:ascii="Times New Roman" w:hAnsi="Times New Roman" w:cs="Times New Roman"/>
          <w:szCs w:val="20"/>
        </w:rPr>
        <w:t xml:space="preserve">CALLONI, </w:t>
      </w:r>
      <w:r w:rsidRPr="000579C9">
        <w:rPr>
          <w:rFonts w:ascii="Times New Roman" w:hAnsi="Times New Roman" w:cs="Times New Roman"/>
          <w:i/>
          <w:szCs w:val="20"/>
        </w:rPr>
        <w:t>Los años del lobo: Operación Cóndor</w:t>
      </w:r>
    </w:p>
    <w:p w:rsidR="00F14C20" w:rsidRPr="00ED609E" w:rsidRDefault="00F14C20">
      <w:pPr>
        <w:spacing w:after="0" w:line="360" w:lineRule="auto"/>
        <w:ind w:firstLine="284"/>
        <w:jc w:val="right"/>
        <w:rPr>
          <w:rFonts w:ascii="Times New Roman" w:hAnsi="Times New Roman" w:cs="Times New Roman"/>
          <w:sz w:val="24"/>
        </w:rPr>
      </w:pPr>
    </w:p>
    <w:p w:rsidR="00F14C20" w:rsidRPr="00ED609E" w:rsidRDefault="003B20D9" w:rsidP="001A2340">
      <w:pPr>
        <w:spacing w:after="0" w:line="360" w:lineRule="auto"/>
        <w:ind w:firstLine="284"/>
        <w:jc w:val="both"/>
        <w:rPr>
          <w:rFonts w:ascii="Times New Roman" w:hAnsi="Times New Roman" w:cs="Times New Roman"/>
          <w:sz w:val="24"/>
        </w:rPr>
      </w:pPr>
      <w:r w:rsidRPr="00ED609E">
        <w:rPr>
          <w:rFonts w:ascii="Times New Roman" w:hAnsi="Times New Roman" w:cs="Times New Roman"/>
          <w:sz w:val="24"/>
        </w:rPr>
        <w:t>La posibilidad de instalar en gran parte de la sociedad discursos, narrativas, prácticas y lógicas compatibles con</w:t>
      </w:r>
      <w:r w:rsidR="007B1BB0" w:rsidRPr="00ED609E">
        <w:rPr>
          <w:rFonts w:ascii="Times New Roman" w:hAnsi="Times New Roman" w:cs="Times New Roman"/>
          <w:sz w:val="24"/>
        </w:rPr>
        <w:t xml:space="preserve"> la eliminación del “diferente” y su aceptación</w:t>
      </w:r>
      <w:r w:rsidRPr="00ED609E">
        <w:rPr>
          <w:rFonts w:ascii="Times New Roman" w:hAnsi="Times New Roman" w:cs="Times New Roman"/>
          <w:sz w:val="24"/>
        </w:rPr>
        <w:t xml:space="preserve"> es un requisito fundamental para que se pueda llevar a cabo un plan sistemático de extermino. La justificación sobre la implantación del terror está ligada a los discursos legitimadores del horror y la efectividad del proceso. Y es aquí donde nos topamos con la </w:t>
      </w:r>
      <w:r w:rsidRPr="00ED609E">
        <w:rPr>
          <w:rFonts w:ascii="Times New Roman" w:hAnsi="Times New Roman" w:cs="Times New Roman"/>
          <w:i/>
          <w:sz w:val="24"/>
        </w:rPr>
        <w:t>Operación Colombo</w:t>
      </w:r>
      <w:r w:rsidRPr="00ED609E">
        <w:rPr>
          <w:rFonts w:ascii="Times New Roman" w:hAnsi="Times New Roman" w:cs="Times New Roman"/>
          <w:sz w:val="24"/>
        </w:rPr>
        <w:t>.</w:t>
      </w:r>
    </w:p>
    <w:p w:rsidR="00033640" w:rsidRPr="00ED609E" w:rsidRDefault="003B20D9" w:rsidP="001A2340">
      <w:pPr>
        <w:spacing w:after="0" w:line="360" w:lineRule="auto"/>
        <w:ind w:firstLine="284"/>
        <w:jc w:val="both"/>
        <w:rPr>
          <w:rFonts w:ascii="Times New Roman" w:hAnsi="Times New Roman" w:cs="Times New Roman"/>
          <w:color w:val="auto"/>
          <w:sz w:val="24"/>
        </w:rPr>
      </w:pPr>
      <w:r w:rsidRPr="00ED609E">
        <w:rPr>
          <w:rFonts w:ascii="Times New Roman" w:hAnsi="Times New Roman" w:cs="Times New Roman"/>
          <w:sz w:val="24"/>
          <w:highlight w:val="white"/>
        </w:rPr>
        <w:t xml:space="preserve">La </w:t>
      </w:r>
      <w:r w:rsidRPr="00ED609E">
        <w:rPr>
          <w:rFonts w:ascii="Times New Roman" w:hAnsi="Times New Roman" w:cs="Times New Roman"/>
          <w:i/>
          <w:sz w:val="24"/>
          <w:highlight w:val="white"/>
        </w:rPr>
        <w:t>Operación Colombo</w:t>
      </w:r>
      <w:r w:rsidRPr="00ED609E">
        <w:rPr>
          <w:rFonts w:ascii="Times New Roman" w:hAnsi="Times New Roman" w:cs="Times New Roman"/>
          <w:sz w:val="24"/>
          <w:highlight w:val="white"/>
        </w:rPr>
        <w:t xml:space="preserve"> fue un operativo montado por la Dirección de Inteligencia Nacional de las fuerzas militares (DINA), en </w:t>
      </w:r>
      <w:r w:rsidRPr="00ED609E">
        <w:rPr>
          <w:rFonts w:ascii="Times New Roman" w:hAnsi="Times New Roman" w:cs="Times New Roman"/>
          <w:sz w:val="24"/>
        </w:rPr>
        <w:t>articulación con los aparatos represivos y apoyo del Ejército argentino y la Secretaría de Inteligencia del Estado,</w:t>
      </w:r>
      <w:r w:rsidRPr="00ED609E">
        <w:rPr>
          <w:rFonts w:ascii="Times New Roman" w:hAnsi="Times New Roman" w:cs="Times New Roman"/>
          <w:sz w:val="24"/>
          <w:highlight w:val="white"/>
        </w:rPr>
        <w:t xml:space="preserve"> entre el 27 de mayo de 1974 y el 20 de febrero de 1975 donde se detuvieron e hicieron desaparecer 119 personas, 100 hombres y 19 mujeres, militantes del MIR en su mayoría, aunque también había militantes del Partido Comunista y Partido Socialista</w:t>
      </w:r>
      <w:r w:rsidRPr="00ED609E">
        <w:rPr>
          <w:rFonts w:ascii="Times New Roman" w:hAnsi="Times New Roman" w:cs="Times New Roman"/>
          <w:sz w:val="24"/>
          <w:highlight w:val="white"/>
          <w:vertAlign w:val="superscript"/>
        </w:rPr>
        <w:footnoteReference w:id="1"/>
      </w:r>
      <w:r w:rsidR="003C17FE" w:rsidRPr="00ED609E">
        <w:rPr>
          <w:rFonts w:ascii="Times New Roman" w:hAnsi="Times New Roman" w:cs="Times New Roman"/>
          <w:sz w:val="24"/>
          <w:highlight w:val="white"/>
        </w:rPr>
        <w:t xml:space="preserve">. Esto ocurrió </w:t>
      </w:r>
      <w:r w:rsidRPr="00ED609E">
        <w:rPr>
          <w:rFonts w:ascii="Times New Roman" w:hAnsi="Times New Roman" w:cs="Times New Roman"/>
          <w:sz w:val="24"/>
          <w:highlight w:val="white"/>
        </w:rPr>
        <w:t>en complicidad con los medios de prensa nacionales y extranjeros quienes encubrieron la desapa</w:t>
      </w:r>
      <w:r w:rsidR="00033640" w:rsidRPr="00ED609E">
        <w:rPr>
          <w:rFonts w:ascii="Times New Roman" w:hAnsi="Times New Roman" w:cs="Times New Roman"/>
          <w:sz w:val="24"/>
          <w:highlight w:val="white"/>
        </w:rPr>
        <w:t xml:space="preserve">rición forzosa de los detenidos </w:t>
      </w:r>
      <w:r w:rsidRPr="00ED609E">
        <w:rPr>
          <w:rFonts w:ascii="Times New Roman" w:hAnsi="Times New Roman" w:cs="Times New Roman"/>
          <w:sz w:val="24"/>
          <w:highlight w:val="white"/>
        </w:rPr>
        <w:t>haciendo creer que habían muerto en enfrentamientos entre ellos, a modo de “ajusticiamiento” en las filas dentro del MIR en el exterior, o con fuerzas armadas argentinas</w:t>
      </w:r>
      <w:r w:rsidR="00B74627" w:rsidRPr="00ED609E">
        <w:rPr>
          <w:rFonts w:ascii="Times New Roman" w:hAnsi="Times New Roman" w:cs="Times New Roman"/>
          <w:sz w:val="24"/>
          <w:highlight w:val="white"/>
        </w:rPr>
        <w:t xml:space="preserve">, desplegando el operativo mediático </w:t>
      </w:r>
      <w:r w:rsidR="003C17FE" w:rsidRPr="00ED609E">
        <w:rPr>
          <w:rFonts w:ascii="Times New Roman" w:hAnsi="Times New Roman" w:cs="Times New Roman"/>
          <w:sz w:val="24"/>
          <w:highlight w:val="white"/>
        </w:rPr>
        <w:t>entre</w:t>
      </w:r>
      <w:r w:rsidR="00B74627" w:rsidRPr="00ED609E">
        <w:rPr>
          <w:rFonts w:ascii="Times New Roman" w:hAnsi="Times New Roman" w:cs="Times New Roman"/>
          <w:sz w:val="24"/>
          <w:highlight w:val="white"/>
        </w:rPr>
        <w:t xml:space="preserve"> los meses de</w:t>
      </w:r>
      <w:r w:rsidR="003C17FE" w:rsidRPr="00ED609E">
        <w:rPr>
          <w:rFonts w:ascii="Times New Roman" w:hAnsi="Times New Roman" w:cs="Times New Roman"/>
          <w:sz w:val="24"/>
          <w:highlight w:val="white"/>
        </w:rPr>
        <w:t xml:space="preserve"> junio, julio y agosto de 1975</w:t>
      </w:r>
      <w:r w:rsidRPr="00ED609E">
        <w:rPr>
          <w:rFonts w:ascii="Times New Roman" w:hAnsi="Times New Roman" w:cs="Times New Roman"/>
          <w:sz w:val="24"/>
          <w:highlight w:val="white"/>
        </w:rPr>
        <w:t xml:space="preserve">. Testimonios de sobrevivientes y ex agentes de la DINA y funcionarios dan cuenta de los procesos de aprehensión, secuestro y tortura que sufrieron los 119. (CEME, </w:t>
      </w:r>
      <w:r w:rsidRPr="00ED609E">
        <w:rPr>
          <w:rFonts w:ascii="Times New Roman" w:hAnsi="Times New Roman" w:cs="Times New Roman"/>
          <w:color w:val="auto"/>
          <w:sz w:val="24"/>
          <w:highlight w:val="white"/>
        </w:rPr>
        <w:t xml:space="preserve">Archivo Chile, </w:t>
      </w:r>
      <w:r w:rsidRPr="00ED609E">
        <w:rPr>
          <w:rFonts w:ascii="Times New Roman" w:hAnsi="Times New Roman" w:cs="Times New Roman"/>
          <w:color w:val="auto"/>
          <w:sz w:val="24"/>
        </w:rPr>
        <w:t>“Los 119 detenidos desaparecidos de la Operación Colombo”</w:t>
      </w:r>
      <w:r w:rsidRPr="00ED609E">
        <w:rPr>
          <w:rFonts w:ascii="Times New Roman" w:hAnsi="Times New Roman" w:cs="Times New Roman"/>
          <w:i/>
          <w:color w:val="auto"/>
          <w:sz w:val="24"/>
        </w:rPr>
        <w:t xml:space="preserve">, </w:t>
      </w:r>
      <w:r w:rsidRPr="00ED609E">
        <w:rPr>
          <w:rFonts w:ascii="Times New Roman" w:hAnsi="Times New Roman" w:cs="Times New Roman"/>
          <w:color w:val="auto"/>
          <w:sz w:val="24"/>
        </w:rPr>
        <w:t>p.1</w:t>
      </w:r>
      <w:r w:rsidR="001E7419">
        <w:rPr>
          <w:rFonts w:ascii="Times New Roman" w:hAnsi="Times New Roman" w:cs="Times New Roman"/>
          <w:color w:val="auto"/>
          <w:sz w:val="24"/>
        </w:rPr>
        <w:t>).</w:t>
      </w:r>
      <w:r w:rsidRPr="00ED609E">
        <w:rPr>
          <w:rFonts w:ascii="Times New Roman" w:hAnsi="Times New Roman" w:cs="Times New Roman"/>
          <w:color w:val="auto"/>
          <w:sz w:val="24"/>
        </w:rPr>
        <w:t xml:space="preserve"> </w:t>
      </w:r>
    </w:p>
    <w:p w:rsidR="00F14C20" w:rsidRPr="00ED609E" w:rsidRDefault="003B20D9" w:rsidP="001A2340">
      <w:pPr>
        <w:spacing w:after="0" w:line="360" w:lineRule="auto"/>
        <w:ind w:firstLine="284"/>
        <w:jc w:val="both"/>
        <w:rPr>
          <w:rFonts w:ascii="Times New Roman" w:hAnsi="Times New Roman" w:cs="Times New Roman"/>
          <w:sz w:val="24"/>
        </w:rPr>
      </w:pPr>
      <w:r w:rsidRPr="00ED609E">
        <w:rPr>
          <w:rFonts w:ascii="Times New Roman" w:hAnsi="Times New Roman" w:cs="Times New Roman"/>
          <w:sz w:val="24"/>
        </w:rPr>
        <w:t xml:space="preserve">Las víctimas fueron detenidas en el país y dados por muertos en el extranjero en el contexto de las detenciones con desaparición ocurridas en Chile. La dictadura elaboró una operación que consistía en informar que algunas de las personas detenidas y desaparecidas en el país habían huido al extranjero, y que en la mayoría de los casos éstas habían muerto al enfrentarse con fuerzas antiguerrilleras o por la acción de sus propios compañeros de partido acusados de traición tal como lo sugieren las prensas en las que nos detendremos: </w:t>
      </w:r>
      <w:bookmarkStart w:id="0" w:name="_GoBack"/>
      <w:bookmarkEnd w:id="0"/>
      <w:r w:rsidRPr="00ED609E">
        <w:rPr>
          <w:rFonts w:ascii="Times New Roman" w:hAnsi="Times New Roman" w:cs="Times New Roman"/>
          <w:sz w:val="24"/>
        </w:rPr>
        <w:lastRenderedPageBreak/>
        <w:t xml:space="preserve">difundidas primeramente en las extranjeras </w:t>
      </w:r>
      <w:r w:rsidRPr="00ED609E">
        <w:rPr>
          <w:rFonts w:ascii="Times New Roman" w:hAnsi="Times New Roman" w:cs="Times New Roman"/>
          <w:i/>
          <w:sz w:val="24"/>
        </w:rPr>
        <w:t xml:space="preserve">Novo </w:t>
      </w:r>
      <w:proofErr w:type="spellStart"/>
      <w:r w:rsidRPr="00ED609E">
        <w:rPr>
          <w:rFonts w:ascii="Times New Roman" w:hAnsi="Times New Roman" w:cs="Times New Roman"/>
          <w:i/>
          <w:sz w:val="24"/>
        </w:rPr>
        <w:t>O’Día</w:t>
      </w:r>
      <w:proofErr w:type="spellEnd"/>
      <w:r w:rsidRPr="00ED609E">
        <w:rPr>
          <w:rFonts w:ascii="Times New Roman" w:hAnsi="Times New Roman" w:cs="Times New Roman"/>
          <w:sz w:val="24"/>
        </w:rPr>
        <w:t xml:space="preserve"> y </w:t>
      </w:r>
      <w:r w:rsidRPr="00ED609E">
        <w:rPr>
          <w:rFonts w:ascii="Times New Roman" w:hAnsi="Times New Roman" w:cs="Times New Roman"/>
          <w:i/>
          <w:sz w:val="24"/>
        </w:rPr>
        <w:t>Lea</w:t>
      </w:r>
      <w:r w:rsidRPr="00ED609E">
        <w:rPr>
          <w:rFonts w:ascii="Times New Roman" w:hAnsi="Times New Roman" w:cs="Times New Roman"/>
          <w:sz w:val="24"/>
        </w:rPr>
        <w:t xml:space="preserve">; y reproducidas las noticias en las locales como </w:t>
      </w:r>
      <w:r w:rsidRPr="00ED609E">
        <w:rPr>
          <w:rFonts w:ascii="Times New Roman" w:hAnsi="Times New Roman" w:cs="Times New Roman"/>
          <w:i/>
          <w:sz w:val="24"/>
        </w:rPr>
        <w:t>El Mercurio</w:t>
      </w:r>
      <w:r w:rsidRPr="00ED609E">
        <w:rPr>
          <w:rFonts w:ascii="Times New Roman" w:hAnsi="Times New Roman" w:cs="Times New Roman"/>
          <w:sz w:val="24"/>
        </w:rPr>
        <w:t xml:space="preserve">, </w:t>
      </w:r>
      <w:r w:rsidRPr="00ED609E">
        <w:rPr>
          <w:rFonts w:ascii="Times New Roman" w:hAnsi="Times New Roman" w:cs="Times New Roman"/>
          <w:i/>
          <w:sz w:val="24"/>
        </w:rPr>
        <w:t>La Segunda</w:t>
      </w:r>
      <w:r w:rsidRPr="00ED609E">
        <w:rPr>
          <w:rFonts w:ascii="Times New Roman" w:hAnsi="Times New Roman" w:cs="Times New Roman"/>
          <w:sz w:val="24"/>
        </w:rPr>
        <w:t xml:space="preserve"> y </w:t>
      </w:r>
      <w:r w:rsidRPr="00ED609E">
        <w:rPr>
          <w:rFonts w:ascii="Times New Roman" w:hAnsi="Times New Roman" w:cs="Times New Roman"/>
          <w:i/>
          <w:sz w:val="24"/>
        </w:rPr>
        <w:t>La Tercera</w:t>
      </w:r>
      <w:r w:rsidRPr="00ED609E">
        <w:rPr>
          <w:rFonts w:ascii="Times New Roman" w:hAnsi="Times New Roman" w:cs="Times New Roman"/>
          <w:sz w:val="24"/>
        </w:rPr>
        <w:t xml:space="preserve">. </w:t>
      </w:r>
    </w:p>
    <w:p w:rsidR="00033640" w:rsidRPr="001E7419" w:rsidRDefault="003B20D9" w:rsidP="001A2340">
      <w:pPr>
        <w:spacing w:after="0" w:line="360" w:lineRule="auto"/>
        <w:ind w:firstLine="284"/>
        <w:jc w:val="both"/>
        <w:rPr>
          <w:rFonts w:ascii="Times New Roman" w:hAnsi="Times New Roman" w:cs="Times New Roman"/>
          <w:sz w:val="24"/>
        </w:rPr>
      </w:pPr>
      <w:r w:rsidRPr="00ED609E">
        <w:rPr>
          <w:rFonts w:ascii="Times New Roman" w:hAnsi="Times New Roman" w:cs="Times New Roman"/>
          <w:sz w:val="24"/>
        </w:rPr>
        <w:t>Esta operación la tomamos como típica en el proceso de ocultamiento y desinformación que la dictadura puso en acción para encubrir los secuestros y asesinatos cometidos en Chile y favorecer la impunidad de los responsables de esos crímenes.  Su propósito fue convencer a la ciudadanía y al mundo que los 119 detenidos-desaparecidos habían huido del país  y se habían matado entre ellos, en línea a dar una respuesta desde el gobierno militar frente a la presión internacional por las reiteradas denuncias por desapariciones forzadas. Por lo tanto</w:t>
      </w:r>
      <w:r w:rsidR="00707139">
        <w:rPr>
          <w:rFonts w:ascii="Times New Roman" w:hAnsi="Times New Roman" w:cs="Times New Roman"/>
          <w:sz w:val="24"/>
        </w:rPr>
        <w:t>,</w:t>
      </w:r>
      <w:r w:rsidRPr="00ED609E">
        <w:rPr>
          <w:rFonts w:ascii="Times New Roman" w:hAnsi="Times New Roman" w:cs="Times New Roman"/>
          <w:sz w:val="24"/>
        </w:rPr>
        <w:t xml:space="preserve"> por un lado se intentó responder a esta cuestión encubriendo la verdad de los acontecimientos, y por el otro sirvió como herramienta para desacreditar a la militancia-política de izquierda de la época y humillar a los familiares de las víctimas que exigían justicia, mediante recursos de amparo ante la Corte de Apelaciones y denuncias ante la Justicia del Crimen (</w:t>
      </w:r>
      <w:r w:rsidRPr="00ED609E">
        <w:rPr>
          <w:rFonts w:ascii="Times New Roman" w:hAnsi="Times New Roman" w:cs="Times New Roman"/>
          <w:sz w:val="24"/>
          <w:highlight w:val="white"/>
        </w:rPr>
        <w:t xml:space="preserve">CEME, Archivo Chile, </w:t>
      </w:r>
      <w:r w:rsidRPr="00ED609E">
        <w:rPr>
          <w:rFonts w:ascii="Times New Roman" w:hAnsi="Times New Roman" w:cs="Times New Roman"/>
          <w:sz w:val="24"/>
        </w:rPr>
        <w:t>“Los 119 detenidos desaparecidos de la Operación Colombo”</w:t>
      </w:r>
      <w:r w:rsidR="001E7419">
        <w:rPr>
          <w:rFonts w:ascii="Times New Roman" w:hAnsi="Times New Roman" w:cs="Times New Roman"/>
          <w:sz w:val="24"/>
        </w:rPr>
        <w:t>).</w:t>
      </w:r>
    </w:p>
    <w:p w:rsidR="00F14C20" w:rsidRPr="00ED609E" w:rsidRDefault="003B20D9" w:rsidP="001A2340">
      <w:pPr>
        <w:spacing w:after="0" w:line="360" w:lineRule="auto"/>
        <w:ind w:firstLine="284"/>
        <w:jc w:val="both"/>
        <w:rPr>
          <w:rFonts w:ascii="Times New Roman" w:hAnsi="Times New Roman" w:cs="Times New Roman"/>
          <w:sz w:val="24"/>
        </w:rPr>
      </w:pPr>
      <w:r w:rsidRPr="00ED609E">
        <w:rPr>
          <w:rFonts w:ascii="Times New Roman" w:hAnsi="Times New Roman" w:cs="Times New Roman"/>
          <w:i/>
          <w:sz w:val="24"/>
        </w:rPr>
        <w:t xml:space="preserve"> </w:t>
      </w:r>
      <w:r w:rsidRPr="00ED609E">
        <w:rPr>
          <w:rFonts w:ascii="Times New Roman" w:hAnsi="Times New Roman" w:cs="Times New Roman"/>
          <w:sz w:val="24"/>
          <w:highlight w:val="white"/>
        </w:rPr>
        <w:t xml:space="preserve">Nuestra premisa es, en línea con </w:t>
      </w:r>
      <w:proofErr w:type="spellStart"/>
      <w:r w:rsidRPr="00ED609E">
        <w:rPr>
          <w:rFonts w:ascii="Times New Roman" w:hAnsi="Times New Roman" w:cs="Times New Roman"/>
          <w:sz w:val="24"/>
          <w:highlight w:val="white"/>
        </w:rPr>
        <w:t>Feierstein</w:t>
      </w:r>
      <w:proofErr w:type="spellEnd"/>
      <w:r w:rsidRPr="00ED609E">
        <w:rPr>
          <w:rFonts w:ascii="Times New Roman" w:hAnsi="Times New Roman" w:cs="Times New Roman"/>
          <w:sz w:val="24"/>
          <w:highlight w:val="white"/>
        </w:rPr>
        <w:t xml:space="preserve">, que los discursos periodísticos elaborados, los modo de narrar la </w:t>
      </w:r>
      <w:r w:rsidRPr="00ED609E">
        <w:rPr>
          <w:rFonts w:ascii="Times New Roman" w:hAnsi="Times New Roman" w:cs="Times New Roman"/>
          <w:i/>
          <w:sz w:val="24"/>
          <w:highlight w:val="white"/>
        </w:rPr>
        <w:t>realidad social</w:t>
      </w:r>
      <w:r w:rsidRPr="00ED609E">
        <w:rPr>
          <w:rFonts w:ascii="Times New Roman" w:hAnsi="Times New Roman" w:cs="Times New Roman"/>
          <w:sz w:val="24"/>
          <w:highlight w:val="white"/>
        </w:rPr>
        <w:t xml:space="preserve">,  </w:t>
      </w:r>
      <w:r w:rsidRPr="00ED609E">
        <w:rPr>
          <w:rFonts w:ascii="Times New Roman" w:hAnsi="Times New Roman" w:cs="Times New Roman"/>
          <w:i/>
          <w:sz w:val="24"/>
          <w:highlight w:val="white"/>
        </w:rPr>
        <w:t>“(…) los modos de representación son en verdad ‘</w:t>
      </w:r>
      <w:proofErr w:type="spellStart"/>
      <w:r w:rsidRPr="00ED609E">
        <w:rPr>
          <w:rFonts w:ascii="Times New Roman" w:hAnsi="Times New Roman" w:cs="Times New Roman"/>
          <w:i/>
          <w:sz w:val="24"/>
          <w:highlight w:val="white"/>
        </w:rPr>
        <w:t>narrativizaciones</w:t>
      </w:r>
      <w:proofErr w:type="spellEnd"/>
      <w:r w:rsidRPr="00ED609E">
        <w:rPr>
          <w:rFonts w:ascii="Times New Roman" w:hAnsi="Times New Roman" w:cs="Times New Roman"/>
          <w:i/>
          <w:sz w:val="24"/>
          <w:highlight w:val="white"/>
        </w:rPr>
        <w:t>’ que producen efectos materiales en los modos de procesar simbólicamente el pasado (…)”</w:t>
      </w:r>
      <w:r w:rsidRPr="00ED609E">
        <w:rPr>
          <w:rFonts w:ascii="Times New Roman" w:hAnsi="Times New Roman" w:cs="Times New Roman"/>
          <w:sz w:val="24"/>
          <w:highlight w:val="white"/>
        </w:rPr>
        <w:t xml:space="preserve"> (2007: 255). Por lo tanto, estos discursos construyen la realidad y la manipulan. El caso de la </w:t>
      </w:r>
      <w:r w:rsidRPr="00ED609E">
        <w:rPr>
          <w:rFonts w:ascii="Times New Roman" w:hAnsi="Times New Roman" w:cs="Times New Roman"/>
          <w:i/>
          <w:sz w:val="24"/>
          <w:highlight w:val="white"/>
        </w:rPr>
        <w:t xml:space="preserve">Operación Colombo </w:t>
      </w:r>
      <w:r w:rsidRPr="00ED609E">
        <w:rPr>
          <w:rFonts w:ascii="Times New Roman" w:hAnsi="Times New Roman" w:cs="Times New Roman"/>
          <w:sz w:val="24"/>
          <w:highlight w:val="white"/>
        </w:rPr>
        <w:t xml:space="preserve">fue un caso de montaje mediático armado para consolidar y legitimar la estigmatización hacia los grupos políticos protagonistas de las luchas sociales del gobierno anterior y más allá, porque el “enemigo” se extendía a lo largo y ancho de todo el continente y refería directamente al foco opuesto de la isla cubana. </w:t>
      </w:r>
      <w:r w:rsidRPr="00ED609E">
        <w:rPr>
          <w:rFonts w:ascii="Times New Roman" w:hAnsi="Times New Roman" w:cs="Times New Roman"/>
          <w:sz w:val="24"/>
        </w:rPr>
        <w:t xml:space="preserve">Se parte de una diferenciación entre unos y otros que, como sostiene </w:t>
      </w:r>
      <w:proofErr w:type="spellStart"/>
      <w:r w:rsidRPr="00ED609E">
        <w:rPr>
          <w:rFonts w:ascii="Times New Roman" w:hAnsi="Times New Roman" w:cs="Times New Roman"/>
          <w:sz w:val="24"/>
        </w:rPr>
        <w:t>Feierstein</w:t>
      </w:r>
      <w:proofErr w:type="spellEnd"/>
      <w:r w:rsidRPr="00ED609E">
        <w:rPr>
          <w:rFonts w:ascii="Times New Roman" w:hAnsi="Times New Roman" w:cs="Times New Roman"/>
          <w:sz w:val="24"/>
        </w:rPr>
        <w:t xml:space="preserve"> (2007), es el primer paso en</w:t>
      </w:r>
      <w:r w:rsidR="00707139">
        <w:rPr>
          <w:rFonts w:ascii="Times New Roman" w:hAnsi="Times New Roman" w:cs="Times New Roman"/>
          <w:sz w:val="24"/>
        </w:rPr>
        <w:t xml:space="preserve"> la periodización del genocidio. </w:t>
      </w:r>
      <w:r w:rsidRPr="00ED609E">
        <w:rPr>
          <w:rFonts w:ascii="Times New Roman" w:hAnsi="Times New Roman" w:cs="Times New Roman"/>
          <w:sz w:val="24"/>
        </w:rPr>
        <w:t>Los medios de comunicación en este caso montado, colaboraron directamente con las fuerzas del poder dictatorial enfatizando la segregación social en la construcción del otro negativo dentro del proceso social genocida.</w:t>
      </w:r>
    </w:p>
    <w:p w:rsidR="00F14C20" w:rsidRPr="00ED609E" w:rsidRDefault="00F14C20">
      <w:pPr>
        <w:spacing w:after="0" w:line="360" w:lineRule="auto"/>
        <w:ind w:firstLine="284"/>
        <w:rPr>
          <w:rFonts w:ascii="Times New Roman" w:hAnsi="Times New Roman" w:cs="Times New Roman"/>
          <w:sz w:val="24"/>
        </w:rPr>
      </w:pPr>
    </w:p>
    <w:p w:rsidR="00F14C20" w:rsidRPr="004973D9" w:rsidRDefault="003B20D9" w:rsidP="004973D9">
      <w:pPr>
        <w:numPr>
          <w:ilvl w:val="0"/>
          <w:numId w:val="1"/>
        </w:numPr>
        <w:spacing w:after="0" w:line="360" w:lineRule="auto"/>
        <w:ind w:hanging="360"/>
        <w:contextualSpacing/>
        <w:jc w:val="both"/>
        <w:rPr>
          <w:rFonts w:ascii="Times New Roman" w:hAnsi="Times New Roman" w:cs="Times New Roman"/>
          <w:b/>
          <w:sz w:val="20"/>
        </w:rPr>
      </w:pPr>
      <w:r w:rsidRPr="004973D9">
        <w:rPr>
          <w:rFonts w:ascii="Times New Roman" w:hAnsi="Times New Roman" w:cs="Times New Roman"/>
          <w:b/>
          <w:sz w:val="24"/>
          <w:szCs w:val="28"/>
        </w:rPr>
        <w:t>Tipificación de un caso de estigmatización hacia grupos políticos</w:t>
      </w:r>
    </w:p>
    <w:p w:rsidR="00F14C20" w:rsidRPr="007555B1" w:rsidRDefault="00F14C20">
      <w:pPr>
        <w:spacing w:after="0" w:line="360" w:lineRule="auto"/>
        <w:ind w:firstLine="284"/>
        <w:rPr>
          <w:rFonts w:ascii="Times New Roman" w:hAnsi="Times New Roman" w:cs="Times New Roman"/>
        </w:rPr>
      </w:pPr>
    </w:p>
    <w:p w:rsidR="00F14C20" w:rsidRPr="00ED609E" w:rsidRDefault="003B20D9" w:rsidP="001A2340">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lastRenderedPageBreak/>
        <w:t>Podemos buscar la comprensión de la construcción de la otredad negativa como primer paso del genocidio chileno indagando en la diferenciación del “nosotros” y “los otros” mencionada en el marco teórico para dar cuenta de la implicancia que tiene tal distinción cuando se trata de apu</w:t>
      </w:r>
      <w:r w:rsidR="007A1987">
        <w:rPr>
          <w:rFonts w:ascii="Times New Roman" w:hAnsi="Times New Roman" w:cs="Times New Roman"/>
          <w:sz w:val="24"/>
          <w:szCs w:val="24"/>
        </w:rPr>
        <w:t>ntar a una segregación política.</w:t>
      </w:r>
      <w:r w:rsidRPr="00ED609E">
        <w:rPr>
          <w:rFonts w:ascii="Times New Roman" w:hAnsi="Times New Roman" w:cs="Times New Roman"/>
          <w:sz w:val="24"/>
          <w:szCs w:val="24"/>
        </w:rPr>
        <w:t xml:space="preserve"> Pero antes de ello pretendemos rastrear la situación anterior al 11 de septiembre de 1973 a partir del tomo I del </w:t>
      </w:r>
      <w:r w:rsidRPr="00ED609E">
        <w:rPr>
          <w:rFonts w:ascii="Times New Roman" w:hAnsi="Times New Roman" w:cs="Times New Roman"/>
          <w:i/>
          <w:sz w:val="24"/>
          <w:szCs w:val="24"/>
        </w:rPr>
        <w:t xml:space="preserve">Informe </w:t>
      </w:r>
      <w:proofErr w:type="spellStart"/>
      <w:r w:rsidRPr="00ED609E">
        <w:rPr>
          <w:rFonts w:ascii="Times New Roman" w:hAnsi="Times New Roman" w:cs="Times New Roman"/>
          <w:i/>
          <w:sz w:val="24"/>
          <w:szCs w:val="24"/>
        </w:rPr>
        <w:t>Retting</w:t>
      </w:r>
      <w:proofErr w:type="spellEnd"/>
      <w:r w:rsidRPr="00ED609E">
        <w:rPr>
          <w:rFonts w:ascii="Times New Roman" w:hAnsi="Times New Roman" w:cs="Times New Roman"/>
          <w:sz w:val="24"/>
          <w:szCs w:val="24"/>
        </w:rPr>
        <w:t xml:space="preserve">: ¿hay indicios de una segregación, separación, polarización social en el período </w:t>
      </w:r>
      <w:r w:rsidR="001C38B0" w:rsidRPr="00ED609E">
        <w:rPr>
          <w:rFonts w:ascii="Times New Roman" w:hAnsi="Times New Roman" w:cs="Times New Roman"/>
          <w:sz w:val="24"/>
          <w:szCs w:val="24"/>
        </w:rPr>
        <w:t>previo</w:t>
      </w:r>
      <w:r w:rsidRPr="00ED609E">
        <w:rPr>
          <w:rFonts w:ascii="Times New Roman" w:hAnsi="Times New Roman" w:cs="Times New Roman"/>
          <w:sz w:val="24"/>
          <w:szCs w:val="24"/>
        </w:rPr>
        <w:t>?</w:t>
      </w:r>
    </w:p>
    <w:p w:rsidR="00F14C20" w:rsidRPr="00ED609E" w:rsidRDefault="003B20D9" w:rsidP="001A2340">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 xml:space="preserve">Resulta de importancia rastrear lo referido en el Informe a la situación del país que antecedió al golpe </w:t>
      </w:r>
      <w:proofErr w:type="gramStart"/>
      <w:r w:rsidRPr="00ED609E">
        <w:rPr>
          <w:rFonts w:ascii="Times New Roman" w:hAnsi="Times New Roman" w:cs="Times New Roman"/>
          <w:sz w:val="24"/>
          <w:szCs w:val="24"/>
        </w:rPr>
        <w:t>caracterizada</w:t>
      </w:r>
      <w:proofErr w:type="gramEnd"/>
      <w:r w:rsidRPr="00ED609E">
        <w:rPr>
          <w:rFonts w:ascii="Times New Roman" w:hAnsi="Times New Roman" w:cs="Times New Roman"/>
          <w:sz w:val="24"/>
          <w:szCs w:val="24"/>
        </w:rPr>
        <w:t xml:space="preserve"> como “de polarización”, afirmando que la situación </w:t>
      </w:r>
      <w:r w:rsidR="001C38B0" w:rsidRPr="00ED609E">
        <w:rPr>
          <w:rFonts w:ascii="Times New Roman" w:hAnsi="Times New Roman" w:cs="Times New Roman"/>
          <w:sz w:val="24"/>
          <w:szCs w:val="24"/>
        </w:rPr>
        <w:t>anterior</w:t>
      </w:r>
      <w:r w:rsidRPr="00ED609E">
        <w:rPr>
          <w:rFonts w:ascii="Times New Roman" w:hAnsi="Times New Roman" w:cs="Times New Roman"/>
          <w:sz w:val="24"/>
          <w:szCs w:val="24"/>
        </w:rPr>
        <w:t xml:space="preserve"> y sus consecuencias pusieron objetivamente en riesgo los derechos humanos e hicieron más probables sus transgresiones, pero que en ningún caso las justificaron. Fue la situación previa la que condujo al país a un quiebre institucional y a una división entre los chilenos que hizo más probable que se dieran las vio</w:t>
      </w:r>
      <w:r w:rsidR="001C38B0" w:rsidRPr="00ED609E">
        <w:rPr>
          <w:rFonts w:ascii="Times New Roman" w:hAnsi="Times New Roman" w:cs="Times New Roman"/>
          <w:sz w:val="24"/>
          <w:szCs w:val="24"/>
        </w:rPr>
        <w:t>laciones a los derechos humanos</w:t>
      </w:r>
      <w:r w:rsidRPr="00ED609E">
        <w:rPr>
          <w:rFonts w:ascii="Times New Roman" w:hAnsi="Times New Roman" w:cs="Times New Roman"/>
          <w:sz w:val="24"/>
          <w:szCs w:val="24"/>
        </w:rPr>
        <w:t xml:space="preserve"> (1996: 16)</w:t>
      </w:r>
      <w:r w:rsidR="006D4261">
        <w:rPr>
          <w:rStyle w:val="Refdenotaalpie"/>
          <w:rFonts w:ascii="Times New Roman" w:hAnsi="Times New Roman" w:cs="Times New Roman"/>
          <w:sz w:val="24"/>
          <w:szCs w:val="24"/>
        </w:rPr>
        <w:footnoteReference w:id="2"/>
      </w:r>
      <w:r w:rsidRPr="00ED609E">
        <w:rPr>
          <w:rFonts w:ascii="Times New Roman" w:hAnsi="Times New Roman" w:cs="Times New Roman"/>
          <w:sz w:val="24"/>
          <w:szCs w:val="24"/>
        </w:rPr>
        <w:t xml:space="preserve">. </w:t>
      </w:r>
      <w:r w:rsidRPr="00ED609E">
        <w:rPr>
          <w:rFonts w:ascii="Times New Roman" w:hAnsi="Times New Roman" w:cs="Times New Roman"/>
          <w:i/>
          <w:sz w:val="24"/>
          <w:szCs w:val="24"/>
        </w:rPr>
        <w:t>“La crisis de 1973 puede ser descrita como una aguda polarización entre dos bandos- gubernativo y opositores- en las posturas políticas del mundo civil. Ninguno de estos bandos logró (ni probablemente quiso) transigir con el otro, y en cada uno de ellos hubo incluso sectores que estimaban preferible a cualquier transacción, el enfrentamiento armado. No significa que todos los chilenos se hallasen así polarizados, ni que dejara de haber, en ambos bandos, partidarios del entendimiento antes que del enfrentamiento. Cualesquiera que fueran los motivos, en el discurso y acontecer políticos, llegaron a primar la polarización y progresivamente los sectores más violentos de ésta.”</w:t>
      </w:r>
      <w:r w:rsidR="001C38B0" w:rsidRPr="00ED609E">
        <w:rPr>
          <w:rFonts w:ascii="Times New Roman" w:hAnsi="Times New Roman" w:cs="Times New Roman"/>
          <w:i/>
          <w:sz w:val="24"/>
          <w:szCs w:val="24"/>
        </w:rPr>
        <w:t xml:space="preserve"> </w:t>
      </w:r>
      <w:r w:rsidRPr="00ED609E">
        <w:rPr>
          <w:rFonts w:ascii="Times New Roman" w:hAnsi="Times New Roman" w:cs="Times New Roman"/>
          <w:sz w:val="24"/>
          <w:szCs w:val="24"/>
        </w:rPr>
        <w:t xml:space="preserve">(1966: 28). </w:t>
      </w:r>
      <w:r w:rsidR="006D4261">
        <w:rPr>
          <w:rFonts w:ascii="Times New Roman" w:hAnsi="Times New Roman" w:cs="Times New Roman"/>
          <w:sz w:val="24"/>
          <w:szCs w:val="24"/>
        </w:rPr>
        <w:t>L</w:t>
      </w:r>
      <w:r w:rsidRPr="00ED609E">
        <w:rPr>
          <w:rFonts w:ascii="Times New Roman" w:hAnsi="Times New Roman" w:cs="Times New Roman"/>
          <w:sz w:val="24"/>
          <w:szCs w:val="24"/>
        </w:rPr>
        <w:t>a creciente ideologiz</w:t>
      </w:r>
      <w:r w:rsidR="006D4261">
        <w:rPr>
          <w:rFonts w:ascii="Times New Roman" w:hAnsi="Times New Roman" w:cs="Times New Roman"/>
          <w:sz w:val="24"/>
          <w:szCs w:val="24"/>
        </w:rPr>
        <w:t>ación de los partidos políticos,</w:t>
      </w:r>
      <w:r w:rsidRPr="00ED609E">
        <w:rPr>
          <w:rFonts w:ascii="Times New Roman" w:hAnsi="Times New Roman" w:cs="Times New Roman"/>
          <w:sz w:val="24"/>
          <w:szCs w:val="24"/>
        </w:rPr>
        <w:t xml:space="preserve"> la vía de la fuerza tanto de izquierda como de derecha en detrimento de</w:t>
      </w:r>
      <w:r w:rsidR="006D4261">
        <w:rPr>
          <w:rFonts w:ascii="Times New Roman" w:hAnsi="Times New Roman" w:cs="Times New Roman"/>
          <w:sz w:val="24"/>
          <w:szCs w:val="24"/>
        </w:rPr>
        <w:t xml:space="preserve"> los procedimiento democráticos,</w:t>
      </w:r>
      <w:r w:rsidRPr="00ED609E">
        <w:rPr>
          <w:rFonts w:ascii="Times New Roman" w:hAnsi="Times New Roman" w:cs="Times New Roman"/>
          <w:sz w:val="24"/>
          <w:szCs w:val="24"/>
        </w:rPr>
        <w:t xml:space="preserve"> y</w:t>
      </w:r>
      <w:r w:rsidR="006D4261">
        <w:rPr>
          <w:rFonts w:ascii="Times New Roman" w:hAnsi="Times New Roman" w:cs="Times New Roman"/>
          <w:sz w:val="24"/>
          <w:szCs w:val="24"/>
        </w:rPr>
        <w:t xml:space="preserve"> el </w:t>
      </w:r>
      <w:r w:rsidRPr="00ED609E">
        <w:rPr>
          <w:rFonts w:ascii="Times New Roman" w:hAnsi="Times New Roman" w:cs="Times New Roman"/>
          <w:sz w:val="24"/>
          <w:szCs w:val="24"/>
        </w:rPr>
        <w:t>levemente menciona</w:t>
      </w:r>
      <w:r w:rsidR="006D4261">
        <w:rPr>
          <w:rFonts w:ascii="Times New Roman" w:hAnsi="Times New Roman" w:cs="Times New Roman"/>
          <w:sz w:val="24"/>
          <w:szCs w:val="24"/>
        </w:rPr>
        <w:t xml:space="preserve">do </w:t>
      </w:r>
      <w:r w:rsidRPr="00ED609E">
        <w:rPr>
          <w:rFonts w:ascii="Times New Roman" w:hAnsi="Times New Roman" w:cs="Times New Roman"/>
          <w:sz w:val="24"/>
          <w:szCs w:val="24"/>
        </w:rPr>
        <w:t xml:space="preserve">factor económico como factor causante y </w:t>
      </w:r>
      <w:r w:rsidR="006D4261">
        <w:rPr>
          <w:rFonts w:ascii="Times New Roman" w:hAnsi="Times New Roman" w:cs="Times New Roman"/>
          <w:sz w:val="24"/>
          <w:szCs w:val="24"/>
        </w:rPr>
        <w:t xml:space="preserve">agravante de la crisis política, son algunas de las razones </w:t>
      </w:r>
      <w:r w:rsidRPr="00ED609E">
        <w:rPr>
          <w:rFonts w:ascii="Times New Roman" w:hAnsi="Times New Roman" w:cs="Times New Roman"/>
          <w:sz w:val="24"/>
          <w:szCs w:val="24"/>
        </w:rPr>
        <w:t xml:space="preserve">que conducirían a </w:t>
      </w:r>
      <w:r w:rsidRPr="00ED609E">
        <w:rPr>
          <w:rFonts w:ascii="Times New Roman" w:hAnsi="Times New Roman" w:cs="Times New Roman"/>
          <w:i/>
          <w:sz w:val="24"/>
          <w:szCs w:val="24"/>
        </w:rPr>
        <w:t xml:space="preserve">“un clima objetivamente propicio a la guerra civil, (…) preparando el terreno para el temor que engendra el odio que conduce a la </w:t>
      </w:r>
      <w:r w:rsidRPr="00ED609E">
        <w:rPr>
          <w:rFonts w:ascii="Times New Roman" w:hAnsi="Times New Roman" w:cs="Times New Roman"/>
          <w:i/>
          <w:sz w:val="24"/>
          <w:szCs w:val="24"/>
        </w:rPr>
        <w:lastRenderedPageBreak/>
        <w:t>brutalidad y la muerte. Estos frutos ya se estaban recogiendo al acercarse el 11 de septiembre de 1973, rompiendo los diques morales de la sociedad y pavimentaba el camino a nuevos y mayores excesos”</w:t>
      </w:r>
      <w:r w:rsidRPr="00ED609E">
        <w:rPr>
          <w:rFonts w:ascii="Times New Roman" w:hAnsi="Times New Roman" w:cs="Times New Roman"/>
          <w:sz w:val="24"/>
          <w:szCs w:val="24"/>
        </w:rPr>
        <w:t xml:space="preserve">. Imposible no vincular estas formulaciones tendientes a la “Reconciliación Nacional” a la “Teoría de los dos demonios” (2007: 268), más aun en la terminología utilizada, como la palabra “excesos”, “guerra civil”, que homologa la violencia en partes equivalentes, igualando a víctimas y victimarios a través del proceso de </w:t>
      </w:r>
      <w:proofErr w:type="spellStart"/>
      <w:r w:rsidRPr="00ED609E">
        <w:rPr>
          <w:rFonts w:ascii="Times New Roman" w:hAnsi="Times New Roman" w:cs="Times New Roman"/>
          <w:sz w:val="24"/>
          <w:szCs w:val="24"/>
        </w:rPr>
        <w:t>analogar</w:t>
      </w:r>
      <w:proofErr w:type="spellEnd"/>
      <w:r w:rsidRPr="00ED609E">
        <w:rPr>
          <w:rFonts w:ascii="Times New Roman" w:hAnsi="Times New Roman" w:cs="Times New Roman"/>
          <w:sz w:val="24"/>
          <w:szCs w:val="24"/>
        </w:rPr>
        <w:t xml:space="preserve"> sus situaciones y “garantizar un tratamiento simétrico”, victimizando al conjunto social. La idea de una sociedad inocente atravesada por las dos lógicas de la violencia (</w:t>
      </w:r>
      <w:proofErr w:type="spellStart"/>
      <w:r w:rsidRPr="00ED609E">
        <w:rPr>
          <w:rFonts w:ascii="Times New Roman" w:hAnsi="Times New Roman" w:cs="Times New Roman"/>
          <w:sz w:val="24"/>
          <w:szCs w:val="24"/>
        </w:rPr>
        <w:t>Feierstein</w:t>
      </w:r>
      <w:proofErr w:type="spellEnd"/>
      <w:r w:rsidRPr="00ED609E">
        <w:rPr>
          <w:rFonts w:ascii="Times New Roman" w:hAnsi="Times New Roman" w:cs="Times New Roman"/>
          <w:sz w:val="24"/>
          <w:szCs w:val="24"/>
        </w:rPr>
        <w:t>, 2007:270) es la que tiñe a este Informe de la transición y al modo de realización simbólica de las prácticas sociales genocidas en Chile.</w:t>
      </w:r>
    </w:p>
    <w:p w:rsidR="001C38B0" w:rsidRPr="00ED609E" w:rsidRDefault="003B20D9" w:rsidP="001A2340">
      <w:pPr>
        <w:spacing w:after="0" w:line="360" w:lineRule="auto"/>
        <w:ind w:firstLine="284"/>
        <w:jc w:val="both"/>
        <w:rPr>
          <w:rFonts w:ascii="Times New Roman" w:hAnsi="Times New Roman" w:cs="Times New Roman"/>
          <w:sz w:val="24"/>
          <w:szCs w:val="24"/>
        </w:rPr>
      </w:pPr>
      <w:r w:rsidRPr="00ED609E">
        <w:rPr>
          <w:rFonts w:ascii="Times New Roman" w:hAnsi="Times New Roman" w:cs="Times New Roman"/>
          <w:sz w:val="24"/>
          <w:szCs w:val="24"/>
        </w:rPr>
        <w:t>Esto fue un genocidio político porque, más allá de las víctimas, esa identidad política fue dada por la persecución política que estuvo detrás. Lo que los hace políticos no son las identidades en sí mismas sino el modo en el que los ubicaron los perpetradores. Como “subversivos”, “delincuentes”, “terroristas”, “marxistas”, “extremistas”; desarrollaremos más esta caracterización en la construcción discursiva que hacen los medios con estas caracterizaciones en la sección “C”.</w:t>
      </w:r>
      <w:r w:rsidR="007A1987">
        <w:rPr>
          <w:rFonts w:ascii="Times New Roman" w:hAnsi="Times New Roman" w:cs="Times New Roman"/>
          <w:sz w:val="24"/>
          <w:szCs w:val="24"/>
        </w:rPr>
        <w:t xml:space="preserve"> </w:t>
      </w:r>
      <w:r w:rsidR="007A1987" w:rsidRPr="00ED609E">
        <w:rPr>
          <w:rFonts w:ascii="Times New Roman" w:hAnsi="Times New Roman" w:cs="Times New Roman"/>
          <w:sz w:val="24"/>
          <w:szCs w:val="24"/>
        </w:rPr>
        <w:t>Lo interesante aquí y volviendo a la relación binaria “nosotros-ellos”, es que si el grupo (a excluir, hostigar, resquebrajar y aniquilar) no existiera, habría que inventarlo. De suma importancia es esa “invención”, para nosotros, toda una construcción simbólica con efectos materiales sobre la sociedad que los principales medios de comunicación contribuyeron a consolidar.</w:t>
      </w:r>
    </w:p>
    <w:p w:rsidR="00F14C20" w:rsidRPr="00ED609E" w:rsidRDefault="003B20D9" w:rsidP="001A2340">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Esto fue un genocidio, es decir un plan sistemático destinado a aniquilar a una parte del grupo nacional, porque no fueron delitos contra individuos aislados, sino un exterminio parcial hacia luchadores y militantes a los que era necesario aniquilar para imponer un proyecto económico, político y social</w:t>
      </w:r>
      <w:r w:rsidRPr="00ED609E">
        <w:rPr>
          <w:rFonts w:ascii="Times New Roman" w:hAnsi="Times New Roman" w:cs="Times New Roman"/>
          <w:sz w:val="24"/>
          <w:szCs w:val="24"/>
          <w:vertAlign w:val="superscript"/>
        </w:rPr>
        <w:footnoteReference w:id="3"/>
      </w:r>
      <w:r w:rsidRPr="00ED609E">
        <w:rPr>
          <w:rFonts w:ascii="Times New Roman" w:hAnsi="Times New Roman" w:cs="Times New Roman"/>
          <w:sz w:val="24"/>
          <w:szCs w:val="24"/>
        </w:rPr>
        <w:t>.</w:t>
      </w:r>
      <w:r w:rsidR="007A1987">
        <w:rPr>
          <w:rFonts w:ascii="Times New Roman" w:hAnsi="Times New Roman" w:cs="Times New Roman"/>
          <w:sz w:val="24"/>
          <w:szCs w:val="24"/>
        </w:rPr>
        <w:t xml:space="preserve"> </w:t>
      </w:r>
      <w:r w:rsidRPr="00ED609E">
        <w:rPr>
          <w:rFonts w:ascii="Times New Roman" w:hAnsi="Times New Roman" w:cs="Times New Roman"/>
          <w:sz w:val="24"/>
          <w:szCs w:val="24"/>
        </w:rPr>
        <w:t xml:space="preserve">La “invención” </w:t>
      </w:r>
      <w:r w:rsidRPr="00ED609E">
        <w:rPr>
          <w:rFonts w:ascii="Times New Roman" w:hAnsi="Times New Roman" w:cs="Times New Roman"/>
          <w:i/>
          <w:sz w:val="24"/>
          <w:szCs w:val="24"/>
        </w:rPr>
        <w:t xml:space="preserve">Operación Colombo </w:t>
      </w:r>
      <w:r w:rsidR="003C17FE" w:rsidRPr="00ED609E">
        <w:rPr>
          <w:rFonts w:ascii="Times New Roman" w:hAnsi="Times New Roman" w:cs="Times New Roman"/>
          <w:sz w:val="24"/>
          <w:szCs w:val="24"/>
        </w:rPr>
        <w:t xml:space="preserve">es </w:t>
      </w:r>
      <w:r w:rsidRPr="00ED609E">
        <w:rPr>
          <w:rFonts w:ascii="Times New Roman" w:hAnsi="Times New Roman" w:cs="Times New Roman"/>
          <w:sz w:val="24"/>
          <w:szCs w:val="24"/>
        </w:rPr>
        <w:t>el tipo de construcción mediática a la que nos referimos al condensar toda una estigmatización y configurar una otredad negativa que justifique los crímenes materiales cometidos por la dictadura gobernante de aquel entonces. Toda una elaboración periodística basada en la mentira de sus acontecimientos.</w:t>
      </w:r>
    </w:p>
    <w:p w:rsidR="007A1987" w:rsidRPr="007555B1" w:rsidRDefault="007A1987">
      <w:pPr>
        <w:spacing w:after="0" w:line="360" w:lineRule="auto"/>
        <w:ind w:firstLine="284"/>
        <w:rPr>
          <w:rFonts w:ascii="Times New Roman" w:hAnsi="Times New Roman" w:cs="Times New Roman"/>
        </w:rPr>
      </w:pPr>
    </w:p>
    <w:p w:rsidR="00F14C20" w:rsidRPr="004973D9" w:rsidRDefault="003B20D9" w:rsidP="004973D9">
      <w:pPr>
        <w:numPr>
          <w:ilvl w:val="0"/>
          <w:numId w:val="1"/>
        </w:numPr>
        <w:spacing w:after="0" w:line="360" w:lineRule="auto"/>
        <w:ind w:left="284" w:firstLine="0"/>
        <w:jc w:val="both"/>
        <w:rPr>
          <w:rFonts w:ascii="Times New Roman" w:hAnsi="Times New Roman" w:cs="Times New Roman"/>
          <w:b/>
          <w:color w:val="666666"/>
          <w:sz w:val="20"/>
        </w:rPr>
      </w:pPr>
      <w:r w:rsidRPr="004973D9">
        <w:rPr>
          <w:rFonts w:ascii="Times New Roman" w:hAnsi="Times New Roman" w:cs="Times New Roman"/>
          <w:b/>
          <w:sz w:val="24"/>
          <w:szCs w:val="28"/>
        </w:rPr>
        <w:lastRenderedPageBreak/>
        <w:t>Manipulación de los acontecimientos: la construcción discursiva de los medios en la guerra psicológica</w:t>
      </w:r>
    </w:p>
    <w:p w:rsidR="00F14C20" w:rsidRPr="007555B1" w:rsidRDefault="00F14C20">
      <w:pPr>
        <w:spacing w:after="0" w:line="360" w:lineRule="auto"/>
        <w:jc w:val="right"/>
        <w:rPr>
          <w:rFonts w:ascii="Times New Roman" w:hAnsi="Times New Roman" w:cs="Times New Roman"/>
        </w:rPr>
      </w:pPr>
    </w:p>
    <w:p w:rsidR="00F14C20" w:rsidRPr="000579C9" w:rsidRDefault="003B20D9" w:rsidP="00D3448B">
      <w:pPr>
        <w:spacing w:after="0" w:line="360" w:lineRule="auto"/>
        <w:jc w:val="right"/>
        <w:rPr>
          <w:rFonts w:ascii="Times New Roman" w:hAnsi="Times New Roman" w:cs="Times New Roman"/>
          <w:sz w:val="24"/>
        </w:rPr>
      </w:pPr>
      <w:r w:rsidRPr="000579C9">
        <w:rPr>
          <w:rFonts w:ascii="Times New Roman" w:hAnsi="Times New Roman" w:cs="Times New Roman"/>
          <w:szCs w:val="20"/>
        </w:rPr>
        <w:t xml:space="preserve">“(…) como señaló la madre de otro de los 119, que con la Operación Colombo  </w:t>
      </w:r>
      <w:r w:rsidRPr="000579C9">
        <w:rPr>
          <w:rFonts w:ascii="Times New Roman" w:hAnsi="Times New Roman" w:cs="Times New Roman"/>
          <w:szCs w:val="20"/>
        </w:rPr>
        <w:br/>
        <w:t xml:space="preserve">‘se consumó la burla de la dictadura, su terrible crueldad’.” </w:t>
      </w:r>
    </w:p>
    <w:p w:rsidR="00F14C20" w:rsidRPr="000579C9" w:rsidRDefault="003B20D9">
      <w:pPr>
        <w:spacing w:after="0" w:line="240" w:lineRule="auto"/>
        <w:jc w:val="right"/>
        <w:rPr>
          <w:rFonts w:ascii="Times New Roman" w:hAnsi="Times New Roman" w:cs="Times New Roman"/>
          <w:sz w:val="24"/>
        </w:rPr>
      </w:pPr>
      <w:r w:rsidRPr="000579C9">
        <w:rPr>
          <w:rFonts w:ascii="Times New Roman" w:hAnsi="Times New Roman" w:cs="Times New Roman"/>
          <w:szCs w:val="20"/>
        </w:rPr>
        <w:t>AMORÓS,</w:t>
      </w:r>
      <w:r w:rsidRPr="000579C9">
        <w:rPr>
          <w:rFonts w:ascii="Times New Roman" w:hAnsi="Times New Roman" w:cs="Times New Roman"/>
          <w:i/>
          <w:szCs w:val="20"/>
        </w:rPr>
        <w:t xml:space="preserve"> Después de la lluvia. Chile, la memoria herida</w:t>
      </w:r>
    </w:p>
    <w:p w:rsidR="00F14C20" w:rsidRPr="000579C9" w:rsidRDefault="00F14C20">
      <w:pPr>
        <w:spacing w:after="0" w:line="360" w:lineRule="auto"/>
        <w:jc w:val="right"/>
        <w:rPr>
          <w:rFonts w:ascii="Times New Roman" w:hAnsi="Times New Roman" w:cs="Times New Roman"/>
          <w:sz w:val="24"/>
        </w:rPr>
      </w:pPr>
    </w:p>
    <w:p w:rsidR="00F14C20" w:rsidRPr="000579C9" w:rsidRDefault="003B20D9">
      <w:pPr>
        <w:spacing w:after="0" w:line="360" w:lineRule="auto"/>
        <w:jc w:val="right"/>
        <w:rPr>
          <w:rFonts w:ascii="Times New Roman" w:hAnsi="Times New Roman" w:cs="Times New Roman"/>
          <w:sz w:val="24"/>
        </w:rPr>
      </w:pPr>
      <w:r w:rsidRPr="000579C9">
        <w:rPr>
          <w:rFonts w:ascii="Times New Roman" w:hAnsi="Times New Roman" w:cs="Times New Roman"/>
          <w:szCs w:val="20"/>
        </w:rPr>
        <w:t xml:space="preserve">“Operación Colombo es caracterizada por organismos humanitarios chilenos como uno de los más evidentes montajes de guerra psicológica realizado por la dictadura chilena. También una de las más importantes maniobras efectuadas para ocultar crímenes y mantener la impunidad.” </w:t>
      </w:r>
      <w:r w:rsidRPr="000579C9">
        <w:rPr>
          <w:rFonts w:ascii="Times New Roman" w:hAnsi="Times New Roman" w:cs="Times New Roman"/>
          <w:szCs w:val="20"/>
        </w:rPr>
        <w:br/>
        <w:t>CALLONI,</w:t>
      </w:r>
      <w:r w:rsidRPr="000579C9">
        <w:rPr>
          <w:rFonts w:ascii="Times New Roman" w:hAnsi="Times New Roman" w:cs="Times New Roman"/>
          <w:i/>
          <w:szCs w:val="20"/>
        </w:rPr>
        <w:t xml:space="preserve"> Los Años del lobo: Operación Cóndor</w:t>
      </w:r>
    </w:p>
    <w:p w:rsidR="00F14C20" w:rsidRPr="007555B1" w:rsidRDefault="00F14C20">
      <w:pPr>
        <w:spacing w:after="0" w:line="360" w:lineRule="auto"/>
        <w:ind w:firstLine="284"/>
        <w:rPr>
          <w:rFonts w:ascii="Times New Roman" w:hAnsi="Times New Roman" w:cs="Times New Roman"/>
        </w:rPr>
      </w:pPr>
    </w:p>
    <w:p w:rsidR="00F14C20" w:rsidRPr="00ED609E" w:rsidRDefault="003B20D9">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 xml:space="preserve">La creatividad cínica empleada por la dictadura para encubrir las muertes es en lo que nos centraremos en este apartado, es decir, en la construcción del discurso mediático y la campaña iniciada a través de los medios de comunicación que sirvieron para consolidar una identidad </w:t>
      </w:r>
      <w:proofErr w:type="spellStart"/>
      <w:r w:rsidRPr="00ED609E">
        <w:rPr>
          <w:rFonts w:ascii="Times New Roman" w:hAnsi="Times New Roman" w:cs="Times New Roman"/>
          <w:sz w:val="24"/>
          <w:szCs w:val="24"/>
        </w:rPr>
        <w:t>estigmatizante</w:t>
      </w:r>
      <w:proofErr w:type="spellEnd"/>
      <w:r w:rsidRPr="00ED609E">
        <w:rPr>
          <w:rFonts w:ascii="Times New Roman" w:hAnsi="Times New Roman" w:cs="Times New Roman"/>
          <w:sz w:val="24"/>
          <w:szCs w:val="24"/>
        </w:rPr>
        <w:t xml:space="preserve"> y negativa de los desaparecidos a través de la denominada </w:t>
      </w:r>
      <w:r w:rsidRPr="00ED609E">
        <w:rPr>
          <w:rFonts w:ascii="Times New Roman" w:hAnsi="Times New Roman" w:cs="Times New Roman"/>
          <w:i/>
          <w:sz w:val="24"/>
          <w:szCs w:val="24"/>
        </w:rPr>
        <w:t>guerra psicológica</w:t>
      </w:r>
      <w:r w:rsidRPr="00ED609E">
        <w:rPr>
          <w:rFonts w:ascii="Times New Roman" w:hAnsi="Times New Roman" w:cs="Times New Roman"/>
          <w:sz w:val="24"/>
          <w:szCs w:val="24"/>
        </w:rPr>
        <w:t>.</w:t>
      </w:r>
    </w:p>
    <w:p w:rsidR="00F14C20" w:rsidRPr="00ED609E" w:rsidRDefault="003B20D9">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 xml:space="preserve">Consideraremos entonces, a partir del </w:t>
      </w:r>
      <w:r w:rsidRPr="00ED609E">
        <w:rPr>
          <w:rFonts w:ascii="Times New Roman" w:hAnsi="Times New Roman" w:cs="Times New Roman"/>
          <w:i/>
          <w:sz w:val="24"/>
          <w:szCs w:val="24"/>
        </w:rPr>
        <w:t>Informe de la Comisión Nacional de Verdad y Reconciliación</w:t>
      </w:r>
      <w:r w:rsidRPr="00ED609E">
        <w:rPr>
          <w:rFonts w:ascii="Times New Roman" w:hAnsi="Times New Roman" w:cs="Times New Roman"/>
          <w:sz w:val="24"/>
          <w:szCs w:val="24"/>
        </w:rPr>
        <w:t xml:space="preserve"> de 1991 y </w:t>
      </w:r>
      <w:r w:rsidRPr="00ED609E">
        <w:rPr>
          <w:rFonts w:ascii="Times New Roman" w:hAnsi="Times New Roman" w:cs="Times New Roman"/>
          <w:i/>
          <w:sz w:val="24"/>
          <w:szCs w:val="24"/>
        </w:rPr>
        <w:t xml:space="preserve">La Gran Mentira </w:t>
      </w:r>
      <w:r w:rsidRPr="00ED609E">
        <w:rPr>
          <w:rFonts w:ascii="Times New Roman" w:hAnsi="Times New Roman" w:cs="Times New Roman"/>
          <w:sz w:val="24"/>
          <w:szCs w:val="24"/>
        </w:rPr>
        <w:t xml:space="preserve">de 1994, que esta campaña de ocultamiento y encubrimiento genocida constituyó una suerte de </w:t>
      </w:r>
      <w:r w:rsidRPr="00ED609E">
        <w:rPr>
          <w:rFonts w:ascii="Times New Roman" w:hAnsi="Times New Roman" w:cs="Times New Roman"/>
          <w:i/>
          <w:sz w:val="24"/>
          <w:szCs w:val="24"/>
        </w:rPr>
        <w:t>desaparición de la desaparición</w:t>
      </w:r>
      <w:r w:rsidRPr="00ED609E">
        <w:rPr>
          <w:rFonts w:ascii="Times New Roman" w:hAnsi="Times New Roman" w:cs="Times New Roman"/>
          <w:sz w:val="24"/>
          <w:szCs w:val="24"/>
        </w:rPr>
        <w:t xml:space="preserve">: esto es, no solo en la atribución de identidad falsa a cuerpos no correspondidos, sino en encubrir su muerte y desaparición verdadera por acontecimientos falaces; encubrir reemplazando una muerte por otra. Muerte sobre muerte es la cuestión, en la disputa por la verdadera desaparición de “los 119”. </w:t>
      </w:r>
    </w:p>
    <w:p w:rsidR="001673C5" w:rsidRPr="00ED609E" w:rsidRDefault="003B20D9">
      <w:pPr>
        <w:spacing w:after="0" w:line="360" w:lineRule="auto"/>
        <w:ind w:firstLine="284"/>
        <w:jc w:val="both"/>
        <w:rPr>
          <w:rFonts w:ascii="Times New Roman" w:hAnsi="Times New Roman" w:cs="Times New Roman"/>
          <w:sz w:val="24"/>
          <w:szCs w:val="24"/>
        </w:rPr>
      </w:pPr>
      <w:r w:rsidRPr="00ED609E">
        <w:rPr>
          <w:rFonts w:ascii="Times New Roman" w:hAnsi="Times New Roman" w:cs="Times New Roman"/>
          <w:sz w:val="24"/>
          <w:szCs w:val="24"/>
        </w:rPr>
        <w:t>Retomaremos pues en este apartado los dos ejes centrales del análisis planteado: la estigmatización y construcción de la otredad negativa hacia los grupos políticos por parte de la prensa por un lado; y</w:t>
      </w:r>
      <w:r w:rsidR="00D97360">
        <w:rPr>
          <w:rFonts w:ascii="Times New Roman" w:hAnsi="Times New Roman" w:cs="Times New Roman"/>
          <w:sz w:val="24"/>
          <w:szCs w:val="24"/>
        </w:rPr>
        <w:t xml:space="preserve"> por el otro,</w:t>
      </w:r>
      <w:r w:rsidRPr="00ED609E">
        <w:rPr>
          <w:rFonts w:ascii="Times New Roman" w:hAnsi="Times New Roman" w:cs="Times New Roman"/>
          <w:sz w:val="24"/>
          <w:szCs w:val="24"/>
        </w:rPr>
        <w:t xml:space="preserve"> el proceso de encubrimiento y ocultamiento de lo ocurrido como parte del proceso represivo llevado a cabo por la dictadura militar chilena, tal como lo describe el </w:t>
      </w:r>
      <w:r w:rsidRPr="00ED609E">
        <w:rPr>
          <w:rFonts w:ascii="Times New Roman" w:hAnsi="Times New Roman" w:cs="Times New Roman"/>
          <w:i/>
          <w:sz w:val="24"/>
          <w:szCs w:val="24"/>
        </w:rPr>
        <w:t>Informe de la Comisión Nacional de Verdad y Reconciliación</w:t>
      </w:r>
      <w:r w:rsidRPr="00ED609E">
        <w:rPr>
          <w:rFonts w:ascii="Times New Roman" w:hAnsi="Times New Roman" w:cs="Times New Roman"/>
          <w:sz w:val="24"/>
          <w:szCs w:val="24"/>
        </w:rPr>
        <w:t xml:space="preserve"> de 1991, y como ya analizamos en el marco teórico, implica la muerte/aniquilamiento como medio dentro del </w:t>
      </w:r>
      <w:r w:rsidRPr="00ED609E">
        <w:rPr>
          <w:rFonts w:ascii="Times New Roman" w:hAnsi="Times New Roman" w:cs="Times New Roman"/>
          <w:i/>
          <w:sz w:val="24"/>
          <w:szCs w:val="24"/>
        </w:rPr>
        <w:t>proceso social genocida</w:t>
      </w:r>
      <w:r w:rsidRPr="00ED609E">
        <w:rPr>
          <w:rFonts w:ascii="Times New Roman" w:hAnsi="Times New Roman" w:cs="Times New Roman"/>
          <w:sz w:val="24"/>
          <w:szCs w:val="24"/>
        </w:rPr>
        <w:t>.</w:t>
      </w:r>
    </w:p>
    <w:p w:rsidR="00C46755" w:rsidRPr="007555B1" w:rsidRDefault="00C46755" w:rsidP="00C46755">
      <w:pPr>
        <w:spacing w:after="0" w:line="360" w:lineRule="auto"/>
        <w:jc w:val="both"/>
        <w:rPr>
          <w:rFonts w:ascii="Times New Roman" w:hAnsi="Times New Roman" w:cs="Times New Roman"/>
          <w:b/>
          <w:sz w:val="24"/>
          <w:szCs w:val="24"/>
        </w:rPr>
      </w:pPr>
    </w:p>
    <w:p w:rsidR="00F14C20" w:rsidRPr="00E5345E" w:rsidRDefault="003B20D9" w:rsidP="00E5345E">
      <w:pPr>
        <w:pStyle w:val="Prrafodelista"/>
        <w:numPr>
          <w:ilvl w:val="0"/>
          <w:numId w:val="7"/>
        </w:numPr>
        <w:spacing w:after="0" w:line="360" w:lineRule="auto"/>
        <w:jc w:val="both"/>
        <w:rPr>
          <w:rFonts w:ascii="Times New Roman" w:hAnsi="Times New Roman" w:cs="Times New Roman"/>
        </w:rPr>
      </w:pPr>
      <w:r w:rsidRPr="00E5345E">
        <w:rPr>
          <w:rFonts w:ascii="Times New Roman" w:hAnsi="Times New Roman" w:cs="Times New Roman"/>
          <w:b/>
          <w:sz w:val="24"/>
          <w:szCs w:val="24"/>
        </w:rPr>
        <w:lastRenderedPageBreak/>
        <w:t xml:space="preserve">Estigmatización y construcción de la otredad negativa hacia los grupos políticos por la prensa: la </w:t>
      </w:r>
      <w:r w:rsidRPr="00255AD1">
        <w:rPr>
          <w:rFonts w:ascii="Times New Roman" w:hAnsi="Times New Roman" w:cs="Times New Roman"/>
          <w:b/>
          <w:i/>
          <w:sz w:val="24"/>
          <w:szCs w:val="24"/>
        </w:rPr>
        <w:t>guerra de acción psicológica</w:t>
      </w:r>
    </w:p>
    <w:p w:rsidR="00F14C20" w:rsidRPr="007555B1" w:rsidRDefault="00F14C20">
      <w:pPr>
        <w:spacing w:after="0" w:line="360" w:lineRule="auto"/>
        <w:ind w:firstLine="284"/>
        <w:jc w:val="both"/>
        <w:rPr>
          <w:rFonts w:ascii="Times New Roman" w:hAnsi="Times New Roman" w:cs="Times New Roman"/>
        </w:rPr>
      </w:pPr>
    </w:p>
    <w:p w:rsidR="00F14C20" w:rsidRPr="00ED609E" w:rsidRDefault="003B20D9">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 xml:space="preserve">     La acción de la prensa estuvo basada en difundir que las 119 personas aparecían como que habían huido a la Argentina gracias a los documentos de identidad que se mandaban desde Chile, cuando en realidad estaban detenidos clandestinamente en aquel país</w:t>
      </w:r>
      <w:r w:rsidRPr="00ED609E">
        <w:rPr>
          <w:rFonts w:ascii="Times New Roman" w:hAnsi="Times New Roman" w:cs="Times New Roman"/>
          <w:i/>
          <w:sz w:val="24"/>
          <w:szCs w:val="24"/>
        </w:rPr>
        <w:t>.</w:t>
      </w:r>
      <w:r w:rsidRPr="00ED609E">
        <w:rPr>
          <w:rFonts w:ascii="Times New Roman" w:hAnsi="Times New Roman" w:cs="Times New Roman"/>
          <w:sz w:val="24"/>
          <w:szCs w:val="24"/>
        </w:rPr>
        <w:t xml:space="preserve"> La difusión aseguraba que los guerrilleros chilenos entrenaban en la Argentina para ingresar luego a Chile y hacer la guerra allí, configurando una campaña de estigmatización que impregnó y provocó un fuerte impacto en la opinión pública a través de las diversas maniobras que la dictadura puso en acción para tratar de ocultar los secuestros, minimizar su importancia o desacreditar a los denunciantes, especialmente familiares y organismos de derechos humanos. (</w:t>
      </w:r>
      <w:r w:rsidRPr="00ED609E">
        <w:rPr>
          <w:rFonts w:ascii="Times New Roman" w:hAnsi="Times New Roman" w:cs="Times New Roman"/>
          <w:sz w:val="24"/>
          <w:szCs w:val="24"/>
          <w:highlight w:val="white"/>
        </w:rPr>
        <w:t xml:space="preserve">CEME, Archivo Chile, </w:t>
      </w:r>
      <w:r w:rsidRPr="00ED609E">
        <w:rPr>
          <w:rFonts w:ascii="Times New Roman" w:hAnsi="Times New Roman" w:cs="Times New Roman"/>
          <w:sz w:val="24"/>
          <w:szCs w:val="24"/>
        </w:rPr>
        <w:t>“El caso de los 119”</w:t>
      </w:r>
      <w:r w:rsidRPr="00ED609E">
        <w:rPr>
          <w:rFonts w:ascii="Times New Roman" w:hAnsi="Times New Roman" w:cs="Times New Roman"/>
          <w:i/>
          <w:sz w:val="24"/>
          <w:szCs w:val="24"/>
        </w:rPr>
        <w:t xml:space="preserve">, </w:t>
      </w:r>
      <w:r w:rsidRPr="00ED609E">
        <w:rPr>
          <w:rFonts w:ascii="Times New Roman" w:hAnsi="Times New Roman" w:cs="Times New Roman"/>
          <w:sz w:val="24"/>
          <w:szCs w:val="24"/>
        </w:rPr>
        <w:t xml:space="preserve">pág. 1). </w:t>
      </w:r>
    </w:p>
    <w:p w:rsidR="00F14C20" w:rsidRPr="00ED609E" w:rsidRDefault="003B20D9">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w:t>
      </w:r>
      <w:r w:rsidRPr="00ED609E">
        <w:rPr>
          <w:rFonts w:ascii="Times New Roman" w:hAnsi="Times New Roman" w:cs="Times New Roman"/>
          <w:i/>
          <w:sz w:val="24"/>
          <w:szCs w:val="24"/>
        </w:rPr>
        <w:t>El modus operandi para el ‘operativo publicidad’ era el siguiente: la DINA filtraba cierta información a los medios chilenos. Pero también era publicada en la Argentina, ya que se hacía referencia a grupos guerrilleros que se entrenaban en el país. A su vez, la información regresaba a Chile como originada en la Argentina.”</w:t>
      </w:r>
      <w:r w:rsidRPr="00ED609E">
        <w:rPr>
          <w:rFonts w:ascii="Times New Roman" w:hAnsi="Times New Roman" w:cs="Times New Roman"/>
          <w:sz w:val="24"/>
          <w:szCs w:val="24"/>
        </w:rPr>
        <w:t xml:space="preserve"> (Garzón, 2016:78). Tal como se menciona en </w:t>
      </w:r>
      <w:r w:rsidRPr="00ED609E">
        <w:rPr>
          <w:rFonts w:ascii="Times New Roman" w:hAnsi="Times New Roman" w:cs="Times New Roman"/>
          <w:i/>
          <w:sz w:val="24"/>
          <w:szCs w:val="24"/>
        </w:rPr>
        <w:t>La Gran Mentira</w:t>
      </w:r>
      <w:r w:rsidRPr="00ED609E">
        <w:rPr>
          <w:rFonts w:ascii="Times New Roman" w:hAnsi="Times New Roman" w:cs="Times New Roman"/>
          <w:sz w:val="24"/>
          <w:szCs w:val="24"/>
        </w:rPr>
        <w:t xml:space="preserve"> (1994), las noticias publicada</w:t>
      </w:r>
      <w:r w:rsidR="00C46755" w:rsidRPr="00ED609E">
        <w:rPr>
          <w:rFonts w:ascii="Times New Roman" w:hAnsi="Times New Roman" w:cs="Times New Roman"/>
          <w:sz w:val="24"/>
          <w:szCs w:val="24"/>
        </w:rPr>
        <w:t>s</w:t>
      </w:r>
      <w:r w:rsidRPr="00ED609E">
        <w:rPr>
          <w:rFonts w:ascii="Times New Roman" w:hAnsi="Times New Roman" w:cs="Times New Roman"/>
          <w:sz w:val="24"/>
          <w:szCs w:val="24"/>
        </w:rPr>
        <w:t xml:space="preserve"> en esos meses se daban en forma directa, afirmativa, de modo que no quedara duda al respecto. </w:t>
      </w:r>
      <w:r w:rsidRPr="00ED609E">
        <w:rPr>
          <w:rFonts w:ascii="Times New Roman" w:hAnsi="Times New Roman" w:cs="Times New Roman"/>
          <w:i/>
          <w:sz w:val="24"/>
          <w:szCs w:val="24"/>
        </w:rPr>
        <w:t>“Se transmiten dos importantes aseveraciones: la primera, la existencia de un ejército guerrillero que vendría a atacarnos, lo que obligatoriamente despierta y desencadena innumerables imágenes, representaciones y sentimientos de peligro, de desastres y hace aparecer la figura inmanente de la muerte. El segundo contenido, es la falsa verdad, lo que el régimen quiere transmitir: las personas nominadas como desaparecidas no sólo no lo están, sino que están presentes y vivas. Más aún, están recibiendo instrucción militar. Están preparándose para desencadenar la guerra en el país.”</w:t>
      </w:r>
      <w:r w:rsidRPr="00ED609E">
        <w:rPr>
          <w:rFonts w:ascii="Times New Roman" w:hAnsi="Times New Roman" w:cs="Times New Roman"/>
          <w:sz w:val="24"/>
          <w:szCs w:val="24"/>
        </w:rPr>
        <w:t xml:space="preserve"> (1994:20)</w:t>
      </w:r>
    </w:p>
    <w:p w:rsidR="00F14C20" w:rsidRPr="00ED609E" w:rsidRDefault="003B20D9" w:rsidP="0026677F">
      <w:pPr>
        <w:spacing w:after="0" w:line="360" w:lineRule="auto"/>
        <w:ind w:firstLine="284"/>
        <w:jc w:val="both"/>
        <w:rPr>
          <w:rFonts w:ascii="Times New Roman" w:hAnsi="Times New Roman" w:cs="Times New Roman"/>
          <w:sz w:val="24"/>
          <w:szCs w:val="24"/>
        </w:rPr>
      </w:pPr>
      <w:r w:rsidRPr="00ED609E">
        <w:rPr>
          <w:rFonts w:ascii="Times New Roman" w:hAnsi="Times New Roman" w:cs="Times New Roman"/>
          <w:sz w:val="24"/>
          <w:szCs w:val="24"/>
        </w:rPr>
        <w:t xml:space="preserve">Los responsables de las redacciones no establecen claramente las fuentes de donde emanaba la información, más por el contrario, se utilizan expresiones como “en fuentes oficiales”, sin precisar el origen exacto ni el </w:t>
      </w:r>
      <w:r w:rsidR="0026677F" w:rsidRPr="00ED609E">
        <w:rPr>
          <w:rFonts w:ascii="Times New Roman" w:hAnsi="Times New Roman" w:cs="Times New Roman"/>
          <w:sz w:val="24"/>
          <w:szCs w:val="24"/>
        </w:rPr>
        <w:t xml:space="preserve">responsable de su formulación. </w:t>
      </w:r>
      <w:r w:rsidRPr="00ED609E">
        <w:rPr>
          <w:rFonts w:ascii="Times New Roman" w:hAnsi="Times New Roman" w:cs="Times New Roman"/>
          <w:sz w:val="24"/>
          <w:szCs w:val="24"/>
        </w:rPr>
        <w:t xml:space="preserve">Por lo tanto este manejo de la información es manipulador de la realidad y porta  una intencionalidad ajena al espíritu de una información transparente que debería tener la labor periodística. Como se señala en </w:t>
      </w:r>
      <w:r w:rsidRPr="00ED609E">
        <w:rPr>
          <w:rFonts w:ascii="Times New Roman" w:hAnsi="Times New Roman" w:cs="Times New Roman"/>
          <w:i/>
          <w:sz w:val="24"/>
          <w:szCs w:val="24"/>
        </w:rPr>
        <w:t>La Gran Mentira</w:t>
      </w:r>
      <w:r w:rsidRPr="00ED609E">
        <w:rPr>
          <w:rFonts w:ascii="Times New Roman" w:hAnsi="Times New Roman" w:cs="Times New Roman"/>
          <w:sz w:val="24"/>
          <w:szCs w:val="24"/>
        </w:rPr>
        <w:t>, “</w:t>
      </w:r>
      <w:r w:rsidRPr="00ED609E">
        <w:rPr>
          <w:rFonts w:ascii="Times New Roman" w:hAnsi="Times New Roman" w:cs="Times New Roman"/>
          <w:i/>
          <w:sz w:val="24"/>
          <w:szCs w:val="24"/>
        </w:rPr>
        <w:t xml:space="preserve">esta manipulación, ese ocultamiento de la </w:t>
      </w:r>
      <w:r w:rsidRPr="00ED609E">
        <w:rPr>
          <w:rFonts w:ascii="Times New Roman" w:hAnsi="Times New Roman" w:cs="Times New Roman"/>
          <w:i/>
          <w:sz w:val="24"/>
          <w:szCs w:val="24"/>
        </w:rPr>
        <w:lastRenderedPageBreak/>
        <w:t>información pretende que el colectivo social no tenga prueba de la realidad sino la que ellos quieren entregar.”</w:t>
      </w:r>
      <w:r w:rsidRPr="00ED609E">
        <w:rPr>
          <w:rFonts w:ascii="Times New Roman" w:hAnsi="Times New Roman" w:cs="Times New Roman"/>
          <w:sz w:val="24"/>
          <w:szCs w:val="24"/>
        </w:rPr>
        <w:t xml:space="preserve"> (1994: 17). </w:t>
      </w:r>
    </w:p>
    <w:p w:rsidR="00F14C20" w:rsidRPr="00ED609E" w:rsidRDefault="003B20D9">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 xml:space="preserve">“(…) </w:t>
      </w:r>
      <w:r w:rsidRPr="00ED609E">
        <w:rPr>
          <w:rFonts w:ascii="Times New Roman" w:hAnsi="Times New Roman" w:cs="Times New Roman"/>
          <w:i/>
          <w:sz w:val="24"/>
          <w:szCs w:val="24"/>
        </w:rPr>
        <w:t xml:space="preserve">sin embargo como precisa CODEPU, esta información </w:t>
      </w:r>
      <w:r w:rsidRPr="00ED609E">
        <w:rPr>
          <w:rFonts w:ascii="Times New Roman" w:hAnsi="Times New Roman" w:cs="Times New Roman"/>
          <w:sz w:val="24"/>
          <w:szCs w:val="24"/>
        </w:rPr>
        <w:t>[la constatada sobre la detención de 94 de las 119 personas porque por todos se habían presentado recursos de amparo]</w:t>
      </w:r>
      <w:r w:rsidRPr="00ED609E">
        <w:rPr>
          <w:rFonts w:ascii="Times New Roman" w:hAnsi="Times New Roman" w:cs="Times New Roman"/>
          <w:i/>
          <w:sz w:val="24"/>
          <w:szCs w:val="24"/>
        </w:rPr>
        <w:t xml:space="preserve"> la conocían muy pocos chilenos, para la inmensa mayoría perduraron las imágenes, las tergiversaciones, las falsas informaciones difundidas en el curso de aquella operación de guerra psicológica.”</w:t>
      </w:r>
      <w:r w:rsidRPr="00ED609E">
        <w:rPr>
          <w:rFonts w:ascii="Times New Roman" w:hAnsi="Times New Roman" w:cs="Times New Roman"/>
          <w:sz w:val="24"/>
          <w:szCs w:val="24"/>
        </w:rPr>
        <w:t xml:space="preserve"> (Amorós, 2004: 286).</w:t>
      </w:r>
      <w:r w:rsidR="001673C5" w:rsidRPr="001673C5">
        <w:rPr>
          <w:rFonts w:ascii="Times New Roman" w:hAnsi="Times New Roman" w:cs="Times New Roman"/>
          <w:sz w:val="24"/>
          <w:szCs w:val="24"/>
          <w:highlight w:val="white"/>
        </w:rPr>
        <w:t xml:space="preserve"> </w:t>
      </w:r>
      <w:r w:rsidR="001673C5" w:rsidRPr="00ED609E">
        <w:rPr>
          <w:rFonts w:ascii="Times New Roman" w:hAnsi="Times New Roman" w:cs="Times New Roman"/>
          <w:sz w:val="24"/>
          <w:szCs w:val="24"/>
          <w:highlight w:val="white"/>
        </w:rPr>
        <w:t>Por lo tanto, el instalar la sospecha, generar e irradiar el miedo en la población, forman parte de la instauración del terror genocida que conlleva a la transformación de la sociedad en donde este tipo de prácticas se producen de forma sistemática y donde priman y perduran las impresiones de</w:t>
      </w:r>
      <w:r w:rsidR="001673C5" w:rsidRPr="00ED609E">
        <w:rPr>
          <w:rFonts w:ascii="Times New Roman" w:hAnsi="Times New Roman" w:cs="Times New Roman"/>
          <w:sz w:val="24"/>
          <w:szCs w:val="24"/>
        </w:rPr>
        <w:t xml:space="preserve"> las imágenes, las tergiversaciones, las falsas informaciones difundidas antes que los hechos verdaderos</w:t>
      </w:r>
      <w:r w:rsidR="001673C5" w:rsidRPr="00ED609E">
        <w:rPr>
          <w:rFonts w:ascii="Times New Roman" w:hAnsi="Times New Roman" w:cs="Times New Roman"/>
          <w:sz w:val="24"/>
          <w:szCs w:val="24"/>
          <w:highlight w:val="white"/>
        </w:rPr>
        <w:t>.</w:t>
      </w:r>
    </w:p>
    <w:p w:rsidR="00F14C20" w:rsidRPr="00ED609E" w:rsidRDefault="003B20D9">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 xml:space="preserve">Estas </w:t>
      </w:r>
      <w:proofErr w:type="spellStart"/>
      <w:r w:rsidRPr="00ED609E">
        <w:rPr>
          <w:rFonts w:ascii="Times New Roman" w:hAnsi="Times New Roman" w:cs="Times New Roman"/>
          <w:sz w:val="24"/>
          <w:szCs w:val="24"/>
        </w:rPr>
        <w:t>narrativizaciones</w:t>
      </w:r>
      <w:proofErr w:type="spellEnd"/>
      <w:r w:rsidR="001E7419">
        <w:rPr>
          <w:rFonts w:ascii="Times New Roman" w:hAnsi="Times New Roman" w:cs="Times New Roman"/>
          <w:sz w:val="24"/>
          <w:szCs w:val="24"/>
        </w:rPr>
        <w:t xml:space="preserve"> que producen efectos materiales en los modos de procesar el pasado </w:t>
      </w:r>
      <w:r w:rsidRPr="00ED609E">
        <w:rPr>
          <w:rFonts w:ascii="Times New Roman" w:hAnsi="Times New Roman" w:cs="Times New Roman"/>
          <w:sz w:val="24"/>
          <w:szCs w:val="24"/>
        </w:rPr>
        <w:t xml:space="preserve">van formando al otro negativo </w:t>
      </w:r>
      <w:proofErr w:type="spellStart"/>
      <w:r w:rsidRPr="00ED609E">
        <w:rPr>
          <w:rFonts w:ascii="Times New Roman" w:hAnsi="Times New Roman" w:cs="Times New Roman"/>
          <w:sz w:val="24"/>
          <w:szCs w:val="24"/>
        </w:rPr>
        <w:t>demonizante</w:t>
      </w:r>
      <w:proofErr w:type="spellEnd"/>
      <w:r w:rsidRPr="00ED609E">
        <w:rPr>
          <w:rFonts w:ascii="Times New Roman" w:hAnsi="Times New Roman" w:cs="Times New Roman"/>
          <w:sz w:val="24"/>
          <w:szCs w:val="24"/>
        </w:rPr>
        <w:t>-enemigo y se tornan muy visibles en las caracterizaciones de la prensa anteriormente vistas: “terroristas chilenos”; “</w:t>
      </w:r>
      <w:proofErr w:type="spellStart"/>
      <w:r w:rsidRPr="00ED609E">
        <w:rPr>
          <w:rFonts w:ascii="Times New Roman" w:hAnsi="Times New Roman" w:cs="Times New Roman"/>
          <w:sz w:val="24"/>
          <w:szCs w:val="24"/>
        </w:rPr>
        <w:t>miristas</w:t>
      </w:r>
      <w:proofErr w:type="spellEnd"/>
      <w:r w:rsidRPr="00ED609E">
        <w:rPr>
          <w:rFonts w:ascii="Times New Roman" w:hAnsi="Times New Roman" w:cs="Times New Roman"/>
          <w:sz w:val="24"/>
          <w:szCs w:val="24"/>
        </w:rPr>
        <w:t xml:space="preserve">”; “extremistas chilenos”; “ratas”; “ratones”. La descalificación hacia los opositores al régimen alimenta una construcción simbólica de la exclusión que queda claramente expuesta en aquellos titulares y noticias publicadas entre junio y julio de 1975. Gracias a la intervención que sufrieron los medios de comunicación, especialmente la prensa escrita,  a partir del 11 de septiembre  1973 y su casi total control por parte de las fuerzas golpistas como menciona el </w:t>
      </w:r>
      <w:r w:rsidRPr="00ED609E">
        <w:rPr>
          <w:rFonts w:ascii="Times New Roman" w:hAnsi="Times New Roman" w:cs="Times New Roman"/>
          <w:i/>
          <w:sz w:val="24"/>
          <w:szCs w:val="24"/>
        </w:rPr>
        <w:t xml:space="preserve">Informe </w:t>
      </w:r>
      <w:proofErr w:type="spellStart"/>
      <w:r w:rsidRPr="00ED609E">
        <w:rPr>
          <w:rFonts w:ascii="Times New Roman" w:hAnsi="Times New Roman" w:cs="Times New Roman"/>
          <w:i/>
          <w:sz w:val="24"/>
          <w:szCs w:val="24"/>
        </w:rPr>
        <w:t>Retting</w:t>
      </w:r>
      <w:proofErr w:type="spellEnd"/>
      <w:r w:rsidRPr="00ED609E">
        <w:rPr>
          <w:rFonts w:ascii="Times New Roman" w:hAnsi="Times New Roman" w:cs="Times New Roman"/>
          <w:sz w:val="24"/>
          <w:szCs w:val="24"/>
        </w:rPr>
        <w:t>, es que éstos colaboraron activamente en la promoción de un clima de “polarización” según lo detallado en el mismo Informe, incluso en los meses previos de “guerra civil”. Es decir, la estigmatización se alimentó de los meses previos al golpe, donde sus fuerzas ya jugaban un rol comunicacional importante en la construcción de una otredad negativa.</w:t>
      </w:r>
    </w:p>
    <w:p w:rsidR="00F14C20" w:rsidRPr="00ED609E" w:rsidRDefault="003B20D9">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 xml:space="preserve">En conclusión, según el tomo II de </w:t>
      </w:r>
      <w:proofErr w:type="spellStart"/>
      <w:r w:rsidRPr="00ED609E">
        <w:rPr>
          <w:rFonts w:ascii="Times New Roman" w:hAnsi="Times New Roman" w:cs="Times New Roman"/>
          <w:sz w:val="24"/>
          <w:szCs w:val="24"/>
        </w:rPr>
        <w:t>Retting</w:t>
      </w:r>
      <w:proofErr w:type="spellEnd"/>
      <w:r w:rsidRPr="00ED609E">
        <w:rPr>
          <w:rFonts w:ascii="Times New Roman" w:hAnsi="Times New Roman" w:cs="Times New Roman"/>
          <w:sz w:val="24"/>
          <w:szCs w:val="24"/>
        </w:rPr>
        <w:t xml:space="preserve">, </w:t>
      </w:r>
      <w:r w:rsidRPr="00ED609E">
        <w:rPr>
          <w:rFonts w:ascii="Times New Roman" w:hAnsi="Times New Roman" w:cs="Times New Roman"/>
          <w:i/>
          <w:sz w:val="24"/>
          <w:szCs w:val="24"/>
        </w:rPr>
        <w:t xml:space="preserve">“los medios de comunicación mantuvieron en el período </w:t>
      </w:r>
      <w:r w:rsidRPr="00ED609E">
        <w:rPr>
          <w:rFonts w:ascii="Times New Roman" w:hAnsi="Times New Roman" w:cs="Times New Roman"/>
          <w:sz w:val="24"/>
          <w:szCs w:val="24"/>
        </w:rPr>
        <w:t>[los 17 años del gobierno militar]</w:t>
      </w:r>
      <w:r w:rsidRPr="00ED609E">
        <w:rPr>
          <w:rFonts w:ascii="Times New Roman" w:hAnsi="Times New Roman" w:cs="Times New Roman"/>
          <w:i/>
          <w:sz w:val="24"/>
          <w:szCs w:val="24"/>
        </w:rPr>
        <w:t xml:space="preserve"> una actitud tolerante con las violaciones a los derechos humanos y se abstuvieron de emplear su influencia en procurar evitar que ellas continuaran cometiéndose.”</w:t>
      </w:r>
      <w:r w:rsidRPr="00ED609E">
        <w:rPr>
          <w:rFonts w:ascii="Times New Roman" w:hAnsi="Times New Roman" w:cs="Times New Roman"/>
          <w:sz w:val="24"/>
          <w:szCs w:val="24"/>
        </w:rPr>
        <w:t xml:space="preserve"> (1991: 972). </w:t>
      </w:r>
    </w:p>
    <w:p w:rsidR="00F14C20" w:rsidRPr="00ED609E" w:rsidRDefault="003B20D9">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 xml:space="preserve">Aquí es donde identificamos que mediáticamente (pero política y organizada desde los sectores golpistas) </w:t>
      </w:r>
      <w:r w:rsidRPr="00ED609E">
        <w:rPr>
          <w:rFonts w:ascii="Times New Roman" w:hAnsi="Times New Roman" w:cs="Times New Roman"/>
          <w:i/>
          <w:sz w:val="24"/>
          <w:szCs w:val="24"/>
        </w:rPr>
        <w:t xml:space="preserve">“(…) se inició la otra violencia. No la violencia de la muerte, de la </w:t>
      </w:r>
      <w:r w:rsidRPr="00ED609E">
        <w:rPr>
          <w:rFonts w:ascii="Times New Roman" w:hAnsi="Times New Roman" w:cs="Times New Roman"/>
          <w:i/>
          <w:sz w:val="24"/>
          <w:szCs w:val="24"/>
        </w:rPr>
        <w:lastRenderedPageBreak/>
        <w:t>tortura, de los desaparecimientos, de los crímenes, sino la violencia sutil, permanente, perseverante y seguramente más efectiva en el tiempo hacia el futuro. Es la violencia dirigida a producir una ruptura a nivel del psiquismo, actuando directamente sobre las emociones, sobre los sentimientos más simples y más primarios. Es la violencia que se utiliza para conseguir el objetivo fundamental del ‘Nuevo Poder’: el control social y el control individual que paulatinamente se obtiene a través del control de las conciencias”.</w:t>
      </w:r>
      <w:r w:rsidRPr="00ED609E">
        <w:rPr>
          <w:rFonts w:ascii="Times New Roman" w:hAnsi="Times New Roman" w:cs="Times New Roman"/>
          <w:sz w:val="24"/>
          <w:szCs w:val="24"/>
        </w:rPr>
        <w:t xml:space="preserve"> (La Gran Mentira, 1994: 16). Esta violencia es también denominada como </w:t>
      </w:r>
      <w:r w:rsidRPr="00ED609E">
        <w:rPr>
          <w:rFonts w:ascii="Times New Roman" w:hAnsi="Times New Roman" w:cs="Times New Roman"/>
          <w:i/>
          <w:sz w:val="24"/>
          <w:szCs w:val="24"/>
        </w:rPr>
        <w:t>guerra psicológica</w:t>
      </w:r>
      <w:r w:rsidRPr="00ED609E">
        <w:rPr>
          <w:rFonts w:ascii="Times New Roman" w:hAnsi="Times New Roman" w:cs="Times New Roman"/>
          <w:sz w:val="24"/>
          <w:szCs w:val="24"/>
        </w:rPr>
        <w:t xml:space="preserve"> por el Comité de Defensa de los Derechos del Pueblo (CODEPU), que se define como “</w:t>
      </w:r>
      <w:r w:rsidRPr="00ED609E">
        <w:rPr>
          <w:rFonts w:ascii="Times New Roman" w:hAnsi="Times New Roman" w:cs="Times New Roman"/>
          <w:i/>
          <w:sz w:val="24"/>
          <w:szCs w:val="24"/>
        </w:rPr>
        <w:t>un intento de conquista del espacio interior de las personas al cual se penetra a través de mensajes. Tales mensajes actúan sobre los sentimientos y pensamientos de los individuos con el fin de cambiar sus conductas y comportamientos”</w:t>
      </w:r>
      <w:r w:rsidRPr="00ED609E">
        <w:rPr>
          <w:rFonts w:ascii="Times New Roman" w:hAnsi="Times New Roman" w:cs="Times New Roman"/>
          <w:sz w:val="24"/>
          <w:szCs w:val="24"/>
        </w:rPr>
        <w:t>. (1994: 5). He allí la radical importancia de la manipulación mediática, de la opinión pública, que se ejerce desde los principales medios de prensa vistos (</w:t>
      </w:r>
      <w:r w:rsidRPr="00ED609E">
        <w:rPr>
          <w:rFonts w:ascii="Times New Roman" w:hAnsi="Times New Roman" w:cs="Times New Roman"/>
          <w:i/>
          <w:sz w:val="24"/>
          <w:szCs w:val="24"/>
        </w:rPr>
        <w:t>El Mercurio</w:t>
      </w:r>
      <w:r w:rsidRPr="00ED609E">
        <w:rPr>
          <w:rFonts w:ascii="Times New Roman" w:hAnsi="Times New Roman" w:cs="Times New Roman"/>
          <w:sz w:val="24"/>
          <w:szCs w:val="24"/>
        </w:rPr>
        <w:t xml:space="preserve">, </w:t>
      </w:r>
      <w:r w:rsidRPr="00ED609E">
        <w:rPr>
          <w:rFonts w:ascii="Times New Roman" w:hAnsi="Times New Roman" w:cs="Times New Roman"/>
          <w:i/>
          <w:sz w:val="24"/>
          <w:szCs w:val="24"/>
        </w:rPr>
        <w:t>La Segunda</w:t>
      </w:r>
      <w:r w:rsidRPr="00ED609E">
        <w:rPr>
          <w:rFonts w:ascii="Times New Roman" w:hAnsi="Times New Roman" w:cs="Times New Roman"/>
          <w:sz w:val="24"/>
          <w:szCs w:val="24"/>
        </w:rPr>
        <w:t xml:space="preserve"> y </w:t>
      </w:r>
      <w:r w:rsidRPr="00ED609E">
        <w:rPr>
          <w:rFonts w:ascii="Times New Roman" w:hAnsi="Times New Roman" w:cs="Times New Roman"/>
          <w:i/>
          <w:sz w:val="24"/>
          <w:szCs w:val="24"/>
        </w:rPr>
        <w:t>La Tercera</w:t>
      </w:r>
      <w:r w:rsidRPr="00ED609E">
        <w:rPr>
          <w:rFonts w:ascii="Times New Roman" w:hAnsi="Times New Roman" w:cs="Times New Roman"/>
          <w:sz w:val="24"/>
          <w:szCs w:val="24"/>
        </w:rPr>
        <w:t>).</w:t>
      </w:r>
    </w:p>
    <w:p w:rsidR="00F14C20" w:rsidRPr="00ED609E" w:rsidRDefault="003B20D9">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 xml:space="preserve">Por último señalar que la </w:t>
      </w:r>
      <w:r w:rsidRPr="00ED609E">
        <w:rPr>
          <w:rFonts w:ascii="Times New Roman" w:hAnsi="Times New Roman" w:cs="Times New Roman"/>
          <w:i/>
          <w:sz w:val="24"/>
          <w:szCs w:val="24"/>
        </w:rPr>
        <w:t>guerra psicológica</w:t>
      </w:r>
      <w:r w:rsidRPr="00ED609E">
        <w:rPr>
          <w:rFonts w:ascii="Times New Roman" w:hAnsi="Times New Roman" w:cs="Times New Roman"/>
          <w:sz w:val="24"/>
          <w:szCs w:val="24"/>
        </w:rPr>
        <w:t xml:space="preserve"> de la violencia permanente de los mensajes mediáticos de la época no solo fortalece la negatividad del otro sino configura paulatiname</w:t>
      </w:r>
      <w:r w:rsidR="001673C5">
        <w:rPr>
          <w:rFonts w:ascii="Times New Roman" w:hAnsi="Times New Roman" w:cs="Times New Roman"/>
          <w:sz w:val="24"/>
          <w:szCs w:val="24"/>
        </w:rPr>
        <w:t xml:space="preserve">nte su “realización simbólica”. </w:t>
      </w:r>
      <w:r w:rsidRPr="00ED609E">
        <w:rPr>
          <w:rFonts w:ascii="Times New Roman" w:hAnsi="Times New Roman" w:cs="Times New Roman"/>
          <w:sz w:val="24"/>
          <w:szCs w:val="24"/>
        </w:rPr>
        <w:t xml:space="preserve">En el proceso de no clarificar la muerte verdadera de “los 119” se crea una desaparición simbólica que intenta clausurar su carácter </w:t>
      </w:r>
      <w:proofErr w:type="spellStart"/>
      <w:r w:rsidRPr="00ED609E">
        <w:rPr>
          <w:rFonts w:ascii="Times New Roman" w:hAnsi="Times New Roman" w:cs="Times New Roman"/>
          <w:sz w:val="24"/>
          <w:szCs w:val="24"/>
        </w:rPr>
        <w:t>identitario</w:t>
      </w:r>
      <w:proofErr w:type="spellEnd"/>
      <w:r w:rsidRPr="00ED609E">
        <w:rPr>
          <w:rFonts w:ascii="Times New Roman" w:hAnsi="Times New Roman" w:cs="Times New Roman"/>
          <w:sz w:val="24"/>
          <w:szCs w:val="24"/>
        </w:rPr>
        <w:t xml:space="preserve">: ¿quiénes eran verdaderamente “los 119”?, ¿qué representaba cada uno de ellos? Esos cuerpos no solo ya no existen sino que nunca existieron. La operatoria de la realización simbólica devenida luego del exterminio material es el fin último del proceso genocida, por lo que representa su punto de llegada y verdadera transformación social: la materialidad genocida del exterminio representa un medio dentro de un proceso social más amplio que tiene por fin realizarse simbólicamente en el tejido social, ya que es más lo que construye que lo que destruye. La destrucción de las relaciones sociales donde opera una práctica social genocida diseñada por el terror, puede operar también sin un terror material a la vista. La difamación mediática (hecha y construida, sabemos, en base a la desaparición de 119 personas) simboliza precisamente ello. </w:t>
      </w:r>
    </w:p>
    <w:p w:rsidR="00D3448B" w:rsidRPr="007555B1" w:rsidRDefault="00D3448B">
      <w:pPr>
        <w:spacing w:after="0" w:line="360" w:lineRule="auto"/>
        <w:ind w:firstLine="284"/>
        <w:jc w:val="both"/>
        <w:rPr>
          <w:rFonts w:ascii="Times New Roman" w:hAnsi="Times New Roman" w:cs="Times New Roman"/>
        </w:rPr>
      </w:pPr>
    </w:p>
    <w:p w:rsidR="00F14C20" w:rsidRPr="00E5345E" w:rsidRDefault="003B20D9" w:rsidP="00E5345E">
      <w:pPr>
        <w:pStyle w:val="Prrafodelista"/>
        <w:numPr>
          <w:ilvl w:val="0"/>
          <w:numId w:val="6"/>
        </w:numPr>
        <w:spacing w:after="0" w:line="360" w:lineRule="auto"/>
        <w:jc w:val="both"/>
        <w:rPr>
          <w:rFonts w:ascii="Times New Roman" w:hAnsi="Times New Roman" w:cs="Times New Roman"/>
        </w:rPr>
      </w:pPr>
      <w:r w:rsidRPr="00E5345E">
        <w:rPr>
          <w:rFonts w:ascii="Times New Roman" w:hAnsi="Times New Roman" w:cs="Times New Roman"/>
          <w:b/>
          <w:sz w:val="24"/>
          <w:szCs w:val="24"/>
        </w:rPr>
        <w:t xml:space="preserve">Encubrimiento y ocultamiento como parte del proceso represivo: la (des)información </w:t>
      </w:r>
    </w:p>
    <w:p w:rsidR="00F14C20" w:rsidRPr="00ED609E" w:rsidRDefault="00F14C20">
      <w:pPr>
        <w:spacing w:after="0" w:line="360" w:lineRule="auto"/>
        <w:ind w:firstLine="284"/>
        <w:jc w:val="both"/>
        <w:rPr>
          <w:rFonts w:ascii="Times New Roman" w:hAnsi="Times New Roman" w:cs="Times New Roman"/>
          <w:sz w:val="24"/>
        </w:rPr>
      </w:pPr>
    </w:p>
    <w:p w:rsidR="00F14C20" w:rsidRPr="00ED609E" w:rsidRDefault="003B20D9">
      <w:pPr>
        <w:spacing w:after="0" w:line="360" w:lineRule="auto"/>
        <w:ind w:firstLine="284"/>
        <w:jc w:val="both"/>
        <w:rPr>
          <w:rFonts w:ascii="Times New Roman" w:hAnsi="Times New Roman" w:cs="Times New Roman"/>
        </w:rPr>
      </w:pPr>
      <w:r w:rsidRPr="00ED609E">
        <w:rPr>
          <w:rFonts w:ascii="Times New Roman" w:hAnsi="Times New Roman" w:cs="Times New Roman"/>
          <w:i/>
          <w:sz w:val="24"/>
          <w:szCs w:val="24"/>
        </w:rPr>
        <w:lastRenderedPageBreak/>
        <w:t>“(…) facilitar los medios para publicar informaciones destinadas a atacar a la subversión, es decir, las tareas de propaganda, desinformación y acción psicológica, ya se habían ensayado con éxito durante la Operación Colombo”</w:t>
      </w:r>
      <w:r w:rsidRPr="00ED609E">
        <w:rPr>
          <w:rFonts w:ascii="Times New Roman" w:hAnsi="Times New Roman" w:cs="Times New Roman"/>
          <w:sz w:val="24"/>
          <w:szCs w:val="24"/>
        </w:rPr>
        <w:t xml:space="preserve"> (Garzón, 2016: 96)</w:t>
      </w:r>
    </w:p>
    <w:p w:rsidR="00F14C20" w:rsidRPr="00ED609E" w:rsidRDefault="003B20D9">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 xml:space="preserve">En el libro </w:t>
      </w:r>
      <w:r w:rsidRPr="00ED609E">
        <w:rPr>
          <w:rFonts w:ascii="Times New Roman" w:hAnsi="Times New Roman" w:cs="Times New Roman"/>
          <w:i/>
          <w:sz w:val="24"/>
          <w:szCs w:val="24"/>
        </w:rPr>
        <w:t xml:space="preserve">Nunca más en Chile: síntesis corregida y actualizada del informe </w:t>
      </w:r>
      <w:proofErr w:type="spellStart"/>
      <w:r w:rsidRPr="00ED609E">
        <w:rPr>
          <w:rFonts w:ascii="Times New Roman" w:hAnsi="Times New Roman" w:cs="Times New Roman"/>
          <w:i/>
          <w:sz w:val="24"/>
          <w:szCs w:val="24"/>
        </w:rPr>
        <w:t>Rettig</w:t>
      </w:r>
      <w:proofErr w:type="spellEnd"/>
      <w:r w:rsidRPr="00ED609E">
        <w:rPr>
          <w:rFonts w:ascii="Times New Roman" w:hAnsi="Times New Roman" w:cs="Times New Roman"/>
          <w:sz w:val="24"/>
          <w:szCs w:val="24"/>
        </w:rPr>
        <w:t xml:space="preserve">, está caracterizada la Operación Colombo dentro de un contexto de </w:t>
      </w:r>
      <w:r w:rsidRPr="00ED609E">
        <w:rPr>
          <w:rFonts w:ascii="Times New Roman" w:hAnsi="Times New Roman" w:cs="Times New Roman"/>
          <w:i/>
          <w:sz w:val="24"/>
          <w:szCs w:val="24"/>
        </w:rPr>
        <w:t xml:space="preserve">“Desinformación ante la opinión pública”, </w:t>
      </w:r>
      <w:r w:rsidRPr="00ED609E">
        <w:rPr>
          <w:rFonts w:ascii="Times New Roman" w:hAnsi="Times New Roman" w:cs="Times New Roman"/>
          <w:sz w:val="24"/>
          <w:szCs w:val="24"/>
        </w:rPr>
        <w:t>que se atribuye a las limitaciones sobre la libertad de prensa durante este período, lo que explicaría la escasa difusión pública de estos hechos (1999: 78).</w:t>
      </w:r>
    </w:p>
    <w:p w:rsidR="00651DCD" w:rsidRPr="007555B1" w:rsidRDefault="003B20D9" w:rsidP="00651DCD">
      <w:pPr>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 xml:space="preserve">Añadiremos en este apartado lo referido en el tomo II del </w:t>
      </w:r>
      <w:r w:rsidRPr="00ED609E">
        <w:rPr>
          <w:rFonts w:ascii="Times New Roman" w:hAnsi="Times New Roman" w:cs="Times New Roman"/>
          <w:i/>
          <w:sz w:val="24"/>
          <w:szCs w:val="24"/>
        </w:rPr>
        <w:t xml:space="preserve">Informe de la Comisión Nacional de Verdad y Reconciliación </w:t>
      </w:r>
      <w:r w:rsidRPr="00ED609E">
        <w:rPr>
          <w:rFonts w:ascii="Times New Roman" w:hAnsi="Times New Roman" w:cs="Times New Roman"/>
          <w:sz w:val="24"/>
          <w:szCs w:val="24"/>
        </w:rPr>
        <w:t>(1991)</w:t>
      </w:r>
      <w:r w:rsidRPr="00ED609E">
        <w:rPr>
          <w:rFonts w:ascii="Times New Roman" w:hAnsi="Times New Roman" w:cs="Times New Roman"/>
          <w:i/>
          <w:sz w:val="24"/>
          <w:szCs w:val="24"/>
        </w:rPr>
        <w:t xml:space="preserve"> </w:t>
      </w:r>
      <w:r w:rsidRPr="00ED609E">
        <w:rPr>
          <w:rFonts w:ascii="Times New Roman" w:hAnsi="Times New Roman" w:cs="Times New Roman"/>
          <w:sz w:val="24"/>
          <w:szCs w:val="24"/>
        </w:rPr>
        <w:t xml:space="preserve">en relación a los métodos represivos utilizados por el gobierno militar y la DINA en el período que va de 1974 a agosto de 1977, </w:t>
      </w:r>
      <w:r w:rsidRPr="00ED609E">
        <w:rPr>
          <w:rFonts w:ascii="Times New Roman" w:hAnsi="Times New Roman" w:cs="Times New Roman"/>
          <w:i/>
          <w:sz w:val="24"/>
          <w:szCs w:val="24"/>
        </w:rPr>
        <w:t>“período caracterizado  por el empleo sistemático de la desaparición forzada como método de eliminación”</w:t>
      </w:r>
      <w:r w:rsidRPr="00ED609E">
        <w:rPr>
          <w:rFonts w:ascii="Times New Roman" w:hAnsi="Times New Roman" w:cs="Times New Roman"/>
          <w:sz w:val="24"/>
          <w:szCs w:val="24"/>
        </w:rPr>
        <w:t xml:space="preserve"> (1991: 756): allí se deja por sentado el encubrimiento como método represivo.</w:t>
      </w:r>
      <w:r w:rsidR="00530D76" w:rsidRPr="00ED609E">
        <w:rPr>
          <w:rFonts w:ascii="Times New Roman" w:hAnsi="Times New Roman" w:cs="Times New Roman"/>
          <w:sz w:val="24"/>
          <w:szCs w:val="24"/>
        </w:rPr>
        <w:t xml:space="preserve"> </w:t>
      </w:r>
      <w:r w:rsidRPr="00ED609E">
        <w:rPr>
          <w:rFonts w:ascii="Times New Roman" w:hAnsi="Times New Roman" w:cs="Times New Roman"/>
          <w:sz w:val="24"/>
          <w:szCs w:val="24"/>
        </w:rPr>
        <w:t xml:space="preserve">Previamente se mencionan la detención, tortura y ejecución; los métodos de aprehensión y torturas habituales, la ejecución y disposición de los cadáveres, y por último el ocultamiento sobre lo ocurrido. </w:t>
      </w:r>
      <w:r w:rsidRPr="00ED609E">
        <w:rPr>
          <w:rFonts w:ascii="Times New Roman" w:hAnsi="Times New Roman" w:cs="Times New Roman"/>
          <w:i/>
          <w:sz w:val="24"/>
          <w:szCs w:val="24"/>
        </w:rPr>
        <w:t>“(…) los servicios de seguridad y las autoridades de Gobierno emplearon múltiples métodos para ocultar lo ocurrido”</w:t>
      </w:r>
      <w:r w:rsidRPr="00ED609E">
        <w:rPr>
          <w:rFonts w:ascii="Times New Roman" w:hAnsi="Times New Roman" w:cs="Times New Roman"/>
          <w:sz w:val="24"/>
          <w:szCs w:val="24"/>
        </w:rPr>
        <w:t>. (1991: 752). Se menciona el “ocultamiento hacia las familias de los detenidos; “ocultamiento ante autoridades nacionales o extranjeras”, allí se expone la negación de los crímenes cometidos ante organismos de Naciones Unidas y la Comisión Interamericana de Derechos Humanos; y por último se hace mención de la “desinformación ante la opinión pública”. Evidente es que no se utiliza la expresión “ocultamiento” en este caso sino “desinformación”, sabiendo que los hechos difundidos por la prensa hacia la sociedad no consistían sólo en desinformar o “</w:t>
      </w:r>
      <w:proofErr w:type="spellStart"/>
      <w:r w:rsidRPr="00ED609E">
        <w:rPr>
          <w:rFonts w:ascii="Times New Roman" w:hAnsi="Times New Roman" w:cs="Times New Roman"/>
          <w:sz w:val="24"/>
          <w:szCs w:val="24"/>
        </w:rPr>
        <w:t>malinformar</w:t>
      </w:r>
      <w:proofErr w:type="spellEnd"/>
      <w:r w:rsidRPr="00ED609E">
        <w:rPr>
          <w:rFonts w:ascii="Times New Roman" w:hAnsi="Times New Roman" w:cs="Times New Roman"/>
          <w:sz w:val="24"/>
          <w:szCs w:val="24"/>
        </w:rPr>
        <w:t>” sino en encubrir la verdad de los acontecimientos, la identidad simbólica de las víctimas y el genocidio perpetrado. Dicho encubrimiento para nosotros aquí nada tiene que ver con la “desinformación” sino más bien con una información falsa y comprometida con la violación a los derechos humanos.</w:t>
      </w:r>
    </w:p>
    <w:p w:rsidR="00540B27" w:rsidRPr="00ED609E" w:rsidRDefault="00540B27" w:rsidP="00540B27">
      <w:pPr>
        <w:tabs>
          <w:tab w:val="left" w:pos="2649"/>
        </w:tabs>
        <w:spacing w:after="0" w:line="360" w:lineRule="auto"/>
        <w:ind w:firstLine="284"/>
        <w:jc w:val="both"/>
        <w:rPr>
          <w:rFonts w:ascii="Times New Roman" w:hAnsi="Times New Roman" w:cs="Times New Roman"/>
          <w:sz w:val="24"/>
        </w:rPr>
      </w:pPr>
    </w:p>
    <w:p w:rsidR="0093759D" w:rsidRPr="007555B1" w:rsidRDefault="001B11C8" w:rsidP="001B11C8">
      <w:pPr>
        <w:numPr>
          <w:ilvl w:val="0"/>
          <w:numId w:val="4"/>
        </w:numPr>
        <w:tabs>
          <w:tab w:val="left" w:pos="2649"/>
        </w:tabs>
        <w:ind w:hanging="360"/>
        <w:contextualSpacing/>
        <w:jc w:val="center"/>
        <w:rPr>
          <w:rFonts w:ascii="Times New Roman" w:hAnsi="Times New Roman" w:cs="Times New Roman"/>
        </w:rPr>
      </w:pPr>
      <w:r w:rsidRPr="001B11C8">
        <w:rPr>
          <w:rFonts w:ascii="Times New Roman" w:hAnsi="Times New Roman" w:cs="Times New Roman"/>
          <w:b/>
          <w:sz w:val="24"/>
          <w:szCs w:val="28"/>
        </w:rPr>
        <w:t>REFLEXIONES FINALES</w:t>
      </w:r>
      <w:r w:rsidR="0093759D" w:rsidRPr="001B11C8">
        <w:rPr>
          <w:rFonts w:ascii="Times New Roman" w:hAnsi="Times New Roman" w:cs="Times New Roman"/>
          <w:b/>
          <w:sz w:val="24"/>
          <w:szCs w:val="28"/>
        </w:rPr>
        <w:br/>
      </w:r>
    </w:p>
    <w:p w:rsidR="0093759D" w:rsidRPr="00ED609E" w:rsidRDefault="0093759D" w:rsidP="0093759D">
      <w:pPr>
        <w:tabs>
          <w:tab w:val="left" w:pos="2649"/>
        </w:tabs>
        <w:spacing w:after="0" w:line="360" w:lineRule="auto"/>
        <w:ind w:firstLine="284"/>
        <w:jc w:val="both"/>
        <w:rPr>
          <w:rFonts w:ascii="Times New Roman" w:hAnsi="Times New Roman" w:cs="Times New Roman"/>
        </w:rPr>
      </w:pPr>
      <w:r w:rsidRPr="00ED609E">
        <w:rPr>
          <w:rFonts w:ascii="Times New Roman" w:hAnsi="Times New Roman" w:cs="Times New Roman"/>
          <w:b/>
          <w:sz w:val="32"/>
          <w:szCs w:val="28"/>
        </w:rPr>
        <w:t xml:space="preserve"> </w:t>
      </w:r>
      <w:r w:rsidRPr="00ED609E">
        <w:rPr>
          <w:rFonts w:ascii="Times New Roman" w:hAnsi="Times New Roman" w:cs="Times New Roman"/>
          <w:sz w:val="24"/>
          <w:szCs w:val="24"/>
        </w:rPr>
        <w:t xml:space="preserve">A lo largo del trabajo dimos cuenta de la incidencia que pueden tener los medios de comunicación en la construcción de determinados acontecimientos históricos que </w:t>
      </w:r>
      <w:r w:rsidRPr="00ED609E">
        <w:rPr>
          <w:rFonts w:ascii="Times New Roman" w:hAnsi="Times New Roman" w:cs="Times New Roman"/>
          <w:sz w:val="24"/>
          <w:szCs w:val="24"/>
        </w:rPr>
        <w:lastRenderedPageBreak/>
        <w:t xml:space="preserve">repercuten en el tejido social y simbólico montando </w:t>
      </w:r>
      <w:r w:rsidRPr="00ED609E">
        <w:rPr>
          <w:rFonts w:ascii="Times New Roman" w:hAnsi="Times New Roman" w:cs="Times New Roman"/>
          <w:i/>
          <w:sz w:val="24"/>
          <w:szCs w:val="24"/>
        </w:rPr>
        <w:t>otra</w:t>
      </w:r>
      <w:r w:rsidRPr="00ED609E">
        <w:rPr>
          <w:rFonts w:ascii="Times New Roman" w:hAnsi="Times New Roman" w:cs="Times New Roman"/>
          <w:sz w:val="24"/>
          <w:szCs w:val="24"/>
        </w:rPr>
        <w:t xml:space="preserve"> historia. Esto es así dada la complicidad y sujeción entre este sector de la sociedad civil conformado por directores de prensa y empresarios poderosos, junto a militares golpistas y el apoyo norteamericano a partir del Plan Cóndor estratégico aplicado en Latinoamérica en la década del ‘70. </w:t>
      </w:r>
    </w:p>
    <w:p w:rsidR="0093759D" w:rsidRPr="00ED609E" w:rsidRDefault="0093759D" w:rsidP="0093759D">
      <w:pPr>
        <w:tabs>
          <w:tab w:val="left" w:pos="2649"/>
        </w:tabs>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 xml:space="preserve">En el marco de un </w:t>
      </w:r>
      <w:r w:rsidRPr="00ED609E">
        <w:rPr>
          <w:rFonts w:ascii="Times New Roman" w:hAnsi="Times New Roman" w:cs="Times New Roman"/>
          <w:i/>
          <w:sz w:val="24"/>
          <w:szCs w:val="24"/>
        </w:rPr>
        <w:t>proceso social genocida</w:t>
      </w:r>
      <w:r w:rsidRPr="00ED609E">
        <w:rPr>
          <w:rFonts w:ascii="Times New Roman" w:hAnsi="Times New Roman" w:cs="Times New Roman"/>
          <w:sz w:val="24"/>
          <w:szCs w:val="24"/>
        </w:rPr>
        <w:t xml:space="preserve">, hemos observado cómo la Operación Colombo significó toda una construcción montada especialmente para evadir las desapariciones, en el mismo movimiento de encubrimiento y afirmación de una otredad </w:t>
      </w:r>
      <w:proofErr w:type="spellStart"/>
      <w:r w:rsidRPr="00ED609E">
        <w:rPr>
          <w:rFonts w:ascii="Times New Roman" w:hAnsi="Times New Roman" w:cs="Times New Roman"/>
          <w:sz w:val="24"/>
          <w:szCs w:val="24"/>
        </w:rPr>
        <w:t>demonizante</w:t>
      </w:r>
      <w:proofErr w:type="spellEnd"/>
      <w:r w:rsidRPr="00ED609E">
        <w:rPr>
          <w:rFonts w:ascii="Times New Roman" w:hAnsi="Times New Roman" w:cs="Times New Roman"/>
          <w:sz w:val="24"/>
          <w:szCs w:val="24"/>
        </w:rPr>
        <w:t xml:space="preserve"> y </w:t>
      </w:r>
      <w:proofErr w:type="spellStart"/>
      <w:r w:rsidRPr="00ED609E">
        <w:rPr>
          <w:rFonts w:ascii="Times New Roman" w:hAnsi="Times New Roman" w:cs="Times New Roman"/>
          <w:sz w:val="24"/>
          <w:szCs w:val="24"/>
        </w:rPr>
        <w:t>estigmatizante</w:t>
      </w:r>
      <w:proofErr w:type="spellEnd"/>
      <w:r w:rsidRPr="00ED609E">
        <w:rPr>
          <w:rFonts w:ascii="Times New Roman" w:hAnsi="Times New Roman" w:cs="Times New Roman"/>
          <w:sz w:val="24"/>
          <w:szCs w:val="24"/>
        </w:rPr>
        <w:t>. Los medios al difundir el Operativo Colombo procedieron a la delimitación, marcación y negativización del otro, promoviendo todo un esquema simbólico y argumentativo de las razones de la muerte de “los 119”.</w:t>
      </w:r>
    </w:p>
    <w:p w:rsidR="0093759D" w:rsidRPr="00ED609E" w:rsidRDefault="0093759D" w:rsidP="0093759D">
      <w:pPr>
        <w:tabs>
          <w:tab w:val="left" w:pos="2649"/>
        </w:tabs>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El trabajo incansable de las principales prensas que difundieron el caso contribuyeron en la guerra psicológica posterior al exterminio material de las víctimas, es decir en la conquista del espacio interior de las personas al que se penetra a través de los mensajes periodísticos y sociales. Allí radica su fuerza crucial en la reconfiguración de nuevas subjetividades al actuar sobre los sentimientos, conductas y comportamientos sociales, promoviendo la segregación social y simbolizando/afirmando su negatividad. En el mismo proceso de estigmatización se configura la realización simbólica del caso, tergiversando la realidad de los acontecimientos.</w:t>
      </w:r>
    </w:p>
    <w:p w:rsidR="0093759D" w:rsidRPr="00ED609E" w:rsidRDefault="0093759D" w:rsidP="0093759D">
      <w:pPr>
        <w:tabs>
          <w:tab w:val="left" w:pos="2649"/>
        </w:tabs>
        <w:spacing w:after="0" w:line="360" w:lineRule="auto"/>
        <w:ind w:firstLine="284"/>
        <w:jc w:val="both"/>
        <w:rPr>
          <w:rFonts w:ascii="Times New Roman" w:hAnsi="Times New Roman" w:cs="Times New Roman"/>
        </w:rPr>
      </w:pPr>
      <w:r w:rsidRPr="00ED609E">
        <w:rPr>
          <w:rFonts w:ascii="Times New Roman" w:hAnsi="Times New Roman" w:cs="Times New Roman"/>
          <w:sz w:val="24"/>
          <w:szCs w:val="24"/>
        </w:rPr>
        <w:t>Bregar contra el encubrimiento, por la información de los hechos y su esclarecimiento en el marco de una lucha por la verdad y la justicia es un camino no menos complejo y extenso que ya se ha empezado a transitar paulatinamente en Chile. La fuerza del caso trabajado aquí, entonces, no solo ha sido materia de análisis periodístico y judicial, de organismos de derechos humanos y familiares; también ha comprometido a diversos campos de investigación y producción artística</w:t>
      </w:r>
      <w:r w:rsidRPr="00ED609E">
        <w:rPr>
          <w:rFonts w:ascii="Times New Roman" w:hAnsi="Times New Roman" w:cs="Times New Roman"/>
          <w:sz w:val="24"/>
          <w:szCs w:val="24"/>
          <w:vertAlign w:val="superscript"/>
        </w:rPr>
        <w:footnoteReference w:id="4"/>
      </w:r>
      <w:r w:rsidRPr="00ED609E">
        <w:rPr>
          <w:rFonts w:ascii="Times New Roman" w:hAnsi="Times New Roman" w:cs="Times New Roman"/>
          <w:sz w:val="24"/>
          <w:szCs w:val="24"/>
        </w:rPr>
        <w:t xml:space="preserve"> que han provocado un avance en el esclarecimiento y </w:t>
      </w:r>
      <w:proofErr w:type="spellStart"/>
      <w:r w:rsidRPr="00ED609E">
        <w:rPr>
          <w:rFonts w:ascii="Times New Roman" w:hAnsi="Times New Roman" w:cs="Times New Roman"/>
          <w:sz w:val="24"/>
          <w:szCs w:val="24"/>
        </w:rPr>
        <w:t>visibilización</w:t>
      </w:r>
      <w:proofErr w:type="spellEnd"/>
      <w:r w:rsidRPr="00ED609E">
        <w:rPr>
          <w:rFonts w:ascii="Times New Roman" w:hAnsi="Times New Roman" w:cs="Times New Roman"/>
          <w:sz w:val="24"/>
          <w:szCs w:val="24"/>
        </w:rPr>
        <w:t xml:space="preserve"> del caso Colombo. </w:t>
      </w:r>
    </w:p>
    <w:p w:rsidR="0093759D" w:rsidRDefault="0093759D" w:rsidP="0093759D">
      <w:pPr>
        <w:tabs>
          <w:tab w:val="left" w:pos="2649"/>
        </w:tabs>
        <w:spacing w:after="0" w:line="360" w:lineRule="auto"/>
        <w:ind w:firstLine="284"/>
        <w:jc w:val="both"/>
        <w:rPr>
          <w:rFonts w:ascii="Times New Roman" w:hAnsi="Times New Roman" w:cs="Times New Roman"/>
          <w:sz w:val="24"/>
          <w:szCs w:val="24"/>
        </w:rPr>
      </w:pPr>
      <w:r w:rsidRPr="00ED609E">
        <w:rPr>
          <w:rFonts w:ascii="Times New Roman" w:hAnsi="Times New Roman" w:cs="Times New Roman"/>
          <w:sz w:val="24"/>
          <w:szCs w:val="24"/>
        </w:rPr>
        <w:t xml:space="preserve">Revalidamos estas experiencias políticas comprometidas con la veracidad de los acontecimientos porque permiten iluminar los tejidos subterráneos que estructuran a los procesos genocidas de reorganización social, ya que sin </w:t>
      </w:r>
      <w:r w:rsidRPr="00ED609E">
        <w:rPr>
          <w:rFonts w:ascii="Times New Roman" w:hAnsi="Times New Roman" w:cs="Times New Roman"/>
          <w:i/>
          <w:sz w:val="24"/>
          <w:szCs w:val="24"/>
        </w:rPr>
        <w:t>“Saber quiénes fueron las víctimas y por qué fueron aniquiladas, difícilmente sepamos quiénes somos nosotros y por qué vivimos como vivimos.”</w:t>
      </w:r>
      <w:r w:rsidRPr="00ED609E">
        <w:rPr>
          <w:rFonts w:ascii="Times New Roman" w:hAnsi="Times New Roman" w:cs="Times New Roman"/>
          <w:sz w:val="24"/>
          <w:szCs w:val="24"/>
        </w:rPr>
        <w:t xml:space="preserve"> (</w:t>
      </w:r>
      <w:proofErr w:type="spellStart"/>
      <w:r w:rsidRPr="00ED609E">
        <w:rPr>
          <w:rFonts w:ascii="Times New Roman" w:hAnsi="Times New Roman" w:cs="Times New Roman"/>
          <w:sz w:val="24"/>
          <w:szCs w:val="24"/>
        </w:rPr>
        <w:t>Feierstein</w:t>
      </w:r>
      <w:proofErr w:type="spellEnd"/>
      <w:r w:rsidRPr="00ED609E">
        <w:rPr>
          <w:rFonts w:ascii="Times New Roman" w:hAnsi="Times New Roman" w:cs="Times New Roman"/>
          <w:sz w:val="24"/>
          <w:szCs w:val="24"/>
        </w:rPr>
        <w:t>, 2007: 250).</w:t>
      </w:r>
    </w:p>
    <w:p w:rsidR="00F46FE0" w:rsidRDefault="00F46FE0" w:rsidP="0093759D">
      <w:pPr>
        <w:tabs>
          <w:tab w:val="left" w:pos="2649"/>
        </w:tabs>
        <w:spacing w:after="0" w:line="360" w:lineRule="auto"/>
        <w:ind w:firstLine="284"/>
        <w:jc w:val="both"/>
        <w:rPr>
          <w:rFonts w:ascii="Times New Roman" w:hAnsi="Times New Roman" w:cs="Times New Roman"/>
          <w:sz w:val="24"/>
          <w:szCs w:val="24"/>
        </w:rPr>
      </w:pPr>
    </w:p>
    <w:p w:rsidR="0093759D" w:rsidRPr="001B11C8" w:rsidRDefault="001B11C8" w:rsidP="001B11C8">
      <w:pPr>
        <w:numPr>
          <w:ilvl w:val="0"/>
          <w:numId w:val="4"/>
        </w:numPr>
        <w:tabs>
          <w:tab w:val="left" w:pos="2649"/>
        </w:tabs>
        <w:ind w:hanging="360"/>
        <w:contextualSpacing/>
        <w:jc w:val="center"/>
        <w:rPr>
          <w:rFonts w:ascii="Times New Roman" w:hAnsi="Times New Roman" w:cs="Times New Roman"/>
          <w:sz w:val="20"/>
        </w:rPr>
      </w:pPr>
      <w:r w:rsidRPr="001B11C8">
        <w:rPr>
          <w:rFonts w:ascii="Times New Roman" w:hAnsi="Times New Roman" w:cs="Times New Roman"/>
          <w:b/>
          <w:sz w:val="24"/>
          <w:szCs w:val="28"/>
        </w:rPr>
        <w:t>BIBLIOGRAFÍA</w:t>
      </w:r>
    </w:p>
    <w:p w:rsidR="0093759D" w:rsidRPr="007555B1" w:rsidRDefault="0093759D" w:rsidP="0093759D">
      <w:pPr>
        <w:tabs>
          <w:tab w:val="left" w:pos="2649"/>
        </w:tabs>
        <w:ind w:left="644"/>
        <w:contextualSpacing/>
        <w:rPr>
          <w:rFonts w:ascii="Times New Roman" w:hAnsi="Times New Roman" w:cs="Times New Roman"/>
        </w:rPr>
      </w:pPr>
    </w:p>
    <w:p w:rsidR="0093759D" w:rsidRPr="007555B1" w:rsidRDefault="0093759D" w:rsidP="0093759D">
      <w:pPr>
        <w:numPr>
          <w:ilvl w:val="0"/>
          <w:numId w:val="2"/>
        </w:numPr>
        <w:tabs>
          <w:tab w:val="left" w:pos="2649"/>
        </w:tabs>
        <w:spacing w:line="360" w:lineRule="auto"/>
        <w:ind w:hanging="360"/>
        <w:contextualSpacing/>
        <w:rPr>
          <w:rFonts w:ascii="Times New Roman" w:hAnsi="Times New Roman" w:cs="Times New Roman"/>
          <w:b/>
          <w:sz w:val="24"/>
          <w:szCs w:val="24"/>
        </w:rPr>
      </w:pPr>
      <w:r w:rsidRPr="007555B1">
        <w:rPr>
          <w:rFonts w:ascii="Times New Roman" w:hAnsi="Times New Roman" w:cs="Times New Roman"/>
          <w:b/>
          <w:sz w:val="24"/>
          <w:szCs w:val="24"/>
        </w:rPr>
        <w:t>PRIMARIA</w:t>
      </w:r>
      <w:r w:rsidRPr="007555B1">
        <w:rPr>
          <w:rFonts w:ascii="Times New Roman" w:hAnsi="Times New Roman" w:cs="Times New Roman"/>
          <w:sz w:val="24"/>
          <w:szCs w:val="24"/>
        </w:rPr>
        <w:t xml:space="preserve">     </w:t>
      </w:r>
    </w:p>
    <w:p w:rsidR="0093759D" w:rsidRPr="00ED609E" w:rsidRDefault="0093759D" w:rsidP="0093759D">
      <w:pPr>
        <w:tabs>
          <w:tab w:val="left" w:pos="2649"/>
        </w:tabs>
        <w:spacing w:after="0" w:line="360" w:lineRule="auto"/>
        <w:ind w:firstLine="280"/>
        <w:rPr>
          <w:rFonts w:ascii="Times New Roman" w:hAnsi="Times New Roman" w:cs="Times New Roman"/>
          <w:sz w:val="24"/>
        </w:rPr>
      </w:pPr>
      <w:proofErr w:type="spellStart"/>
      <w:r w:rsidRPr="00ED609E">
        <w:rPr>
          <w:rFonts w:ascii="Times New Roman" w:hAnsi="Times New Roman" w:cs="Times New Roman"/>
          <w:sz w:val="24"/>
        </w:rPr>
        <w:t>Calloni</w:t>
      </w:r>
      <w:proofErr w:type="spellEnd"/>
      <w:r w:rsidRPr="00ED609E">
        <w:rPr>
          <w:rFonts w:ascii="Times New Roman" w:hAnsi="Times New Roman" w:cs="Times New Roman"/>
          <w:sz w:val="24"/>
        </w:rPr>
        <w:t xml:space="preserve">, Stella (1999): </w:t>
      </w:r>
      <w:r w:rsidRPr="00ED609E">
        <w:rPr>
          <w:rFonts w:ascii="Times New Roman" w:hAnsi="Times New Roman" w:cs="Times New Roman"/>
          <w:i/>
          <w:sz w:val="24"/>
        </w:rPr>
        <w:t>Los años del lobo. Operación Cóndor</w:t>
      </w:r>
      <w:r w:rsidRPr="00ED609E">
        <w:rPr>
          <w:rFonts w:ascii="Times New Roman" w:hAnsi="Times New Roman" w:cs="Times New Roman"/>
          <w:sz w:val="24"/>
        </w:rPr>
        <w:t>. Edic</w:t>
      </w:r>
      <w:r w:rsidR="0077547C">
        <w:rPr>
          <w:rFonts w:ascii="Times New Roman" w:hAnsi="Times New Roman" w:cs="Times New Roman"/>
          <w:sz w:val="24"/>
        </w:rPr>
        <w:t>iones Continente, Buenos Aires</w:t>
      </w:r>
      <w:r w:rsidR="0077547C" w:rsidRPr="00ED609E">
        <w:rPr>
          <w:rFonts w:ascii="Times New Roman" w:hAnsi="Times New Roman" w:cs="Times New Roman"/>
          <w:sz w:val="24"/>
        </w:rPr>
        <w:t xml:space="preserve"> </w:t>
      </w:r>
    </w:p>
    <w:p w:rsidR="001E7419" w:rsidRDefault="0093759D" w:rsidP="0093759D">
      <w:pPr>
        <w:tabs>
          <w:tab w:val="left" w:pos="2649"/>
        </w:tabs>
        <w:spacing w:after="0" w:line="360" w:lineRule="auto"/>
        <w:ind w:firstLine="280"/>
        <w:rPr>
          <w:rFonts w:ascii="Times New Roman" w:hAnsi="Times New Roman" w:cs="Times New Roman"/>
          <w:sz w:val="24"/>
        </w:rPr>
      </w:pPr>
      <w:r w:rsidRPr="00ED609E">
        <w:rPr>
          <w:rFonts w:ascii="Times New Roman" w:hAnsi="Times New Roman" w:cs="Times New Roman"/>
          <w:sz w:val="24"/>
        </w:rPr>
        <w:t>Comisión Chilena de Derechos Humanos (1999):</w:t>
      </w:r>
      <w:r w:rsidRPr="00ED609E">
        <w:rPr>
          <w:rFonts w:ascii="Times New Roman" w:hAnsi="Times New Roman" w:cs="Times New Roman"/>
          <w:i/>
          <w:sz w:val="24"/>
        </w:rPr>
        <w:t xml:space="preserve"> Nunca más en Chile: síntesis corregida y actualizada del informe </w:t>
      </w:r>
      <w:proofErr w:type="spellStart"/>
      <w:r w:rsidRPr="00ED609E">
        <w:rPr>
          <w:rFonts w:ascii="Times New Roman" w:hAnsi="Times New Roman" w:cs="Times New Roman"/>
          <w:i/>
          <w:sz w:val="24"/>
        </w:rPr>
        <w:t>Rettig</w:t>
      </w:r>
      <w:proofErr w:type="spellEnd"/>
      <w:r w:rsidRPr="00ED609E">
        <w:rPr>
          <w:rFonts w:ascii="Times New Roman" w:hAnsi="Times New Roman" w:cs="Times New Roman"/>
          <w:i/>
          <w:sz w:val="24"/>
        </w:rPr>
        <w:t>.</w:t>
      </w:r>
      <w:r w:rsidRPr="00ED609E">
        <w:rPr>
          <w:rFonts w:ascii="Times New Roman" w:hAnsi="Times New Roman" w:cs="Times New Roman"/>
          <w:sz w:val="24"/>
        </w:rPr>
        <w:t xml:space="preserve"> L</w:t>
      </w:r>
      <w:r w:rsidR="001E7419">
        <w:rPr>
          <w:rFonts w:ascii="Times New Roman" w:hAnsi="Times New Roman" w:cs="Times New Roman"/>
          <w:sz w:val="24"/>
        </w:rPr>
        <w:t>OM Ediciones, Santiago de Chile</w:t>
      </w:r>
      <w:r w:rsidRPr="00ED609E">
        <w:rPr>
          <w:rFonts w:ascii="Times New Roman" w:hAnsi="Times New Roman" w:cs="Times New Roman"/>
          <w:sz w:val="24"/>
        </w:rPr>
        <w:t xml:space="preserve"> </w:t>
      </w:r>
    </w:p>
    <w:p w:rsidR="0093759D" w:rsidRPr="00ED609E" w:rsidRDefault="0093759D" w:rsidP="0093759D">
      <w:pPr>
        <w:tabs>
          <w:tab w:val="left" w:pos="2649"/>
        </w:tabs>
        <w:spacing w:after="0" w:line="360" w:lineRule="auto"/>
        <w:ind w:firstLine="280"/>
        <w:rPr>
          <w:rFonts w:ascii="Times New Roman" w:hAnsi="Times New Roman" w:cs="Times New Roman"/>
          <w:sz w:val="24"/>
        </w:rPr>
      </w:pPr>
      <w:r w:rsidRPr="00ED609E">
        <w:rPr>
          <w:rFonts w:ascii="Times New Roman" w:hAnsi="Times New Roman" w:cs="Times New Roman"/>
          <w:sz w:val="24"/>
        </w:rPr>
        <w:t xml:space="preserve">Comité de Defensa de los Derechos del Pueblo CODEPU (1994): </w:t>
      </w:r>
      <w:r w:rsidRPr="00ED609E">
        <w:rPr>
          <w:rFonts w:ascii="Times New Roman" w:hAnsi="Times New Roman" w:cs="Times New Roman"/>
          <w:i/>
          <w:sz w:val="24"/>
        </w:rPr>
        <w:t>La Gran Mentira. El caso de las “Listas de los 119”. Aproximaciones a la guerra psicológica de la dictadura chilena. 1973-1990</w:t>
      </w:r>
      <w:r w:rsidRPr="00ED609E">
        <w:rPr>
          <w:rFonts w:ascii="Times New Roman" w:hAnsi="Times New Roman" w:cs="Times New Roman"/>
          <w:sz w:val="24"/>
        </w:rPr>
        <w:t>. Santiago de Chile, disponible en</w:t>
      </w:r>
      <w:hyperlink r:id="rId9">
        <w:r w:rsidRPr="00ED609E">
          <w:rPr>
            <w:rFonts w:ascii="Times New Roman" w:hAnsi="Times New Roman" w:cs="Times New Roman"/>
            <w:sz w:val="24"/>
          </w:rPr>
          <w:t xml:space="preserve"> </w:t>
        </w:r>
      </w:hyperlink>
      <w:hyperlink r:id="rId10">
        <w:r w:rsidRPr="00ED609E">
          <w:rPr>
            <w:rFonts w:ascii="Times New Roman" w:hAnsi="Times New Roman" w:cs="Times New Roman"/>
            <w:sz w:val="24"/>
            <w:u w:val="single"/>
          </w:rPr>
          <w:t>http://www.derechos.org/nizkor/chile/libros/119/</w:t>
        </w:r>
      </w:hyperlink>
      <w:r w:rsidRPr="00ED609E">
        <w:rPr>
          <w:rFonts w:ascii="Times New Roman" w:hAnsi="Times New Roman" w:cs="Times New Roman"/>
          <w:sz w:val="24"/>
          <w:u w:val="single"/>
        </w:rPr>
        <w:t xml:space="preserve">  </w:t>
      </w:r>
    </w:p>
    <w:p w:rsidR="0093759D" w:rsidRPr="00ED609E" w:rsidRDefault="0093759D" w:rsidP="0093759D">
      <w:pPr>
        <w:tabs>
          <w:tab w:val="left" w:pos="2649"/>
        </w:tabs>
        <w:spacing w:after="0" w:line="360" w:lineRule="auto"/>
        <w:ind w:firstLine="280"/>
        <w:rPr>
          <w:rFonts w:ascii="Times New Roman" w:hAnsi="Times New Roman" w:cs="Times New Roman"/>
          <w:sz w:val="24"/>
        </w:rPr>
      </w:pPr>
      <w:r w:rsidRPr="00ED609E">
        <w:rPr>
          <w:rFonts w:ascii="Times New Roman" w:hAnsi="Times New Roman" w:cs="Times New Roman"/>
          <w:sz w:val="24"/>
        </w:rPr>
        <w:t xml:space="preserve">Corporación Nacional de Reparación y Reconciliación (1996): </w:t>
      </w:r>
      <w:r w:rsidRPr="00ED609E">
        <w:rPr>
          <w:rFonts w:ascii="Times New Roman" w:hAnsi="Times New Roman" w:cs="Times New Roman"/>
          <w:i/>
          <w:sz w:val="24"/>
        </w:rPr>
        <w:t>Informe de la Comisión Nacional de Verdad y Reconciliación</w:t>
      </w:r>
      <w:r w:rsidRPr="00ED609E">
        <w:rPr>
          <w:rFonts w:ascii="Times New Roman" w:hAnsi="Times New Roman" w:cs="Times New Roman"/>
          <w:sz w:val="24"/>
        </w:rPr>
        <w:t xml:space="preserve"> tomo I y II  disponible en</w:t>
      </w:r>
      <w:hyperlink r:id="rId11">
        <w:r w:rsidRPr="00ED609E">
          <w:rPr>
            <w:rFonts w:ascii="Times New Roman" w:hAnsi="Times New Roman" w:cs="Times New Roman"/>
            <w:sz w:val="24"/>
          </w:rPr>
          <w:t xml:space="preserve"> </w:t>
        </w:r>
      </w:hyperlink>
      <w:hyperlink r:id="rId12">
        <w:r w:rsidRPr="00ED609E">
          <w:rPr>
            <w:rFonts w:ascii="Times New Roman" w:hAnsi="Times New Roman" w:cs="Times New Roman"/>
            <w:sz w:val="24"/>
            <w:u w:val="single"/>
          </w:rPr>
          <w:t>http://www.ddhh.gov.cl/ddhh_rettig.html#</w:t>
        </w:r>
      </w:hyperlink>
    </w:p>
    <w:p w:rsidR="0093759D" w:rsidRPr="00ED609E" w:rsidRDefault="0093759D" w:rsidP="0093759D">
      <w:pPr>
        <w:tabs>
          <w:tab w:val="left" w:pos="2649"/>
        </w:tabs>
        <w:spacing w:after="0" w:line="360" w:lineRule="auto"/>
        <w:ind w:firstLine="280"/>
        <w:rPr>
          <w:rFonts w:ascii="Times New Roman" w:hAnsi="Times New Roman" w:cs="Times New Roman"/>
          <w:sz w:val="24"/>
        </w:rPr>
      </w:pPr>
      <w:proofErr w:type="spellStart"/>
      <w:r w:rsidRPr="00ED609E">
        <w:rPr>
          <w:rFonts w:ascii="Times New Roman" w:hAnsi="Times New Roman" w:cs="Times New Roman"/>
          <w:sz w:val="24"/>
        </w:rPr>
        <w:t>Feierstein</w:t>
      </w:r>
      <w:proofErr w:type="spellEnd"/>
      <w:r w:rsidRPr="00ED609E">
        <w:rPr>
          <w:rFonts w:ascii="Times New Roman" w:hAnsi="Times New Roman" w:cs="Times New Roman"/>
          <w:sz w:val="24"/>
        </w:rPr>
        <w:t xml:space="preserve">, Daniel (2007): </w:t>
      </w:r>
      <w:r w:rsidRPr="00ED609E">
        <w:rPr>
          <w:rFonts w:ascii="Times New Roman" w:hAnsi="Times New Roman" w:cs="Times New Roman"/>
          <w:i/>
          <w:sz w:val="24"/>
        </w:rPr>
        <w:t>El genocidio como práctica social. Entre el nazismo y la experiencia argentina</w:t>
      </w:r>
      <w:r w:rsidRPr="00ED609E">
        <w:rPr>
          <w:rFonts w:ascii="Times New Roman" w:hAnsi="Times New Roman" w:cs="Times New Roman"/>
          <w:sz w:val="24"/>
        </w:rPr>
        <w:t>. FCE, Buenos Aires.</w:t>
      </w:r>
    </w:p>
    <w:p w:rsidR="0093759D" w:rsidRPr="00ED609E" w:rsidRDefault="0093759D" w:rsidP="0093759D">
      <w:pPr>
        <w:tabs>
          <w:tab w:val="left" w:pos="2649"/>
        </w:tabs>
        <w:spacing w:after="0" w:line="360" w:lineRule="auto"/>
        <w:ind w:firstLine="280"/>
        <w:rPr>
          <w:rFonts w:ascii="Times New Roman" w:hAnsi="Times New Roman" w:cs="Times New Roman"/>
          <w:color w:val="auto"/>
          <w:sz w:val="24"/>
          <w:u w:val="single"/>
        </w:rPr>
      </w:pPr>
      <w:r w:rsidRPr="00ED609E">
        <w:rPr>
          <w:rFonts w:ascii="Times New Roman" w:hAnsi="Times New Roman" w:cs="Times New Roman"/>
          <w:sz w:val="24"/>
        </w:rPr>
        <w:t xml:space="preserve">Garzón Real, Baltasar; Stella </w:t>
      </w:r>
      <w:proofErr w:type="spellStart"/>
      <w:r w:rsidRPr="00ED609E">
        <w:rPr>
          <w:rFonts w:ascii="Times New Roman" w:hAnsi="Times New Roman" w:cs="Times New Roman"/>
          <w:sz w:val="24"/>
        </w:rPr>
        <w:t>Calloni</w:t>
      </w:r>
      <w:proofErr w:type="spellEnd"/>
      <w:r w:rsidRPr="00ED609E">
        <w:rPr>
          <w:rFonts w:ascii="Times New Roman" w:hAnsi="Times New Roman" w:cs="Times New Roman"/>
          <w:sz w:val="24"/>
        </w:rPr>
        <w:t xml:space="preserve">; Agustín </w:t>
      </w:r>
      <w:proofErr w:type="spellStart"/>
      <w:r w:rsidRPr="00ED609E">
        <w:rPr>
          <w:rFonts w:ascii="Times New Roman" w:hAnsi="Times New Roman" w:cs="Times New Roman"/>
          <w:sz w:val="24"/>
        </w:rPr>
        <w:t>Algaze</w:t>
      </w:r>
      <w:proofErr w:type="spellEnd"/>
      <w:r w:rsidRPr="00ED609E">
        <w:rPr>
          <w:rFonts w:ascii="Times New Roman" w:hAnsi="Times New Roman" w:cs="Times New Roman"/>
          <w:sz w:val="24"/>
        </w:rPr>
        <w:t xml:space="preserve">; Mauro Arlando (2016): </w:t>
      </w:r>
      <w:r w:rsidRPr="00ED609E">
        <w:rPr>
          <w:rFonts w:ascii="Times New Roman" w:hAnsi="Times New Roman" w:cs="Times New Roman"/>
          <w:i/>
          <w:sz w:val="24"/>
        </w:rPr>
        <w:t xml:space="preserve">Operación Cóndor. 40 años después. </w:t>
      </w:r>
      <w:r w:rsidRPr="00ED609E">
        <w:rPr>
          <w:rFonts w:ascii="Times New Roman" w:hAnsi="Times New Roman" w:cs="Times New Roman"/>
          <w:sz w:val="24"/>
        </w:rPr>
        <w:t>Centro Internacional para la Promoción de los Derechos Humanos (CIPDH), Categoría II UNESCO,</w:t>
      </w:r>
      <w:r w:rsidRPr="00ED609E">
        <w:rPr>
          <w:rFonts w:ascii="Times New Roman" w:hAnsi="Times New Roman" w:cs="Times New Roman"/>
          <w:i/>
          <w:sz w:val="24"/>
        </w:rPr>
        <w:t xml:space="preserve"> </w:t>
      </w:r>
      <w:r w:rsidRPr="00ED609E">
        <w:rPr>
          <w:rFonts w:ascii="Times New Roman" w:hAnsi="Times New Roman" w:cs="Times New Roman"/>
          <w:sz w:val="24"/>
        </w:rPr>
        <w:t xml:space="preserve">CABA. Disponible en </w:t>
      </w:r>
      <w:hyperlink r:id="rId13">
        <w:r w:rsidRPr="00ED609E">
          <w:rPr>
            <w:rFonts w:ascii="Times New Roman" w:hAnsi="Times New Roman" w:cs="Times New Roman"/>
            <w:color w:val="auto"/>
            <w:sz w:val="24"/>
            <w:u w:val="single"/>
          </w:rPr>
          <w:t>http://www.cipdh.gov.ar/wp-content/uploads/2015/11/Operacion_Condor.pdf</w:t>
        </w:r>
      </w:hyperlink>
      <w:r w:rsidRPr="00ED609E">
        <w:rPr>
          <w:rFonts w:ascii="Times New Roman" w:hAnsi="Times New Roman" w:cs="Times New Roman"/>
          <w:sz w:val="24"/>
        </w:rPr>
        <w:t xml:space="preserve"> </w:t>
      </w:r>
    </w:p>
    <w:p w:rsidR="0093759D" w:rsidRPr="00ED609E" w:rsidRDefault="0093759D" w:rsidP="0093759D">
      <w:pPr>
        <w:spacing w:after="0" w:line="360" w:lineRule="auto"/>
        <w:jc w:val="both"/>
        <w:rPr>
          <w:rFonts w:ascii="Times New Roman" w:hAnsi="Times New Roman" w:cs="Times New Roman"/>
          <w:sz w:val="24"/>
        </w:rPr>
      </w:pPr>
      <w:r w:rsidRPr="00ED609E">
        <w:rPr>
          <w:rFonts w:ascii="Times New Roman" w:hAnsi="Times New Roman" w:cs="Times New Roman"/>
          <w:sz w:val="24"/>
        </w:rPr>
        <w:t xml:space="preserve">     Levy, Guillermo (</w:t>
      </w:r>
      <w:proofErr w:type="spellStart"/>
      <w:r w:rsidRPr="00ED609E">
        <w:rPr>
          <w:rFonts w:ascii="Times New Roman" w:hAnsi="Times New Roman" w:cs="Times New Roman"/>
          <w:sz w:val="24"/>
        </w:rPr>
        <w:t>xxxx</w:t>
      </w:r>
      <w:proofErr w:type="spellEnd"/>
      <w:r w:rsidRPr="00ED609E">
        <w:rPr>
          <w:rFonts w:ascii="Times New Roman" w:hAnsi="Times New Roman" w:cs="Times New Roman"/>
          <w:sz w:val="24"/>
        </w:rPr>
        <w:t>): “Los juicios a los represores en la Argentina: su importancia histórica y los debates que abre ‘Lesa Humanidad’ y ‘Genocidio’. Más que una discusión jurídica”. Buenos Aires.</w:t>
      </w:r>
    </w:p>
    <w:p w:rsidR="0093759D" w:rsidRPr="00ED609E" w:rsidRDefault="0093759D" w:rsidP="0093759D">
      <w:pPr>
        <w:spacing w:after="0" w:line="360" w:lineRule="auto"/>
        <w:jc w:val="both"/>
        <w:rPr>
          <w:rFonts w:ascii="Times New Roman" w:hAnsi="Times New Roman" w:cs="Times New Roman"/>
        </w:rPr>
      </w:pPr>
      <w:r w:rsidRPr="00ED609E">
        <w:rPr>
          <w:rFonts w:ascii="Times New Roman" w:hAnsi="Times New Roman" w:cs="Times New Roman"/>
          <w:sz w:val="24"/>
          <w:szCs w:val="24"/>
        </w:rPr>
        <w:t xml:space="preserve">    Sepúlveda Ruiz, Lucía (2005): </w:t>
      </w:r>
      <w:r w:rsidRPr="00ED609E">
        <w:rPr>
          <w:rFonts w:ascii="Times New Roman" w:hAnsi="Times New Roman" w:cs="Times New Roman"/>
          <w:i/>
          <w:sz w:val="24"/>
          <w:szCs w:val="24"/>
        </w:rPr>
        <w:t>119 de nosotros</w:t>
      </w:r>
      <w:r w:rsidRPr="00ED609E">
        <w:rPr>
          <w:rFonts w:ascii="Times New Roman" w:hAnsi="Times New Roman" w:cs="Times New Roman"/>
          <w:sz w:val="24"/>
          <w:szCs w:val="24"/>
        </w:rPr>
        <w:t>. L</w:t>
      </w:r>
      <w:r w:rsidR="0077547C">
        <w:rPr>
          <w:rFonts w:ascii="Times New Roman" w:hAnsi="Times New Roman" w:cs="Times New Roman"/>
          <w:sz w:val="24"/>
          <w:szCs w:val="24"/>
        </w:rPr>
        <w:t>OM Ediciones, Santiago de Chile</w:t>
      </w:r>
      <w:r w:rsidRPr="00ED609E">
        <w:rPr>
          <w:rFonts w:ascii="Times New Roman" w:hAnsi="Times New Roman" w:cs="Times New Roman"/>
          <w:sz w:val="24"/>
          <w:szCs w:val="24"/>
        </w:rPr>
        <w:t xml:space="preserve"> </w:t>
      </w:r>
    </w:p>
    <w:p w:rsidR="0093759D" w:rsidRPr="00ED609E" w:rsidRDefault="0093759D" w:rsidP="0093759D">
      <w:pPr>
        <w:tabs>
          <w:tab w:val="left" w:pos="2649"/>
        </w:tabs>
        <w:spacing w:after="0" w:line="360" w:lineRule="auto"/>
        <w:ind w:firstLine="280"/>
        <w:rPr>
          <w:rFonts w:ascii="Times New Roman" w:hAnsi="Times New Roman" w:cs="Times New Roman"/>
        </w:rPr>
      </w:pPr>
      <w:r w:rsidRPr="00ED609E">
        <w:rPr>
          <w:rFonts w:ascii="Times New Roman" w:hAnsi="Times New Roman" w:cs="Times New Roman"/>
          <w:sz w:val="24"/>
          <w:szCs w:val="24"/>
        </w:rPr>
        <w:t xml:space="preserve">Tribunal de Ética y Disciplina, Región Metropolitana, Colegio de Periodistas de Chile (2006): </w:t>
      </w:r>
      <w:r w:rsidRPr="00ED609E">
        <w:rPr>
          <w:rFonts w:ascii="Times New Roman" w:hAnsi="Times New Roman" w:cs="Times New Roman"/>
          <w:i/>
          <w:sz w:val="24"/>
          <w:szCs w:val="24"/>
        </w:rPr>
        <w:t>Fallo del Tribunal de Ética del Consejo Metropolitano del Colegio de Periodistas de Chile</w:t>
      </w:r>
      <w:r w:rsidRPr="00ED609E">
        <w:rPr>
          <w:rFonts w:ascii="Times New Roman" w:hAnsi="Times New Roman" w:cs="Times New Roman"/>
          <w:sz w:val="24"/>
          <w:szCs w:val="24"/>
        </w:rPr>
        <w:t xml:space="preserve">, disponible en </w:t>
      </w:r>
      <w:r w:rsidRPr="00ED609E">
        <w:rPr>
          <w:rFonts w:ascii="Times New Roman" w:hAnsi="Times New Roman" w:cs="Times New Roman"/>
          <w:sz w:val="24"/>
          <w:szCs w:val="24"/>
          <w:u w:val="single"/>
        </w:rPr>
        <w:t>http://ciperchile.cl/wp-content/uploads/fallo-colegio-de-periodistas.pdf</w:t>
      </w:r>
    </w:p>
    <w:p w:rsidR="0093759D" w:rsidRPr="007555B1" w:rsidRDefault="0093759D" w:rsidP="0093759D">
      <w:pPr>
        <w:tabs>
          <w:tab w:val="left" w:pos="2649"/>
        </w:tabs>
        <w:spacing w:after="0" w:line="360" w:lineRule="auto"/>
        <w:rPr>
          <w:rFonts w:ascii="Times New Roman" w:hAnsi="Times New Roman" w:cs="Times New Roman"/>
        </w:rPr>
      </w:pPr>
    </w:p>
    <w:p w:rsidR="0093759D" w:rsidRPr="007555B1" w:rsidRDefault="0093759D" w:rsidP="0093759D">
      <w:pPr>
        <w:numPr>
          <w:ilvl w:val="0"/>
          <w:numId w:val="2"/>
        </w:numPr>
        <w:spacing w:after="0" w:line="360" w:lineRule="auto"/>
        <w:ind w:hanging="360"/>
        <w:contextualSpacing/>
        <w:rPr>
          <w:rFonts w:ascii="Times New Roman" w:hAnsi="Times New Roman" w:cs="Times New Roman"/>
        </w:rPr>
      </w:pPr>
      <w:r w:rsidRPr="007555B1">
        <w:rPr>
          <w:rFonts w:ascii="Times New Roman" w:hAnsi="Times New Roman" w:cs="Times New Roman"/>
          <w:b/>
          <w:sz w:val="24"/>
          <w:szCs w:val="24"/>
        </w:rPr>
        <w:t>SECUNDARIA</w:t>
      </w:r>
      <w:r w:rsidRPr="007555B1">
        <w:rPr>
          <w:rFonts w:ascii="Times New Roman" w:hAnsi="Times New Roman" w:cs="Times New Roman"/>
          <w:i/>
          <w:sz w:val="24"/>
          <w:szCs w:val="24"/>
        </w:rPr>
        <w:t xml:space="preserve">       </w:t>
      </w:r>
    </w:p>
    <w:p w:rsidR="0093759D" w:rsidRPr="00ED609E" w:rsidRDefault="0093759D" w:rsidP="0093759D">
      <w:pPr>
        <w:spacing w:after="0" w:line="360" w:lineRule="auto"/>
        <w:ind w:firstLine="280"/>
        <w:rPr>
          <w:rFonts w:ascii="Times New Roman" w:hAnsi="Times New Roman" w:cs="Times New Roman"/>
          <w:sz w:val="24"/>
        </w:rPr>
      </w:pPr>
      <w:r w:rsidRPr="00ED609E">
        <w:rPr>
          <w:rFonts w:ascii="Times New Roman" w:hAnsi="Times New Roman" w:cs="Times New Roman"/>
          <w:i/>
          <w:sz w:val="24"/>
        </w:rPr>
        <w:lastRenderedPageBreak/>
        <w:t xml:space="preserve">Archivo Chile, </w:t>
      </w:r>
      <w:r w:rsidRPr="00ED609E">
        <w:rPr>
          <w:rFonts w:ascii="Times New Roman" w:hAnsi="Times New Roman" w:cs="Times New Roman"/>
          <w:sz w:val="24"/>
        </w:rPr>
        <w:t>disponible en</w:t>
      </w:r>
      <w:hyperlink r:id="rId14">
        <w:r w:rsidRPr="00ED609E">
          <w:rPr>
            <w:rFonts w:ascii="Times New Roman" w:hAnsi="Times New Roman" w:cs="Times New Roman"/>
            <w:sz w:val="24"/>
          </w:rPr>
          <w:t xml:space="preserve"> </w:t>
        </w:r>
      </w:hyperlink>
      <w:hyperlink r:id="rId15">
        <w:r w:rsidRPr="00ED609E">
          <w:rPr>
            <w:rFonts w:ascii="Times New Roman" w:hAnsi="Times New Roman" w:cs="Times New Roman"/>
            <w:sz w:val="24"/>
            <w:u w:val="single"/>
          </w:rPr>
          <w:t>http://www.archivochile.com/</w:t>
        </w:r>
      </w:hyperlink>
    </w:p>
    <w:p w:rsidR="0093759D" w:rsidRPr="00ED609E" w:rsidRDefault="0093759D" w:rsidP="0093759D">
      <w:pPr>
        <w:spacing w:after="0" w:line="360" w:lineRule="auto"/>
        <w:ind w:firstLine="280"/>
        <w:rPr>
          <w:rFonts w:ascii="Times New Roman" w:hAnsi="Times New Roman" w:cs="Times New Roman"/>
          <w:sz w:val="24"/>
        </w:rPr>
      </w:pPr>
      <w:r w:rsidRPr="00ED609E">
        <w:rPr>
          <w:rFonts w:ascii="Times New Roman" w:hAnsi="Times New Roman" w:cs="Times New Roman"/>
          <w:i/>
          <w:sz w:val="24"/>
        </w:rPr>
        <w:t xml:space="preserve">Colectivo- Centro Cultural “119 esperanzas”, </w:t>
      </w:r>
      <w:r w:rsidRPr="00ED609E">
        <w:rPr>
          <w:rFonts w:ascii="Times New Roman" w:hAnsi="Times New Roman" w:cs="Times New Roman"/>
          <w:sz w:val="24"/>
        </w:rPr>
        <w:t>disponible en</w:t>
      </w:r>
      <w:hyperlink r:id="rId16">
        <w:r w:rsidRPr="00ED609E">
          <w:rPr>
            <w:rFonts w:ascii="Times New Roman" w:hAnsi="Times New Roman" w:cs="Times New Roman"/>
            <w:i/>
            <w:sz w:val="24"/>
          </w:rPr>
          <w:t xml:space="preserve"> </w:t>
        </w:r>
      </w:hyperlink>
      <w:hyperlink r:id="rId17">
        <w:r w:rsidRPr="00ED609E">
          <w:rPr>
            <w:rFonts w:ascii="Times New Roman" w:hAnsi="Times New Roman" w:cs="Times New Roman"/>
            <w:sz w:val="24"/>
            <w:u w:val="single"/>
          </w:rPr>
          <w:t>http://119esperanzas.org/quienes-somos/</w:t>
        </w:r>
      </w:hyperlink>
    </w:p>
    <w:p w:rsidR="0093759D" w:rsidRPr="00ED609E" w:rsidRDefault="0093759D" w:rsidP="0093759D">
      <w:pPr>
        <w:spacing w:after="0" w:line="360" w:lineRule="auto"/>
        <w:ind w:firstLine="280"/>
        <w:rPr>
          <w:rFonts w:ascii="Times New Roman" w:hAnsi="Times New Roman" w:cs="Times New Roman"/>
          <w:sz w:val="24"/>
        </w:rPr>
      </w:pPr>
      <w:r w:rsidRPr="00ED609E">
        <w:rPr>
          <w:rFonts w:ascii="Times New Roman" w:hAnsi="Times New Roman" w:cs="Times New Roman"/>
          <w:i/>
          <w:sz w:val="24"/>
        </w:rPr>
        <w:t xml:space="preserve"> </w:t>
      </w:r>
      <w:r w:rsidRPr="00ED609E">
        <w:rPr>
          <w:rFonts w:ascii="Times New Roman" w:hAnsi="Times New Roman" w:cs="Times New Roman"/>
          <w:i/>
          <w:sz w:val="24"/>
          <w:highlight w:val="white"/>
        </w:rPr>
        <w:t xml:space="preserve">Corporación de Promoción y Defensa de los Derechos del Pueblo - CODEPU- , </w:t>
      </w:r>
      <w:r w:rsidRPr="00ED609E">
        <w:rPr>
          <w:rFonts w:ascii="Times New Roman" w:hAnsi="Times New Roman" w:cs="Times New Roman"/>
          <w:sz w:val="24"/>
          <w:highlight w:val="white"/>
        </w:rPr>
        <w:t xml:space="preserve">disponible en </w:t>
      </w:r>
      <w:r w:rsidRPr="00ED609E">
        <w:rPr>
          <w:rFonts w:ascii="Times New Roman" w:hAnsi="Times New Roman" w:cs="Times New Roman"/>
          <w:sz w:val="24"/>
          <w:highlight w:val="white"/>
          <w:u w:val="single"/>
        </w:rPr>
        <w:t>http://www.codepu.cl/</w:t>
      </w:r>
    </w:p>
    <w:p w:rsidR="0093759D" w:rsidRPr="00ED609E" w:rsidRDefault="0093759D" w:rsidP="0093759D">
      <w:pPr>
        <w:spacing w:after="0" w:line="360" w:lineRule="auto"/>
        <w:ind w:firstLine="280"/>
        <w:rPr>
          <w:rFonts w:ascii="Times New Roman" w:hAnsi="Times New Roman" w:cs="Times New Roman"/>
          <w:sz w:val="24"/>
        </w:rPr>
      </w:pPr>
      <w:r w:rsidRPr="00ED609E">
        <w:rPr>
          <w:rFonts w:ascii="Times New Roman" w:hAnsi="Times New Roman" w:cs="Times New Roman"/>
          <w:i/>
          <w:sz w:val="24"/>
        </w:rPr>
        <w:t xml:space="preserve"> “Caso de los 119, Operación Colombo”, en Exilio Chileno, </w:t>
      </w:r>
      <w:r w:rsidRPr="00ED609E">
        <w:rPr>
          <w:rFonts w:ascii="Times New Roman" w:hAnsi="Times New Roman" w:cs="Times New Roman"/>
          <w:sz w:val="24"/>
        </w:rPr>
        <w:t>disponible en</w:t>
      </w:r>
      <w:hyperlink r:id="rId18">
        <w:r w:rsidRPr="00ED609E">
          <w:rPr>
            <w:rFonts w:ascii="Times New Roman" w:hAnsi="Times New Roman" w:cs="Times New Roman"/>
            <w:sz w:val="24"/>
          </w:rPr>
          <w:t xml:space="preserve"> </w:t>
        </w:r>
      </w:hyperlink>
      <w:hyperlink r:id="rId19">
        <w:r w:rsidRPr="00ED609E">
          <w:rPr>
            <w:rFonts w:ascii="Times New Roman" w:hAnsi="Times New Roman" w:cs="Times New Roman"/>
            <w:sz w:val="24"/>
            <w:u w:val="single"/>
          </w:rPr>
          <w:t>http://chile.exilio.free.fr/chap06b.htm</w:t>
        </w:r>
      </w:hyperlink>
    </w:p>
    <w:p w:rsidR="0093759D" w:rsidRPr="00ED609E" w:rsidRDefault="0093759D" w:rsidP="0093759D">
      <w:pPr>
        <w:spacing w:after="0" w:line="360" w:lineRule="auto"/>
        <w:ind w:firstLine="280"/>
        <w:rPr>
          <w:rFonts w:ascii="Times New Roman" w:hAnsi="Times New Roman" w:cs="Times New Roman"/>
          <w:sz w:val="24"/>
        </w:rPr>
      </w:pPr>
      <w:r w:rsidRPr="00ED609E">
        <w:rPr>
          <w:rFonts w:ascii="Times New Roman" w:hAnsi="Times New Roman" w:cs="Times New Roman"/>
          <w:sz w:val="24"/>
        </w:rPr>
        <w:t>Muestra-Obra:</w:t>
      </w:r>
      <w:r w:rsidRPr="00ED609E">
        <w:rPr>
          <w:rFonts w:ascii="Times New Roman" w:hAnsi="Times New Roman" w:cs="Times New Roman"/>
          <w:i/>
          <w:sz w:val="24"/>
        </w:rPr>
        <w:t xml:space="preserve"> “Hilos de ausencia: genealogías y discontinuidades”, </w:t>
      </w:r>
      <w:r w:rsidRPr="00ED609E">
        <w:rPr>
          <w:rFonts w:ascii="Times New Roman" w:hAnsi="Times New Roman" w:cs="Times New Roman"/>
          <w:sz w:val="24"/>
        </w:rPr>
        <w:t>disponible en</w:t>
      </w:r>
      <w:hyperlink r:id="rId20">
        <w:r w:rsidRPr="00ED609E">
          <w:rPr>
            <w:rFonts w:ascii="Times New Roman" w:hAnsi="Times New Roman" w:cs="Times New Roman"/>
            <w:sz w:val="24"/>
          </w:rPr>
          <w:t xml:space="preserve"> </w:t>
        </w:r>
      </w:hyperlink>
      <w:hyperlink r:id="rId21">
        <w:r w:rsidRPr="00ED609E">
          <w:rPr>
            <w:rFonts w:ascii="Times New Roman" w:hAnsi="Times New Roman" w:cs="Times New Roman"/>
            <w:sz w:val="24"/>
            <w:u w:val="single"/>
          </w:rPr>
          <w:t>http://www.hilosdeausencia.com/</w:t>
        </w:r>
      </w:hyperlink>
    </w:p>
    <w:p w:rsidR="0093759D" w:rsidRPr="00ED609E" w:rsidRDefault="0093759D" w:rsidP="0093759D">
      <w:pPr>
        <w:spacing w:after="0" w:line="360" w:lineRule="auto"/>
        <w:ind w:firstLine="280"/>
        <w:rPr>
          <w:rFonts w:ascii="Times New Roman" w:hAnsi="Times New Roman" w:cs="Times New Roman"/>
          <w:sz w:val="24"/>
        </w:rPr>
      </w:pPr>
      <w:r w:rsidRPr="00ED609E">
        <w:rPr>
          <w:rFonts w:ascii="Times New Roman" w:hAnsi="Times New Roman" w:cs="Times New Roman"/>
          <w:i/>
          <w:sz w:val="24"/>
        </w:rPr>
        <w:t xml:space="preserve">Museo de la Memoria y los Derechos Humanos Chile, </w:t>
      </w:r>
      <w:r w:rsidRPr="00ED609E">
        <w:rPr>
          <w:rFonts w:ascii="Times New Roman" w:hAnsi="Times New Roman" w:cs="Times New Roman"/>
          <w:sz w:val="24"/>
        </w:rPr>
        <w:t>disponible en</w:t>
      </w:r>
      <w:hyperlink r:id="rId22">
        <w:r w:rsidRPr="00ED609E">
          <w:rPr>
            <w:rFonts w:ascii="Times New Roman" w:hAnsi="Times New Roman" w:cs="Times New Roman"/>
            <w:sz w:val="24"/>
          </w:rPr>
          <w:t xml:space="preserve"> </w:t>
        </w:r>
      </w:hyperlink>
      <w:hyperlink r:id="rId23">
        <w:r w:rsidRPr="00ED609E">
          <w:rPr>
            <w:rFonts w:ascii="Times New Roman" w:hAnsi="Times New Roman" w:cs="Times New Roman"/>
            <w:sz w:val="24"/>
            <w:u w:val="single"/>
          </w:rPr>
          <w:t>http://www.museodelamemoria.cl/operacioncolombo/</w:t>
        </w:r>
      </w:hyperlink>
    </w:p>
    <w:p w:rsidR="0093759D" w:rsidRDefault="0093759D" w:rsidP="0093759D">
      <w:pPr>
        <w:tabs>
          <w:tab w:val="left" w:pos="2649"/>
        </w:tabs>
        <w:spacing w:after="0" w:line="360" w:lineRule="auto"/>
        <w:ind w:firstLine="284"/>
        <w:jc w:val="both"/>
        <w:rPr>
          <w:rFonts w:ascii="Times New Roman" w:hAnsi="Times New Roman" w:cs="Times New Roman"/>
          <w:sz w:val="24"/>
          <w:u w:val="single"/>
        </w:rPr>
      </w:pPr>
      <w:r w:rsidRPr="00ED609E">
        <w:rPr>
          <w:rFonts w:ascii="Times New Roman" w:hAnsi="Times New Roman" w:cs="Times New Roman"/>
          <w:i/>
          <w:sz w:val="24"/>
        </w:rPr>
        <w:t xml:space="preserve">“Villa Grimaldi, Corporación Parque por la Paz”, </w:t>
      </w:r>
      <w:r w:rsidRPr="00ED609E">
        <w:rPr>
          <w:rFonts w:ascii="Times New Roman" w:hAnsi="Times New Roman" w:cs="Times New Roman"/>
          <w:sz w:val="24"/>
        </w:rPr>
        <w:t>disponible en</w:t>
      </w:r>
      <w:hyperlink r:id="rId24">
        <w:r w:rsidRPr="00ED609E">
          <w:rPr>
            <w:rFonts w:ascii="Times New Roman" w:hAnsi="Times New Roman" w:cs="Times New Roman"/>
            <w:sz w:val="24"/>
          </w:rPr>
          <w:t xml:space="preserve"> </w:t>
        </w:r>
      </w:hyperlink>
      <w:hyperlink r:id="rId25">
        <w:r w:rsidRPr="00ED609E">
          <w:rPr>
            <w:rFonts w:ascii="Times New Roman" w:hAnsi="Times New Roman" w:cs="Times New Roman"/>
            <w:sz w:val="24"/>
            <w:u w:val="single"/>
          </w:rPr>
          <w:t>http://villagrimaldi.cl/noticias/acusan-a-casi-una-centena-de-ex-agentes-dina-por-secuestros-en-el-marco-de-la-operacion-colombo/</w:t>
        </w:r>
      </w:hyperlink>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3759D">
      <w:pPr>
        <w:tabs>
          <w:tab w:val="left" w:pos="2649"/>
        </w:tabs>
        <w:spacing w:after="0" w:line="360" w:lineRule="auto"/>
        <w:ind w:firstLine="284"/>
        <w:jc w:val="both"/>
        <w:rPr>
          <w:rFonts w:ascii="Times New Roman" w:hAnsi="Times New Roman" w:cs="Times New Roman"/>
          <w:sz w:val="24"/>
          <w:u w:val="single"/>
        </w:rPr>
      </w:pPr>
    </w:p>
    <w:p w:rsidR="00030AB8" w:rsidRDefault="00030AB8" w:rsidP="00985859">
      <w:pPr>
        <w:spacing w:line="360" w:lineRule="auto"/>
        <w:rPr>
          <w:rFonts w:ascii="Times New Roman" w:hAnsi="Times New Roman" w:cs="Times New Roman"/>
          <w:sz w:val="24"/>
          <w:u w:val="single"/>
        </w:rPr>
      </w:pPr>
    </w:p>
    <w:sectPr w:rsidR="00030AB8" w:rsidSect="004973D9">
      <w:headerReference w:type="default" r:id="rId26"/>
      <w:footerReference w:type="default" r:id="rId27"/>
      <w:pgSz w:w="11907" w:h="16839" w:code="9"/>
      <w:pgMar w:top="1985" w:right="1701" w:bottom="1418" w:left="1701" w:header="720" w:footer="720" w:gutter="0"/>
      <w:pgNumType w:start="1"/>
      <w:cols w:space="720" w:equalWidth="0">
        <w:col w:w="8838"/>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FB" w:rsidRDefault="005277FB">
      <w:pPr>
        <w:spacing w:after="0" w:line="240" w:lineRule="auto"/>
      </w:pPr>
      <w:r>
        <w:separator/>
      </w:r>
    </w:p>
  </w:endnote>
  <w:endnote w:type="continuationSeparator" w:id="0">
    <w:p w:rsidR="005277FB" w:rsidRDefault="0052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86462"/>
      <w:docPartObj>
        <w:docPartGallery w:val="Page Numbers (Bottom of Page)"/>
        <w:docPartUnique/>
      </w:docPartObj>
    </w:sdtPr>
    <w:sdtEndPr/>
    <w:sdtContent>
      <w:p w:rsidR="00255AD1" w:rsidRDefault="00255AD1">
        <w:pPr>
          <w:pStyle w:val="Piedepgina"/>
          <w:jc w:val="center"/>
        </w:pPr>
        <w:r>
          <w:t>-</w:t>
        </w:r>
        <w:r>
          <w:fldChar w:fldCharType="begin"/>
        </w:r>
        <w:r>
          <w:instrText>PAGE   \* MERGEFORMAT</w:instrText>
        </w:r>
        <w:r>
          <w:fldChar w:fldCharType="separate"/>
        </w:r>
        <w:r w:rsidR="00A504D6" w:rsidRPr="00A504D6">
          <w:rPr>
            <w:noProof/>
            <w:lang w:val="es-ES"/>
          </w:rPr>
          <w:t>12</w:t>
        </w:r>
        <w:r>
          <w:fldChar w:fldCharType="end"/>
        </w:r>
        <w:r>
          <w:t>-</w:t>
        </w:r>
      </w:p>
    </w:sdtContent>
  </w:sdt>
  <w:p w:rsidR="00255AD1" w:rsidRDefault="00255AD1">
    <w:pPr>
      <w:tabs>
        <w:tab w:val="center" w:pos="4419"/>
        <w:tab w:val="right" w:pos="88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FB" w:rsidRDefault="005277FB">
      <w:pPr>
        <w:spacing w:after="0" w:line="240" w:lineRule="auto"/>
      </w:pPr>
      <w:r>
        <w:separator/>
      </w:r>
    </w:p>
  </w:footnote>
  <w:footnote w:type="continuationSeparator" w:id="0">
    <w:p w:rsidR="005277FB" w:rsidRDefault="005277FB">
      <w:pPr>
        <w:spacing w:after="0" w:line="240" w:lineRule="auto"/>
      </w:pPr>
      <w:r>
        <w:continuationSeparator/>
      </w:r>
    </w:p>
  </w:footnote>
  <w:footnote w:id="1">
    <w:p w:rsidR="00255AD1" w:rsidRDefault="00255AD1">
      <w:pPr>
        <w:spacing w:after="0" w:line="240" w:lineRule="auto"/>
      </w:pPr>
    </w:p>
  </w:footnote>
  <w:footnote w:id="2">
    <w:p w:rsidR="00255AD1" w:rsidRPr="006D4261" w:rsidRDefault="00255AD1" w:rsidP="006D4261">
      <w:pPr>
        <w:spacing w:after="0" w:line="240" w:lineRule="auto"/>
        <w:ind w:firstLine="284"/>
        <w:jc w:val="both"/>
        <w:rPr>
          <w:rFonts w:ascii="Times New Roman" w:hAnsi="Times New Roman" w:cs="Times New Roman"/>
          <w:sz w:val="18"/>
        </w:rPr>
      </w:pPr>
      <w:r>
        <w:rPr>
          <w:rStyle w:val="Refdenotaalpie"/>
        </w:rPr>
        <w:footnoteRef/>
      </w:r>
      <w:r>
        <w:t xml:space="preserve"> </w:t>
      </w:r>
      <w:r w:rsidRPr="006D4261">
        <w:rPr>
          <w:rFonts w:ascii="Times New Roman" w:hAnsi="Times New Roman" w:cs="Times New Roman"/>
          <w:sz w:val="20"/>
          <w:szCs w:val="24"/>
        </w:rPr>
        <w:t xml:space="preserve">Dentro de un marco analítico de las teorías de la transición y sus causas, no se puede soslayar que las razones que impulsaron a la redacción de este informe se hayan contextualizadas por una transición hacia la democracia que emerge de las presiones externas hacia un régimen dictatorial ya sin legitimidad, especialmente sin el apoyo de EEUU (a diferencia de la transición en Argentina devenida por crisis internas dentro del gobierno militar, o a la transición pactada entre FFAA y partidos políticos en países como Brasil y Uruguay). </w:t>
      </w:r>
    </w:p>
    <w:p w:rsidR="00255AD1" w:rsidRPr="006D4261" w:rsidRDefault="00255AD1" w:rsidP="006D4261">
      <w:pPr>
        <w:pStyle w:val="Textonotapie"/>
        <w:rPr>
          <w:sz w:val="16"/>
        </w:rPr>
      </w:pPr>
    </w:p>
  </w:footnote>
  <w:footnote w:id="3">
    <w:p w:rsidR="00255AD1" w:rsidRDefault="00255AD1">
      <w:pPr>
        <w:spacing w:after="0" w:line="240" w:lineRule="auto"/>
      </w:pPr>
      <w:r>
        <w:rPr>
          <w:vertAlign w:val="superscript"/>
        </w:rPr>
        <w:footnoteRef/>
      </w:r>
      <w:r>
        <w:rPr>
          <w:sz w:val="20"/>
          <w:szCs w:val="20"/>
        </w:rPr>
        <w:t xml:space="preserve"> </w:t>
      </w:r>
      <w:r w:rsidRPr="00ED609E">
        <w:rPr>
          <w:rFonts w:ascii="Times New Roman" w:hAnsi="Times New Roman" w:cs="Times New Roman"/>
          <w:sz w:val="20"/>
          <w:szCs w:val="20"/>
        </w:rPr>
        <w:t xml:space="preserve">Estás últimas líneas refieren a una nota publicada el 11 de abril de 2016 en el diario </w:t>
      </w:r>
      <w:r w:rsidRPr="00ED609E">
        <w:rPr>
          <w:rFonts w:ascii="Times New Roman" w:hAnsi="Times New Roman" w:cs="Times New Roman"/>
          <w:i/>
          <w:sz w:val="20"/>
          <w:szCs w:val="20"/>
        </w:rPr>
        <w:t>Página/12</w:t>
      </w:r>
      <w:r w:rsidRPr="00ED609E">
        <w:rPr>
          <w:rFonts w:ascii="Times New Roman" w:hAnsi="Times New Roman" w:cs="Times New Roman"/>
          <w:sz w:val="20"/>
          <w:szCs w:val="20"/>
        </w:rPr>
        <w:t xml:space="preserve">, disponible en </w:t>
      </w:r>
      <w:hyperlink r:id="rId1">
        <w:r w:rsidRPr="00ED609E">
          <w:rPr>
            <w:rFonts w:ascii="Times New Roman" w:hAnsi="Times New Roman" w:cs="Times New Roman"/>
            <w:sz w:val="20"/>
            <w:szCs w:val="20"/>
            <w:u w:val="single"/>
          </w:rPr>
          <w:t>http://www.pagina12.com.ar/diario/elpais/1-296670-2016-04-11.html</w:t>
        </w:r>
      </w:hyperlink>
      <w:hyperlink r:id="rId2"/>
    </w:p>
  </w:footnote>
  <w:footnote w:id="4">
    <w:p w:rsidR="00255AD1" w:rsidRDefault="00255AD1" w:rsidP="0093759D">
      <w:pPr>
        <w:spacing w:after="0" w:line="240" w:lineRule="auto"/>
      </w:pPr>
      <w:r>
        <w:rPr>
          <w:vertAlign w:val="superscript"/>
        </w:rPr>
        <w:footnoteRef/>
      </w:r>
      <w:r>
        <w:rPr>
          <w:sz w:val="20"/>
          <w:szCs w:val="20"/>
        </w:rPr>
        <w:t xml:space="preserve"> </w:t>
      </w:r>
      <w:r w:rsidRPr="00ED609E">
        <w:rPr>
          <w:rFonts w:ascii="Times New Roman" w:hAnsi="Times New Roman" w:cs="Times New Roman"/>
          <w:sz w:val="20"/>
          <w:szCs w:val="20"/>
        </w:rPr>
        <w:t>Detallado en la bibliografía secundaria.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D1" w:rsidRPr="004B7F01" w:rsidRDefault="00255AD1" w:rsidP="007A6F64">
    <w:pPr>
      <w:pBdr>
        <w:bottom w:val="single" w:sz="6" w:space="1" w:color="auto"/>
      </w:pBdr>
      <w:tabs>
        <w:tab w:val="center" w:pos="4419"/>
        <w:tab w:val="right" w:pos="8838"/>
      </w:tabs>
      <w:spacing w:before="708" w:after="0" w:line="240" w:lineRule="auto"/>
      <w:jc w:val="right"/>
      <w:rPr>
        <w:rFonts w:asciiTheme="minorHAnsi" w:hAnsiTheme="minorHAnsi"/>
        <w:i/>
        <w:sz w:val="16"/>
        <w:szCs w:val="20"/>
      </w:rPr>
    </w:pPr>
    <w:r>
      <w:rPr>
        <w:sz w:val="20"/>
        <w:szCs w:val="20"/>
      </w:rPr>
      <w:t>Alcaraz, Melina (Sociología- Universidad de Buenos Aires, Argentina)</w:t>
    </w:r>
    <w:r>
      <w:rPr>
        <w:sz w:val="20"/>
        <w:szCs w:val="20"/>
      </w:rPr>
      <w:br/>
    </w:r>
    <w:r>
      <w:rPr>
        <w:rFonts w:asciiTheme="minorHAnsi" w:hAnsiTheme="minorHAnsi" w:cs="Times New Roman"/>
        <w:i/>
        <w:sz w:val="20"/>
        <w:szCs w:val="20"/>
      </w:rPr>
      <w:t xml:space="preserve"> IX Jornadas Jóvenes Investigadores IIGG - noviembre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532"/>
    <w:multiLevelType w:val="hybridMultilevel"/>
    <w:tmpl w:val="AF12F5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2A7FD8"/>
    <w:multiLevelType w:val="multilevel"/>
    <w:tmpl w:val="B16ADA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1884C28"/>
    <w:multiLevelType w:val="multilevel"/>
    <w:tmpl w:val="9D9C0256"/>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3">
    <w:nsid w:val="50DB3951"/>
    <w:multiLevelType w:val="multilevel"/>
    <w:tmpl w:val="2DB4BE12"/>
    <w:lvl w:ilvl="0">
      <w:start w:val="1"/>
      <w:numFmt w:val="decimal"/>
      <w:lvlText w:val="%1."/>
      <w:lvlJc w:val="left"/>
      <w:pPr>
        <w:ind w:left="644" w:firstLine="284"/>
      </w:pPr>
      <w:rPr>
        <w:b w:val="0"/>
        <w:i w:val="0"/>
        <w:sz w:val="28"/>
        <w:szCs w:val="28"/>
      </w:r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4">
    <w:nsid w:val="646423A0"/>
    <w:multiLevelType w:val="hybridMultilevel"/>
    <w:tmpl w:val="E99246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6F333C2"/>
    <w:multiLevelType w:val="multilevel"/>
    <w:tmpl w:val="6A00F728"/>
    <w:lvl w:ilvl="0">
      <w:start w:val="1"/>
      <w:numFmt w:val="lowerLetter"/>
      <w:lvlText w:val="%1)"/>
      <w:lvlJc w:val="left"/>
      <w:pPr>
        <w:ind w:left="644" w:firstLine="284"/>
      </w:pPr>
      <w:rPr>
        <w:i w:val="0"/>
        <w:color w:val="auto"/>
        <w:sz w:val="28"/>
        <w:szCs w:val="28"/>
      </w:r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6">
    <w:nsid w:val="6BBD6F91"/>
    <w:multiLevelType w:val="hybridMultilevel"/>
    <w:tmpl w:val="BB4250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14C20"/>
    <w:rsid w:val="00030AB8"/>
    <w:rsid w:val="00033640"/>
    <w:rsid w:val="00043C40"/>
    <w:rsid w:val="000579C9"/>
    <w:rsid w:val="0007565E"/>
    <w:rsid w:val="000F3C9D"/>
    <w:rsid w:val="00106FBF"/>
    <w:rsid w:val="00131FAE"/>
    <w:rsid w:val="001508F0"/>
    <w:rsid w:val="0016070F"/>
    <w:rsid w:val="001613C1"/>
    <w:rsid w:val="00161E9C"/>
    <w:rsid w:val="001673C5"/>
    <w:rsid w:val="00171356"/>
    <w:rsid w:val="001A2340"/>
    <w:rsid w:val="001B11C8"/>
    <w:rsid w:val="001C18EB"/>
    <w:rsid w:val="001C38B0"/>
    <w:rsid w:val="001D52AD"/>
    <w:rsid w:val="001E7419"/>
    <w:rsid w:val="00236BF1"/>
    <w:rsid w:val="00255AD1"/>
    <w:rsid w:val="0026284D"/>
    <w:rsid w:val="0026677F"/>
    <w:rsid w:val="0029028B"/>
    <w:rsid w:val="002C7BB2"/>
    <w:rsid w:val="002E64DF"/>
    <w:rsid w:val="00300D07"/>
    <w:rsid w:val="00323FB7"/>
    <w:rsid w:val="00333102"/>
    <w:rsid w:val="003446A3"/>
    <w:rsid w:val="00361DEB"/>
    <w:rsid w:val="00364F5B"/>
    <w:rsid w:val="003718E2"/>
    <w:rsid w:val="003B20D9"/>
    <w:rsid w:val="003C0D78"/>
    <w:rsid w:val="003C17FE"/>
    <w:rsid w:val="0043452C"/>
    <w:rsid w:val="00474020"/>
    <w:rsid w:val="004973D9"/>
    <w:rsid w:val="004B7F01"/>
    <w:rsid w:val="00500C7E"/>
    <w:rsid w:val="005277FB"/>
    <w:rsid w:val="00530D76"/>
    <w:rsid w:val="00537949"/>
    <w:rsid w:val="00540B27"/>
    <w:rsid w:val="00577E77"/>
    <w:rsid w:val="00591CEA"/>
    <w:rsid w:val="005A76CC"/>
    <w:rsid w:val="005B7625"/>
    <w:rsid w:val="006455B2"/>
    <w:rsid w:val="00651DCD"/>
    <w:rsid w:val="006C3B16"/>
    <w:rsid w:val="006D4261"/>
    <w:rsid w:val="00707139"/>
    <w:rsid w:val="007555B1"/>
    <w:rsid w:val="00760694"/>
    <w:rsid w:val="0077547C"/>
    <w:rsid w:val="007877B5"/>
    <w:rsid w:val="0079050F"/>
    <w:rsid w:val="00792310"/>
    <w:rsid w:val="007A1987"/>
    <w:rsid w:val="007A6F64"/>
    <w:rsid w:val="007B1BB0"/>
    <w:rsid w:val="007D6258"/>
    <w:rsid w:val="007F3940"/>
    <w:rsid w:val="007F7CA4"/>
    <w:rsid w:val="0083737F"/>
    <w:rsid w:val="008631DB"/>
    <w:rsid w:val="0089480D"/>
    <w:rsid w:val="008C4670"/>
    <w:rsid w:val="008E5C7F"/>
    <w:rsid w:val="00917D96"/>
    <w:rsid w:val="0093759D"/>
    <w:rsid w:val="0096536E"/>
    <w:rsid w:val="00985859"/>
    <w:rsid w:val="00986341"/>
    <w:rsid w:val="009D02B7"/>
    <w:rsid w:val="00A504D6"/>
    <w:rsid w:val="00A665EF"/>
    <w:rsid w:val="00A72C8C"/>
    <w:rsid w:val="00A77CCF"/>
    <w:rsid w:val="00A8450D"/>
    <w:rsid w:val="00AB0C9B"/>
    <w:rsid w:val="00AB2792"/>
    <w:rsid w:val="00AD64D1"/>
    <w:rsid w:val="00B22D47"/>
    <w:rsid w:val="00B51BF6"/>
    <w:rsid w:val="00B74627"/>
    <w:rsid w:val="00BE4C9E"/>
    <w:rsid w:val="00BE7CE9"/>
    <w:rsid w:val="00C104E3"/>
    <w:rsid w:val="00C46755"/>
    <w:rsid w:val="00C50108"/>
    <w:rsid w:val="00C66DCF"/>
    <w:rsid w:val="00C86D85"/>
    <w:rsid w:val="00CF429E"/>
    <w:rsid w:val="00D05943"/>
    <w:rsid w:val="00D06AC1"/>
    <w:rsid w:val="00D1011C"/>
    <w:rsid w:val="00D10D65"/>
    <w:rsid w:val="00D30FE3"/>
    <w:rsid w:val="00D3448B"/>
    <w:rsid w:val="00D422CA"/>
    <w:rsid w:val="00D70BC8"/>
    <w:rsid w:val="00D97360"/>
    <w:rsid w:val="00DA099D"/>
    <w:rsid w:val="00DA1A55"/>
    <w:rsid w:val="00DB4BE2"/>
    <w:rsid w:val="00DC22FE"/>
    <w:rsid w:val="00DD3406"/>
    <w:rsid w:val="00DF0669"/>
    <w:rsid w:val="00E5345E"/>
    <w:rsid w:val="00ED2F12"/>
    <w:rsid w:val="00ED609E"/>
    <w:rsid w:val="00EE0A83"/>
    <w:rsid w:val="00EE5C9D"/>
    <w:rsid w:val="00F0322D"/>
    <w:rsid w:val="00F11E1B"/>
    <w:rsid w:val="00F14C20"/>
    <w:rsid w:val="00F46FE0"/>
    <w:rsid w:val="00FA6ECF"/>
    <w:rsid w:val="00FB3F4D"/>
    <w:rsid w:val="00FE2990"/>
    <w:rsid w:val="00FE79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after="0" w:line="360" w:lineRule="auto"/>
      <w:jc w:val="center"/>
      <w:outlineLvl w:val="1"/>
    </w:pPr>
    <w:rPr>
      <w:rFonts w:ascii="Times New Roman" w:eastAsia="Times New Roman" w:hAnsi="Times New Roman" w:cs="Times New Roman"/>
      <w:i/>
      <w:sz w:val="32"/>
      <w:szCs w:val="32"/>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0" w:line="240" w:lineRule="auto"/>
      <w:jc w:val="center"/>
    </w:pPr>
    <w:rPr>
      <w:rFonts w:ascii="Times New Roman" w:eastAsia="Times New Roman" w:hAnsi="Times New Roman" w:cs="Times New Roman"/>
      <w:sz w:val="32"/>
      <w:szCs w:val="32"/>
      <w:u w:val="single"/>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3B20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0D9"/>
    <w:rPr>
      <w:rFonts w:ascii="Tahoma" w:hAnsi="Tahoma" w:cs="Tahoma"/>
      <w:sz w:val="16"/>
      <w:szCs w:val="16"/>
    </w:rPr>
  </w:style>
  <w:style w:type="paragraph" w:styleId="Encabezado">
    <w:name w:val="header"/>
    <w:basedOn w:val="Normal"/>
    <w:link w:val="EncabezadoCar"/>
    <w:uiPriority w:val="99"/>
    <w:unhideWhenUsed/>
    <w:rsid w:val="003B20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20D9"/>
  </w:style>
  <w:style w:type="paragraph" w:styleId="Piedepgina">
    <w:name w:val="footer"/>
    <w:basedOn w:val="Normal"/>
    <w:link w:val="PiedepginaCar"/>
    <w:uiPriority w:val="99"/>
    <w:unhideWhenUsed/>
    <w:rsid w:val="003B20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20D9"/>
  </w:style>
  <w:style w:type="character" w:styleId="Hipervnculo">
    <w:name w:val="Hyperlink"/>
    <w:basedOn w:val="Fuentedeprrafopredeter"/>
    <w:uiPriority w:val="99"/>
    <w:unhideWhenUsed/>
    <w:rsid w:val="003B20D9"/>
    <w:rPr>
      <w:color w:val="0000FF" w:themeColor="hyperlink"/>
      <w:u w:val="single"/>
    </w:rPr>
  </w:style>
  <w:style w:type="paragraph" w:styleId="Prrafodelista">
    <w:name w:val="List Paragraph"/>
    <w:basedOn w:val="Normal"/>
    <w:uiPriority w:val="34"/>
    <w:qFormat/>
    <w:rsid w:val="00537949"/>
    <w:pPr>
      <w:ind w:left="720"/>
      <w:contextualSpacing/>
    </w:pPr>
  </w:style>
  <w:style w:type="paragraph" w:styleId="Textonotapie">
    <w:name w:val="footnote text"/>
    <w:basedOn w:val="Normal"/>
    <w:link w:val="TextonotapieCar"/>
    <w:uiPriority w:val="99"/>
    <w:semiHidden/>
    <w:unhideWhenUsed/>
    <w:rsid w:val="006D42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4261"/>
    <w:rPr>
      <w:sz w:val="20"/>
      <w:szCs w:val="20"/>
    </w:rPr>
  </w:style>
  <w:style w:type="character" w:styleId="Refdenotaalpie">
    <w:name w:val="footnote reference"/>
    <w:basedOn w:val="Fuentedeprrafopredeter"/>
    <w:uiPriority w:val="99"/>
    <w:semiHidden/>
    <w:unhideWhenUsed/>
    <w:rsid w:val="006D4261"/>
    <w:rPr>
      <w:vertAlign w:val="superscript"/>
    </w:rPr>
  </w:style>
  <w:style w:type="paragraph" w:styleId="NormalWeb">
    <w:name w:val="Normal (Web)"/>
    <w:basedOn w:val="Normal"/>
    <w:uiPriority w:val="99"/>
    <w:unhideWhenUsed/>
    <w:rsid w:val="00D422C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after="0" w:line="360" w:lineRule="auto"/>
      <w:jc w:val="center"/>
      <w:outlineLvl w:val="1"/>
    </w:pPr>
    <w:rPr>
      <w:rFonts w:ascii="Times New Roman" w:eastAsia="Times New Roman" w:hAnsi="Times New Roman" w:cs="Times New Roman"/>
      <w:i/>
      <w:sz w:val="32"/>
      <w:szCs w:val="32"/>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0" w:line="240" w:lineRule="auto"/>
      <w:jc w:val="center"/>
    </w:pPr>
    <w:rPr>
      <w:rFonts w:ascii="Times New Roman" w:eastAsia="Times New Roman" w:hAnsi="Times New Roman" w:cs="Times New Roman"/>
      <w:sz w:val="32"/>
      <w:szCs w:val="32"/>
      <w:u w:val="single"/>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3B20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0D9"/>
    <w:rPr>
      <w:rFonts w:ascii="Tahoma" w:hAnsi="Tahoma" w:cs="Tahoma"/>
      <w:sz w:val="16"/>
      <w:szCs w:val="16"/>
    </w:rPr>
  </w:style>
  <w:style w:type="paragraph" w:styleId="Encabezado">
    <w:name w:val="header"/>
    <w:basedOn w:val="Normal"/>
    <w:link w:val="EncabezadoCar"/>
    <w:uiPriority w:val="99"/>
    <w:unhideWhenUsed/>
    <w:rsid w:val="003B20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20D9"/>
  </w:style>
  <w:style w:type="paragraph" w:styleId="Piedepgina">
    <w:name w:val="footer"/>
    <w:basedOn w:val="Normal"/>
    <w:link w:val="PiedepginaCar"/>
    <w:uiPriority w:val="99"/>
    <w:unhideWhenUsed/>
    <w:rsid w:val="003B20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20D9"/>
  </w:style>
  <w:style w:type="character" w:styleId="Hipervnculo">
    <w:name w:val="Hyperlink"/>
    <w:basedOn w:val="Fuentedeprrafopredeter"/>
    <w:uiPriority w:val="99"/>
    <w:unhideWhenUsed/>
    <w:rsid w:val="003B20D9"/>
    <w:rPr>
      <w:color w:val="0000FF" w:themeColor="hyperlink"/>
      <w:u w:val="single"/>
    </w:rPr>
  </w:style>
  <w:style w:type="paragraph" w:styleId="Prrafodelista">
    <w:name w:val="List Paragraph"/>
    <w:basedOn w:val="Normal"/>
    <w:uiPriority w:val="34"/>
    <w:qFormat/>
    <w:rsid w:val="00537949"/>
    <w:pPr>
      <w:ind w:left="720"/>
      <w:contextualSpacing/>
    </w:pPr>
  </w:style>
  <w:style w:type="paragraph" w:styleId="Textonotapie">
    <w:name w:val="footnote text"/>
    <w:basedOn w:val="Normal"/>
    <w:link w:val="TextonotapieCar"/>
    <w:uiPriority w:val="99"/>
    <w:semiHidden/>
    <w:unhideWhenUsed/>
    <w:rsid w:val="006D42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4261"/>
    <w:rPr>
      <w:sz w:val="20"/>
      <w:szCs w:val="20"/>
    </w:rPr>
  </w:style>
  <w:style w:type="character" w:styleId="Refdenotaalpie">
    <w:name w:val="footnote reference"/>
    <w:basedOn w:val="Fuentedeprrafopredeter"/>
    <w:uiPriority w:val="99"/>
    <w:semiHidden/>
    <w:unhideWhenUsed/>
    <w:rsid w:val="006D4261"/>
    <w:rPr>
      <w:vertAlign w:val="superscript"/>
    </w:rPr>
  </w:style>
  <w:style w:type="paragraph" w:styleId="NormalWeb">
    <w:name w:val="Normal (Web)"/>
    <w:basedOn w:val="Normal"/>
    <w:uiPriority w:val="99"/>
    <w:unhideWhenUsed/>
    <w:rsid w:val="00D422C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pdh.gov.ar/wp-content/uploads/2015/11/Operacion_Condor.pdf" TargetMode="External"/><Relationship Id="rId18" Type="http://schemas.openxmlformats.org/officeDocument/2006/relationships/hyperlink" Target="http://chile.exilio.free.fr/chap06b.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ilosdeausencia.com/" TargetMode="External"/><Relationship Id="rId7" Type="http://schemas.openxmlformats.org/officeDocument/2006/relationships/footnotes" Target="footnotes.xml"/><Relationship Id="rId12" Type="http://schemas.openxmlformats.org/officeDocument/2006/relationships/hyperlink" Target="http://www.ddhh.gov.cl/ddhh_rettig.html" TargetMode="External"/><Relationship Id="rId17" Type="http://schemas.openxmlformats.org/officeDocument/2006/relationships/hyperlink" Target="http://119esperanzas.org/quienes-somos/" TargetMode="External"/><Relationship Id="rId25" Type="http://schemas.openxmlformats.org/officeDocument/2006/relationships/hyperlink" Target="http://villagrimaldi.cl/noticias/acusan-a-casi-una-centena-de-ex-agentes-dina-por-secuestros-en-el-marco-de-la-operacion-colombo/" TargetMode="External"/><Relationship Id="rId2" Type="http://schemas.openxmlformats.org/officeDocument/2006/relationships/numbering" Target="numbering.xml"/><Relationship Id="rId16" Type="http://schemas.openxmlformats.org/officeDocument/2006/relationships/hyperlink" Target="http://119esperanzas.org/quienes-somos/" TargetMode="External"/><Relationship Id="rId20" Type="http://schemas.openxmlformats.org/officeDocument/2006/relationships/hyperlink" Target="http://www.hilosdeausenci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hh.gov.cl/ddhh_rettig.html" TargetMode="External"/><Relationship Id="rId24" Type="http://schemas.openxmlformats.org/officeDocument/2006/relationships/hyperlink" Target="http://villagrimaldi.cl/noticias/acusan-a-casi-una-centena-de-ex-agentes-dina-por-secuestros-en-el-marco-de-la-operacion-colombo/" TargetMode="External"/><Relationship Id="rId5" Type="http://schemas.openxmlformats.org/officeDocument/2006/relationships/settings" Target="settings.xml"/><Relationship Id="rId15" Type="http://schemas.openxmlformats.org/officeDocument/2006/relationships/hyperlink" Target="http://www.archivochile.com/" TargetMode="External"/><Relationship Id="rId23" Type="http://schemas.openxmlformats.org/officeDocument/2006/relationships/hyperlink" Target="http://www.museodelamemoria.cl/operacioncolombo/" TargetMode="External"/><Relationship Id="rId28" Type="http://schemas.openxmlformats.org/officeDocument/2006/relationships/fontTable" Target="fontTable.xml"/><Relationship Id="rId10" Type="http://schemas.openxmlformats.org/officeDocument/2006/relationships/hyperlink" Target="http://www.derechos.org/nizkor/chile/libros/119/" TargetMode="External"/><Relationship Id="rId19" Type="http://schemas.openxmlformats.org/officeDocument/2006/relationships/hyperlink" Target="http://chile.exilio.free.fr/chap06b.htm" TargetMode="External"/><Relationship Id="rId4" Type="http://schemas.microsoft.com/office/2007/relationships/stylesWithEffects" Target="stylesWithEffects.xml"/><Relationship Id="rId9" Type="http://schemas.openxmlformats.org/officeDocument/2006/relationships/hyperlink" Target="http://www.derechos.org/nizkor/chile/libros/119/" TargetMode="External"/><Relationship Id="rId14" Type="http://schemas.openxmlformats.org/officeDocument/2006/relationships/hyperlink" Target="http://www.archivochile.com/" TargetMode="External"/><Relationship Id="rId22" Type="http://schemas.openxmlformats.org/officeDocument/2006/relationships/hyperlink" Target="http://www.museodelamemoria.cl/operacioncolombo/"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pagina12.com.ar/diario/elpais/1-296670-2016-04-11.html" TargetMode="External"/><Relationship Id="rId1" Type="http://schemas.openxmlformats.org/officeDocument/2006/relationships/hyperlink" Target="http://www.pagina12.com.ar/diario/elpais/1-296670-2016-04-1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1FF1-A509-42DC-9F79-54DCCA7F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22</Pages>
  <Words>7327</Words>
  <Characters>40304</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Luffi</cp:lastModifiedBy>
  <cp:revision>38</cp:revision>
  <dcterms:created xsi:type="dcterms:W3CDTF">2016-11-03T22:50:00Z</dcterms:created>
  <dcterms:modified xsi:type="dcterms:W3CDTF">2017-08-18T13:51:00Z</dcterms:modified>
</cp:coreProperties>
</file>