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54C5E" w14:textId="77777777" w:rsidR="009E6759" w:rsidRPr="00C13B28" w:rsidRDefault="009E6759" w:rsidP="009E6759">
      <w:pPr>
        <w:pStyle w:val="Prrafodelista"/>
        <w:numPr>
          <w:ilvl w:val="0"/>
          <w:numId w:val="41"/>
        </w:numPr>
        <w:autoSpaceDE w:val="0"/>
        <w:autoSpaceDN w:val="0"/>
        <w:adjustRightInd w:val="0"/>
        <w:spacing w:after="0" w:line="360" w:lineRule="auto"/>
        <w:ind w:left="284" w:hanging="142"/>
        <w:rPr>
          <w:rFonts w:ascii="Times New Roman" w:hAnsi="Times New Roman" w:cs="Times New Roman"/>
          <w:b/>
          <w:color w:val="000000"/>
          <w:sz w:val="24"/>
          <w:szCs w:val="24"/>
        </w:rPr>
      </w:pPr>
      <w:r w:rsidRPr="00C13B28">
        <w:rPr>
          <w:rFonts w:ascii="Times New Roman" w:hAnsi="Times New Roman" w:cs="Times New Roman"/>
          <w:b/>
          <w:color w:val="000000"/>
          <w:sz w:val="24"/>
          <w:szCs w:val="24"/>
        </w:rPr>
        <w:t xml:space="preserve">Nombre, lugar y fecha del evento: </w:t>
      </w:r>
    </w:p>
    <w:p w14:paraId="6C2076B3" w14:textId="77777777" w:rsidR="009E6759" w:rsidRPr="00C13B28" w:rsidRDefault="009E6759" w:rsidP="009E6759">
      <w:pPr>
        <w:autoSpaceDE w:val="0"/>
        <w:autoSpaceDN w:val="0"/>
        <w:adjustRightInd w:val="0"/>
        <w:spacing w:after="0" w:line="360" w:lineRule="auto"/>
        <w:ind w:left="284" w:hanging="142"/>
        <w:rPr>
          <w:rFonts w:ascii="Times New Roman" w:hAnsi="Times New Roman" w:cs="Times New Roman"/>
          <w:color w:val="000000"/>
          <w:sz w:val="24"/>
          <w:szCs w:val="24"/>
        </w:rPr>
      </w:pPr>
      <w:r w:rsidRPr="00C13B28">
        <w:rPr>
          <w:rFonts w:ascii="Times New Roman" w:hAnsi="Times New Roman" w:cs="Times New Roman"/>
          <w:sz w:val="24"/>
          <w:szCs w:val="24"/>
        </w:rPr>
        <w:t xml:space="preserve">IX Jornadas de Jóvenes Investigadores </w:t>
      </w:r>
    </w:p>
    <w:p w14:paraId="3476A83D" w14:textId="77777777" w:rsidR="009E6759" w:rsidRPr="00C13B28" w:rsidRDefault="009E6759" w:rsidP="009E6759">
      <w:pPr>
        <w:pStyle w:val="Default"/>
        <w:spacing w:line="360" w:lineRule="auto"/>
        <w:ind w:left="284" w:hanging="142"/>
        <w:jc w:val="both"/>
        <w:rPr>
          <w:rFonts w:ascii="Times New Roman" w:hAnsi="Times New Roman" w:cs="Times New Roman"/>
        </w:rPr>
      </w:pPr>
      <w:r w:rsidRPr="00C13B28">
        <w:rPr>
          <w:rFonts w:ascii="Times New Roman" w:hAnsi="Times New Roman" w:cs="Times New Roman"/>
        </w:rPr>
        <w:t xml:space="preserve">Instituto de Investigaciones Gino </w:t>
      </w:r>
      <w:proofErr w:type="spellStart"/>
      <w:r w:rsidRPr="00C13B28">
        <w:rPr>
          <w:rFonts w:ascii="Times New Roman" w:hAnsi="Times New Roman" w:cs="Times New Roman"/>
        </w:rPr>
        <w:t>Germani</w:t>
      </w:r>
      <w:proofErr w:type="spellEnd"/>
      <w:r w:rsidRPr="00C13B28">
        <w:rPr>
          <w:rFonts w:ascii="Times New Roman" w:hAnsi="Times New Roman" w:cs="Times New Roman"/>
        </w:rPr>
        <w:t xml:space="preserve"> </w:t>
      </w:r>
    </w:p>
    <w:p w14:paraId="472105B3" w14:textId="77777777" w:rsidR="009E6759" w:rsidRPr="00C13B28" w:rsidRDefault="009E6759" w:rsidP="009E6759">
      <w:pPr>
        <w:pStyle w:val="Default"/>
        <w:spacing w:line="360" w:lineRule="auto"/>
        <w:ind w:left="284" w:hanging="142"/>
        <w:jc w:val="both"/>
        <w:rPr>
          <w:rFonts w:ascii="Times New Roman" w:hAnsi="Times New Roman" w:cs="Times New Roman"/>
        </w:rPr>
      </w:pPr>
      <w:r w:rsidRPr="00C13B28">
        <w:rPr>
          <w:rFonts w:ascii="Times New Roman" w:hAnsi="Times New Roman" w:cs="Times New Roman"/>
        </w:rPr>
        <w:t xml:space="preserve">1, 2 y 3 de Noviembre de 2017 </w:t>
      </w:r>
    </w:p>
    <w:p w14:paraId="51169B4F" w14:textId="77777777" w:rsidR="009E6759" w:rsidRPr="00C13B28" w:rsidRDefault="009E6759" w:rsidP="009E6759">
      <w:pPr>
        <w:pStyle w:val="Default"/>
        <w:numPr>
          <w:ilvl w:val="0"/>
          <w:numId w:val="40"/>
        </w:numPr>
        <w:spacing w:line="360" w:lineRule="auto"/>
        <w:ind w:left="284" w:hanging="142"/>
        <w:rPr>
          <w:rFonts w:ascii="Times New Roman" w:hAnsi="Times New Roman" w:cs="Times New Roman"/>
        </w:rPr>
      </w:pPr>
      <w:r w:rsidRPr="00C13B28">
        <w:rPr>
          <w:rFonts w:ascii="Times New Roman" w:hAnsi="Times New Roman" w:cs="Times New Roman"/>
          <w:b/>
        </w:rPr>
        <w:t xml:space="preserve">Nombre/s y apellido/s del/los autor/es: </w:t>
      </w:r>
      <w:r w:rsidRPr="00C13B28">
        <w:rPr>
          <w:rFonts w:ascii="Times New Roman" w:hAnsi="Times New Roman" w:cs="Times New Roman"/>
        </w:rPr>
        <w:t xml:space="preserve">Natalia Laura González   </w:t>
      </w:r>
    </w:p>
    <w:p w14:paraId="6B5118C9" w14:textId="77777777" w:rsidR="009E6759" w:rsidRPr="00C13B28" w:rsidRDefault="009E6759" w:rsidP="009E6759">
      <w:pPr>
        <w:pStyle w:val="Prrafodelista"/>
        <w:numPr>
          <w:ilvl w:val="0"/>
          <w:numId w:val="40"/>
        </w:numPr>
        <w:autoSpaceDE w:val="0"/>
        <w:autoSpaceDN w:val="0"/>
        <w:adjustRightInd w:val="0"/>
        <w:spacing w:after="0" w:line="360" w:lineRule="auto"/>
        <w:ind w:left="284" w:hanging="142"/>
        <w:rPr>
          <w:rFonts w:ascii="Times New Roman" w:hAnsi="Times New Roman" w:cs="Times New Roman"/>
          <w:color w:val="000000"/>
          <w:sz w:val="24"/>
          <w:szCs w:val="24"/>
        </w:rPr>
      </w:pPr>
      <w:r w:rsidRPr="00C13B28">
        <w:rPr>
          <w:rFonts w:ascii="Times New Roman" w:hAnsi="Times New Roman" w:cs="Times New Roman"/>
          <w:b/>
          <w:color w:val="000000"/>
          <w:sz w:val="24"/>
          <w:szCs w:val="24"/>
        </w:rPr>
        <w:t>Afiliación institucional:</w:t>
      </w:r>
      <w:r w:rsidRPr="00C13B28">
        <w:rPr>
          <w:rFonts w:ascii="Times New Roman" w:hAnsi="Times New Roman" w:cs="Times New Roman"/>
          <w:color w:val="000000"/>
          <w:sz w:val="24"/>
          <w:szCs w:val="24"/>
        </w:rPr>
        <w:t xml:space="preserve"> </w:t>
      </w:r>
      <w:r w:rsidRPr="00C13B28">
        <w:rPr>
          <w:rFonts w:ascii="Times New Roman" w:hAnsi="Times New Roman" w:cs="Times New Roman"/>
          <w:sz w:val="24"/>
          <w:szCs w:val="24"/>
        </w:rPr>
        <w:t xml:space="preserve">Instituto de Investigaciones Gino </w:t>
      </w:r>
      <w:proofErr w:type="spellStart"/>
      <w:r w:rsidRPr="00C13B28">
        <w:rPr>
          <w:rFonts w:ascii="Times New Roman" w:hAnsi="Times New Roman" w:cs="Times New Roman"/>
          <w:sz w:val="24"/>
          <w:szCs w:val="24"/>
        </w:rPr>
        <w:t>Germani</w:t>
      </w:r>
      <w:proofErr w:type="spellEnd"/>
    </w:p>
    <w:p w14:paraId="2130D739" w14:textId="77777777" w:rsidR="009E6759" w:rsidRPr="00C13B28" w:rsidRDefault="009E6759" w:rsidP="009E6759">
      <w:pPr>
        <w:pStyle w:val="Default"/>
        <w:numPr>
          <w:ilvl w:val="0"/>
          <w:numId w:val="40"/>
        </w:numPr>
        <w:spacing w:line="360" w:lineRule="auto"/>
        <w:ind w:left="284" w:hanging="142"/>
        <w:jc w:val="both"/>
        <w:rPr>
          <w:rFonts w:ascii="Times New Roman" w:hAnsi="Times New Roman" w:cs="Times New Roman"/>
        </w:rPr>
      </w:pPr>
      <w:r w:rsidRPr="00C13B28">
        <w:rPr>
          <w:rFonts w:ascii="Times New Roman" w:hAnsi="Times New Roman" w:cs="Times New Roman"/>
          <w:b/>
        </w:rPr>
        <w:t>Correo electrónico:</w:t>
      </w:r>
      <w:r w:rsidRPr="00C13B28">
        <w:rPr>
          <w:rFonts w:ascii="Times New Roman" w:hAnsi="Times New Roman" w:cs="Times New Roman"/>
        </w:rPr>
        <w:t xml:space="preserve"> ngonzalezb@gmail.com</w:t>
      </w:r>
    </w:p>
    <w:p w14:paraId="69BD7774" w14:textId="77777777" w:rsidR="009E6759" w:rsidRPr="00C13B28" w:rsidRDefault="009E6759" w:rsidP="009E6759">
      <w:pPr>
        <w:pStyle w:val="Default"/>
        <w:numPr>
          <w:ilvl w:val="0"/>
          <w:numId w:val="40"/>
        </w:numPr>
        <w:spacing w:line="360" w:lineRule="auto"/>
        <w:ind w:left="284" w:hanging="142"/>
        <w:jc w:val="both"/>
        <w:rPr>
          <w:rFonts w:ascii="Times New Roman" w:hAnsi="Times New Roman" w:cs="Times New Roman"/>
        </w:rPr>
      </w:pPr>
      <w:r w:rsidRPr="00C13B28">
        <w:rPr>
          <w:rFonts w:ascii="Times New Roman" w:hAnsi="Times New Roman" w:cs="Times New Roman"/>
          <w:b/>
        </w:rPr>
        <w:t>Máximo título alcanzado y formación académica en curso:</w:t>
      </w:r>
      <w:r w:rsidRPr="00C13B28">
        <w:rPr>
          <w:rFonts w:ascii="Times New Roman" w:hAnsi="Times New Roman" w:cs="Times New Roman"/>
        </w:rPr>
        <w:t xml:space="preserve"> Licenciada en Psicología; </w:t>
      </w:r>
      <w:proofErr w:type="spellStart"/>
      <w:r w:rsidRPr="00C13B28">
        <w:rPr>
          <w:rFonts w:ascii="Times New Roman" w:hAnsi="Times New Roman" w:cs="Times New Roman"/>
        </w:rPr>
        <w:t>tesista</w:t>
      </w:r>
      <w:proofErr w:type="spellEnd"/>
      <w:r w:rsidRPr="00C13B28">
        <w:rPr>
          <w:rFonts w:ascii="Times New Roman" w:hAnsi="Times New Roman" w:cs="Times New Roman"/>
        </w:rPr>
        <w:t xml:space="preserve"> en la Maestría en Estudios Interdisciplinari</w:t>
      </w:r>
      <w:bookmarkStart w:id="0" w:name="_GoBack"/>
      <w:bookmarkEnd w:id="0"/>
      <w:r w:rsidRPr="00C13B28">
        <w:rPr>
          <w:rFonts w:ascii="Times New Roman" w:hAnsi="Times New Roman" w:cs="Times New Roman"/>
        </w:rPr>
        <w:t xml:space="preserve">os de la Subjetividad (Facultad de Filosofía y Letras. UBA) y estudiante del Doctorado en Ciencias Sociales (Facultad de Ciencias Sociales. UBA) </w:t>
      </w:r>
    </w:p>
    <w:p w14:paraId="249C7D80" w14:textId="77777777" w:rsidR="009E6759" w:rsidRPr="00C13B28" w:rsidRDefault="009E6759" w:rsidP="009E6759">
      <w:pPr>
        <w:pStyle w:val="Default"/>
        <w:numPr>
          <w:ilvl w:val="0"/>
          <w:numId w:val="40"/>
        </w:numPr>
        <w:spacing w:line="360" w:lineRule="auto"/>
        <w:ind w:left="284" w:hanging="142"/>
        <w:jc w:val="both"/>
        <w:rPr>
          <w:rFonts w:ascii="Times New Roman" w:hAnsi="Times New Roman" w:cs="Times New Roman"/>
        </w:rPr>
      </w:pPr>
      <w:r w:rsidRPr="00C13B28">
        <w:rPr>
          <w:rFonts w:ascii="Times New Roman" w:hAnsi="Times New Roman" w:cs="Times New Roman"/>
          <w:b/>
        </w:rPr>
        <w:t>Eje problemático propuesto:</w:t>
      </w:r>
      <w:r w:rsidRPr="00C13B28">
        <w:rPr>
          <w:rFonts w:ascii="Times New Roman" w:hAnsi="Times New Roman" w:cs="Times New Roman"/>
        </w:rPr>
        <w:t xml:space="preserve"> Eje 11. Estado, instituciones y políticas públicas</w:t>
      </w:r>
    </w:p>
    <w:p w14:paraId="2287619B" w14:textId="77777777" w:rsidR="009E6759" w:rsidRPr="00C13B28" w:rsidRDefault="009E6759" w:rsidP="009E6759">
      <w:pPr>
        <w:pStyle w:val="Default"/>
        <w:numPr>
          <w:ilvl w:val="0"/>
          <w:numId w:val="40"/>
        </w:numPr>
        <w:spacing w:line="360" w:lineRule="auto"/>
        <w:ind w:left="284" w:hanging="142"/>
        <w:jc w:val="both"/>
        <w:rPr>
          <w:rFonts w:ascii="Times New Roman" w:hAnsi="Times New Roman" w:cs="Times New Roman"/>
        </w:rPr>
      </w:pPr>
      <w:r w:rsidRPr="00C13B28">
        <w:rPr>
          <w:rFonts w:ascii="Times New Roman" w:hAnsi="Times New Roman" w:cs="Times New Roman"/>
          <w:b/>
        </w:rPr>
        <w:t>Título de la ponencia:</w:t>
      </w:r>
      <w:r w:rsidRPr="00C13B28">
        <w:rPr>
          <w:rFonts w:ascii="Times New Roman" w:hAnsi="Times New Roman" w:cs="Times New Roman"/>
        </w:rPr>
        <w:t xml:space="preserve"> “Políticas públicas  de abordaje de consumos problemáticos de drogas y producción de subjetividad”</w:t>
      </w:r>
    </w:p>
    <w:p w14:paraId="3DFFE825" w14:textId="4AC2A5B1" w:rsidR="009E6759" w:rsidRPr="009E6759" w:rsidRDefault="009E6759" w:rsidP="009E6759">
      <w:pPr>
        <w:pStyle w:val="Default"/>
        <w:numPr>
          <w:ilvl w:val="0"/>
          <w:numId w:val="40"/>
        </w:numPr>
        <w:spacing w:line="360" w:lineRule="auto"/>
        <w:ind w:left="284" w:hanging="142"/>
        <w:jc w:val="both"/>
        <w:rPr>
          <w:rFonts w:ascii="Times New Roman" w:hAnsi="Times New Roman" w:cs="Times New Roman"/>
        </w:rPr>
      </w:pPr>
      <w:r w:rsidRPr="009E6759">
        <w:rPr>
          <w:rFonts w:ascii="Times New Roman" w:hAnsi="Times New Roman" w:cs="Times New Roman"/>
          <w:b/>
        </w:rPr>
        <w:t xml:space="preserve">Palabras clave: </w:t>
      </w:r>
      <w:r w:rsidRPr="009E6759">
        <w:rPr>
          <w:rFonts w:ascii="Times New Roman" w:hAnsi="Times New Roman" w:cs="Times New Roman"/>
        </w:rPr>
        <w:t xml:space="preserve">Políticas públicas- Abordaje de consumos problemáticos de drogas- Subjetividad- </w:t>
      </w:r>
      <w:proofErr w:type="spellStart"/>
      <w:r w:rsidRPr="009E6759">
        <w:rPr>
          <w:rFonts w:ascii="Times New Roman" w:hAnsi="Times New Roman" w:cs="Times New Roman"/>
        </w:rPr>
        <w:t>biopolítica</w:t>
      </w:r>
      <w:proofErr w:type="spellEnd"/>
      <w:r w:rsidRPr="009E6759">
        <w:rPr>
          <w:rFonts w:ascii="Times New Roman" w:hAnsi="Times New Roman" w:cs="Times New Roman"/>
        </w:rPr>
        <w:t>- Perspectiva de derechos</w:t>
      </w:r>
    </w:p>
    <w:p w14:paraId="3D19ED01" w14:textId="77777777" w:rsidR="009E6759" w:rsidRDefault="009E6759" w:rsidP="00E34473">
      <w:pPr>
        <w:pStyle w:val="Default"/>
        <w:spacing w:line="360" w:lineRule="auto"/>
        <w:jc w:val="both"/>
        <w:rPr>
          <w:rFonts w:ascii="Times New Roman" w:hAnsi="Times New Roman" w:cs="Times New Roman"/>
          <w:b/>
          <w:color w:val="auto"/>
        </w:rPr>
      </w:pPr>
    </w:p>
    <w:p w14:paraId="7077FAF3" w14:textId="6BC33B22" w:rsidR="00023F9E" w:rsidRPr="00592138" w:rsidRDefault="00023F9E" w:rsidP="00E34473">
      <w:pPr>
        <w:pStyle w:val="Default"/>
        <w:spacing w:line="360" w:lineRule="auto"/>
        <w:jc w:val="both"/>
        <w:rPr>
          <w:rFonts w:ascii="Times New Roman" w:hAnsi="Times New Roman" w:cs="Times New Roman"/>
          <w:b/>
          <w:color w:val="auto"/>
        </w:rPr>
      </w:pPr>
      <w:r w:rsidRPr="00592138">
        <w:rPr>
          <w:rFonts w:ascii="Times New Roman" w:hAnsi="Times New Roman" w:cs="Times New Roman"/>
          <w:b/>
          <w:color w:val="auto"/>
        </w:rPr>
        <w:t>Introducción</w:t>
      </w:r>
    </w:p>
    <w:p w14:paraId="358CB5E0" w14:textId="6044296C" w:rsidR="00A76BE2" w:rsidRPr="00592138" w:rsidRDefault="00E34473" w:rsidP="004B6A82">
      <w:pPr>
        <w:pStyle w:val="Normal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w:t>
      </w:r>
      <w:r w:rsidR="00A76BE2" w:rsidRPr="00592138">
        <w:rPr>
          <w:rFonts w:ascii="Times New Roman" w:hAnsi="Times New Roman" w:cs="Times New Roman"/>
          <w:color w:val="auto"/>
          <w:sz w:val="24"/>
          <w:szCs w:val="24"/>
        </w:rPr>
        <w:t>urante décadas</w:t>
      </w:r>
      <w:r w:rsidR="00F61B7D" w:rsidRPr="00592138">
        <w:rPr>
          <w:rFonts w:ascii="Times New Roman" w:hAnsi="Times New Roman" w:cs="Times New Roman"/>
          <w:color w:val="auto"/>
          <w:sz w:val="24"/>
          <w:szCs w:val="24"/>
        </w:rPr>
        <w:t>,</w:t>
      </w:r>
      <w:r w:rsidR="00A76BE2" w:rsidRPr="00592138">
        <w:rPr>
          <w:rFonts w:ascii="Times New Roman" w:hAnsi="Times New Roman" w:cs="Times New Roman"/>
          <w:color w:val="auto"/>
          <w:sz w:val="24"/>
          <w:szCs w:val="24"/>
        </w:rPr>
        <w:t xml:space="preserve"> los cons</w:t>
      </w:r>
      <w:r w:rsidR="00F61B7D" w:rsidRPr="00592138">
        <w:rPr>
          <w:rFonts w:ascii="Times New Roman" w:hAnsi="Times New Roman" w:cs="Times New Roman"/>
          <w:color w:val="auto"/>
          <w:sz w:val="24"/>
          <w:szCs w:val="24"/>
        </w:rPr>
        <w:t>umos de drogas y las adicciones</w:t>
      </w:r>
      <w:r w:rsidR="00A76BE2" w:rsidRPr="00592138">
        <w:rPr>
          <w:rFonts w:ascii="Times New Roman" w:hAnsi="Times New Roman" w:cs="Times New Roman"/>
          <w:color w:val="auto"/>
          <w:sz w:val="24"/>
          <w:szCs w:val="24"/>
        </w:rPr>
        <w:t xml:space="preserve"> se asimilaron unos con otras, y se pensaron y abordaron como un problema de seguridad y como una </w:t>
      </w:r>
      <w:r w:rsidR="00204E12" w:rsidRPr="00592138">
        <w:rPr>
          <w:rFonts w:ascii="Times New Roman" w:hAnsi="Times New Roman" w:cs="Times New Roman"/>
          <w:color w:val="auto"/>
          <w:sz w:val="24"/>
          <w:szCs w:val="24"/>
        </w:rPr>
        <w:t>“</w:t>
      </w:r>
      <w:r w:rsidR="00A76BE2" w:rsidRPr="00592138">
        <w:rPr>
          <w:rFonts w:ascii="Times New Roman" w:hAnsi="Times New Roman" w:cs="Times New Roman"/>
          <w:color w:val="auto"/>
          <w:sz w:val="24"/>
          <w:szCs w:val="24"/>
        </w:rPr>
        <w:t>enfermedad</w:t>
      </w:r>
      <w:r w:rsidR="00204E12" w:rsidRPr="00592138">
        <w:rPr>
          <w:rFonts w:ascii="Times New Roman" w:hAnsi="Times New Roman" w:cs="Times New Roman"/>
          <w:color w:val="auto"/>
          <w:sz w:val="24"/>
          <w:szCs w:val="24"/>
        </w:rPr>
        <w:t>”</w:t>
      </w:r>
      <w:r w:rsidR="00A76BE2" w:rsidRPr="00592138">
        <w:rPr>
          <w:rFonts w:ascii="Times New Roman" w:hAnsi="Times New Roman" w:cs="Times New Roman"/>
          <w:i/>
          <w:color w:val="auto"/>
          <w:sz w:val="24"/>
          <w:szCs w:val="24"/>
        </w:rPr>
        <w:t xml:space="preserve">, </w:t>
      </w:r>
      <w:r w:rsidR="00A76BE2" w:rsidRPr="00592138">
        <w:rPr>
          <w:rFonts w:ascii="Times New Roman" w:hAnsi="Times New Roman" w:cs="Times New Roman"/>
          <w:color w:val="auto"/>
          <w:sz w:val="24"/>
          <w:szCs w:val="24"/>
        </w:rPr>
        <w:t>o como una patología psiquiátrica.</w:t>
      </w:r>
      <w:r>
        <w:rPr>
          <w:rFonts w:ascii="Times New Roman" w:hAnsi="Times New Roman" w:cs="Times New Roman"/>
          <w:color w:val="auto"/>
          <w:sz w:val="24"/>
          <w:szCs w:val="24"/>
        </w:rPr>
        <w:t xml:space="preserve"> Esta conceptualización supuso importantes l</w:t>
      </w:r>
      <w:r w:rsidR="00A76BE2" w:rsidRPr="00592138">
        <w:rPr>
          <w:rFonts w:ascii="Times New Roman" w:hAnsi="Times New Roman" w:cs="Times New Roman"/>
          <w:color w:val="auto"/>
          <w:sz w:val="24"/>
          <w:szCs w:val="24"/>
        </w:rPr>
        <w:t>imitaciones y algunos problemas</w:t>
      </w:r>
      <w:r>
        <w:rPr>
          <w:rFonts w:ascii="Times New Roman" w:hAnsi="Times New Roman" w:cs="Times New Roman"/>
          <w:color w:val="auto"/>
          <w:sz w:val="24"/>
          <w:szCs w:val="24"/>
        </w:rPr>
        <w:t xml:space="preserve"> que pueden enfocarse, entre otros,</w:t>
      </w:r>
      <w:r w:rsidR="00A76BE2" w:rsidRPr="00592138">
        <w:rPr>
          <w:rFonts w:ascii="Times New Roman" w:hAnsi="Times New Roman" w:cs="Times New Roman"/>
          <w:color w:val="auto"/>
          <w:sz w:val="24"/>
          <w:szCs w:val="24"/>
        </w:rPr>
        <w:t xml:space="preserve"> desde el campo del pensamiento en torno a la subjetividad. </w:t>
      </w:r>
    </w:p>
    <w:p w14:paraId="68888C70" w14:textId="1DD05256" w:rsidR="00DE660B" w:rsidRPr="00592138" w:rsidRDefault="00E34473" w:rsidP="004B6A82">
      <w:pPr>
        <w:pStyle w:val="Normal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En esta ponencia</w:t>
      </w:r>
      <w:r w:rsidR="00DE660B" w:rsidRPr="00592138">
        <w:rPr>
          <w:rFonts w:ascii="Times New Roman" w:hAnsi="Times New Roman" w:cs="Times New Roman"/>
          <w:color w:val="auto"/>
          <w:sz w:val="24"/>
          <w:szCs w:val="24"/>
        </w:rPr>
        <w:t xml:space="preserve">, nos centraremos </w:t>
      </w:r>
      <w:r w:rsidR="00204E12" w:rsidRPr="00592138">
        <w:rPr>
          <w:rFonts w:ascii="Times New Roman" w:hAnsi="Times New Roman" w:cs="Times New Roman"/>
          <w:color w:val="auto"/>
          <w:sz w:val="24"/>
          <w:szCs w:val="24"/>
        </w:rPr>
        <w:t>en el análisis de las políticas públicas</w:t>
      </w:r>
      <w:r w:rsidR="00AD6FB7" w:rsidRPr="00592138">
        <w:rPr>
          <w:rFonts w:ascii="Times New Roman" w:hAnsi="Times New Roman" w:cs="Times New Roman"/>
          <w:color w:val="auto"/>
          <w:sz w:val="24"/>
          <w:szCs w:val="24"/>
        </w:rPr>
        <w:t xml:space="preserve"> de abordaje de consumos problemáticos de drogas –en particular mediante el análisis de la normativa–</w:t>
      </w:r>
      <w:r w:rsidR="00204E12" w:rsidRPr="00592138">
        <w:rPr>
          <w:rFonts w:ascii="Times New Roman" w:hAnsi="Times New Roman" w:cs="Times New Roman"/>
          <w:color w:val="auto"/>
          <w:sz w:val="24"/>
          <w:szCs w:val="24"/>
        </w:rPr>
        <w:t xml:space="preserve"> </w:t>
      </w:r>
      <w:r w:rsidR="00783FF2" w:rsidRPr="00592138">
        <w:rPr>
          <w:rFonts w:ascii="Times New Roman" w:hAnsi="Times New Roman" w:cs="Times New Roman"/>
          <w:color w:val="auto"/>
          <w:sz w:val="24"/>
          <w:szCs w:val="24"/>
        </w:rPr>
        <w:t>elaboradas</w:t>
      </w:r>
      <w:r w:rsidR="00204E12" w:rsidRPr="00592138">
        <w:rPr>
          <w:rFonts w:ascii="Times New Roman" w:hAnsi="Times New Roman" w:cs="Times New Roman"/>
          <w:color w:val="auto"/>
          <w:sz w:val="24"/>
          <w:szCs w:val="24"/>
        </w:rPr>
        <w:t xml:space="preserve"> en nuestro país a partir de la tendencia de los Estados a incorporar estas pro</w:t>
      </w:r>
      <w:r w:rsidR="00AD6FB7" w:rsidRPr="00592138">
        <w:rPr>
          <w:rFonts w:ascii="Times New Roman" w:hAnsi="Times New Roman" w:cs="Times New Roman"/>
          <w:color w:val="auto"/>
          <w:sz w:val="24"/>
          <w:szCs w:val="24"/>
        </w:rPr>
        <w:t>b</w:t>
      </w:r>
      <w:r w:rsidR="00A64A2C">
        <w:rPr>
          <w:rFonts w:ascii="Times New Roman" w:hAnsi="Times New Roman" w:cs="Times New Roman"/>
          <w:color w:val="auto"/>
          <w:sz w:val="24"/>
          <w:szCs w:val="24"/>
        </w:rPr>
        <w:t>lemáticas al campo de la salud,</w:t>
      </w:r>
      <w:r w:rsidR="00204E12" w:rsidRPr="00592138">
        <w:rPr>
          <w:rFonts w:ascii="Times New Roman" w:hAnsi="Times New Roman" w:cs="Times New Roman"/>
          <w:color w:val="auto"/>
          <w:sz w:val="24"/>
          <w:szCs w:val="24"/>
        </w:rPr>
        <w:t xml:space="preserve"> desde </w:t>
      </w:r>
      <w:r w:rsidR="00AD6FB7" w:rsidRPr="00592138">
        <w:rPr>
          <w:rFonts w:ascii="Times New Roman" w:hAnsi="Times New Roman" w:cs="Times New Roman"/>
          <w:color w:val="auto"/>
          <w:sz w:val="24"/>
          <w:szCs w:val="24"/>
        </w:rPr>
        <w:t>una</w:t>
      </w:r>
      <w:r w:rsidR="00204E12" w:rsidRPr="00592138">
        <w:rPr>
          <w:rFonts w:ascii="Times New Roman" w:hAnsi="Times New Roman" w:cs="Times New Roman"/>
          <w:color w:val="auto"/>
          <w:sz w:val="24"/>
          <w:szCs w:val="24"/>
        </w:rPr>
        <w:t xml:space="preserve"> perspectiva de derechos</w:t>
      </w:r>
      <w:r w:rsidR="00A64A2C">
        <w:rPr>
          <w:rFonts w:ascii="Times New Roman" w:hAnsi="Times New Roman" w:cs="Times New Roman"/>
          <w:color w:val="auto"/>
          <w:sz w:val="24"/>
          <w:szCs w:val="24"/>
        </w:rPr>
        <w:t xml:space="preserve"> </w:t>
      </w:r>
      <w:r w:rsidR="00A64A2C" w:rsidRPr="00592138">
        <w:rPr>
          <w:rFonts w:ascii="Times New Roman" w:hAnsi="Times New Roman" w:cs="Times New Roman"/>
          <w:sz w:val="24"/>
          <w:szCs w:val="24"/>
        </w:rPr>
        <w:t>(</w:t>
      </w:r>
      <w:proofErr w:type="spellStart"/>
      <w:r w:rsidR="00A64A2C">
        <w:rPr>
          <w:rFonts w:ascii="Times New Roman" w:hAnsi="Times New Roman" w:cs="Times New Roman"/>
          <w:sz w:val="24"/>
          <w:szCs w:val="24"/>
        </w:rPr>
        <w:t>Cunial</w:t>
      </w:r>
      <w:proofErr w:type="spellEnd"/>
      <w:r w:rsidR="00A64A2C">
        <w:rPr>
          <w:rFonts w:ascii="Times New Roman" w:hAnsi="Times New Roman" w:cs="Times New Roman"/>
          <w:sz w:val="24"/>
          <w:szCs w:val="24"/>
        </w:rPr>
        <w:t>, 2016</w:t>
      </w:r>
      <w:r w:rsidR="00A64A2C" w:rsidRPr="00592138">
        <w:rPr>
          <w:rFonts w:ascii="Times New Roman" w:hAnsi="Times New Roman" w:cs="Times New Roman"/>
          <w:sz w:val="24"/>
          <w:szCs w:val="24"/>
        </w:rPr>
        <w:t xml:space="preserve">; Secretaría General-Organización de los Estados Americanos, 2013; </w:t>
      </w:r>
      <w:proofErr w:type="spellStart"/>
      <w:r w:rsidR="00A64A2C" w:rsidRPr="00592138">
        <w:rPr>
          <w:rFonts w:ascii="Times New Roman" w:hAnsi="Times New Roman" w:cs="Times New Roman"/>
          <w:sz w:val="24"/>
          <w:szCs w:val="24"/>
        </w:rPr>
        <w:t>Metaal</w:t>
      </w:r>
      <w:proofErr w:type="spellEnd"/>
      <w:r w:rsidR="00A64A2C" w:rsidRPr="00592138">
        <w:rPr>
          <w:rFonts w:ascii="Times New Roman" w:hAnsi="Times New Roman" w:cs="Times New Roman"/>
          <w:sz w:val="24"/>
          <w:szCs w:val="24"/>
        </w:rPr>
        <w:t>, 2014</w:t>
      </w:r>
      <w:r w:rsidR="00A64A2C">
        <w:rPr>
          <w:rFonts w:ascii="Times New Roman" w:hAnsi="Times New Roman" w:cs="Times New Roman"/>
          <w:sz w:val="24"/>
          <w:szCs w:val="24"/>
        </w:rPr>
        <w:t>)</w:t>
      </w:r>
      <w:r w:rsidR="00204E12" w:rsidRPr="00592138">
        <w:rPr>
          <w:rFonts w:ascii="Times New Roman" w:hAnsi="Times New Roman" w:cs="Times New Roman"/>
          <w:color w:val="auto"/>
          <w:sz w:val="24"/>
          <w:szCs w:val="24"/>
        </w:rPr>
        <w:t xml:space="preserve">. En ese sentido, </w:t>
      </w:r>
      <w:r w:rsidR="001B6A74" w:rsidRPr="00592138">
        <w:rPr>
          <w:rFonts w:ascii="Times New Roman" w:hAnsi="Times New Roman" w:cs="Times New Roman"/>
          <w:color w:val="auto"/>
          <w:sz w:val="24"/>
          <w:szCs w:val="24"/>
        </w:rPr>
        <w:t>desarrollar</w:t>
      </w:r>
      <w:r w:rsidR="00204E12" w:rsidRPr="00592138">
        <w:rPr>
          <w:rFonts w:ascii="Times New Roman" w:hAnsi="Times New Roman" w:cs="Times New Roman"/>
          <w:color w:val="auto"/>
          <w:sz w:val="24"/>
          <w:szCs w:val="24"/>
        </w:rPr>
        <w:t>emos</w:t>
      </w:r>
      <w:r w:rsidR="001B6A74" w:rsidRPr="00592138">
        <w:rPr>
          <w:rFonts w:ascii="Times New Roman" w:hAnsi="Times New Roman" w:cs="Times New Roman"/>
          <w:color w:val="auto"/>
          <w:sz w:val="24"/>
          <w:szCs w:val="24"/>
        </w:rPr>
        <w:t xml:space="preserve"> y ubicar</w:t>
      </w:r>
      <w:r w:rsidR="00204E12" w:rsidRPr="00592138">
        <w:rPr>
          <w:rFonts w:ascii="Times New Roman" w:hAnsi="Times New Roman" w:cs="Times New Roman"/>
          <w:color w:val="auto"/>
          <w:sz w:val="24"/>
          <w:szCs w:val="24"/>
        </w:rPr>
        <w:t>emos algunas importantes diferencias, tensiones y discontinuidades que surgen del marco normativo en torno de la Ley Nacional de Salud Mental 26.657/2010 (LNSM), que</w:t>
      </w:r>
      <w:r w:rsidR="00AD6FB7" w:rsidRPr="00592138">
        <w:rPr>
          <w:rFonts w:ascii="Times New Roman" w:hAnsi="Times New Roman" w:cs="Times New Roman"/>
          <w:color w:val="auto"/>
          <w:sz w:val="24"/>
          <w:szCs w:val="24"/>
        </w:rPr>
        <w:t xml:space="preserve"> si bien está lejos de haber logrado su</w:t>
      </w:r>
      <w:r w:rsidR="00CC1539" w:rsidRPr="00592138">
        <w:rPr>
          <w:rFonts w:ascii="Times New Roman" w:hAnsi="Times New Roman" w:cs="Times New Roman"/>
          <w:color w:val="auto"/>
          <w:sz w:val="24"/>
          <w:szCs w:val="24"/>
        </w:rPr>
        <w:t xml:space="preserve"> completa</w:t>
      </w:r>
      <w:r w:rsidR="00AD6FB7" w:rsidRPr="00592138">
        <w:rPr>
          <w:rFonts w:ascii="Times New Roman" w:hAnsi="Times New Roman" w:cs="Times New Roman"/>
          <w:color w:val="auto"/>
          <w:sz w:val="24"/>
          <w:szCs w:val="24"/>
        </w:rPr>
        <w:t xml:space="preserve"> implementación,</w:t>
      </w:r>
      <w:r w:rsidR="00204E12" w:rsidRPr="00592138">
        <w:rPr>
          <w:rFonts w:ascii="Times New Roman" w:hAnsi="Times New Roman" w:cs="Times New Roman"/>
          <w:color w:val="auto"/>
          <w:sz w:val="24"/>
          <w:szCs w:val="24"/>
        </w:rPr>
        <w:t xml:space="preserve"> se propone revisar las formas tradicionales en que estas temáticas han sido incluidas en el campo de la salud mental. Así, enmarcaremos estas transformaciones </w:t>
      </w:r>
      <w:r w:rsidR="00AD6FB7" w:rsidRPr="00592138">
        <w:rPr>
          <w:rFonts w:ascii="Times New Roman" w:hAnsi="Times New Roman" w:cs="Times New Roman"/>
          <w:color w:val="auto"/>
          <w:sz w:val="24"/>
          <w:szCs w:val="24"/>
        </w:rPr>
        <w:t xml:space="preserve">en una </w:t>
      </w:r>
      <w:r w:rsidR="00AD6FB7" w:rsidRPr="00592138">
        <w:rPr>
          <w:rFonts w:ascii="Times New Roman" w:hAnsi="Times New Roman" w:cs="Times New Roman"/>
          <w:color w:val="auto"/>
          <w:sz w:val="24"/>
          <w:szCs w:val="24"/>
        </w:rPr>
        <w:lastRenderedPageBreak/>
        <w:t>tendencia u orientación hacia lo que denominaremos</w:t>
      </w:r>
      <w:r w:rsidR="001B6A74" w:rsidRPr="00592138">
        <w:rPr>
          <w:rFonts w:ascii="Times New Roman" w:hAnsi="Times New Roman" w:cs="Times New Roman"/>
          <w:color w:val="auto"/>
          <w:sz w:val="24"/>
          <w:szCs w:val="24"/>
        </w:rPr>
        <w:t xml:space="preserve"> </w:t>
      </w:r>
      <w:r w:rsidR="001B6A74" w:rsidRPr="00592138">
        <w:rPr>
          <w:rFonts w:ascii="Times New Roman" w:hAnsi="Times New Roman" w:cs="Times New Roman"/>
          <w:i/>
          <w:color w:val="auto"/>
          <w:sz w:val="24"/>
          <w:szCs w:val="24"/>
        </w:rPr>
        <w:t>dispositivo abierto de producción de subjetividad</w:t>
      </w:r>
      <w:r w:rsidR="00204E12" w:rsidRPr="00592138">
        <w:rPr>
          <w:rFonts w:ascii="Times New Roman" w:hAnsi="Times New Roman" w:cs="Times New Roman"/>
          <w:i/>
          <w:color w:val="auto"/>
          <w:sz w:val="24"/>
          <w:szCs w:val="24"/>
        </w:rPr>
        <w:t xml:space="preserve"> </w:t>
      </w:r>
      <w:r w:rsidR="00204E12" w:rsidRPr="00592138">
        <w:rPr>
          <w:rFonts w:ascii="Times New Roman" w:hAnsi="Times New Roman" w:cs="Times New Roman"/>
          <w:color w:val="auto"/>
          <w:sz w:val="24"/>
          <w:szCs w:val="24"/>
        </w:rPr>
        <w:t>para el abordaje de los consumos problemáticos.</w:t>
      </w:r>
    </w:p>
    <w:p w14:paraId="21350DD5" w14:textId="47D425DC" w:rsidR="004D01DE" w:rsidRPr="00592138" w:rsidRDefault="004D01DE" w:rsidP="004B6A82">
      <w:pPr>
        <w:pStyle w:val="NormalWeb"/>
        <w:tabs>
          <w:tab w:val="clear" w:pos="708"/>
          <w:tab w:val="left" w:pos="0"/>
        </w:tabs>
        <w:spacing w:before="0" w:after="0" w:line="360" w:lineRule="auto"/>
        <w:jc w:val="both"/>
        <w:rPr>
          <w:color w:val="auto"/>
        </w:rPr>
      </w:pPr>
      <w:r w:rsidRPr="00592138">
        <w:rPr>
          <w:color w:val="auto"/>
        </w:rPr>
        <w:t>E</w:t>
      </w:r>
      <w:r w:rsidR="00712976" w:rsidRPr="00592138">
        <w:rPr>
          <w:color w:val="auto"/>
        </w:rPr>
        <w:t>ste</w:t>
      </w:r>
      <w:r w:rsidR="00525ED1" w:rsidRPr="00592138">
        <w:rPr>
          <w:color w:val="auto"/>
        </w:rPr>
        <w:t xml:space="preserve"> estudio</w:t>
      </w:r>
      <w:r w:rsidR="00783FF2" w:rsidRPr="00592138">
        <w:rPr>
          <w:color w:val="auto"/>
        </w:rPr>
        <w:t>,</w:t>
      </w:r>
      <w:r w:rsidR="00104E63" w:rsidRPr="00592138">
        <w:rPr>
          <w:color w:val="auto"/>
        </w:rPr>
        <w:t xml:space="preserve"> que orienta</w:t>
      </w:r>
      <w:r w:rsidR="00525ED1" w:rsidRPr="00592138">
        <w:rPr>
          <w:color w:val="auto"/>
        </w:rPr>
        <w:t xml:space="preserve"> </w:t>
      </w:r>
      <w:r w:rsidR="00712976" w:rsidRPr="00592138">
        <w:rPr>
          <w:color w:val="auto"/>
        </w:rPr>
        <w:t xml:space="preserve">el análisis </w:t>
      </w:r>
      <w:r w:rsidR="00525ED1" w:rsidRPr="00592138">
        <w:rPr>
          <w:color w:val="auto"/>
        </w:rPr>
        <w:t>de</w:t>
      </w:r>
      <w:r w:rsidR="00712976" w:rsidRPr="00592138">
        <w:rPr>
          <w:color w:val="auto"/>
        </w:rPr>
        <w:t>sde</w:t>
      </w:r>
      <w:r w:rsidR="001B6A74" w:rsidRPr="00592138">
        <w:rPr>
          <w:color w:val="auto"/>
        </w:rPr>
        <w:t xml:space="preserve"> la </w:t>
      </w:r>
      <w:proofErr w:type="spellStart"/>
      <w:r w:rsidR="001B6A74" w:rsidRPr="00592138">
        <w:rPr>
          <w:color w:val="auto"/>
        </w:rPr>
        <w:t>biopolítca</w:t>
      </w:r>
      <w:proofErr w:type="spellEnd"/>
      <w:r w:rsidR="001B6A74" w:rsidRPr="00592138">
        <w:rPr>
          <w:color w:val="auto"/>
        </w:rPr>
        <w:t xml:space="preserve"> y</w:t>
      </w:r>
      <w:r w:rsidR="00525ED1" w:rsidRPr="00592138">
        <w:rPr>
          <w:color w:val="auto"/>
        </w:rPr>
        <w:t xml:space="preserve"> su relación con las políticas públicas de abor</w:t>
      </w:r>
      <w:r w:rsidR="00104E63" w:rsidRPr="00592138">
        <w:rPr>
          <w:color w:val="auto"/>
        </w:rPr>
        <w:t>daje de consumos problemáticos</w:t>
      </w:r>
      <w:r w:rsidR="00783FF2" w:rsidRPr="00592138">
        <w:rPr>
          <w:color w:val="auto"/>
        </w:rPr>
        <w:t>,</w:t>
      </w:r>
      <w:r w:rsidR="00104E63" w:rsidRPr="00592138">
        <w:rPr>
          <w:color w:val="auto"/>
        </w:rPr>
        <w:t xml:space="preserve"> se centra en </w:t>
      </w:r>
      <w:r w:rsidR="00525ED1" w:rsidRPr="00592138">
        <w:rPr>
          <w:color w:val="auto"/>
        </w:rPr>
        <w:t>la dimensión de las subjetividades</w:t>
      </w:r>
      <w:r w:rsidR="00712976" w:rsidRPr="00592138">
        <w:rPr>
          <w:color w:val="auto"/>
        </w:rPr>
        <w:t xml:space="preserve"> e</w:t>
      </w:r>
      <w:r w:rsidR="00104E63" w:rsidRPr="00592138">
        <w:rPr>
          <w:color w:val="auto"/>
        </w:rPr>
        <w:t xml:space="preserve"> intenta</w:t>
      </w:r>
      <w:r w:rsidR="00525ED1" w:rsidRPr="00592138">
        <w:rPr>
          <w:color w:val="auto"/>
        </w:rPr>
        <w:t xml:space="preserve"> </w:t>
      </w:r>
      <w:proofErr w:type="spellStart"/>
      <w:r w:rsidR="00104E63" w:rsidRPr="00592138">
        <w:rPr>
          <w:color w:val="auto"/>
        </w:rPr>
        <w:t>deconstruir</w:t>
      </w:r>
      <w:proofErr w:type="spellEnd"/>
      <w:r w:rsidR="00104E63" w:rsidRPr="00592138">
        <w:rPr>
          <w:color w:val="auto"/>
        </w:rPr>
        <w:t xml:space="preserve"> los discursos y las prácticas que las definen, interpretan </w:t>
      </w:r>
      <w:r w:rsidR="00CC1539" w:rsidRPr="00592138">
        <w:rPr>
          <w:color w:val="auto"/>
        </w:rPr>
        <w:t>y/</w:t>
      </w:r>
      <w:r w:rsidR="00104E63" w:rsidRPr="00592138">
        <w:rPr>
          <w:color w:val="auto"/>
        </w:rPr>
        <w:t xml:space="preserve">o condicionan; y </w:t>
      </w:r>
      <w:r w:rsidR="00525ED1" w:rsidRPr="00592138">
        <w:rPr>
          <w:color w:val="auto"/>
        </w:rPr>
        <w:t>recuperar ciertas</w:t>
      </w:r>
      <w:r w:rsidR="000B4BF1">
        <w:rPr>
          <w:color w:val="auto"/>
        </w:rPr>
        <w:t xml:space="preserve"> aperturas y</w:t>
      </w:r>
      <w:r w:rsidR="00525ED1" w:rsidRPr="00592138">
        <w:rPr>
          <w:color w:val="auto"/>
        </w:rPr>
        <w:t xml:space="preserve"> tensi</w:t>
      </w:r>
      <w:r w:rsidR="00104E63" w:rsidRPr="00592138">
        <w:rPr>
          <w:color w:val="auto"/>
        </w:rPr>
        <w:t>ones en torno de las</w:t>
      </w:r>
      <w:r w:rsidR="00525ED1" w:rsidRPr="00592138">
        <w:rPr>
          <w:color w:val="auto"/>
        </w:rPr>
        <w:t xml:space="preserve"> regulaciones</w:t>
      </w:r>
      <w:r w:rsidR="00104E63" w:rsidRPr="00592138">
        <w:rPr>
          <w:color w:val="auto"/>
        </w:rPr>
        <w:t xml:space="preserve"> que dichas intervenciones organizan</w:t>
      </w:r>
      <w:r w:rsidR="00525ED1" w:rsidRPr="00592138">
        <w:rPr>
          <w:color w:val="auto"/>
        </w:rPr>
        <w:t xml:space="preserve">. </w:t>
      </w:r>
      <w:r w:rsidR="000B6C0B" w:rsidRPr="00592138">
        <w:rPr>
          <w:color w:val="auto"/>
        </w:rPr>
        <w:t>Se entiende</w:t>
      </w:r>
      <w:r w:rsidR="00F61B7D" w:rsidRPr="00592138">
        <w:rPr>
          <w:color w:val="auto"/>
        </w:rPr>
        <w:t>,</w:t>
      </w:r>
      <w:r w:rsidR="000B6C0B" w:rsidRPr="00592138">
        <w:rPr>
          <w:color w:val="auto"/>
        </w:rPr>
        <w:t xml:space="preserve"> de este modo</w:t>
      </w:r>
      <w:r w:rsidR="00104E63" w:rsidRPr="00592138">
        <w:rPr>
          <w:color w:val="auto"/>
        </w:rPr>
        <w:t>,</w:t>
      </w:r>
      <w:r w:rsidR="00525ED1" w:rsidRPr="00592138">
        <w:rPr>
          <w:color w:val="auto"/>
        </w:rPr>
        <w:t xml:space="preserve"> que se trata de un análisis crítico </w:t>
      </w:r>
      <w:r w:rsidR="00104E63" w:rsidRPr="00592138">
        <w:rPr>
          <w:color w:val="auto"/>
        </w:rPr>
        <w:t>que no apunta hacia</w:t>
      </w:r>
      <w:r w:rsidR="00525ED1" w:rsidRPr="00592138">
        <w:rPr>
          <w:color w:val="auto"/>
        </w:rPr>
        <w:t xml:space="preserve"> una lectura unívoca o determinista </w:t>
      </w:r>
      <w:r w:rsidR="001B6A74" w:rsidRPr="00592138">
        <w:rPr>
          <w:color w:val="auto"/>
        </w:rPr>
        <w:t>de las</w:t>
      </w:r>
      <w:r w:rsidR="00525ED1" w:rsidRPr="00592138">
        <w:rPr>
          <w:color w:val="auto"/>
        </w:rPr>
        <w:t xml:space="preserve"> </w:t>
      </w:r>
      <w:r w:rsidR="001B6A74" w:rsidRPr="00592138">
        <w:rPr>
          <w:color w:val="auto"/>
        </w:rPr>
        <w:t>iniciativas del Estado, ni de las prácticas y</w:t>
      </w:r>
      <w:r w:rsidR="00525ED1" w:rsidRPr="00592138">
        <w:rPr>
          <w:color w:val="auto"/>
        </w:rPr>
        <w:t xml:space="preserve"> los discursos en el marco de las cuales las mismas se articulan. </w:t>
      </w:r>
    </w:p>
    <w:p w14:paraId="56E0AB23" w14:textId="77777777" w:rsidR="00022377" w:rsidRPr="00592138" w:rsidRDefault="00022377" w:rsidP="000223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sanción de la</w:t>
      </w:r>
      <w:r w:rsidR="00106214" w:rsidRPr="00592138">
        <w:rPr>
          <w:rFonts w:ascii="Times New Roman" w:hAnsi="Times New Roman" w:cs="Times New Roman"/>
          <w:sz w:val="24"/>
          <w:szCs w:val="24"/>
        </w:rPr>
        <w:t xml:space="preserve"> LNSM </w:t>
      </w:r>
      <w:r>
        <w:rPr>
          <w:rFonts w:ascii="Times New Roman" w:hAnsi="Times New Roman" w:cs="Times New Roman"/>
          <w:sz w:val="24"/>
          <w:szCs w:val="24"/>
        </w:rPr>
        <w:t>estuvo atravesada por ciertos debates en torno del campo de la salud mental, sobre todo en cuanto a la modalidad de abordaje, la forma de concebir a la salud/salud mental, el lugar asignado a los destinatarios de políticas e intervenciones, las formas de encierro, de diagnóstico, entre otras cuestiones. De estas discusiones participaron diversos colectivos de usuarios, trabajadores, organizaciones de profesionales, sindicatos, entre otros (</w:t>
      </w:r>
      <w:proofErr w:type="spellStart"/>
      <w:r>
        <w:rPr>
          <w:rFonts w:ascii="Times New Roman" w:hAnsi="Times New Roman" w:cs="Times New Roman"/>
          <w:sz w:val="24"/>
          <w:szCs w:val="24"/>
        </w:rPr>
        <w:t>Stolkiner</w:t>
      </w:r>
      <w:proofErr w:type="spellEnd"/>
      <w:r>
        <w:rPr>
          <w:rFonts w:ascii="Times New Roman" w:hAnsi="Times New Roman" w:cs="Times New Roman"/>
          <w:sz w:val="24"/>
          <w:szCs w:val="24"/>
        </w:rPr>
        <w:t xml:space="preserve">, 2015). A su vez, </w:t>
      </w:r>
      <w:r w:rsidRPr="00592138">
        <w:rPr>
          <w:rFonts w:ascii="Times New Roman" w:hAnsi="Times New Roman" w:cs="Times New Roman"/>
          <w:sz w:val="24"/>
          <w:szCs w:val="24"/>
        </w:rPr>
        <w:t>hubo otro conjunto de organizaciones y referentes ligados a las prácticas disciplinarias e institucionales establecidas como la medicina o la psiquiatría que no lograron el nivel de participación o de definición de la normativa que buscaban (</w:t>
      </w:r>
      <w:proofErr w:type="spellStart"/>
      <w:r w:rsidRPr="00592138">
        <w:rPr>
          <w:rFonts w:ascii="Times New Roman" w:hAnsi="Times New Roman" w:cs="Times New Roman"/>
          <w:sz w:val="24"/>
          <w:szCs w:val="24"/>
        </w:rPr>
        <w:t>Adissi</w:t>
      </w:r>
      <w:proofErr w:type="spellEnd"/>
      <w:r w:rsidRPr="00592138">
        <w:rPr>
          <w:rFonts w:ascii="Times New Roman" w:hAnsi="Times New Roman" w:cs="Times New Roman"/>
          <w:sz w:val="24"/>
          <w:szCs w:val="24"/>
        </w:rPr>
        <w:t xml:space="preserve">, 2013). </w:t>
      </w:r>
    </w:p>
    <w:p w14:paraId="1CE05C49" w14:textId="29210CE8" w:rsidR="00022377" w:rsidRPr="00592138" w:rsidRDefault="00F713EE" w:rsidP="00022377">
      <w:pPr>
        <w:pStyle w:val="Normal1"/>
        <w:spacing w:line="360" w:lineRule="auto"/>
        <w:jc w:val="both"/>
        <w:rPr>
          <w:rFonts w:ascii="Times New Roman" w:hAnsi="Times New Roman" w:cs="Times New Roman"/>
          <w:color w:val="auto"/>
          <w:sz w:val="24"/>
          <w:szCs w:val="24"/>
        </w:rPr>
      </w:pPr>
      <w:r w:rsidRPr="00592138">
        <w:rPr>
          <w:rFonts w:ascii="Times New Roman" w:hAnsi="Times New Roman" w:cs="Times New Roman"/>
          <w:sz w:val="24"/>
          <w:szCs w:val="24"/>
        </w:rPr>
        <w:t>Como resultado de estos debates</w:t>
      </w:r>
      <w:r w:rsidR="00F13758" w:rsidRPr="00592138">
        <w:rPr>
          <w:rFonts w:ascii="Times New Roman" w:hAnsi="Times New Roman" w:cs="Times New Roman"/>
          <w:sz w:val="24"/>
          <w:szCs w:val="24"/>
        </w:rPr>
        <w:t xml:space="preserve"> </w:t>
      </w:r>
      <w:r w:rsidR="006B64E0" w:rsidRPr="00592138">
        <w:rPr>
          <w:rFonts w:ascii="Times New Roman" w:hAnsi="Times New Roman" w:cs="Times New Roman"/>
          <w:sz w:val="24"/>
          <w:szCs w:val="24"/>
        </w:rPr>
        <w:t>y antagonismos</w:t>
      </w:r>
      <w:r w:rsidRPr="00592138">
        <w:rPr>
          <w:rFonts w:ascii="Times New Roman" w:hAnsi="Times New Roman" w:cs="Times New Roman"/>
          <w:sz w:val="24"/>
          <w:szCs w:val="24"/>
        </w:rPr>
        <w:t>,</w:t>
      </w:r>
      <w:r w:rsidR="00074831" w:rsidRPr="00592138">
        <w:rPr>
          <w:rFonts w:ascii="Times New Roman" w:hAnsi="Times New Roman" w:cs="Times New Roman"/>
          <w:sz w:val="24"/>
          <w:szCs w:val="24"/>
        </w:rPr>
        <w:t xml:space="preserve"> </w:t>
      </w:r>
      <w:r w:rsidRPr="00592138">
        <w:rPr>
          <w:rFonts w:ascii="Times New Roman" w:hAnsi="Times New Roman" w:cs="Times New Roman"/>
          <w:sz w:val="24"/>
          <w:szCs w:val="24"/>
        </w:rPr>
        <w:t>la LNSM</w:t>
      </w:r>
      <w:r w:rsidR="00074831" w:rsidRPr="00592138">
        <w:rPr>
          <w:rFonts w:ascii="Times New Roman" w:hAnsi="Times New Roman" w:cs="Times New Roman"/>
          <w:sz w:val="24"/>
          <w:szCs w:val="24"/>
        </w:rPr>
        <w:t xml:space="preserve"> encuentra fundamento y retoma instrumentos internacionales de protección en salud mental</w:t>
      </w:r>
      <w:r w:rsidR="000C348E">
        <w:rPr>
          <w:rFonts w:ascii="Times New Roman" w:hAnsi="Times New Roman" w:cs="Times New Roman"/>
          <w:sz w:val="24"/>
          <w:szCs w:val="24"/>
        </w:rPr>
        <w:t>.</w:t>
      </w:r>
      <w:r w:rsidR="00074831" w:rsidRPr="00592138">
        <w:rPr>
          <w:rFonts w:ascii="Times New Roman" w:hAnsi="Times New Roman" w:cs="Times New Roman"/>
          <w:sz w:val="24"/>
          <w:szCs w:val="24"/>
        </w:rPr>
        <w:t xml:space="preserve"> </w:t>
      </w:r>
      <w:r w:rsidRPr="00592138">
        <w:rPr>
          <w:rFonts w:ascii="Times New Roman" w:hAnsi="Times New Roman" w:cs="Times New Roman"/>
          <w:sz w:val="24"/>
          <w:szCs w:val="24"/>
        </w:rPr>
        <w:t>Al mismo tiempo, pretende establecerse</w:t>
      </w:r>
      <w:r w:rsidR="00074831" w:rsidRPr="00592138">
        <w:rPr>
          <w:rFonts w:ascii="Times New Roman" w:hAnsi="Times New Roman" w:cs="Times New Roman"/>
          <w:sz w:val="24"/>
          <w:szCs w:val="24"/>
        </w:rPr>
        <w:t xml:space="preserve"> como la base jurídica necesaria para la transformación de las tradicionales formas </w:t>
      </w:r>
      <w:proofErr w:type="spellStart"/>
      <w:r w:rsidR="00074831" w:rsidRPr="00592138">
        <w:rPr>
          <w:rFonts w:ascii="Times New Roman" w:hAnsi="Times New Roman" w:cs="Times New Roman"/>
          <w:sz w:val="24"/>
          <w:szCs w:val="24"/>
        </w:rPr>
        <w:t>manicomia</w:t>
      </w:r>
      <w:r w:rsidRPr="00592138">
        <w:rPr>
          <w:rFonts w:ascii="Times New Roman" w:hAnsi="Times New Roman" w:cs="Times New Roman"/>
          <w:sz w:val="24"/>
          <w:szCs w:val="24"/>
        </w:rPr>
        <w:t>les</w:t>
      </w:r>
      <w:proofErr w:type="spellEnd"/>
      <w:r w:rsidRPr="00592138">
        <w:rPr>
          <w:rFonts w:ascii="Times New Roman" w:hAnsi="Times New Roman" w:cs="Times New Roman"/>
          <w:sz w:val="24"/>
          <w:szCs w:val="24"/>
        </w:rPr>
        <w:t>,</w:t>
      </w:r>
      <w:r w:rsidR="00074831" w:rsidRPr="00592138">
        <w:rPr>
          <w:rFonts w:ascii="Times New Roman" w:hAnsi="Times New Roman" w:cs="Times New Roman"/>
          <w:sz w:val="24"/>
          <w:szCs w:val="24"/>
        </w:rPr>
        <w:t xml:space="preserve"> asilares y</w:t>
      </w:r>
      <w:r w:rsidRPr="00592138">
        <w:rPr>
          <w:rFonts w:ascii="Times New Roman" w:hAnsi="Times New Roman" w:cs="Times New Roman"/>
          <w:sz w:val="24"/>
          <w:szCs w:val="24"/>
        </w:rPr>
        <w:t xml:space="preserve"> de tratamiento de los padecimientos mentales</w:t>
      </w:r>
      <w:r w:rsidR="00074831" w:rsidRPr="00592138">
        <w:rPr>
          <w:rFonts w:ascii="Times New Roman" w:hAnsi="Times New Roman" w:cs="Times New Roman"/>
          <w:sz w:val="24"/>
          <w:szCs w:val="24"/>
        </w:rPr>
        <w:t xml:space="preserve"> en instituciones totales</w:t>
      </w:r>
      <w:r w:rsidRPr="00592138">
        <w:rPr>
          <w:rStyle w:val="Refdenotaalpie"/>
          <w:rFonts w:ascii="Times New Roman" w:hAnsi="Times New Roman" w:cs="Times New Roman"/>
          <w:sz w:val="24"/>
          <w:szCs w:val="24"/>
        </w:rPr>
        <w:footnoteReference w:id="1"/>
      </w:r>
      <w:r w:rsidR="00074831" w:rsidRPr="00592138">
        <w:rPr>
          <w:rFonts w:ascii="Times New Roman" w:hAnsi="Times New Roman" w:cs="Times New Roman"/>
          <w:sz w:val="24"/>
          <w:szCs w:val="24"/>
        </w:rPr>
        <w:t xml:space="preserve"> que, en convivencia con otras formas alternativas, tienen aún vigencia en nuestro país (</w:t>
      </w:r>
      <w:proofErr w:type="spellStart"/>
      <w:r w:rsidR="00352807" w:rsidRPr="00592138">
        <w:rPr>
          <w:rFonts w:ascii="Times New Roman" w:hAnsi="Times New Roman" w:cs="Times New Roman"/>
          <w:sz w:val="24"/>
          <w:szCs w:val="24"/>
        </w:rPr>
        <w:t>Stolkiner</w:t>
      </w:r>
      <w:proofErr w:type="spellEnd"/>
      <w:r w:rsidR="00352807" w:rsidRPr="00592138">
        <w:rPr>
          <w:rFonts w:ascii="Times New Roman" w:hAnsi="Times New Roman" w:cs="Times New Roman"/>
          <w:sz w:val="24"/>
          <w:szCs w:val="24"/>
        </w:rPr>
        <w:t xml:space="preserve">, 2015; </w:t>
      </w:r>
      <w:proofErr w:type="spellStart"/>
      <w:r w:rsidR="00352807" w:rsidRPr="00592138">
        <w:rPr>
          <w:rFonts w:ascii="Times New Roman" w:hAnsi="Times New Roman" w:cs="Times New Roman"/>
          <w:sz w:val="24"/>
          <w:szCs w:val="24"/>
        </w:rPr>
        <w:t>Suppa</w:t>
      </w:r>
      <w:proofErr w:type="spellEnd"/>
      <w:r w:rsidR="00352807" w:rsidRPr="00592138">
        <w:rPr>
          <w:rFonts w:ascii="Times New Roman" w:hAnsi="Times New Roman" w:cs="Times New Roman"/>
          <w:sz w:val="24"/>
          <w:szCs w:val="24"/>
        </w:rPr>
        <w:t xml:space="preserve"> </w:t>
      </w:r>
      <w:proofErr w:type="spellStart"/>
      <w:r w:rsidR="00352807" w:rsidRPr="00592138">
        <w:rPr>
          <w:rFonts w:ascii="Times New Roman" w:hAnsi="Times New Roman" w:cs="Times New Roman"/>
          <w:sz w:val="24"/>
          <w:szCs w:val="24"/>
        </w:rPr>
        <w:t>Altman</w:t>
      </w:r>
      <w:proofErr w:type="spellEnd"/>
      <w:r w:rsidR="00352807" w:rsidRPr="00592138">
        <w:rPr>
          <w:rFonts w:ascii="Times New Roman" w:hAnsi="Times New Roman" w:cs="Times New Roman"/>
          <w:sz w:val="24"/>
          <w:szCs w:val="24"/>
        </w:rPr>
        <w:t>, 2015</w:t>
      </w:r>
      <w:r w:rsidR="00074831" w:rsidRPr="00592138">
        <w:rPr>
          <w:rFonts w:ascii="Times New Roman" w:hAnsi="Times New Roman" w:cs="Times New Roman"/>
          <w:sz w:val="24"/>
          <w:szCs w:val="24"/>
        </w:rPr>
        <w:t>).</w:t>
      </w:r>
      <w:r w:rsidR="00022377">
        <w:rPr>
          <w:rFonts w:ascii="Times New Roman" w:hAnsi="Times New Roman" w:cs="Times New Roman"/>
          <w:sz w:val="24"/>
          <w:szCs w:val="24"/>
        </w:rPr>
        <w:t xml:space="preserve"> </w:t>
      </w:r>
      <w:r w:rsidR="00022377">
        <w:rPr>
          <w:rFonts w:ascii="Times New Roman" w:hAnsi="Times New Roman" w:cs="Times New Roman"/>
          <w:color w:val="auto"/>
          <w:sz w:val="24"/>
          <w:szCs w:val="24"/>
        </w:rPr>
        <w:t>Así, e</w:t>
      </w:r>
      <w:r w:rsidR="00022377" w:rsidRPr="00592138">
        <w:rPr>
          <w:rFonts w:ascii="Times New Roman" w:hAnsi="Times New Roman" w:cs="Times New Roman"/>
          <w:color w:val="auto"/>
          <w:sz w:val="24"/>
          <w:szCs w:val="24"/>
        </w:rPr>
        <w:t xml:space="preserve">stablece algunos principios y lineamientos que, podría pensarse, dialogan o redefinen los criterios, principios y modalidades de intervención; y recuperan la demanda de muchos actores, partícipes y afectados por estas políticas. </w:t>
      </w:r>
    </w:p>
    <w:p w14:paraId="7DD061E8" w14:textId="77777777" w:rsidR="000C348E" w:rsidRDefault="000C348E" w:rsidP="004B6A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este modo, las</w:t>
      </w:r>
      <w:r w:rsidR="00F13758" w:rsidRPr="00592138">
        <w:rPr>
          <w:rFonts w:ascii="Times New Roman" w:hAnsi="Times New Roman" w:cs="Times New Roman"/>
          <w:sz w:val="24"/>
          <w:szCs w:val="24"/>
        </w:rPr>
        <w:t xml:space="preserve"> tensiones y relaciones de fuerza entre diferentes discursos y posicionamientos pudieron haberse cristalizado de un modo particular en la redacción de la LNSM y funcionar al mismo tiempo como condiciones de posibilidad y como límite de ciertas transformaciones en las políticas de la salud mental. </w:t>
      </w:r>
    </w:p>
    <w:p w14:paraId="25F336C8" w14:textId="77777777" w:rsidR="00525ED1" w:rsidRPr="00592138" w:rsidRDefault="00525ED1" w:rsidP="004B6A82">
      <w:pPr>
        <w:pStyle w:val="Default"/>
        <w:spacing w:line="360" w:lineRule="auto"/>
        <w:jc w:val="both"/>
        <w:rPr>
          <w:rFonts w:ascii="Times New Roman" w:hAnsi="Times New Roman" w:cs="Times New Roman"/>
          <w:color w:val="auto"/>
        </w:rPr>
      </w:pPr>
    </w:p>
    <w:p w14:paraId="7E896F5E" w14:textId="1E9BF36A" w:rsidR="00525ED1" w:rsidRPr="00592138" w:rsidRDefault="00A64A2C" w:rsidP="00E34473">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lastRenderedPageBreak/>
        <w:t xml:space="preserve">Desarrollo: </w:t>
      </w:r>
      <w:r w:rsidR="00B51B2B" w:rsidRPr="00592138">
        <w:rPr>
          <w:rFonts w:ascii="Times New Roman" w:hAnsi="Times New Roman" w:cs="Times New Roman"/>
          <w:b/>
          <w:color w:val="auto"/>
        </w:rPr>
        <w:t>L</w:t>
      </w:r>
      <w:r w:rsidR="00374E8D" w:rsidRPr="00592138">
        <w:rPr>
          <w:rFonts w:ascii="Times New Roman" w:hAnsi="Times New Roman" w:cs="Times New Roman"/>
          <w:b/>
          <w:color w:val="auto"/>
        </w:rPr>
        <w:t xml:space="preserve">as políticas </w:t>
      </w:r>
      <w:r w:rsidR="00B51B2B" w:rsidRPr="00592138">
        <w:rPr>
          <w:rFonts w:ascii="Times New Roman" w:hAnsi="Times New Roman" w:cs="Times New Roman"/>
          <w:b/>
          <w:color w:val="auto"/>
        </w:rPr>
        <w:t xml:space="preserve">de abordaje de consumos problemáticos </w:t>
      </w:r>
      <w:r w:rsidR="00374E8D" w:rsidRPr="00592138">
        <w:rPr>
          <w:rFonts w:ascii="Times New Roman" w:hAnsi="Times New Roman" w:cs="Times New Roman"/>
          <w:b/>
          <w:color w:val="auto"/>
        </w:rPr>
        <w:t>entre 2010-2015</w:t>
      </w:r>
    </w:p>
    <w:p w14:paraId="29F6D2FD" w14:textId="535D082F" w:rsidR="00A21A58" w:rsidRPr="003E3307" w:rsidRDefault="00BB72F0"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En virtud </w:t>
      </w:r>
      <w:r w:rsidR="009D40E5" w:rsidRPr="00592138">
        <w:rPr>
          <w:rFonts w:ascii="Times New Roman" w:hAnsi="Times New Roman" w:cs="Times New Roman"/>
          <w:sz w:val="24"/>
          <w:szCs w:val="24"/>
        </w:rPr>
        <w:t>de los objetivos de investigación establecidos, e</w:t>
      </w:r>
      <w:r w:rsidR="00EB6EA6" w:rsidRPr="00592138">
        <w:rPr>
          <w:rFonts w:ascii="Times New Roman" w:hAnsi="Times New Roman" w:cs="Times New Roman"/>
          <w:sz w:val="24"/>
          <w:szCs w:val="24"/>
        </w:rPr>
        <w:t>l</w:t>
      </w:r>
      <w:r w:rsidR="00A21A58" w:rsidRPr="00592138">
        <w:rPr>
          <w:rFonts w:ascii="Times New Roman" w:hAnsi="Times New Roman" w:cs="Times New Roman"/>
          <w:sz w:val="24"/>
          <w:szCs w:val="24"/>
        </w:rPr>
        <w:t xml:space="preserve"> ordenamiento y </w:t>
      </w:r>
      <w:r w:rsidR="00EB6EA6" w:rsidRPr="00592138">
        <w:rPr>
          <w:rFonts w:ascii="Times New Roman" w:hAnsi="Times New Roman" w:cs="Times New Roman"/>
          <w:sz w:val="24"/>
          <w:szCs w:val="24"/>
        </w:rPr>
        <w:t xml:space="preserve">la </w:t>
      </w:r>
      <w:r w:rsidR="00A21A58" w:rsidRPr="00592138">
        <w:rPr>
          <w:rFonts w:ascii="Times New Roman" w:hAnsi="Times New Roman" w:cs="Times New Roman"/>
          <w:sz w:val="24"/>
          <w:szCs w:val="24"/>
        </w:rPr>
        <w:t>caracterización</w:t>
      </w:r>
      <w:r w:rsidR="00406C12" w:rsidRPr="00592138">
        <w:rPr>
          <w:rFonts w:ascii="Times New Roman" w:hAnsi="Times New Roman" w:cs="Times New Roman"/>
          <w:sz w:val="24"/>
          <w:szCs w:val="24"/>
        </w:rPr>
        <w:t xml:space="preserve"> propuesto</w:t>
      </w:r>
      <w:r w:rsidR="00EB6EA6" w:rsidRPr="00592138">
        <w:rPr>
          <w:rFonts w:ascii="Times New Roman" w:hAnsi="Times New Roman" w:cs="Times New Roman"/>
          <w:sz w:val="24"/>
          <w:szCs w:val="24"/>
        </w:rPr>
        <w:t xml:space="preserve">s </w:t>
      </w:r>
      <w:r w:rsidR="00C02C60" w:rsidRPr="00592138">
        <w:rPr>
          <w:rFonts w:ascii="Times New Roman" w:hAnsi="Times New Roman" w:cs="Times New Roman"/>
          <w:sz w:val="24"/>
          <w:szCs w:val="24"/>
        </w:rPr>
        <w:t>para el análisis del corpus normativo y de las políticas de abordaje de consumo</w:t>
      </w:r>
      <w:r w:rsidR="009D40E5" w:rsidRPr="00592138">
        <w:rPr>
          <w:rFonts w:ascii="Times New Roman" w:hAnsi="Times New Roman" w:cs="Times New Roman"/>
          <w:sz w:val="24"/>
          <w:szCs w:val="24"/>
        </w:rPr>
        <w:t>s problemáticos entre 2010-2015</w:t>
      </w:r>
      <w:r w:rsidR="000C348E">
        <w:rPr>
          <w:rFonts w:ascii="Times New Roman" w:hAnsi="Times New Roman" w:cs="Times New Roman"/>
          <w:sz w:val="24"/>
          <w:szCs w:val="24"/>
        </w:rPr>
        <w:t>,</w:t>
      </w:r>
      <w:r w:rsidR="00C02C60" w:rsidRPr="00592138">
        <w:rPr>
          <w:rFonts w:ascii="Times New Roman" w:hAnsi="Times New Roman" w:cs="Times New Roman"/>
          <w:sz w:val="24"/>
          <w:szCs w:val="24"/>
        </w:rPr>
        <w:t xml:space="preserve"> </w:t>
      </w:r>
      <w:r w:rsidR="009D40E5" w:rsidRPr="00592138">
        <w:rPr>
          <w:rFonts w:ascii="Times New Roman" w:hAnsi="Times New Roman" w:cs="Times New Roman"/>
          <w:sz w:val="24"/>
          <w:szCs w:val="24"/>
        </w:rPr>
        <w:t>trabajaremos sobre</w:t>
      </w:r>
      <w:r w:rsidR="00A21A58" w:rsidRPr="00592138">
        <w:rPr>
          <w:rFonts w:ascii="Times New Roman" w:hAnsi="Times New Roman" w:cs="Times New Roman"/>
          <w:sz w:val="24"/>
          <w:szCs w:val="24"/>
        </w:rPr>
        <w:t xml:space="preserve"> las siguientes categorías </w:t>
      </w:r>
      <w:r w:rsidR="009D40E5" w:rsidRPr="00592138">
        <w:rPr>
          <w:rFonts w:ascii="Times New Roman" w:hAnsi="Times New Roman" w:cs="Times New Roman"/>
          <w:sz w:val="24"/>
          <w:szCs w:val="24"/>
        </w:rPr>
        <w:t>construidas a partir del corpus analizado</w:t>
      </w:r>
      <w:r w:rsidR="00A21A58" w:rsidRPr="00592138">
        <w:rPr>
          <w:rFonts w:ascii="Times New Roman" w:hAnsi="Times New Roman" w:cs="Times New Roman"/>
          <w:sz w:val="24"/>
          <w:szCs w:val="24"/>
        </w:rPr>
        <w:t xml:space="preserve">: 1) </w:t>
      </w:r>
      <w:r w:rsidR="00F713EE" w:rsidRPr="00592138">
        <w:rPr>
          <w:rFonts w:ascii="Times New Roman" w:hAnsi="Times New Roman" w:cs="Times New Roman"/>
          <w:i/>
          <w:sz w:val="24"/>
          <w:szCs w:val="24"/>
        </w:rPr>
        <w:t>Salud y padecimiento mental/subjetivo</w:t>
      </w:r>
      <w:r w:rsidR="00A21A58" w:rsidRPr="00592138">
        <w:rPr>
          <w:rFonts w:ascii="Times New Roman" w:hAnsi="Times New Roman" w:cs="Times New Roman"/>
          <w:sz w:val="24"/>
          <w:szCs w:val="24"/>
        </w:rPr>
        <w:t xml:space="preserve">; 2) </w:t>
      </w:r>
      <w:r w:rsidR="00F713EE" w:rsidRPr="00592138">
        <w:rPr>
          <w:rFonts w:ascii="Times New Roman" w:hAnsi="Times New Roman" w:cs="Times New Roman"/>
          <w:i/>
          <w:sz w:val="24"/>
          <w:szCs w:val="24"/>
        </w:rPr>
        <w:t>R</w:t>
      </w:r>
      <w:r w:rsidR="00A21A58" w:rsidRPr="00592138">
        <w:rPr>
          <w:rFonts w:ascii="Times New Roman" w:hAnsi="Times New Roman" w:cs="Times New Roman"/>
          <w:i/>
          <w:sz w:val="24"/>
          <w:szCs w:val="24"/>
        </w:rPr>
        <w:t>espeto, protección y promoción de los derechos humanos</w:t>
      </w:r>
      <w:r w:rsidR="00A21A58" w:rsidRPr="00592138">
        <w:rPr>
          <w:rFonts w:ascii="Times New Roman" w:hAnsi="Times New Roman" w:cs="Times New Roman"/>
          <w:sz w:val="24"/>
          <w:szCs w:val="24"/>
        </w:rPr>
        <w:t xml:space="preserve">; 3) </w:t>
      </w:r>
      <w:proofErr w:type="spellStart"/>
      <w:r w:rsidR="00F713EE" w:rsidRPr="00592138">
        <w:rPr>
          <w:rFonts w:ascii="Times New Roman" w:hAnsi="Times New Roman" w:cs="Times New Roman"/>
          <w:i/>
          <w:sz w:val="24"/>
          <w:szCs w:val="24"/>
        </w:rPr>
        <w:t>I</w:t>
      </w:r>
      <w:r w:rsidR="00A21A58" w:rsidRPr="00592138">
        <w:rPr>
          <w:rFonts w:ascii="Times New Roman" w:hAnsi="Times New Roman" w:cs="Times New Roman"/>
          <w:i/>
          <w:sz w:val="24"/>
          <w:szCs w:val="24"/>
        </w:rPr>
        <w:t>nterdisciplina</w:t>
      </w:r>
      <w:proofErr w:type="spellEnd"/>
      <w:r w:rsidR="00A21A58" w:rsidRPr="00592138">
        <w:rPr>
          <w:rFonts w:ascii="Times New Roman" w:hAnsi="Times New Roman" w:cs="Times New Roman"/>
          <w:i/>
          <w:sz w:val="24"/>
          <w:szCs w:val="24"/>
        </w:rPr>
        <w:t xml:space="preserve"> e </w:t>
      </w:r>
      <w:proofErr w:type="spellStart"/>
      <w:r w:rsidR="00A21A58" w:rsidRPr="00592138">
        <w:rPr>
          <w:rFonts w:ascii="Times New Roman" w:hAnsi="Times New Roman" w:cs="Times New Roman"/>
          <w:i/>
          <w:sz w:val="24"/>
          <w:szCs w:val="24"/>
        </w:rPr>
        <w:t>intersectorialidad</w:t>
      </w:r>
      <w:proofErr w:type="spellEnd"/>
      <w:r w:rsidR="00A21A58" w:rsidRPr="00592138">
        <w:rPr>
          <w:rFonts w:ascii="Times New Roman" w:hAnsi="Times New Roman" w:cs="Times New Roman"/>
          <w:sz w:val="24"/>
          <w:szCs w:val="24"/>
        </w:rPr>
        <w:t xml:space="preserve">; 4) </w:t>
      </w:r>
      <w:r w:rsidR="00F713EE" w:rsidRPr="00592138">
        <w:rPr>
          <w:rFonts w:ascii="Times New Roman" w:hAnsi="Times New Roman" w:cs="Times New Roman"/>
          <w:i/>
          <w:sz w:val="24"/>
          <w:szCs w:val="24"/>
        </w:rPr>
        <w:t>A</w:t>
      </w:r>
      <w:r w:rsidR="00A21A58" w:rsidRPr="00592138">
        <w:rPr>
          <w:rFonts w:ascii="Times New Roman" w:hAnsi="Times New Roman" w:cs="Times New Roman"/>
          <w:i/>
          <w:sz w:val="24"/>
          <w:szCs w:val="24"/>
        </w:rPr>
        <w:t xml:space="preserve">tención primaria de la salud y </w:t>
      </w:r>
      <w:r w:rsidR="00F713EE" w:rsidRPr="00592138">
        <w:rPr>
          <w:rFonts w:ascii="Times New Roman" w:hAnsi="Times New Roman" w:cs="Times New Roman"/>
          <w:i/>
          <w:sz w:val="24"/>
          <w:szCs w:val="24"/>
        </w:rPr>
        <w:t>comunidad</w:t>
      </w:r>
      <w:r w:rsidR="00A21A58" w:rsidRPr="00592138">
        <w:rPr>
          <w:rFonts w:ascii="Times New Roman" w:hAnsi="Times New Roman" w:cs="Times New Roman"/>
          <w:sz w:val="24"/>
          <w:szCs w:val="24"/>
        </w:rPr>
        <w:t xml:space="preserve">; 5) </w:t>
      </w:r>
      <w:r w:rsidR="00F713EE" w:rsidRPr="00592138">
        <w:rPr>
          <w:rFonts w:ascii="Times New Roman" w:hAnsi="Times New Roman" w:cs="Times New Roman"/>
          <w:i/>
          <w:sz w:val="24"/>
          <w:szCs w:val="24"/>
        </w:rPr>
        <w:t>P</w:t>
      </w:r>
      <w:r w:rsidR="00A21A58" w:rsidRPr="00592138">
        <w:rPr>
          <w:rFonts w:ascii="Times New Roman" w:hAnsi="Times New Roman" w:cs="Times New Roman"/>
          <w:i/>
          <w:sz w:val="24"/>
          <w:szCs w:val="24"/>
        </w:rPr>
        <w:t>resunción de capacidad</w:t>
      </w:r>
      <w:r w:rsidR="000C348E">
        <w:rPr>
          <w:rFonts w:ascii="Times New Roman" w:hAnsi="Times New Roman" w:cs="Times New Roman"/>
          <w:i/>
          <w:sz w:val="24"/>
          <w:szCs w:val="24"/>
        </w:rPr>
        <w:t xml:space="preserve">. </w:t>
      </w:r>
    </w:p>
    <w:p w14:paraId="61D8EF48" w14:textId="77777777" w:rsidR="00B51B2B" w:rsidRPr="00592138" w:rsidRDefault="00B51B2B" w:rsidP="004B6A82">
      <w:pPr>
        <w:spacing w:after="0" w:line="360" w:lineRule="auto"/>
        <w:jc w:val="both"/>
        <w:rPr>
          <w:rFonts w:ascii="Times New Roman" w:hAnsi="Times New Roman" w:cs="Times New Roman"/>
          <w:i/>
          <w:sz w:val="24"/>
          <w:szCs w:val="24"/>
        </w:rPr>
      </w:pPr>
    </w:p>
    <w:p w14:paraId="711C0B9C" w14:textId="518596E8" w:rsidR="00820884" w:rsidRPr="00022377" w:rsidRDefault="00F713EE" w:rsidP="00022377">
      <w:pPr>
        <w:pStyle w:val="Prrafodelista"/>
        <w:numPr>
          <w:ilvl w:val="0"/>
          <w:numId w:val="39"/>
        </w:numPr>
        <w:spacing w:after="0" w:line="360" w:lineRule="auto"/>
        <w:jc w:val="both"/>
        <w:rPr>
          <w:rFonts w:ascii="Times New Roman" w:hAnsi="Times New Roman" w:cs="Times New Roman"/>
          <w:b/>
          <w:sz w:val="24"/>
          <w:szCs w:val="24"/>
        </w:rPr>
      </w:pPr>
      <w:r w:rsidRPr="00022377">
        <w:rPr>
          <w:rFonts w:ascii="Times New Roman" w:hAnsi="Times New Roman" w:cs="Times New Roman"/>
          <w:b/>
          <w:sz w:val="24"/>
          <w:szCs w:val="24"/>
        </w:rPr>
        <w:t>Salud y padecimiento mental/subjetivo</w:t>
      </w:r>
    </w:p>
    <w:p w14:paraId="3C623934" w14:textId="414738DA" w:rsidR="00992A5C" w:rsidRPr="00022377" w:rsidRDefault="00B66630" w:rsidP="00022377">
      <w:pPr>
        <w:pStyle w:val="Prrafodelista"/>
        <w:numPr>
          <w:ilvl w:val="1"/>
          <w:numId w:val="3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3257B" w:rsidRPr="00022377">
        <w:rPr>
          <w:rFonts w:ascii="Times New Roman" w:hAnsi="Times New Roman" w:cs="Times New Roman"/>
          <w:b/>
          <w:sz w:val="24"/>
          <w:szCs w:val="24"/>
        </w:rPr>
        <w:t>Definiciones y conceptos</w:t>
      </w:r>
    </w:p>
    <w:p w14:paraId="21E235D3" w14:textId="0587F7B8" w:rsidR="00EB6EA6" w:rsidRPr="00592138" w:rsidRDefault="009C12B7" w:rsidP="004B6A82">
      <w:pPr>
        <w:pStyle w:val="Pa2"/>
        <w:spacing w:line="360" w:lineRule="auto"/>
        <w:jc w:val="both"/>
        <w:rPr>
          <w:rFonts w:ascii="Times New Roman" w:hAnsi="Times New Roman" w:cs="Times New Roman"/>
        </w:rPr>
      </w:pPr>
      <w:r w:rsidRPr="00592138">
        <w:rPr>
          <w:rFonts w:ascii="Times New Roman" w:hAnsi="Times New Roman" w:cs="Times New Roman"/>
        </w:rPr>
        <w:t xml:space="preserve">En su primer artículo la </w:t>
      </w:r>
      <w:r w:rsidR="004D01DE" w:rsidRPr="00592138">
        <w:rPr>
          <w:rFonts w:ascii="Times New Roman" w:hAnsi="Times New Roman" w:cs="Times New Roman"/>
        </w:rPr>
        <w:t>LNSM</w:t>
      </w:r>
      <w:r w:rsidRPr="00592138">
        <w:rPr>
          <w:rFonts w:ascii="Times New Roman" w:hAnsi="Times New Roman" w:cs="Times New Roman"/>
        </w:rPr>
        <w:t xml:space="preserve"> 26657/2010 establece</w:t>
      </w:r>
      <w:r w:rsidR="00573E3B" w:rsidRPr="00592138">
        <w:rPr>
          <w:rFonts w:ascii="Times New Roman" w:hAnsi="Times New Roman" w:cs="Times New Roman"/>
        </w:rPr>
        <w:t>, por un lado</w:t>
      </w:r>
      <w:r w:rsidR="00406C12" w:rsidRPr="00592138">
        <w:rPr>
          <w:rFonts w:ascii="Times New Roman" w:hAnsi="Times New Roman" w:cs="Times New Roman"/>
        </w:rPr>
        <w:t>,</w:t>
      </w:r>
      <w:r w:rsidR="00573E3B" w:rsidRPr="00592138">
        <w:rPr>
          <w:rFonts w:ascii="Times New Roman" w:hAnsi="Times New Roman" w:cs="Times New Roman"/>
        </w:rPr>
        <w:t xml:space="preserve"> la demarcación de la salud m</w:t>
      </w:r>
      <w:r w:rsidR="00406C12" w:rsidRPr="00592138">
        <w:rPr>
          <w:rFonts w:ascii="Times New Roman" w:hAnsi="Times New Roman" w:cs="Times New Roman"/>
        </w:rPr>
        <w:t>ental entendida como un derecho</w:t>
      </w:r>
      <w:r w:rsidR="00573E3B" w:rsidRPr="00592138">
        <w:rPr>
          <w:rFonts w:ascii="Times New Roman" w:hAnsi="Times New Roman" w:cs="Times New Roman"/>
        </w:rPr>
        <w:t xml:space="preserve"> </w:t>
      </w:r>
      <w:r w:rsidR="00406C12" w:rsidRPr="00592138">
        <w:rPr>
          <w:rFonts w:ascii="Times New Roman" w:hAnsi="Times New Roman" w:cs="Times New Roman"/>
        </w:rPr>
        <w:t>(</w:t>
      </w:r>
      <w:r w:rsidR="00573E3B" w:rsidRPr="00592138">
        <w:rPr>
          <w:rFonts w:ascii="Times New Roman" w:hAnsi="Times New Roman" w:cs="Times New Roman"/>
        </w:rPr>
        <w:t xml:space="preserve">en este sentido, </w:t>
      </w:r>
      <w:r w:rsidR="00406C12" w:rsidRPr="00592138">
        <w:rPr>
          <w:rFonts w:ascii="Times New Roman" w:hAnsi="Times New Roman" w:cs="Times New Roman"/>
        </w:rPr>
        <w:t>se desmarca</w:t>
      </w:r>
      <w:r w:rsidR="00573E3B" w:rsidRPr="00592138">
        <w:rPr>
          <w:rFonts w:ascii="Times New Roman" w:hAnsi="Times New Roman" w:cs="Times New Roman"/>
        </w:rPr>
        <w:t xml:space="preserve"> de las concepciones “negativas” que la definen como un atributo</w:t>
      </w:r>
      <w:r w:rsidR="00EB6EA6" w:rsidRPr="00592138">
        <w:rPr>
          <w:rFonts w:ascii="Times New Roman" w:hAnsi="Times New Roman" w:cs="Times New Roman"/>
        </w:rPr>
        <w:t>, o como aquello que se define a partir de la ausencia de “enfermedad”</w:t>
      </w:r>
      <w:r w:rsidR="00406C12" w:rsidRPr="00592138">
        <w:rPr>
          <w:rFonts w:ascii="Times New Roman" w:hAnsi="Times New Roman" w:cs="Times New Roman"/>
        </w:rPr>
        <w:t>); y por otro</w:t>
      </w:r>
      <w:r w:rsidR="00573E3B" w:rsidRPr="00592138">
        <w:rPr>
          <w:rFonts w:ascii="Times New Roman" w:hAnsi="Times New Roman" w:cs="Times New Roman"/>
        </w:rPr>
        <w:t xml:space="preserve">, la introducción del concepto de </w:t>
      </w:r>
      <w:r w:rsidR="00573E3B" w:rsidRPr="00592138">
        <w:rPr>
          <w:rFonts w:ascii="Times New Roman" w:hAnsi="Times New Roman" w:cs="Times New Roman"/>
          <w:i/>
        </w:rPr>
        <w:t>padecimiento mental</w:t>
      </w:r>
      <w:r w:rsidR="007E0F2C" w:rsidRPr="00592138">
        <w:rPr>
          <w:rFonts w:ascii="Times New Roman" w:hAnsi="Times New Roman" w:cs="Times New Roman"/>
          <w:i/>
        </w:rPr>
        <w:t xml:space="preserve">, </w:t>
      </w:r>
      <w:r w:rsidR="007E0F2C" w:rsidRPr="00592138">
        <w:rPr>
          <w:rFonts w:ascii="Times New Roman" w:hAnsi="Times New Roman" w:cs="Times New Roman"/>
        </w:rPr>
        <w:t>que se diferencia del concepto de patología o de enfermedad mental, o de estado inmodificable</w:t>
      </w:r>
      <w:r w:rsidR="004D01DE" w:rsidRPr="00592138">
        <w:rPr>
          <w:rFonts w:ascii="Times New Roman" w:hAnsi="Times New Roman" w:cs="Times New Roman"/>
        </w:rPr>
        <w:t xml:space="preserve"> (</w:t>
      </w:r>
      <w:proofErr w:type="spellStart"/>
      <w:r w:rsidR="004D01DE" w:rsidRPr="00592138">
        <w:rPr>
          <w:rFonts w:ascii="Times New Roman" w:hAnsi="Times New Roman" w:cs="Times New Roman"/>
        </w:rPr>
        <w:t>S</w:t>
      </w:r>
      <w:r w:rsidR="00D135E9" w:rsidRPr="00592138">
        <w:rPr>
          <w:rFonts w:ascii="Times New Roman" w:hAnsi="Times New Roman" w:cs="Times New Roman"/>
        </w:rPr>
        <w:t>t</w:t>
      </w:r>
      <w:r w:rsidR="004D01DE" w:rsidRPr="00592138">
        <w:rPr>
          <w:rFonts w:ascii="Times New Roman" w:hAnsi="Times New Roman" w:cs="Times New Roman"/>
        </w:rPr>
        <w:t>olkiner</w:t>
      </w:r>
      <w:proofErr w:type="spellEnd"/>
      <w:r w:rsidR="004D01DE" w:rsidRPr="00592138">
        <w:rPr>
          <w:rFonts w:ascii="Times New Roman" w:hAnsi="Times New Roman" w:cs="Times New Roman"/>
        </w:rPr>
        <w:t>, 2013)</w:t>
      </w:r>
      <w:r w:rsidR="00AB18CC" w:rsidRPr="00592138">
        <w:rPr>
          <w:rFonts w:ascii="Times New Roman" w:hAnsi="Times New Roman" w:cs="Times New Roman"/>
        </w:rPr>
        <w:t xml:space="preserve">. </w:t>
      </w:r>
    </w:p>
    <w:p w14:paraId="594DFD40" w14:textId="036541E5" w:rsidR="003D316D" w:rsidRPr="00592138" w:rsidRDefault="003D316D" w:rsidP="00A64A2C">
      <w:pPr>
        <w:pStyle w:val="Normal1"/>
        <w:spacing w:line="360" w:lineRule="auto"/>
        <w:jc w:val="both"/>
        <w:rPr>
          <w:rFonts w:ascii="Times New Roman" w:hAnsi="Times New Roman" w:cs="Times New Roman"/>
          <w:color w:val="auto"/>
        </w:rPr>
      </w:pPr>
      <w:r w:rsidRPr="00592138">
        <w:rPr>
          <w:rFonts w:ascii="Times New Roman" w:hAnsi="Times New Roman" w:cs="Times New Roman"/>
          <w:color w:val="auto"/>
          <w:sz w:val="24"/>
          <w:szCs w:val="24"/>
        </w:rPr>
        <w:t xml:space="preserve">El artículo 3° de la Ley define la salud mental como un </w:t>
      </w:r>
      <w:r w:rsidRPr="00592138">
        <w:rPr>
          <w:rFonts w:ascii="Times New Roman" w:hAnsi="Times New Roman" w:cs="Times New Roman"/>
          <w:i/>
          <w:color w:val="auto"/>
          <w:sz w:val="24"/>
          <w:szCs w:val="24"/>
        </w:rPr>
        <w:t>proceso complejo</w:t>
      </w:r>
      <w:r w:rsidRPr="00592138">
        <w:rPr>
          <w:rFonts w:ascii="Times New Roman" w:hAnsi="Times New Roman" w:cs="Times New Roman"/>
          <w:color w:val="auto"/>
          <w:sz w:val="24"/>
          <w:szCs w:val="24"/>
        </w:rPr>
        <w:t xml:space="preserve">, desmarcándose de las explicaciones </w:t>
      </w:r>
      <w:proofErr w:type="spellStart"/>
      <w:r w:rsidRPr="00592138">
        <w:rPr>
          <w:rFonts w:ascii="Times New Roman" w:hAnsi="Times New Roman" w:cs="Times New Roman"/>
          <w:color w:val="auto"/>
          <w:sz w:val="24"/>
          <w:szCs w:val="24"/>
        </w:rPr>
        <w:t>unicausales</w:t>
      </w:r>
      <w:proofErr w:type="spellEnd"/>
      <w:r w:rsidRPr="00592138">
        <w:rPr>
          <w:rFonts w:ascii="Times New Roman" w:hAnsi="Times New Roman" w:cs="Times New Roman"/>
          <w:color w:val="auto"/>
          <w:sz w:val="24"/>
          <w:szCs w:val="24"/>
        </w:rPr>
        <w:t>; entendiendo su preservación y su mejoramiento, c</w:t>
      </w:r>
      <w:r w:rsidR="00AD5AB5">
        <w:rPr>
          <w:rFonts w:ascii="Times New Roman" w:hAnsi="Times New Roman" w:cs="Times New Roman"/>
          <w:color w:val="auto"/>
          <w:sz w:val="24"/>
          <w:szCs w:val="24"/>
        </w:rPr>
        <w:t>omo un derecho humano y social.</w:t>
      </w:r>
      <w:r w:rsidR="00A64A2C">
        <w:rPr>
          <w:rFonts w:ascii="Times New Roman" w:hAnsi="Times New Roman" w:cs="Times New Roman"/>
          <w:color w:val="auto"/>
          <w:sz w:val="24"/>
          <w:szCs w:val="24"/>
        </w:rPr>
        <w:t xml:space="preserve"> </w:t>
      </w:r>
      <w:r w:rsidR="00AD5AB5">
        <w:rPr>
          <w:rFonts w:ascii="Times New Roman" w:hAnsi="Times New Roman" w:cs="Times New Roman"/>
          <w:color w:val="auto"/>
        </w:rPr>
        <w:t>E</w:t>
      </w:r>
      <w:r w:rsidRPr="00592138">
        <w:rPr>
          <w:rFonts w:ascii="Times New Roman" w:hAnsi="Times New Roman" w:cs="Times New Roman"/>
          <w:color w:val="auto"/>
        </w:rPr>
        <w:t xml:space="preserve">s decir, se consideran los </w:t>
      </w:r>
      <w:r w:rsidRPr="00592138">
        <w:rPr>
          <w:rFonts w:ascii="Times New Roman" w:hAnsi="Times New Roman" w:cs="Times New Roman"/>
          <w:i/>
          <w:color w:val="auto"/>
        </w:rPr>
        <w:t xml:space="preserve">determinantes sociales </w:t>
      </w:r>
      <w:r w:rsidRPr="00592138">
        <w:rPr>
          <w:rFonts w:ascii="Times New Roman" w:hAnsi="Times New Roman" w:cs="Times New Roman"/>
          <w:color w:val="auto"/>
        </w:rPr>
        <w:t xml:space="preserve">de la salud y de la salud mental, </w:t>
      </w:r>
      <w:r w:rsidR="00A64A2C">
        <w:rPr>
          <w:rFonts w:ascii="Times New Roman" w:hAnsi="Times New Roman" w:cs="Times New Roman"/>
          <w:color w:val="auto"/>
        </w:rPr>
        <w:t>concebidas</w:t>
      </w:r>
      <w:r w:rsidRPr="00592138">
        <w:rPr>
          <w:rFonts w:ascii="Times New Roman" w:hAnsi="Times New Roman" w:cs="Times New Roman"/>
          <w:color w:val="auto"/>
        </w:rPr>
        <w:t xml:space="preserve"> como aquellas situaciones complejas que condicionan y </w:t>
      </w:r>
      <w:r w:rsidR="00D135E9" w:rsidRPr="00592138">
        <w:rPr>
          <w:rFonts w:ascii="Times New Roman" w:hAnsi="Times New Roman" w:cs="Times New Roman"/>
          <w:color w:val="auto"/>
        </w:rPr>
        <w:t>forman parte de los procesos de</w:t>
      </w:r>
      <w:r w:rsidRPr="00592138">
        <w:rPr>
          <w:rFonts w:ascii="Times New Roman" w:hAnsi="Times New Roman" w:cs="Times New Roman"/>
          <w:color w:val="auto"/>
        </w:rPr>
        <w:t xml:space="preserve"> </w:t>
      </w:r>
      <w:r w:rsidRPr="00592138">
        <w:rPr>
          <w:rFonts w:ascii="Times New Roman" w:hAnsi="Times New Roman" w:cs="Times New Roman"/>
          <w:i/>
          <w:color w:val="auto"/>
        </w:rPr>
        <w:t>salud-enfermedad-cuidados</w:t>
      </w:r>
      <w:r w:rsidRPr="00592138">
        <w:rPr>
          <w:rFonts w:ascii="Times New Roman" w:hAnsi="Times New Roman" w:cs="Times New Roman"/>
          <w:color w:val="auto"/>
        </w:rPr>
        <w:t xml:space="preserve"> que se producen a lo largo del tiempo y que se construyen de manera colectiva. Por ello, desde esta definición se afirma que se trata de un proceso complejo, </w:t>
      </w:r>
      <w:proofErr w:type="spellStart"/>
      <w:r w:rsidRPr="00592138">
        <w:rPr>
          <w:rFonts w:ascii="Times New Roman" w:hAnsi="Times New Roman" w:cs="Times New Roman"/>
          <w:color w:val="auto"/>
        </w:rPr>
        <w:t>multi</w:t>
      </w:r>
      <w:proofErr w:type="spellEnd"/>
      <w:r w:rsidRPr="00592138">
        <w:rPr>
          <w:rFonts w:ascii="Times New Roman" w:hAnsi="Times New Roman" w:cs="Times New Roman"/>
          <w:color w:val="auto"/>
        </w:rPr>
        <w:t xml:space="preserve">-determinado y construido colectivamente (a partir de las relaciones intersubjetivas, con las instituciones del Estado y con la comunidad) en el que se encuentran componentes históricos, socioeconómicos, culturales y </w:t>
      </w:r>
      <w:proofErr w:type="spellStart"/>
      <w:r w:rsidRPr="00592138">
        <w:rPr>
          <w:rFonts w:ascii="Times New Roman" w:hAnsi="Times New Roman" w:cs="Times New Roman"/>
          <w:color w:val="auto"/>
        </w:rPr>
        <w:t>bio</w:t>
      </w:r>
      <w:proofErr w:type="spellEnd"/>
      <w:r w:rsidRPr="00592138">
        <w:rPr>
          <w:rFonts w:ascii="Times New Roman" w:hAnsi="Times New Roman" w:cs="Times New Roman"/>
          <w:color w:val="auto"/>
        </w:rPr>
        <w:t xml:space="preserve">-psicológicos que lo atraviesan y lo condicionan. </w:t>
      </w:r>
    </w:p>
    <w:p w14:paraId="3FDEC98A" w14:textId="1D38C710" w:rsidR="003D316D" w:rsidRPr="00592138" w:rsidRDefault="003D316D"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De esta manera, la definición de salud mental presentada en la normativa, por un lado, la concibe como un derecho; por otro, discute con las concepciones en clave de a</w:t>
      </w:r>
      <w:r w:rsidR="00B54ECA" w:rsidRPr="00592138">
        <w:rPr>
          <w:rFonts w:ascii="Times New Roman" w:hAnsi="Times New Roman" w:cs="Times New Roman"/>
          <w:sz w:val="24"/>
          <w:szCs w:val="24"/>
        </w:rPr>
        <w:t>tributo o estado inmodificable y</w:t>
      </w:r>
      <w:r w:rsidRPr="00592138">
        <w:rPr>
          <w:rFonts w:ascii="Times New Roman" w:hAnsi="Times New Roman" w:cs="Times New Roman"/>
          <w:sz w:val="24"/>
          <w:szCs w:val="24"/>
        </w:rPr>
        <w:t xml:space="preserve"> se diferencia de las definiciones de salud como ausencia de enfermedad o patología. A su vez, si bien por tratarse de un proceso complejo y </w:t>
      </w:r>
      <w:proofErr w:type="spellStart"/>
      <w:r w:rsidRPr="00592138">
        <w:rPr>
          <w:rFonts w:ascii="Times New Roman" w:hAnsi="Times New Roman" w:cs="Times New Roman"/>
          <w:sz w:val="24"/>
          <w:szCs w:val="24"/>
        </w:rPr>
        <w:t>multicausal</w:t>
      </w:r>
      <w:proofErr w:type="spellEnd"/>
      <w:r w:rsidRPr="00592138">
        <w:rPr>
          <w:rFonts w:ascii="Times New Roman" w:hAnsi="Times New Roman" w:cs="Times New Roman"/>
          <w:sz w:val="24"/>
          <w:szCs w:val="24"/>
        </w:rPr>
        <w:t xml:space="preserve"> no podríamos alcanzar una definición única de la salud mental, ésta constituye un componente esencial de la salud, comprendida de un modo integral y amplio (</w:t>
      </w:r>
      <w:proofErr w:type="spellStart"/>
      <w:r w:rsidRPr="00592138">
        <w:rPr>
          <w:rFonts w:ascii="Times New Roman" w:hAnsi="Times New Roman" w:cs="Times New Roman"/>
          <w:sz w:val="24"/>
          <w:szCs w:val="24"/>
        </w:rPr>
        <w:t>Stolkiner</w:t>
      </w:r>
      <w:proofErr w:type="spellEnd"/>
      <w:r w:rsidRPr="00592138">
        <w:rPr>
          <w:rFonts w:ascii="Times New Roman" w:hAnsi="Times New Roman" w:cs="Times New Roman"/>
          <w:sz w:val="24"/>
          <w:szCs w:val="24"/>
        </w:rPr>
        <w:t xml:space="preserve">, 2012). </w:t>
      </w:r>
    </w:p>
    <w:p w14:paraId="7DD21721" w14:textId="5B7D9408" w:rsidR="00B54ECA" w:rsidRPr="00592138" w:rsidRDefault="00B54ECA"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Como se ha mencionado, tanto el concepto de derecho a la salud o a la salud mental, como el propio enfoque de derechos, resultan problemáticos fundamentalmente por su inscripción en la tradición moderna de pensamiento y </w:t>
      </w:r>
      <w:r w:rsidR="00A65F86" w:rsidRPr="00592138">
        <w:rPr>
          <w:rFonts w:ascii="Times New Roman" w:hAnsi="Times New Roman" w:cs="Times New Roman"/>
          <w:sz w:val="24"/>
          <w:szCs w:val="24"/>
        </w:rPr>
        <w:t xml:space="preserve">por </w:t>
      </w:r>
      <w:r w:rsidRPr="00592138">
        <w:rPr>
          <w:rFonts w:ascii="Times New Roman" w:hAnsi="Times New Roman" w:cs="Times New Roman"/>
          <w:sz w:val="24"/>
          <w:szCs w:val="24"/>
        </w:rPr>
        <w:t xml:space="preserve">las concepciones </w:t>
      </w:r>
      <w:proofErr w:type="spellStart"/>
      <w:r w:rsidRPr="00592138">
        <w:rPr>
          <w:rFonts w:ascii="Times New Roman" w:hAnsi="Times New Roman" w:cs="Times New Roman"/>
          <w:sz w:val="24"/>
          <w:szCs w:val="24"/>
        </w:rPr>
        <w:t>sustancialistas</w:t>
      </w:r>
      <w:proofErr w:type="spellEnd"/>
      <w:r w:rsidRPr="00592138">
        <w:rPr>
          <w:rFonts w:ascii="Times New Roman" w:hAnsi="Times New Roman" w:cs="Times New Roman"/>
          <w:sz w:val="24"/>
          <w:szCs w:val="24"/>
        </w:rPr>
        <w:t xml:space="preserve"> que conllevan, en </w:t>
      </w:r>
      <w:r w:rsidRPr="00592138">
        <w:rPr>
          <w:rFonts w:ascii="Times New Roman" w:hAnsi="Times New Roman" w:cs="Times New Roman"/>
          <w:sz w:val="24"/>
          <w:szCs w:val="24"/>
        </w:rPr>
        <w:lastRenderedPageBreak/>
        <w:t xml:space="preserve">tanto no contemplan su dimensión relacional, y con ella, excluyen la trama de relaciones de poder </w:t>
      </w:r>
      <w:r w:rsidR="00A65F86" w:rsidRPr="00592138">
        <w:rPr>
          <w:rFonts w:ascii="Times New Roman" w:hAnsi="Times New Roman" w:cs="Times New Roman"/>
          <w:sz w:val="24"/>
          <w:szCs w:val="24"/>
        </w:rPr>
        <w:t>en las que</w:t>
      </w:r>
      <w:r w:rsidRPr="00592138">
        <w:rPr>
          <w:rFonts w:ascii="Times New Roman" w:hAnsi="Times New Roman" w:cs="Times New Roman"/>
          <w:sz w:val="24"/>
          <w:szCs w:val="24"/>
        </w:rPr>
        <w:t xml:space="preserve"> se emplaza</w:t>
      </w:r>
      <w:r w:rsidR="00A65F86" w:rsidRPr="00592138">
        <w:rPr>
          <w:rFonts w:ascii="Times New Roman" w:hAnsi="Times New Roman" w:cs="Times New Roman"/>
          <w:sz w:val="24"/>
          <w:szCs w:val="24"/>
        </w:rPr>
        <w:t>n</w:t>
      </w:r>
      <w:r w:rsidRPr="00592138">
        <w:rPr>
          <w:rFonts w:ascii="Times New Roman" w:hAnsi="Times New Roman" w:cs="Times New Roman"/>
          <w:sz w:val="24"/>
          <w:szCs w:val="24"/>
        </w:rPr>
        <w:t xml:space="preserve">. No obstante, </w:t>
      </w:r>
      <w:r w:rsidR="006B6447" w:rsidRPr="00592138">
        <w:rPr>
          <w:rFonts w:ascii="Times New Roman" w:hAnsi="Times New Roman" w:cs="Times New Roman"/>
          <w:sz w:val="24"/>
          <w:szCs w:val="24"/>
        </w:rPr>
        <w:t xml:space="preserve">podemos interpretar que </w:t>
      </w:r>
      <w:r w:rsidRPr="00592138">
        <w:rPr>
          <w:rFonts w:ascii="Times New Roman" w:hAnsi="Times New Roman" w:cs="Times New Roman"/>
          <w:sz w:val="24"/>
          <w:szCs w:val="24"/>
        </w:rPr>
        <w:t>de</w:t>
      </w:r>
      <w:r w:rsidR="00A65F86" w:rsidRPr="00592138">
        <w:rPr>
          <w:rFonts w:ascii="Times New Roman" w:hAnsi="Times New Roman" w:cs="Times New Roman"/>
          <w:sz w:val="24"/>
          <w:szCs w:val="24"/>
        </w:rPr>
        <w:t>sde el texto normativo se busca esclarecer</w:t>
      </w:r>
      <w:r w:rsidRPr="00592138">
        <w:rPr>
          <w:rFonts w:ascii="Times New Roman" w:hAnsi="Times New Roman" w:cs="Times New Roman"/>
          <w:sz w:val="24"/>
          <w:szCs w:val="24"/>
        </w:rPr>
        <w:t xml:space="preserve"> algunos elementos que reconocen la asimetría existente y las relaciones de saber-poder que se establecen entre los efectores de los servicios de salud y los usuarios de los mismos.  </w:t>
      </w:r>
    </w:p>
    <w:p w14:paraId="14FA2B26" w14:textId="0838B269" w:rsidR="007B0B57" w:rsidRPr="00590E4C" w:rsidRDefault="00B54ECA" w:rsidP="00590E4C">
      <w:pPr>
        <w:pStyle w:val="Pa2"/>
        <w:spacing w:line="360" w:lineRule="auto"/>
        <w:jc w:val="both"/>
        <w:rPr>
          <w:rFonts w:ascii="Times New Roman" w:hAnsi="Times New Roman" w:cs="Times New Roman"/>
        </w:rPr>
      </w:pPr>
      <w:r w:rsidRPr="00592138">
        <w:rPr>
          <w:rFonts w:ascii="Times New Roman" w:hAnsi="Times New Roman" w:cs="Times New Roman"/>
        </w:rPr>
        <w:t>De este modo</w:t>
      </w:r>
      <w:r w:rsidR="00AB18CC" w:rsidRPr="00592138">
        <w:rPr>
          <w:rFonts w:ascii="Times New Roman" w:hAnsi="Times New Roman" w:cs="Times New Roman"/>
        </w:rPr>
        <w:t>, en el capítulo IV referido a “los derechos de las personas con padecimiento mental”</w:t>
      </w:r>
      <w:r w:rsidR="00DA76C7" w:rsidRPr="00592138">
        <w:rPr>
          <w:rFonts w:ascii="Times New Roman" w:hAnsi="Times New Roman" w:cs="Times New Roman"/>
        </w:rPr>
        <w:t>, se incluye</w:t>
      </w:r>
      <w:r w:rsidR="00AB18CC" w:rsidRPr="00592138">
        <w:rPr>
          <w:rFonts w:ascii="Times New Roman" w:hAnsi="Times New Roman" w:cs="Times New Roman"/>
        </w:rPr>
        <w:t xml:space="preserve"> el derecho a que </w:t>
      </w:r>
      <w:r w:rsidR="00406C12" w:rsidRPr="00592138">
        <w:rPr>
          <w:rFonts w:ascii="Times New Roman" w:hAnsi="Times New Roman" w:cs="Times New Roman"/>
        </w:rPr>
        <w:t>dicho sufrimiento</w:t>
      </w:r>
      <w:r w:rsidR="00AB18CC" w:rsidRPr="00592138">
        <w:rPr>
          <w:rFonts w:ascii="Times New Roman" w:hAnsi="Times New Roman" w:cs="Times New Roman"/>
        </w:rPr>
        <w:t xml:space="preserve"> no sea considerado como </w:t>
      </w:r>
      <w:r w:rsidR="00DA76C7" w:rsidRPr="00592138">
        <w:rPr>
          <w:rFonts w:ascii="Times New Roman" w:hAnsi="Times New Roman" w:cs="Times New Roman"/>
        </w:rPr>
        <w:t>“inmodificable”</w:t>
      </w:r>
      <w:r w:rsidR="00406C12" w:rsidRPr="00592138">
        <w:rPr>
          <w:rFonts w:ascii="Times New Roman" w:hAnsi="Times New Roman" w:cs="Times New Roman"/>
        </w:rPr>
        <w:t xml:space="preserve">. </w:t>
      </w:r>
      <w:r w:rsidR="001F74D7" w:rsidRPr="00590E4C">
        <w:rPr>
          <w:rFonts w:ascii="Times New Roman" w:hAnsi="Times New Roman" w:cs="Times New Roman"/>
        </w:rPr>
        <w:t>En ese sentido</w:t>
      </w:r>
      <w:r w:rsidR="00A65F86" w:rsidRPr="00590E4C">
        <w:rPr>
          <w:rFonts w:ascii="Times New Roman" w:hAnsi="Times New Roman" w:cs="Times New Roman"/>
        </w:rPr>
        <w:t>, e</w:t>
      </w:r>
      <w:r w:rsidR="00AB18CC" w:rsidRPr="00590E4C">
        <w:rPr>
          <w:rFonts w:ascii="Times New Roman" w:hAnsi="Times New Roman" w:cs="Times New Roman"/>
        </w:rPr>
        <w:t xml:space="preserve">l derecho reglamentario de la </w:t>
      </w:r>
      <w:r w:rsidR="008A5A08" w:rsidRPr="00590E4C">
        <w:rPr>
          <w:rFonts w:ascii="Times New Roman" w:hAnsi="Times New Roman" w:cs="Times New Roman"/>
        </w:rPr>
        <w:t>LNSM</w:t>
      </w:r>
      <w:r w:rsidR="00AB18CC" w:rsidRPr="00590E4C">
        <w:rPr>
          <w:rFonts w:ascii="Times New Roman" w:hAnsi="Times New Roman" w:cs="Times New Roman"/>
        </w:rPr>
        <w:t xml:space="preserve"> (603/2013) define al</w:t>
      </w:r>
      <w:r w:rsidR="007B0B57" w:rsidRPr="00590E4C">
        <w:rPr>
          <w:rFonts w:ascii="Times New Roman" w:hAnsi="Times New Roman" w:cs="Times New Roman"/>
        </w:rPr>
        <w:t xml:space="preserve"> </w:t>
      </w:r>
      <w:r w:rsidR="007B0B57" w:rsidRPr="00590E4C">
        <w:rPr>
          <w:rFonts w:ascii="Times New Roman" w:hAnsi="Times New Roman" w:cs="Times New Roman"/>
          <w:i/>
        </w:rPr>
        <w:t>padecimiento men</w:t>
      </w:r>
      <w:r w:rsidR="007B0B57" w:rsidRPr="00590E4C">
        <w:rPr>
          <w:rFonts w:ascii="Times New Roman" w:hAnsi="Times New Roman" w:cs="Times New Roman"/>
          <w:i/>
        </w:rPr>
        <w:softHyphen/>
        <w:t>tal</w:t>
      </w:r>
      <w:r w:rsidR="007B0B57" w:rsidRPr="00590E4C">
        <w:rPr>
          <w:rFonts w:ascii="Times New Roman" w:hAnsi="Times New Roman" w:cs="Times New Roman"/>
        </w:rPr>
        <w:t xml:space="preserve"> </w:t>
      </w:r>
      <w:r w:rsidR="00590E4C" w:rsidRPr="00590E4C">
        <w:rPr>
          <w:rFonts w:ascii="Times New Roman" w:hAnsi="Times New Roman" w:cs="Times New Roman"/>
        </w:rPr>
        <w:t>como “</w:t>
      </w:r>
      <w:r w:rsidR="00B51B2B" w:rsidRPr="00590E4C">
        <w:rPr>
          <w:rFonts w:ascii="Times New Roman" w:hAnsi="Times New Roman" w:cs="Times New Roman"/>
        </w:rPr>
        <w:t>(…) t</w:t>
      </w:r>
      <w:r w:rsidR="007B0B57" w:rsidRPr="00590E4C">
        <w:rPr>
          <w:rFonts w:ascii="Times New Roman" w:hAnsi="Times New Roman" w:cs="Times New Roman"/>
        </w:rPr>
        <w:t>odo tipo de sufrimiento psíquico de las per</w:t>
      </w:r>
      <w:r w:rsidR="007B0B57" w:rsidRPr="00590E4C">
        <w:rPr>
          <w:rFonts w:ascii="Times New Roman" w:hAnsi="Times New Roman" w:cs="Times New Roman"/>
        </w:rPr>
        <w:softHyphen/>
        <w:t>sonas y/o grupos humanos, vinculables a distintos tipos de crisis previsibles o imprevistas</w:t>
      </w:r>
      <w:r w:rsidR="00590E4C" w:rsidRPr="00590E4C">
        <w:rPr>
          <w:rFonts w:ascii="Times New Roman" w:hAnsi="Times New Roman" w:cs="Times New Roman"/>
        </w:rPr>
        <w:t>”</w:t>
      </w:r>
      <w:r w:rsidR="00590E4C">
        <w:rPr>
          <w:rFonts w:ascii="Times New Roman" w:hAnsi="Times New Roman" w:cs="Times New Roman"/>
        </w:rPr>
        <w:t>.</w:t>
      </w:r>
    </w:p>
    <w:p w14:paraId="1724CBAD" w14:textId="1344E5A1" w:rsidR="00A65F86" w:rsidRPr="00592138" w:rsidRDefault="008A5A08"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La</w:t>
      </w:r>
      <w:r w:rsidR="003F7F6E" w:rsidRPr="00592138">
        <w:rPr>
          <w:rFonts w:ascii="Times New Roman" w:hAnsi="Times New Roman" w:cs="Times New Roman"/>
          <w:sz w:val="24"/>
          <w:szCs w:val="24"/>
        </w:rPr>
        <w:t xml:space="preserve"> </w:t>
      </w:r>
      <w:r w:rsidR="006855B3" w:rsidRPr="00592138">
        <w:rPr>
          <w:rFonts w:ascii="Times New Roman" w:hAnsi="Times New Roman" w:cs="Times New Roman"/>
          <w:sz w:val="24"/>
          <w:szCs w:val="24"/>
        </w:rPr>
        <w:t>introducción de la categoría de</w:t>
      </w:r>
      <w:r w:rsidR="003F7F6E" w:rsidRPr="00592138">
        <w:rPr>
          <w:rFonts w:ascii="Times New Roman" w:hAnsi="Times New Roman" w:cs="Times New Roman"/>
          <w:sz w:val="24"/>
          <w:szCs w:val="24"/>
        </w:rPr>
        <w:t xml:space="preserve"> </w:t>
      </w:r>
      <w:r w:rsidR="003F7F6E" w:rsidRPr="00592138">
        <w:rPr>
          <w:rFonts w:ascii="Times New Roman" w:hAnsi="Times New Roman" w:cs="Times New Roman"/>
          <w:i/>
          <w:sz w:val="24"/>
          <w:szCs w:val="24"/>
        </w:rPr>
        <w:t>padecimiento</w:t>
      </w:r>
      <w:r w:rsidR="006855B3" w:rsidRPr="00592138">
        <w:rPr>
          <w:rFonts w:ascii="Times New Roman" w:hAnsi="Times New Roman" w:cs="Times New Roman"/>
          <w:i/>
          <w:sz w:val="24"/>
          <w:szCs w:val="24"/>
        </w:rPr>
        <w:t xml:space="preserve"> mental </w:t>
      </w:r>
      <w:r w:rsidR="006855B3" w:rsidRPr="00592138">
        <w:rPr>
          <w:rFonts w:ascii="Times New Roman" w:hAnsi="Times New Roman" w:cs="Times New Roman"/>
          <w:sz w:val="24"/>
          <w:szCs w:val="24"/>
        </w:rPr>
        <w:t xml:space="preserve">se vincula con los criterios diagnósticos que </w:t>
      </w:r>
      <w:r w:rsidR="003F7F6E" w:rsidRPr="00592138">
        <w:rPr>
          <w:rFonts w:ascii="Times New Roman" w:hAnsi="Times New Roman" w:cs="Times New Roman"/>
          <w:sz w:val="24"/>
          <w:szCs w:val="24"/>
        </w:rPr>
        <w:t>integra</w:t>
      </w:r>
      <w:r w:rsidR="006B6447" w:rsidRPr="00592138">
        <w:rPr>
          <w:rFonts w:ascii="Times New Roman" w:hAnsi="Times New Roman" w:cs="Times New Roman"/>
          <w:sz w:val="24"/>
          <w:szCs w:val="24"/>
        </w:rPr>
        <w:t>n</w:t>
      </w:r>
      <w:r w:rsidR="003F7F6E" w:rsidRPr="00592138">
        <w:rPr>
          <w:rFonts w:ascii="Times New Roman" w:hAnsi="Times New Roman" w:cs="Times New Roman"/>
          <w:sz w:val="24"/>
          <w:szCs w:val="24"/>
        </w:rPr>
        <w:t xml:space="preserve"> </w:t>
      </w:r>
      <w:r w:rsidR="006855B3" w:rsidRPr="00592138">
        <w:rPr>
          <w:rFonts w:ascii="Times New Roman" w:hAnsi="Times New Roman" w:cs="Times New Roman"/>
          <w:sz w:val="24"/>
          <w:szCs w:val="24"/>
        </w:rPr>
        <w:t>una concepción ligada al dolor o al sufrimiento subjetivo</w:t>
      </w:r>
      <w:r w:rsidR="003F7F6E" w:rsidRPr="00592138">
        <w:rPr>
          <w:rFonts w:ascii="Times New Roman" w:hAnsi="Times New Roman" w:cs="Times New Roman"/>
          <w:sz w:val="24"/>
          <w:szCs w:val="24"/>
        </w:rPr>
        <w:t>, donde tradicionalmente se usaba el término de patología</w:t>
      </w:r>
      <w:r w:rsidR="006855B3" w:rsidRPr="00592138">
        <w:rPr>
          <w:rFonts w:ascii="Times New Roman" w:hAnsi="Times New Roman" w:cs="Times New Roman"/>
          <w:sz w:val="24"/>
          <w:szCs w:val="24"/>
        </w:rPr>
        <w:t xml:space="preserve"> o “enfermedad” determinada por la mirada y </w:t>
      </w:r>
      <w:r w:rsidR="004D01DE" w:rsidRPr="00592138">
        <w:rPr>
          <w:rFonts w:ascii="Times New Roman" w:hAnsi="Times New Roman" w:cs="Times New Roman"/>
          <w:sz w:val="24"/>
          <w:szCs w:val="24"/>
        </w:rPr>
        <w:t xml:space="preserve">la </w:t>
      </w:r>
      <w:r w:rsidR="006855B3" w:rsidRPr="00592138">
        <w:rPr>
          <w:rFonts w:ascii="Times New Roman" w:hAnsi="Times New Roman" w:cs="Times New Roman"/>
          <w:sz w:val="24"/>
          <w:szCs w:val="24"/>
        </w:rPr>
        <w:t xml:space="preserve">clasificación de los profesionales tratantes. </w:t>
      </w:r>
    </w:p>
    <w:p w14:paraId="76DD75C2" w14:textId="77777777" w:rsidR="001F74D7" w:rsidRPr="00592138" w:rsidRDefault="001F74D7" w:rsidP="004B6A82">
      <w:pPr>
        <w:spacing w:after="0" w:line="360" w:lineRule="auto"/>
        <w:jc w:val="both"/>
        <w:rPr>
          <w:rFonts w:ascii="Times New Roman" w:hAnsi="Times New Roman" w:cs="Times New Roman"/>
          <w:sz w:val="24"/>
          <w:szCs w:val="24"/>
          <w:lang w:val="es-ES"/>
        </w:rPr>
      </w:pPr>
      <w:r w:rsidRPr="00592138">
        <w:rPr>
          <w:rFonts w:ascii="Times New Roman" w:hAnsi="Times New Roman" w:cs="Times New Roman"/>
          <w:sz w:val="24"/>
          <w:szCs w:val="24"/>
        </w:rPr>
        <w:t>Con respecto a las adicciones, la LNSM e</w:t>
      </w:r>
      <w:r w:rsidR="00C606BF" w:rsidRPr="00592138">
        <w:rPr>
          <w:rFonts w:ascii="Times New Roman" w:hAnsi="Times New Roman" w:cs="Times New Roman"/>
          <w:sz w:val="24"/>
          <w:szCs w:val="24"/>
        </w:rPr>
        <w:t xml:space="preserve">n su </w:t>
      </w:r>
      <w:r w:rsidR="00C606BF" w:rsidRPr="00592138">
        <w:rPr>
          <w:rFonts w:ascii="Times New Roman" w:hAnsi="Times New Roman" w:cs="Times New Roman"/>
          <w:sz w:val="24"/>
          <w:szCs w:val="24"/>
          <w:lang w:val="es-ES"/>
        </w:rPr>
        <w:t xml:space="preserve">artículo 4º establece que “deben ser abordadas como </w:t>
      </w:r>
      <w:r w:rsidR="00C606BF" w:rsidRPr="00592138">
        <w:rPr>
          <w:rFonts w:ascii="Times New Roman" w:hAnsi="Times New Roman" w:cs="Times New Roman"/>
          <w:bCs/>
          <w:sz w:val="24"/>
          <w:szCs w:val="24"/>
          <w:lang w:val="es-ES"/>
        </w:rPr>
        <w:t xml:space="preserve">parte integrante </w:t>
      </w:r>
      <w:r w:rsidR="00C606BF" w:rsidRPr="00592138">
        <w:rPr>
          <w:rFonts w:ascii="Times New Roman" w:hAnsi="Times New Roman" w:cs="Times New Roman"/>
          <w:sz w:val="24"/>
          <w:szCs w:val="24"/>
          <w:lang w:val="es-ES"/>
        </w:rPr>
        <w:t xml:space="preserve">de las políticas de </w:t>
      </w:r>
      <w:r w:rsidR="00C606BF" w:rsidRPr="00592138">
        <w:rPr>
          <w:rFonts w:ascii="Times New Roman" w:hAnsi="Times New Roman" w:cs="Times New Roman"/>
          <w:bCs/>
          <w:sz w:val="24"/>
          <w:szCs w:val="24"/>
          <w:lang w:val="es-ES"/>
        </w:rPr>
        <w:t>salud mental”. Y que “l</w:t>
      </w:r>
      <w:r w:rsidR="00C606BF" w:rsidRPr="00592138">
        <w:rPr>
          <w:rFonts w:ascii="Times New Roman" w:hAnsi="Times New Roman" w:cs="Times New Roman"/>
          <w:sz w:val="24"/>
          <w:szCs w:val="24"/>
          <w:lang w:val="es-ES"/>
        </w:rPr>
        <w:t xml:space="preserve">as personas con uso problemático de drogas, legales e ilegales, tienen todos los </w:t>
      </w:r>
      <w:r w:rsidR="00C606BF" w:rsidRPr="00592138">
        <w:rPr>
          <w:rFonts w:ascii="Times New Roman" w:hAnsi="Times New Roman" w:cs="Times New Roman"/>
          <w:bCs/>
          <w:sz w:val="24"/>
          <w:szCs w:val="24"/>
          <w:lang w:val="es-ES"/>
        </w:rPr>
        <w:t xml:space="preserve">derechos y garantías </w:t>
      </w:r>
      <w:r w:rsidR="00C606BF" w:rsidRPr="00592138">
        <w:rPr>
          <w:rFonts w:ascii="Times New Roman" w:hAnsi="Times New Roman" w:cs="Times New Roman"/>
          <w:sz w:val="24"/>
          <w:szCs w:val="24"/>
          <w:lang w:val="es-ES"/>
        </w:rPr>
        <w:t>que se establecen en la presente ley en su relación con los servicios de salud”.</w:t>
      </w:r>
      <w:r w:rsidR="00BA79EC" w:rsidRPr="00592138">
        <w:rPr>
          <w:rFonts w:ascii="Times New Roman" w:hAnsi="Times New Roman" w:cs="Times New Roman"/>
          <w:sz w:val="24"/>
          <w:szCs w:val="24"/>
          <w:lang w:val="es-ES"/>
        </w:rPr>
        <w:t xml:space="preserve"> </w:t>
      </w:r>
    </w:p>
    <w:p w14:paraId="1FDFBA21" w14:textId="0F7ADB7A" w:rsidR="00C02C60" w:rsidRPr="00592138" w:rsidRDefault="001F74D7" w:rsidP="004B6A82">
      <w:pPr>
        <w:pStyle w:val="Textocomentario"/>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Entendemos que d</w:t>
      </w:r>
      <w:r w:rsidR="0058554F" w:rsidRPr="00592138">
        <w:rPr>
          <w:rFonts w:ascii="Times New Roman" w:hAnsi="Times New Roman" w:cs="Times New Roman"/>
          <w:sz w:val="24"/>
          <w:szCs w:val="24"/>
        </w:rPr>
        <w:t>esde el punto de vista jurídico, l</w:t>
      </w:r>
      <w:r w:rsidR="005E003C" w:rsidRPr="00592138">
        <w:rPr>
          <w:rFonts w:ascii="Times New Roman" w:hAnsi="Times New Roman" w:cs="Times New Roman"/>
          <w:sz w:val="24"/>
          <w:szCs w:val="24"/>
        </w:rPr>
        <w:t xml:space="preserve">a </w:t>
      </w:r>
      <w:r w:rsidR="0058554F" w:rsidRPr="00592138">
        <w:rPr>
          <w:rFonts w:ascii="Times New Roman" w:hAnsi="Times New Roman" w:cs="Times New Roman"/>
          <w:sz w:val="24"/>
          <w:szCs w:val="24"/>
        </w:rPr>
        <w:t>LNSM no equipara salud mental con las</w:t>
      </w:r>
      <w:r w:rsidR="005E003C" w:rsidRPr="00592138">
        <w:rPr>
          <w:rFonts w:ascii="Times New Roman" w:hAnsi="Times New Roman" w:cs="Times New Roman"/>
          <w:sz w:val="24"/>
          <w:szCs w:val="24"/>
        </w:rPr>
        <w:t xml:space="preserve"> </w:t>
      </w:r>
      <w:r w:rsidR="0058554F" w:rsidRPr="00592138">
        <w:rPr>
          <w:rFonts w:ascii="Times New Roman" w:hAnsi="Times New Roman" w:cs="Times New Roman"/>
          <w:sz w:val="24"/>
          <w:szCs w:val="24"/>
        </w:rPr>
        <w:t xml:space="preserve">adicciones, sino que subordina el abordaje de las segundas </w:t>
      </w:r>
      <w:r w:rsidR="005E003C" w:rsidRPr="00592138">
        <w:rPr>
          <w:rFonts w:ascii="Times New Roman" w:hAnsi="Times New Roman" w:cs="Times New Roman"/>
          <w:sz w:val="24"/>
          <w:szCs w:val="24"/>
        </w:rPr>
        <w:t xml:space="preserve">a la primera, como </w:t>
      </w:r>
      <w:r w:rsidR="0058554F" w:rsidRPr="00592138">
        <w:rPr>
          <w:rFonts w:ascii="Times New Roman" w:hAnsi="Times New Roman" w:cs="Times New Roman"/>
          <w:sz w:val="24"/>
          <w:szCs w:val="24"/>
        </w:rPr>
        <w:t>se explicita en</w:t>
      </w:r>
      <w:r w:rsidR="005E003C" w:rsidRPr="00592138">
        <w:rPr>
          <w:rFonts w:ascii="Times New Roman" w:hAnsi="Times New Roman" w:cs="Times New Roman"/>
          <w:sz w:val="24"/>
          <w:szCs w:val="24"/>
        </w:rPr>
        <w:t xml:space="preserve"> </w:t>
      </w:r>
      <w:r w:rsidR="0058554F" w:rsidRPr="00592138">
        <w:rPr>
          <w:rFonts w:ascii="Times New Roman" w:hAnsi="Times New Roman" w:cs="Times New Roman"/>
          <w:sz w:val="24"/>
          <w:szCs w:val="24"/>
        </w:rPr>
        <w:t xml:space="preserve">el </w:t>
      </w:r>
      <w:r w:rsidR="005E003C" w:rsidRPr="00592138">
        <w:rPr>
          <w:rFonts w:ascii="Times New Roman" w:hAnsi="Times New Roman" w:cs="Times New Roman"/>
          <w:sz w:val="24"/>
          <w:szCs w:val="24"/>
        </w:rPr>
        <w:t>texto de su artículo 4to.</w:t>
      </w:r>
      <w:r w:rsidR="00C02C60" w:rsidRPr="00592138">
        <w:rPr>
          <w:rFonts w:ascii="Times New Roman" w:hAnsi="Times New Roman" w:cs="Times New Roman"/>
          <w:sz w:val="24"/>
          <w:szCs w:val="24"/>
        </w:rPr>
        <w:t xml:space="preserve"> Vale aclarar que si bien</w:t>
      </w:r>
      <w:r w:rsidR="0058554F" w:rsidRPr="00592138">
        <w:rPr>
          <w:rFonts w:ascii="Times New Roman" w:hAnsi="Times New Roman" w:cs="Times New Roman"/>
          <w:sz w:val="24"/>
          <w:szCs w:val="24"/>
        </w:rPr>
        <w:t xml:space="preserve"> </w:t>
      </w:r>
      <w:r w:rsidR="00C02C60" w:rsidRPr="00592138">
        <w:rPr>
          <w:rFonts w:ascii="Times New Roman" w:hAnsi="Times New Roman" w:cs="Times New Roman"/>
          <w:sz w:val="24"/>
          <w:szCs w:val="24"/>
        </w:rPr>
        <w:t>esto ya oc</w:t>
      </w:r>
      <w:r w:rsidR="003E3307">
        <w:rPr>
          <w:rFonts w:ascii="Times New Roman" w:hAnsi="Times New Roman" w:cs="Times New Roman"/>
          <w:sz w:val="24"/>
          <w:szCs w:val="24"/>
        </w:rPr>
        <w:t xml:space="preserve">urría desde los discursos jurídico y </w:t>
      </w:r>
      <w:r w:rsidR="00C02C60" w:rsidRPr="00592138">
        <w:rPr>
          <w:rFonts w:ascii="Times New Roman" w:hAnsi="Times New Roman" w:cs="Times New Roman"/>
          <w:sz w:val="24"/>
          <w:szCs w:val="24"/>
        </w:rPr>
        <w:t>psiquiátrico, e</w:t>
      </w:r>
      <w:r w:rsidRPr="00592138">
        <w:rPr>
          <w:rFonts w:ascii="Times New Roman" w:hAnsi="Times New Roman" w:cs="Times New Roman"/>
          <w:sz w:val="24"/>
          <w:szCs w:val="24"/>
        </w:rPr>
        <w:t>n todo caso, ahora se subordinarían</w:t>
      </w:r>
      <w:r w:rsidR="00C02C60" w:rsidRPr="00592138">
        <w:rPr>
          <w:rFonts w:ascii="Times New Roman" w:hAnsi="Times New Roman" w:cs="Times New Roman"/>
          <w:sz w:val="24"/>
          <w:szCs w:val="24"/>
        </w:rPr>
        <w:t xml:space="preserve"> a las políticas </w:t>
      </w:r>
      <w:r w:rsidRPr="00592138">
        <w:rPr>
          <w:rFonts w:ascii="Times New Roman" w:hAnsi="Times New Roman" w:cs="Times New Roman"/>
          <w:sz w:val="24"/>
          <w:szCs w:val="24"/>
        </w:rPr>
        <w:t xml:space="preserve">de </w:t>
      </w:r>
      <w:r w:rsidR="00C02C60" w:rsidRPr="00592138">
        <w:rPr>
          <w:rFonts w:ascii="Times New Roman" w:hAnsi="Times New Roman" w:cs="Times New Roman"/>
          <w:sz w:val="24"/>
          <w:szCs w:val="24"/>
        </w:rPr>
        <w:t>salud mental</w:t>
      </w:r>
      <w:r w:rsidR="00453FEC" w:rsidRPr="00592138">
        <w:rPr>
          <w:rFonts w:ascii="Times New Roman" w:hAnsi="Times New Roman" w:cs="Times New Roman"/>
          <w:sz w:val="24"/>
          <w:szCs w:val="24"/>
        </w:rPr>
        <w:t xml:space="preserve"> cuya definición pretende revisarse y reformarse</w:t>
      </w:r>
      <w:r w:rsidR="00C02C60" w:rsidRPr="00592138">
        <w:rPr>
          <w:rFonts w:ascii="Times New Roman" w:hAnsi="Times New Roman" w:cs="Times New Roman"/>
          <w:sz w:val="24"/>
          <w:szCs w:val="24"/>
        </w:rPr>
        <w:t>.</w:t>
      </w:r>
    </w:p>
    <w:p w14:paraId="4AF18E86" w14:textId="02212A69" w:rsidR="00FD0851" w:rsidRPr="00592138" w:rsidRDefault="0058554F" w:rsidP="003E3307">
      <w:pPr>
        <w:pStyle w:val="Textocomentario"/>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Asimismo,</w:t>
      </w:r>
      <w:r w:rsidR="005E003C" w:rsidRPr="00592138">
        <w:rPr>
          <w:rFonts w:ascii="Times New Roman" w:hAnsi="Times New Roman" w:cs="Times New Roman"/>
          <w:sz w:val="24"/>
          <w:szCs w:val="24"/>
        </w:rPr>
        <w:t xml:space="preserve"> </w:t>
      </w:r>
      <w:r w:rsidRPr="00592138">
        <w:rPr>
          <w:rFonts w:ascii="Times New Roman" w:hAnsi="Times New Roman" w:cs="Times New Roman"/>
          <w:sz w:val="24"/>
          <w:szCs w:val="24"/>
        </w:rPr>
        <w:t>si bien no se observa una alusión directa de la figura penal de la “tenencia para uso personal de estupefacientes” de la Ley Penal de Estupefacientes 23.737</w:t>
      </w:r>
      <w:r w:rsidR="00590E4C">
        <w:rPr>
          <w:rFonts w:ascii="Times New Roman" w:hAnsi="Times New Roman" w:cs="Times New Roman"/>
          <w:sz w:val="24"/>
          <w:szCs w:val="24"/>
        </w:rPr>
        <w:t>/1989</w:t>
      </w:r>
      <w:r w:rsidRPr="00592138">
        <w:rPr>
          <w:rFonts w:ascii="Times New Roman" w:hAnsi="Times New Roman" w:cs="Times New Roman"/>
          <w:sz w:val="24"/>
          <w:szCs w:val="24"/>
        </w:rPr>
        <w:t xml:space="preserve">, </w:t>
      </w:r>
      <w:r w:rsidR="00D135E9" w:rsidRPr="00592138">
        <w:rPr>
          <w:rFonts w:ascii="Times New Roman" w:hAnsi="Times New Roman" w:cs="Times New Roman"/>
          <w:sz w:val="24"/>
          <w:szCs w:val="24"/>
        </w:rPr>
        <w:t>parecen estar dadas las condiciones para pensar</w:t>
      </w:r>
      <w:r w:rsidRPr="00592138">
        <w:rPr>
          <w:rFonts w:ascii="Times New Roman" w:hAnsi="Times New Roman" w:cs="Times New Roman"/>
          <w:sz w:val="24"/>
          <w:szCs w:val="24"/>
        </w:rPr>
        <w:t xml:space="preserve"> que esta normativa se inclina por </w:t>
      </w:r>
      <w:r w:rsidR="0044554A" w:rsidRPr="00592138">
        <w:rPr>
          <w:rFonts w:ascii="Times New Roman" w:hAnsi="Times New Roman" w:cs="Times New Roman"/>
          <w:sz w:val="24"/>
          <w:szCs w:val="24"/>
        </w:rPr>
        <w:t xml:space="preserve">una </w:t>
      </w:r>
      <w:r w:rsidRPr="00592138">
        <w:rPr>
          <w:rFonts w:ascii="Times New Roman" w:hAnsi="Times New Roman" w:cs="Times New Roman"/>
          <w:sz w:val="24"/>
          <w:szCs w:val="24"/>
        </w:rPr>
        <w:t xml:space="preserve">posición vinculada al abordaje sanitario, en detrimento del penal. </w:t>
      </w:r>
      <w:r w:rsidR="00FD0851" w:rsidRPr="00592138">
        <w:rPr>
          <w:rFonts w:ascii="Times New Roman" w:hAnsi="Times New Roman" w:cs="Times New Roman"/>
          <w:sz w:val="24"/>
          <w:szCs w:val="24"/>
        </w:rPr>
        <w:t xml:space="preserve">Es decir, indica la necesidad de un abordaje de los consumos problemáticos desde una perspectiva de la </w:t>
      </w:r>
      <w:r w:rsidR="00FD0851" w:rsidRPr="00592138">
        <w:rPr>
          <w:rFonts w:ascii="Times New Roman" w:hAnsi="Times New Roman" w:cs="Times New Roman"/>
          <w:i/>
          <w:sz w:val="24"/>
          <w:szCs w:val="24"/>
        </w:rPr>
        <w:t>salud integral</w:t>
      </w:r>
      <w:r w:rsidR="00FD0851" w:rsidRPr="00592138">
        <w:rPr>
          <w:rFonts w:ascii="Times New Roman" w:hAnsi="Times New Roman" w:cs="Times New Roman"/>
          <w:sz w:val="24"/>
          <w:szCs w:val="24"/>
        </w:rPr>
        <w:t xml:space="preserve">, colocando el acento en la “persona y su singularidad más allá de tipo de adicción que padezca”. De este modo, no se </w:t>
      </w:r>
      <w:r w:rsidR="00453FEC" w:rsidRPr="00592138">
        <w:rPr>
          <w:rFonts w:ascii="Times New Roman" w:hAnsi="Times New Roman" w:cs="Times New Roman"/>
          <w:sz w:val="24"/>
          <w:szCs w:val="24"/>
        </w:rPr>
        <w:t xml:space="preserve">enfocaría ya </w:t>
      </w:r>
      <w:r w:rsidR="00FD0851" w:rsidRPr="00592138">
        <w:rPr>
          <w:rFonts w:ascii="Times New Roman" w:hAnsi="Times New Roman" w:cs="Times New Roman"/>
          <w:sz w:val="24"/>
          <w:szCs w:val="24"/>
        </w:rPr>
        <w:t xml:space="preserve">en el objeto de consumo, sino en la relación establecida con el consumo y el padecimiento que esto pueda ocasionar de manera singular. </w:t>
      </w:r>
    </w:p>
    <w:p w14:paraId="5987DE56" w14:textId="58B16F89" w:rsidR="00D6165D" w:rsidRPr="00590E4C" w:rsidRDefault="00BA79EC" w:rsidP="00590E4C">
      <w:pPr>
        <w:pStyle w:val="Normal1"/>
        <w:spacing w:line="360" w:lineRule="auto"/>
        <w:jc w:val="both"/>
        <w:rPr>
          <w:rFonts w:ascii="Times New Roman" w:hAnsi="Times New Roman" w:cs="Times New Roman"/>
          <w:color w:val="auto"/>
          <w:sz w:val="24"/>
          <w:szCs w:val="24"/>
        </w:rPr>
      </w:pPr>
      <w:r w:rsidRPr="00590E4C">
        <w:rPr>
          <w:rFonts w:ascii="Times New Roman" w:hAnsi="Times New Roman" w:cs="Times New Roman"/>
          <w:color w:val="auto"/>
          <w:sz w:val="24"/>
          <w:szCs w:val="24"/>
        </w:rPr>
        <w:t>A su vez, define a los</w:t>
      </w:r>
      <w:r w:rsidR="00E37410" w:rsidRPr="00590E4C">
        <w:rPr>
          <w:rFonts w:ascii="Times New Roman" w:eastAsiaTheme="minorHAnsi" w:hAnsi="Times New Roman" w:cs="Times New Roman"/>
          <w:color w:val="auto"/>
          <w:sz w:val="24"/>
          <w:szCs w:val="24"/>
          <w:lang w:eastAsia="en-US"/>
        </w:rPr>
        <w:t xml:space="preserve"> “servicios de salud” en un senti</w:t>
      </w:r>
      <w:r w:rsidR="00E37410" w:rsidRPr="00590E4C">
        <w:rPr>
          <w:rFonts w:ascii="Times New Roman" w:eastAsiaTheme="minorHAnsi" w:hAnsi="Times New Roman" w:cs="Times New Roman"/>
          <w:color w:val="auto"/>
          <w:sz w:val="24"/>
          <w:szCs w:val="24"/>
          <w:lang w:eastAsia="en-US"/>
        </w:rPr>
        <w:softHyphen/>
        <w:t xml:space="preserve">do </w:t>
      </w:r>
      <w:r w:rsidR="0058554F" w:rsidRPr="00590E4C">
        <w:rPr>
          <w:rFonts w:ascii="Times New Roman" w:eastAsiaTheme="minorHAnsi" w:hAnsi="Times New Roman" w:cs="Times New Roman"/>
          <w:color w:val="auto"/>
          <w:sz w:val="24"/>
          <w:szCs w:val="24"/>
          <w:lang w:eastAsia="en-US"/>
        </w:rPr>
        <w:t>amplio</w:t>
      </w:r>
      <w:r w:rsidR="00D135E9" w:rsidRPr="00590E4C">
        <w:rPr>
          <w:rFonts w:ascii="Times New Roman" w:eastAsiaTheme="minorHAnsi" w:hAnsi="Times New Roman" w:cs="Times New Roman"/>
          <w:color w:val="auto"/>
          <w:sz w:val="24"/>
          <w:szCs w:val="24"/>
          <w:lang w:eastAsia="en-US"/>
        </w:rPr>
        <w:t xml:space="preserve"> y</w:t>
      </w:r>
      <w:r w:rsidR="0058554F" w:rsidRPr="00590E4C">
        <w:rPr>
          <w:rFonts w:ascii="Times New Roman" w:eastAsiaTheme="minorHAnsi" w:hAnsi="Times New Roman" w:cs="Times New Roman"/>
          <w:color w:val="auto"/>
          <w:sz w:val="24"/>
          <w:szCs w:val="24"/>
          <w:lang w:eastAsia="en-US"/>
        </w:rPr>
        <w:t xml:space="preserve"> </w:t>
      </w:r>
      <w:r w:rsidR="00E37410" w:rsidRPr="00590E4C">
        <w:rPr>
          <w:rFonts w:ascii="Times New Roman" w:eastAsiaTheme="minorHAnsi" w:hAnsi="Times New Roman" w:cs="Times New Roman"/>
          <w:color w:val="auto"/>
          <w:sz w:val="24"/>
          <w:szCs w:val="24"/>
          <w:lang w:eastAsia="en-US"/>
        </w:rPr>
        <w:t xml:space="preserve">no restrictivo, </w:t>
      </w:r>
      <w:r w:rsidR="00E65210" w:rsidRPr="00590E4C">
        <w:rPr>
          <w:rFonts w:ascii="Times New Roman" w:eastAsiaTheme="minorHAnsi" w:hAnsi="Times New Roman" w:cs="Times New Roman"/>
          <w:color w:val="auto"/>
          <w:sz w:val="24"/>
          <w:szCs w:val="24"/>
          <w:lang w:eastAsia="en-US"/>
        </w:rPr>
        <w:t>entendidos como:</w:t>
      </w:r>
      <w:r w:rsidR="00E37410" w:rsidRPr="00590E4C">
        <w:rPr>
          <w:rFonts w:ascii="Times New Roman" w:eastAsiaTheme="minorHAnsi" w:hAnsi="Times New Roman" w:cs="Times New Roman"/>
          <w:color w:val="auto"/>
          <w:sz w:val="24"/>
          <w:szCs w:val="24"/>
          <w:lang w:eastAsia="en-US"/>
        </w:rPr>
        <w:t xml:space="preserve"> </w:t>
      </w:r>
      <w:r w:rsidR="00590E4C" w:rsidRPr="00590E4C">
        <w:rPr>
          <w:rFonts w:ascii="Times New Roman" w:eastAsiaTheme="minorHAnsi" w:hAnsi="Times New Roman" w:cs="Times New Roman"/>
          <w:color w:val="auto"/>
          <w:sz w:val="24"/>
          <w:szCs w:val="24"/>
          <w:lang w:eastAsia="en-US"/>
        </w:rPr>
        <w:t>“</w:t>
      </w:r>
      <w:r w:rsidR="00004FE1" w:rsidRPr="00590E4C">
        <w:rPr>
          <w:rFonts w:ascii="Times New Roman" w:eastAsiaTheme="minorHAnsi" w:hAnsi="Times New Roman" w:cs="Times New Roman"/>
          <w:color w:val="auto"/>
          <w:sz w:val="24"/>
          <w:szCs w:val="24"/>
          <w:lang w:eastAsia="en-US"/>
        </w:rPr>
        <w:t xml:space="preserve">(…) </w:t>
      </w:r>
      <w:r w:rsidR="00E37410" w:rsidRPr="00590E4C">
        <w:rPr>
          <w:rFonts w:ascii="Times New Roman" w:eastAsiaTheme="minorHAnsi" w:hAnsi="Times New Roman" w:cs="Times New Roman"/>
          <w:color w:val="auto"/>
          <w:sz w:val="24"/>
          <w:szCs w:val="24"/>
          <w:lang w:eastAsia="en-US"/>
        </w:rPr>
        <w:t xml:space="preserve">toda propuesta o alternativa de abordaje tendiente a la promoción de la salud </w:t>
      </w:r>
      <w:r w:rsidR="00E37410" w:rsidRPr="00590E4C">
        <w:rPr>
          <w:rFonts w:ascii="Times New Roman" w:eastAsiaTheme="minorHAnsi" w:hAnsi="Times New Roman" w:cs="Times New Roman"/>
          <w:color w:val="auto"/>
          <w:sz w:val="24"/>
          <w:szCs w:val="24"/>
          <w:lang w:eastAsia="en-US"/>
        </w:rPr>
        <w:lastRenderedPageBreak/>
        <w:t>mental, prevención del padecimiento, intervención temprana, tratamiento, rehab</w:t>
      </w:r>
      <w:r w:rsidR="00590E4C" w:rsidRPr="00590E4C">
        <w:rPr>
          <w:rFonts w:ascii="Times New Roman" w:eastAsiaTheme="minorHAnsi" w:hAnsi="Times New Roman" w:cs="Times New Roman"/>
          <w:color w:val="auto"/>
          <w:sz w:val="24"/>
          <w:szCs w:val="24"/>
          <w:lang w:eastAsia="en-US"/>
        </w:rPr>
        <w:t>ilitación, y/o inclusión social”</w:t>
      </w:r>
      <w:r w:rsidR="00D6165D" w:rsidRPr="00590E4C">
        <w:rPr>
          <w:rFonts w:ascii="Times New Roman" w:eastAsiaTheme="minorHAnsi" w:hAnsi="Times New Roman" w:cs="Times New Roman"/>
          <w:color w:val="auto"/>
          <w:sz w:val="24"/>
          <w:szCs w:val="24"/>
          <w:lang w:eastAsia="en-US"/>
        </w:rPr>
        <w:t xml:space="preserve"> </w:t>
      </w:r>
      <w:r w:rsidR="00D6165D" w:rsidRPr="00590E4C">
        <w:rPr>
          <w:rFonts w:ascii="Times New Roman" w:hAnsi="Times New Roman" w:cs="Times New Roman"/>
          <w:color w:val="auto"/>
          <w:sz w:val="24"/>
          <w:szCs w:val="24"/>
        </w:rPr>
        <w:t>(D.R. 603/2013, Art. 4°)</w:t>
      </w:r>
      <w:r w:rsidR="00004FE1" w:rsidRPr="00590E4C">
        <w:rPr>
          <w:rFonts w:ascii="Times New Roman" w:hAnsi="Times New Roman" w:cs="Times New Roman"/>
          <w:color w:val="auto"/>
          <w:sz w:val="24"/>
          <w:szCs w:val="24"/>
        </w:rPr>
        <w:t>.</w:t>
      </w:r>
    </w:p>
    <w:p w14:paraId="1D426418" w14:textId="075E556C" w:rsidR="002359E4" w:rsidRPr="00592138" w:rsidRDefault="00295FCD" w:rsidP="004B6A82">
      <w:pPr>
        <w:pStyle w:val="Normal1"/>
        <w:spacing w:line="360" w:lineRule="auto"/>
        <w:jc w:val="both"/>
        <w:rPr>
          <w:rFonts w:ascii="Times New Roman" w:hAnsi="Times New Roman" w:cs="Times New Roman"/>
          <w:color w:val="auto"/>
          <w:sz w:val="24"/>
          <w:szCs w:val="24"/>
        </w:rPr>
      </w:pPr>
      <w:r w:rsidRPr="00592138">
        <w:rPr>
          <w:rFonts w:ascii="Times New Roman" w:hAnsi="Times New Roman" w:cs="Times New Roman"/>
          <w:color w:val="auto"/>
          <w:sz w:val="24"/>
          <w:szCs w:val="24"/>
        </w:rPr>
        <w:t>Así</w:t>
      </w:r>
      <w:r w:rsidR="00FD0851" w:rsidRPr="00592138">
        <w:rPr>
          <w:rFonts w:ascii="Times New Roman" w:hAnsi="Times New Roman" w:cs="Times New Roman"/>
          <w:color w:val="auto"/>
          <w:sz w:val="24"/>
          <w:szCs w:val="24"/>
        </w:rPr>
        <w:t xml:space="preserve">, la LNSM </w:t>
      </w:r>
      <w:r w:rsidR="00453FEC" w:rsidRPr="00592138">
        <w:rPr>
          <w:rFonts w:ascii="Times New Roman" w:hAnsi="Times New Roman" w:cs="Times New Roman"/>
          <w:color w:val="auto"/>
          <w:sz w:val="24"/>
          <w:szCs w:val="24"/>
        </w:rPr>
        <w:t>se orientaría hacia</w:t>
      </w:r>
      <w:r w:rsidR="00FD0851" w:rsidRPr="00592138">
        <w:rPr>
          <w:rFonts w:ascii="Times New Roman" w:hAnsi="Times New Roman" w:cs="Times New Roman"/>
          <w:color w:val="auto"/>
          <w:sz w:val="24"/>
          <w:szCs w:val="24"/>
        </w:rPr>
        <w:t xml:space="preserve"> el abordaje de la problemática de los consumos, cuando ésta conlleve un padecimiento considerado en la</w:t>
      </w:r>
      <w:r w:rsidR="00453FEC" w:rsidRPr="00592138">
        <w:rPr>
          <w:rFonts w:ascii="Times New Roman" w:hAnsi="Times New Roman" w:cs="Times New Roman"/>
          <w:color w:val="auto"/>
          <w:sz w:val="24"/>
          <w:szCs w:val="24"/>
        </w:rPr>
        <w:t xml:space="preserve"> singularidad de cada situación.</w:t>
      </w:r>
      <w:r w:rsidR="00FD0851" w:rsidRPr="00592138">
        <w:rPr>
          <w:rFonts w:ascii="Times New Roman" w:hAnsi="Times New Roman" w:cs="Times New Roman"/>
          <w:color w:val="auto"/>
          <w:sz w:val="24"/>
          <w:szCs w:val="24"/>
        </w:rPr>
        <w:t xml:space="preserve"> </w:t>
      </w:r>
      <w:r w:rsidR="00453FEC" w:rsidRPr="00592138">
        <w:rPr>
          <w:rFonts w:ascii="Times New Roman" w:hAnsi="Times New Roman" w:cs="Times New Roman"/>
          <w:color w:val="auto"/>
          <w:sz w:val="24"/>
          <w:szCs w:val="24"/>
        </w:rPr>
        <w:t>En nuestros términos analíticos esta cuestión abriría un horizonte</w:t>
      </w:r>
      <w:r w:rsidR="00FD0851" w:rsidRPr="00592138">
        <w:rPr>
          <w:rFonts w:ascii="Times New Roman" w:hAnsi="Times New Roman" w:cs="Times New Roman"/>
          <w:color w:val="auto"/>
          <w:sz w:val="24"/>
          <w:szCs w:val="24"/>
        </w:rPr>
        <w:t xml:space="preserve"> de abordaje </w:t>
      </w:r>
      <w:r w:rsidR="00453FEC" w:rsidRPr="00592138">
        <w:rPr>
          <w:rFonts w:ascii="Times New Roman" w:hAnsi="Times New Roman" w:cs="Times New Roman"/>
          <w:color w:val="auto"/>
          <w:sz w:val="24"/>
          <w:szCs w:val="24"/>
        </w:rPr>
        <w:t xml:space="preserve">por fuera </w:t>
      </w:r>
      <w:proofErr w:type="gramStart"/>
      <w:r w:rsidR="00453FEC" w:rsidRPr="00592138">
        <w:rPr>
          <w:rFonts w:ascii="Times New Roman" w:hAnsi="Times New Roman" w:cs="Times New Roman"/>
          <w:color w:val="auto"/>
          <w:sz w:val="24"/>
          <w:szCs w:val="24"/>
        </w:rPr>
        <w:t>de los criterios jurídico</w:t>
      </w:r>
      <w:r w:rsidR="003E3307">
        <w:rPr>
          <w:rFonts w:ascii="Times New Roman" w:hAnsi="Times New Roman" w:cs="Times New Roman"/>
          <w:color w:val="auto"/>
          <w:sz w:val="24"/>
          <w:szCs w:val="24"/>
        </w:rPr>
        <w:t>-penales</w:t>
      </w:r>
      <w:r w:rsidR="00453FEC" w:rsidRPr="00592138">
        <w:rPr>
          <w:rFonts w:ascii="Times New Roman" w:hAnsi="Times New Roman" w:cs="Times New Roman"/>
          <w:color w:val="auto"/>
          <w:sz w:val="24"/>
          <w:szCs w:val="24"/>
        </w:rPr>
        <w:t xml:space="preserve"> o médico-sanitario</w:t>
      </w:r>
      <w:r w:rsidR="00FD0851" w:rsidRPr="00592138">
        <w:rPr>
          <w:rFonts w:ascii="Times New Roman" w:hAnsi="Times New Roman" w:cs="Times New Roman"/>
          <w:color w:val="auto"/>
          <w:sz w:val="24"/>
          <w:szCs w:val="24"/>
        </w:rPr>
        <w:t xml:space="preserve"> tradicionales</w:t>
      </w:r>
      <w:proofErr w:type="gramEnd"/>
      <w:r w:rsidR="00FD0851" w:rsidRPr="00592138">
        <w:rPr>
          <w:rFonts w:ascii="Times New Roman" w:hAnsi="Times New Roman" w:cs="Times New Roman"/>
          <w:color w:val="auto"/>
          <w:sz w:val="24"/>
          <w:szCs w:val="24"/>
        </w:rPr>
        <w:t xml:space="preserve">. </w:t>
      </w:r>
    </w:p>
    <w:p w14:paraId="72BF6AD4" w14:textId="5E3C26B7" w:rsidR="00893B8C" w:rsidRPr="00592138" w:rsidRDefault="00453FEC" w:rsidP="004B6A82">
      <w:pPr>
        <w:tabs>
          <w:tab w:val="left" w:pos="720"/>
        </w:tabs>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Por su parte, e</w:t>
      </w:r>
      <w:r w:rsidR="00893B8C" w:rsidRPr="00592138">
        <w:rPr>
          <w:rFonts w:ascii="Times New Roman" w:hAnsi="Times New Roman" w:cs="Times New Roman"/>
          <w:sz w:val="24"/>
          <w:szCs w:val="24"/>
        </w:rPr>
        <w:t>n l</w:t>
      </w:r>
      <w:r w:rsidR="00FD0851" w:rsidRPr="00592138">
        <w:rPr>
          <w:rFonts w:ascii="Times New Roman" w:hAnsi="Times New Roman" w:cs="Times New Roman"/>
          <w:sz w:val="24"/>
          <w:szCs w:val="24"/>
        </w:rPr>
        <w:t>a</w:t>
      </w:r>
      <w:r w:rsidR="002359E4" w:rsidRPr="00592138">
        <w:rPr>
          <w:rFonts w:ascii="Times New Roman" w:hAnsi="Times New Roman" w:cs="Times New Roman"/>
          <w:sz w:val="24"/>
          <w:szCs w:val="24"/>
        </w:rPr>
        <w:t xml:space="preserve"> Ley IACOP (26.934) </w:t>
      </w:r>
      <w:r w:rsidR="00FD0851" w:rsidRPr="00592138">
        <w:rPr>
          <w:rFonts w:ascii="Times New Roman" w:hAnsi="Times New Roman" w:cs="Times New Roman"/>
          <w:sz w:val="24"/>
          <w:szCs w:val="24"/>
        </w:rPr>
        <w:t xml:space="preserve">sancionada en 2014, </w:t>
      </w:r>
      <w:r w:rsidR="002359E4" w:rsidRPr="00592138">
        <w:rPr>
          <w:rFonts w:ascii="Times New Roman" w:hAnsi="Times New Roman" w:cs="Times New Roman"/>
          <w:sz w:val="24"/>
          <w:szCs w:val="24"/>
        </w:rPr>
        <w:t>por medio de la cual se crea el Plan Integral para el Abordaje</w:t>
      </w:r>
      <w:r w:rsidR="00FD0851" w:rsidRPr="00592138">
        <w:rPr>
          <w:rFonts w:ascii="Times New Roman" w:hAnsi="Times New Roman" w:cs="Times New Roman"/>
          <w:sz w:val="24"/>
          <w:szCs w:val="24"/>
        </w:rPr>
        <w:t xml:space="preserve"> de los Consumos Problemáticos,</w:t>
      </w:r>
      <w:r w:rsidR="00893B8C" w:rsidRPr="00592138">
        <w:rPr>
          <w:rFonts w:ascii="Times New Roman" w:hAnsi="Times New Roman" w:cs="Times New Roman"/>
          <w:sz w:val="24"/>
          <w:szCs w:val="24"/>
        </w:rPr>
        <w:t xml:space="preserve"> se reafirman los derechos y garantías establecidas en la LNSM, y se establecen como </w:t>
      </w:r>
      <w:r w:rsidR="00893B8C" w:rsidRPr="00592138">
        <w:rPr>
          <w:rFonts w:ascii="Times New Roman" w:hAnsi="Times New Roman" w:cs="Times New Roman"/>
          <w:i/>
          <w:sz w:val="24"/>
          <w:szCs w:val="24"/>
        </w:rPr>
        <w:t>pautas para la asistencia</w:t>
      </w:r>
      <w:r w:rsidR="00A64A2C">
        <w:rPr>
          <w:rFonts w:ascii="Times New Roman" w:hAnsi="Times New Roman" w:cs="Times New Roman"/>
          <w:sz w:val="24"/>
          <w:szCs w:val="24"/>
        </w:rPr>
        <w:t>.</w:t>
      </w:r>
    </w:p>
    <w:p w14:paraId="37E7506F" w14:textId="60647CD3" w:rsidR="00B008C7" w:rsidRPr="00592138" w:rsidRDefault="00893B8C" w:rsidP="004B6A82">
      <w:pPr>
        <w:tabs>
          <w:tab w:val="left" w:pos="720"/>
        </w:tabs>
        <w:spacing w:after="0" w:line="360" w:lineRule="auto"/>
        <w:jc w:val="both"/>
        <w:rPr>
          <w:rFonts w:ascii="Times New Roman" w:hAnsi="Times New Roman" w:cs="Times New Roman"/>
          <w:sz w:val="20"/>
          <w:szCs w:val="20"/>
        </w:rPr>
      </w:pPr>
      <w:r w:rsidRPr="00592138">
        <w:rPr>
          <w:rFonts w:ascii="Times New Roman" w:hAnsi="Times New Roman" w:cs="Times New Roman"/>
          <w:sz w:val="24"/>
          <w:szCs w:val="24"/>
        </w:rPr>
        <w:t xml:space="preserve">A su vez, </w:t>
      </w:r>
      <w:r w:rsidR="00FD0851" w:rsidRPr="00592138">
        <w:rPr>
          <w:rFonts w:ascii="Times New Roman" w:hAnsi="Times New Roman" w:cs="Times New Roman"/>
          <w:sz w:val="24"/>
          <w:szCs w:val="24"/>
        </w:rPr>
        <w:t>amplía y define a los consumos problemáticos del siguiente modo</w:t>
      </w:r>
      <w:r w:rsidR="00B008C7" w:rsidRPr="00592138">
        <w:rPr>
          <w:rFonts w:ascii="Times New Roman" w:hAnsi="Times New Roman" w:cs="Times New Roman"/>
          <w:sz w:val="24"/>
          <w:szCs w:val="24"/>
        </w:rPr>
        <w:t>:</w:t>
      </w:r>
    </w:p>
    <w:p w14:paraId="107931B1" w14:textId="4D929A28" w:rsidR="00B008C7" w:rsidRPr="00B66630" w:rsidRDefault="00B008C7" w:rsidP="004B6A82">
      <w:pPr>
        <w:spacing w:after="0" w:line="240" w:lineRule="auto"/>
        <w:ind w:left="567" w:right="709"/>
        <w:jc w:val="both"/>
        <w:rPr>
          <w:rFonts w:ascii="Times New Roman" w:hAnsi="Times New Roman" w:cs="Times New Roman"/>
          <w:sz w:val="20"/>
          <w:szCs w:val="20"/>
        </w:rPr>
      </w:pPr>
      <w:r w:rsidRPr="00B66630">
        <w:rPr>
          <w:rFonts w:ascii="Times New Roman" w:hAnsi="Times New Roman" w:cs="Times New Roman"/>
          <w:sz w:val="20"/>
          <w:szCs w:val="20"/>
        </w:rPr>
        <w:t>A los efectos de la presente ley, se entiende por consumos problemáticos aquellos consumos que —mediando o sin mediar sustancia alguna— afectan negativamente, en forma crónica, la salud física o psíquica del sujeto, y/o las relaciones sociales. Los consumos problemáticos pueden manifestarse como adicciones o abusos al alcohol, tabaco, drogas psicotrópicas —legales o ilegales— o producidos por ciertas conductas compulsivas de los sujetos hacia el juego, las nuevas tecnologías, la alimentación, las compras</w:t>
      </w:r>
      <w:r w:rsidR="004D3ED7" w:rsidRPr="00B66630">
        <w:rPr>
          <w:rFonts w:ascii="Times New Roman" w:hAnsi="Times New Roman" w:cs="Times New Roman"/>
          <w:sz w:val="20"/>
          <w:szCs w:val="20"/>
        </w:rPr>
        <w:t xml:space="preserve"> o cualquier otro consumo que sea diagnosticado compulsivo por un profesion</w:t>
      </w:r>
      <w:r w:rsidR="00004FE1" w:rsidRPr="00B66630">
        <w:rPr>
          <w:rFonts w:ascii="Times New Roman" w:hAnsi="Times New Roman" w:cs="Times New Roman"/>
          <w:sz w:val="20"/>
          <w:szCs w:val="20"/>
        </w:rPr>
        <w:t>al de la salud</w:t>
      </w:r>
      <w:r w:rsidR="004D3ED7" w:rsidRPr="00B66630">
        <w:rPr>
          <w:rFonts w:ascii="Times New Roman" w:hAnsi="Times New Roman" w:cs="Times New Roman"/>
          <w:sz w:val="20"/>
          <w:szCs w:val="20"/>
        </w:rPr>
        <w:t xml:space="preserve"> </w:t>
      </w:r>
      <w:r w:rsidR="00893B8C" w:rsidRPr="00B66630">
        <w:rPr>
          <w:rFonts w:ascii="Times New Roman" w:hAnsi="Times New Roman" w:cs="Times New Roman"/>
          <w:sz w:val="20"/>
          <w:szCs w:val="20"/>
        </w:rPr>
        <w:t>(Ley IACOP 26934/2014</w:t>
      </w:r>
      <w:r w:rsidR="00D6165D" w:rsidRPr="00B66630">
        <w:rPr>
          <w:rFonts w:ascii="Times New Roman" w:hAnsi="Times New Roman" w:cs="Times New Roman"/>
          <w:sz w:val="20"/>
          <w:szCs w:val="20"/>
        </w:rPr>
        <w:t>, Art. 2°</w:t>
      </w:r>
      <w:r w:rsidR="00893B8C" w:rsidRPr="00B66630">
        <w:rPr>
          <w:rFonts w:ascii="Times New Roman" w:hAnsi="Times New Roman" w:cs="Times New Roman"/>
          <w:sz w:val="20"/>
          <w:szCs w:val="20"/>
        </w:rPr>
        <w:t>)</w:t>
      </w:r>
      <w:r w:rsidR="00004FE1" w:rsidRPr="00B66630">
        <w:rPr>
          <w:rFonts w:ascii="Times New Roman" w:hAnsi="Times New Roman" w:cs="Times New Roman"/>
          <w:sz w:val="20"/>
          <w:szCs w:val="20"/>
        </w:rPr>
        <w:t>.</w:t>
      </w:r>
    </w:p>
    <w:p w14:paraId="20690505" w14:textId="75E6AC24" w:rsidR="002359E4" w:rsidRPr="00592138" w:rsidRDefault="00893B8C" w:rsidP="004B6A82">
      <w:pPr>
        <w:tabs>
          <w:tab w:val="left" w:pos="720"/>
        </w:tabs>
        <w:spacing w:after="0" w:line="360" w:lineRule="auto"/>
        <w:jc w:val="both"/>
        <w:rPr>
          <w:rFonts w:ascii="Times New Roman" w:hAnsi="Times New Roman" w:cs="Times New Roman"/>
        </w:rPr>
      </w:pPr>
      <w:r w:rsidRPr="00592138">
        <w:rPr>
          <w:rFonts w:ascii="Times New Roman" w:hAnsi="Times New Roman" w:cs="Times New Roman"/>
          <w:sz w:val="24"/>
          <w:szCs w:val="24"/>
        </w:rPr>
        <w:t xml:space="preserve">De esta manera, se </w:t>
      </w:r>
      <w:r w:rsidR="00453FEC" w:rsidRPr="00592138">
        <w:rPr>
          <w:rFonts w:ascii="Times New Roman" w:hAnsi="Times New Roman" w:cs="Times New Roman"/>
          <w:sz w:val="24"/>
          <w:szCs w:val="24"/>
        </w:rPr>
        <w:t xml:space="preserve">buscaría </w:t>
      </w:r>
      <w:r w:rsidRPr="00592138">
        <w:rPr>
          <w:rFonts w:ascii="Times New Roman" w:hAnsi="Times New Roman" w:cs="Times New Roman"/>
          <w:sz w:val="24"/>
          <w:szCs w:val="24"/>
        </w:rPr>
        <w:t>desmonta</w:t>
      </w:r>
      <w:r w:rsidR="00453FEC" w:rsidRPr="00592138">
        <w:rPr>
          <w:rFonts w:ascii="Times New Roman" w:hAnsi="Times New Roman" w:cs="Times New Roman"/>
          <w:sz w:val="24"/>
          <w:szCs w:val="24"/>
        </w:rPr>
        <w:t>r</w:t>
      </w:r>
      <w:r w:rsidRPr="00592138">
        <w:rPr>
          <w:rFonts w:ascii="Times New Roman" w:hAnsi="Times New Roman" w:cs="Times New Roman"/>
          <w:sz w:val="24"/>
          <w:szCs w:val="24"/>
        </w:rPr>
        <w:t xml:space="preserve"> la definición de los consumos problemáticos como aquellos determinados por el objeto de consumo y </w:t>
      </w:r>
      <w:r w:rsidR="00453FEC" w:rsidRPr="00592138">
        <w:rPr>
          <w:rFonts w:ascii="Times New Roman" w:hAnsi="Times New Roman" w:cs="Times New Roman"/>
          <w:sz w:val="24"/>
          <w:szCs w:val="24"/>
        </w:rPr>
        <w:t>centrarse</w:t>
      </w:r>
      <w:r w:rsidRPr="00592138">
        <w:rPr>
          <w:rFonts w:ascii="Times New Roman" w:hAnsi="Times New Roman" w:cs="Times New Roman"/>
          <w:sz w:val="24"/>
          <w:szCs w:val="24"/>
        </w:rPr>
        <w:t xml:space="preserve"> en la relació</w:t>
      </w:r>
      <w:r w:rsidR="004D3ED7" w:rsidRPr="00592138">
        <w:rPr>
          <w:rFonts w:ascii="Times New Roman" w:hAnsi="Times New Roman" w:cs="Times New Roman"/>
          <w:sz w:val="24"/>
          <w:szCs w:val="24"/>
        </w:rPr>
        <w:t xml:space="preserve">n con un consumo en tanto puedan afectar de modo “negativo” la salud o las relaciones sociales. Esto constituye una apertura en los términos antedichos, </w:t>
      </w:r>
      <w:r w:rsidR="00BC0A45" w:rsidRPr="00592138">
        <w:rPr>
          <w:rFonts w:ascii="Times New Roman" w:hAnsi="Times New Roman" w:cs="Times New Roman"/>
          <w:sz w:val="24"/>
          <w:szCs w:val="24"/>
        </w:rPr>
        <w:t>al tiempo que</w:t>
      </w:r>
      <w:r w:rsidR="004D3ED7" w:rsidRPr="00592138">
        <w:rPr>
          <w:rFonts w:ascii="Times New Roman" w:hAnsi="Times New Roman" w:cs="Times New Roman"/>
          <w:sz w:val="24"/>
          <w:szCs w:val="24"/>
        </w:rPr>
        <w:t xml:space="preserve"> abre nue</w:t>
      </w:r>
      <w:r w:rsidR="00BC0A45" w:rsidRPr="00592138">
        <w:rPr>
          <w:rFonts w:ascii="Times New Roman" w:hAnsi="Times New Roman" w:cs="Times New Roman"/>
          <w:sz w:val="24"/>
          <w:szCs w:val="24"/>
        </w:rPr>
        <w:t xml:space="preserve">vos desafíos y cuestionamientos. Es decir, remite a una nueva interrogación acerca </w:t>
      </w:r>
      <w:r w:rsidR="00295FCD" w:rsidRPr="00592138">
        <w:rPr>
          <w:rFonts w:ascii="Times New Roman" w:hAnsi="Times New Roman" w:cs="Times New Roman"/>
          <w:sz w:val="24"/>
          <w:szCs w:val="24"/>
        </w:rPr>
        <w:t xml:space="preserve">de </w:t>
      </w:r>
      <w:r w:rsidR="00BC0A45" w:rsidRPr="00592138">
        <w:rPr>
          <w:rFonts w:ascii="Times New Roman" w:hAnsi="Times New Roman" w:cs="Times New Roman"/>
          <w:sz w:val="24"/>
          <w:szCs w:val="24"/>
        </w:rPr>
        <w:t>cómo y quién determinará la forma “negativa</w:t>
      </w:r>
      <w:r w:rsidR="004D3ED7" w:rsidRPr="00592138">
        <w:rPr>
          <w:rFonts w:ascii="Times New Roman" w:hAnsi="Times New Roman" w:cs="Times New Roman"/>
          <w:sz w:val="24"/>
          <w:szCs w:val="24"/>
        </w:rPr>
        <w:t xml:space="preserve">” en que </w:t>
      </w:r>
      <w:r w:rsidR="00BC0A45" w:rsidRPr="00592138">
        <w:rPr>
          <w:rFonts w:ascii="Times New Roman" w:hAnsi="Times New Roman" w:cs="Times New Roman"/>
          <w:sz w:val="24"/>
          <w:szCs w:val="24"/>
        </w:rPr>
        <w:t>un consumo puede afectar a la persona. También, abre una contradicción no menor cuando establece que en última instancia,</w:t>
      </w:r>
      <w:r w:rsidR="004D3ED7" w:rsidRPr="00592138">
        <w:rPr>
          <w:rFonts w:ascii="Times New Roman" w:hAnsi="Times New Roman" w:cs="Times New Roman"/>
          <w:sz w:val="24"/>
          <w:szCs w:val="24"/>
        </w:rPr>
        <w:t xml:space="preserve"> el diagnóstico quedaría bajo el criterio de “un profesional de la salud”. Veremos más adelante, en el apartado</w:t>
      </w:r>
      <w:r w:rsidR="00BC0A45" w:rsidRPr="00592138">
        <w:rPr>
          <w:rFonts w:ascii="Times New Roman" w:hAnsi="Times New Roman" w:cs="Times New Roman"/>
          <w:sz w:val="24"/>
          <w:szCs w:val="24"/>
        </w:rPr>
        <w:t xml:space="preserve"> acerca de los diagnósticos, qué</w:t>
      </w:r>
      <w:r w:rsidR="004D3ED7" w:rsidRPr="00592138">
        <w:rPr>
          <w:rFonts w:ascii="Times New Roman" w:hAnsi="Times New Roman" w:cs="Times New Roman"/>
          <w:sz w:val="24"/>
          <w:szCs w:val="24"/>
        </w:rPr>
        <w:t xml:space="preserve"> alternativas se promueven en la LNSM respecto de ello. </w:t>
      </w:r>
      <w:r w:rsidR="002359E4" w:rsidRPr="00592138">
        <w:rPr>
          <w:rFonts w:ascii="Times New Roman" w:hAnsi="Times New Roman" w:cs="Times New Roman"/>
          <w:sz w:val="24"/>
          <w:szCs w:val="24"/>
        </w:rPr>
        <w:t xml:space="preserve"> </w:t>
      </w:r>
    </w:p>
    <w:p w14:paraId="632E410B" w14:textId="59870747" w:rsidR="001D1B63" w:rsidRPr="00592138" w:rsidRDefault="00295FCD"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En ese sentido</w:t>
      </w:r>
      <w:r w:rsidR="001D1B63" w:rsidRPr="00592138">
        <w:rPr>
          <w:rFonts w:ascii="Times New Roman" w:hAnsi="Times New Roman" w:cs="Times New Roman"/>
          <w:color w:val="auto"/>
        </w:rPr>
        <w:t>, e</w:t>
      </w:r>
      <w:r w:rsidR="002359E4" w:rsidRPr="00592138">
        <w:rPr>
          <w:rFonts w:ascii="Times New Roman" w:hAnsi="Times New Roman" w:cs="Times New Roman"/>
          <w:color w:val="auto"/>
        </w:rPr>
        <w:t>l Plan Nacional de Salud Mental</w:t>
      </w:r>
      <w:r w:rsidR="00277B62" w:rsidRPr="00592138">
        <w:rPr>
          <w:rFonts w:ascii="Times New Roman" w:hAnsi="Times New Roman" w:cs="Times New Roman"/>
          <w:color w:val="auto"/>
        </w:rPr>
        <w:t xml:space="preserve"> (PNSM)</w:t>
      </w:r>
      <w:r w:rsidR="002359E4" w:rsidRPr="00592138">
        <w:rPr>
          <w:rFonts w:ascii="Times New Roman" w:hAnsi="Times New Roman" w:cs="Times New Roman"/>
          <w:color w:val="auto"/>
        </w:rPr>
        <w:t xml:space="preserve"> del Ministerio de Salud de la Nación</w:t>
      </w:r>
      <w:r w:rsidR="00453FEC" w:rsidRPr="00592138">
        <w:rPr>
          <w:rFonts w:ascii="Times New Roman" w:hAnsi="Times New Roman" w:cs="Times New Roman"/>
          <w:color w:val="auto"/>
        </w:rPr>
        <w:t xml:space="preserve"> </w:t>
      </w:r>
      <w:r w:rsidR="00453FEC" w:rsidRPr="0033708D">
        <w:rPr>
          <w:rFonts w:ascii="Times New Roman" w:hAnsi="Times New Roman" w:cs="Times New Roman"/>
          <w:color w:val="auto"/>
        </w:rPr>
        <w:t>(</w:t>
      </w:r>
      <w:r w:rsidR="0033708D" w:rsidRPr="0033708D">
        <w:rPr>
          <w:rFonts w:ascii="Times New Roman" w:hAnsi="Times New Roman" w:cs="Times New Roman"/>
          <w:color w:val="auto"/>
        </w:rPr>
        <w:t>2013</w:t>
      </w:r>
      <w:r w:rsidR="00453FEC" w:rsidRPr="0033708D">
        <w:rPr>
          <w:rFonts w:ascii="Times New Roman" w:hAnsi="Times New Roman" w:cs="Times New Roman"/>
          <w:color w:val="auto"/>
        </w:rPr>
        <w:t>)</w:t>
      </w:r>
      <w:r w:rsidR="002359E4" w:rsidRPr="0033708D">
        <w:rPr>
          <w:rFonts w:ascii="Times New Roman" w:hAnsi="Times New Roman" w:cs="Times New Roman"/>
          <w:color w:val="auto"/>
        </w:rPr>
        <w:t>,</w:t>
      </w:r>
      <w:r w:rsidR="002359E4" w:rsidRPr="00592138">
        <w:rPr>
          <w:rFonts w:ascii="Times New Roman" w:hAnsi="Times New Roman" w:cs="Times New Roman"/>
          <w:color w:val="auto"/>
        </w:rPr>
        <w:t xml:space="preserve"> para dar cumplimiento a la </w:t>
      </w:r>
      <w:r w:rsidR="001D1B63" w:rsidRPr="00592138">
        <w:rPr>
          <w:rFonts w:ascii="Times New Roman" w:hAnsi="Times New Roman" w:cs="Times New Roman"/>
          <w:color w:val="auto"/>
        </w:rPr>
        <w:t>LNSM</w:t>
      </w:r>
      <w:r w:rsidR="002359E4" w:rsidRPr="00592138">
        <w:rPr>
          <w:rFonts w:ascii="Times New Roman" w:hAnsi="Times New Roman" w:cs="Times New Roman"/>
          <w:color w:val="auto"/>
        </w:rPr>
        <w:t xml:space="preserve"> establece entre sus problemas priorizados: </w:t>
      </w:r>
    </w:p>
    <w:p w14:paraId="2FF347AB" w14:textId="3507D298" w:rsidR="001D1B63" w:rsidRPr="00B66630" w:rsidRDefault="002359E4" w:rsidP="004B6A82">
      <w:pPr>
        <w:pStyle w:val="Default"/>
        <w:ind w:left="567" w:right="709"/>
        <w:jc w:val="both"/>
        <w:rPr>
          <w:rFonts w:ascii="Times New Roman" w:hAnsi="Times New Roman" w:cs="Times New Roman"/>
          <w:color w:val="auto"/>
          <w:sz w:val="20"/>
          <w:szCs w:val="20"/>
        </w:rPr>
      </w:pPr>
      <w:r w:rsidRPr="00B66630">
        <w:rPr>
          <w:rFonts w:ascii="Times New Roman" w:hAnsi="Times New Roman" w:cs="Times New Roman"/>
          <w:color w:val="auto"/>
          <w:sz w:val="20"/>
          <w:szCs w:val="20"/>
        </w:rPr>
        <w:t xml:space="preserve">La estigmatización y discriminación de las poblaciones, núcleos y personas </w:t>
      </w:r>
      <w:r w:rsidR="001D1B63" w:rsidRPr="00B66630">
        <w:rPr>
          <w:rFonts w:ascii="Times New Roman" w:hAnsi="Times New Roman" w:cs="Times New Roman"/>
          <w:color w:val="auto"/>
          <w:sz w:val="20"/>
          <w:szCs w:val="20"/>
        </w:rPr>
        <w:t xml:space="preserve">en </w:t>
      </w:r>
      <w:r w:rsidR="00004FE1" w:rsidRPr="00B66630">
        <w:rPr>
          <w:rFonts w:ascii="Times New Roman" w:hAnsi="Times New Roman" w:cs="Times New Roman"/>
          <w:color w:val="auto"/>
          <w:sz w:val="20"/>
          <w:szCs w:val="20"/>
        </w:rPr>
        <w:t>situación de vulnerabilidad</w:t>
      </w:r>
      <w:r w:rsidR="00992A5C" w:rsidRPr="00B66630">
        <w:rPr>
          <w:rFonts w:ascii="Times New Roman" w:hAnsi="Times New Roman" w:cs="Times New Roman"/>
          <w:color w:val="auto"/>
          <w:sz w:val="20"/>
          <w:szCs w:val="20"/>
        </w:rPr>
        <w:t xml:space="preserve"> (Problema N°1. P</w:t>
      </w:r>
      <w:r w:rsidR="00004FE1" w:rsidRPr="00B66630">
        <w:rPr>
          <w:rFonts w:ascii="Times New Roman" w:hAnsi="Times New Roman" w:cs="Times New Roman"/>
          <w:color w:val="auto"/>
          <w:sz w:val="20"/>
          <w:szCs w:val="20"/>
        </w:rPr>
        <w:t xml:space="preserve">lan Nacional de Salud Mental). </w:t>
      </w:r>
      <w:r w:rsidRPr="00B66630">
        <w:rPr>
          <w:rFonts w:ascii="Times New Roman" w:hAnsi="Times New Roman" w:cs="Times New Roman"/>
          <w:color w:val="auto"/>
          <w:sz w:val="20"/>
          <w:szCs w:val="20"/>
        </w:rPr>
        <w:t>Las adicciones y los consumos problemáticos no se encuentran incluidos adecuadamente en el</w:t>
      </w:r>
      <w:r w:rsidR="00004FE1" w:rsidRPr="00B66630">
        <w:rPr>
          <w:rFonts w:ascii="Times New Roman" w:hAnsi="Times New Roman" w:cs="Times New Roman"/>
          <w:color w:val="auto"/>
          <w:sz w:val="20"/>
          <w:szCs w:val="20"/>
        </w:rPr>
        <w:t xml:space="preserve"> campo de la Salud/Salud Mental</w:t>
      </w:r>
      <w:r w:rsidR="00992A5C" w:rsidRPr="00B66630">
        <w:rPr>
          <w:rFonts w:ascii="Times New Roman" w:hAnsi="Times New Roman" w:cs="Times New Roman"/>
          <w:color w:val="auto"/>
          <w:sz w:val="20"/>
          <w:szCs w:val="20"/>
        </w:rPr>
        <w:t xml:space="preserve"> (Problema N°3. Plan Nacional de Salud Mental)</w:t>
      </w:r>
      <w:r w:rsidR="00004FE1" w:rsidRPr="00B66630">
        <w:rPr>
          <w:rFonts w:ascii="Times New Roman" w:hAnsi="Times New Roman" w:cs="Times New Roman"/>
          <w:color w:val="auto"/>
          <w:sz w:val="20"/>
          <w:szCs w:val="20"/>
        </w:rPr>
        <w:t>.</w:t>
      </w:r>
    </w:p>
    <w:p w14:paraId="711B9BCF" w14:textId="1FDF2D86" w:rsidR="002C79BB" w:rsidRPr="00592138" w:rsidRDefault="002359E4" w:rsidP="00590E4C">
      <w:pPr>
        <w:pStyle w:val="Default"/>
        <w:spacing w:line="360" w:lineRule="auto"/>
        <w:ind w:right="-1"/>
        <w:jc w:val="both"/>
        <w:rPr>
          <w:rFonts w:ascii="Times New Roman" w:hAnsi="Times New Roman" w:cs="Times New Roman"/>
          <w:color w:val="auto"/>
        </w:rPr>
      </w:pPr>
      <w:r w:rsidRPr="00592138">
        <w:rPr>
          <w:rFonts w:ascii="Times New Roman" w:hAnsi="Times New Roman" w:cs="Times New Roman"/>
          <w:color w:val="auto"/>
          <w:sz w:val="20"/>
          <w:szCs w:val="20"/>
        </w:rPr>
        <w:t xml:space="preserve"> </w:t>
      </w:r>
      <w:r w:rsidR="00295FCD" w:rsidRPr="00592138">
        <w:rPr>
          <w:rFonts w:ascii="Times New Roman" w:hAnsi="Times New Roman" w:cs="Times New Roman"/>
          <w:color w:val="auto"/>
        </w:rPr>
        <w:t>Entonces</w:t>
      </w:r>
      <w:r w:rsidR="00277B62" w:rsidRPr="00592138">
        <w:rPr>
          <w:rFonts w:ascii="Times New Roman" w:hAnsi="Times New Roman" w:cs="Times New Roman"/>
          <w:color w:val="auto"/>
        </w:rPr>
        <w:t>, el</w:t>
      </w:r>
      <w:r w:rsidR="00453FEC" w:rsidRPr="00592138">
        <w:rPr>
          <w:rFonts w:ascii="Times New Roman" w:hAnsi="Times New Roman" w:cs="Times New Roman"/>
          <w:color w:val="auto"/>
        </w:rPr>
        <w:t xml:space="preserve"> </w:t>
      </w:r>
      <w:r w:rsidR="00277B62" w:rsidRPr="00592138">
        <w:rPr>
          <w:rFonts w:ascii="Times New Roman" w:hAnsi="Times New Roman" w:cs="Times New Roman"/>
          <w:color w:val="auto"/>
        </w:rPr>
        <w:t>PNSM</w:t>
      </w:r>
      <w:r w:rsidR="00453FEC" w:rsidRPr="00592138">
        <w:rPr>
          <w:rFonts w:ascii="Times New Roman" w:hAnsi="Times New Roman" w:cs="Times New Roman"/>
          <w:color w:val="auto"/>
        </w:rPr>
        <w:t xml:space="preserve"> </w:t>
      </w:r>
      <w:r w:rsidRPr="00592138">
        <w:rPr>
          <w:rFonts w:ascii="Times New Roman" w:hAnsi="Times New Roman" w:cs="Times New Roman"/>
          <w:color w:val="auto"/>
        </w:rPr>
        <w:t xml:space="preserve">parte de considerar la prevalencia </w:t>
      </w:r>
      <w:r w:rsidR="00453FEC" w:rsidRPr="00592138">
        <w:rPr>
          <w:rFonts w:ascii="Times New Roman" w:hAnsi="Times New Roman" w:cs="Times New Roman"/>
          <w:color w:val="auto"/>
        </w:rPr>
        <w:t>de ciertos problemas para</w:t>
      </w:r>
      <w:r w:rsidRPr="00592138">
        <w:rPr>
          <w:rFonts w:ascii="Times New Roman" w:hAnsi="Times New Roman" w:cs="Times New Roman"/>
          <w:color w:val="auto"/>
        </w:rPr>
        <w:t xml:space="preserve"> el acceso, la integración de prácticas y servicios; y la estigmatización y discriminación de las personas con consumos problemáticos para dar lugar a los objetivos propuestos para abordarlos</w:t>
      </w:r>
      <w:r w:rsidR="00BC0A45" w:rsidRPr="00592138">
        <w:rPr>
          <w:rFonts w:ascii="Times New Roman" w:hAnsi="Times New Roman" w:cs="Times New Roman"/>
          <w:color w:val="auto"/>
        </w:rPr>
        <w:t>.</w:t>
      </w:r>
      <w:r w:rsidR="00992A5C" w:rsidRPr="00592138">
        <w:rPr>
          <w:rFonts w:ascii="Times New Roman" w:hAnsi="Times New Roman" w:cs="Times New Roman"/>
          <w:color w:val="auto"/>
        </w:rPr>
        <w:t xml:space="preserve"> </w:t>
      </w:r>
      <w:r w:rsidR="00DC743C" w:rsidRPr="00592138">
        <w:rPr>
          <w:rFonts w:ascii="Times New Roman" w:hAnsi="Times New Roman" w:cs="Times New Roman"/>
          <w:color w:val="auto"/>
        </w:rPr>
        <w:t>Así</w:t>
      </w:r>
      <w:r w:rsidR="00BC0A45" w:rsidRPr="00592138">
        <w:rPr>
          <w:rFonts w:ascii="Times New Roman" w:hAnsi="Times New Roman" w:cs="Times New Roman"/>
          <w:color w:val="auto"/>
        </w:rPr>
        <w:t>, se establece</w:t>
      </w:r>
      <w:r w:rsidR="00992A5C" w:rsidRPr="00592138">
        <w:rPr>
          <w:rFonts w:ascii="Times New Roman" w:hAnsi="Times New Roman" w:cs="Times New Roman"/>
          <w:color w:val="auto"/>
        </w:rPr>
        <w:t xml:space="preserve"> una serie de objetivos, vinculados a la accesibilidad y disponibilidad de dispositivos y servicios de salud/salud mental y al fortalecimiento de la red de servicios con base comunitaria</w:t>
      </w:r>
      <w:r w:rsidR="00E34473">
        <w:rPr>
          <w:rFonts w:ascii="Times New Roman" w:hAnsi="Times New Roman" w:cs="Times New Roman"/>
          <w:color w:val="auto"/>
        </w:rPr>
        <w:t xml:space="preserve">. </w:t>
      </w:r>
      <w:r w:rsidR="002C79BB" w:rsidRPr="00592138">
        <w:rPr>
          <w:rFonts w:ascii="Times New Roman" w:hAnsi="Times New Roman" w:cs="Times New Roman"/>
          <w:color w:val="auto"/>
        </w:rPr>
        <w:t xml:space="preserve">La definición de estos problemas priorizados y sus consiguientes objetivos delineados se vinculan con una serie de obstáculos en el acceso y prácticas </w:t>
      </w:r>
      <w:r w:rsidR="000225E3" w:rsidRPr="00592138">
        <w:rPr>
          <w:rFonts w:ascii="Times New Roman" w:hAnsi="Times New Roman" w:cs="Times New Roman"/>
          <w:color w:val="auto"/>
        </w:rPr>
        <w:t xml:space="preserve">vinculadas a la </w:t>
      </w:r>
      <w:r w:rsidR="000225E3" w:rsidRPr="00592138">
        <w:rPr>
          <w:rFonts w:ascii="Times New Roman" w:hAnsi="Times New Roman" w:cs="Times New Roman"/>
          <w:color w:val="auto"/>
        </w:rPr>
        <w:lastRenderedPageBreak/>
        <w:t xml:space="preserve">estigmatización, </w:t>
      </w:r>
      <w:r w:rsidR="002C79BB" w:rsidRPr="00592138">
        <w:rPr>
          <w:rFonts w:ascii="Times New Roman" w:hAnsi="Times New Roman" w:cs="Times New Roman"/>
          <w:color w:val="auto"/>
        </w:rPr>
        <w:t xml:space="preserve">observadas </w:t>
      </w:r>
      <w:r w:rsidR="000225E3" w:rsidRPr="00592138">
        <w:rPr>
          <w:rFonts w:ascii="Times New Roman" w:hAnsi="Times New Roman" w:cs="Times New Roman"/>
          <w:color w:val="auto"/>
        </w:rPr>
        <w:t xml:space="preserve">en diferentes estudios </w:t>
      </w:r>
      <w:r w:rsidR="002C79BB" w:rsidRPr="00592138">
        <w:rPr>
          <w:rFonts w:ascii="Times New Roman" w:hAnsi="Times New Roman" w:cs="Times New Roman"/>
          <w:color w:val="auto"/>
        </w:rPr>
        <w:t xml:space="preserve">en la relación entre </w:t>
      </w:r>
      <w:r w:rsidR="000225E3" w:rsidRPr="00592138">
        <w:rPr>
          <w:rFonts w:ascii="Times New Roman" w:hAnsi="Times New Roman" w:cs="Times New Roman"/>
          <w:color w:val="auto"/>
        </w:rPr>
        <w:t xml:space="preserve">los profesionales o efectores y </w:t>
      </w:r>
      <w:r w:rsidR="002C79BB" w:rsidRPr="00592138">
        <w:rPr>
          <w:rFonts w:ascii="Times New Roman" w:hAnsi="Times New Roman" w:cs="Times New Roman"/>
          <w:color w:val="auto"/>
        </w:rPr>
        <w:t>los usuarios de los servicios de salud/salud mental</w:t>
      </w:r>
      <w:r w:rsidR="0033708D">
        <w:rPr>
          <w:rFonts w:ascii="Times New Roman" w:hAnsi="Times New Roman" w:cs="Times New Roman"/>
          <w:color w:val="auto"/>
        </w:rPr>
        <w:t xml:space="preserve"> </w:t>
      </w:r>
      <w:r w:rsidR="000225E3" w:rsidRPr="00592138">
        <w:rPr>
          <w:rFonts w:ascii="Times New Roman" w:hAnsi="Times New Roman" w:cs="Times New Roman"/>
          <w:color w:val="auto"/>
        </w:rPr>
        <w:t>particularmente las pers</w:t>
      </w:r>
      <w:r w:rsidR="00F0251F" w:rsidRPr="00592138">
        <w:rPr>
          <w:rFonts w:ascii="Times New Roman" w:hAnsi="Times New Roman" w:cs="Times New Roman"/>
          <w:color w:val="auto"/>
        </w:rPr>
        <w:t>onas con consumos problemáticos</w:t>
      </w:r>
      <w:r w:rsidR="000225E3" w:rsidRPr="00592138">
        <w:rPr>
          <w:rFonts w:ascii="Times New Roman" w:hAnsi="Times New Roman" w:cs="Times New Roman"/>
          <w:color w:val="auto"/>
        </w:rPr>
        <w:t xml:space="preserve"> (</w:t>
      </w:r>
      <w:proofErr w:type="spellStart"/>
      <w:r w:rsidR="00295FCD" w:rsidRPr="00590E4C">
        <w:rPr>
          <w:rFonts w:ascii="Times New Roman" w:hAnsi="Times New Roman" w:cs="Times New Roman"/>
          <w:color w:val="auto"/>
        </w:rPr>
        <w:t>Pawlowicz</w:t>
      </w:r>
      <w:proofErr w:type="spellEnd"/>
      <w:r w:rsidR="000B4B53" w:rsidRPr="00590E4C">
        <w:rPr>
          <w:rFonts w:ascii="Times New Roman" w:hAnsi="Times New Roman" w:cs="Times New Roman"/>
          <w:color w:val="auto"/>
        </w:rPr>
        <w:t xml:space="preserve"> </w:t>
      </w:r>
      <w:r w:rsidR="000B4B53" w:rsidRPr="00590E4C">
        <w:rPr>
          <w:rFonts w:ascii="Times New Roman" w:hAnsi="Times New Roman" w:cs="Times New Roman"/>
          <w:i/>
          <w:color w:val="auto"/>
        </w:rPr>
        <w:t>et al.</w:t>
      </w:r>
      <w:r w:rsidR="00295FCD" w:rsidRPr="00590E4C">
        <w:rPr>
          <w:rFonts w:ascii="Times New Roman" w:hAnsi="Times New Roman" w:cs="Times New Roman"/>
          <w:i/>
          <w:color w:val="auto"/>
        </w:rPr>
        <w:t>,</w:t>
      </w:r>
      <w:r w:rsidR="00295FCD" w:rsidRPr="00590E4C">
        <w:rPr>
          <w:rFonts w:ascii="Times New Roman" w:hAnsi="Times New Roman" w:cs="Times New Roman"/>
          <w:color w:val="auto"/>
        </w:rPr>
        <w:t xml:space="preserve"> </w:t>
      </w:r>
      <w:r w:rsidR="000B4B53" w:rsidRPr="00590E4C">
        <w:rPr>
          <w:rFonts w:ascii="Times New Roman" w:hAnsi="Times New Roman" w:cs="Times New Roman"/>
          <w:color w:val="auto"/>
        </w:rPr>
        <w:t>2007</w:t>
      </w:r>
      <w:r w:rsidR="00590E4C" w:rsidRPr="00590E4C">
        <w:rPr>
          <w:rFonts w:ascii="Times New Roman" w:hAnsi="Times New Roman" w:cs="Times New Roman"/>
          <w:color w:val="auto"/>
        </w:rPr>
        <w:t>; 2011</w:t>
      </w:r>
      <w:r w:rsidR="00295FCD" w:rsidRPr="00590E4C">
        <w:rPr>
          <w:rFonts w:ascii="Times New Roman" w:hAnsi="Times New Roman" w:cs="Times New Roman"/>
          <w:color w:val="auto"/>
        </w:rPr>
        <w:t xml:space="preserve">;  </w:t>
      </w:r>
      <w:proofErr w:type="spellStart"/>
      <w:r w:rsidR="00295FCD" w:rsidRPr="00590E4C">
        <w:rPr>
          <w:rFonts w:ascii="Times New Roman" w:hAnsi="Times New Roman" w:cs="Times New Roman"/>
          <w:color w:val="auto"/>
        </w:rPr>
        <w:t>Solkiner</w:t>
      </w:r>
      <w:proofErr w:type="spellEnd"/>
      <w:r w:rsidR="00295FCD" w:rsidRPr="00590E4C">
        <w:rPr>
          <w:rFonts w:ascii="Times New Roman" w:hAnsi="Times New Roman" w:cs="Times New Roman"/>
          <w:color w:val="auto"/>
        </w:rPr>
        <w:t xml:space="preserve"> y Vázquez, </w:t>
      </w:r>
      <w:r w:rsidR="00590E4C" w:rsidRPr="00590E4C">
        <w:rPr>
          <w:rFonts w:ascii="Times New Roman" w:hAnsi="Times New Roman" w:cs="Times New Roman"/>
          <w:color w:val="auto"/>
        </w:rPr>
        <w:t>2010</w:t>
      </w:r>
      <w:r w:rsidR="000225E3" w:rsidRPr="00590E4C">
        <w:rPr>
          <w:rFonts w:ascii="Times New Roman" w:hAnsi="Times New Roman" w:cs="Times New Roman"/>
          <w:color w:val="auto"/>
        </w:rPr>
        <w:t>)</w:t>
      </w:r>
      <w:r w:rsidR="002C79BB" w:rsidRPr="00590E4C">
        <w:rPr>
          <w:rFonts w:ascii="Times New Roman" w:hAnsi="Times New Roman" w:cs="Times New Roman"/>
          <w:color w:val="auto"/>
        </w:rPr>
        <w:t>.</w:t>
      </w:r>
      <w:r w:rsidR="002C79BB" w:rsidRPr="00592138">
        <w:rPr>
          <w:rFonts w:ascii="Times New Roman" w:hAnsi="Times New Roman" w:cs="Times New Roman"/>
          <w:color w:val="auto"/>
        </w:rPr>
        <w:t xml:space="preserve"> </w:t>
      </w:r>
    </w:p>
    <w:p w14:paraId="61A064DC" w14:textId="7BEB6BD6" w:rsidR="000225E3" w:rsidRPr="00592138" w:rsidRDefault="000225E3"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 xml:space="preserve">De este modo, el PNSM parecería recoger estos problemas planteados desde el campo de las ciencias sociales y de la salud y particularmente, aquellos centrados en las prácticas y acceso a los servicios de salud/salud mental. </w:t>
      </w:r>
    </w:p>
    <w:p w14:paraId="423604CB" w14:textId="77777777" w:rsidR="00277B62" w:rsidRPr="00592138" w:rsidRDefault="00277B62" w:rsidP="004B6A82">
      <w:pPr>
        <w:pStyle w:val="Default"/>
        <w:spacing w:line="360" w:lineRule="auto"/>
        <w:rPr>
          <w:rFonts w:ascii="Times New Roman" w:hAnsi="Times New Roman" w:cs="Times New Roman"/>
          <w:color w:val="auto"/>
        </w:rPr>
      </w:pPr>
    </w:p>
    <w:p w14:paraId="73B992CF" w14:textId="18E6D911" w:rsidR="00992A5C" w:rsidRPr="00592138" w:rsidRDefault="0053257B" w:rsidP="003E3307">
      <w:pPr>
        <w:pStyle w:val="Pa2"/>
        <w:numPr>
          <w:ilvl w:val="1"/>
          <w:numId w:val="39"/>
        </w:numPr>
        <w:spacing w:line="360" w:lineRule="auto"/>
        <w:jc w:val="both"/>
        <w:rPr>
          <w:rFonts w:ascii="Times New Roman" w:hAnsi="Times New Roman" w:cs="Times New Roman"/>
          <w:b/>
        </w:rPr>
      </w:pPr>
      <w:r w:rsidRPr="00592138">
        <w:rPr>
          <w:rFonts w:ascii="Times New Roman" w:hAnsi="Times New Roman" w:cs="Times New Roman"/>
          <w:b/>
        </w:rPr>
        <w:t>Sobre l</w:t>
      </w:r>
      <w:r w:rsidR="00992A5C" w:rsidRPr="00592138">
        <w:rPr>
          <w:rFonts w:ascii="Times New Roman" w:hAnsi="Times New Roman" w:cs="Times New Roman"/>
          <w:b/>
        </w:rPr>
        <w:t>os diagnósticos</w:t>
      </w:r>
    </w:p>
    <w:p w14:paraId="26684F9B" w14:textId="7F89E033" w:rsidR="00DA76C7" w:rsidRPr="00592138" w:rsidRDefault="000072EE" w:rsidP="00E34473">
      <w:pPr>
        <w:pStyle w:val="Pa2"/>
        <w:spacing w:line="360" w:lineRule="auto"/>
        <w:jc w:val="both"/>
        <w:rPr>
          <w:rFonts w:ascii="Times New Roman" w:hAnsi="Times New Roman" w:cs="Times New Roman"/>
        </w:rPr>
      </w:pPr>
      <w:r w:rsidRPr="00592138">
        <w:rPr>
          <w:rFonts w:ascii="Times New Roman" w:hAnsi="Times New Roman" w:cs="Times New Roman"/>
        </w:rPr>
        <w:t xml:space="preserve">La cuestión en torno de los diagnósticos en salud mental </w:t>
      </w:r>
      <w:r w:rsidR="0053257B" w:rsidRPr="00592138">
        <w:rPr>
          <w:rFonts w:ascii="Times New Roman" w:hAnsi="Times New Roman" w:cs="Times New Roman"/>
        </w:rPr>
        <w:t xml:space="preserve">y consumos problemáticos </w:t>
      </w:r>
      <w:r w:rsidRPr="00592138">
        <w:rPr>
          <w:rFonts w:ascii="Times New Roman" w:hAnsi="Times New Roman" w:cs="Times New Roman"/>
        </w:rPr>
        <w:t>ha sido un eje de debate</w:t>
      </w:r>
      <w:r w:rsidR="00E34473">
        <w:rPr>
          <w:rFonts w:ascii="Times New Roman" w:hAnsi="Times New Roman" w:cs="Times New Roman"/>
        </w:rPr>
        <w:t xml:space="preserve"> importante en las discusiones sobre las políticas que debían implementarse</w:t>
      </w:r>
      <w:r w:rsidRPr="00592138">
        <w:rPr>
          <w:rFonts w:ascii="Times New Roman" w:hAnsi="Times New Roman" w:cs="Times New Roman"/>
        </w:rPr>
        <w:t xml:space="preserve">. </w:t>
      </w:r>
      <w:r w:rsidR="00CD7BC9" w:rsidRPr="00592138">
        <w:rPr>
          <w:rFonts w:ascii="Times New Roman" w:hAnsi="Times New Roman" w:cs="Times New Roman"/>
        </w:rPr>
        <w:t xml:space="preserve">En este sentido, </w:t>
      </w:r>
      <w:r w:rsidR="00A36C11" w:rsidRPr="00592138">
        <w:rPr>
          <w:rFonts w:ascii="Times New Roman" w:hAnsi="Times New Roman" w:cs="Times New Roman"/>
        </w:rPr>
        <w:t xml:space="preserve">el texto </w:t>
      </w:r>
      <w:r w:rsidR="00215C06" w:rsidRPr="00592138">
        <w:rPr>
          <w:rFonts w:ascii="Times New Roman" w:hAnsi="Times New Roman" w:cs="Times New Roman"/>
        </w:rPr>
        <w:t xml:space="preserve">de </w:t>
      </w:r>
      <w:r w:rsidR="00A36C11" w:rsidRPr="00592138">
        <w:rPr>
          <w:rFonts w:ascii="Times New Roman" w:hAnsi="Times New Roman" w:cs="Times New Roman"/>
        </w:rPr>
        <w:t xml:space="preserve">la </w:t>
      </w:r>
      <w:r w:rsidR="0053257B" w:rsidRPr="00592138">
        <w:rPr>
          <w:rFonts w:ascii="Times New Roman" w:hAnsi="Times New Roman" w:cs="Times New Roman"/>
        </w:rPr>
        <w:t>LNSM</w:t>
      </w:r>
      <w:r w:rsidR="00A36C11" w:rsidRPr="00592138">
        <w:rPr>
          <w:rFonts w:ascii="Times New Roman" w:hAnsi="Times New Roman" w:cs="Times New Roman"/>
        </w:rPr>
        <w:t xml:space="preserve"> </w:t>
      </w:r>
      <w:r w:rsidR="004A426A" w:rsidRPr="00592138">
        <w:rPr>
          <w:rFonts w:ascii="Times New Roman" w:hAnsi="Times New Roman" w:cs="Times New Roman"/>
        </w:rPr>
        <w:t>se propone instituir</w:t>
      </w:r>
      <w:r w:rsidR="00A36C11" w:rsidRPr="00592138">
        <w:rPr>
          <w:rFonts w:ascii="Times New Roman" w:hAnsi="Times New Roman" w:cs="Times New Roman"/>
        </w:rPr>
        <w:t xml:space="preserve"> ciertas restricciones respecto de los criterios a partir de los cuales </w:t>
      </w:r>
      <w:r w:rsidR="00DA76C7" w:rsidRPr="00592138">
        <w:rPr>
          <w:rFonts w:ascii="Times New Roman" w:hAnsi="Times New Roman" w:cs="Times New Roman"/>
        </w:rPr>
        <w:t>podrán determinarse los diagnósticos</w:t>
      </w:r>
      <w:r w:rsidR="00A36C11" w:rsidRPr="00592138">
        <w:rPr>
          <w:rFonts w:ascii="Times New Roman" w:hAnsi="Times New Roman" w:cs="Times New Roman"/>
        </w:rPr>
        <w:t xml:space="preserve"> e</w:t>
      </w:r>
      <w:r w:rsidR="0053257B" w:rsidRPr="00592138">
        <w:rPr>
          <w:rFonts w:ascii="Times New Roman" w:hAnsi="Times New Roman" w:cs="Times New Roman"/>
        </w:rPr>
        <w:t xml:space="preserve">n salud mental. De esta manera, </w:t>
      </w:r>
      <w:r w:rsidR="00A36C11" w:rsidRPr="00592138">
        <w:rPr>
          <w:rFonts w:ascii="Times New Roman" w:hAnsi="Times New Roman" w:cs="Times New Roman"/>
        </w:rPr>
        <w:t>establece que:</w:t>
      </w:r>
    </w:p>
    <w:p w14:paraId="55E0D4DB" w14:textId="74828D5C" w:rsidR="00DA76C7" w:rsidRPr="00B66630" w:rsidRDefault="00A36C11" w:rsidP="004B6A82">
      <w:pPr>
        <w:pStyle w:val="Default"/>
        <w:ind w:left="567" w:right="567"/>
        <w:jc w:val="both"/>
        <w:rPr>
          <w:rFonts w:ascii="Times New Roman" w:hAnsi="Times New Roman" w:cs="Times New Roman"/>
          <w:color w:val="auto"/>
          <w:sz w:val="20"/>
          <w:szCs w:val="20"/>
        </w:rPr>
      </w:pPr>
      <w:r w:rsidRPr="00B66630">
        <w:rPr>
          <w:rFonts w:ascii="Times New Roman" w:hAnsi="Times New Roman" w:cs="Times New Roman"/>
          <w:color w:val="auto"/>
          <w:sz w:val="20"/>
          <w:szCs w:val="20"/>
        </w:rPr>
        <w:t>En ningún caso puede hacerse diagnóstico en el campo de la salud mental sobre la base exclusiva de:</w:t>
      </w:r>
      <w:r w:rsidR="0053257B" w:rsidRPr="00B66630">
        <w:rPr>
          <w:rFonts w:ascii="Times New Roman" w:hAnsi="Times New Roman" w:cs="Times New Roman"/>
          <w:color w:val="auto"/>
          <w:sz w:val="20"/>
          <w:szCs w:val="20"/>
        </w:rPr>
        <w:t xml:space="preserve"> </w:t>
      </w:r>
      <w:r w:rsidR="00295FCD" w:rsidRPr="00B66630">
        <w:rPr>
          <w:rFonts w:ascii="Times New Roman" w:hAnsi="Times New Roman" w:cs="Times New Roman"/>
          <w:color w:val="auto"/>
          <w:sz w:val="20"/>
          <w:szCs w:val="20"/>
        </w:rPr>
        <w:t xml:space="preserve">a) </w:t>
      </w:r>
      <w:r w:rsidR="00DA76C7" w:rsidRPr="00B66630">
        <w:rPr>
          <w:rFonts w:ascii="Times New Roman" w:hAnsi="Times New Roman" w:cs="Times New Roman"/>
          <w:color w:val="auto"/>
          <w:sz w:val="20"/>
          <w:szCs w:val="20"/>
        </w:rPr>
        <w:t>Status político, socioeconómico, perte</w:t>
      </w:r>
      <w:r w:rsidR="00DA76C7" w:rsidRPr="00B66630">
        <w:rPr>
          <w:rFonts w:ascii="Times New Roman" w:hAnsi="Times New Roman" w:cs="Times New Roman"/>
          <w:color w:val="auto"/>
          <w:sz w:val="20"/>
          <w:szCs w:val="20"/>
        </w:rPr>
        <w:softHyphen/>
        <w:t>nencia a un grupo cultural, racial o religioso; b) Demandas familiares, laborales, falta de conformidad o adecuación con valores morales, so</w:t>
      </w:r>
      <w:r w:rsidR="00DA76C7" w:rsidRPr="00B66630">
        <w:rPr>
          <w:rFonts w:ascii="Times New Roman" w:hAnsi="Times New Roman" w:cs="Times New Roman"/>
          <w:color w:val="auto"/>
          <w:sz w:val="20"/>
          <w:szCs w:val="20"/>
        </w:rPr>
        <w:softHyphen/>
        <w:t>ciales, culturales, políticos o creencias religiosas pre</w:t>
      </w:r>
      <w:r w:rsidR="00DA76C7" w:rsidRPr="00B66630">
        <w:rPr>
          <w:rFonts w:ascii="Times New Roman" w:hAnsi="Times New Roman" w:cs="Times New Roman"/>
          <w:color w:val="auto"/>
          <w:sz w:val="20"/>
          <w:szCs w:val="20"/>
        </w:rPr>
        <w:softHyphen/>
        <w:t>valecientes en la comunidad donde vive la persona; c) Elección o identidad sexual; d) La mera existencia de antecedentes de tr</w:t>
      </w:r>
      <w:r w:rsidR="00004FE1" w:rsidRPr="00B66630">
        <w:rPr>
          <w:rFonts w:ascii="Times New Roman" w:hAnsi="Times New Roman" w:cs="Times New Roman"/>
          <w:color w:val="auto"/>
          <w:sz w:val="20"/>
          <w:szCs w:val="20"/>
        </w:rPr>
        <w:t>atamiento u hospitalización</w:t>
      </w:r>
      <w:r w:rsidR="0053257B" w:rsidRPr="00B66630">
        <w:rPr>
          <w:rFonts w:ascii="Times New Roman" w:hAnsi="Times New Roman" w:cs="Times New Roman"/>
          <w:color w:val="auto"/>
          <w:sz w:val="20"/>
          <w:szCs w:val="20"/>
        </w:rPr>
        <w:t xml:space="preserve"> (LSNM 26657/2010</w:t>
      </w:r>
      <w:r w:rsidR="00104EDD" w:rsidRPr="00B66630">
        <w:rPr>
          <w:rFonts w:ascii="Times New Roman" w:hAnsi="Times New Roman" w:cs="Times New Roman"/>
          <w:color w:val="auto"/>
          <w:sz w:val="20"/>
          <w:szCs w:val="20"/>
        </w:rPr>
        <w:t>, Art. 3°</w:t>
      </w:r>
      <w:r w:rsidR="0053257B" w:rsidRPr="00B66630">
        <w:rPr>
          <w:rFonts w:ascii="Times New Roman" w:hAnsi="Times New Roman" w:cs="Times New Roman"/>
          <w:color w:val="auto"/>
          <w:sz w:val="20"/>
          <w:szCs w:val="20"/>
        </w:rPr>
        <w:t>)</w:t>
      </w:r>
      <w:r w:rsidR="00004FE1" w:rsidRPr="00B66630">
        <w:rPr>
          <w:rFonts w:ascii="Times New Roman" w:hAnsi="Times New Roman" w:cs="Times New Roman"/>
          <w:color w:val="auto"/>
          <w:sz w:val="20"/>
          <w:szCs w:val="20"/>
        </w:rPr>
        <w:t>.</w:t>
      </w:r>
    </w:p>
    <w:p w14:paraId="5ABA8FB9" w14:textId="2FDD975F" w:rsidR="00A36C11" w:rsidRPr="00592138" w:rsidRDefault="00215C06"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E</w:t>
      </w:r>
      <w:r w:rsidR="00A36C11" w:rsidRPr="00592138">
        <w:rPr>
          <w:rFonts w:ascii="Times New Roman" w:hAnsi="Times New Roman" w:cs="Times New Roman"/>
          <w:color w:val="auto"/>
        </w:rPr>
        <w:t>stas restricciones en cuanto a la delimitación de criterios diagnósticos interpelan las categorías definidas en clave de patologías</w:t>
      </w:r>
      <w:r w:rsidR="0053257B" w:rsidRPr="00592138">
        <w:rPr>
          <w:rFonts w:ascii="Times New Roman" w:hAnsi="Times New Roman" w:cs="Times New Roman"/>
          <w:color w:val="auto"/>
        </w:rPr>
        <w:t xml:space="preserve"> referidas a valores, creencias, identidades, elecciones sexuales y antecedentes</w:t>
      </w:r>
      <w:r w:rsidR="00F84C4D" w:rsidRPr="00592138">
        <w:rPr>
          <w:rFonts w:ascii="Times New Roman" w:hAnsi="Times New Roman" w:cs="Times New Roman"/>
          <w:color w:val="auto"/>
        </w:rPr>
        <w:t>; las que</w:t>
      </w:r>
      <w:r w:rsidR="00A36C11" w:rsidRPr="00592138">
        <w:rPr>
          <w:rFonts w:ascii="Times New Roman" w:hAnsi="Times New Roman" w:cs="Times New Roman"/>
          <w:color w:val="auto"/>
        </w:rPr>
        <w:t xml:space="preserve"> habían sido históricamente determinadas mediante prácticas y discursos sustentados por diversas legitimidades científico-disciplinarias como </w:t>
      </w:r>
      <w:r w:rsidR="003E3307">
        <w:rPr>
          <w:rFonts w:ascii="Times New Roman" w:hAnsi="Times New Roman" w:cs="Times New Roman"/>
          <w:color w:val="auto"/>
        </w:rPr>
        <w:t xml:space="preserve">las del </w:t>
      </w:r>
      <w:r w:rsidR="00A36C11" w:rsidRPr="00592138">
        <w:rPr>
          <w:rFonts w:ascii="Times New Roman" w:hAnsi="Times New Roman" w:cs="Times New Roman"/>
          <w:color w:val="auto"/>
        </w:rPr>
        <w:t xml:space="preserve">Manual de Diagnóstico Estadístico DSM </w:t>
      </w:r>
      <w:r w:rsidR="003E3307">
        <w:rPr>
          <w:rFonts w:ascii="Times New Roman" w:hAnsi="Times New Roman" w:cs="Times New Roman"/>
          <w:color w:val="auto"/>
        </w:rPr>
        <w:t>(</w:t>
      </w:r>
      <w:r w:rsidR="00C16BAA">
        <w:rPr>
          <w:rFonts w:ascii="Times New Roman" w:hAnsi="Times New Roman" w:cs="Times New Roman"/>
          <w:color w:val="auto"/>
        </w:rPr>
        <w:t xml:space="preserve">Asociación Americana de Psiquiatría, 2001 </w:t>
      </w:r>
      <w:r w:rsidR="003E3307">
        <w:rPr>
          <w:rFonts w:ascii="Times New Roman" w:hAnsi="Times New Roman" w:cs="Times New Roman"/>
          <w:color w:val="auto"/>
        </w:rPr>
        <w:t>)</w:t>
      </w:r>
      <w:r w:rsidR="00A36C11" w:rsidRPr="00592138">
        <w:rPr>
          <w:rFonts w:ascii="Times New Roman" w:hAnsi="Times New Roman" w:cs="Times New Roman"/>
          <w:color w:val="auto"/>
        </w:rPr>
        <w:t>.</w:t>
      </w:r>
    </w:p>
    <w:p w14:paraId="42288898" w14:textId="34C2E624" w:rsidR="00A36C11" w:rsidRPr="00592138" w:rsidRDefault="00A36C11"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De este modo, “la falta de adecuación con valores morales”, “las demandas familiares” o la existencia de tratamientos previos, o incluso de diagnósticos previos, no autorizan a dar consistencia a los diagnósticos ni a las identidades que de allí pudieran desprenderse como las de</w:t>
      </w:r>
      <w:r w:rsidR="00295FCD" w:rsidRPr="00592138">
        <w:rPr>
          <w:rFonts w:ascii="Times New Roman" w:hAnsi="Times New Roman" w:cs="Times New Roman"/>
          <w:color w:val="auto"/>
        </w:rPr>
        <w:t xml:space="preserve"> “el </w:t>
      </w:r>
      <w:r w:rsidRPr="00592138">
        <w:rPr>
          <w:rFonts w:ascii="Times New Roman" w:hAnsi="Times New Roman" w:cs="Times New Roman"/>
          <w:color w:val="auto"/>
        </w:rPr>
        <w:t xml:space="preserve">loco” o </w:t>
      </w:r>
      <w:r w:rsidR="00295FCD" w:rsidRPr="00592138">
        <w:rPr>
          <w:rFonts w:ascii="Times New Roman" w:hAnsi="Times New Roman" w:cs="Times New Roman"/>
          <w:color w:val="auto"/>
        </w:rPr>
        <w:t xml:space="preserve">“el </w:t>
      </w:r>
      <w:r w:rsidRPr="00592138">
        <w:rPr>
          <w:rFonts w:ascii="Times New Roman" w:hAnsi="Times New Roman" w:cs="Times New Roman"/>
          <w:color w:val="auto"/>
        </w:rPr>
        <w:t>adicto”.  Así, se pone en tensión el derecho a la salud/salud mental, con los procesos de medicalización y m</w:t>
      </w:r>
      <w:r w:rsidR="00C16BAA">
        <w:rPr>
          <w:rFonts w:ascii="Times New Roman" w:hAnsi="Times New Roman" w:cs="Times New Roman"/>
          <w:color w:val="auto"/>
        </w:rPr>
        <w:t>ercantilización (</w:t>
      </w:r>
      <w:proofErr w:type="spellStart"/>
      <w:r w:rsidR="00C16BAA">
        <w:rPr>
          <w:rFonts w:ascii="Times New Roman" w:hAnsi="Times New Roman" w:cs="Times New Roman"/>
          <w:color w:val="auto"/>
        </w:rPr>
        <w:t>Stolkiner</w:t>
      </w:r>
      <w:proofErr w:type="spellEnd"/>
      <w:r w:rsidR="00C16BAA">
        <w:rPr>
          <w:rFonts w:ascii="Times New Roman" w:hAnsi="Times New Roman" w:cs="Times New Roman"/>
          <w:color w:val="auto"/>
        </w:rPr>
        <w:t>, 2013</w:t>
      </w:r>
      <w:r w:rsidRPr="00592138">
        <w:rPr>
          <w:rFonts w:ascii="Times New Roman" w:hAnsi="Times New Roman" w:cs="Times New Roman"/>
          <w:color w:val="auto"/>
        </w:rPr>
        <w:t>).</w:t>
      </w:r>
    </w:p>
    <w:p w14:paraId="7039FA5C" w14:textId="335EBA05" w:rsidR="00F0251F" w:rsidRPr="00592138" w:rsidRDefault="003E3307" w:rsidP="004B6A82">
      <w:pPr>
        <w:pStyle w:val="Normal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Entonces, d</w:t>
      </w:r>
      <w:r w:rsidR="00212CAB" w:rsidRPr="00592138">
        <w:rPr>
          <w:rFonts w:ascii="Times New Roman" w:hAnsi="Times New Roman" w:cs="Times New Roman"/>
          <w:color w:val="auto"/>
          <w:sz w:val="24"/>
          <w:szCs w:val="24"/>
        </w:rPr>
        <w:t xml:space="preserve">e acuerdo con </w:t>
      </w:r>
      <w:r w:rsidR="0059055B" w:rsidRPr="00592138">
        <w:rPr>
          <w:rFonts w:ascii="Times New Roman" w:hAnsi="Times New Roman" w:cs="Times New Roman"/>
          <w:color w:val="auto"/>
          <w:sz w:val="24"/>
          <w:szCs w:val="24"/>
        </w:rPr>
        <w:t>las</w:t>
      </w:r>
      <w:r w:rsidR="00212CAB" w:rsidRPr="00592138">
        <w:rPr>
          <w:rFonts w:ascii="Times New Roman" w:hAnsi="Times New Roman" w:cs="Times New Roman"/>
          <w:color w:val="auto"/>
          <w:sz w:val="24"/>
          <w:szCs w:val="24"/>
        </w:rPr>
        <w:t xml:space="preserve"> políticas públicas</w:t>
      </w:r>
      <w:r w:rsidR="0059055B" w:rsidRPr="00592138">
        <w:rPr>
          <w:rFonts w:ascii="Times New Roman" w:hAnsi="Times New Roman" w:cs="Times New Roman"/>
          <w:color w:val="auto"/>
          <w:sz w:val="24"/>
          <w:szCs w:val="24"/>
        </w:rPr>
        <w:t xml:space="preserve"> analizadas a partir de los instrumentos normativos</w:t>
      </w:r>
      <w:r w:rsidR="00C34948" w:rsidRPr="00592138">
        <w:rPr>
          <w:rFonts w:ascii="Times New Roman" w:hAnsi="Times New Roman" w:cs="Times New Roman"/>
          <w:color w:val="auto"/>
          <w:sz w:val="24"/>
          <w:szCs w:val="24"/>
        </w:rPr>
        <w:t xml:space="preserve">, </w:t>
      </w:r>
      <w:r w:rsidR="00212CAB" w:rsidRPr="00592138">
        <w:rPr>
          <w:rFonts w:ascii="Times New Roman" w:hAnsi="Times New Roman" w:cs="Times New Roman"/>
          <w:color w:val="auto"/>
          <w:sz w:val="24"/>
          <w:szCs w:val="24"/>
        </w:rPr>
        <w:t xml:space="preserve">encontramos </w:t>
      </w:r>
      <w:r w:rsidR="0059055B" w:rsidRPr="00592138">
        <w:rPr>
          <w:rFonts w:ascii="Times New Roman" w:hAnsi="Times New Roman" w:cs="Times New Roman"/>
          <w:color w:val="auto"/>
          <w:sz w:val="24"/>
          <w:szCs w:val="24"/>
        </w:rPr>
        <w:t>cierta conce</w:t>
      </w:r>
      <w:r w:rsidR="00F84C4D" w:rsidRPr="00592138">
        <w:rPr>
          <w:rFonts w:ascii="Times New Roman" w:hAnsi="Times New Roman" w:cs="Times New Roman"/>
          <w:color w:val="auto"/>
          <w:sz w:val="24"/>
          <w:szCs w:val="24"/>
        </w:rPr>
        <w:t>pción de salud/salud mental que</w:t>
      </w:r>
      <w:r w:rsidR="0059055B" w:rsidRPr="00592138">
        <w:rPr>
          <w:rFonts w:ascii="Times New Roman" w:hAnsi="Times New Roman" w:cs="Times New Roman"/>
          <w:color w:val="auto"/>
          <w:sz w:val="24"/>
          <w:szCs w:val="24"/>
        </w:rPr>
        <w:t xml:space="preserve"> remite a la noción de </w:t>
      </w:r>
      <w:r w:rsidR="0059055B" w:rsidRPr="003E3307">
        <w:rPr>
          <w:rFonts w:ascii="Times New Roman" w:hAnsi="Times New Roman" w:cs="Times New Roman"/>
          <w:i/>
          <w:color w:val="auto"/>
          <w:sz w:val="24"/>
          <w:szCs w:val="24"/>
        </w:rPr>
        <w:t>salud procesual</w:t>
      </w:r>
      <w:r w:rsidR="00784B47" w:rsidRPr="003E3307">
        <w:rPr>
          <w:rFonts w:ascii="Times New Roman" w:hAnsi="Times New Roman" w:cs="Times New Roman"/>
          <w:i/>
          <w:color w:val="auto"/>
          <w:sz w:val="24"/>
          <w:szCs w:val="24"/>
        </w:rPr>
        <w:t xml:space="preserve"> </w:t>
      </w:r>
      <w:r w:rsidR="00784B47" w:rsidRPr="003E3307">
        <w:rPr>
          <w:rFonts w:ascii="Times New Roman" w:hAnsi="Times New Roman" w:cs="Times New Roman"/>
          <w:color w:val="auto"/>
          <w:sz w:val="24"/>
          <w:szCs w:val="24"/>
        </w:rPr>
        <w:t>y</w:t>
      </w:r>
      <w:r w:rsidR="00784B47" w:rsidRPr="003E3307">
        <w:rPr>
          <w:rFonts w:ascii="Times New Roman" w:hAnsi="Times New Roman" w:cs="Times New Roman"/>
          <w:i/>
          <w:color w:val="auto"/>
          <w:sz w:val="24"/>
          <w:szCs w:val="24"/>
        </w:rPr>
        <w:t xml:space="preserve"> </w:t>
      </w:r>
      <w:proofErr w:type="spellStart"/>
      <w:r w:rsidR="00784B47" w:rsidRPr="003E3307">
        <w:rPr>
          <w:rFonts w:ascii="Times New Roman" w:hAnsi="Times New Roman" w:cs="Times New Roman"/>
          <w:i/>
          <w:color w:val="auto"/>
          <w:sz w:val="24"/>
          <w:szCs w:val="24"/>
        </w:rPr>
        <w:t>multi</w:t>
      </w:r>
      <w:proofErr w:type="spellEnd"/>
      <w:r w:rsidR="00784B47" w:rsidRPr="003E3307">
        <w:rPr>
          <w:rFonts w:ascii="Times New Roman" w:hAnsi="Times New Roman" w:cs="Times New Roman"/>
          <w:i/>
          <w:color w:val="auto"/>
          <w:sz w:val="24"/>
          <w:szCs w:val="24"/>
        </w:rPr>
        <w:t>-causal</w:t>
      </w:r>
      <w:r w:rsidR="004A426A" w:rsidRPr="00592138">
        <w:rPr>
          <w:rFonts w:ascii="Times New Roman" w:hAnsi="Times New Roman" w:cs="Times New Roman"/>
          <w:color w:val="auto"/>
          <w:sz w:val="24"/>
          <w:szCs w:val="24"/>
        </w:rPr>
        <w:t xml:space="preserve">. </w:t>
      </w:r>
    </w:p>
    <w:p w14:paraId="6B56BEC5" w14:textId="255B28DE" w:rsidR="0059055B" w:rsidRPr="00592138" w:rsidRDefault="00F0251F" w:rsidP="004B6A82">
      <w:pPr>
        <w:pStyle w:val="Normal1"/>
        <w:spacing w:line="360" w:lineRule="auto"/>
        <w:jc w:val="both"/>
        <w:rPr>
          <w:rFonts w:ascii="Times New Roman" w:hAnsi="Times New Roman" w:cs="Times New Roman"/>
          <w:color w:val="auto"/>
          <w:sz w:val="24"/>
          <w:szCs w:val="24"/>
        </w:rPr>
      </w:pPr>
      <w:r w:rsidRPr="00592138">
        <w:rPr>
          <w:rFonts w:ascii="Times New Roman" w:hAnsi="Times New Roman" w:cs="Times New Roman"/>
          <w:color w:val="auto"/>
          <w:sz w:val="24"/>
          <w:szCs w:val="24"/>
        </w:rPr>
        <w:t>En relación con las diferenciaciones que plantea, se incluye la noción de producción/construcción</w:t>
      </w:r>
      <w:r w:rsidR="0059055B" w:rsidRPr="00592138">
        <w:rPr>
          <w:rFonts w:ascii="Times New Roman" w:hAnsi="Times New Roman" w:cs="Times New Roman"/>
          <w:color w:val="auto"/>
          <w:sz w:val="24"/>
          <w:szCs w:val="24"/>
        </w:rPr>
        <w:t xml:space="preserve"> a lo </w:t>
      </w:r>
      <w:r w:rsidR="00F84C4D" w:rsidRPr="00592138">
        <w:rPr>
          <w:rFonts w:ascii="Times New Roman" w:hAnsi="Times New Roman" w:cs="Times New Roman"/>
          <w:color w:val="auto"/>
          <w:sz w:val="24"/>
          <w:szCs w:val="24"/>
        </w:rPr>
        <w:t xml:space="preserve">largo </w:t>
      </w:r>
      <w:r w:rsidR="0059055B" w:rsidRPr="00592138">
        <w:rPr>
          <w:rFonts w:ascii="Times New Roman" w:hAnsi="Times New Roman" w:cs="Times New Roman"/>
          <w:color w:val="auto"/>
          <w:sz w:val="24"/>
          <w:szCs w:val="24"/>
        </w:rPr>
        <w:t xml:space="preserve">del tiempo, y </w:t>
      </w:r>
      <w:r w:rsidRPr="00592138">
        <w:rPr>
          <w:rFonts w:ascii="Times New Roman" w:hAnsi="Times New Roman" w:cs="Times New Roman"/>
          <w:color w:val="auto"/>
          <w:sz w:val="24"/>
          <w:szCs w:val="24"/>
        </w:rPr>
        <w:t>no ya como</w:t>
      </w:r>
      <w:r w:rsidR="0059055B" w:rsidRPr="00592138">
        <w:rPr>
          <w:rFonts w:ascii="Times New Roman" w:hAnsi="Times New Roman" w:cs="Times New Roman"/>
          <w:color w:val="auto"/>
          <w:sz w:val="24"/>
          <w:szCs w:val="24"/>
        </w:rPr>
        <w:t xml:space="preserve"> </w:t>
      </w:r>
      <w:r w:rsidR="0059055B" w:rsidRPr="00592138">
        <w:rPr>
          <w:rFonts w:ascii="Times New Roman" w:hAnsi="Times New Roman" w:cs="Times New Roman"/>
          <w:i/>
          <w:color w:val="auto"/>
          <w:sz w:val="24"/>
          <w:szCs w:val="24"/>
        </w:rPr>
        <w:t>estado</w:t>
      </w:r>
      <w:r w:rsidR="0059055B" w:rsidRPr="00592138">
        <w:rPr>
          <w:rFonts w:ascii="Times New Roman" w:hAnsi="Times New Roman" w:cs="Times New Roman"/>
          <w:color w:val="auto"/>
          <w:sz w:val="24"/>
          <w:szCs w:val="24"/>
        </w:rPr>
        <w:t xml:space="preserve"> relacionado con la ausencia de patología;</w:t>
      </w:r>
      <w:r w:rsidR="0059055B" w:rsidRPr="00592138">
        <w:rPr>
          <w:rFonts w:ascii="Times New Roman" w:hAnsi="Times New Roman" w:cs="Times New Roman"/>
          <w:i/>
          <w:color w:val="auto"/>
          <w:sz w:val="24"/>
          <w:szCs w:val="24"/>
        </w:rPr>
        <w:t xml:space="preserve"> </w:t>
      </w:r>
      <w:r w:rsidR="0059055B" w:rsidRPr="00592138">
        <w:rPr>
          <w:rFonts w:ascii="Times New Roman" w:hAnsi="Times New Roman" w:cs="Times New Roman"/>
          <w:color w:val="auto"/>
          <w:sz w:val="24"/>
          <w:szCs w:val="24"/>
        </w:rPr>
        <w:t xml:space="preserve">ni como aquellas intervenciones puramente destinadas a la </w:t>
      </w:r>
      <w:r w:rsidR="0059055B" w:rsidRPr="00592138">
        <w:rPr>
          <w:rFonts w:ascii="Times New Roman" w:hAnsi="Times New Roman" w:cs="Times New Roman"/>
          <w:i/>
          <w:color w:val="auto"/>
          <w:sz w:val="24"/>
          <w:szCs w:val="24"/>
        </w:rPr>
        <w:t xml:space="preserve">cura de la enfermedad; </w:t>
      </w:r>
      <w:r w:rsidR="0059055B" w:rsidRPr="00592138">
        <w:rPr>
          <w:rFonts w:ascii="Times New Roman" w:hAnsi="Times New Roman" w:cs="Times New Roman"/>
          <w:color w:val="auto"/>
          <w:sz w:val="24"/>
          <w:szCs w:val="24"/>
        </w:rPr>
        <w:t xml:space="preserve">tampoco </w:t>
      </w:r>
      <w:r w:rsidR="00784B47" w:rsidRPr="00592138">
        <w:rPr>
          <w:rFonts w:ascii="Times New Roman" w:hAnsi="Times New Roman" w:cs="Times New Roman"/>
          <w:color w:val="auto"/>
          <w:sz w:val="24"/>
          <w:szCs w:val="24"/>
        </w:rPr>
        <w:t xml:space="preserve">definida como lo contrario ni relativo a </w:t>
      </w:r>
      <w:r w:rsidR="00AA609F" w:rsidRPr="00592138">
        <w:rPr>
          <w:rFonts w:ascii="Times New Roman" w:hAnsi="Times New Roman" w:cs="Times New Roman"/>
          <w:color w:val="auto"/>
          <w:sz w:val="24"/>
          <w:szCs w:val="24"/>
        </w:rPr>
        <w:t>“</w:t>
      </w:r>
      <w:r w:rsidR="0059055B" w:rsidRPr="00592138">
        <w:rPr>
          <w:rFonts w:ascii="Times New Roman" w:hAnsi="Times New Roman" w:cs="Times New Roman"/>
          <w:color w:val="auto"/>
          <w:sz w:val="24"/>
          <w:szCs w:val="24"/>
        </w:rPr>
        <w:t>la locura</w:t>
      </w:r>
      <w:r w:rsidR="00784B47" w:rsidRPr="00592138">
        <w:rPr>
          <w:rFonts w:ascii="Times New Roman" w:hAnsi="Times New Roman" w:cs="Times New Roman"/>
          <w:i/>
          <w:color w:val="auto"/>
          <w:sz w:val="24"/>
          <w:szCs w:val="24"/>
        </w:rPr>
        <w:t>”</w:t>
      </w:r>
      <w:r w:rsidR="0059055B" w:rsidRPr="00592138">
        <w:rPr>
          <w:rFonts w:ascii="Times New Roman" w:hAnsi="Times New Roman" w:cs="Times New Roman"/>
          <w:i/>
          <w:color w:val="auto"/>
          <w:sz w:val="24"/>
          <w:szCs w:val="24"/>
        </w:rPr>
        <w:t xml:space="preserve"> o</w:t>
      </w:r>
      <w:r w:rsidR="00784B47" w:rsidRPr="00592138">
        <w:rPr>
          <w:rFonts w:ascii="Times New Roman" w:hAnsi="Times New Roman" w:cs="Times New Roman"/>
          <w:i/>
          <w:color w:val="auto"/>
          <w:sz w:val="24"/>
          <w:szCs w:val="24"/>
        </w:rPr>
        <w:t xml:space="preserve"> </w:t>
      </w:r>
      <w:r w:rsidR="00784B47" w:rsidRPr="00592138">
        <w:rPr>
          <w:rFonts w:ascii="Times New Roman" w:hAnsi="Times New Roman" w:cs="Times New Roman"/>
          <w:color w:val="auto"/>
          <w:sz w:val="24"/>
          <w:szCs w:val="24"/>
        </w:rPr>
        <w:t>a</w:t>
      </w:r>
      <w:r w:rsidR="0059055B" w:rsidRPr="00592138">
        <w:rPr>
          <w:rFonts w:ascii="Times New Roman" w:hAnsi="Times New Roman" w:cs="Times New Roman"/>
          <w:color w:val="auto"/>
          <w:sz w:val="24"/>
          <w:szCs w:val="24"/>
        </w:rPr>
        <w:t xml:space="preserve"> </w:t>
      </w:r>
      <w:r w:rsidR="00AA609F" w:rsidRPr="00592138">
        <w:rPr>
          <w:rFonts w:ascii="Times New Roman" w:hAnsi="Times New Roman" w:cs="Times New Roman"/>
          <w:color w:val="auto"/>
          <w:sz w:val="24"/>
          <w:szCs w:val="24"/>
        </w:rPr>
        <w:t>“</w:t>
      </w:r>
      <w:r w:rsidR="0059055B" w:rsidRPr="00592138">
        <w:rPr>
          <w:rFonts w:ascii="Times New Roman" w:hAnsi="Times New Roman" w:cs="Times New Roman"/>
          <w:color w:val="auto"/>
          <w:sz w:val="24"/>
          <w:szCs w:val="24"/>
        </w:rPr>
        <w:t>la</w:t>
      </w:r>
      <w:r w:rsidR="0059055B" w:rsidRPr="00592138">
        <w:rPr>
          <w:rFonts w:ascii="Times New Roman" w:hAnsi="Times New Roman" w:cs="Times New Roman"/>
          <w:i/>
          <w:color w:val="auto"/>
          <w:sz w:val="24"/>
          <w:szCs w:val="24"/>
        </w:rPr>
        <w:t xml:space="preserve"> </w:t>
      </w:r>
      <w:r w:rsidR="0059055B" w:rsidRPr="00592138">
        <w:rPr>
          <w:rFonts w:ascii="Times New Roman" w:hAnsi="Times New Roman" w:cs="Times New Roman"/>
          <w:color w:val="auto"/>
          <w:sz w:val="24"/>
          <w:szCs w:val="24"/>
        </w:rPr>
        <w:t>adicción</w:t>
      </w:r>
      <w:r w:rsidR="00784B47" w:rsidRPr="00592138">
        <w:rPr>
          <w:rFonts w:ascii="Times New Roman" w:hAnsi="Times New Roman" w:cs="Times New Roman"/>
          <w:i/>
          <w:color w:val="auto"/>
          <w:sz w:val="24"/>
          <w:szCs w:val="24"/>
        </w:rPr>
        <w:t>”</w:t>
      </w:r>
      <w:r w:rsidR="0059055B" w:rsidRPr="00592138">
        <w:rPr>
          <w:rFonts w:ascii="Times New Roman" w:hAnsi="Times New Roman" w:cs="Times New Roman"/>
          <w:color w:val="auto"/>
          <w:sz w:val="24"/>
          <w:szCs w:val="24"/>
        </w:rPr>
        <w:t xml:space="preserve">.  </w:t>
      </w:r>
      <w:r w:rsidR="0059055B" w:rsidRPr="00592138">
        <w:rPr>
          <w:rFonts w:ascii="Times New Roman" w:hAnsi="Times New Roman" w:cs="Times New Roman"/>
          <w:color w:val="auto"/>
          <w:sz w:val="24"/>
          <w:szCs w:val="24"/>
        </w:rPr>
        <w:lastRenderedPageBreak/>
        <w:t>En este sentido, se encuentra entramada con la definición de padecimiento “mental” o “psíquico”, que se diferencia de la concepción de la patología, o enfermedad como estado inmodificable o atributo, o incluso como forma de identificación o estigmatización; en tanto forma parte de los procesos vitales (</w:t>
      </w:r>
      <w:proofErr w:type="spellStart"/>
      <w:r w:rsidR="0059055B" w:rsidRPr="00592138">
        <w:rPr>
          <w:rFonts w:ascii="Times New Roman" w:hAnsi="Times New Roman" w:cs="Times New Roman"/>
          <w:color w:val="auto"/>
          <w:sz w:val="24"/>
          <w:szCs w:val="24"/>
        </w:rPr>
        <w:t>Stolkiner</w:t>
      </w:r>
      <w:proofErr w:type="spellEnd"/>
      <w:r w:rsidR="0059055B" w:rsidRPr="00592138">
        <w:rPr>
          <w:rFonts w:ascii="Times New Roman" w:hAnsi="Times New Roman" w:cs="Times New Roman"/>
          <w:color w:val="auto"/>
          <w:sz w:val="24"/>
          <w:szCs w:val="24"/>
        </w:rPr>
        <w:t>, 2013).</w:t>
      </w:r>
    </w:p>
    <w:p w14:paraId="37845E86" w14:textId="4CFB35C3" w:rsidR="00784B47" w:rsidRPr="00592138" w:rsidRDefault="00784B47"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A su vez, la restricción de los criterios diagnósticos respecto de modos tradicionales de concebir la patología mental alrededor de prácticas, identidades, elecciones o pertenencias socio-culturales, incluso el corrimiento respecto de la existencia de antecedentes de haber atravesado por algún tratamiento o internaciones previas, cuestiona las formas de identificación o las concepciones discriminatorias o esencialistas acerca de los padecimientos subjetivos.</w:t>
      </w:r>
    </w:p>
    <w:p w14:paraId="72836452" w14:textId="14E73AE5" w:rsidR="0059055B" w:rsidRPr="00592138" w:rsidRDefault="00784B47" w:rsidP="004B6A82">
      <w:pPr>
        <w:pStyle w:val="Normal1"/>
        <w:spacing w:line="360" w:lineRule="auto"/>
        <w:jc w:val="both"/>
        <w:rPr>
          <w:rFonts w:ascii="Times New Roman" w:hAnsi="Times New Roman" w:cs="Times New Roman"/>
          <w:color w:val="auto"/>
          <w:sz w:val="24"/>
          <w:szCs w:val="24"/>
        </w:rPr>
      </w:pPr>
      <w:r w:rsidRPr="00592138">
        <w:rPr>
          <w:rFonts w:ascii="Times New Roman" w:hAnsi="Times New Roman" w:cs="Times New Roman"/>
          <w:color w:val="auto"/>
          <w:sz w:val="24"/>
          <w:szCs w:val="24"/>
        </w:rPr>
        <w:t xml:space="preserve">También, se han tomado en cuenta para la definición de los problemas críticos y priorizados en su abordaje, los efectos de las definiciones y diagnósticos tradicionales, como son la </w:t>
      </w:r>
      <w:r w:rsidR="0059055B" w:rsidRPr="00592138">
        <w:rPr>
          <w:rFonts w:ascii="Times New Roman" w:hAnsi="Times New Roman" w:cs="Times New Roman"/>
          <w:color w:val="auto"/>
          <w:sz w:val="24"/>
          <w:szCs w:val="24"/>
        </w:rPr>
        <w:t>estigmatización de las pers</w:t>
      </w:r>
      <w:r w:rsidRPr="00592138">
        <w:rPr>
          <w:rFonts w:ascii="Times New Roman" w:hAnsi="Times New Roman" w:cs="Times New Roman"/>
          <w:color w:val="auto"/>
          <w:sz w:val="24"/>
          <w:szCs w:val="24"/>
        </w:rPr>
        <w:t xml:space="preserve">onas con padecimientos mentales y las dificultades en el acceso a los servicios y al derecho a la salud/salud mental que han conllevado. </w:t>
      </w:r>
    </w:p>
    <w:p w14:paraId="703EF8A7" w14:textId="2906A6E4" w:rsidR="00A762EF" w:rsidRPr="00592138" w:rsidRDefault="00A762EF" w:rsidP="004B6A82">
      <w:pPr>
        <w:pStyle w:val="Normal1"/>
        <w:spacing w:line="360" w:lineRule="auto"/>
        <w:jc w:val="both"/>
        <w:rPr>
          <w:rFonts w:ascii="Times New Roman" w:hAnsi="Times New Roman" w:cs="Times New Roman"/>
          <w:color w:val="auto"/>
          <w:sz w:val="24"/>
          <w:szCs w:val="24"/>
        </w:rPr>
      </w:pPr>
      <w:r w:rsidRPr="00592138">
        <w:rPr>
          <w:rFonts w:ascii="Times New Roman" w:hAnsi="Times New Roman" w:cs="Times New Roman"/>
          <w:color w:val="auto"/>
          <w:sz w:val="24"/>
          <w:szCs w:val="24"/>
        </w:rPr>
        <w:t xml:space="preserve">Estos cambios en relación con los criterios de definición se entraman en </w:t>
      </w:r>
      <w:r w:rsidR="00907A27" w:rsidRPr="00592138">
        <w:rPr>
          <w:rFonts w:ascii="Times New Roman" w:hAnsi="Times New Roman" w:cs="Times New Roman"/>
          <w:color w:val="auto"/>
          <w:sz w:val="24"/>
          <w:szCs w:val="24"/>
        </w:rPr>
        <w:t>una posible</w:t>
      </w:r>
      <w:r w:rsidRPr="00592138">
        <w:rPr>
          <w:rFonts w:ascii="Times New Roman" w:hAnsi="Times New Roman" w:cs="Times New Roman"/>
          <w:color w:val="auto"/>
          <w:sz w:val="24"/>
          <w:szCs w:val="24"/>
        </w:rPr>
        <w:t xml:space="preserve"> apertura hacia nuevos conceptos acerca de la salud/salud mental, adicciones, consumos problemáticos, padecimientos subjetivos</w:t>
      </w:r>
      <w:r w:rsidR="0028285C" w:rsidRPr="00592138">
        <w:rPr>
          <w:rFonts w:ascii="Times New Roman" w:hAnsi="Times New Roman" w:cs="Times New Roman"/>
          <w:color w:val="auto"/>
          <w:sz w:val="24"/>
          <w:szCs w:val="24"/>
        </w:rPr>
        <w:t xml:space="preserve"> </w:t>
      </w:r>
      <w:r w:rsidRPr="00592138">
        <w:rPr>
          <w:rFonts w:ascii="Times New Roman" w:hAnsi="Times New Roman" w:cs="Times New Roman"/>
          <w:color w:val="auto"/>
          <w:sz w:val="24"/>
          <w:szCs w:val="24"/>
        </w:rPr>
        <w:t>que</w:t>
      </w:r>
      <w:r w:rsidR="0028285C" w:rsidRPr="00592138">
        <w:rPr>
          <w:rFonts w:ascii="Times New Roman" w:hAnsi="Times New Roman" w:cs="Times New Roman"/>
          <w:color w:val="auto"/>
          <w:sz w:val="24"/>
          <w:szCs w:val="24"/>
        </w:rPr>
        <w:t>,</w:t>
      </w:r>
      <w:r w:rsidRPr="00592138">
        <w:rPr>
          <w:rFonts w:ascii="Times New Roman" w:hAnsi="Times New Roman" w:cs="Times New Roman"/>
          <w:color w:val="auto"/>
          <w:sz w:val="24"/>
          <w:szCs w:val="24"/>
        </w:rPr>
        <w:t xml:space="preserve"> a su vez, guardan relación con las próximas categorías a ser analizadas.</w:t>
      </w:r>
    </w:p>
    <w:p w14:paraId="7ABC7372" w14:textId="77777777" w:rsidR="00891504" w:rsidRPr="00592138" w:rsidRDefault="00891504" w:rsidP="004B6A82">
      <w:pPr>
        <w:pStyle w:val="Default"/>
        <w:spacing w:line="360" w:lineRule="auto"/>
        <w:jc w:val="both"/>
        <w:rPr>
          <w:rFonts w:ascii="Times New Roman" w:hAnsi="Times New Roman" w:cs="Times New Roman"/>
          <w:color w:val="auto"/>
          <w:highlight w:val="yellow"/>
        </w:rPr>
      </w:pPr>
    </w:p>
    <w:p w14:paraId="3A352D0B" w14:textId="7DC6A5FA" w:rsidR="00283B2B" w:rsidRPr="003E3307" w:rsidRDefault="001336B4" w:rsidP="003E3307">
      <w:pPr>
        <w:pStyle w:val="Prrafodelista"/>
        <w:numPr>
          <w:ilvl w:val="0"/>
          <w:numId w:val="39"/>
        </w:numPr>
        <w:spacing w:after="0" w:line="360" w:lineRule="auto"/>
        <w:jc w:val="both"/>
        <w:rPr>
          <w:rFonts w:ascii="Times New Roman" w:hAnsi="Times New Roman" w:cs="Times New Roman"/>
          <w:b/>
          <w:sz w:val="24"/>
          <w:szCs w:val="24"/>
        </w:rPr>
      </w:pPr>
      <w:r w:rsidRPr="003E3307">
        <w:rPr>
          <w:rFonts w:ascii="Times New Roman" w:hAnsi="Times New Roman" w:cs="Times New Roman"/>
          <w:b/>
          <w:sz w:val="24"/>
          <w:szCs w:val="24"/>
        </w:rPr>
        <w:t>R</w:t>
      </w:r>
      <w:r w:rsidR="00C1018E" w:rsidRPr="003E3307">
        <w:rPr>
          <w:rFonts w:ascii="Times New Roman" w:hAnsi="Times New Roman" w:cs="Times New Roman"/>
          <w:b/>
          <w:sz w:val="24"/>
          <w:szCs w:val="24"/>
        </w:rPr>
        <w:t>espeto y protección de los derechos humanos</w:t>
      </w:r>
    </w:p>
    <w:p w14:paraId="576D5B75" w14:textId="77777777" w:rsidR="00CB280F" w:rsidRPr="00592138" w:rsidRDefault="00283B2B" w:rsidP="004B6A82">
      <w:pPr>
        <w:autoSpaceDE w:val="0"/>
        <w:autoSpaceDN w:val="0"/>
        <w:adjustRightInd w:val="0"/>
        <w:spacing w:after="0" w:line="360" w:lineRule="auto"/>
        <w:jc w:val="both"/>
        <w:rPr>
          <w:rFonts w:ascii="Times New Roman" w:hAnsi="Times New Roman" w:cs="Times New Roman"/>
          <w:sz w:val="24"/>
          <w:szCs w:val="24"/>
        </w:rPr>
      </w:pPr>
      <w:r w:rsidRPr="003F5A37">
        <w:rPr>
          <w:rFonts w:ascii="Times New Roman" w:hAnsi="Times New Roman" w:cs="Times New Roman"/>
          <w:sz w:val="24"/>
          <w:szCs w:val="24"/>
        </w:rPr>
        <w:t>De acuerdo con</w:t>
      </w:r>
      <w:r w:rsidR="00871563" w:rsidRPr="003F5A37">
        <w:rPr>
          <w:rFonts w:ascii="Times New Roman" w:hAnsi="Times New Roman" w:cs="Times New Roman"/>
          <w:sz w:val="24"/>
          <w:szCs w:val="24"/>
        </w:rPr>
        <w:t xml:space="preserve"> los postulados de</w:t>
      </w:r>
      <w:r w:rsidRPr="003F5A37">
        <w:rPr>
          <w:rFonts w:ascii="Times New Roman" w:hAnsi="Times New Roman" w:cs="Times New Roman"/>
          <w:sz w:val="24"/>
          <w:szCs w:val="24"/>
        </w:rPr>
        <w:t xml:space="preserve"> Alicia </w:t>
      </w:r>
      <w:proofErr w:type="spellStart"/>
      <w:r w:rsidRPr="003F5A37">
        <w:rPr>
          <w:rFonts w:ascii="Times New Roman" w:hAnsi="Times New Roman" w:cs="Times New Roman"/>
          <w:sz w:val="24"/>
          <w:szCs w:val="24"/>
        </w:rPr>
        <w:t>Stolkiner</w:t>
      </w:r>
      <w:proofErr w:type="spellEnd"/>
      <w:r w:rsidRPr="003F5A37">
        <w:rPr>
          <w:rFonts w:ascii="Times New Roman" w:hAnsi="Times New Roman" w:cs="Times New Roman"/>
          <w:sz w:val="24"/>
          <w:szCs w:val="24"/>
        </w:rPr>
        <w:t xml:space="preserve"> (2015), e</w:t>
      </w:r>
      <w:r w:rsidR="00871563" w:rsidRPr="003F5A37">
        <w:rPr>
          <w:rFonts w:ascii="Times New Roman" w:hAnsi="Times New Roman" w:cs="Times New Roman"/>
          <w:sz w:val="24"/>
          <w:szCs w:val="24"/>
        </w:rPr>
        <w:t>l sistema de salud en Argentina</w:t>
      </w:r>
      <w:r w:rsidRPr="003F5A37">
        <w:rPr>
          <w:rFonts w:ascii="Times New Roman" w:hAnsi="Times New Roman" w:cs="Times New Roman"/>
          <w:sz w:val="24"/>
          <w:szCs w:val="24"/>
        </w:rPr>
        <w:t xml:space="preserve"> se encuentra atravesado por la tensión</w:t>
      </w:r>
      <w:r w:rsidR="00CB280F" w:rsidRPr="003F5A37">
        <w:rPr>
          <w:rFonts w:ascii="Times New Roman" w:hAnsi="Times New Roman" w:cs="Times New Roman"/>
          <w:sz w:val="24"/>
          <w:szCs w:val="24"/>
        </w:rPr>
        <w:t>, una oscilación que se observa en las prácticas,</w:t>
      </w:r>
      <w:r w:rsidRPr="003F5A37">
        <w:rPr>
          <w:rFonts w:ascii="Times New Roman" w:hAnsi="Times New Roman" w:cs="Times New Roman"/>
          <w:sz w:val="24"/>
          <w:szCs w:val="24"/>
        </w:rPr>
        <w:t xml:space="preserve"> entre la concepción de la salud desde una lógica mercantil</w:t>
      </w:r>
      <w:r w:rsidR="00CB280F" w:rsidRPr="003F5A37">
        <w:rPr>
          <w:rFonts w:ascii="Times New Roman" w:hAnsi="Times New Roman" w:cs="Times New Roman"/>
          <w:sz w:val="24"/>
          <w:szCs w:val="24"/>
        </w:rPr>
        <w:t>, “</w:t>
      </w:r>
      <w:proofErr w:type="spellStart"/>
      <w:r w:rsidR="00CB280F" w:rsidRPr="003F5A37">
        <w:rPr>
          <w:rFonts w:ascii="Times New Roman" w:hAnsi="Times New Roman" w:cs="Times New Roman"/>
          <w:sz w:val="24"/>
          <w:szCs w:val="24"/>
        </w:rPr>
        <w:t>objetivizante</w:t>
      </w:r>
      <w:proofErr w:type="spellEnd"/>
      <w:r w:rsidR="00CB280F" w:rsidRPr="003F5A37">
        <w:rPr>
          <w:rFonts w:ascii="Times New Roman" w:hAnsi="Times New Roman" w:cs="Times New Roman"/>
          <w:sz w:val="24"/>
          <w:szCs w:val="24"/>
        </w:rPr>
        <w:t>”</w:t>
      </w:r>
      <w:r w:rsidRPr="003F5A37">
        <w:rPr>
          <w:rFonts w:ascii="Times New Roman" w:hAnsi="Times New Roman" w:cs="Times New Roman"/>
          <w:sz w:val="24"/>
          <w:szCs w:val="24"/>
        </w:rPr>
        <w:t xml:space="preserve"> y una perspectiva de derechos</w:t>
      </w:r>
      <w:r w:rsidR="00CB280F" w:rsidRPr="003F5A37">
        <w:rPr>
          <w:rFonts w:ascii="Times New Roman" w:hAnsi="Times New Roman" w:cs="Times New Roman"/>
          <w:sz w:val="24"/>
          <w:szCs w:val="24"/>
        </w:rPr>
        <w:t>, que se pretende “</w:t>
      </w:r>
      <w:proofErr w:type="spellStart"/>
      <w:r w:rsidR="00CB280F" w:rsidRPr="003F5A37">
        <w:rPr>
          <w:rFonts w:ascii="Times New Roman" w:hAnsi="Times New Roman" w:cs="Times New Roman"/>
          <w:sz w:val="24"/>
          <w:szCs w:val="24"/>
        </w:rPr>
        <w:t>subjetivante</w:t>
      </w:r>
      <w:proofErr w:type="spellEnd"/>
      <w:r w:rsidR="00CB280F" w:rsidRPr="003F5A37">
        <w:rPr>
          <w:rFonts w:ascii="Times New Roman" w:hAnsi="Times New Roman" w:cs="Times New Roman"/>
          <w:sz w:val="24"/>
          <w:szCs w:val="24"/>
        </w:rPr>
        <w:t>”</w:t>
      </w:r>
      <w:r w:rsidRPr="003F5A37">
        <w:rPr>
          <w:rFonts w:ascii="Times New Roman" w:hAnsi="Times New Roman" w:cs="Times New Roman"/>
          <w:sz w:val="24"/>
          <w:szCs w:val="24"/>
        </w:rPr>
        <w:t xml:space="preserve">. </w:t>
      </w:r>
      <w:r w:rsidR="00FF69D8" w:rsidRPr="003F5A37">
        <w:rPr>
          <w:rFonts w:ascii="Times New Roman" w:hAnsi="Times New Roman" w:cs="Times New Roman"/>
          <w:sz w:val="24"/>
          <w:szCs w:val="24"/>
        </w:rPr>
        <w:t>Es decir, dicha tensión se expresa entre una posición que concibe las prestaciones y servicios de salud como una mercancía</w:t>
      </w:r>
      <w:r w:rsidR="004214C2" w:rsidRPr="003F5A37">
        <w:rPr>
          <w:rFonts w:ascii="Times New Roman" w:hAnsi="Times New Roman" w:cs="Times New Roman"/>
          <w:sz w:val="24"/>
          <w:szCs w:val="24"/>
        </w:rPr>
        <w:t>, enmarcada en una</w:t>
      </w:r>
      <w:r w:rsidR="00FF69D8" w:rsidRPr="003F5A37">
        <w:rPr>
          <w:rFonts w:ascii="Times New Roman" w:hAnsi="Times New Roman" w:cs="Times New Roman"/>
          <w:sz w:val="24"/>
          <w:szCs w:val="24"/>
        </w:rPr>
        <w:t xml:space="preserve"> lógica de mercado</w:t>
      </w:r>
      <w:r w:rsidR="00871563" w:rsidRPr="003F5A37">
        <w:rPr>
          <w:rFonts w:ascii="Times New Roman" w:hAnsi="Times New Roman" w:cs="Times New Roman"/>
          <w:sz w:val="24"/>
          <w:szCs w:val="24"/>
        </w:rPr>
        <w:t>;</w:t>
      </w:r>
      <w:r w:rsidR="00FF69D8" w:rsidRPr="003F5A37">
        <w:rPr>
          <w:rFonts w:ascii="Times New Roman" w:hAnsi="Times New Roman" w:cs="Times New Roman"/>
          <w:sz w:val="24"/>
          <w:szCs w:val="24"/>
        </w:rPr>
        <w:t xml:space="preserve"> y una posición que los sitúa en el campo de los derechos </w:t>
      </w:r>
      <w:r w:rsidR="004214C2" w:rsidRPr="003F5A37">
        <w:rPr>
          <w:rFonts w:ascii="Times New Roman" w:hAnsi="Times New Roman" w:cs="Times New Roman"/>
          <w:sz w:val="24"/>
          <w:szCs w:val="24"/>
        </w:rPr>
        <w:t>humanos</w:t>
      </w:r>
      <w:r w:rsidR="00F01E52" w:rsidRPr="003F5A37">
        <w:rPr>
          <w:rFonts w:ascii="Times New Roman" w:hAnsi="Times New Roman" w:cs="Times New Roman"/>
          <w:sz w:val="24"/>
          <w:szCs w:val="24"/>
        </w:rPr>
        <w:t>, cuyo garante</w:t>
      </w:r>
      <w:r w:rsidR="00FF69D8" w:rsidRPr="003F5A37">
        <w:rPr>
          <w:rFonts w:ascii="Times New Roman" w:hAnsi="Times New Roman" w:cs="Times New Roman"/>
          <w:sz w:val="24"/>
          <w:szCs w:val="24"/>
        </w:rPr>
        <w:t xml:space="preserve"> debe ser el Estado (</w:t>
      </w:r>
      <w:proofErr w:type="spellStart"/>
      <w:r w:rsidR="00FF69D8" w:rsidRPr="003F5A37">
        <w:rPr>
          <w:rFonts w:ascii="Times New Roman" w:hAnsi="Times New Roman" w:cs="Times New Roman"/>
          <w:sz w:val="24"/>
          <w:szCs w:val="24"/>
        </w:rPr>
        <w:t>Laurell</w:t>
      </w:r>
      <w:proofErr w:type="spellEnd"/>
      <w:r w:rsidR="00FF69D8" w:rsidRPr="003F5A37">
        <w:rPr>
          <w:rFonts w:ascii="Times New Roman" w:hAnsi="Times New Roman" w:cs="Times New Roman"/>
          <w:sz w:val="24"/>
          <w:szCs w:val="24"/>
        </w:rPr>
        <w:t>, 1994).</w:t>
      </w:r>
      <w:r w:rsidR="00FF69D8" w:rsidRPr="00592138">
        <w:rPr>
          <w:rFonts w:ascii="Times New Roman" w:hAnsi="Times New Roman" w:cs="Times New Roman"/>
          <w:sz w:val="24"/>
          <w:szCs w:val="24"/>
        </w:rPr>
        <w:t xml:space="preserve"> </w:t>
      </w:r>
    </w:p>
    <w:p w14:paraId="6E715023" w14:textId="0722BDFB" w:rsidR="00223910" w:rsidRPr="00592138" w:rsidRDefault="00907A27"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No obstante, es importante destacar que</w:t>
      </w:r>
      <w:r w:rsidR="00CB280F" w:rsidRPr="00592138">
        <w:rPr>
          <w:rFonts w:ascii="Times New Roman" w:hAnsi="Times New Roman" w:cs="Times New Roman"/>
          <w:sz w:val="24"/>
          <w:szCs w:val="24"/>
        </w:rPr>
        <w:t xml:space="preserve"> un análisis en clave de la</w:t>
      </w:r>
      <w:r w:rsidR="0086109B" w:rsidRPr="00592138">
        <w:rPr>
          <w:rFonts w:ascii="Times New Roman" w:hAnsi="Times New Roman" w:cs="Times New Roman"/>
          <w:sz w:val="24"/>
          <w:szCs w:val="24"/>
        </w:rPr>
        <w:t xml:space="preserve"> mencionada</w:t>
      </w:r>
      <w:r w:rsidR="00CB280F" w:rsidRPr="00592138">
        <w:rPr>
          <w:rFonts w:ascii="Times New Roman" w:hAnsi="Times New Roman" w:cs="Times New Roman"/>
          <w:sz w:val="24"/>
          <w:szCs w:val="24"/>
        </w:rPr>
        <w:t xml:space="preserve"> ten</w:t>
      </w:r>
      <w:r w:rsidR="0086109B" w:rsidRPr="00592138">
        <w:rPr>
          <w:rFonts w:ascii="Times New Roman" w:hAnsi="Times New Roman" w:cs="Times New Roman"/>
          <w:sz w:val="24"/>
          <w:szCs w:val="24"/>
        </w:rPr>
        <w:t>sión</w:t>
      </w:r>
      <w:r w:rsidR="00CB280F" w:rsidRPr="00592138">
        <w:rPr>
          <w:rFonts w:ascii="Times New Roman" w:hAnsi="Times New Roman" w:cs="Times New Roman"/>
          <w:sz w:val="24"/>
          <w:szCs w:val="24"/>
        </w:rPr>
        <w:t xml:space="preserve"> puede comportar el riesgo de caer en nuevas polaridades. De modo que, para evitar </w:t>
      </w:r>
      <w:r w:rsidR="0086109B" w:rsidRPr="00592138">
        <w:rPr>
          <w:rFonts w:ascii="Times New Roman" w:hAnsi="Times New Roman" w:cs="Times New Roman"/>
          <w:sz w:val="24"/>
          <w:szCs w:val="24"/>
        </w:rPr>
        <w:t xml:space="preserve">lecturas reductivas, es importante recordar </w:t>
      </w:r>
      <w:r w:rsidR="00CB280F" w:rsidRPr="00592138">
        <w:rPr>
          <w:rFonts w:ascii="Times New Roman" w:hAnsi="Times New Roman" w:cs="Times New Roman"/>
          <w:sz w:val="24"/>
          <w:szCs w:val="24"/>
        </w:rPr>
        <w:t xml:space="preserve">la pluralidad de discursos y saberes </w:t>
      </w:r>
      <w:r w:rsidR="00A866AA" w:rsidRPr="00592138">
        <w:rPr>
          <w:rFonts w:ascii="Times New Roman" w:hAnsi="Times New Roman" w:cs="Times New Roman"/>
          <w:sz w:val="24"/>
          <w:szCs w:val="24"/>
        </w:rPr>
        <w:t>(</w:t>
      </w:r>
      <w:r w:rsidR="00CB280F" w:rsidRPr="00592138">
        <w:rPr>
          <w:rFonts w:ascii="Times New Roman" w:hAnsi="Times New Roman" w:cs="Times New Roman"/>
          <w:sz w:val="24"/>
          <w:szCs w:val="24"/>
        </w:rPr>
        <w:t>médicos, jurídicos, psicológicos y sociológicos</w:t>
      </w:r>
      <w:r w:rsidR="00A866AA" w:rsidRPr="00592138">
        <w:rPr>
          <w:rFonts w:ascii="Times New Roman" w:hAnsi="Times New Roman" w:cs="Times New Roman"/>
          <w:sz w:val="24"/>
          <w:szCs w:val="24"/>
        </w:rPr>
        <w:t>, entre otros)</w:t>
      </w:r>
      <w:r w:rsidR="00CB280F" w:rsidRPr="00592138">
        <w:rPr>
          <w:rFonts w:ascii="Times New Roman" w:hAnsi="Times New Roman" w:cs="Times New Roman"/>
          <w:sz w:val="24"/>
          <w:szCs w:val="24"/>
        </w:rPr>
        <w:t xml:space="preserve"> </w:t>
      </w:r>
      <w:r w:rsidR="0086109B" w:rsidRPr="00592138">
        <w:rPr>
          <w:rFonts w:ascii="Times New Roman" w:hAnsi="Times New Roman" w:cs="Times New Roman"/>
          <w:sz w:val="24"/>
          <w:szCs w:val="24"/>
        </w:rPr>
        <w:t xml:space="preserve">que se articulan en los dispositivos emergentes. </w:t>
      </w:r>
    </w:p>
    <w:p w14:paraId="2DD9362A" w14:textId="109F9F75" w:rsidR="0019430F" w:rsidRPr="00592138" w:rsidRDefault="0086109B"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A su vez, </w:t>
      </w:r>
      <w:r w:rsidR="00223910" w:rsidRPr="00592138">
        <w:rPr>
          <w:rFonts w:ascii="Times New Roman" w:hAnsi="Times New Roman" w:cs="Times New Roman"/>
          <w:sz w:val="24"/>
          <w:szCs w:val="24"/>
        </w:rPr>
        <w:t xml:space="preserve">recuperamos </w:t>
      </w:r>
      <w:r w:rsidRPr="00592138">
        <w:rPr>
          <w:rFonts w:ascii="Times New Roman" w:hAnsi="Times New Roman" w:cs="Times New Roman"/>
          <w:sz w:val="24"/>
          <w:szCs w:val="24"/>
        </w:rPr>
        <w:t>los límites respecto del enfoque de derechos</w:t>
      </w:r>
      <w:r w:rsidR="00F960FA" w:rsidRPr="00592138">
        <w:rPr>
          <w:rFonts w:ascii="Times New Roman" w:hAnsi="Times New Roman" w:cs="Times New Roman"/>
          <w:sz w:val="24"/>
          <w:szCs w:val="24"/>
        </w:rPr>
        <w:t xml:space="preserve"> y</w:t>
      </w:r>
      <w:r w:rsidRPr="00592138">
        <w:rPr>
          <w:rFonts w:ascii="Times New Roman" w:hAnsi="Times New Roman" w:cs="Times New Roman"/>
          <w:sz w:val="24"/>
          <w:szCs w:val="24"/>
        </w:rPr>
        <w:t xml:space="preserve"> que, </w:t>
      </w:r>
      <w:r w:rsidR="00FF69D8" w:rsidRPr="00592138">
        <w:rPr>
          <w:rFonts w:ascii="Times New Roman" w:hAnsi="Times New Roman" w:cs="Times New Roman"/>
          <w:sz w:val="24"/>
          <w:szCs w:val="24"/>
        </w:rPr>
        <w:t>desde comienzos de este siglo</w:t>
      </w:r>
      <w:r w:rsidR="00223910" w:rsidRPr="00592138">
        <w:rPr>
          <w:rFonts w:ascii="Times New Roman" w:hAnsi="Times New Roman" w:cs="Times New Roman"/>
          <w:sz w:val="24"/>
          <w:szCs w:val="24"/>
        </w:rPr>
        <w:t>,</w:t>
      </w:r>
      <w:r w:rsidR="00FF69D8" w:rsidRPr="00592138">
        <w:rPr>
          <w:rFonts w:ascii="Times New Roman" w:hAnsi="Times New Roman" w:cs="Times New Roman"/>
          <w:sz w:val="24"/>
          <w:szCs w:val="24"/>
        </w:rPr>
        <w:t xml:space="preserve"> </w:t>
      </w:r>
      <w:r w:rsidR="00283B2B" w:rsidRPr="00592138">
        <w:rPr>
          <w:rFonts w:ascii="Times New Roman" w:hAnsi="Times New Roman" w:cs="Times New Roman"/>
          <w:sz w:val="24"/>
          <w:szCs w:val="24"/>
        </w:rPr>
        <w:t xml:space="preserve">se observa que algunos organismos internacionales vinculados a la salud como la Organización Mundial de la Salud y otros, empiezan a plantear </w:t>
      </w:r>
      <w:r w:rsidR="00FF69D8" w:rsidRPr="00592138">
        <w:rPr>
          <w:rFonts w:ascii="Times New Roman" w:hAnsi="Times New Roman" w:cs="Times New Roman"/>
          <w:sz w:val="24"/>
          <w:szCs w:val="24"/>
        </w:rPr>
        <w:t>en</w:t>
      </w:r>
      <w:r w:rsidRPr="00592138">
        <w:rPr>
          <w:rFonts w:ascii="Times New Roman" w:hAnsi="Times New Roman" w:cs="Times New Roman"/>
          <w:sz w:val="24"/>
          <w:szCs w:val="24"/>
        </w:rPr>
        <w:t xml:space="preserve"> relación con las</w:t>
      </w:r>
      <w:r w:rsidR="00FF69D8" w:rsidRPr="00592138">
        <w:rPr>
          <w:rFonts w:ascii="Times New Roman" w:hAnsi="Times New Roman" w:cs="Times New Roman"/>
          <w:sz w:val="24"/>
          <w:szCs w:val="24"/>
        </w:rPr>
        <w:t xml:space="preserve"> políticas </w:t>
      </w:r>
      <w:r w:rsidR="00FF69D8" w:rsidRPr="00592138">
        <w:rPr>
          <w:rFonts w:ascii="Times New Roman" w:hAnsi="Times New Roman" w:cs="Times New Roman"/>
          <w:sz w:val="24"/>
          <w:szCs w:val="24"/>
        </w:rPr>
        <w:lastRenderedPageBreak/>
        <w:t>públicas</w:t>
      </w:r>
      <w:r w:rsidR="00283B2B" w:rsidRPr="00592138">
        <w:rPr>
          <w:rFonts w:ascii="Times New Roman" w:hAnsi="Times New Roman" w:cs="Times New Roman"/>
          <w:sz w:val="24"/>
          <w:szCs w:val="24"/>
        </w:rPr>
        <w:t>.</w:t>
      </w:r>
      <w:r w:rsidR="002D4F85" w:rsidRPr="00592138">
        <w:rPr>
          <w:rFonts w:ascii="Times New Roman" w:hAnsi="Times New Roman" w:cs="Times New Roman"/>
          <w:sz w:val="24"/>
          <w:szCs w:val="24"/>
        </w:rPr>
        <w:t xml:space="preserve"> </w:t>
      </w:r>
      <w:r w:rsidR="00223910" w:rsidRPr="00592138">
        <w:rPr>
          <w:rFonts w:ascii="Times New Roman" w:hAnsi="Times New Roman" w:cs="Times New Roman"/>
          <w:sz w:val="24"/>
          <w:szCs w:val="24"/>
        </w:rPr>
        <w:t>De este modo, p</w:t>
      </w:r>
      <w:r w:rsidR="0019430F" w:rsidRPr="00592138">
        <w:rPr>
          <w:rFonts w:ascii="Times New Roman" w:hAnsi="Times New Roman" w:cs="Times New Roman"/>
          <w:sz w:val="24"/>
          <w:szCs w:val="24"/>
        </w:rPr>
        <w:t>or un lado, ubicamos que los derechos humanos son un producto de ciertas coordenadas socio-históricas enmarcadas en las relaciones de poder pro</w:t>
      </w:r>
      <w:r w:rsidR="003E3307">
        <w:rPr>
          <w:rFonts w:ascii="Times New Roman" w:hAnsi="Times New Roman" w:cs="Times New Roman"/>
          <w:sz w:val="24"/>
          <w:szCs w:val="24"/>
        </w:rPr>
        <w:t>ducto de las cuales se gestaron. E</w:t>
      </w:r>
      <w:r w:rsidR="0019430F" w:rsidRPr="00592138">
        <w:rPr>
          <w:rFonts w:ascii="Times New Roman" w:hAnsi="Times New Roman" w:cs="Times New Roman"/>
          <w:sz w:val="24"/>
          <w:szCs w:val="24"/>
        </w:rPr>
        <w:t xml:space="preserve">s decir, aquellas relativas a las significaciones propias de la modernidad occidental. Asimismo, se desarrollaron en distintos momentos históricos e incluyen concepciones que pueden contraponerse o resultar contradictorias. </w:t>
      </w:r>
      <w:r w:rsidR="003E3307">
        <w:rPr>
          <w:rFonts w:ascii="Times New Roman" w:hAnsi="Times New Roman" w:cs="Times New Roman"/>
          <w:sz w:val="24"/>
          <w:szCs w:val="24"/>
        </w:rPr>
        <w:t>Entonces</w:t>
      </w:r>
      <w:r w:rsidR="001069E4" w:rsidRPr="00592138">
        <w:rPr>
          <w:rFonts w:ascii="Times New Roman" w:hAnsi="Times New Roman" w:cs="Times New Roman"/>
          <w:sz w:val="24"/>
          <w:szCs w:val="24"/>
        </w:rPr>
        <w:t xml:space="preserve">, este enfoque no ha dejado de excluir algunas formas humanas, al tiempo que </w:t>
      </w:r>
      <w:r w:rsidR="0019430F" w:rsidRPr="00592138">
        <w:rPr>
          <w:rFonts w:ascii="Times New Roman" w:hAnsi="Times New Roman" w:cs="Times New Roman"/>
          <w:sz w:val="24"/>
          <w:szCs w:val="24"/>
        </w:rPr>
        <w:t xml:space="preserve">la idea de derechos individuales obstaculizó el desarrollo </w:t>
      </w:r>
      <w:r w:rsidR="001069E4" w:rsidRPr="00592138">
        <w:rPr>
          <w:rFonts w:ascii="Times New Roman" w:hAnsi="Times New Roman" w:cs="Times New Roman"/>
          <w:sz w:val="24"/>
          <w:szCs w:val="24"/>
        </w:rPr>
        <w:t xml:space="preserve">de la dimensión colectiva o comunitaria de los mismos </w:t>
      </w:r>
      <w:r w:rsidR="003F5A37">
        <w:rPr>
          <w:rFonts w:ascii="Times New Roman" w:hAnsi="Times New Roman" w:cs="Times New Roman"/>
          <w:sz w:val="24"/>
          <w:szCs w:val="24"/>
        </w:rPr>
        <w:t>(</w:t>
      </w:r>
      <w:proofErr w:type="spellStart"/>
      <w:r w:rsidR="003F5A37">
        <w:rPr>
          <w:rFonts w:ascii="Times New Roman" w:hAnsi="Times New Roman" w:cs="Times New Roman"/>
          <w:sz w:val="24"/>
          <w:szCs w:val="24"/>
        </w:rPr>
        <w:t>Stolkiner</w:t>
      </w:r>
      <w:proofErr w:type="spellEnd"/>
      <w:r w:rsidR="003F5A37">
        <w:rPr>
          <w:rFonts w:ascii="Times New Roman" w:hAnsi="Times New Roman" w:cs="Times New Roman"/>
          <w:sz w:val="24"/>
          <w:szCs w:val="24"/>
        </w:rPr>
        <w:t>, 200).</w:t>
      </w:r>
    </w:p>
    <w:p w14:paraId="257195C2" w14:textId="7893408B" w:rsidR="0019430F" w:rsidRPr="00592138" w:rsidRDefault="00F960FA"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Paralelamente</w:t>
      </w:r>
      <w:r w:rsidR="001069E4" w:rsidRPr="00592138">
        <w:rPr>
          <w:rFonts w:ascii="Times New Roman" w:hAnsi="Times New Roman" w:cs="Times New Roman"/>
          <w:sz w:val="24"/>
          <w:szCs w:val="24"/>
        </w:rPr>
        <w:t>, como se ha señalado, e</w:t>
      </w:r>
      <w:r w:rsidR="0019430F" w:rsidRPr="00592138">
        <w:rPr>
          <w:rFonts w:ascii="Times New Roman" w:hAnsi="Times New Roman" w:cs="Times New Roman"/>
          <w:sz w:val="24"/>
          <w:szCs w:val="24"/>
        </w:rPr>
        <w:t xml:space="preserve">n el corazón de las prácticas en salud se corporiza el antagonismo entre objetivación y subjetivación. Éste atraviesa desde la relación entre los profesionales y los pacientes hasta el papel de las poblaciones en la fijación de las políticas bajo la forma de la </w:t>
      </w:r>
      <w:r w:rsidRPr="00592138">
        <w:rPr>
          <w:rFonts w:ascii="Times New Roman" w:hAnsi="Times New Roman" w:cs="Times New Roman"/>
          <w:sz w:val="24"/>
          <w:szCs w:val="24"/>
        </w:rPr>
        <w:t xml:space="preserve">medicalización </w:t>
      </w:r>
      <w:r w:rsidR="001069E4" w:rsidRPr="00592138">
        <w:rPr>
          <w:rFonts w:ascii="Times New Roman" w:hAnsi="Times New Roman" w:cs="Times New Roman"/>
          <w:sz w:val="24"/>
          <w:szCs w:val="24"/>
        </w:rPr>
        <w:t xml:space="preserve">o la falta de acceso a cuidados. </w:t>
      </w:r>
      <w:r w:rsidRPr="00592138">
        <w:rPr>
          <w:rFonts w:ascii="Times New Roman" w:hAnsi="Times New Roman" w:cs="Times New Roman"/>
          <w:sz w:val="24"/>
          <w:szCs w:val="24"/>
        </w:rPr>
        <w:t xml:space="preserve">Entonces, </w:t>
      </w:r>
      <w:r w:rsidR="0019430F" w:rsidRPr="00592138">
        <w:rPr>
          <w:rFonts w:ascii="Times New Roman" w:hAnsi="Times New Roman" w:cs="Times New Roman"/>
          <w:sz w:val="24"/>
          <w:szCs w:val="24"/>
        </w:rPr>
        <w:t xml:space="preserve">de acuerdo con este enfoque, la objetivación estaría orientada a la subordinación de la vida humana al lugar de objeto de las intervenciones, incluso cuando ello implica la degradación de la dignidad humana o su reducción a la condición de objeto, “cosa”, o mercancía. </w:t>
      </w:r>
      <w:r w:rsidRPr="00592138">
        <w:rPr>
          <w:rFonts w:ascii="Times New Roman" w:hAnsi="Times New Roman" w:cs="Times New Roman"/>
          <w:sz w:val="24"/>
          <w:szCs w:val="24"/>
        </w:rPr>
        <w:t>Y, e</w:t>
      </w:r>
      <w:r w:rsidR="0019430F" w:rsidRPr="00592138">
        <w:rPr>
          <w:rFonts w:ascii="Times New Roman" w:hAnsi="Times New Roman" w:cs="Times New Roman"/>
          <w:sz w:val="24"/>
          <w:szCs w:val="24"/>
        </w:rPr>
        <w:t xml:space="preserve">n el polo </w:t>
      </w:r>
      <w:proofErr w:type="spellStart"/>
      <w:r w:rsidR="0019430F" w:rsidRPr="00592138">
        <w:rPr>
          <w:rFonts w:ascii="Times New Roman" w:hAnsi="Times New Roman" w:cs="Times New Roman"/>
          <w:sz w:val="24"/>
          <w:szCs w:val="24"/>
        </w:rPr>
        <w:t>subjetivante</w:t>
      </w:r>
      <w:proofErr w:type="spellEnd"/>
      <w:r w:rsidR="0019430F" w:rsidRPr="00592138">
        <w:rPr>
          <w:rFonts w:ascii="Times New Roman" w:hAnsi="Times New Roman" w:cs="Times New Roman"/>
          <w:sz w:val="24"/>
          <w:szCs w:val="24"/>
        </w:rPr>
        <w:t xml:space="preserve"> se </w:t>
      </w:r>
      <w:r w:rsidRPr="00592138">
        <w:rPr>
          <w:rFonts w:ascii="Times New Roman" w:hAnsi="Times New Roman" w:cs="Times New Roman"/>
          <w:sz w:val="24"/>
          <w:szCs w:val="24"/>
        </w:rPr>
        <w:t>situarían</w:t>
      </w:r>
      <w:r w:rsidR="0019430F" w:rsidRPr="00592138">
        <w:rPr>
          <w:rFonts w:ascii="Times New Roman" w:hAnsi="Times New Roman" w:cs="Times New Roman"/>
          <w:sz w:val="24"/>
          <w:szCs w:val="24"/>
        </w:rPr>
        <w:t xml:space="preserve"> los actores y tendencias que colocan el acento en el valor de la dignidad humana, anudada a la ampliación de ciudadanía. </w:t>
      </w:r>
    </w:p>
    <w:p w14:paraId="32B5D7C7" w14:textId="6175FEF0" w:rsidR="000428DE" w:rsidRPr="00592138" w:rsidRDefault="004214C2"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 xml:space="preserve">La </w:t>
      </w:r>
      <w:r w:rsidR="004E506D" w:rsidRPr="00592138">
        <w:rPr>
          <w:rFonts w:ascii="Times New Roman" w:hAnsi="Times New Roman" w:cs="Times New Roman"/>
          <w:color w:val="auto"/>
        </w:rPr>
        <w:t>LNSM</w:t>
      </w:r>
      <w:r w:rsidRPr="00592138">
        <w:rPr>
          <w:rFonts w:ascii="Times New Roman" w:hAnsi="Times New Roman" w:cs="Times New Roman"/>
          <w:color w:val="auto"/>
        </w:rPr>
        <w:t xml:space="preserve"> –como se establece en su segundo artículo– se enmarca</w:t>
      </w:r>
      <w:r w:rsidR="00871563" w:rsidRPr="00592138">
        <w:rPr>
          <w:rFonts w:ascii="Times New Roman" w:hAnsi="Times New Roman" w:cs="Times New Roman"/>
          <w:color w:val="auto"/>
        </w:rPr>
        <w:t xml:space="preserve"> en</w:t>
      </w:r>
      <w:r w:rsidRPr="00592138">
        <w:rPr>
          <w:rFonts w:ascii="Times New Roman" w:hAnsi="Times New Roman" w:cs="Times New Roman"/>
          <w:color w:val="auto"/>
        </w:rPr>
        <w:t xml:space="preserve"> los principios y declaraciones internacionales de protección de los derechos vinculados a la salud/salud mental, en tanto se los considera “instrumentos de orientación para la planificación de políticas públi</w:t>
      </w:r>
      <w:r w:rsidRPr="00592138">
        <w:rPr>
          <w:rFonts w:ascii="Times New Roman" w:hAnsi="Times New Roman" w:cs="Times New Roman"/>
          <w:color w:val="auto"/>
        </w:rPr>
        <w:softHyphen/>
        <w:t>cas”. Éstos incluyen los Principios de Naciones Unidas para la Protección de los Enfermos Mentales y para el Mejoramiento de la Atención de Salud Mental (</w:t>
      </w:r>
      <w:r w:rsidR="003F5A37">
        <w:rPr>
          <w:rFonts w:ascii="Times New Roman" w:hAnsi="Times New Roman" w:cs="Times New Roman"/>
          <w:color w:val="auto"/>
        </w:rPr>
        <w:t>ONU, 1991</w:t>
      </w:r>
      <w:r w:rsidRPr="00592138">
        <w:rPr>
          <w:rFonts w:ascii="Times New Roman" w:hAnsi="Times New Roman" w:cs="Times New Roman"/>
          <w:color w:val="auto"/>
        </w:rPr>
        <w:t>); la Declaración de Caracas para la Reestructuración de la Atención Psiquiátrica dentro de los Sistemas Locales de Sa</w:t>
      </w:r>
      <w:r w:rsidRPr="00592138">
        <w:rPr>
          <w:rFonts w:ascii="Times New Roman" w:hAnsi="Times New Roman" w:cs="Times New Roman"/>
          <w:color w:val="auto"/>
        </w:rPr>
        <w:softHyphen/>
        <w:t>lud de la Organización Pana</w:t>
      </w:r>
      <w:r w:rsidRPr="00592138">
        <w:rPr>
          <w:rFonts w:ascii="Times New Roman" w:hAnsi="Times New Roman" w:cs="Times New Roman"/>
          <w:color w:val="auto"/>
        </w:rPr>
        <w:softHyphen/>
        <w:t xml:space="preserve">mericana de la Salud </w:t>
      </w:r>
      <w:r w:rsidR="000428DE" w:rsidRPr="00592138">
        <w:rPr>
          <w:rFonts w:ascii="Times New Roman" w:hAnsi="Times New Roman" w:cs="Times New Roman"/>
          <w:color w:val="auto"/>
        </w:rPr>
        <w:t xml:space="preserve">(OPS) </w:t>
      </w:r>
      <w:r w:rsidRPr="00592138">
        <w:rPr>
          <w:rFonts w:ascii="Times New Roman" w:hAnsi="Times New Roman" w:cs="Times New Roman"/>
          <w:color w:val="auto"/>
        </w:rPr>
        <w:t xml:space="preserve">y de la Organización Mundial de la Salud </w:t>
      </w:r>
      <w:r w:rsidR="000428DE" w:rsidRPr="00592138">
        <w:rPr>
          <w:rFonts w:ascii="Times New Roman" w:hAnsi="Times New Roman" w:cs="Times New Roman"/>
          <w:color w:val="auto"/>
        </w:rPr>
        <w:t xml:space="preserve">(OMS) </w:t>
      </w:r>
      <w:r w:rsidRPr="00592138">
        <w:rPr>
          <w:rFonts w:ascii="Times New Roman" w:hAnsi="Times New Roman" w:cs="Times New Roman"/>
          <w:color w:val="auto"/>
        </w:rPr>
        <w:t>(</w:t>
      </w:r>
      <w:r w:rsidR="003F5A37">
        <w:rPr>
          <w:rFonts w:ascii="Times New Roman" w:hAnsi="Times New Roman" w:cs="Times New Roman"/>
          <w:color w:val="auto"/>
        </w:rPr>
        <w:t>1990</w:t>
      </w:r>
      <w:r w:rsidRPr="00592138">
        <w:rPr>
          <w:rFonts w:ascii="Times New Roman" w:hAnsi="Times New Roman" w:cs="Times New Roman"/>
          <w:color w:val="auto"/>
        </w:rPr>
        <w:t>); y los Principios de Brasilia Rectores para el Desarrollo de la Aten</w:t>
      </w:r>
      <w:r w:rsidRPr="00592138">
        <w:rPr>
          <w:rFonts w:ascii="Times New Roman" w:hAnsi="Times New Roman" w:cs="Times New Roman"/>
          <w:color w:val="auto"/>
        </w:rPr>
        <w:softHyphen/>
        <w:t>ción en Salud Mental en las Américas (</w:t>
      </w:r>
      <w:r w:rsidR="00F51FC2">
        <w:rPr>
          <w:rFonts w:ascii="Times New Roman" w:hAnsi="Times New Roman" w:cs="Times New Roman"/>
          <w:color w:val="auto"/>
        </w:rPr>
        <w:t>2005</w:t>
      </w:r>
      <w:r w:rsidRPr="00592138">
        <w:rPr>
          <w:rFonts w:ascii="Times New Roman" w:hAnsi="Times New Roman" w:cs="Times New Roman"/>
          <w:color w:val="auto"/>
        </w:rPr>
        <w:t>).</w:t>
      </w:r>
    </w:p>
    <w:p w14:paraId="33CAC2EF" w14:textId="496AA202" w:rsidR="00004FE1" w:rsidRPr="00592138" w:rsidRDefault="000428DE" w:rsidP="0041701F">
      <w:pPr>
        <w:spacing w:after="0" w:line="360" w:lineRule="auto"/>
        <w:jc w:val="both"/>
        <w:rPr>
          <w:rFonts w:ascii="Times New Roman" w:hAnsi="Times New Roman" w:cs="Times New Roman"/>
          <w:sz w:val="20"/>
          <w:szCs w:val="20"/>
        </w:rPr>
      </w:pPr>
      <w:r w:rsidRPr="00592138">
        <w:rPr>
          <w:rFonts w:ascii="Times New Roman" w:hAnsi="Times New Roman" w:cs="Times New Roman"/>
          <w:sz w:val="24"/>
          <w:szCs w:val="24"/>
        </w:rPr>
        <w:t>En este sentido, el decreto reglamentario</w:t>
      </w:r>
      <w:r w:rsidR="004E506D" w:rsidRPr="00592138">
        <w:rPr>
          <w:rFonts w:ascii="Times New Roman" w:hAnsi="Times New Roman" w:cs="Times New Roman"/>
          <w:sz w:val="24"/>
          <w:szCs w:val="24"/>
        </w:rPr>
        <w:t xml:space="preserve"> (603/2013)</w:t>
      </w:r>
      <w:r w:rsidRPr="00592138">
        <w:rPr>
          <w:rFonts w:ascii="Times New Roman" w:hAnsi="Times New Roman" w:cs="Times New Roman"/>
          <w:sz w:val="24"/>
          <w:szCs w:val="24"/>
        </w:rPr>
        <w:t xml:space="preserve"> de la ley 26657, en sus considerandos sobre los Derechos y Garantías reafirma: “la necesidad de adecuar las modali</w:t>
      </w:r>
      <w:r w:rsidRPr="00592138">
        <w:rPr>
          <w:rFonts w:ascii="Times New Roman" w:hAnsi="Times New Roman" w:cs="Times New Roman"/>
          <w:sz w:val="24"/>
          <w:szCs w:val="24"/>
        </w:rPr>
        <w:softHyphen/>
        <w:t>dades de abordaje al paradigma de los derechos hu</w:t>
      </w:r>
      <w:r w:rsidRPr="00592138">
        <w:rPr>
          <w:rFonts w:ascii="Times New Roman" w:hAnsi="Times New Roman" w:cs="Times New Roman"/>
          <w:sz w:val="24"/>
          <w:szCs w:val="24"/>
        </w:rPr>
        <w:softHyphen/>
        <w:t>manos inserto en la normativa constitucional, y des</w:t>
      </w:r>
      <w:r w:rsidRPr="00592138">
        <w:rPr>
          <w:rFonts w:ascii="Times New Roman" w:hAnsi="Times New Roman" w:cs="Times New Roman"/>
          <w:sz w:val="24"/>
          <w:szCs w:val="24"/>
        </w:rPr>
        <w:softHyphen/>
        <w:t>tacado en la Declaración de Caracas del año 1990 (…)</w:t>
      </w:r>
      <w:r w:rsidR="003649ED" w:rsidRPr="00592138">
        <w:rPr>
          <w:rFonts w:ascii="Times New Roman" w:hAnsi="Times New Roman" w:cs="Times New Roman"/>
          <w:sz w:val="24"/>
          <w:szCs w:val="24"/>
        </w:rPr>
        <w:t xml:space="preserve"> y regula la protección de los derechos de las personas con padecimiento mental en la República Argentina”. </w:t>
      </w:r>
      <w:r w:rsidR="00A50E66" w:rsidRPr="00592138">
        <w:rPr>
          <w:rFonts w:ascii="Times New Roman" w:hAnsi="Times New Roman" w:cs="Times New Roman"/>
          <w:sz w:val="24"/>
          <w:szCs w:val="24"/>
        </w:rPr>
        <w:t>De allí que</w:t>
      </w:r>
      <w:r w:rsidR="003649ED" w:rsidRPr="00592138">
        <w:rPr>
          <w:rFonts w:ascii="Times New Roman" w:hAnsi="Times New Roman" w:cs="Times New Roman"/>
          <w:sz w:val="24"/>
          <w:szCs w:val="24"/>
        </w:rPr>
        <w:t>, reenvía y ubica sus fundamentos y principios a la normativa internacional</w:t>
      </w:r>
      <w:r w:rsidR="0041701F">
        <w:rPr>
          <w:rFonts w:ascii="Times New Roman" w:hAnsi="Times New Roman" w:cs="Times New Roman"/>
          <w:sz w:val="24"/>
          <w:szCs w:val="24"/>
        </w:rPr>
        <w:t>.</w:t>
      </w:r>
    </w:p>
    <w:p w14:paraId="56717BF7" w14:textId="459F3604" w:rsidR="00C606BF" w:rsidRPr="00592138" w:rsidRDefault="00483891" w:rsidP="004B6A82">
      <w:pPr>
        <w:pStyle w:val="Pa1"/>
        <w:spacing w:line="360" w:lineRule="auto"/>
        <w:jc w:val="both"/>
        <w:rPr>
          <w:rStyle w:val="A2"/>
          <w:rFonts w:ascii="Times New Roman" w:hAnsi="Times New Roman" w:cs="Times New Roman"/>
          <w:color w:val="auto"/>
          <w:sz w:val="24"/>
          <w:szCs w:val="24"/>
        </w:rPr>
      </w:pPr>
      <w:r w:rsidRPr="00592138">
        <w:rPr>
          <w:rStyle w:val="A2"/>
          <w:rFonts w:ascii="Times New Roman" w:hAnsi="Times New Roman" w:cs="Times New Roman"/>
          <w:color w:val="auto"/>
          <w:sz w:val="24"/>
          <w:szCs w:val="24"/>
        </w:rPr>
        <w:t>Por su parte</w:t>
      </w:r>
      <w:r w:rsidR="00F01E52" w:rsidRPr="00592138">
        <w:rPr>
          <w:rStyle w:val="A2"/>
          <w:rFonts w:ascii="Times New Roman" w:hAnsi="Times New Roman" w:cs="Times New Roman"/>
          <w:color w:val="auto"/>
          <w:sz w:val="24"/>
          <w:szCs w:val="24"/>
        </w:rPr>
        <w:t>, e</w:t>
      </w:r>
      <w:r w:rsidR="004214C2" w:rsidRPr="00592138">
        <w:rPr>
          <w:rStyle w:val="A2"/>
          <w:rFonts w:ascii="Times New Roman" w:hAnsi="Times New Roman" w:cs="Times New Roman"/>
          <w:color w:val="auto"/>
          <w:sz w:val="24"/>
          <w:szCs w:val="24"/>
        </w:rPr>
        <w:t>n el</w:t>
      </w:r>
      <w:r w:rsidR="00C606BF" w:rsidRPr="00592138">
        <w:rPr>
          <w:rStyle w:val="A2"/>
          <w:rFonts w:ascii="Times New Roman" w:hAnsi="Times New Roman" w:cs="Times New Roman"/>
          <w:color w:val="auto"/>
          <w:sz w:val="24"/>
          <w:szCs w:val="24"/>
        </w:rPr>
        <w:t xml:space="preserve"> primer capítulo</w:t>
      </w:r>
      <w:r w:rsidR="004214C2" w:rsidRPr="00592138">
        <w:rPr>
          <w:rStyle w:val="A2"/>
          <w:rFonts w:ascii="Times New Roman" w:hAnsi="Times New Roman" w:cs="Times New Roman"/>
          <w:color w:val="auto"/>
          <w:sz w:val="24"/>
          <w:szCs w:val="24"/>
        </w:rPr>
        <w:t xml:space="preserve"> de la </w:t>
      </w:r>
      <w:r w:rsidR="00EE3475" w:rsidRPr="00592138">
        <w:rPr>
          <w:rStyle w:val="A2"/>
          <w:rFonts w:ascii="Times New Roman" w:hAnsi="Times New Roman" w:cs="Times New Roman"/>
          <w:color w:val="auto"/>
          <w:sz w:val="24"/>
          <w:szCs w:val="24"/>
        </w:rPr>
        <w:t>LNSM</w:t>
      </w:r>
      <w:r w:rsidRPr="00592138">
        <w:rPr>
          <w:rStyle w:val="A2"/>
          <w:rFonts w:ascii="Times New Roman" w:hAnsi="Times New Roman" w:cs="Times New Roman"/>
          <w:color w:val="auto"/>
          <w:sz w:val="24"/>
          <w:szCs w:val="24"/>
        </w:rPr>
        <w:t xml:space="preserve"> se </w:t>
      </w:r>
      <w:r w:rsidR="004214C2" w:rsidRPr="00592138">
        <w:rPr>
          <w:rStyle w:val="A2"/>
          <w:rFonts w:ascii="Times New Roman" w:hAnsi="Times New Roman" w:cs="Times New Roman"/>
          <w:color w:val="auto"/>
          <w:sz w:val="24"/>
          <w:szCs w:val="24"/>
        </w:rPr>
        <w:t>instauran los Derechos y Garantías</w:t>
      </w:r>
      <w:r w:rsidR="00441D99" w:rsidRPr="00592138">
        <w:rPr>
          <w:rStyle w:val="A2"/>
          <w:rFonts w:ascii="Times New Roman" w:hAnsi="Times New Roman" w:cs="Times New Roman"/>
          <w:color w:val="auto"/>
          <w:sz w:val="24"/>
          <w:szCs w:val="24"/>
        </w:rPr>
        <w:t>,</w:t>
      </w:r>
      <w:r w:rsidR="004214C2" w:rsidRPr="00592138">
        <w:rPr>
          <w:rStyle w:val="A2"/>
          <w:rFonts w:ascii="Times New Roman" w:hAnsi="Times New Roman" w:cs="Times New Roman"/>
          <w:color w:val="auto"/>
          <w:sz w:val="24"/>
          <w:szCs w:val="24"/>
        </w:rPr>
        <w:t xml:space="preserve"> y</w:t>
      </w:r>
      <w:r w:rsidR="00EE3475" w:rsidRPr="00592138">
        <w:rPr>
          <w:rStyle w:val="A2"/>
          <w:rFonts w:ascii="Times New Roman" w:hAnsi="Times New Roman" w:cs="Times New Roman"/>
          <w:color w:val="auto"/>
          <w:sz w:val="24"/>
          <w:szCs w:val="24"/>
        </w:rPr>
        <w:t xml:space="preserve"> </w:t>
      </w:r>
      <w:r w:rsidR="00C606BF" w:rsidRPr="00592138">
        <w:rPr>
          <w:rStyle w:val="A2"/>
          <w:rFonts w:ascii="Times New Roman" w:hAnsi="Times New Roman" w:cs="Times New Roman"/>
          <w:color w:val="auto"/>
          <w:sz w:val="24"/>
          <w:szCs w:val="24"/>
        </w:rPr>
        <w:t>s</w:t>
      </w:r>
      <w:r w:rsidR="004214C2" w:rsidRPr="00592138">
        <w:rPr>
          <w:rStyle w:val="A2"/>
          <w:rFonts w:ascii="Times New Roman" w:hAnsi="Times New Roman" w:cs="Times New Roman"/>
          <w:color w:val="auto"/>
          <w:sz w:val="24"/>
          <w:szCs w:val="24"/>
        </w:rPr>
        <w:t xml:space="preserve">e enuncia que el objetivo de esta normativa </w:t>
      </w:r>
      <w:r w:rsidR="00C606BF" w:rsidRPr="00592138">
        <w:rPr>
          <w:rStyle w:val="A2"/>
          <w:rFonts w:ascii="Times New Roman" w:hAnsi="Times New Roman" w:cs="Times New Roman"/>
          <w:color w:val="auto"/>
          <w:sz w:val="24"/>
          <w:szCs w:val="24"/>
        </w:rPr>
        <w:t>es:</w:t>
      </w:r>
    </w:p>
    <w:p w14:paraId="5274867D" w14:textId="60A6E6A1" w:rsidR="00C606BF" w:rsidRPr="00F9496F" w:rsidRDefault="00004FE1" w:rsidP="004B6A82">
      <w:pPr>
        <w:pStyle w:val="Pa1"/>
        <w:spacing w:line="240" w:lineRule="auto"/>
        <w:ind w:left="567" w:right="567"/>
        <w:jc w:val="both"/>
        <w:rPr>
          <w:rStyle w:val="A2"/>
          <w:rFonts w:ascii="Times New Roman" w:hAnsi="Times New Roman" w:cs="Times New Roman"/>
          <w:color w:val="auto"/>
          <w:sz w:val="20"/>
          <w:szCs w:val="20"/>
        </w:rPr>
      </w:pPr>
      <w:r w:rsidRPr="00F9496F">
        <w:rPr>
          <w:rStyle w:val="A2"/>
          <w:rFonts w:ascii="Times New Roman" w:hAnsi="Times New Roman" w:cs="Times New Roman"/>
          <w:color w:val="auto"/>
          <w:sz w:val="20"/>
          <w:szCs w:val="20"/>
        </w:rPr>
        <w:lastRenderedPageBreak/>
        <w:t xml:space="preserve">(…) </w:t>
      </w:r>
      <w:r w:rsidR="00C606BF" w:rsidRPr="00F9496F">
        <w:rPr>
          <w:rStyle w:val="A2"/>
          <w:rFonts w:ascii="Times New Roman" w:hAnsi="Times New Roman" w:cs="Times New Roman"/>
          <w:color w:val="auto"/>
          <w:sz w:val="20"/>
          <w:szCs w:val="20"/>
        </w:rPr>
        <w:t>ase</w:t>
      </w:r>
      <w:r w:rsidR="00C606BF" w:rsidRPr="00F9496F">
        <w:rPr>
          <w:rStyle w:val="A2"/>
          <w:rFonts w:ascii="Times New Roman" w:hAnsi="Times New Roman" w:cs="Times New Roman"/>
          <w:color w:val="auto"/>
          <w:sz w:val="20"/>
          <w:szCs w:val="20"/>
        </w:rPr>
        <w:softHyphen/>
        <w:t>gurar el derecho a la protección de la salud men</w:t>
      </w:r>
      <w:r w:rsidR="00C606BF" w:rsidRPr="00F9496F">
        <w:rPr>
          <w:rStyle w:val="A2"/>
          <w:rFonts w:ascii="Times New Roman" w:hAnsi="Times New Roman" w:cs="Times New Roman"/>
          <w:color w:val="auto"/>
          <w:sz w:val="20"/>
          <w:szCs w:val="20"/>
        </w:rPr>
        <w:softHyphen/>
        <w:t>tal de todas las personas, y el pleno goce de los derechos humanos de aquellas con padecimiento mental que se encuentran en el territorio nacional, reconocidos en los instrumentos internacionales de derechos humanos, con jerarquí</w:t>
      </w:r>
      <w:r w:rsidR="004214C2" w:rsidRPr="00F9496F">
        <w:rPr>
          <w:rStyle w:val="A2"/>
          <w:rFonts w:ascii="Times New Roman" w:hAnsi="Times New Roman" w:cs="Times New Roman"/>
          <w:color w:val="auto"/>
          <w:sz w:val="20"/>
          <w:szCs w:val="20"/>
        </w:rPr>
        <w:t>a constitucional</w:t>
      </w:r>
      <w:r w:rsidRPr="00F9496F">
        <w:rPr>
          <w:rStyle w:val="A2"/>
          <w:rFonts w:ascii="Times New Roman" w:hAnsi="Times New Roman" w:cs="Times New Roman"/>
          <w:color w:val="auto"/>
          <w:sz w:val="20"/>
          <w:szCs w:val="20"/>
        </w:rPr>
        <w:t xml:space="preserve"> (</w:t>
      </w:r>
      <w:r w:rsidR="004214C2" w:rsidRPr="00F9496F">
        <w:rPr>
          <w:rStyle w:val="A2"/>
          <w:rFonts w:ascii="Times New Roman" w:hAnsi="Times New Roman" w:cs="Times New Roman"/>
          <w:color w:val="auto"/>
          <w:sz w:val="20"/>
          <w:szCs w:val="20"/>
        </w:rPr>
        <w:t>…</w:t>
      </w:r>
      <w:r w:rsidRPr="00F9496F">
        <w:rPr>
          <w:rStyle w:val="A2"/>
          <w:rFonts w:ascii="Times New Roman" w:hAnsi="Times New Roman" w:cs="Times New Roman"/>
          <w:color w:val="auto"/>
          <w:sz w:val="20"/>
          <w:szCs w:val="20"/>
        </w:rPr>
        <w:t>)</w:t>
      </w:r>
      <w:r w:rsidR="00871563" w:rsidRPr="00F9496F">
        <w:rPr>
          <w:rStyle w:val="Refdenotaalpie"/>
          <w:rFonts w:ascii="Times New Roman" w:hAnsi="Times New Roman" w:cs="Times New Roman"/>
          <w:sz w:val="20"/>
          <w:szCs w:val="20"/>
        </w:rPr>
        <w:footnoteReference w:id="2"/>
      </w:r>
      <w:r w:rsidR="00C606BF" w:rsidRPr="00F9496F">
        <w:rPr>
          <w:rStyle w:val="A2"/>
          <w:rFonts w:ascii="Times New Roman" w:hAnsi="Times New Roman" w:cs="Times New Roman"/>
          <w:color w:val="auto"/>
          <w:sz w:val="20"/>
          <w:szCs w:val="20"/>
        </w:rPr>
        <w:t xml:space="preserve"> </w:t>
      </w:r>
      <w:r w:rsidR="00EE3475" w:rsidRPr="00F9496F">
        <w:rPr>
          <w:rStyle w:val="A2"/>
          <w:rFonts w:ascii="Times New Roman" w:hAnsi="Times New Roman" w:cs="Times New Roman"/>
          <w:color w:val="auto"/>
          <w:sz w:val="20"/>
          <w:szCs w:val="20"/>
        </w:rPr>
        <w:t>(LNSM 26657/2010</w:t>
      </w:r>
      <w:r w:rsidR="00104EDD" w:rsidRPr="00F9496F">
        <w:rPr>
          <w:rStyle w:val="A2"/>
          <w:rFonts w:ascii="Times New Roman" w:hAnsi="Times New Roman" w:cs="Times New Roman"/>
          <w:color w:val="auto"/>
          <w:sz w:val="20"/>
          <w:szCs w:val="20"/>
        </w:rPr>
        <w:t>, Art. 1°</w:t>
      </w:r>
      <w:r w:rsidR="00EE3475" w:rsidRPr="00F9496F">
        <w:rPr>
          <w:rStyle w:val="A2"/>
          <w:rFonts w:ascii="Times New Roman" w:hAnsi="Times New Roman" w:cs="Times New Roman"/>
          <w:color w:val="auto"/>
          <w:sz w:val="20"/>
          <w:szCs w:val="20"/>
        </w:rPr>
        <w:t>)</w:t>
      </w:r>
      <w:r w:rsidRPr="00F9496F">
        <w:rPr>
          <w:rStyle w:val="A2"/>
          <w:rFonts w:ascii="Times New Roman" w:hAnsi="Times New Roman" w:cs="Times New Roman"/>
          <w:color w:val="auto"/>
          <w:sz w:val="20"/>
          <w:szCs w:val="20"/>
        </w:rPr>
        <w:t>.</w:t>
      </w:r>
    </w:p>
    <w:p w14:paraId="5EDA9AA3" w14:textId="77777777" w:rsidR="00F51FC2" w:rsidRDefault="00F51FC2" w:rsidP="004B6A82">
      <w:pPr>
        <w:pStyle w:val="Default"/>
        <w:spacing w:line="360" w:lineRule="auto"/>
        <w:jc w:val="both"/>
        <w:rPr>
          <w:rFonts w:ascii="Times New Roman" w:hAnsi="Times New Roman" w:cs="Times New Roman"/>
          <w:color w:val="auto"/>
        </w:rPr>
      </w:pPr>
    </w:p>
    <w:p w14:paraId="676E7983" w14:textId="1B28FA37" w:rsidR="00041C16" w:rsidRPr="00592138" w:rsidRDefault="00C606BF"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 xml:space="preserve">A su vez, en el capítulo IV referido a “los </w:t>
      </w:r>
      <w:r w:rsidRPr="00B66630">
        <w:rPr>
          <w:rFonts w:ascii="Times New Roman" w:hAnsi="Times New Roman" w:cs="Times New Roman"/>
          <w:color w:val="auto"/>
        </w:rPr>
        <w:t>derechos</w:t>
      </w:r>
      <w:r w:rsidRPr="00592138">
        <w:rPr>
          <w:rFonts w:ascii="Times New Roman" w:hAnsi="Times New Roman" w:cs="Times New Roman"/>
          <w:color w:val="auto"/>
        </w:rPr>
        <w:t xml:space="preserve"> de las personas con padecimiento mental”, se establece que el Estado r</w:t>
      </w:r>
      <w:r w:rsidR="00545109" w:rsidRPr="00592138">
        <w:rPr>
          <w:rFonts w:ascii="Times New Roman" w:hAnsi="Times New Roman" w:cs="Times New Roman"/>
          <w:color w:val="auto"/>
        </w:rPr>
        <w:t xml:space="preserve">econoce un conjunto de </w:t>
      </w:r>
      <w:r w:rsidR="0086109B" w:rsidRPr="00592138">
        <w:rPr>
          <w:rFonts w:ascii="Times New Roman" w:hAnsi="Times New Roman" w:cs="Times New Roman"/>
          <w:color w:val="auto"/>
        </w:rPr>
        <w:t>los mismos</w:t>
      </w:r>
      <w:r w:rsidR="00545109" w:rsidRPr="00592138">
        <w:rPr>
          <w:rFonts w:ascii="Times New Roman" w:hAnsi="Times New Roman" w:cs="Times New Roman"/>
          <w:color w:val="auto"/>
        </w:rPr>
        <w:t xml:space="preserve"> que resulta necesario asegurar. </w:t>
      </w:r>
      <w:r w:rsidR="00041C16" w:rsidRPr="00592138">
        <w:rPr>
          <w:rFonts w:ascii="Times New Roman" w:hAnsi="Times New Roman" w:cs="Times New Roman"/>
          <w:color w:val="auto"/>
        </w:rPr>
        <w:t xml:space="preserve">Como se ha referido en el apartado anterior, el artículo 4° establece que las personas con consumos problemático de drogas, legales e ilegales, “tienen todos los </w:t>
      </w:r>
      <w:r w:rsidR="00041C16" w:rsidRPr="00B66630">
        <w:rPr>
          <w:rFonts w:ascii="Times New Roman" w:hAnsi="Times New Roman" w:cs="Times New Roman"/>
          <w:color w:val="auto"/>
        </w:rPr>
        <w:t>derechos</w:t>
      </w:r>
      <w:r w:rsidR="00041C16" w:rsidRPr="00592138">
        <w:rPr>
          <w:rFonts w:ascii="Times New Roman" w:hAnsi="Times New Roman" w:cs="Times New Roman"/>
          <w:color w:val="auto"/>
        </w:rPr>
        <w:t xml:space="preserve"> y garantías que se establecen en la presente ley en su relación con los servicios de salud.” </w:t>
      </w:r>
    </w:p>
    <w:p w14:paraId="3398D678" w14:textId="0A4EA055" w:rsidR="00F01E52" w:rsidRPr="00F9496F" w:rsidRDefault="003649ED" w:rsidP="00311C86">
      <w:pPr>
        <w:pStyle w:val="Pa2"/>
        <w:spacing w:line="360" w:lineRule="auto"/>
        <w:jc w:val="both"/>
        <w:rPr>
          <w:rFonts w:ascii="Times New Roman" w:hAnsi="Times New Roman" w:cs="Times New Roman"/>
          <w:sz w:val="20"/>
          <w:szCs w:val="20"/>
        </w:rPr>
      </w:pPr>
      <w:r w:rsidRPr="00592138">
        <w:rPr>
          <w:rFonts w:ascii="Times New Roman" w:hAnsi="Times New Roman" w:cs="Times New Roman"/>
        </w:rPr>
        <w:t>De acuerdo con ello</w:t>
      </w:r>
      <w:r w:rsidR="00545109" w:rsidRPr="00592138">
        <w:rPr>
          <w:rFonts w:ascii="Times New Roman" w:hAnsi="Times New Roman" w:cs="Times New Roman"/>
        </w:rPr>
        <w:t xml:space="preserve">, </w:t>
      </w:r>
      <w:r w:rsidR="0086109B" w:rsidRPr="00592138">
        <w:rPr>
          <w:rFonts w:ascii="Times New Roman" w:hAnsi="Times New Roman" w:cs="Times New Roman"/>
        </w:rPr>
        <w:t>deberán</w:t>
      </w:r>
      <w:r w:rsidR="000428DE" w:rsidRPr="00592138">
        <w:rPr>
          <w:rFonts w:ascii="Times New Roman" w:hAnsi="Times New Roman" w:cs="Times New Roman"/>
        </w:rPr>
        <w:t xml:space="preserve"> estar debidamente informados y publicados</w:t>
      </w:r>
      <w:r w:rsidR="00311C86">
        <w:rPr>
          <w:rFonts w:ascii="Times New Roman" w:hAnsi="Times New Roman" w:cs="Times New Roman"/>
        </w:rPr>
        <w:t>.</w:t>
      </w:r>
      <w:r w:rsidR="000428DE" w:rsidRPr="00592138">
        <w:rPr>
          <w:rFonts w:ascii="Times New Roman" w:hAnsi="Times New Roman" w:cs="Times New Roman"/>
        </w:rPr>
        <w:t xml:space="preserve"> </w:t>
      </w:r>
    </w:p>
    <w:p w14:paraId="09688773" w14:textId="0FF831CC" w:rsidR="00C606BF" w:rsidRPr="00F51FC2" w:rsidRDefault="00AB58B8" w:rsidP="004B6A82">
      <w:pPr>
        <w:pStyle w:val="Pa2"/>
        <w:spacing w:line="360" w:lineRule="auto"/>
        <w:jc w:val="both"/>
        <w:rPr>
          <w:rFonts w:ascii="Times New Roman" w:hAnsi="Times New Roman" w:cs="Times New Roman"/>
        </w:rPr>
      </w:pPr>
      <w:r w:rsidRPr="00F51FC2">
        <w:rPr>
          <w:rFonts w:ascii="Times New Roman" w:hAnsi="Times New Roman" w:cs="Times New Roman"/>
        </w:rPr>
        <w:t xml:space="preserve">De este modo, parecerían establecerse </w:t>
      </w:r>
      <w:r w:rsidR="00F01E52" w:rsidRPr="00F51FC2">
        <w:rPr>
          <w:rFonts w:ascii="Times New Roman" w:hAnsi="Times New Roman" w:cs="Times New Roman"/>
        </w:rPr>
        <w:t xml:space="preserve">algunos de </w:t>
      </w:r>
      <w:r w:rsidR="00590AD3" w:rsidRPr="00F51FC2">
        <w:rPr>
          <w:rFonts w:ascii="Times New Roman" w:hAnsi="Times New Roman" w:cs="Times New Roman"/>
        </w:rPr>
        <w:t>los derechos de las personas con padecimiento mental</w:t>
      </w:r>
      <w:r w:rsidR="00F01E52" w:rsidRPr="00F51FC2">
        <w:rPr>
          <w:rFonts w:ascii="Times New Roman" w:hAnsi="Times New Roman" w:cs="Times New Roman"/>
        </w:rPr>
        <w:t xml:space="preserve"> como</w:t>
      </w:r>
      <w:r w:rsidR="000428DE" w:rsidRPr="00F51FC2">
        <w:rPr>
          <w:rFonts w:ascii="Times New Roman" w:hAnsi="Times New Roman" w:cs="Times New Roman"/>
        </w:rPr>
        <w:t xml:space="preserve"> </w:t>
      </w:r>
      <w:r w:rsidR="00C606BF" w:rsidRPr="00F51FC2">
        <w:rPr>
          <w:rFonts w:ascii="Times New Roman" w:hAnsi="Times New Roman" w:cs="Times New Roman"/>
        </w:rPr>
        <w:t xml:space="preserve">restrictivos de prácticas </w:t>
      </w:r>
      <w:r w:rsidRPr="00F51FC2">
        <w:rPr>
          <w:rFonts w:ascii="Times New Roman" w:hAnsi="Times New Roman" w:cs="Times New Roman"/>
        </w:rPr>
        <w:t xml:space="preserve">consideradas </w:t>
      </w:r>
      <w:r w:rsidR="00C606BF" w:rsidRPr="00F51FC2">
        <w:rPr>
          <w:rFonts w:ascii="Times New Roman" w:hAnsi="Times New Roman" w:cs="Times New Roman"/>
        </w:rPr>
        <w:t>des</w:t>
      </w:r>
      <w:r w:rsidR="00545109" w:rsidRPr="00F51FC2">
        <w:rPr>
          <w:rFonts w:ascii="Times New Roman" w:hAnsi="Times New Roman" w:cs="Times New Roman"/>
        </w:rPr>
        <w:t>-</w:t>
      </w:r>
      <w:proofErr w:type="spellStart"/>
      <w:r w:rsidR="00545109" w:rsidRPr="00F51FC2">
        <w:rPr>
          <w:rFonts w:ascii="Times New Roman" w:hAnsi="Times New Roman" w:cs="Times New Roman"/>
        </w:rPr>
        <w:t>s</w:t>
      </w:r>
      <w:r w:rsidR="00C606BF" w:rsidRPr="00F51FC2">
        <w:rPr>
          <w:rFonts w:ascii="Times New Roman" w:hAnsi="Times New Roman" w:cs="Times New Roman"/>
        </w:rPr>
        <w:t>ubjetivantes</w:t>
      </w:r>
      <w:proofErr w:type="spellEnd"/>
      <w:r w:rsidR="00C606BF" w:rsidRPr="00F51FC2">
        <w:rPr>
          <w:rFonts w:ascii="Times New Roman" w:hAnsi="Times New Roman" w:cs="Times New Roman"/>
        </w:rPr>
        <w:t xml:space="preserve"> y de sustitución de la capacidad de las personas co</w:t>
      </w:r>
      <w:r w:rsidR="00441D99" w:rsidRPr="00F51FC2">
        <w:rPr>
          <w:rFonts w:ascii="Times New Roman" w:hAnsi="Times New Roman" w:cs="Times New Roman"/>
        </w:rPr>
        <w:t>n padecimiento mental, en otros:</w:t>
      </w:r>
      <w:r w:rsidR="00C606BF" w:rsidRPr="00F51FC2">
        <w:rPr>
          <w:rFonts w:ascii="Times New Roman" w:hAnsi="Times New Roman" w:cs="Times New Roman"/>
        </w:rPr>
        <w:t xml:space="preserve"> </w:t>
      </w:r>
    </w:p>
    <w:p w14:paraId="4D24F125" w14:textId="45880937" w:rsidR="00104EDD" w:rsidRPr="00F9496F" w:rsidRDefault="00C606BF" w:rsidP="004B6A82">
      <w:pPr>
        <w:pStyle w:val="Pa2"/>
        <w:spacing w:line="240" w:lineRule="auto"/>
        <w:ind w:left="567" w:right="567"/>
        <w:jc w:val="both"/>
        <w:rPr>
          <w:rFonts w:ascii="Times New Roman" w:hAnsi="Times New Roman" w:cs="Times New Roman"/>
          <w:sz w:val="20"/>
          <w:szCs w:val="20"/>
        </w:rPr>
      </w:pPr>
      <w:r w:rsidRPr="00F9496F">
        <w:rPr>
          <w:rFonts w:ascii="Times New Roman" w:hAnsi="Times New Roman" w:cs="Times New Roman"/>
          <w:sz w:val="20"/>
          <w:szCs w:val="20"/>
        </w:rPr>
        <w:t>i) Derecho a no ser identificado ni discrimi</w:t>
      </w:r>
      <w:r w:rsidRPr="00F9496F">
        <w:rPr>
          <w:rFonts w:ascii="Times New Roman" w:hAnsi="Times New Roman" w:cs="Times New Roman"/>
          <w:sz w:val="20"/>
          <w:szCs w:val="20"/>
        </w:rPr>
        <w:softHyphen/>
        <w:t>nado por un padecimiento mental actual o pasado;</w:t>
      </w:r>
      <w:r w:rsidR="00A16957" w:rsidRPr="00F9496F">
        <w:rPr>
          <w:rStyle w:val="A2"/>
          <w:rFonts w:ascii="Times New Roman" w:hAnsi="Times New Roman" w:cs="Times New Roman"/>
          <w:color w:val="auto"/>
          <w:sz w:val="20"/>
          <w:szCs w:val="20"/>
        </w:rPr>
        <w:t xml:space="preserve"> </w:t>
      </w:r>
      <w:r w:rsidR="00A16957" w:rsidRPr="00F9496F">
        <w:rPr>
          <w:rFonts w:ascii="Times New Roman" w:hAnsi="Times New Roman" w:cs="Times New Roman"/>
          <w:sz w:val="20"/>
          <w:szCs w:val="20"/>
        </w:rPr>
        <w:t>n) Derecho a que el padecimiento mental no sea consi</w:t>
      </w:r>
      <w:r w:rsidR="000428DE" w:rsidRPr="00F9496F">
        <w:rPr>
          <w:rFonts w:ascii="Times New Roman" w:hAnsi="Times New Roman" w:cs="Times New Roman"/>
          <w:sz w:val="20"/>
          <w:szCs w:val="20"/>
        </w:rPr>
        <w:t xml:space="preserve">derado un estado inmodificable; </w:t>
      </w:r>
      <w:r w:rsidR="00A16957" w:rsidRPr="00F9496F">
        <w:rPr>
          <w:rFonts w:ascii="Times New Roman" w:hAnsi="Times New Roman" w:cs="Times New Roman"/>
          <w:sz w:val="20"/>
          <w:szCs w:val="20"/>
        </w:rPr>
        <w:t>o) Derecho a no s</w:t>
      </w:r>
      <w:r w:rsidR="00A035A3" w:rsidRPr="00F9496F">
        <w:rPr>
          <w:rFonts w:ascii="Times New Roman" w:hAnsi="Times New Roman" w:cs="Times New Roman"/>
          <w:sz w:val="20"/>
          <w:szCs w:val="20"/>
        </w:rPr>
        <w:t>er sometido a trabajos forzados</w:t>
      </w:r>
      <w:r w:rsidR="00104EDD" w:rsidRPr="00F9496F">
        <w:rPr>
          <w:rFonts w:ascii="Times New Roman" w:hAnsi="Times New Roman" w:cs="Times New Roman"/>
          <w:sz w:val="20"/>
          <w:szCs w:val="20"/>
        </w:rPr>
        <w:t xml:space="preserve"> (LNSM 26657/2010, Art. 7°)</w:t>
      </w:r>
      <w:r w:rsidR="00A035A3" w:rsidRPr="00F9496F">
        <w:rPr>
          <w:rFonts w:ascii="Times New Roman" w:hAnsi="Times New Roman" w:cs="Times New Roman"/>
          <w:sz w:val="20"/>
          <w:szCs w:val="20"/>
        </w:rPr>
        <w:t>.</w:t>
      </w:r>
    </w:p>
    <w:p w14:paraId="4ADFBA47" w14:textId="7CDA50AC" w:rsidR="00041C16" w:rsidRPr="00592138" w:rsidRDefault="00871563"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A</w:t>
      </w:r>
      <w:r w:rsidR="00041C16" w:rsidRPr="00592138">
        <w:rPr>
          <w:rFonts w:ascii="Times New Roman" w:hAnsi="Times New Roman" w:cs="Times New Roman"/>
          <w:color w:val="auto"/>
        </w:rPr>
        <w:t xml:space="preserve"> partir de los debates y de las investigaciones previas realizadas por organismos</w:t>
      </w:r>
      <w:r w:rsidR="00590AD3" w:rsidRPr="00592138">
        <w:rPr>
          <w:rFonts w:ascii="Times New Roman" w:hAnsi="Times New Roman" w:cs="Times New Roman"/>
          <w:color w:val="auto"/>
        </w:rPr>
        <w:t xml:space="preserve"> de derechos humanos, referidos</w:t>
      </w:r>
      <w:r w:rsidR="00041C16" w:rsidRPr="00592138">
        <w:rPr>
          <w:rFonts w:ascii="Times New Roman" w:hAnsi="Times New Roman" w:cs="Times New Roman"/>
          <w:color w:val="auto"/>
        </w:rPr>
        <w:t xml:space="preserve"> a las prácticas</w:t>
      </w:r>
      <w:r w:rsidR="0086109B" w:rsidRPr="00592138">
        <w:rPr>
          <w:rFonts w:ascii="Times New Roman" w:hAnsi="Times New Roman" w:cs="Times New Roman"/>
          <w:color w:val="auto"/>
        </w:rPr>
        <w:t xml:space="preserve"> violentas, denigrantes </w:t>
      </w:r>
      <w:r w:rsidR="00A50E66" w:rsidRPr="00592138">
        <w:rPr>
          <w:rFonts w:ascii="Times New Roman" w:hAnsi="Times New Roman" w:cs="Times New Roman"/>
          <w:color w:val="auto"/>
        </w:rPr>
        <w:t>y/</w:t>
      </w:r>
      <w:r w:rsidR="0086109B" w:rsidRPr="00592138">
        <w:rPr>
          <w:rFonts w:ascii="Times New Roman" w:hAnsi="Times New Roman" w:cs="Times New Roman"/>
          <w:color w:val="auto"/>
        </w:rPr>
        <w:t>o privativas de la libertad</w:t>
      </w:r>
      <w:r w:rsidR="00041C16" w:rsidRPr="00592138">
        <w:rPr>
          <w:rFonts w:ascii="Times New Roman" w:hAnsi="Times New Roman" w:cs="Times New Roman"/>
          <w:color w:val="auto"/>
        </w:rPr>
        <w:t xml:space="preserve"> enmarcadas en los modelos asilares y </w:t>
      </w:r>
      <w:proofErr w:type="spellStart"/>
      <w:r w:rsidR="00041C16" w:rsidRPr="00592138">
        <w:rPr>
          <w:rFonts w:ascii="Times New Roman" w:hAnsi="Times New Roman" w:cs="Times New Roman"/>
          <w:color w:val="auto"/>
        </w:rPr>
        <w:t>manicomiales</w:t>
      </w:r>
      <w:proofErr w:type="spellEnd"/>
      <w:r w:rsidR="00041C16" w:rsidRPr="00592138">
        <w:rPr>
          <w:rFonts w:ascii="Times New Roman" w:hAnsi="Times New Roman" w:cs="Times New Roman"/>
          <w:color w:val="auto"/>
        </w:rPr>
        <w:t xml:space="preserve">, </w:t>
      </w:r>
      <w:r w:rsidR="00590AD3" w:rsidRPr="00592138">
        <w:rPr>
          <w:rFonts w:ascii="Times New Roman" w:hAnsi="Times New Roman" w:cs="Times New Roman"/>
          <w:color w:val="auto"/>
        </w:rPr>
        <w:t>o en instituciones totales como</w:t>
      </w:r>
      <w:r w:rsidR="0086109B" w:rsidRPr="00592138">
        <w:rPr>
          <w:rFonts w:ascii="Times New Roman" w:hAnsi="Times New Roman" w:cs="Times New Roman"/>
          <w:color w:val="auto"/>
        </w:rPr>
        <w:t xml:space="preserve"> </w:t>
      </w:r>
      <w:r w:rsidR="00AB58B8" w:rsidRPr="00592138">
        <w:rPr>
          <w:rFonts w:ascii="Times New Roman" w:hAnsi="Times New Roman" w:cs="Times New Roman"/>
          <w:color w:val="auto"/>
        </w:rPr>
        <w:t>son</w:t>
      </w:r>
      <w:r w:rsidR="0086109B" w:rsidRPr="00592138">
        <w:rPr>
          <w:rFonts w:ascii="Times New Roman" w:hAnsi="Times New Roman" w:cs="Times New Roman"/>
          <w:color w:val="auto"/>
        </w:rPr>
        <w:t xml:space="preserve"> algunas de</w:t>
      </w:r>
      <w:r w:rsidR="00590AD3" w:rsidRPr="00592138">
        <w:rPr>
          <w:rFonts w:ascii="Times New Roman" w:hAnsi="Times New Roman" w:cs="Times New Roman"/>
          <w:color w:val="auto"/>
        </w:rPr>
        <w:t xml:space="preserve"> las denominadas “comunidades terapéuticas”</w:t>
      </w:r>
      <w:r w:rsidRPr="00592138">
        <w:rPr>
          <w:rFonts w:ascii="Times New Roman" w:hAnsi="Times New Roman" w:cs="Times New Roman"/>
          <w:color w:val="auto"/>
        </w:rPr>
        <w:t>, se establecen principios tendientes</w:t>
      </w:r>
      <w:r w:rsidR="00590AD3" w:rsidRPr="00592138">
        <w:rPr>
          <w:rFonts w:ascii="Times New Roman" w:hAnsi="Times New Roman" w:cs="Times New Roman"/>
          <w:color w:val="auto"/>
        </w:rPr>
        <w:t xml:space="preserve"> </w:t>
      </w:r>
      <w:r w:rsidRPr="00592138">
        <w:rPr>
          <w:rFonts w:ascii="Times New Roman" w:hAnsi="Times New Roman" w:cs="Times New Roman"/>
          <w:color w:val="auto"/>
        </w:rPr>
        <w:t xml:space="preserve">a erradicar o limitar dichas prácticas </w:t>
      </w:r>
      <w:r w:rsidR="008B42F1" w:rsidRPr="00592138">
        <w:rPr>
          <w:rFonts w:ascii="Times New Roman" w:hAnsi="Times New Roman" w:cs="Times New Roman"/>
          <w:color w:val="auto"/>
        </w:rPr>
        <w:t xml:space="preserve">(CELS, </w:t>
      </w:r>
      <w:r w:rsidR="00F51FC2">
        <w:rPr>
          <w:rFonts w:ascii="Times New Roman" w:hAnsi="Times New Roman" w:cs="Times New Roman"/>
          <w:color w:val="auto"/>
        </w:rPr>
        <w:t>2008</w:t>
      </w:r>
      <w:r w:rsidR="008B42F1" w:rsidRPr="00592138">
        <w:rPr>
          <w:rFonts w:ascii="Times New Roman" w:hAnsi="Times New Roman" w:cs="Times New Roman"/>
          <w:color w:val="auto"/>
        </w:rPr>
        <w:t xml:space="preserve">; </w:t>
      </w:r>
      <w:proofErr w:type="spellStart"/>
      <w:r w:rsidR="008B42F1" w:rsidRPr="00592138">
        <w:rPr>
          <w:rFonts w:ascii="Times New Roman" w:hAnsi="Times New Roman" w:cs="Times New Roman"/>
          <w:color w:val="auto"/>
        </w:rPr>
        <w:t>Stolkiner</w:t>
      </w:r>
      <w:proofErr w:type="spellEnd"/>
      <w:r w:rsidR="008B42F1" w:rsidRPr="00592138">
        <w:rPr>
          <w:rFonts w:ascii="Times New Roman" w:hAnsi="Times New Roman" w:cs="Times New Roman"/>
          <w:color w:val="auto"/>
        </w:rPr>
        <w:t>, 2015)</w:t>
      </w:r>
      <w:r w:rsidR="00590AD3" w:rsidRPr="00592138">
        <w:rPr>
          <w:rFonts w:ascii="Times New Roman" w:hAnsi="Times New Roman" w:cs="Times New Roman"/>
          <w:color w:val="auto"/>
        </w:rPr>
        <w:t>.</w:t>
      </w:r>
      <w:r w:rsidRPr="00592138">
        <w:rPr>
          <w:rFonts w:ascii="Times New Roman" w:hAnsi="Times New Roman" w:cs="Times New Roman"/>
          <w:color w:val="auto"/>
        </w:rPr>
        <w:t xml:space="preserve"> A su vez, se explicitan algunas pautas y lineamientos que parecen reconocer las asimetrías existentes entre los usuarios de los servicios y los equipos tratantes o los profesionales. </w:t>
      </w:r>
    </w:p>
    <w:p w14:paraId="697A5AAE" w14:textId="772A81A8" w:rsidR="00AB58B8" w:rsidRPr="00592138" w:rsidRDefault="00051B46"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Ahora bien, </w:t>
      </w:r>
      <w:r w:rsidR="00BB72F0" w:rsidRPr="00592138">
        <w:rPr>
          <w:rFonts w:ascii="Times New Roman" w:hAnsi="Times New Roman" w:cs="Times New Roman"/>
          <w:sz w:val="24"/>
          <w:szCs w:val="24"/>
        </w:rPr>
        <w:t xml:space="preserve">en los términos de nuestra investigación no se niega </w:t>
      </w:r>
      <w:r w:rsidR="00B45B37" w:rsidRPr="00592138">
        <w:rPr>
          <w:rFonts w:ascii="Times New Roman" w:hAnsi="Times New Roman" w:cs="Times New Roman"/>
          <w:sz w:val="24"/>
          <w:szCs w:val="24"/>
        </w:rPr>
        <w:t>que exista la mencionada</w:t>
      </w:r>
      <w:r w:rsidR="00BB72F0" w:rsidRPr="00592138">
        <w:rPr>
          <w:rFonts w:ascii="Times New Roman" w:hAnsi="Times New Roman" w:cs="Times New Roman"/>
          <w:sz w:val="24"/>
          <w:szCs w:val="24"/>
        </w:rPr>
        <w:t xml:space="preserve"> tensión entre lo </w:t>
      </w:r>
      <w:proofErr w:type="spellStart"/>
      <w:r w:rsidR="00BB72F0" w:rsidRPr="00592138">
        <w:rPr>
          <w:rFonts w:ascii="Times New Roman" w:hAnsi="Times New Roman" w:cs="Times New Roman"/>
          <w:i/>
          <w:sz w:val="24"/>
          <w:szCs w:val="24"/>
        </w:rPr>
        <w:t>objetivante</w:t>
      </w:r>
      <w:proofErr w:type="spellEnd"/>
      <w:r w:rsidR="00BB72F0" w:rsidRPr="00592138">
        <w:rPr>
          <w:rFonts w:ascii="Times New Roman" w:hAnsi="Times New Roman" w:cs="Times New Roman"/>
          <w:sz w:val="24"/>
          <w:szCs w:val="24"/>
        </w:rPr>
        <w:t xml:space="preserve"> y </w:t>
      </w:r>
      <w:proofErr w:type="spellStart"/>
      <w:r w:rsidR="00BB72F0" w:rsidRPr="00592138">
        <w:rPr>
          <w:rFonts w:ascii="Times New Roman" w:hAnsi="Times New Roman" w:cs="Times New Roman"/>
          <w:i/>
          <w:sz w:val="24"/>
          <w:szCs w:val="24"/>
        </w:rPr>
        <w:t>subjetivante</w:t>
      </w:r>
      <w:proofErr w:type="spellEnd"/>
      <w:r w:rsidR="00BB72F0" w:rsidRPr="00592138">
        <w:rPr>
          <w:rFonts w:ascii="Times New Roman" w:hAnsi="Times New Roman" w:cs="Times New Roman"/>
          <w:sz w:val="24"/>
          <w:szCs w:val="24"/>
        </w:rPr>
        <w:t xml:space="preserve"> de ciertas pr</w:t>
      </w:r>
      <w:r w:rsidR="00E266D4" w:rsidRPr="00592138">
        <w:rPr>
          <w:rFonts w:ascii="Times New Roman" w:hAnsi="Times New Roman" w:cs="Times New Roman"/>
          <w:sz w:val="24"/>
          <w:szCs w:val="24"/>
        </w:rPr>
        <w:t xml:space="preserve">ácticas, políticas e intervenciones; pero hemos preferido centrarnos en qué tipo de subjetividad de origina a partir de los diferentes dispositivos en juego. </w:t>
      </w:r>
    </w:p>
    <w:p w14:paraId="175700B8" w14:textId="3523F17F" w:rsidR="00E266D4" w:rsidRPr="00592138" w:rsidRDefault="00E266D4"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Lo que nos interesa resaltar </w:t>
      </w:r>
      <w:r w:rsidR="00B0393A" w:rsidRPr="00592138">
        <w:rPr>
          <w:rFonts w:ascii="Times New Roman" w:hAnsi="Times New Roman" w:cs="Times New Roman"/>
          <w:sz w:val="24"/>
          <w:szCs w:val="24"/>
        </w:rPr>
        <w:t xml:space="preserve">e investigar entonces, </w:t>
      </w:r>
      <w:r w:rsidR="00EC13B9" w:rsidRPr="00592138">
        <w:rPr>
          <w:rFonts w:ascii="Times New Roman" w:hAnsi="Times New Roman" w:cs="Times New Roman"/>
          <w:sz w:val="24"/>
          <w:szCs w:val="24"/>
        </w:rPr>
        <w:t xml:space="preserve">tal como venimos haciendo, </w:t>
      </w:r>
      <w:r w:rsidRPr="00592138">
        <w:rPr>
          <w:rFonts w:ascii="Times New Roman" w:hAnsi="Times New Roman" w:cs="Times New Roman"/>
          <w:sz w:val="24"/>
          <w:szCs w:val="24"/>
        </w:rPr>
        <w:t>es qué tipo de subjetividades se</w:t>
      </w:r>
      <w:r w:rsidR="00B0393A" w:rsidRPr="00592138">
        <w:rPr>
          <w:rFonts w:ascii="Times New Roman" w:hAnsi="Times New Roman" w:cs="Times New Roman"/>
          <w:sz w:val="24"/>
          <w:szCs w:val="24"/>
        </w:rPr>
        <w:t xml:space="preserve"> habilitan en unas y en otras. </w:t>
      </w:r>
      <w:r w:rsidRPr="00592138">
        <w:rPr>
          <w:rFonts w:ascii="Times New Roman" w:hAnsi="Times New Roman" w:cs="Times New Roman"/>
          <w:sz w:val="24"/>
          <w:szCs w:val="24"/>
        </w:rPr>
        <w:t xml:space="preserve">Seguramente, futuras investigaciones </w:t>
      </w:r>
      <w:r w:rsidR="00B45B37" w:rsidRPr="00592138">
        <w:rPr>
          <w:rFonts w:ascii="Times New Roman" w:hAnsi="Times New Roman" w:cs="Times New Roman"/>
          <w:sz w:val="24"/>
          <w:szCs w:val="24"/>
        </w:rPr>
        <w:t>podrán analizar el modo en que esta</w:t>
      </w:r>
      <w:r w:rsidRPr="00592138">
        <w:rPr>
          <w:rFonts w:ascii="Times New Roman" w:hAnsi="Times New Roman" w:cs="Times New Roman"/>
          <w:sz w:val="24"/>
          <w:szCs w:val="24"/>
        </w:rPr>
        <w:t xml:space="preserve">s políticas se han aplicado y algunos de los efectos que conllevaron. </w:t>
      </w:r>
    </w:p>
    <w:p w14:paraId="4ACF3648" w14:textId="77777777" w:rsidR="00E61160" w:rsidRPr="00592138" w:rsidRDefault="00E61160" w:rsidP="004B6A82">
      <w:pPr>
        <w:spacing w:after="0" w:line="360" w:lineRule="auto"/>
        <w:jc w:val="both"/>
        <w:rPr>
          <w:rFonts w:ascii="Times New Roman" w:hAnsi="Times New Roman" w:cs="Times New Roman"/>
          <w:sz w:val="24"/>
          <w:szCs w:val="24"/>
        </w:rPr>
      </w:pPr>
    </w:p>
    <w:p w14:paraId="0DBC8595" w14:textId="25D0D801" w:rsidR="006C04B9" w:rsidRPr="00C82378" w:rsidRDefault="00D866F3" w:rsidP="00C82378">
      <w:pPr>
        <w:pStyle w:val="Prrafodelista"/>
        <w:numPr>
          <w:ilvl w:val="0"/>
          <w:numId w:val="39"/>
        </w:numPr>
        <w:spacing w:after="0" w:line="360" w:lineRule="auto"/>
        <w:jc w:val="both"/>
        <w:rPr>
          <w:rFonts w:ascii="Times New Roman" w:hAnsi="Times New Roman" w:cs="Times New Roman"/>
          <w:b/>
          <w:sz w:val="24"/>
          <w:szCs w:val="24"/>
        </w:rPr>
      </w:pPr>
      <w:proofErr w:type="spellStart"/>
      <w:r w:rsidRPr="00C82378">
        <w:rPr>
          <w:rFonts w:ascii="Times New Roman" w:hAnsi="Times New Roman" w:cs="Times New Roman"/>
          <w:b/>
          <w:sz w:val="24"/>
          <w:szCs w:val="24"/>
        </w:rPr>
        <w:t>Interdisciplina</w:t>
      </w:r>
      <w:proofErr w:type="spellEnd"/>
      <w:r w:rsidRPr="00C82378">
        <w:rPr>
          <w:rFonts w:ascii="Times New Roman" w:hAnsi="Times New Roman" w:cs="Times New Roman"/>
          <w:b/>
          <w:sz w:val="24"/>
          <w:szCs w:val="24"/>
        </w:rPr>
        <w:t xml:space="preserve"> e </w:t>
      </w:r>
      <w:proofErr w:type="spellStart"/>
      <w:r w:rsidRPr="00C82378">
        <w:rPr>
          <w:rFonts w:ascii="Times New Roman" w:hAnsi="Times New Roman" w:cs="Times New Roman"/>
          <w:b/>
          <w:sz w:val="24"/>
          <w:szCs w:val="24"/>
        </w:rPr>
        <w:t>intersectorialidad</w:t>
      </w:r>
      <w:proofErr w:type="spellEnd"/>
    </w:p>
    <w:p w14:paraId="145D6DE3" w14:textId="24C42DDD" w:rsidR="00DC5E23" w:rsidRPr="00592138" w:rsidRDefault="008B42F1"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L</w:t>
      </w:r>
      <w:r w:rsidR="00DC5E23" w:rsidRPr="00592138">
        <w:rPr>
          <w:rFonts w:ascii="Times New Roman" w:hAnsi="Times New Roman" w:cs="Times New Roman"/>
          <w:color w:val="auto"/>
        </w:rPr>
        <w:t>os</w:t>
      </w:r>
      <w:r w:rsidR="003F1001" w:rsidRPr="00592138">
        <w:rPr>
          <w:rFonts w:ascii="Times New Roman" w:hAnsi="Times New Roman" w:cs="Times New Roman"/>
          <w:color w:val="auto"/>
        </w:rPr>
        <w:t xml:space="preserve"> instrumento</w:t>
      </w:r>
      <w:r w:rsidR="00DC5E23" w:rsidRPr="00592138">
        <w:rPr>
          <w:rFonts w:ascii="Times New Roman" w:hAnsi="Times New Roman" w:cs="Times New Roman"/>
          <w:color w:val="auto"/>
        </w:rPr>
        <w:t>s</w:t>
      </w:r>
      <w:r w:rsidR="003F1001" w:rsidRPr="00592138">
        <w:rPr>
          <w:rFonts w:ascii="Times New Roman" w:hAnsi="Times New Roman" w:cs="Times New Roman"/>
          <w:color w:val="auto"/>
        </w:rPr>
        <w:t xml:space="preserve"> normativo-jurídico</w:t>
      </w:r>
      <w:r w:rsidR="00B34712" w:rsidRPr="00592138">
        <w:rPr>
          <w:rFonts w:ascii="Times New Roman" w:hAnsi="Times New Roman" w:cs="Times New Roman"/>
          <w:color w:val="auto"/>
        </w:rPr>
        <w:t>s</w:t>
      </w:r>
      <w:r w:rsidR="003F1001" w:rsidRPr="00592138">
        <w:rPr>
          <w:rFonts w:ascii="Times New Roman" w:hAnsi="Times New Roman" w:cs="Times New Roman"/>
          <w:color w:val="auto"/>
        </w:rPr>
        <w:t xml:space="preserve"> </w:t>
      </w:r>
      <w:r w:rsidR="00EC13B9" w:rsidRPr="00592138">
        <w:rPr>
          <w:rFonts w:ascii="Times New Roman" w:hAnsi="Times New Roman" w:cs="Times New Roman"/>
          <w:color w:val="auto"/>
        </w:rPr>
        <w:t>de las políticas analizadas</w:t>
      </w:r>
      <w:r w:rsidR="00DC5E23" w:rsidRPr="00592138">
        <w:rPr>
          <w:rFonts w:ascii="Times New Roman" w:hAnsi="Times New Roman" w:cs="Times New Roman"/>
          <w:color w:val="auto"/>
        </w:rPr>
        <w:t xml:space="preserve"> </w:t>
      </w:r>
      <w:r w:rsidR="00C606BF" w:rsidRPr="00592138">
        <w:rPr>
          <w:rFonts w:ascii="Times New Roman" w:hAnsi="Times New Roman" w:cs="Times New Roman"/>
          <w:color w:val="auto"/>
        </w:rPr>
        <w:t>se propone</w:t>
      </w:r>
      <w:r w:rsidR="00DC5E23" w:rsidRPr="00592138">
        <w:rPr>
          <w:rFonts w:ascii="Times New Roman" w:hAnsi="Times New Roman" w:cs="Times New Roman"/>
          <w:color w:val="auto"/>
        </w:rPr>
        <w:t>n</w:t>
      </w:r>
      <w:r w:rsidR="00C606BF" w:rsidRPr="00592138">
        <w:rPr>
          <w:rFonts w:ascii="Times New Roman" w:hAnsi="Times New Roman" w:cs="Times New Roman"/>
          <w:color w:val="auto"/>
        </w:rPr>
        <w:t xml:space="preserve"> estab</w:t>
      </w:r>
      <w:r w:rsidRPr="00592138">
        <w:rPr>
          <w:rFonts w:ascii="Times New Roman" w:hAnsi="Times New Roman" w:cs="Times New Roman"/>
          <w:color w:val="auto"/>
        </w:rPr>
        <w:t>lecer una modalidad de abordaje</w:t>
      </w:r>
      <w:r w:rsidR="00C606BF" w:rsidRPr="00592138">
        <w:rPr>
          <w:rFonts w:ascii="Times New Roman" w:hAnsi="Times New Roman" w:cs="Times New Roman"/>
          <w:color w:val="auto"/>
        </w:rPr>
        <w:t xml:space="preserve"> </w:t>
      </w:r>
      <w:r w:rsidR="00C606BF" w:rsidRPr="00592138">
        <w:rPr>
          <w:rFonts w:ascii="Times New Roman" w:hAnsi="Times New Roman" w:cs="Times New Roman"/>
          <w:i/>
          <w:color w:val="auto"/>
        </w:rPr>
        <w:t>multisectorial</w:t>
      </w:r>
      <w:r w:rsidR="00C606BF" w:rsidRPr="00592138">
        <w:rPr>
          <w:rFonts w:ascii="Times New Roman" w:hAnsi="Times New Roman" w:cs="Times New Roman"/>
          <w:color w:val="auto"/>
        </w:rPr>
        <w:t xml:space="preserve"> e </w:t>
      </w:r>
      <w:proofErr w:type="gramStart"/>
      <w:r w:rsidRPr="00592138">
        <w:rPr>
          <w:rFonts w:ascii="Times New Roman" w:hAnsi="Times New Roman" w:cs="Times New Roman"/>
          <w:i/>
          <w:color w:val="auto"/>
        </w:rPr>
        <w:t>interdisciplinaria</w:t>
      </w:r>
      <w:proofErr w:type="gramEnd"/>
      <w:r w:rsidR="00914C3D" w:rsidRPr="00592138">
        <w:rPr>
          <w:rFonts w:ascii="Times New Roman" w:hAnsi="Times New Roman" w:cs="Times New Roman"/>
          <w:i/>
          <w:color w:val="auto"/>
        </w:rPr>
        <w:t>,</w:t>
      </w:r>
      <w:r w:rsidR="00C606BF" w:rsidRPr="00592138">
        <w:rPr>
          <w:rFonts w:ascii="Times New Roman" w:hAnsi="Times New Roman" w:cs="Times New Roman"/>
          <w:color w:val="auto"/>
        </w:rPr>
        <w:t xml:space="preserve"> que comprenda a las adicciones </w:t>
      </w:r>
      <w:r w:rsidR="00C606BF" w:rsidRPr="00592138">
        <w:rPr>
          <w:rFonts w:ascii="Times New Roman" w:hAnsi="Times New Roman" w:cs="Times New Roman"/>
          <w:color w:val="auto"/>
        </w:rPr>
        <w:lastRenderedPageBreak/>
        <w:t xml:space="preserve">como parte de una problemática compleja, considerando dimensiones sociales, políticas, económicas, culturales, subjetivas, </w:t>
      </w:r>
      <w:proofErr w:type="spellStart"/>
      <w:r w:rsidR="00914C3D" w:rsidRPr="00592138">
        <w:rPr>
          <w:rFonts w:ascii="Times New Roman" w:hAnsi="Times New Roman" w:cs="Times New Roman"/>
          <w:color w:val="auto"/>
        </w:rPr>
        <w:t>identitarias</w:t>
      </w:r>
      <w:proofErr w:type="spellEnd"/>
      <w:r w:rsidR="00914C3D" w:rsidRPr="00592138">
        <w:rPr>
          <w:rFonts w:ascii="Times New Roman" w:hAnsi="Times New Roman" w:cs="Times New Roman"/>
          <w:color w:val="auto"/>
        </w:rPr>
        <w:t xml:space="preserve">, </w:t>
      </w:r>
      <w:r w:rsidR="00590AD3" w:rsidRPr="00592138">
        <w:rPr>
          <w:rFonts w:ascii="Times New Roman" w:hAnsi="Times New Roman" w:cs="Times New Roman"/>
          <w:color w:val="auto"/>
        </w:rPr>
        <w:t>entre otras. Y se propone la inclusión de</w:t>
      </w:r>
      <w:r w:rsidR="00C606BF" w:rsidRPr="00592138">
        <w:rPr>
          <w:rFonts w:ascii="Times New Roman" w:hAnsi="Times New Roman" w:cs="Times New Roman"/>
          <w:color w:val="auto"/>
        </w:rPr>
        <w:t xml:space="preserve"> estas dimensiones en las respuestas en materia de atención</w:t>
      </w:r>
      <w:r w:rsidR="006C04B9" w:rsidRPr="00592138">
        <w:rPr>
          <w:rFonts w:ascii="Times New Roman" w:hAnsi="Times New Roman" w:cs="Times New Roman"/>
          <w:color w:val="auto"/>
        </w:rPr>
        <w:t>, en el marco de una estrate</w:t>
      </w:r>
      <w:r w:rsidRPr="00592138">
        <w:rPr>
          <w:rFonts w:ascii="Times New Roman" w:hAnsi="Times New Roman" w:cs="Times New Roman"/>
          <w:color w:val="auto"/>
        </w:rPr>
        <w:t>gia de atención prima</w:t>
      </w:r>
      <w:r w:rsidR="00914C3D" w:rsidRPr="00592138">
        <w:rPr>
          <w:rFonts w:ascii="Times New Roman" w:hAnsi="Times New Roman" w:cs="Times New Roman"/>
          <w:color w:val="auto"/>
        </w:rPr>
        <w:t>ria de la s</w:t>
      </w:r>
      <w:r w:rsidR="006C04B9" w:rsidRPr="00592138">
        <w:rPr>
          <w:rFonts w:ascii="Times New Roman" w:hAnsi="Times New Roman" w:cs="Times New Roman"/>
          <w:color w:val="auto"/>
        </w:rPr>
        <w:t>alud</w:t>
      </w:r>
      <w:r w:rsidR="00C606BF" w:rsidRPr="00592138">
        <w:rPr>
          <w:rFonts w:ascii="Times New Roman" w:hAnsi="Times New Roman" w:cs="Times New Roman"/>
          <w:color w:val="auto"/>
        </w:rPr>
        <w:t xml:space="preserve">. </w:t>
      </w:r>
    </w:p>
    <w:p w14:paraId="7D631DBE" w14:textId="536C79B0" w:rsidR="00893723" w:rsidRPr="00592138" w:rsidRDefault="0041701F" w:rsidP="004B6A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93723" w:rsidRPr="00592138">
        <w:rPr>
          <w:rFonts w:ascii="Times New Roman" w:hAnsi="Times New Roman" w:cs="Times New Roman"/>
          <w:sz w:val="24"/>
          <w:szCs w:val="24"/>
        </w:rPr>
        <w:t xml:space="preserve">a complejidad de los problemas vinculados al campo de la </w:t>
      </w:r>
      <w:r w:rsidR="00D12074" w:rsidRPr="00592138">
        <w:rPr>
          <w:rFonts w:ascii="Times New Roman" w:hAnsi="Times New Roman" w:cs="Times New Roman"/>
          <w:sz w:val="24"/>
          <w:szCs w:val="24"/>
        </w:rPr>
        <w:t xml:space="preserve">subjetividad, dada por </w:t>
      </w:r>
      <w:r w:rsidR="00893723" w:rsidRPr="00592138">
        <w:rPr>
          <w:rFonts w:ascii="Times New Roman" w:hAnsi="Times New Roman" w:cs="Times New Roman"/>
          <w:sz w:val="24"/>
          <w:szCs w:val="24"/>
        </w:rPr>
        <w:t>la multiplicidad de dimensiones</w:t>
      </w:r>
      <w:r w:rsidR="00D12074" w:rsidRPr="00592138">
        <w:rPr>
          <w:rFonts w:ascii="Times New Roman" w:hAnsi="Times New Roman" w:cs="Times New Roman"/>
          <w:sz w:val="24"/>
          <w:szCs w:val="24"/>
        </w:rPr>
        <w:t xml:space="preserve"> y a la dinámica de la que participa su constitución</w:t>
      </w:r>
      <w:r w:rsidR="00FB1619" w:rsidRPr="00592138">
        <w:rPr>
          <w:rFonts w:ascii="Times New Roman" w:hAnsi="Times New Roman" w:cs="Times New Roman"/>
          <w:sz w:val="24"/>
          <w:szCs w:val="24"/>
        </w:rPr>
        <w:t>,</w:t>
      </w:r>
      <w:r w:rsidR="00893723" w:rsidRPr="00592138">
        <w:rPr>
          <w:rFonts w:ascii="Times New Roman" w:hAnsi="Times New Roman" w:cs="Times New Roman"/>
          <w:sz w:val="24"/>
          <w:szCs w:val="24"/>
        </w:rPr>
        <w:t xml:space="preserve"> junto con las limitaciones de abordarlos desde un </w:t>
      </w:r>
      <w:r w:rsidR="00B34712" w:rsidRPr="00592138">
        <w:rPr>
          <w:rFonts w:ascii="Times New Roman" w:hAnsi="Times New Roman" w:cs="Times New Roman"/>
          <w:sz w:val="24"/>
          <w:szCs w:val="24"/>
        </w:rPr>
        <w:t>enfoque unidisciplinario</w:t>
      </w:r>
      <w:r w:rsidR="00893723" w:rsidRPr="00592138">
        <w:rPr>
          <w:rFonts w:ascii="Times New Roman" w:hAnsi="Times New Roman" w:cs="Times New Roman"/>
          <w:sz w:val="24"/>
          <w:szCs w:val="24"/>
        </w:rPr>
        <w:t xml:space="preserve"> han llevado</w:t>
      </w:r>
      <w:r w:rsidR="00D12074" w:rsidRPr="00592138">
        <w:rPr>
          <w:rFonts w:ascii="Times New Roman" w:hAnsi="Times New Roman" w:cs="Times New Roman"/>
          <w:sz w:val="24"/>
          <w:szCs w:val="24"/>
        </w:rPr>
        <w:t xml:space="preserve"> a la necesidad de un diálogo y</w:t>
      </w:r>
      <w:r w:rsidR="00893723" w:rsidRPr="00592138">
        <w:rPr>
          <w:rFonts w:ascii="Times New Roman" w:hAnsi="Times New Roman" w:cs="Times New Roman"/>
          <w:sz w:val="24"/>
          <w:szCs w:val="24"/>
        </w:rPr>
        <w:t xml:space="preserve"> encuentro de discurso</w:t>
      </w:r>
      <w:r w:rsidR="00D12074" w:rsidRPr="00592138">
        <w:rPr>
          <w:rFonts w:ascii="Times New Roman" w:hAnsi="Times New Roman" w:cs="Times New Roman"/>
          <w:sz w:val="24"/>
          <w:szCs w:val="24"/>
        </w:rPr>
        <w:t>s que implica</w:t>
      </w:r>
      <w:r w:rsidR="00B45B37" w:rsidRPr="00592138">
        <w:rPr>
          <w:rFonts w:ascii="Times New Roman" w:hAnsi="Times New Roman" w:cs="Times New Roman"/>
          <w:sz w:val="24"/>
          <w:szCs w:val="24"/>
        </w:rPr>
        <w:t>n</w:t>
      </w:r>
      <w:r w:rsidR="00D12074" w:rsidRPr="00592138">
        <w:rPr>
          <w:rFonts w:ascii="Times New Roman" w:hAnsi="Times New Roman" w:cs="Times New Roman"/>
          <w:sz w:val="24"/>
          <w:szCs w:val="24"/>
        </w:rPr>
        <w:t xml:space="preserve"> la deconstrucción</w:t>
      </w:r>
      <w:r w:rsidR="0073702F" w:rsidRPr="00592138">
        <w:rPr>
          <w:rFonts w:ascii="Times New Roman" w:hAnsi="Times New Roman" w:cs="Times New Roman"/>
          <w:sz w:val="24"/>
          <w:szCs w:val="24"/>
        </w:rPr>
        <w:t xml:space="preserve"> de las categorías tradicionales</w:t>
      </w:r>
      <w:r w:rsidR="00D12074" w:rsidRPr="00592138">
        <w:rPr>
          <w:rFonts w:ascii="Times New Roman" w:hAnsi="Times New Roman" w:cs="Times New Roman"/>
          <w:sz w:val="24"/>
          <w:szCs w:val="24"/>
        </w:rPr>
        <w:t>.</w:t>
      </w:r>
    </w:p>
    <w:p w14:paraId="651145BD" w14:textId="3F69EB92" w:rsidR="00D12074" w:rsidRPr="00592138" w:rsidRDefault="00D12074"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Retomamos entonces, las definiciones y principios que se presentan en la LNSM y los múltiples componentes que participan de su construcción, que conllevan una definición procesual y com</w:t>
      </w:r>
      <w:r w:rsidR="00E30564" w:rsidRPr="00592138">
        <w:rPr>
          <w:rFonts w:ascii="Times New Roman" w:hAnsi="Times New Roman" w:cs="Times New Roman"/>
          <w:sz w:val="24"/>
          <w:szCs w:val="24"/>
        </w:rPr>
        <w:t>pleja de la salud/salud mental y su relación necesaria con la conformación y ejercicio de equipos interdisciplinarios.</w:t>
      </w:r>
    </w:p>
    <w:p w14:paraId="3890AE87" w14:textId="5E55CC92" w:rsidR="003411DA" w:rsidRPr="00592138" w:rsidRDefault="00D12074"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De acuerdo con </w:t>
      </w:r>
      <w:proofErr w:type="spellStart"/>
      <w:r w:rsidRPr="00592138">
        <w:rPr>
          <w:rFonts w:ascii="Times New Roman" w:hAnsi="Times New Roman" w:cs="Times New Roman"/>
          <w:sz w:val="24"/>
          <w:szCs w:val="24"/>
        </w:rPr>
        <w:t>Stolkiner</w:t>
      </w:r>
      <w:proofErr w:type="spellEnd"/>
      <w:r w:rsidRPr="00592138">
        <w:rPr>
          <w:rFonts w:ascii="Times New Roman" w:hAnsi="Times New Roman" w:cs="Times New Roman"/>
          <w:sz w:val="24"/>
          <w:szCs w:val="24"/>
        </w:rPr>
        <w:t xml:space="preserve"> (2005</w:t>
      </w:r>
      <w:r w:rsidR="001106D2" w:rsidRPr="00592138">
        <w:rPr>
          <w:rFonts w:ascii="Times New Roman" w:hAnsi="Times New Roman" w:cs="Times New Roman"/>
          <w:sz w:val="24"/>
          <w:szCs w:val="24"/>
        </w:rPr>
        <w:t>)</w:t>
      </w:r>
      <w:r w:rsidR="00F51FC2">
        <w:rPr>
          <w:rFonts w:ascii="Times New Roman" w:hAnsi="Times New Roman" w:cs="Times New Roman"/>
          <w:sz w:val="24"/>
          <w:szCs w:val="24"/>
        </w:rPr>
        <w:t>,</w:t>
      </w:r>
      <w:r w:rsidR="001106D2" w:rsidRPr="00592138">
        <w:rPr>
          <w:rFonts w:ascii="Times New Roman" w:hAnsi="Times New Roman" w:cs="Times New Roman"/>
          <w:sz w:val="24"/>
          <w:szCs w:val="24"/>
        </w:rPr>
        <w:t xml:space="preserve"> </w:t>
      </w:r>
      <w:r w:rsidRPr="00592138">
        <w:rPr>
          <w:rFonts w:ascii="Times New Roman" w:hAnsi="Times New Roman" w:cs="Times New Roman"/>
          <w:sz w:val="24"/>
          <w:szCs w:val="24"/>
        </w:rPr>
        <w:t>se requerirá la</w:t>
      </w:r>
      <w:r w:rsidR="00DE3A68" w:rsidRPr="00592138">
        <w:rPr>
          <w:rFonts w:ascii="Times New Roman" w:hAnsi="Times New Roman" w:cs="Times New Roman"/>
          <w:sz w:val="24"/>
          <w:szCs w:val="24"/>
        </w:rPr>
        <w:t xml:space="preserve"> construcción </w:t>
      </w:r>
      <w:r w:rsidRPr="00592138">
        <w:rPr>
          <w:rFonts w:ascii="Times New Roman" w:hAnsi="Times New Roman" w:cs="Times New Roman"/>
          <w:sz w:val="24"/>
          <w:szCs w:val="24"/>
        </w:rPr>
        <w:t xml:space="preserve">de un marco referencial y </w:t>
      </w:r>
      <w:r w:rsidR="00DE3A68" w:rsidRPr="00592138">
        <w:rPr>
          <w:rFonts w:ascii="Times New Roman" w:hAnsi="Times New Roman" w:cs="Times New Roman"/>
          <w:sz w:val="24"/>
          <w:szCs w:val="24"/>
        </w:rPr>
        <w:t>conceptual común del problema que implica</w:t>
      </w:r>
      <w:r w:rsidRPr="00592138">
        <w:rPr>
          <w:rFonts w:ascii="Times New Roman" w:hAnsi="Times New Roman" w:cs="Times New Roman"/>
          <w:sz w:val="24"/>
          <w:szCs w:val="24"/>
        </w:rPr>
        <w:t xml:space="preserve"> un abord</w:t>
      </w:r>
      <w:r w:rsidR="00FB1619" w:rsidRPr="00592138">
        <w:rPr>
          <w:rFonts w:ascii="Times New Roman" w:hAnsi="Times New Roman" w:cs="Times New Roman"/>
          <w:sz w:val="24"/>
          <w:szCs w:val="24"/>
        </w:rPr>
        <w:t>aje interdisciplinario. También</w:t>
      </w:r>
      <w:r w:rsidRPr="00592138">
        <w:rPr>
          <w:rFonts w:ascii="Times New Roman" w:hAnsi="Times New Roman" w:cs="Times New Roman"/>
          <w:sz w:val="24"/>
          <w:szCs w:val="24"/>
        </w:rPr>
        <w:t xml:space="preserve"> será una cuestión a </w:t>
      </w:r>
      <w:r w:rsidR="001106D2" w:rsidRPr="00592138">
        <w:rPr>
          <w:rFonts w:ascii="Times New Roman" w:hAnsi="Times New Roman" w:cs="Times New Roman"/>
          <w:sz w:val="24"/>
          <w:szCs w:val="24"/>
        </w:rPr>
        <w:t>considerar</w:t>
      </w:r>
      <w:r w:rsidRPr="00592138">
        <w:rPr>
          <w:rFonts w:ascii="Times New Roman" w:hAnsi="Times New Roman" w:cs="Times New Roman"/>
          <w:sz w:val="24"/>
          <w:szCs w:val="24"/>
        </w:rPr>
        <w:t xml:space="preserve"> la inclusión de saberes no disciplinarios en el caso de los equipos que trabajen</w:t>
      </w:r>
      <w:r w:rsidR="001106D2" w:rsidRPr="00592138">
        <w:rPr>
          <w:rFonts w:ascii="Times New Roman" w:hAnsi="Times New Roman" w:cs="Times New Roman"/>
          <w:sz w:val="24"/>
          <w:szCs w:val="24"/>
        </w:rPr>
        <w:t xml:space="preserve"> en dispositivos comunitarios</w:t>
      </w:r>
      <w:r w:rsidRPr="00592138">
        <w:rPr>
          <w:rFonts w:ascii="Times New Roman" w:hAnsi="Times New Roman" w:cs="Times New Roman"/>
          <w:sz w:val="24"/>
          <w:szCs w:val="24"/>
        </w:rPr>
        <w:t xml:space="preserve">, o </w:t>
      </w:r>
      <w:r w:rsidR="001106D2" w:rsidRPr="00592138">
        <w:rPr>
          <w:rFonts w:ascii="Times New Roman" w:hAnsi="Times New Roman" w:cs="Times New Roman"/>
          <w:sz w:val="24"/>
          <w:szCs w:val="24"/>
        </w:rPr>
        <w:t xml:space="preserve">que </w:t>
      </w:r>
      <w:r w:rsidRPr="00592138">
        <w:rPr>
          <w:rFonts w:ascii="Times New Roman" w:hAnsi="Times New Roman" w:cs="Times New Roman"/>
          <w:sz w:val="24"/>
          <w:szCs w:val="24"/>
        </w:rPr>
        <w:t>contemplen que los usuarios de los servicios forman parte de</w:t>
      </w:r>
      <w:r w:rsidR="001106D2" w:rsidRPr="00592138">
        <w:rPr>
          <w:rFonts w:ascii="Times New Roman" w:hAnsi="Times New Roman" w:cs="Times New Roman"/>
          <w:sz w:val="24"/>
          <w:szCs w:val="24"/>
        </w:rPr>
        <w:t xml:space="preserve"> una comunidad y de una cultura dada. </w:t>
      </w:r>
    </w:p>
    <w:p w14:paraId="6C2B06E8" w14:textId="3C2C8809" w:rsidR="003411DA" w:rsidRPr="00592138" w:rsidRDefault="003411DA"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Respecto de esta cuestión, en el Plan Nacional de Salud Mental se resalta la importancia del reconocimiento, formación e inclusión de “recursos humanos no tradicionales”, entre los que se </w:t>
      </w:r>
      <w:r w:rsidR="00FB1619" w:rsidRPr="00592138">
        <w:rPr>
          <w:rFonts w:ascii="Times New Roman" w:hAnsi="Times New Roman" w:cs="Times New Roman"/>
          <w:sz w:val="24"/>
          <w:szCs w:val="24"/>
        </w:rPr>
        <w:t>cuentan referentes comunitarios e</w:t>
      </w:r>
      <w:r w:rsidRPr="00592138">
        <w:rPr>
          <w:rFonts w:ascii="Times New Roman" w:hAnsi="Times New Roman" w:cs="Times New Roman"/>
          <w:sz w:val="24"/>
          <w:szCs w:val="24"/>
        </w:rPr>
        <w:t xml:space="preserve"> institucionales diversos</w:t>
      </w:r>
      <w:r w:rsidR="00FB1619" w:rsidRPr="00592138">
        <w:rPr>
          <w:rFonts w:ascii="Times New Roman" w:hAnsi="Times New Roman" w:cs="Times New Roman"/>
          <w:sz w:val="24"/>
          <w:szCs w:val="24"/>
        </w:rPr>
        <w:t>,</w:t>
      </w:r>
      <w:r w:rsidRPr="00592138">
        <w:rPr>
          <w:rFonts w:ascii="Times New Roman" w:hAnsi="Times New Roman" w:cs="Times New Roman"/>
          <w:sz w:val="24"/>
          <w:szCs w:val="24"/>
        </w:rPr>
        <w:t xml:space="preserve"> y su</w:t>
      </w:r>
      <w:r w:rsidR="00EF1F7F" w:rsidRPr="00592138">
        <w:rPr>
          <w:rFonts w:ascii="Times New Roman" w:hAnsi="Times New Roman" w:cs="Times New Roman"/>
          <w:sz w:val="24"/>
          <w:szCs w:val="24"/>
        </w:rPr>
        <w:t>s saberes y prácticas reconocidos y legitimado</w:t>
      </w:r>
      <w:r w:rsidRPr="00592138">
        <w:rPr>
          <w:rFonts w:ascii="Times New Roman" w:hAnsi="Times New Roman" w:cs="Times New Roman"/>
          <w:sz w:val="24"/>
          <w:szCs w:val="24"/>
        </w:rPr>
        <w:t xml:space="preserve">s en la comunidad. </w:t>
      </w:r>
    </w:p>
    <w:p w14:paraId="1A0E7761" w14:textId="136B8BFA" w:rsidR="00DE3A68" w:rsidRPr="00592138" w:rsidRDefault="00B0393A"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La referida</w:t>
      </w:r>
      <w:r w:rsidR="001106D2" w:rsidRPr="00592138">
        <w:rPr>
          <w:rFonts w:ascii="Times New Roman" w:hAnsi="Times New Roman" w:cs="Times New Roman"/>
          <w:sz w:val="24"/>
          <w:szCs w:val="24"/>
        </w:rPr>
        <w:t xml:space="preserve"> investigadora sostiene que</w:t>
      </w:r>
      <w:r w:rsidR="00EF1F7F" w:rsidRPr="00592138">
        <w:rPr>
          <w:rFonts w:ascii="Times New Roman" w:hAnsi="Times New Roman" w:cs="Times New Roman"/>
          <w:sz w:val="24"/>
          <w:szCs w:val="24"/>
        </w:rPr>
        <w:t>,</w:t>
      </w:r>
      <w:r w:rsidR="001106D2" w:rsidRPr="00592138">
        <w:rPr>
          <w:rFonts w:ascii="Times New Roman" w:hAnsi="Times New Roman" w:cs="Times New Roman"/>
          <w:sz w:val="24"/>
          <w:szCs w:val="24"/>
        </w:rPr>
        <w:t xml:space="preserve"> en este campo, los problemas se presentan como demandas complejas y difusas que dan lugar a intervenciones que no están exentas de contradicciones, tensiones o disputas por el sentido entre cuerpos conceptuales</w:t>
      </w:r>
      <w:r w:rsidR="003411DA" w:rsidRPr="00592138">
        <w:rPr>
          <w:rFonts w:ascii="Times New Roman" w:hAnsi="Times New Roman" w:cs="Times New Roman"/>
          <w:sz w:val="24"/>
          <w:szCs w:val="24"/>
        </w:rPr>
        <w:t xml:space="preserve"> y saberes</w:t>
      </w:r>
      <w:r w:rsidR="001106D2" w:rsidRPr="00592138">
        <w:rPr>
          <w:rFonts w:ascii="Times New Roman" w:hAnsi="Times New Roman" w:cs="Times New Roman"/>
          <w:sz w:val="24"/>
          <w:szCs w:val="24"/>
        </w:rPr>
        <w:t xml:space="preserve"> heterogéneos. La cuestión tendrá que ver</w:t>
      </w:r>
      <w:r w:rsidR="00FB1619" w:rsidRPr="00592138">
        <w:rPr>
          <w:rFonts w:ascii="Times New Roman" w:hAnsi="Times New Roman" w:cs="Times New Roman"/>
          <w:sz w:val="24"/>
          <w:szCs w:val="24"/>
        </w:rPr>
        <w:t>,</w:t>
      </w:r>
      <w:r w:rsidR="001106D2" w:rsidRPr="00592138">
        <w:rPr>
          <w:rFonts w:ascii="Times New Roman" w:hAnsi="Times New Roman" w:cs="Times New Roman"/>
          <w:sz w:val="24"/>
          <w:szCs w:val="24"/>
        </w:rPr>
        <w:t xml:space="preserve"> entonces</w:t>
      </w:r>
      <w:r w:rsidR="003411DA" w:rsidRPr="00592138">
        <w:rPr>
          <w:rFonts w:ascii="Times New Roman" w:hAnsi="Times New Roman" w:cs="Times New Roman"/>
          <w:sz w:val="24"/>
          <w:szCs w:val="24"/>
        </w:rPr>
        <w:t>,</w:t>
      </w:r>
      <w:r w:rsidR="001106D2" w:rsidRPr="00592138">
        <w:rPr>
          <w:rFonts w:ascii="Times New Roman" w:hAnsi="Times New Roman" w:cs="Times New Roman"/>
          <w:sz w:val="24"/>
          <w:szCs w:val="24"/>
        </w:rPr>
        <w:t xml:space="preserve"> con un pasaje desde la ciencia moderna como poseedora de objetos y métodos, hacia campos conceptuales </w:t>
      </w:r>
      <w:r w:rsidR="003411DA" w:rsidRPr="00592138">
        <w:rPr>
          <w:rFonts w:ascii="Times New Roman" w:hAnsi="Times New Roman" w:cs="Times New Roman"/>
          <w:sz w:val="24"/>
          <w:szCs w:val="24"/>
        </w:rPr>
        <w:t xml:space="preserve">y saberes </w:t>
      </w:r>
      <w:r w:rsidR="001106D2" w:rsidRPr="00592138">
        <w:rPr>
          <w:rFonts w:ascii="Times New Roman" w:hAnsi="Times New Roman" w:cs="Times New Roman"/>
          <w:sz w:val="24"/>
          <w:szCs w:val="24"/>
        </w:rPr>
        <w:t>articulados en prácticas sociales alrededor de situaciones problemáticas</w:t>
      </w:r>
      <w:r w:rsidR="003411DA" w:rsidRPr="00592138">
        <w:rPr>
          <w:rFonts w:ascii="Times New Roman" w:hAnsi="Times New Roman" w:cs="Times New Roman"/>
          <w:sz w:val="24"/>
          <w:szCs w:val="24"/>
        </w:rPr>
        <w:t xml:space="preserve"> (</w:t>
      </w:r>
      <w:proofErr w:type="spellStart"/>
      <w:r w:rsidR="003411DA" w:rsidRPr="00592138">
        <w:rPr>
          <w:rFonts w:ascii="Times New Roman" w:hAnsi="Times New Roman" w:cs="Times New Roman"/>
          <w:sz w:val="24"/>
          <w:szCs w:val="24"/>
        </w:rPr>
        <w:t>Stolkiner</w:t>
      </w:r>
      <w:proofErr w:type="spellEnd"/>
      <w:r w:rsidR="003411DA" w:rsidRPr="00592138">
        <w:rPr>
          <w:rFonts w:ascii="Times New Roman" w:hAnsi="Times New Roman" w:cs="Times New Roman"/>
          <w:sz w:val="24"/>
          <w:szCs w:val="24"/>
        </w:rPr>
        <w:t>, 2005)</w:t>
      </w:r>
      <w:r w:rsidR="001106D2" w:rsidRPr="00592138">
        <w:rPr>
          <w:rFonts w:ascii="Times New Roman" w:hAnsi="Times New Roman" w:cs="Times New Roman"/>
          <w:sz w:val="24"/>
          <w:szCs w:val="24"/>
        </w:rPr>
        <w:t xml:space="preserve">. </w:t>
      </w:r>
    </w:p>
    <w:p w14:paraId="62DB971F" w14:textId="2A721571" w:rsidR="002A228E" w:rsidRPr="00592138" w:rsidRDefault="003411DA" w:rsidP="004B6A82">
      <w:pPr>
        <w:autoSpaceDE w:val="0"/>
        <w:autoSpaceDN w:val="0"/>
        <w:adjustRightInd w:val="0"/>
        <w:spacing w:after="0" w:line="360" w:lineRule="auto"/>
        <w:jc w:val="both"/>
        <w:rPr>
          <w:rFonts w:ascii="Times New Roman" w:hAnsi="Times New Roman" w:cs="Times New Roman"/>
          <w:sz w:val="24"/>
          <w:szCs w:val="24"/>
        </w:rPr>
      </w:pPr>
      <w:r w:rsidRPr="00A00095">
        <w:rPr>
          <w:rFonts w:ascii="Times New Roman" w:hAnsi="Times New Roman" w:cs="Times New Roman"/>
          <w:sz w:val="24"/>
          <w:szCs w:val="24"/>
        </w:rPr>
        <w:t>Así</w:t>
      </w:r>
      <w:r w:rsidR="002A228E" w:rsidRPr="00A00095">
        <w:rPr>
          <w:rFonts w:ascii="Times New Roman" w:hAnsi="Times New Roman" w:cs="Times New Roman"/>
          <w:sz w:val="24"/>
          <w:szCs w:val="24"/>
        </w:rPr>
        <w:t>, la interdisciplinariedad no supone la</w:t>
      </w:r>
      <w:r w:rsidRPr="00A00095">
        <w:rPr>
          <w:rFonts w:ascii="Times New Roman" w:hAnsi="Times New Roman" w:cs="Times New Roman"/>
          <w:sz w:val="24"/>
          <w:szCs w:val="24"/>
        </w:rPr>
        <w:t xml:space="preserve"> mera</w:t>
      </w:r>
      <w:r w:rsidR="002A228E" w:rsidRPr="00A00095">
        <w:rPr>
          <w:rFonts w:ascii="Times New Roman" w:hAnsi="Times New Roman" w:cs="Times New Roman"/>
          <w:sz w:val="24"/>
          <w:szCs w:val="24"/>
        </w:rPr>
        <w:t xml:space="preserve"> </w:t>
      </w:r>
      <w:r w:rsidRPr="00A00095">
        <w:rPr>
          <w:rFonts w:ascii="Times New Roman" w:hAnsi="Times New Roman" w:cs="Times New Roman"/>
          <w:sz w:val="24"/>
          <w:szCs w:val="24"/>
        </w:rPr>
        <w:t xml:space="preserve">sumatoria o yuxtaposición de conocimientos, no se trata de la incorporación sin más de </w:t>
      </w:r>
      <w:r w:rsidR="002A228E" w:rsidRPr="00A00095">
        <w:rPr>
          <w:rFonts w:ascii="Times New Roman" w:hAnsi="Times New Roman" w:cs="Times New Roman"/>
          <w:sz w:val="24"/>
          <w:szCs w:val="24"/>
        </w:rPr>
        <w:t xml:space="preserve">las intervenciones </w:t>
      </w:r>
      <w:r w:rsidRPr="00A00095">
        <w:rPr>
          <w:rFonts w:ascii="Times New Roman" w:hAnsi="Times New Roman" w:cs="Times New Roman"/>
          <w:sz w:val="24"/>
          <w:szCs w:val="24"/>
        </w:rPr>
        <w:t>de diferentes profesionales y técnicos respecto de una misma situación. Eso</w:t>
      </w:r>
      <w:r w:rsidR="002A228E" w:rsidRPr="00A00095">
        <w:rPr>
          <w:rFonts w:ascii="Times New Roman" w:hAnsi="Times New Roman" w:cs="Times New Roman"/>
          <w:sz w:val="24"/>
          <w:szCs w:val="24"/>
        </w:rPr>
        <w:t xml:space="preserve"> no constituye </w:t>
      </w:r>
      <w:proofErr w:type="spellStart"/>
      <w:r w:rsidR="002A228E" w:rsidRPr="00A00095">
        <w:rPr>
          <w:rFonts w:ascii="Times New Roman" w:hAnsi="Times New Roman" w:cs="Times New Roman"/>
          <w:sz w:val="24"/>
          <w:szCs w:val="24"/>
        </w:rPr>
        <w:t>interdisciplinareidad</w:t>
      </w:r>
      <w:proofErr w:type="spellEnd"/>
      <w:r w:rsidRPr="00A00095">
        <w:rPr>
          <w:rFonts w:ascii="Times New Roman" w:hAnsi="Times New Roman" w:cs="Times New Roman"/>
          <w:sz w:val="24"/>
          <w:szCs w:val="24"/>
        </w:rPr>
        <w:t xml:space="preserve"> alguna de por sí</w:t>
      </w:r>
      <w:r w:rsidR="002A228E" w:rsidRPr="00A00095">
        <w:rPr>
          <w:rFonts w:ascii="Times New Roman" w:hAnsi="Times New Roman" w:cs="Times New Roman"/>
          <w:sz w:val="24"/>
          <w:szCs w:val="24"/>
        </w:rPr>
        <w:t>, sino que</w:t>
      </w:r>
      <w:r w:rsidRPr="00A00095">
        <w:rPr>
          <w:rFonts w:ascii="Times New Roman" w:hAnsi="Times New Roman" w:cs="Times New Roman"/>
          <w:sz w:val="24"/>
          <w:szCs w:val="24"/>
        </w:rPr>
        <w:t xml:space="preserve"> se requiere de una actitud de cooperación recurrente y</w:t>
      </w:r>
      <w:r w:rsidR="002A228E" w:rsidRPr="00A00095">
        <w:rPr>
          <w:rFonts w:ascii="Times New Roman" w:hAnsi="Times New Roman" w:cs="Times New Roman"/>
          <w:sz w:val="24"/>
          <w:szCs w:val="24"/>
        </w:rPr>
        <w:t xml:space="preserve"> de u</w:t>
      </w:r>
      <w:r w:rsidRPr="00A00095">
        <w:rPr>
          <w:rFonts w:ascii="Times New Roman" w:hAnsi="Times New Roman" w:cs="Times New Roman"/>
          <w:sz w:val="24"/>
          <w:szCs w:val="24"/>
        </w:rPr>
        <w:t>n trabajo de intercambio, reflexión y revisión de los saberes dados en un proceso sostenido y constante</w:t>
      </w:r>
      <w:r w:rsidR="00E30564" w:rsidRPr="00A00095">
        <w:rPr>
          <w:rFonts w:ascii="Times New Roman" w:hAnsi="Times New Roman" w:cs="Times New Roman"/>
          <w:sz w:val="24"/>
          <w:szCs w:val="24"/>
        </w:rPr>
        <w:t xml:space="preserve"> (</w:t>
      </w:r>
      <w:proofErr w:type="spellStart"/>
      <w:r w:rsidR="00E30564" w:rsidRPr="00A00095">
        <w:rPr>
          <w:rFonts w:ascii="Times New Roman" w:hAnsi="Times New Roman" w:cs="Times New Roman"/>
          <w:sz w:val="24"/>
          <w:szCs w:val="24"/>
        </w:rPr>
        <w:t>Bru</w:t>
      </w:r>
      <w:proofErr w:type="spellEnd"/>
      <w:r w:rsidR="00E30564" w:rsidRPr="00A00095">
        <w:rPr>
          <w:rFonts w:ascii="Times New Roman" w:hAnsi="Times New Roman" w:cs="Times New Roman"/>
          <w:sz w:val="24"/>
          <w:szCs w:val="24"/>
        </w:rPr>
        <w:t>, 2012)</w:t>
      </w:r>
      <w:r w:rsidR="00E82B38" w:rsidRPr="00A00095">
        <w:rPr>
          <w:rFonts w:ascii="Times New Roman" w:hAnsi="Times New Roman" w:cs="Times New Roman"/>
          <w:sz w:val="24"/>
          <w:szCs w:val="24"/>
        </w:rPr>
        <w:t>.</w:t>
      </w:r>
      <w:r w:rsidR="00E82B38" w:rsidRPr="00592138">
        <w:rPr>
          <w:rFonts w:ascii="Times New Roman" w:hAnsi="Times New Roman" w:cs="Times New Roman"/>
          <w:sz w:val="24"/>
          <w:szCs w:val="24"/>
        </w:rPr>
        <w:t xml:space="preserve"> </w:t>
      </w:r>
    </w:p>
    <w:p w14:paraId="4B0E8812" w14:textId="2E601347" w:rsidR="00E30564" w:rsidRPr="00592138" w:rsidRDefault="00E30564"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lastRenderedPageBreak/>
        <w:t xml:space="preserve">El criterio de </w:t>
      </w:r>
      <w:proofErr w:type="spellStart"/>
      <w:r w:rsidRPr="00592138">
        <w:rPr>
          <w:rFonts w:ascii="Times New Roman" w:hAnsi="Times New Roman" w:cs="Times New Roman"/>
          <w:i/>
          <w:sz w:val="24"/>
          <w:szCs w:val="24"/>
        </w:rPr>
        <w:t>intersectorialidad</w:t>
      </w:r>
      <w:proofErr w:type="spellEnd"/>
      <w:r w:rsidRPr="00592138">
        <w:rPr>
          <w:rFonts w:ascii="Times New Roman" w:hAnsi="Times New Roman" w:cs="Times New Roman"/>
          <w:sz w:val="24"/>
          <w:szCs w:val="24"/>
        </w:rPr>
        <w:t xml:space="preserve"> responde a la necesidad de brindar respuesta a los componentes múltiples que fueran oportunamente definidos respecto de la definic</w:t>
      </w:r>
      <w:r w:rsidR="00FB1619" w:rsidRPr="00592138">
        <w:rPr>
          <w:rFonts w:ascii="Times New Roman" w:hAnsi="Times New Roman" w:cs="Times New Roman"/>
          <w:sz w:val="24"/>
          <w:szCs w:val="24"/>
        </w:rPr>
        <w:t xml:space="preserve">ión de salud mental procesual, </w:t>
      </w:r>
      <w:r w:rsidRPr="00592138">
        <w:rPr>
          <w:rFonts w:ascii="Times New Roman" w:hAnsi="Times New Roman" w:cs="Times New Roman"/>
          <w:sz w:val="24"/>
          <w:szCs w:val="24"/>
        </w:rPr>
        <w:t xml:space="preserve">compleja y como un derecho, </w:t>
      </w:r>
      <w:r w:rsidR="00EC13B9" w:rsidRPr="00592138">
        <w:rPr>
          <w:rFonts w:ascii="Times New Roman" w:hAnsi="Times New Roman" w:cs="Times New Roman"/>
          <w:sz w:val="24"/>
          <w:szCs w:val="24"/>
        </w:rPr>
        <w:t>establecida</w:t>
      </w:r>
      <w:r w:rsidRPr="00592138">
        <w:rPr>
          <w:rFonts w:ascii="Times New Roman" w:hAnsi="Times New Roman" w:cs="Times New Roman"/>
          <w:sz w:val="24"/>
          <w:szCs w:val="24"/>
        </w:rPr>
        <w:t xml:space="preserve"> en la LNSM. De esta manera, deberán articularse las acciones a diferentes sectores del Estado, además del que compete al área de </w:t>
      </w:r>
      <w:r w:rsidR="00EC13B9" w:rsidRPr="00592138">
        <w:rPr>
          <w:rFonts w:ascii="Times New Roman" w:hAnsi="Times New Roman" w:cs="Times New Roman"/>
          <w:sz w:val="24"/>
          <w:szCs w:val="24"/>
        </w:rPr>
        <w:t>s</w:t>
      </w:r>
      <w:r w:rsidRPr="00592138">
        <w:rPr>
          <w:rFonts w:ascii="Times New Roman" w:hAnsi="Times New Roman" w:cs="Times New Roman"/>
          <w:sz w:val="24"/>
          <w:szCs w:val="24"/>
        </w:rPr>
        <w:t>alud</w:t>
      </w:r>
      <w:r w:rsidR="005F6141" w:rsidRPr="00592138">
        <w:rPr>
          <w:rFonts w:ascii="Times New Roman" w:hAnsi="Times New Roman" w:cs="Times New Roman"/>
          <w:sz w:val="24"/>
          <w:szCs w:val="24"/>
        </w:rPr>
        <w:t xml:space="preserve"> en sentido estricto</w:t>
      </w:r>
      <w:r w:rsidRPr="00592138">
        <w:rPr>
          <w:rFonts w:ascii="Times New Roman" w:hAnsi="Times New Roman" w:cs="Times New Roman"/>
          <w:sz w:val="24"/>
          <w:szCs w:val="24"/>
        </w:rPr>
        <w:t xml:space="preserve">. Se mencionan también </w:t>
      </w:r>
      <w:r w:rsidR="008B41DA" w:rsidRPr="00592138">
        <w:rPr>
          <w:rFonts w:ascii="Times New Roman" w:hAnsi="Times New Roman" w:cs="Times New Roman"/>
          <w:sz w:val="24"/>
          <w:szCs w:val="24"/>
        </w:rPr>
        <w:t>educación, vivienda, trabajo, desarrollo social,</w:t>
      </w:r>
      <w:r w:rsidRPr="00592138">
        <w:rPr>
          <w:rFonts w:ascii="Times New Roman" w:hAnsi="Times New Roman" w:cs="Times New Roman"/>
          <w:sz w:val="24"/>
          <w:szCs w:val="24"/>
        </w:rPr>
        <w:t xml:space="preserve"> entre otros sectores estatales y derechos que forman parte de las respuestas para este campo. </w:t>
      </w:r>
    </w:p>
    <w:p w14:paraId="0989EBF3" w14:textId="77777777" w:rsidR="00314118" w:rsidRPr="00592138" w:rsidRDefault="00314118" w:rsidP="004B6A82">
      <w:pPr>
        <w:autoSpaceDE w:val="0"/>
        <w:autoSpaceDN w:val="0"/>
        <w:adjustRightInd w:val="0"/>
        <w:spacing w:after="0" w:line="240" w:lineRule="auto"/>
        <w:ind w:left="567" w:rightChars="567" w:right="1247"/>
        <w:jc w:val="both"/>
        <w:rPr>
          <w:rFonts w:ascii="Times New Roman" w:hAnsi="Times New Roman" w:cs="Times New Roman"/>
        </w:rPr>
      </w:pPr>
    </w:p>
    <w:p w14:paraId="063D42E3" w14:textId="28EA2840" w:rsidR="00820884" w:rsidRPr="00C82378" w:rsidRDefault="00D866F3" w:rsidP="00C82378">
      <w:pPr>
        <w:pStyle w:val="Prrafodelista"/>
        <w:numPr>
          <w:ilvl w:val="0"/>
          <w:numId w:val="39"/>
        </w:numPr>
        <w:autoSpaceDE w:val="0"/>
        <w:autoSpaceDN w:val="0"/>
        <w:adjustRightInd w:val="0"/>
        <w:spacing w:after="0" w:line="360" w:lineRule="auto"/>
        <w:jc w:val="both"/>
        <w:rPr>
          <w:rFonts w:ascii="Times New Roman" w:hAnsi="Times New Roman" w:cs="Times New Roman"/>
          <w:b/>
          <w:sz w:val="24"/>
          <w:szCs w:val="24"/>
        </w:rPr>
      </w:pPr>
      <w:r w:rsidRPr="00C82378">
        <w:rPr>
          <w:rFonts w:ascii="Times New Roman" w:hAnsi="Times New Roman" w:cs="Times New Roman"/>
          <w:b/>
          <w:sz w:val="24"/>
          <w:szCs w:val="24"/>
        </w:rPr>
        <w:t>Atención primaria de la salud y comunidad</w:t>
      </w:r>
    </w:p>
    <w:p w14:paraId="5B3903CC" w14:textId="740663C7" w:rsidR="00914C3D" w:rsidRPr="00592138" w:rsidRDefault="00D866F3"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E</w:t>
      </w:r>
      <w:r w:rsidR="003411DA" w:rsidRPr="00592138">
        <w:rPr>
          <w:rFonts w:ascii="Times New Roman" w:hAnsi="Times New Roman" w:cs="Times New Roman"/>
          <w:sz w:val="24"/>
          <w:szCs w:val="24"/>
        </w:rPr>
        <w:t>n relación con l</w:t>
      </w:r>
      <w:r w:rsidR="00914C3D" w:rsidRPr="00592138">
        <w:rPr>
          <w:rFonts w:ascii="Times New Roman" w:hAnsi="Times New Roman" w:cs="Times New Roman"/>
          <w:sz w:val="24"/>
          <w:szCs w:val="24"/>
        </w:rPr>
        <w:t xml:space="preserve">os principios de la </w:t>
      </w:r>
      <w:r w:rsidR="00914C3D" w:rsidRPr="00592138">
        <w:rPr>
          <w:rFonts w:ascii="Times New Roman" w:hAnsi="Times New Roman" w:cs="Times New Roman"/>
          <w:i/>
          <w:sz w:val="24"/>
          <w:szCs w:val="24"/>
        </w:rPr>
        <w:t>atención primaria de la salud</w:t>
      </w:r>
      <w:r w:rsidR="003411DA" w:rsidRPr="00592138">
        <w:rPr>
          <w:rFonts w:ascii="Times New Roman" w:hAnsi="Times New Roman" w:cs="Times New Roman"/>
          <w:sz w:val="24"/>
          <w:szCs w:val="24"/>
        </w:rPr>
        <w:t>, la LNSM remite a</w:t>
      </w:r>
      <w:r w:rsidR="00914C3D" w:rsidRPr="00592138">
        <w:rPr>
          <w:rFonts w:ascii="Times New Roman" w:hAnsi="Times New Roman" w:cs="Times New Roman"/>
          <w:sz w:val="24"/>
          <w:szCs w:val="24"/>
        </w:rPr>
        <w:t xml:space="preserve"> aquellos que se </w:t>
      </w:r>
      <w:r w:rsidR="003411DA" w:rsidRPr="00592138">
        <w:rPr>
          <w:rFonts w:ascii="Times New Roman" w:hAnsi="Times New Roman" w:cs="Times New Roman"/>
          <w:sz w:val="24"/>
          <w:szCs w:val="24"/>
        </w:rPr>
        <w:t>establecen</w:t>
      </w:r>
      <w:r w:rsidR="00914C3D" w:rsidRPr="00592138">
        <w:rPr>
          <w:rFonts w:ascii="Times New Roman" w:hAnsi="Times New Roman" w:cs="Times New Roman"/>
          <w:sz w:val="24"/>
          <w:szCs w:val="24"/>
        </w:rPr>
        <w:t xml:space="preserve"> </w:t>
      </w:r>
      <w:r w:rsidR="00E56B0E" w:rsidRPr="00592138">
        <w:rPr>
          <w:rFonts w:ascii="Times New Roman" w:hAnsi="Times New Roman" w:cs="Times New Roman"/>
          <w:sz w:val="24"/>
          <w:szCs w:val="24"/>
        </w:rPr>
        <w:t>en la Declaración de Caracas</w:t>
      </w:r>
      <w:r w:rsidR="00A00095">
        <w:rPr>
          <w:rFonts w:ascii="Times New Roman" w:hAnsi="Times New Roman" w:cs="Times New Roman"/>
          <w:sz w:val="24"/>
          <w:szCs w:val="24"/>
        </w:rPr>
        <w:t xml:space="preserve"> (OPS, 1990)</w:t>
      </w:r>
      <w:r w:rsidR="00E56B0E" w:rsidRPr="00592138">
        <w:rPr>
          <w:rFonts w:ascii="Times New Roman" w:hAnsi="Times New Roman" w:cs="Times New Roman"/>
          <w:sz w:val="24"/>
          <w:szCs w:val="24"/>
        </w:rPr>
        <w:t>.</w:t>
      </w:r>
      <w:r w:rsidR="00B2150C" w:rsidRPr="00592138">
        <w:rPr>
          <w:rFonts w:ascii="Times New Roman" w:hAnsi="Times New Roman" w:cs="Times New Roman"/>
          <w:sz w:val="24"/>
          <w:szCs w:val="24"/>
        </w:rPr>
        <w:t xml:space="preserve"> </w:t>
      </w:r>
      <w:r w:rsidR="00FB1619" w:rsidRPr="00592138">
        <w:rPr>
          <w:rFonts w:ascii="Times New Roman" w:hAnsi="Times New Roman" w:cs="Times New Roman"/>
          <w:sz w:val="24"/>
          <w:szCs w:val="24"/>
        </w:rPr>
        <w:t>Aquí</w:t>
      </w:r>
      <w:r w:rsidR="002E1C9E" w:rsidRPr="00592138">
        <w:rPr>
          <w:rFonts w:ascii="Times New Roman" w:hAnsi="Times New Roman" w:cs="Times New Roman"/>
          <w:sz w:val="24"/>
          <w:szCs w:val="24"/>
        </w:rPr>
        <w:t>,</w:t>
      </w:r>
      <w:r w:rsidR="00FB1619" w:rsidRPr="00592138">
        <w:rPr>
          <w:rFonts w:ascii="Times New Roman" w:hAnsi="Times New Roman" w:cs="Times New Roman"/>
          <w:sz w:val="24"/>
          <w:szCs w:val="24"/>
        </w:rPr>
        <w:t xml:space="preserve"> </w:t>
      </w:r>
      <w:r w:rsidR="00B2150C" w:rsidRPr="00592138">
        <w:rPr>
          <w:rFonts w:ascii="Times New Roman" w:hAnsi="Times New Roman" w:cs="Times New Roman"/>
          <w:sz w:val="24"/>
          <w:szCs w:val="24"/>
        </w:rPr>
        <w:t xml:space="preserve">la integración de la Estrategia de Atención Primaria de la Salud (APS) a la Salud Mental como revisión crítica a la lógica </w:t>
      </w:r>
      <w:proofErr w:type="spellStart"/>
      <w:r w:rsidR="00B2150C" w:rsidRPr="00592138">
        <w:rPr>
          <w:rFonts w:ascii="Times New Roman" w:hAnsi="Times New Roman" w:cs="Times New Roman"/>
          <w:sz w:val="24"/>
          <w:szCs w:val="24"/>
        </w:rPr>
        <w:t>hospitalocéntrica</w:t>
      </w:r>
      <w:proofErr w:type="spellEnd"/>
      <w:r w:rsidR="00B2150C" w:rsidRPr="00592138">
        <w:rPr>
          <w:rFonts w:ascii="Times New Roman" w:hAnsi="Times New Roman" w:cs="Times New Roman"/>
          <w:sz w:val="24"/>
          <w:szCs w:val="24"/>
        </w:rPr>
        <w:t>,</w:t>
      </w:r>
      <w:r w:rsidR="00645EA7" w:rsidRPr="00592138">
        <w:rPr>
          <w:rFonts w:ascii="Times New Roman" w:hAnsi="Times New Roman" w:cs="Times New Roman"/>
          <w:sz w:val="24"/>
          <w:szCs w:val="24"/>
        </w:rPr>
        <w:t xml:space="preserve"> </w:t>
      </w:r>
      <w:r w:rsidR="003411DA" w:rsidRPr="00592138">
        <w:rPr>
          <w:rFonts w:ascii="Times New Roman" w:hAnsi="Times New Roman" w:cs="Times New Roman"/>
          <w:sz w:val="24"/>
          <w:szCs w:val="24"/>
        </w:rPr>
        <w:t xml:space="preserve">promueve crear un </w:t>
      </w:r>
      <w:r w:rsidR="00FA451F" w:rsidRPr="00592138">
        <w:rPr>
          <w:rFonts w:ascii="Times New Roman" w:hAnsi="Times New Roman" w:cs="Times New Roman"/>
          <w:sz w:val="24"/>
          <w:szCs w:val="24"/>
        </w:rPr>
        <w:t xml:space="preserve">modelo cuyo eje pasa por el servicio de salud </w:t>
      </w:r>
      <w:r w:rsidR="00C4410F" w:rsidRPr="00592138">
        <w:rPr>
          <w:rFonts w:ascii="Times New Roman" w:hAnsi="Times New Roman" w:cs="Times New Roman"/>
          <w:sz w:val="24"/>
          <w:szCs w:val="24"/>
        </w:rPr>
        <w:t>con base en la comunidad; una mayor cercanía de los servicios y accesibilidad;</w:t>
      </w:r>
      <w:r w:rsidR="00FA451F" w:rsidRPr="00592138">
        <w:rPr>
          <w:rFonts w:ascii="Times New Roman" w:hAnsi="Times New Roman" w:cs="Times New Roman"/>
          <w:sz w:val="24"/>
          <w:szCs w:val="24"/>
        </w:rPr>
        <w:t xml:space="preserve"> propicia la internación psiquiátr</w:t>
      </w:r>
      <w:r w:rsidR="003411DA" w:rsidRPr="00592138">
        <w:rPr>
          <w:rFonts w:ascii="Times New Roman" w:hAnsi="Times New Roman" w:cs="Times New Roman"/>
          <w:sz w:val="24"/>
          <w:szCs w:val="24"/>
        </w:rPr>
        <w:t>ica en los hospitales generales</w:t>
      </w:r>
      <w:r w:rsidR="00C4410F" w:rsidRPr="00592138">
        <w:rPr>
          <w:rFonts w:ascii="Times New Roman" w:hAnsi="Times New Roman" w:cs="Times New Roman"/>
          <w:sz w:val="24"/>
          <w:szCs w:val="24"/>
        </w:rPr>
        <w:t>;</w:t>
      </w:r>
      <w:r w:rsidR="00FA451F" w:rsidRPr="00592138">
        <w:rPr>
          <w:rFonts w:ascii="Times New Roman" w:hAnsi="Times New Roman" w:cs="Times New Roman"/>
          <w:sz w:val="24"/>
          <w:szCs w:val="24"/>
        </w:rPr>
        <w:t xml:space="preserve"> y compromete la adecuación </w:t>
      </w:r>
      <w:r w:rsidR="00B2150C" w:rsidRPr="00592138">
        <w:rPr>
          <w:rFonts w:ascii="Times New Roman" w:hAnsi="Times New Roman" w:cs="Times New Roman"/>
          <w:sz w:val="24"/>
          <w:szCs w:val="24"/>
        </w:rPr>
        <w:t>de las legislaciones</w:t>
      </w:r>
      <w:r w:rsidR="00FA451F" w:rsidRPr="00592138">
        <w:rPr>
          <w:rFonts w:ascii="Times New Roman" w:hAnsi="Times New Roman" w:cs="Times New Roman"/>
          <w:sz w:val="24"/>
          <w:szCs w:val="24"/>
        </w:rPr>
        <w:t xml:space="preserve"> de los países suscriptos</w:t>
      </w:r>
      <w:r w:rsidR="00B2150C" w:rsidRPr="00592138">
        <w:rPr>
          <w:rFonts w:ascii="Times New Roman" w:hAnsi="Times New Roman" w:cs="Times New Roman"/>
          <w:sz w:val="24"/>
          <w:szCs w:val="24"/>
        </w:rPr>
        <w:t>.</w:t>
      </w:r>
      <w:r w:rsidR="00645EA7" w:rsidRPr="00592138">
        <w:rPr>
          <w:rFonts w:ascii="Times New Roman" w:hAnsi="Times New Roman" w:cs="Times New Roman"/>
          <w:sz w:val="24"/>
          <w:szCs w:val="24"/>
        </w:rPr>
        <w:t xml:space="preserve"> </w:t>
      </w:r>
    </w:p>
    <w:p w14:paraId="30AE2B57" w14:textId="3740E379" w:rsidR="008B41DA" w:rsidRPr="00DC69B0" w:rsidRDefault="00405C06" w:rsidP="00DC69B0">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En ese sentido, e</w:t>
      </w:r>
      <w:r w:rsidR="00E30564" w:rsidRPr="00592138">
        <w:rPr>
          <w:rFonts w:ascii="Times New Roman" w:hAnsi="Times New Roman" w:cs="Times New Roman"/>
          <w:sz w:val="24"/>
          <w:szCs w:val="24"/>
        </w:rPr>
        <w:t xml:space="preserve">l decreto reglamentario de la LNSM se </w:t>
      </w:r>
      <w:r w:rsidR="006C04B9" w:rsidRPr="00592138">
        <w:rPr>
          <w:rFonts w:ascii="Times New Roman" w:hAnsi="Times New Roman" w:cs="Times New Roman"/>
          <w:sz w:val="24"/>
          <w:szCs w:val="24"/>
        </w:rPr>
        <w:t>afirma que la Autoridad de Aplicación deberá garantizar que las políticas públicas en materia asistencial respeten los siguientes principios:</w:t>
      </w:r>
      <w:r w:rsidR="00DC69B0">
        <w:rPr>
          <w:rFonts w:ascii="Times New Roman" w:hAnsi="Times New Roman" w:cs="Times New Roman"/>
          <w:sz w:val="24"/>
          <w:szCs w:val="24"/>
        </w:rPr>
        <w:t xml:space="preserve"> de cercanía, continuidad en la atención, articulación de diferentes servicios, </w:t>
      </w:r>
      <w:r w:rsidR="00DC69B0" w:rsidRPr="00DC69B0">
        <w:rPr>
          <w:rFonts w:ascii="Times New Roman" w:hAnsi="Times New Roman" w:cs="Times New Roman"/>
          <w:sz w:val="24"/>
          <w:szCs w:val="24"/>
        </w:rPr>
        <w:t>participación de las personas destinatarias y reconocimientos de las diferentes identidades. E</w:t>
      </w:r>
      <w:r w:rsidR="00104EDD" w:rsidRPr="00DC69B0">
        <w:rPr>
          <w:rFonts w:ascii="Times New Roman" w:hAnsi="Times New Roman" w:cs="Times New Roman"/>
          <w:sz w:val="24"/>
          <w:szCs w:val="24"/>
        </w:rPr>
        <w:t>s decir, que a la ampliación del concepto referido a los servicios de salud, a la definición estratégica vinculada con la cercanía y</w:t>
      </w:r>
      <w:r w:rsidR="009206FE" w:rsidRPr="00DC69B0">
        <w:rPr>
          <w:rFonts w:ascii="Times New Roman" w:hAnsi="Times New Roman" w:cs="Times New Roman"/>
          <w:sz w:val="24"/>
          <w:szCs w:val="24"/>
        </w:rPr>
        <w:t xml:space="preserve"> a</w:t>
      </w:r>
      <w:r w:rsidR="00104EDD" w:rsidRPr="00DC69B0">
        <w:rPr>
          <w:rFonts w:ascii="Times New Roman" w:hAnsi="Times New Roman" w:cs="Times New Roman"/>
          <w:sz w:val="24"/>
          <w:szCs w:val="24"/>
        </w:rPr>
        <w:t xml:space="preserve"> la inclusión de diversos sectores del Estado intervinientes, se le añade el criterio de que son los programas y servicios los que deben adaptarse a las necesidades de los usuarios</w:t>
      </w:r>
      <w:r w:rsidR="00EC13B9" w:rsidRPr="00DC69B0">
        <w:rPr>
          <w:rFonts w:ascii="Times New Roman" w:hAnsi="Times New Roman" w:cs="Times New Roman"/>
          <w:sz w:val="24"/>
          <w:szCs w:val="24"/>
        </w:rPr>
        <w:t xml:space="preserve"> y concebirse de manera local</w:t>
      </w:r>
      <w:r w:rsidR="00104EDD" w:rsidRPr="00DC69B0">
        <w:rPr>
          <w:rFonts w:ascii="Times New Roman" w:hAnsi="Times New Roman" w:cs="Times New Roman"/>
          <w:sz w:val="24"/>
          <w:szCs w:val="24"/>
        </w:rPr>
        <w:t xml:space="preserve">, para garantizar la continuidad del proceso de atención y el acceso a sus derechos. </w:t>
      </w:r>
    </w:p>
    <w:p w14:paraId="6C2255F8" w14:textId="3748F8D0" w:rsidR="00FC205F" w:rsidRPr="00592138" w:rsidRDefault="00D866F3" w:rsidP="004B6A82">
      <w:pPr>
        <w:tabs>
          <w:tab w:val="left" w:pos="8364"/>
        </w:tabs>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L</w:t>
      </w:r>
      <w:r w:rsidR="00015E3E" w:rsidRPr="00592138">
        <w:rPr>
          <w:rFonts w:ascii="Times New Roman" w:hAnsi="Times New Roman" w:cs="Times New Roman"/>
          <w:sz w:val="24"/>
          <w:szCs w:val="24"/>
        </w:rPr>
        <w:t xml:space="preserve">os criterios de abordaje interdisciplinario e intersectoriales se entraman </w:t>
      </w:r>
      <w:r w:rsidR="00DF6891" w:rsidRPr="00592138">
        <w:rPr>
          <w:rFonts w:ascii="Times New Roman" w:hAnsi="Times New Roman" w:cs="Times New Roman"/>
          <w:sz w:val="24"/>
          <w:szCs w:val="24"/>
        </w:rPr>
        <w:t xml:space="preserve">en el </w:t>
      </w:r>
      <w:r w:rsidR="00DF6891" w:rsidRPr="00592138">
        <w:rPr>
          <w:rFonts w:ascii="Times New Roman" w:hAnsi="Times New Roman" w:cs="Times New Roman"/>
          <w:i/>
          <w:sz w:val="24"/>
          <w:szCs w:val="24"/>
        </w:rPr>
        <w:t>corpus</w:t>
      </w:r>
      <w:r w:rsidR="00DF6891" w:rsidRPr="00592138">
        <w:rPr>
          <w:rFonts w:ascii="Times New Roman" w:hAnsi="Times New Roman" w:cs="Times New Roman"/>
          <w:sz w:val="24"/>
          <w:szCs w:val="24"/>
        </w:rPr>
        <w:t xml:space="preserve"> normativo analizado </w:t>
      </w:r>
      <w:r w:rsidR="00015E3E" w:rsidRPr="00592138">
        <w:rPr>
          <w:rFonts w:ascii="Times New Roman" w:hAnsi="Times New Roman" w:cs="Times New Roman"/>
          <w:sz w:val="24"/>
          <w:szCs w:val="24"/>
        </w:rPr>
        <w:t xml:space="preserve">con la </w:t>
      </w:r>
      <w:r w:rsidR="00DF6891" w:rsidRPr="00592138">
        <w:rPr>
          <w:rFonts w:ascii="Times New Roman" w:hAnsi="Times New Roman" w:cs="Times New Roman"/>
          <w:sz w:val="24"/>
          <w:szCs w:val="24"/>
        </w:rPr>
        <w:t xml:space="preserve">denominada </w:t>
      </w:r>
      <w:r w:rsidR="00015E3E" w:rsidRPr="00592138">
        <w:rPr>
          <w:rFonts w:ascii="Times New Roman" w:hAnsi="Times New Roman" w:cs="Times New Roman"/>
          <w:i/>
          <w:sz w:val="24"/>
          <w:szCs w:val="24"/>
        </w:rPr>
        <w:t>perspectiva comunitaria</w:t>
      </w:r>
      <w:r w:rsidR="00015E3E" w:rsidRPr="00592138">
        <w:rPr>
          <w:rFonts w:ascii="Times New Roman" w:hAnsi="Times New Roman" w:cs="Times New Roman"/>
          <w:sz w:val="24"/>
          <w:szCs w:val="24"/>
        </w:rPr>
        <w:t xml:space="preserve"> y la necesidad de articular intervenciones en red entre los sectores, efectores, dispositivos, actores e instituciones. </w:t>
      </w:r>
      <w:r w:rsidR="00DF6891" w:rsidRPr="00592138">
        <w:rPr>
          <w:rFonts w:ascii="Times New Roman" w:hAnsi="Times New Roman" w:cs="Times New Roman"/>
          <w:sz w:val="24"/>
          <w:szCs w:val="24"/>
        </w:rPr>
        <w:t xml:space="preserve">En este apartado veremos las diferentes definiciones del concepto de comunidad y ubicaremos algunas de </w:t>
      </w:r>
      <w:r w:rsidR="00EC13B9" w:rsidRPr="00592138">
        <w:rPr>
          <w:rFonts w:ascii="Times New Roman" w:hAnsi="Times New Roman" w:cs="Times New Roman"/>
          <w:sz w:val="24"/>
          <w:szCs w:val="24"/>
        </w:rPr>
        <w:t>los debates</w:t>
      </w:r>
      <w:r w:rsidR="00DF6891" w:rsidRPr="00592138">
        <w:rPr>
          <w:rFonts w:ascii="Times New Roman" w:hAnsi="Times New Roman" w:cs="Times New Roman"/>
          <w:sz w:val="24"/>
          <w:szCs w:val="24"/>
        </w:rPr>
        <w:t xml:space="preserve"> y discusiones en torno del mismo. </w:t>
      </w:r>
    </w:p>
    <w:p w14:paraId="64FA0687" w14:textId="0E097E11" w:rsidR="00BA0A76" w:rsidRPr="00592138" w:rsidRDefault="008B41DA" w:rsidP="004B6A82">
      <w:pPr>
        <w:tabs>
          <w:tab w:val="left" w:pos="8364"/>
        </w:tabs>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El decreto reglamentario 603/2013</w:t>
      </w:r>
      <w:r w:rsidR="002E1C9E" w:rsidRPr="00592138">
        <w:rPr>
          <w:rFonts w:ascii="Times New Roman" w:hAnsi="Times New Roman" w:cs="Times New Roman"/>
          <w:sz w:val="24"/>
          <w:szCs w:val="24"/>
        </w:rPr>
        <w:t>,</w:t>
      </w:r>
      <w:r w:rsidRPr="00592138">
        <w:rPr>
          <w:rFonts w:ascii="Times New Roman" w:hAnsi="Times New Roman" w:cs="Times New Roman"/>
          <w:sz w:val="24"/>
          <w:szCs w:val="24"/>
        </w:rPr>
        <w:t xml:space="preserve"> en su</w:t>
      </w:r>
      <w:r w:rsidR="00FC205F" w:rsidRPr="00592138">
        <w:rPr>
          <w:rFonts w:ascii="Times New Roman" w:hAnsi="Times New Roman" w:cs="Times New Roman"/>
          <w:sz w:val="24"/>
          <w:szCs w:val="24"/>
        </w:rPr>
        <w:t xml:space="preserve"> artículo 9</w:t>
      </w:r>
      <w:r w:rsidR="002E1C9E" w:rsidRPr="00592138">
        <w:rPr>
          <w:rFonts w:ascii="Times New Roman" w:hAnsi="Times New Roman" w:cs="Times New Roman"/>
          <w:sz w:val="24"/>
          <w:szCs w:val="24"/>
        </w:rPr>
        <w:t>,</w:t>
      </w:r>
      <w:r w:rsidR="00BA0A76" w:rsidRPr="00592138">
        <w:rPr>
          <w:rFonts w:ascii="Times New Roman" w:hAnsi="Times New Roman" w:cs="Times New Roman"/>
          <w:sz w:val="24"/>
          <w:szCs w:val="24"/>
        </w:rPr>
        <w:t xml:space="preserve"> prevé la integración de equipos </w:t>
      </w:r>
      <w:r w:rsidR="00FC205F" w:rsidRPr="00592138">
        <w:rPr>
          <w:rFonts w:ascii="Times New Roman" w:hAnsi="Times New Roman" w:cs="Times New Roman"/>
          <w:sz w:val="24"/>
          <w:szCs w:val="24"/>
        </w:rPr>
        <w:t>interdisciplinarios de atención primaria de la salud que trabajan en el territorio, conformados por médicos generalistas y de familia, agentes sanitarios, enferme</w:t>
      </w:r>
      <w:r w:rsidR="00FC205F" w:rsidRPr="00592138">
        <w:rPr>
          <w:rFonts w:ascii="Times New Roman" w:hAnsi="Times New Roman" w:cs="Times New Roman"/>
          <w:sz w:val="24"/>
          <w:szCs w:val="24"/>
        </w:rPr>
        <w:softHyphen/>
        <w:t>ros y otros agentes de salud, como parte fundamental del sistema comunitario de salud mental.</w:t>
      </w:r>
      <w:r w:rsidR="00BA0A76" w:rsidRPr="00592138">
        <w:rPr>
          <w:rFonts w:ascii="Times New Roman" w:hAnsi="Times New Roman" w:cs="Times New Roman"/>
          <w:sz w:val="24"/>
          <w:szCs w:val="24"/>
        </w:rPr>
        <w:t xml:space="preserve"> Y el artículo 4 faculta a la </w:t>
      </w:r>
      <w:r w:rsidR="00BA0A76" w:rsidRPr="00592138">
        <w:rPr>
          <w:rFonts w:ascii="Times New Roman" w:hAnsi="Times New Roman" w:cs="Times New Roman"/>
          <w:sz w:val="24"/>
          <w:szCs w:val="24"/>
        </w:rPr>
        <w:lastRenderedPageBreak/>
        <w:t>autorida</w:t>
      </w:r>
      <w:r w:rsidR="002E1C9E" w:rsidRPr="00592138">
        <w:rPr>
          <w:rFonts w:ascii="Times New Roman" w:hAnsi="Times New Roman" w:cs="Times New Roman"/>
          <w:sz w:val="24"/>
          <w:szCs w:val="24"/>
        </w:rPr>
        <w:t>d de aplicación de la ley 26657</w:t>
      </w:r>
      <w:r w:rsidR="00BA0A76" w:rsidRPr="00592138">
        <w:rPr>
          <w:rFonts w:ascii="Times New Roman" w:hAnsi="Times New Roman" w:cs="Times New Roman"/>
          <w:sz w:val="24"/>
          <w:szCs w:val="24"/>
        </w:rPr>
        <w:t xml:space="preserve"> </w:t>
      </w:r>
      <w:r w:rsidR="002E1C9E" w:rsidRPr="00592138">
        <w:rPr>
          <w:rFonts w:ascii="Times New Roman" w:hAnsi="Times New Roman" w:cs="Times New Roman"/>
          <w:sz w:val="24"/>
          <w:szCs w:val="24"/>
        </w:rPr>
        <w:t>–</w:t>
      </w:r>
      <w:r w:rsidR="00FC205F" w:rsidRPr="00592138">
        <w:rPr>
          <w:rFonts w:ascii="Times New Roman" w:hAnsi="Times New Roman" w:cs="Times New Roman"/>
          <w:sz w:val="24"/>
          <w:szCs w:val="24"/>
        </w:rPr>
        <w:t>en articulación</w:t>
      </w:r>
      <w:r w:rsidR="00FB1619" w:rsidRPr="00592138">
        <w:rPr>
          <w:rFonts w:ascii="Times New Roman" w:hAnsi="Times New Roman" w:cs="Times New Roman"/>
          <w:sz w:val="24"/>
          <w:szCs w:val="24"/>
        </w:rPr>
        <w:t xml:space="preserve"> con las áreas que correspondan</w:t>
      </w:r>
      <w:r w:rsidR="002E1C9E" w:rsidRPr="00592138">
        <w:rPr>
          <w:rFonts w:ascii="Times New Roman" w:hAnsi="Times New Roman" w:cs="Times New Roman"/>
          <w:sz w:val="24"/>
          <w:szCs w:val="24"/>
        </w:rPr>
        <w:t>–</w:t>
      </w:r>
      <w:r w:rsidR="00FB1619" w:rsidRPr="00592138">
        <w:rPr>
          <w:rFonts w:ascii="Times New Roman" w:hAnsi="Times New Roman" w:cs="Times New Roman"/>
          <w:sz w:val="24"/>
          <w:szCs w:val="24"/>
        </w:rPr>
        <w:t xml:space="preserve"> y</w:t>
      </w:r>
      <w:r w:rsidR="00FC205F" w:rsidRPr="00592138">
        <w:rPr>
          <w:rFonts w:ascii="Times New Roman" w:hAnsi="Times New Roman" w:cs="Times New Roman"/>
          <w:sz w:val="24"/>
          <w:szCs w:val="24"/>
        </w:rPr>
        <w:t xml:space="preserve"> </w:t>
      </w:r>
      <w:r w:rsidR="00FB1619" w:rsidRPr="00592138">
        <w:rPr>
          <w:rFonts w:ascii="Times New Roman" w:hAnsi="Times New Roman" w:cs="Times New Roman"/>
          <w:sz w:val="24"/>
          <w:szCs w:val="24"/>
        </w:rPr>
        <w:t>promueve</w:t>
      </w:r>
      <w:r w:rsidR="00FC205F" w:rsidRPr="00592138">
        <w:rPr>
          <w:rFonts w:ascii="Times New Roman" w:hAnsi="Times New Roman" w:cs="Times New Roman"/>
          <w:sz w:val="24"/>
          <w:szCs w:val="24"/>
        </w:rPr>
        <w:t xml:space="preserve"> su fun</w:t>
      </w:r>
      <w:r w:rsidR="00FC205F" w:rsidRPr="00592138">
        <w:rPr>
          <w:rFonts w:ascii="Times New Roman" w:hAnsi="Times New Roman" w:cs="Times New Roman"/>
          <w:sz w:val="24"/>
          <w:szCs w:val="24"/>
        </w:rPr>
        <w:softHyphen/>
        <w:t>cionamiento bajo la forma de una red de ser</w:t>
      </w:r>
      <w:r w:rsidR="002B5978" w:rsidRPr="00592138">
        <w:rPr>
          <w:rFonts w:ascii="Times New Roman" w:hAnsi="Times New Roman" w:cs="Times New Roman"/>
          <w:sz w:val="24"/>
          <w:szCs w:val="24"/>
        </w:rPr>
        <w:t>vicios con base en la comunidad</w:t>
      </w:r>
      <w:r w:rsidR="0041701F">
        <w:rPr>
          <w:rFonts w:ascii="Times New Roman" w:hAnsi="Times New Roman" w:cs="Times New Roman"/>
          <w:sz w:val="24"/>
          <w:szCs w:val="24"/>
        </w:rPr>
        <w:t>.</w:t>
      </w:r>
      <w:r w:rsidR="00FC205F" w:rsidRPr="00592138">
        <w:rPr>
          <w:rFonts w:ascii="Times New Roman" w:hAnsi="Times New Roman" w:cs="Times New Roman"/>
          <w:sz w:val="24"/>
          <w:szCs w:val="24"/>
        </w:rPr>
        <w:t xml:space="preserve"> </w:t>
      </w:r>
    </w:p>
    <w:p w14:paraId="11F40A1D" w14:textId="7B2F1BAA" w:rsidR="004571C1" w:rsidRPr="00592138" w:rsidRDefault="002B5978" w:rsidP="004B6A82">
      <w:pPr>
        <w:autoSpaceDE w:val="0"/>
        <w:autoSpaceDN w:val="0"/>
        <w:adjustRightInd w:val="0"/>
        <w:spacing w:after="0" w:line="360" w:lineRule="auto"/>
        <w:jc w:val="both"/>
        <w:rPr>
          <w:rFonts w:ascii="Times New Roman" w:hAnsi="Times New Roman" w:cs="Times New Roman"/>
          <w:sz w:val="24"/>
          <w:szCs w:val="24"/>
        </w:rPr>
      </w:pPr>
      <w:r w:rsidRPr="00A00095">
        <w:rPr>
          <w:rFonts w:ascii="Times New Roman" w:hAnsi="Times New Roman" w:cs="Times New Roman"/>
          <w:sz w:val="24"/>
          <w:szCs w:val="24"/>
        </w:rPr>
        <w:t xml:space="preserve">De acuerdo con </w:t>
      </w:r>
      <w:r w:rsidR="00A00095" w:rsidRPr="00A00095">
        <w:rPr>
          <w:rFonts w:ascii="Times New Roman" w:hAnsi="Times New Roman" w:cs="Times New Roman"/>
          <w:sz w:val="24"/>
          <w:szCs w:val="24"/>
        </w:rPr>
        <w:t xml:space="preserve">Ardila y </w:t>
      </w:r>
      <w:proofErr w:type="spellStart"/>
      <w:r w:rsidR="00A00095" w:rsidRPr="00A00095">
        <w:rPr>
          <w:rFonts w:ascii="Times New Roman" w:hAnsi="Times New Roman" w:cs="Times New Roman"/>
          <w:sz w:val="24"/>
          <w:szCs w:val="24"/>
        </w:rPr>
        <w:t>Galende</w:t>
      </w:r>
      <w:proofErr w:type="spellEnd"/>
      <w:r w:rsidRPr="00A00095">
        <w:rPr>
          <w:rFonts w:ascii="Times New Roman" w:hAnsi="Times New Roman" w:cs="Times New Roman"/>
          <w:sz w:val="24"/>
          <w:szCs w:val="24"/>
        </w:rPr>
        <w:t xml:space="preserve"> (2011), las propuestas de reforma de la atenció</w:t>
      </w:r>
      <w:r w:rsidR="00E70150" w:rsidRPr="00A00095">
        <w:rPr>
          <w:rFonts w:ascii="Times New Roman" w:hAnsi="Times New Roman" w:cs="Times New Roman"/>
          <w:sz w:val="24"/>
          <w:szCs w:val="24"/>
        </w:rPr>
        <w:t>n en salud mental encuentran en la</w:t>
      </w:r>
      <w:r w:rsidR="004571C1" w:rsidRPr="00A00095">
        <w:rPr>
          <w:rFonts w:ascii="Times New Roman" w:hAnsi="Times New Roman" w:cs="Times New Roman"/>
          <w:sz w:val="24"/>
          <w:szCs w:val="24"/>
        </w:rPr>
        <w:t xml:space="preserve"> comunidad</w:t>
      </w:r>
      <w:r w:rsidR="00E70150" w:rsidRPr="00A00095">
        <w:rPr>
          <w:rFonts w:ascii="Times New Roman" w:hAnsi="Times New Roman" w:cs="Times New Roman"/>
          <w:sz w:val="24"/>
          <w:szCs w:val="24"/>
        </w:rPr>
        <w:t xml:space="preserve"> un concepto</w:t>
      </w:r>
      <w:r w:rsidR="004571C1" w:rsidRPr="00A00095">
        <w:rPr>
          <w:rFonts w:ascii="Times New Roman" w:hAnsi="Times New Roman" w:cs="Times New Roman"/>
          <w:sz w:val="24"/>
          <w:szCs w:val="24"/>
        </w:rPr>
        <w:t xml:space="preserve"> central</w:t>
      </w:r>
      <w:r w:rsidR="00E70150" w:rsidRPr="00A00095">
        <w:rPr>
          <w:rFonts w:ascii="Times New Roman" w:hAnsi="Times New Roman" w:cs="Times New Roman"/>
          <w:sz w:val="24"/>
          <w:szCs w:val="24"/>
        </w:rPr>
        <w:t xml:space="preserve">, otorgándole </w:t>
      </w:r>
      <w:r w:rsidR="004571C1" w:rsidRPr="00A00095">
        <w:rPr>
          <w:rFonts w:ascii="Times New Roman" w:hAnsi="Times New Roman" w:cs="Times New Roman"/>
          <w:sz w:val="24"/>
          <w:szCs w:val="24"/>
        </w:rPr>
        <w:t xml:space="preserve">significados que se extienden desde </w:t>
      </w:r>
      <w:r w:rsidR="00E70150" w:rsidRPr="00A00095">
        <w:rPr>
          <w:rFonts w:ascii="Times New Roman" w:hAnsi="Times New Roman" w:cs="Times New Roman"/>
          <w:sz w:val="24"/>
          <w:szCs w:val="24"/>
        </w:rPr>
        <w:t xml:space="preserve">la inscripción y el emplazamiento de </w:t>
      </w:r>
      <w:r w:rsidR="004571C1" w:rsidRPr="00A00095">
        <w:rPr>
          <w:rFonts w:ascii="Times New Roman" w:hAnsi="Times New Roman" w:cs="Times New Roman"/>
          <w:sz w:val="24"/>
          <w:szCs w:val="24"/>
        </w:rPr>
        <w:t>los servicios de atención en el seno territorial, cultu</w:t>
      </w:r>
      <w:r w:rsidR="00E70150" w:rsidRPr="00A00095">
        <w:rPr>
          <w:rFonts w:ascii="Times New Roman" w:hAnsi="Times New Roman" w:cs="Times New Roman"/>
          <w:sz w:val="24"/>
          <w:szCs w:val="24"/>
        </w:rPr>
        <w:t>ral y social de las comunidades;</w:t>
      </w:r>
      <w:r w:rsidR="004571C1" w:rsidRPr="00A00095">
        <w:rPr>
          <w:rFonts w:ascii="Times New Roman" w:hAnsi="Times New Roman" w:cs="Times New Roman"/>
          <w:sz w:val="24"/>
          <w:szCs w:val="24"/>
        </w:rPr>
        <w:t xml:space="preserve"> hasta </w:t>
      </w:r>
      <w:r w:rsidR="00E70150" w:rsidRPr="00A00095">
        <w:rPr>
          <w:rFonts w:ascii="Times New Roman" w:hAnsi="Times New Roman" w:cs="Times New Roman"/>
          <w:sz w:val="24"/>
          <w:szCs w:val="24"/>
        </w:rPr>
        <w:t xml:space="preserve">el concepto de </w:t>
      </w:r>
      <w:r w:rsidR="00E70150" w:rsidRPr="00A00095">
        <w:rPr>
          <w:rFonts w:ascii="Times New Roman" w:hAnsi="Times New Roman" w:cs="Times New Roman"/>
          <w:i/>
          <w:sz w:val="24"/>
          <w:szCs w:val="24"/>
        </w:rPr>
        <w:t>participación</w:t>
      </w:r>
      <w:r w:rsidR="00E70150" w:rsidRPr="00A00095">
        <w:rPr>
          <w:rFonts w:ascii="Times New Roman" w:hAnsi="Times New Roman" w:cs="Times New Roman"/>
          <w:sz w:val="24"/>
          <w:szCs w:val="24"/>
        </w:rPr>
        <w:t xml:space="preserve"> de usuarios, familias y la misma comunidad</w:t>
      </w:r>
      <w:r w:rsidR="004571C1" w:rsidRPr="00A00095">
        <w:rPr>
          <w:rFonts w:ascii="Times New Roman" w:hAnsi="Times New Roman" w:cs="Times New Roman"/>
          <w:sz w:val="24"/>
          <w:szCs w:val="24"/>
        </w:rPr>
        <w:t xml:space="preserve"> </w:t>
      </w:r>
      <w:r w:rsidR="00E70150" w:rsidRPr="00A00095">
        <w:rPr>
          <w:rFonts w:ascii="Times New Roman" w:hAnsi="Times New Roman" w:cs="Times New Roman"/>
          <w:sz w:val="24"/>
          <w:szCs w:val="24"/>
        </w:rPr>
        <w:t>en</w:t>
      </w:r>
      <w:r w:rsidR="004571C1" w:rsidRPr="00A00095">
        <w:rPr>
          <w:rFonts w:ascii="Times New Roman" w:hAnsi="Times New Roman" w:cs="Times New Roman"/>
          <w:sz w:val="24"/>
          <w:szCs w:val="24"/>
        </w:rPr>
        <w:t xml:space="preserve"> las prácticas prof</w:t>
      </w:r>
      <w:r w:rsidR="00E70150" w:rsidRPr="00A00095">
        <w:rPr>
          <w:rFonts w:ascii="Times New Roman" w:hAnsi="Times New Roman" w:cs="Times New Roman"/>
          <w:sz w:val="24"/>
          <w:szCs w:val="24"/>
        </w:rPr>
        <w:t>esionales</w:t>
      </w:r>
      <w:r w:rsidR="004571C1" w:rsidRPr="00A00095">
        <w:rPr>
          <w:rFonts w:ascii="Times New Roman" w:hAnsi="Times New Roman" w:cs="Times New Roman"/>
          <w:sz w:val="24"/>
          <w:szCs w:val="24"/>
        </w:rPr>
        <w:t>. Esto incluye a los programas conjuntos que desarrollan los servicios con organizaciones de la comunidad.</w:t>
      </w:r>
    </w:p>
    <w:p w14:paraId="5AAD1136" w14:textId="5DA87CF9" w:rsidR="00C1018E" w:rsidRPr="00592138" w:rsidRDefault="00E70150"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E</w:t>
      </w:r>
      <w:r w:rsidR="004571C1" w:rsidRPr="00592138">
        <w:rPr>
          <w:rFonts w:ascii="Times New Roman" w:hAnsi="Times New Roman" w:cs="Times New Roman"/>
          <w:sz w:val="24"/>
          <w:szCs w:val="24"/>
        </w:rPr>
        <w:t xml:space="preserve">sta perspectiva comunitaria </w:t>
      </w:r>
      <w:r w:rsidRPr="00592138">
        <w:rPr>
          <w:rFonts w:ascii="Times New Roman" w:hAnsi="Times New Roman" w:cs="Times New Roman"/>
          <w:sz w:val="24"/>
          <w:szCs w:val="24"/>
        </w:rPr>
        <w:t>busca desmarcarse y oponerse</w:t>
      </w:r>
      <w:r w:rsidR="004571C1" w:rsidRPr="00592138">
        <w:rPr>
          <w:rFonts w:ascii="Times New Roman" w:hAnsi="Times New Roman" w:cs="Times New Roman"/>
          <w:sz w:val="24"/>
          <w:szCs w:val="24"/>
        </w:rPr>
        <w:t xml:space="preserve"> a la internación psiquiátrica de tipo asilar, asegurando que el </w:t>
      </w:r>
      <w:r w:rsidRPr="00592138">
        <w:rPr>
          <w:rFonts w:ascii="Times New Roman" w:hAnsi="Times New Roman" w:cs="Times New Roman"/>
          <w:sz w:val="24"/>
          <w:szCs w:val="24"/>
        </w:rPr>
        <w:t>usuario</w:t>
      </w:r>
      <w:r w:rsidR="004571C1" w:rsidRPr="00592138">
        <w:rPr>
          <w:rFonts w:ascii="Times New Roman" w:hAnsi="Times New Roman" w:cs="Times New Roman"/>
          <w:sz w:val="24"/>
          <w:szCs w:val="24"/>
        </w:rPr>
        <w:t xml:space="preserve"> pueda permanecer integrado en </w:t>
      </w:r>
      <w:r w:rsidR="00EF7C85" w:rsidRPr="00592138">
        <w:rPr>
          <w:rFonts w:ascii="Times New Roman" w:hAnsi="Times New Roman" w:cs="Times New Roman"/>
          <w:sz w:val="24"/>
          <w:szCs w:val="24"/>
        </w:rPr>
        <w:t xml:space="preserve">el </w:t>
      </w:r>
      <w:r w:rsidR="00C4410F" w:rsidRPr="00592138">
        <w:rPr>
          <w:rFonts w:ascii="Times New Roman" w:hAnsi="Times New Roman" w:cs="Times New Roman"/>
          <w:sz w:val="24"/>
          <w:szCs w:val="24"/>
        </w:rPr>
        <w:t>lugar donde construye su vida durante</w:t>
      </w:r>
      <w:r w:rsidR="004571C1" w:rsidRPr="00592138">
        <w:rPr>
          <w:rFonts w:ascii="Times New Roman" w:hAnsi="Times New Roman" w:cs="Times New Roman"/>
          <w:sz w:val="24"/>
          <w:szCs w:val="24"/>
        </w:rPr>
        <w:t xml:space="preserve"> el proceso de atención y </w:t>
      </w:r>
      <w:r w:rsidR="008B41DA" w:rsidRPr="00592138">
        <w:rPr>
          <w:rFonts w:ascii="Times New Roman" w:hAnsi="Times New Roman" w:cs="Times New Roman"/>
          <w:sz w:val="24"/>
          <w:szCs w:val="24"/>
        </w:rPr>
        <w:t>“</w:t>
      </w:r>
      <w:r w:rsidR="004571C1" w:rsidRPr="00592138">
        <w:rPr>
          <w:rFonts w:ascii="Times New Roman" w:hAnsi="Times New Roman" w:cs="Times New Roman"/>
          <w:sz w:val="24"/>
          <w:szCs w:val="24"/>
        </w:rPr>
        <w:t>rehabilitación</w:t>
      </w:r>
      <w:r w:rsidR="008B41DA" w:rsidRPr="00592138">
        <w:rPr>
          <w:rFonts w:ascii="Times New Roman" w:hAnsi="Times New Roman" w:cs="Times New Roman"/>
          <w:sz w:val="24"/>
          <w:szCs w:val="24"/>
        </w:rPr>
        <w:t>”</w:t>
      </w:r>
      <w:r w:rsidR="004571C1" w:rsidRPr="00592138">
        <w:rPr>
          <w:rFonts w:ascii="Times New Roman" w:hAnsi="Times New Roman" w:cs="Times New Roman"/>
          <w:sz w:val="24"/>
          <w:szCs w:val="24"/>
        </w:rPr>
        <w:t>, potenciando su participación activa en el tratamiento</w:t>
      </w:r>
      <w:r w:rsidRPr="00592138">
        <w:rPr>
          <w:rFonts w:ascii="Times New Roman" w:hAnsi="Times New Roman" w:cs="Times New Roman"/>
          <w:sz w:val="24"/>
          <w:szCs w:val="24"/>
        </w:rPr>
        <w:t xml:space="preserve">. Esta modalidad de abordaje se diferencia de la separación de las personas en tratamiento de sus entornos </w:t>
      </w:r>
      <w:r w:rsidR="004571C1" w:rsidRPr="00592138">
        <w:rPr>
          <w:rFonts w:ascii="Times New Roman" w:hAnsi="Times New Roman" w:cs="Times New Roman"/>
          <w:sz w:val="24"/>
          <w:szCs w:val="24"/>
        </w:rPr>
        <w:t>(</w:t>
      </w:r>
      <w:r w:rsidR="00A00095">
        <w:rPr>
          <w:rFonts w:ascii="Times New Roman" w:hAnsi="Times New Roman" w:cs="Times New Roman"/>
          <w:sz w:val="24"/>
          <w:szCs w:val="24"/>
        </w:rPr>
        <w:t>Ardila</w:t>
      </w:r>
      <w:r w:rsidR="00A035A3" w:rsidRPr="00592138">
        <w:rPr>
          <w:rFonts w:ascii="Times New Roman" w:hAnsi="Times New Roman" w:cs="Times New Roman"/>
          <w:sz w:val="24"/>
          <w:szCs w:val="24"/>
        </w:rPr>
        <w:t xml:space="preserve"> y</w:t>
      </w:r>
      <w:r w:rsidR="004571C1" w:rsidRPr="00592138">
        <w:rPr>
          <w:rFonts w:ascii="Times New Roman" w:hAnsi="Times New Roman" w:cs="Times New Roman"/>
          <w:sz w:val="24"/>
          <w:szCs w:val="24"/>
        </w:rPr>
        <w:t xml:space="preserve"> </w:t>
      </w:r>
      <w:proofErr w:type="spellStart"/>
      <w:r w:rsidR="00A00095">
        <w:rPr>
          <w:rFonts w:ascii="Times New Roman" w:hAnsi="Times New Roman" w:cs="Times New Roman"/>
          <w:sz w:val="24"/>
          <w:szCs w:val="24"/>
        </w:rPr>
        <w:t>Galende</w:t>
      </w:r>
      <w:proofErr w:type="spellEnd"/>
      <w:r w:rsidR="004571C1" w:rsidRPr="00592138">
        <w:rPr>
          <w:rFonts w:ascii="Times New Roman" w:hAnsi="Times New Roman" w:cs="Times New Roman"/>
          <w:sz w:val="24"/>
          <w:szCs w:val="24"/>
        </w:rPr>
        <w:t>, 2011)</w:t>
      </w:r>
      <w:r w:rsidRPr="00592138">
        <w:rPr>
          <w:rFonts w:ascii="Times New Roman" w:hAnsi="Times New Roman" w:cs="Times New Roman"/>
          <w:sz w:val="24"/>
          <w:szCs w:val="24"/>
        </w:rPr>
        <w:t>.</w:t>
      </w:r>
    </w:p>
    <w:p w14:paraId="6C456BC7" w14:textId="3ECC0314" w:rsidR="00E70150" w:rsidRPr="00592138" w:rsidRDefault="00E70150"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Estos autores resaltan la importancia de que la persona con sufrimiento mental necesita recomponer o construir nuevos vínculos y relaciones </w:t>
      </w:r>
      <w:r w:rsidR="00EC13B9" w:rsidRPr="00592138">
        <w:rPr>
          <w:rFonts w:ascii="Times New Roman" w:hAnsi="Times New Roman" w:cs="Times New Roman"/>
          <w:sz w:val="24"/>
          <w:szCs w:val="24"/>
        </w:rPr>
        <w:t xml:space="preserve">en su comunidad. </w:t>
      </w:r>
    </w:p>
    <w:p w14:paraId="36D9A4FF" w14:textId="6A45A982" w:rsidR="00FC75F7" w:rsidRPr="00592138" w:rsidRDefault="0047443A"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De este modo, la </w:t>
      </w:r>
      <w:r w:rsidR="008B41DA" w:rsidRPr="00592138">
        <w:rPr>
          <w:rFonts w:ascii="Times New Roman" w:hAnsi="Times New Roman" w:cs="Times New Roman"/>
          <w:sz w:val="24"/>
          <w:szCs w:val="24"/>
        </w:rPr>
        <w:t xml:space="preserve">salud mental en la comunidad </w:t>
      </w:r>
      <w:r w:rsidRPr="00592138">
        <w:rPr>
          <w:rFonts w:ascii="Times New Roman" w:hAnsi="Times New Roman" w:cs="Times New Roman"/>
          <w:sz w:val="24"/>
          <w:szCs w:val="24"/>
        </w:rPr>
        <w:t xml:space="preserve">se propone el pasaje del modelo asilar (o de aislamiento en el caso de los consumos problemáticos) al acceso a servicios con proximidad </w:t>
      </w:r>
      <w:r w:rsidR="00EC13B9" w:rsidRPr="00592138">
        <w:rPr>
          <w:rFonts w:ascii="Times New Roman" w:hAnsi="Times New Roman" w:cs="Times New Roman"/>
          <w:sz w:val="24"/>
          <w:szCs w:val="24"/>
        </w:rPr>
        <w:t>local</w:t>
      </w:r>
      <w:r w:rsidRPr="00592138">
        <w:rPr>
          <w:rFonts w:ascii="Times New Roman" w:hAnsi="Times New Roman" w:cs="Times New Roman"/>
          <w:sz w:val="24"/>
          <w:szCs w:val="24"/>
        </w:rPr>
        <w:t xml:space="preserve"> o emplazados en el territorio/barrio en lo que se den</w:t>
      </w:r>
      <w:r w:rsidR="00EF7C85" w:rsidRPr="00592138">
        <w:rPr>
          <w:rFonts w:ascii="Times New Roman" w:hAnsi="Times New Roman" w:cs="Times New Roman"/>
          <w:sz w:val="24"/>
          <w:szCs w:val="24"/>
        </w:rPr>
        <w:t>ominan “servicios comunitarios”. Es decir,</w:t>
      </w:r>
      <w:r w:rsidR="00FC75F7" w:rsidRPr="00592138">
        <w:rPr>
          <w:rFonts w:ascii="Times New Roman" w:hAnsi="Times New Roman" w:cs="Times New Roman"/>
          <w:sz w:val="24"/>
          <w:szCs w:val="24"/>
        </w:rPr>
        <w:t xml:space="preserve"> </w:t>
      </w:r>
      <w:r w:rsidRPr="00592138">
        <w:rPr>
          <w:rFonts w:ascii="Times New Roman" w:hAnsi="Times New Roman" w:cs="Times New Roman"/>
          <w:sz w:val="24"/>
          <w:szCs w:val="24"/>
        </w:rPr>
        <w:t>la transición</w:t>
      </w:r>
      <w:r w:rsidR="00FC75F7" w:rsidRPr="00592138">
        <w:rPr>
          <w:rFonts w:ascii="Times New Roman" w:hAnsi="Times New Roman" w:cs="Times New Roman"/>
          <w:sz w:val="24"/>
          <w:szCs w:val="24"/>
        </w:rPr>
        <w:t xml:space="preserve"> de una práctica basada en la autoridad del profesional a una consideración del sujeto en </w:t>
      </w:r>
      <w:r w:rsidR="00C0311A" w:rsidRPr="00592138">
        <w:rPr>
          <w:rFonts w:ascii="Times New Roman" w:hAnsi="Times New Roman" w:cs="Times New Roman"/>
          <w:sz w:val="24"/>
          <w:szCs w:val="24"/>
        </w:rPr>
        <w:t>toda su dimensión y complejidad</w:t>
      </w:r>
      <w:r w:rsidR="00542D07" w:rsidRPr="00592138">
        <w:rPr>
          <w:rFonts w:ascii="Times New Roman" w:hAnsi="Times New Roman" w:cs="Times New Roman"/>
          <w:sz w:val="24"/>
          <w:szCs w:val="24"/>
        </w:rPr>
        <w:t xml:space="preserve">; </w:t>
      </w:r>
      <w:r w:rsidR="00EF7C85" w:rsidRPr="00592138">
        <w:rPr>
          <w:rFonts w:ascii="Times New Roman" w:hAnsi="Times New Roman" w:cs="Times New Roman"/>
          <w:sz w:val="24"/>
          <w:szCs w:val="24"/>
        </w:rPr>
        <w:t>y</w:t>
      </w:r>
      <w:r w:rsidR="00FC75F7" w:rsidRPr="00592138">
        <w:rPr>
          <w:rFonts w:ascii="Times New Roman" w:hAnsi="Times New Roman" w:cs="Times New Roman"/>
          <w:sz w:val="24"/>
          <w:szCs w:val="24"/>
        </w:rPr>
        <w:t xml:space="preserve"> </w:t>
      </w:r>
      <w:r w:rsidR="00C0311A" w:rsidRPr="00592138">
        <w:rPr>
          <w:rFonts w:ascii="Times New Roman" w:hAnsi="Times New Roman" w:cs="Times New Roman"/>
          <w:sz w:val="24"/>
          <w:szCs w:val="24"/>
        </w:rPr>
        <w:t>el pasaje</w:t>
      </w:r>
      <w:r w:rsidR="00FC75F7" w:rsidRPr="00592138">
        <w:rPr>
          <w:rFonts w:ascii="Times New Roman" w:hAnsi="Times New Roman" w:cs="Times New Roman"/>
          <w:sz w:val="24"/>
          <w:szCs w:val="24"/>
        </w:rPr>
        <w:t xml:space="preserve"> d</w:t>
      </w:r>
      <w:r w:rsidR="00EF7C85" w:rsidRPr="00592138">
        <w:rPr>
          <w:rFonts w:ascii="Times New Roman" w:hAnsi="Times New Roman" w:cs="Times New Roman"/>
          <w:sz w:val="24"/>
          <w:szCs w:val="24"/>
        </w:rPr>
        <w:t>e “</w:t>
      </w:r>
      <w:r w:rsidR="00FC75F7" w:rsidRPr="00592138">
        <w:rPr>
          <w:rFonts w:ascii="Times New Roman" w:hAnsi="Times New Roman" w:cs="Times New Roman"/>
          <w:sz w:val="24"/>
          <w:szCs w:val="24"/>
        </w:rPr>
        <w:t>e</w:t>
      </w:r>
      <w:r w:rsidR="00C0311A" w:rsidRPr="00592138">
        <w:rPr>
          <w:rFonts w:ascii="Times New Roman" w:hAnsi="Times New Roman" w:cs="Times New Roman"/>
          <w:sz w:val="24"/>
          <w:szCs w:val="24"/>
        </w:rPr>
        <w:t>l</w:t>
      </w:r>
      <w:r w:rsidR="00FC75F7" w:rsidRPr="00592138">
        <w:rPr>
          <w:rFonts w:ascii="Times New Roman" w:hAnsi="Times New Roman" w:cs="Times New Roman"/>
          <w:sz w:val="24"/>
          <w:szCs w:val="24"/>
        </w:rPr>
        <w:t xml:space="preserve"> enfermo</w:t>
      </w:r>
      <w:r w:rsidR="00C0311A" w:rsidRPr="00592138">
        <w:rPr>
          <w:rFonts w:ascii="Times New Roman" w:hAnsi="Times New Roman" w:cs="Times New Roman"/>
          <w:sz w:val="24"/>
          <w:szCs w:val="24"/>
        </w:rPr>
        <w:t>”</w:t>
      </w:r>
      <w:r w:rsidR="00FC75F7" w:rsidRPr="00592138">
        <w:rPr>
          <w:rFonts w:ascii="Times New Roman" w:hAnsi="Times New Roman" w:cs="Times New Roman"/>
          <w:sz w:val="24"/>
          <w:szCs w:val="24"/>
        </w:rPr>
        <w:t xml:space="preserve"> como sujet</w:t>
      </w:r>
      <w:r w:rsidR="003953BC" w:rsidRPr="00592138">
        <w:rPr>
          <w:rFonts w:ascii="Times New Roman" w:hAnsi="Times New Roman" w:cs="Times New Roman"/>
          <w:sz w:val="24"/>
          <w:szCs w:val="24"/>
        </w:rPr>
        <w:t>o pasivo de su tratamiento a una subjetividad activa</w:t>
      </w:r>
      <w:r w:rsidR="00FC75F7" w:rsidRPr="00592138">
        <w:rPr>
          <w:rFonts w:ascii="Times New Roman" w:hAnsi="Times New Roman" w:cs="Times New Roman"/>
          <w:sz w:val="24"/>
          <w:szCs w:val="24"/>
        </w:rPr>
        <w:t>, partícipe y</w:t>
      </w:r>
      <w:r w:rsidR="003433E2" w:rsidRPr="00592138">
        <w:rPr>
          <w:rFonts w:ascii="Times New Roman" w:hAnsi="Times New Roman" w:cs="Times New Roman"/>
          <w:sz w:val="24"/>
          <w:szCs w:val="24"/>
        </w:rPr>
        <w:t xml:space="preserve"> protagonista de su tratamiento. Esto,</w:t>
      </w:r>
      <w:r w:rsidR="00FC75F7" w:rsidRPr="00592138">
        <w:rPr>
          <w:rFonts w:ascii="Times New Roman" w:hAnsi="Times New Roman" w:cs="Times New Roman"/>
          <w:sz w:val="24"/>
          <w:szCs w:val="24"/>
        </w:rPr>
        <w:t xml:space="preserve"> además de </w:t>
      </w:r>
      <w:r w:rsidR="003433E2" w:rsidRPr="00592138">
        <w:rPr>
          <w:rFonts w:ascii="Times New Roman" w:hAnsi="Times New Roman" w:cs="Times New Roman"/>
          <w:sz w:val="24"/>
          <w:szCs w:val="24"/>
        </w:rPr>
        <w:t>la participación de los usuarios en</w:t>
      </w:r>
      <w:r w:rsidR="00D1511C" w:rsidRPr="00592138">
        <w:rPr>
          <w:rFonts w:ascii="Times New Roman" w:hAnsi="Times New Roman" w:cs="Times New Roman"/>
          <w:sz w:val="24"/>
          <w:szCs w:val="24"/>
        </w:rPr>
        <w:t xml:space="preserve"> </w:t>
      </w:r>
      <w:r w:rsidR="00FC75F7" w:rsidRPr="00592138">
        <w:rPr>
          <w:rFonts w:ascii="Times New Roman" w:hAnsi="Times New Roman" w:cs="Times New Roman"/>
          <w:sz w:val="24"/>
          <w:szCs w:val="24"/>
        </w:rPr>
        <w:t xml:space="preserve">toda decisión </w:t>
      </w:r>
      <w:r w:rsidR="003953BC" w:rsidRPr="00592138">
        <w:rPr>
          <w:rFonts w:ascii="Times New Roman" w:hAnsi="Times New Roman" w:cs="Times New Roman"/>
          <w:sz w:val="24"/>
          <w:szCs w:val="24"/>
        </w:rPr>
        <w:t xml:space="preserve">en el marco del </w:t>
      </w:r>
      <w:r w:rsidR="003433E2" w:rsidRPr="00592138">
        <w:rPr>
          <w:rFonts w:ascii="Times New Roman" w:hAnsi="Times New Roman" w:cs="Times New Roman"/>
          <w:sz w:val="24"/>
          <w:szCs w:val="24"/>
        </w:rPr>
        <w:t>proceso de atención</w:t>
      </w:r>
      <w:r w:rsidR="003953BC" w:rsidRPr="00592138">
        <w:rPr>
          <w:rFonts w:ascii="Times New Roman" w:hAnsi="Times New Roman" w:cs="Times New Roman"/>
          <w:sz w:val="24"/>
          <w:szCs w:val="24"/>
        </w:rPr>
        <w:t>,</w:t>
      </w:r>
      <w:r w:rsidR="00FC75F7" w:rsidRPr="00592138">
        <w:rPr>
          <w:rFonts w:ascii="Times New Roman" w:hAnsi="Times New Roman" w:cs="Times New Roman"/>
          <w:sz w:val="24"/>
          <w:szCs w:val="24"/>
        </w:rPr>
        <w:t xml:space="preserve"> </w:t>
      </w:r>
      <w:r w:rsidR="003433E2" w:rsidRPr="00592138">
        <w:rPr>
          <w:rFonts w:ascii="Times New Roman" w:hAnsi="Times New Roman" w:cs="Times New Roman"/>
          <w:sz w:val="24"/>
          <w:szCs w:val="24"/>
        </w:rPr>
        <w:t>implicaría</w:t>
      </w:r>
      <w:r w:rsidR="00FC75F7" w:rsidRPr="00592138">
        <w:rPr>
          <w:rFonts w:ascii="Times New Roman" w:hAnsi="Times New Roman" w:cs="Times New Roman"/>
          <w:sz w:val="24"/>
          <w:szCs w:val="24"/>
        </w:rPr>
        <w:t xml:space="preserve"> incluir</w:t>
      </w:r>
      <w:r w:rsidR="003953BC" w:rsidRPr="00592138">
        <w:rPr>
          <w:rFonts w:ascii="Times New Roman" w:hAnsi="Times New Roman" w:cs="Times New Roman"/>
          <w:sz w:val="24"/>
          <w:szCs w:val="24"/>
        </w:rPr>
        <w:t xml:space="preserve"> </w:t>
      </w:r>
      <w:r w:rsidR="003433E2" w:rsidRPr="00592138">
        <w:rPr>
          <w:rFonts w:ascii="Times New Roman" w:hAnsi="Times New Roman" w:cs="Times New Roman"/>
          <w:sz w:val="24"/>
          <w:szCs w:val="24"/>
        </w:rPr>
        <w:t>en el mismo</w:t>
      </w:r>
      <w:r w:rsidR="00FC75F7" w:rsidRPr="00592138">
        <w:rPr>
          <w:rFonts w:ascii="Times New Roman" w:hAnsi="Times New Roman" w:cs="Times New Roman"/>
          <w:sz w:val="24"/>
          <w:szCs w:val="24"/>
        </w:rPr>
        <w:t xml:space="preserve"> a </w:t>
      </w:r>
      <w:r w:rsidR="003433E2" w:rsidRPr="00592138">
        <w:rPr>
          <w:rFonts w:ascii="Times New Roman" w:hAnsi="Times New Roman" w:cs="Times New Roman"/>
          <w:sz w:val="24"/>
          <w:szCs w:val="24"/>
        </w:rPr>
        <w:t>los</w:t>
      </w:r>
      <w:r w:rsidR="00FC75F7" w:rsidRPr="00592138">
        <w:rPr>
          <w:rFonts w:ascii="Times New Roman" w:hAnsi="Times New Roman" w:cs="Times New Roman"/>
          <w:sz w:val="24"/>
          <w:szCs w:val="24"/>
        </w:rPr>
        <w:t xml:space="preserve"> miembros</w:t>
      </w:r>
      <w:r w:rsidR="003433E2" w:rsidRPr="00592138">
        <w:rPr>
          <w:rFonts w:ascii="Times New Roman" w:hAnsi="Times New Roman" w:cs="Times New Roman"/>
          <w:sz w:val="24"/>
          <w:szCs w:val="24"/>
        </w:rPr>
        <w:t xml:space="preserve"> significativos de su entorno o los referentes afectivos.</w:t>
      </w:r>
    </w:p>
    <w:p w14:paraId="58E8EF27" w14:textId="31D694B6" w:rsidR="00E1721F" w:rsidRPr="00592138" w:rsidRDefault="00E1721F"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Por su parte, </w:t>
      </w:r>
      <w:r w:rsidR="00DC69B0">
        <w:rPr>
          <w:rFonts w:ascii="Times New Roman" w:hAnsi="Times New Roman" w:cs="Times New Roman"/>
          <w:sz w:val="24"/>
          <w:szCs w:val="24"/>
        </w:rPr>
        <w:t>las</w:t>
      </w:r>
      <w:r w:rsidRPr="00592138">
        <w:rPr>
          <w:rFonts w:ascii="Times New Roman" w:hAnsi="Times New Roman" w:cs="Times New Roman"/>
          <w:sz w:val="24"/>
          <w:szCs w:val="24"/>
        </w:rPr>
        <w:t xml:space="preserve"> tensiones entre la estrategia de atención primaria de la salud –que supone que los servicios de atención deben priorizar su base comunitaria– y la demanda de algunos usuarios de los servicios con consumos problemáticos respecto de contar con ámbitos que los alojen, al menos por un tiempo, lejos de sus entonos barriales, es retomada en la Ley que crea el Plan Integral de Abordaje de Consumos Problemáticos 26.934/2014. </w:t>
      </w:r>
    </w:p>
    <w:p w14:paraId="62FED0C7" w14:textId="51067B40" w:rsidR="005841E0" w:rsidRPr="00DC69B0" w:rsidRDefault="005841E0" w:rsidP="00DC69B0">
      <w:pPr>
        <w:autoSpaceDE w:val="0"/>
        <w:autoSpaceDN w:val="0"/>
        <w:adjustRightInd w:val="0"/>
        <w:spacing w:after="0" w:line="360" w:lineRule="auto"/>
        <w:jc w:val="both"/>
        <w:rPr>
          <w:rFonts w:ascii="Times New Roman" w:hAnsi="Times New Roman" w:cs="Times New Roman"/>
          <w:iCs/>
          <w:sz w:val="24"/>
          <w:szCs w:val="24"/>
          <w:bdr w:val="none" w:sz="0" w:space="0" w:color="auto" w:frame="1"/>
        </w:rPr>
      </w:pPr>
      <w:r w:rsidRPr="00DC69B0">
        <w:rPr>
          <w:rFonts w:ascii="Times New Roman" w:hAnsi="Times New Roman" w:cs="Times New Roman"/>
          <w:sz w:val="24"/>
          <w:szCs w:val="24"/>
        </w:rPr>
        <w:t>Si bien la SEDRONAR continuó financiando mediante “becas” los tratamientos en comunidades terapéuticas que se regían por un criterio abstencionista y de aislamiento</w:t>
      </w:r>
      <w:r w:rsidR="00E1721F" w:rsidRPr="00DC69B0">
        <w:rPr>
          <w:rFonts w:ascii="Times New Roman" w:hAnsi="Times New Roman" w:cs="Times New Roman"/>
          <w:sz w:val="24"/>
          <w:szCs w:val="24"/>
        </w:rPr>
        <w:t xml:space="preserve"> en algunos casos</w:t>
      </w:r>
      <w:r w:rsidRPr="00DC69B0">
        <w:rPr>
          <w:rFonts w:ascii="Times New Roman" w:hAnsi="Times New Roman" w:cs="Times New Roman"/>
          <w:sz w:val="24"/>
          <w:szCs w:val="24"/>
        </w:rPr>
        <w:t>,</w:t>
      </w:r>
      <w:r w:rsidR="00E1721F" w:rsidRPr="00DC69B0">
        <w:rPr>
          <w:rFonts w:ascii="Times New Roman" w:hAnsi="Times New Roman" w:cs="Times New Roman"/>
          <w:sz w:val="24"/>
          <w:szCs w:val="24"/>
        </w:rPr>
        <w:t xml:space="preserve"> paralelamente</w:t>
      </w:r>
      <w:r w:rsidRPr="00DC69B0">
        <w:rPr>
          <w:rFonts w:ascii="Times New Roman" w:hAnsi="Times New Roman" w:cs="Times New Roman"/>
          <w:sz w:val="24"/>
          <w:szCs w:val="24"/>
        </w:rPr>
        <w:t xml:space="preserve"> se generaron políticas alternativas que </w:t>
      </w:r>
      <w:r w:rsidR="00E1721F" w:rsidRPr="00DC69B0">
        <w:rPr>
          <w:rFonts w:ascii="Times New Roman" w:hAnsi="Times New Roman" w:cs="Times New Roman"/>
          <w:sz w:val="24"/>
          <w:szCs w:val="24"/>
        </w:rPr>
        <w:t>buscaron recuperar</w:t>
      </w:r>
      <w:r w:rsidRPr="00DC69B0">
        <w:rPr>
          <w:rFonts w:ascii="Times New Roman" w:hAnsi="Times New Roman" w:cs="Times New Roman"/>
          <w:sz w:val="24"/>
          <w:szCs w:val="24"/>
        </w:rPr>
        <w:t xml:space="preserve"> la perspectiva comunitaria</w:t>
      </w:r>
      <w:r w:rsidR="00F9496F">
        <w:rPr>
          <w:rFonts w:ascii="Times New Roman" w:hAnsi="Times New Roman" w:cs="Times New Roman"/>
          <w:sz w:val="24"/>
          <w:szCs w:val="24"/>
        </w:rPr>
        <w:t xml:space="preserve"> (</w:t>
      </w:r>
      <w:proofErr w:type="spellStart"/>
      <w:r w:rsidR="00F9496F">
        <w:rPr>
          <w:rFonts w:ascii="Times New Roman" w:hAnsi="Times New Roman" w:cs="Times New Roman"/>
          <w:sz w:val="24"/>
          <w:szCs w:val="24"/>
        </w:rPr>
        <w:t>Suppa</w:t>
      </w:r>
      <w:proofErr w:type="spellEnd"/>
      <w:r w:rsidR="00F9496F">
        <w:rPr>
          <w:rFonts w:ascii="Times New Roman" w:hAnsi="Times New Roman" w:cs="Times New Roman"/>
          <w:sz w:val="24"/>
          <w:szCs w:val="24"/>
        </w:rPr>
        <w:t xml:space="preserve"> </w:t>
      </w:r>
      <w:proofErr w:type="spellStart"/>
      <w:r w:rsidR="00F9496F">
        <w:rPr>
          <w:rFonts w:ascii="Times New Roman" w:hAnsi="Times New Roman" w:cs="Times New Roman"/>
          <w:sz w:val="24"/>
          <w:szCs w:val="24"/>
        </w:rPr>
        <w:t>Altman</w:t>
      </w:r>
      <w:proofErr w:type="spellEnd"/>
      <w:r w:rsidR="00F9496F">
        <w:rPr>
          <w:rFonts w:ascii="Times New Roman" w:hAnsi="Times New Roman" w:cs="Times New Roman"/>
          <w:sz w:val="24"/>
          <w:szCs w:val="24"/>
        </w:rPr>
        <w:t>, 2015)</w:t>
      </w:r>
      <w:r w:rsidRPr="00DC69B0">
        <w:rPr>
          <w:rFonts w:ascii="Times New Roman" w:hAnsi="Times New Roman" w:cs="Times New Roman"/>
          <w:sz w:val="24"/>
          <w:szCs w:val="24"/>
        </w:rPr>
        <w:t xml:space="preserve">. En este sentido, la Ley IACOP </w:t>
      </w:r>
      <w:r w:rsidR="00FB1619" w:rsidRPr="00DC69B0">
        <w:rPr>
          <w:rFonts w:ascii="Times New Roman" w:hAnsi="Times New Roman" w:cs="Times New Roman"/>
          <w:sz w:val="24"/>
          <w:szCs w:val="24"/>
        </w:rPr>
        <w:t xml:space="preserve">sancionada en 2014 </w:t>
      </w:r>
      <w:r w:rsidRPr="00DC69B0">
        <w:rPr>
          <w:rFonts w:ascii="Times New Roman" w:hAnsi="Times New Roman" w:cs="Times New Roman"/>
          <w:sz w:val="24"/>
          <w:szCs w:val="24"/>
        </w:rPr>
        <w:t xml:space="preserve">establece entre sus </w:t>
      </w:r>
      <w:r w:rsidR="000C2B93" w:rsidRPr="00DC69B0">
        <w:rPr>
          <w:rFonts w:ascii="Times New Roman" w:hAnsi="Times New Roman" w:cs="Times New Roman"/>
          <w:sz w:val="24"/>
          <w:szCs w:val="24"/>
        </w:rPr>
        <w:t>pautas para la asistencia integral de los consumos problemáticos</w:t>
      </w:r>
      <w:r w:rsidRPr="00DC69B0">
        <w:rPr>
          <w:rFonts w:ascii="Times New Roman" w:hAnsi="Times New Roman" w:cs="Times New Roman"/>
          <w:sz w:val="24"/>
          <w:szCs w:val="24"/>
        </w:rPr>
        <w:t xml:space="preserve">: </w:t>
      </w:r>
      <w:r w:rsidR="00E1721F" w:rsidRPr="00DC69B0">
        <w:rPr>
          <w:rFonts w:ascii="Times New Roman" w:hAnsi="Times New Roman" w:cs="Times New Roman"/>
          <w:iCs/>
          <w:sz w:val="24"/>
          <w:szCs w:val="24"/>
          <w:bdr w:val="none" w:sz="0" w:space="0" w:color="auto" w:frame="1"/>
        </w:rPr>
        <w:lastRenderedPageBreak/>
        <w:t>Respetar la autonomía individual y la singularidad de los sujetos que demandan asistencia para el tratamiento de abusos y adicciones (…</w:t>
      </w:r>
      <w:r w:rsidR="00DC69B0" w:rsidRPr="00DC69B0">
        <w:rPr>
          <w:rStyle w:val="Refdecomentario"/>
          <w:rFonts w:ascii="Times New Roman" w:hAnsi="Times New Roman" w:cs="Times New Roman"/>
          <w:sz w:val="24"/>
          <w:szCs w:val="24"/>
        </w:rPr>
        <w:t>); p</w:t>
      </w:r>
      <w:r w:rsidRPr="00DC69B0">
        <w:rPr>
          <w:rFonts w:ascii="Times New Roman" w:hAnsi="Times New Roman" w:cs="Times New Roman"/>
          <w:iCs/>
          <w:sz w:val="24"/>
          <w:szCs w:val="24"/>
          <w:bdr w:val="none" w:sz="0" w:space="0" w:color="auto" w:frame="1"/>
        </w:rPr>
        <w:t>riorizar los tratamientos ambulatorios, incorporando a la familia y al medio donde se desarrolla la persona, y considerar la internación como un recurso terapéutico de carácter restrictivo y extremo (…) conforme a lo est</w:t>
      </w:r>
      <w:r w:rsidR="00DC69B0" w:rsidRPr="00DC69B0">
        <w:rPr>
          <w:rFonts w:ascii="Times New Roman" w:hAnsi="Times New Roman" w:cs="Times New Roman"/>
          <w:iCs/>
          <w:sz w:val="24"/>
          <w:szCs w:val="24"/>
          <w:bdr w:val="none" w:sz="0" w:space="0" w:color="auto" w:frame="1"/>
        </w:rPr>
        <w:t>ablecido en la Ley N° 26.657; p</w:t>
      </w:r>
      <w:r w:rsidRPr="00DC69B0">
        <w:rPr>
          <w:rFonts w:ascii="Times New Roman" w:hAnsi="Times New Roman" w:cs="Times New Roman"/>
          <w:iCs/>
          <w:sz w:val="24"/>
          <w:szCs w:val="24"/>
          <w:bdr w:val="none" w:sz="0" w:space="0" w:color="auto" w:frame="1"/>
        </w:rPr>
        <w:t>romover la atención de sujetos que padecen problemáticas asociadas a los consumos en hospi</w:t>
      </w:r>
      <w:r w:rsidR="00DC69B0" w:rsidRPr="00DC69B0">
        <w:rPr>
          <w:rFonts w:ascii="Times New Roman" w:hAnsi="Times New Roman" w:cs="Times New Roman"/>
          <w:iCs/>
          <w:sz w:val="24"/>
          <w:szCs w:val="24"/>
          <w:bdr w:val="none" w:sz="0" w:space="0" w:color="auto" w:frame="1"/>
        </w:rPr>
        <w:t>tales generales polivalentes; i</w:t>
      </w:r>
      <w:r w:rsidRPr="00DC69B0">
        <w:rPr>
          <w:rFonts w:ascii="Times New Roman" w:hAnsi="Times New Roman" w:cs="Times New Roman"/>
          <w:iCs/>
          <w:sz w:val="24"/>
          <w:szCs w:val="24"/>
          <w:bdr w:val="none" w:sz="0" w:space="0" w:color="auto" w:frame="1"/>
        </w:rPr>
        <w:t xml:space="preserve">ncorporar el </w:t>
      </w:r>
      <w:r w:rsidR="00DC69B0" w:rsidRPr="00DC69B0">
        <w:rPr>
          <w:rFonts w:ascii="Times New Roman" w:hAnsi="Times New Roman" w:cs="Times New Roman"/>
          <w:iCs/>
          <w:sz w:val="24"/>
          <w:szCs w:val="24"/>
          <w:bdr w:val="none" w:sz="0" w:space="0" w:color="auto" w:frame="1"/>
        </w:rPr>
        <w:t>modelo de reducción de daños;</w:t>
      </w:r>
      <w:r w:rsidRPr="00DC69B0">
        <w:rPr>
          <w:rFonts w:ascii="Times New Roman" w:hAnsi="Times New Roman" w:cs="Times New Roman"/>
          <w:iCs/>
          <w:sz w:val="24"/>
          <w:szCs w:val="24"/>
          <w:bdr w:val="none" w:sz="0" w:space="0" w:color="auto" w:frame="1"/>
        </w:rPr>
        <w:t> </w:t>
      </w:r>
      <w:r w:rsidR="00DC69B0" w:rsidRPr="00DC69B0">
        <w:rPr>
          <w:rFonts w:ascii="Times New Roman" w:hAnsi="Times New Roman" w:cs="Times New Roman"/>
          <w:iCs/>
          <w:sz w:val="24"/>
          <w:szCs w:val="24"/>
          <w:bdr w:val="none" w:sz="0" w:space="0" w:color="auto" w:frame="1"/>
        </w:rPr>
        <w:t>i</w:t>
      </w:r>
      <w:r w:rsidRPr="00DC69B0">
        <w:rPr>
          <w:rFonts w:ascii="Times New Roman" w:hAnsi="Times New Roman" w:cs="Times New Roman"/>
          <w:iCs/>
          <w:sz w:val="24"/>
          <w:szCs w:val="24"/>
          <w:bdr w:val="none" w:sz="0" w:space="0" w:color="auto" w:frame="1"/>
        </w:rPr>
        <w:t xml:space="preserve">ncorporar una mirada </w:t>
      </w:r>
      <w:proofErr w:type="spellStart"/>
      <w:r w:rsidRPr="00DC69B0">
        <w:rPr>
          <w:rFonts w:ascii="Times New Roman" w:hAnsi="Times New Roman" w:cs="Times New Roman"/>
          <w:iCs/>
          <w:sz w:val="24"/>
          <w:szCs w:val="24"/>
          <w:bdr w:val="none" w:sz="0" w:space="0" w:color="auto" w:frame="1"/>
        </w:rPr>
        <w:t>transdisc</w:t>
      </w:r>
      <w:r w:rsidR="00A035A3" w:rsidRPr="00DC69B0">
        <w:rPr>
          <w:rFonts w:ascii="Times New Roman" w:hAnsi="Times New Roman" w:cs="Times New Roman"/>
          <w:iCs/>
          <w:sz w:val="24"/>
          <w:szCs w:val="24"/>
          <w:bdr w:val="none" w:sz="0" w:space="0" w:color="auto" w:frame="1"/>
        </w:rPr>
        <w:t>iplinaria</w:t>
      </w:r>
      <w:proofErr w:type="spellEnd"/>
      <w:r w:rsidR="00A035A3" w:rsidRPr="00DC69B0">
        <w:rPr>
          <w:rFonts w:ascii="Times New Roman" w:hAnsi="Times New Roman" w:cs="Times New Roman"/>
          <w:iCs/>
          <w:sz w:val="24"/>
          <w:szCs w:val="24"/>
          <w:bdr w:val="none" w:sz="0" w:space="0" w:color="auto" w:frame="1"/>
        </w:rPr>
        <w:t xml:space="preserve"> e </w:t>
      </w:r>
      <w:proofErr w:type="spellStart"/>
      <w:r w:rsidR="00A035A3" w:rsidRPr="00DC69B0">
        <w:rPr>
          <w:rFonts w:ascii="Times New Roman" w:hAnsi="Times New Roman" w:cs="Times New Roman"/>
          <w:iCs/>
          <w:sz w:val="24"/>
          <w:szCs w:val="24"/>
          <w:bdr w:val="none" w:sz="0" w:space="0" w:color="auto" w:frame="1"/>
        </w:rPr>
        <w:t>interjurisdiccional</w:t>
      </w:r>
      <w:proofErr w:type="spellEnd"/>
      <w:r w:rsidR="000C2B93" w:rsidRPr="00DC69B0">
        <w:rPr>
          <w:rFonts w:ascii="Times New Roman" w:hAnsi="Times New Roman" w:cs="Times New Roman"/>
          <w:iCs/>
          <w:sz w:val="24"/>
          <w:szCs w:val="24"/>
          <w:bdr w:val="none" w:sz="0" w:space="0" w:color="auto" w:frame="1"/>
        </w:rPr>
        <w:t xml:space="preserve"> (Ley IACOP 26934/2014, Art. 10)</w:t>
      </w:r>
      <w:r w:rsidR="00A035A3" w:rsidRPr="00DC69B0">
        <w:rPr>
          <w:rFonts w:ascii="Times New Roman" w:hAnsi="Times New Roman" w:cs="Times New Roman"/>
          <w:iCs/>
          <w:sz w:val="24"/>
          <w:szCs w:val="24"/>
          <w:bdr w:val="none" w:sz="0" w:space="0" w:color="auto" w:frame="1"/>
        </w:rPr>
        <w:t>.</w:t>
      </w:r>
    </w:p>
    <w:p w14:paraId="5E2257D1" w14:textId="45C15B35" w:rsidR="005841E0" w:rsidRPr="00592138" w:rsidRDefault="005841E0" w:rsidP="004B6A82">
      <w:pPr>
        <w:tabs>
          <w:tab w:val="left" w:pos="720"/>
        </w:tabs>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Se hace hincapié</w:t>
      </w:r>
      <w:r w:rsidR="00447CD4">
        <w:rPr>
          <w:rFonts w:ascii="Times New Roman" w:hAnsi="Times New Roman" w:cs="Times New Roman"/>
          <w:sz w:val="24"/>
          <w:szCs w:val="24"/>
        </w:rPr>
        <w:t xml:space="preserve">, como subraya </w:t>
      </w:r>
      <w:proofErr w:type="spellStart"/>
      <w:r w:rsidR="00447CD4">
        <w:rPr>
          <w:rFonts w:ascii="Times New Roman" w:hAnsi="Times New Roman" w:cs="Times New Roman"/>
          <w:sz w:val="24"/>
          <w:szCs w:val="24"/>
        </w:rPr>
        <w:t>Cunial</w:t>
      </w:r>
      <w:proofErr w:type="spellEnd"/>
      <w:r w:rsidR="00447CD4">
        <w:rPr>
          <w:rFonts w:ascii="Times New Roman" w:hAnsi="Times New Roman" w:cs="Times New Roman"/>
          <w:sz w:val="24"/>
          <w:szCs w:val="24"/>
        </w:rPr>
        <w:t xml:space="preserve"> (2016</w:t>
      </w:r>
      <w:r w:rsidR="00314118" w:rsidRPr="00592138">
        <w:rPr>
          <w:rFonts w:ascii="Times New Roman" w:hAnsi="Times New Roman" w:cs="Times New Roman"/>
          <w:sz w:val="24"/>
          <w:szCs w:val="24"/>
        </w:rPr>
        <w:t>)</w:t>
      </w:r>
      <w:r w:rsidR="000C2B93" w:rsidRPr="00592138">
        <w:rPr>
          <w:rFonts w:ascii="Times New Roman" w:hAnsi="Times New Roman" w:cs="Times New Roman"/>
          <w:sz w:val="24"/>
          <w:szCs w:val="24"/>
        </w:rPr>
        <w:t>,</w:t>
      </w:r>
      <w:r w:rsidRPr="00592138">
        <w:rPr>
          <w:rFonts w:ascii="Times New Roman" w:hAnsi="Times New Roman" w:cs="Times New Roman"/>
          <w:sz w:val="24"/>
          <w:szCs w:val="24"/>
        </w:rPr>
        <w:t xml:space="preserve"> en el problema de inclusió</w:t>
      </w:r>
      <w:r w:rsidR="00314118" w:rsidRPr="00592138">
        <w:rPr>
          <w:rFonts w:ascii="Times New Roman" w:hAnsi="Times New Roman" w:cs="Times New Roman"/>
          <w:sz w:val="24"/>
          <w:szCs w:val="24"/>
        </w:rPr>
        <w:t>n social de algunas poblaciones. Para ello,</w:t>
      </w:r>
      <w:r w:rsidR="000C2B93" w:rsidRPr="00592138">
        <w:rPr>
          <w:rFonts w:ascii="Times New Roman" w:hAnsi="Times New Roman" w:cs="Times New Roman"/>
          <w:sz w:val="24"/>
          <w:szCs w:val="24"/>
        </w:rPr>
        <w:t xml:space="preserve"> en sus definiciones sobre la </w:t>
      </w:r>
      <w:r w:rsidR="000C2B93" w:rsidRPr="00592138">
        <w:rPr>
          <w:rFonts w:ascii="Times New Roman" w:hAnsi="Times New Roman" w:cs="Times New Roman"/>
          <w:i/>
          <w:sz w:val="24"/>
          <w:szCs w:val="24"/>
        </w:rPr>
        <w:t>prevención</w:t>
      </w:r>
      <w:r w:rsidRPr="00592138">
        <w:rPr>
          <w:rFonts w:ascii="Times New Roman" w:hAnsi="Times New Roman" w:cs="Times New Roman"/>
          <w:sz w:val="24"/>
          <w:szCs w:val="24"/>
        </w:rPr>
        <w:t xml:space="preserve"> se indica la apertura de centros </w:t>
      </w:r>
      <w:r w:rsidRPr="00592138">
        <w:rPr>
          <w:rFonts w:ascii="Times New Roman" w:hAnsi="Times New Roman" w:cs="Times New Roman"/>
          <w:i/>
          <w:sz w:val="24"/>
          <w:szCs w:val="24"/>
        </w:rPr>
        <w:t>preventivos</w:t>
      </w:r>
      <w:r w:rsidRPr="00592138">
        <w:rPr>
          <w:rFonts w:ascii="Times New Roman" w:hAnsi="Times New Roman" w:cs="Times New Roman"/>
          <w:sz w:val="24"/>
          <w:szCs w:val="24"/>
        </w:rPr>
        <w:t xml:space="preserve"> emplazados en los territorios de mayor vulnerabilidad social como capacidad para recibir la demanda de atención, brindar información, promover la participación comunitaria y articular con la red socio-sanitaria local.</w:t>
      </w:r>
    </w:p>
    <w:p w14:paraId="668FD2FA" w14:textId="321C0C0E" w:rsidR="005841E0" w:rsidRPr="00592138" w:rsidRDefault="005841E0" w:rsidP="004B6A82">
      <w:pPr>
        <w:tabs>
          <w:tab w:val="left" w:pos="720"/>
        </w:tabs>
        <w:spacing w:after="0" w:line="360" w:lineRule="auto"/>
        <w:jc w:val="both"/>
        <w:rPr>
          <w:rFonts w:ascii="Times New Roman" w:hAnsi="Times New Roman" w:cs="Times New Roman"/>
          <w:iCs/>
          <w:sz w:val="24"/>
          <w:szCs w:val="24"/>
          <w:bdr w:val="none" w:sz="0" w:space="0" w:color="auto" w:frame="1"/>
        </w:rPr>
      </w:pPr>
      <w:r w:rsidRPr="00592138">
        <w:rPr>
          <w:rFonts w:ascii="Times New Roman" w:hAnsi="Times New Roman" w:cs="Times New Roman"/>
          <w:iCs/>
          <w:sz w:val="24"/>
          <w:szCs w:val="24"/>
          <w:bdr w:val="none" w:sz="0" w:space="0" w:color="auto" w:frame="1"/>
        </w:rPr>
        <w:t xml:space="preserve">También, se establece la instancia de la </w:t>
      </w:r>
      <w:r w:rsidRPr="00592138">
        <w:rPr>
          <w:rFonts w:ascii="Times New Roman" w:hAnsi="Times New Roman" w:cs="Times New Roman"/>
          <w:i/>
          <w:iCs/>
          <w:sz w:val="24"/>
          <w:szCs w:val="24"/>
          <w:bdr w:val="none" w:sz="0" w:space="0" w:color="auto" w:frame="1"/>
        </w:rPr>
        <w:t>integración</w:t>
      </w:r>
      <w:r w:rsidR="00314118" w:rsidRPr="00592138">
        <w:rPr>
          <w:rFonts w:ascii="Times New Roman" w:hAnsi="Times New Roman" w:cs="Times New Roman"/>
          <w:i/>
          <w:iCs/>
          <w:sz w:val="24"/>
          <w:szCs w:val="24"/>
          <w:bdr w:val="none" w:sz="0" w:space="0" w:color="auto" w:frame="1"/>
        </w:rPr>
        <w:t xml:space="preserve">, </w:t>
      </w:r>
      <w:r w:rsidR="00314118" w:rsidRPr="00592138">
        <w:rPr>
          <w:rFonts w:ascii="Times New Roman" w:hAnsi="Times New Roman" w:cs="Times New Roman"/>
          <w:iCs/>
          <w:sz w:val="24"/>
          <w:szCs w:val="24"/>
          <w:bdr w:val="none" w:sz="0" w:space="0" w:color="auto" w:frame="1"/>
        </w:rPr>
        <w:t xml:space="preserve">diferenciándose </w:t>
      </w:r>
      <w:r w:rsidR="004F7C44" w:rsidRPr="00592138">
        <w:rPr>
          <w:rFonts w:ascii="Times New Roman" w:hAnsi="Times New Roman" w:cs="Times New Roman"/>
          <w:iCs/>
          <w:sz w:val="24"/>
          <w:szCs w:val="24"/>
          <w:bdr w:val="none" w:sz="0" w:space="0" w:color="auto" w:frame="1"/>
        </w:rPr>
        <w:t>del</w:t>
      </w:r>
      <w:r w:rsidR="00314118" w:rsidRPr="00592138">
        <w:rPr>
          <w:rFonts w:ascii="Times New Roman" w:hAnsi="Times New Roman" w:cs="Times New Roman"/>
          <w:iCs/>
          <w:sz w:val="24"/>
          <w:szCs w:val="24"/>
          <w:bdr w:val="none" w:sz="0" w:space="0" w:color="auto" w:frame="1"/>
        </w:rPr>
        <w:t xml:space="preserve"> tradicional concepto de </w:t>
      </w:r>
      <w:r w:rsidR="004F7C44" w:rsidRPr="00592138">
        <w:rPr>
          <w:rFonts w:ascii="Times New Roman" w:hAnsi="Times New Roman" w:cs="Times New Roman"/>
          <w:iCs/>
          <w:sz w:val="24"/>
          <w:szCs w:val="24"/>
          <w:bdr w:val="none" w:sz="0" w:space="0" w:color="auto" w:frame="1"/>
        </w:rPr>
        <w:t>“recuperación”</w:t>
      </w:r>
      <w:r w:rsidR="00973463" w:rsidRPr="00592138">
        <w:rPr>
          <w:rFonts w:ascii="Times New Roman" w:hAnsi="Times New Roman" w:cs="Times New Roman"/>
          <w:iCs/>
          <w:sz w:val="24"/>
          <w:szCs w:val="24"/>
          <w:bdr w:val="none" w:sz="0" w:space="0" w:color="auto" w:frame="1"/>
        </w:rPr>
        <w:t xml:space="preserve"> o “rehabilitación” –</w:t>
      </w:r>
      <w:r w:rsidR="004F7C44" w:rsidRPr="00592138">
        <w:rPr>
          <w:rFonts w:ascii="Times New Roman" w:hAnsi="Times New Roman" w:cs="Times New Roman"/>
          <w:iCs/>
          <w:sz w:val="24"/>
          <w:szCs w:val="24"/>
          <w:bdr w:val="none" w:sz="0" w:space="0" w:color="auto" w:frame="1"/>
        </w:rPr>
        <w:t>habida cuenta de la connotación de pérdida o</w:t>
      </w:r>
      <w:r w:rsidR="00973463" w:rsidRPr="00592138">
        <w:rPr>
          <w:rFonts w:ascii="Times New Roman" w:hAnsi="Times New Roman" w:cs="Times New Roman"/>
          <w:iCs/>
          <w:sz w:val="24"/>
          <w:szCs w:val="24"/>
          <w:bdr w:val="none" w:sz="0" w:space="0" w:color="auto" w:frame="1"/>
        </w:rPr>
        <w:t xml:space="preserve"> la suposición</w:t>
      </w:r>
      <w:r w:rsidR="004F7C44" w:rsidRPr="00592138">
        <w:rPr>
          <w:rFonts w:ascii="Times New Roman" w:hAnsi="Times New Roman" w:cs="Times New Roman"/>
          <w:iCs/>
          <w:sz w:val="24"/>
          <w:szCs w:val="24"/>
          <w:bdr w:val="none" w:sz="0" w:space="0" w:color="auto" w:frame="1"/>
        </w:rPr>
        <w:t xml:space="preserve"> </w:t>
      </w:r>
      <w:r w:rsidR="00A0011A" w:rsidRPr="00592138">
        <w:rPr>
          <w:rFonts w:ascii="Times New Roman" w:hAnsi="Times New Roman" w:cs="Times New Roman"/>
          <w:iCs/>
          <w:sz w:val="24"/>
          <w:szCs w:val="24"/>
          <w:bdr w:val="none" w:sz="0" w:space="0" w:color="auto" w:frame="1"/>
        </w:rPr>
        <w:t xml:space="preserve">de </w:t>
      </w:r>
      <w:r w:rsidR="004F7C44" w:rsidRPr="00592138">
        <w:rPr>
          <w:rFonts w:ascii="Times New Roman" w:hAnsi="Times New Roman" w:cs="Times New Roman"/>
          <w:iCs/>
          <w:sz w:val="24"/>
          <w:szCs w:val="24"/>
          <w:bdr w:val="none" w:sz="0" w:space="0" w:color="auto" w:frame="1"/>
        </w:rPr>
        <w:t xml:space="preserve">inhabilitación </w:t>
      </w:r>
      <w:r w:rsidR="00973463" w:rsidRPr="00592138">
        <w:rPr>
          <w:rFonts w:ascii="Times New Roman" w:hAnsi="Times New Roman" w:cs="Times New Roman"/>
          <w:iCs/>
          <w:sz w:val="24"/>
          <w:szCs w:val="24"/>
          <w:bdr w:val="none" w:sz="0" w:space="0" w:color="auto" w:frame="1"/>
        </w:rPr>
        <w:t>del sujeto con consumos problemáticos que tales términos pueden comportar–</w:t>
      </w:r>
      <w:r w:rsidRPr="00592138">
        <w:rPr>
          <w:rFonts w:ascii="Times New Roman" w:hAnsi="Times New Roman" w:cs="Times New Roman"/>
          <w:iCs/>
          <w:sz w:val="24"/>
          <w:szCs w:val="24"/>
          <w:bdr w:val="none" w:sz="0" w:space="0" w:color="auto" w:frame="1"/>
        </w:rPr>
        <w:t xml:space="preserve"> como parte del proceso de abordaje integral y se detallan los modos previstos para su desarrollo intersectorial y sostenido. </w:t>
      </w:r>
    </w:p>
    <w:p w14:paraId="77E367E0" w14:textId="324855D3" w:rsidR="00F61F87" w:rsidRPr="00592138" w:rsidRDefault="00F61F87"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Es importante señalar que </w:t>
      </w:r>
      <w:r w:rsidR="00A0011A" w:rsidRPr="00592138">
        <w:rPr>
          <w:rFonts w:ascii="Times New Roman" w:hAnsi="Times New Roman" w:cs="Times New Roman"/>
          <w:sz w:val="24"/>
          <w:szCs w:val="24"/>
        </w:rPr>
        <w:t xml:space="preserve">la </w:t>
      </w:r>
      <w:r w:rsidRPr="00592138">
        <w:rPr>
          <w:rFonts w:ascii="Times New Roman" w:hAnsi="Times New Roman" w:cs="Times New Roman"/>
          <w:sz w:val="24"/>
          <w:szCs w:val="24"/>
        </w:rPr>
        <w:t xml:space="preserve">categoría de </w:t>
      </w:r>
      <w:r w:rsidRPr="00592138">
        <w:rPr>
          <w:rFonts w:ascii="Times New Roman" w:hAnsi="Times New Roman" w:cs="Times New Roman"/>
          <w:i/>
          <w:sz w:val="24"/>
          <w:szCs w:val="24"/>
        </w:rPr>
        <w:t>comunidad</w:t>
      </w:r>
      <w:r w:rsidRPr="00592138">
        <w:rPr>
          <w:rFonts w:ascii="Times New Roman" w:hAnsi="Times New Roman" w:cs="Times New Roman"/>
          <w:sz w:val="24"/>
          <w:szCs w:val="24"/>
        </w:rPr>
        <w:t xml:space="preserve"> y los aspectos relativos como </w:t>
      </w:r>
      <w:r w:rsidRPr="00592138">
        <w:rPr>
          <w:rFonts w:ascii="Times New Roman" w:hAnsi="Times New Roman" w:cs="Times New Roman"/>
          <w:i/>
          <w:sz w:val="24"/>
          <w:szCs w:val="24"/>
        </w:rPr>
        <w:t>lo comunitario</w:t>
      </w:r>
      <w:r w:rsidRPr="00592138">
        <w:rPr>
          <w:rFonts w:ascii="Times New Roman" w:hAnsi="Times New Roman" w:cs="Times New Roman"/>
          <w:sz w:val="24"/>
          <w:szCs w:val="24"/>
        </w:rPr>
        <w:t xml:space="preserve"> conllevan una serie de problematizaciones que varios autores, no solo del campo de la salud mental, sino de las ciencias sociales y del pensamiento contemporáneo se han dedicado a </w:t>
      </w:r>
      <w:r w:rsidR="00A0011A" w:rsidRPr="00592138">
        <w:rPr>
          <w:rFonts w:ascii="Times New Roman" w:hAnsi="Times New Roman" w:cs="Times New Roman"/>
          <w:sz w:val="24"/>
          <w:szCs w:val="24"/>
        </w:rPr>
        <w:t>analizar</w:t>
      </w:r>
      <w:r w:rsidRPr="00592138">
        <w:rPr>
          <w:rFonts w:ascii="Times New Roman" w:hAnsi="Times New Roman" w:cs="Times New Roman"/>
          <w:sz w:val="24"/>
          <w:szCs w:val="24"/>
        </w:rPr>
        <w:t xml:space="preserve"> </w:t>
      </w:r>
      <w:r w:rsidRPr="00F9496F">
        <w:rPr>
          <w:rFonts w:ascii="Times New Roman" w:hAnsi="Times New Roman" w:cs="Times New Roman"/>
          <w:sz w:val="24"/>
          <w:szCs w:val="24"/>
          <w:highlight w:val="yellow"/>
        </w:rPr>
        <w:t>(</w:t>
      </w:r>
      <w:r w:rsidR="00F9496F" w:rsidRPr="00F9496F">
        <w:rPr>
          <w:rFonts w:ascii="Times New Roman" w:hAnsi="Times New Roman" w:cs="Times New Roman"/>
          <w:sz w:val="24"/>
          <w:szCs w:val="24"/>
          <w:highlight w:val="yellow"/>
        </w:rPr>
        <w:t xml:space="preserve">Espósito, </w:t>
      </w:r>
      <w:r w:rsidR="00D63776">
        <w:rPr>
          <w:rFonts w:ascii="Times New Roman" w:hAnsi="Times New Roman" w:cs="Times New Roman"/>
          <w:sz w:val="24"/>
          <w:szCs w:val="24"/>
          <w:highlight w:val="yellow"/>
        </w:rPr>
        <w:t>2013</w:t>
      </w:r>
      <w:r w:rsidRPr="00F9496F">
        <w:rPr>
          <w:rFonts w:ascii="Times New Roman" w:hAnsi="Times New Roman" w:cs="Times New Roman"/>
          <w:sz w:val="24"/>
          <w:szCs w:val="24"/>
          <w:highlight w:val="yellow"/>
        </w:rPr>
        <w:t>).</w:t>
      </w:r>
      <w:r w:rsidRPr="00592138">
        <w:rPr>
          <w:rFonts w:ascii="Times New Roman" w:hAnsi="Times New Roman" w:cs="Times New Roman"/>
          <w:sz w:val="24"/>
          <w:szCs w:val="24"/>
        </w:rPr>
        <w:t xml:space="preserve"> </w:t>
      </w:r>
    </w:p>
    <w:p w14:paraId="6A14E68C" w14:textId="05698ABD" w:rsidR="00F61F87" w:rsidRPr="00592138" w:rsidRDefault="00F61F87"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En este sentido, se han abierto una serie de críticas y cuestionamientos hacia las miradas idealizadas, </w:t>
      </w:r>
      <w:proofErr w:type="spellStart"/>
      <w:r w:rsidRPr="00592138">
        <w:rPr>
          <w:rFonts w:ascii="Times New Roman" w:hAnsi="Times New Roman" w:cs="Times New Roman"/>
          <w:sz w:val="24"/>
          <w:szCs w:val="24"/>
        </w:rPr>
        <w:t>homogeneizantes</w:t>
      </w:r>
      <w:proofErr w:type="spellEnd"/>
      <w:r w:rsidRPr="00592138">
        <w:rPr>
          <w:rFonts w:ascii="Times New Roman" w:hAnsi="Times New Roman" w:cs="Times New Roman"/>
          <w:sz w:val="24"/>
          <w:szCs w:val="24"/>
        </w:rPr>
        <w:t xml:space="preserve">, </w:t>
      </w:r>
      <w:proofErr w:type="spellStart"/>
      <w:r w:rsidRPr="00592138">
        <w:rPr>
          <w:rFonts w:ascii="Times New Roman" w:hAnsi="Times New Roman" w:cs="Times New Roman"/>
          <w:sz w:val="24"/>
          <w:szCs w:val="24"/>
        </w:rPr>
        <w:t>sustancialistas</w:t>
      </w:r>
      <w:proofErr w:type="spellEnd"/>
      <w:r w:rsidRPr="00592138">
        <w:rPr>
          <w:rFonts w:ascii="Times New Roman" w:hAnsi="Times New Roman" w:cs="Times New Roman"/>
          <w:sz w:val="24"/>
          <w:szCs w:val="24"/>
        </w:rPr>
        <w:t xml:space="preserve"> que apuntan a revisar el modo de concebir</w:t>
      </w:r>
      <w:r w:rsidR="00973463" w:rsidRPr="00592138">
        <w:rPr>
          <w:rFonts w:ascii="Times New Roman" w:hAnsi="Times New Roman" w:cs="Times New Roman"/>
          <w:sz w:val="24"/>
          <w:szCs w:val="24"/>
        </w:rPr>
        <w:t xml:space="preserve"> y a visibilizar</w:t>
      </w:r>
      <w:r w:rsidRPr="00592138">
        <w:rPr>
          <w:rFonts w:ascii="Times New Roman" w:hAnsi="Times New Roman" w:cs="Times New Roman"/>
          <w:sz w:val="24"/>
          <w:szCs w:val="24"/>
        </w:rPr>
        <w:t xml:space="preserve"> las heterogeneidades, conflictos, diferencias, relaciones de poder que suponen esta “vida en común”. En nuestro campo de estudio podríamos ubicar lo comunitario, no solo como un ámbito de desarrollo de la vida y fuente de recursos y oportunidades, sino también como parte de las violencias, abu</w:t>
      </w:r>
      <w:r w:rsidR="00A0011A" w:rsidRPr="00592138">
        <w:rPr>
          <w:rFonts w:ascii="Times New Roman" w:hAnsi="Times New Roman" w:cs="Times New Roman"/>
          <w:sz w:val="24"/>
          <w:szCs w:val="24"/>
        </w:rPr>
        <w:t xml:space="preserve">sos, malestares, segregaciones </w:t>
      </w:r>
      <w:r w:rsidRPr="00592138">
        <w:rPr>
          <w:rFonts w:ascii="Times New Roman" w:hAnsi="Times New Roman" w:cs="Times New Roman"/>
          <w:sz w:val="24"/>
          <w:szCs w:val="24"/>
        </w:rPr>
        <w:t xml:space="preserve">de las personas con padecimiento mental </w:t>
      </w:r>
      <w:r w:rsidR="00311C86">
        <w:rPr>
          <w:rFonts w:ascii="Times New Roman" w:hAnsi="Times New Roman" w:cs="Times New Roman"/>
          <w:sz w:val="24"/>
          <w:szCs w:val="24"/>
        </w:rPr>
        <w:t>y/</w:t>
      </w:r>
      <w:r w:rsidRPr="00592138">
        <w:rPr>
          <w:rFonts w:ascii="Times New Roman" w:hAnsi="Times New Roman" w:cs="Times New Roman"/>
          <w:sz w:val="24"/>
          <w:szCs w:val="24"/>
        </w:rPr>
        <w:t xml:space="preserve">o con consumos problemáticos. </w:t>
      </w:r>
    </w:p>
    <w:p w14:paraId="1E291ED9" w14:textId="7C94F5C7" w:rsidR="00D100A6" w:rsidRPr="00592138" w:rsidRDefault="005841E0" w:rsidP="004B6A82">
      <w:pPr>
        <w:tabs>
          <w:tab w:val="left" w:pos="720"/>
        </w:tabs>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Con respecto a</w:t>
      </w:r>
      <w:r w:rsidR="00F24CBE" w:rsidRPr="00592138">
        <w:rPr>
          <w:rFonts w:ascii="Times New Roman" w:hAnsi="Times New Roman" w:cs="Times New Roman"/>
          <w:sz w:val="24"/>
          <w:szCs w:val="24"/>
        </w:rPr>
        <w:t xml:space="preserve">l abordaje comunitario e integral de los consumos problemáticos, </w:t>
      </w:r>
      <w:proofErr w:type="spellStart"/>
      <w:r w:rsidR="00F24CBE" w:rsidRPr="00592138">
        <w:rPr>
          <w:rFonts w:ascii="Times New Roman" w:hAnsi="Times New Roman" w:cs="Times New Roman"/>
          <w:sz w:val="24"/>
          <w:szCs w:val="24"/>
        </w:rPr>
        <w:t>Camarotti</w:t>
      </w:r>
      <w:proofErr w:type="spellEnd"/>
      <w:r w:rsidR="00F24CBE" w:rsidRPr="00592138">
        <w:rPr>
          <w:rFonts w:ascii="Times New Roman" w:hAnsi="Times New Roman" w:cs="Times New Roman"/>
          <w:sz w:val="24"/>
          <w:szCs w:val="24"/>
        </w:rPr>
        <w:t xml:space="preserve"> y </w:t>
      </w:r>
      <w:proofErr w:type="spellStart"/>
      <w:r w:rsidR="00F24CBE" w:rsidRPr="00592138">
        <w:rPr>
          <w:rFonts w:ascii="Times New Roman" w:hAnsi="Times New Roman" w:cs="Times New Roman"/>
          <w:sz w:val="24"/>
          <w:szCs w:val="24"/>
        </w:rPr>
        <w:t>Kornblit</w:t>
      </w:r>
      <w:proofErr w:type="spellEnd"/>
      <w:r w:rsidR="00F24CBE" w:rsidRPr="00592138">
        <w:rPr>
          <w:rFonts w:ascii="Times New Roman" w:hAnsi="Times New Roman" w:cs="Times New Roman"/>
          <w:sz w:val="24"/>
          <w:szCs w:val="24"/>
        </w:rPr>
        <w:t xml:space="preserve"> (2015), proponen un modelo que se define a partir de una </w:t>
      </w:r>
      <w:r w:rsidR="00D100A6" w:rsidRPr="00592138">
        <w:rPr>
          <w:rFonts w:ascii="Times New Roman" w:hAnsi="Times New Roman" w:cs="Times New Roman"/>
          <w:sz w:val="24"/>
          <w:szCs w:val="24"/>
        </w:rPr>
        <w:t>estrategia de intervención</w:t>
      </w:r>
      <w:r w:rsidR="000C779D" w:rsidRPr="00592138">
        <w:rPr>
          <w:rFonts w:ascii="Times New Roman" w:hAnsi="Times New Roman" w:cs="Times New Roman"/>
          <w:sz w:val="24"/>
          <w:szCs w:val="24"/>
        </w:rPr>
        <w:t xml:space="preserve"> </w:t>
      </w:r>
      <w:r w:rsidR="00D100A6" w:rsidRPr="00592138">
        <w:rPr>
          <w:rFonts w:ascii="Times New Roman" w:hAnsi="Times New Roman" w:cs="Times New Roman"/>
          <w:sz w:val="24"/>
          <w:szCs w:val="24"/>
        </w:rPr>
        <w:t>que tiene como protagonista a la comunidad en la</w:t>
      </w:r>
      <w:r w:rsidR="000C779D" w:rsidRPr="00592138">
        <w:rPr>
          <w:rFonts w:ascii="Times New Roman" w:hAnsi="Times New Roman" w:cs="Times New Roman"/>
          <w:sz w:val="24"/>
          <w:szCs w:val="24"/>
        </w:rPr>
        <w:t xml:space="preserve"> </w:t>
      </w:r>
      <w:r w:rsidR="00D100A6" w:rsidRPr="00592138">
        <w:rPr>
          <w:rFonts w:ascii="Times New Roman" w:hAnsi="Times New Roman" w:cs="Times New Roman"/>
          <w:sz w:val="24"/>
          <w:szCs w:val="24"/>
        </w:rPr>
        <w:t>búsqueda de soluciones relacionadas con el uso</w:t>
      </w:r>
      <w:r w:rsidR="000C779D" w:rsidRPr="00592138">
        <w:rPr>
          <w:rFonts w:ascii="Times New Roman" w:hAnsi="Times New Roman" w:cs="Times New Roman"/>
          <w:sz w:val="24"/>
          <w:szCs w:val="24"/>
        </w:rPr>
        <w:t xml:space="preserve"> </w:t>
      </w:r>
      <w:r w:rsidR="00D100A6" w:rsidRPr="00592138">
        <w:rPr>
          <w:rFonts w:ascii="Times New Roman" w:hAnsi="Times New Roman" w:cs="Times New Roman"/>
          <w:sz w:val="24"/>
          <w:szCs w:val="24"/>
        </w:rPr>
        <w:t xml:space="preserve">problemático </w:t>
      </w:r>
      <w:r w:rsidR="000C779D" w:rsidRPr="00592138">
        <w:rPr>
          <w:rFonts w:ascii="Times New Roman" w:hAnsi="Times New Roman" w:cs="Times New Roman"/>
          <w:sz w:val="24"/>
          <w:szCs w:val="24"/>
        </w:rPr>
        <w:t>d</w:t>
      </w:r>
      <w:r w:rsidR="00D100A6" w:rsidRPr="00592138">
        <w:rPr>
          <w:rFonts w:ascii="Times New Roman" w:hAnsi="Times New Roman" w:cs="Times New Roman"/>
          <w:sz w:val="24"/>
          <w:szCs w:val="24"/>
        </w:rPr>
        <w:t>e droga</w:t>
      </w:r>
      <w:r w:rsidR="000C779D" w:rsidRPr="00592138">
        <w:rPr>
          <w:rFonts w:ascii="Times New Roman" w:hAnsi="Times New Roman" w:cs="Times New Roman"/>
          <w:sz w:val="24"/>
          <w:szCs w:val="24"/>
        </w:rPr>
        <w:t>s.</w:t>
      </w:r>
      <w:r w:rsidR="000C779D" w:rsidRPr="00592138">
        <w:rPr>
          <w:rFonts w:ascii="Times New Roman" w:hAnsi="Times New Roman" w:cs="Times New Roman"/>
          <w:sz w:val="20"/>
          <w:szCs w:val="20"/>
        </w:rPr>
        <w:t xml:space="preserve"> </w:t>
      </w:r>
      <w:r w:rsidR="00DA3DA7" w:rsidRPr="00592138">
        <w:rPr>
          <w:rFonts w:ascii="Times New Roman" w:hAnsi="Times New Roman" w:cs="Times New Roman"/>
          <w:sz w:val="24"/>
          <w:szCs w:val="24"/>
        </w:rPr>
        <w:t>No obstante, l</w:t>
      </w:r>
      <w:r w:rsidR="000C779D" w:rsidRPr="00592138">
        <w:rPr>
          <w:rFonts w:ascii="Times New Roman" w:hAnsi="Times New Roman" w:cs="Times New Roman"/>
          <w:sz w:val="24"/>
          <w:szCs w:val="24"/>
        </w:rPr>
        <w:t xml:space="preserve">a comunidad no es entendida </w:t>
      </w:r>
      <w:r w:rsidR="00F97483" w:rsidRPr="00592138">
        <w:rPr>
          <w:rFonts w:ascii="Times New Roman" w:hAnsi="Times New Roman" w:cs="Times New Roman"/>
          <w:sz w:val="24"/>
          <w:szCs w:val="24"/>
        </w:rPr>
        <w:t xml:space="preserve">aquí </w:t>
      </w:r>
      <w:r w:rsidR="00D100A6" w:rsidRPr="00592138">
        <w:rPr>
          <w:rFonts w:ascii="Times New Roman" w:hAnsi="Times New Roman" w:cs="Times New Roman"/>
          <w:sz w:val="24"/>
          <w:szCs w:val="24"/>
        </w:rPr>
        <w:t xml:space="preserve">desde una concepción </w:t>
      </w:r>
      <w:r w:rsidR="00F97483" w:rsidRPr="00592138">
        <w:rPr>
          <w:rFonts w:ascii="Times New Roman" w:hAnsi="Times New Roman" w:cs="Times New Roman"/>
          <w:sz w:val="24"/>
          <w:szCs w:val="24"/>
        </w:rPr>
        <w:t xml:space="preserve">idealizada, </w:t>
      </w:r>
      <w:r w:rsidR="00D100A6" w:rsidRPr="00592138">
        <w:rPr>
          <w:rFonts w:ascii="Times New Roman" w:hAnsi="Times New Roman" w:cs="Times New Roman"/>
          <w:sz w:val="24"/>
          <w:szCs w:val="24"/>
        </w:rPr>
        <w:t>romántica,</w:t>
      </w:r>
      <w:r w:rsidR="00F97483" w:rsidRPr="00592138">
        <w:rPr>
          <w:rFonts w:ascii="Times New Roman" w:hAnsi="Times New Roman" w:cs="Times New Roman"/>
          <w:sz w:val="24"/>
          <w:szCs w:val="24"/>
        </w:rPr>
        <w:t xml:space="preserve"> ni</w:t>
      </w:r>
      <w:r w:rsidR="00D100A6" w:rsidRPr="00592138">
        <w:rPr>
          <w:rFonts w:ascii="Times New Roman" w:hAnsi="Times New Roman" w:cs="Times New Roman"/>
          <w:sz w:val="24"/>
          <w:szCs w:val="24"/>
        </w:rPr>
        <w:t xml:space="preserve"> como sinónimo</w:t>
      </w:r>
      <w:r w:rsidR="000C779D" w:rsidRPr="00592138">
        <w:rPr>
          <w:rFonts w:ascii="Times New Roman" w:hAnsi="Times New Roman" w:cs="Times New Roman"/>
          <w:sz w:val="24"/>
          <w:szCs w:val="24"/>
        </w:rPr>
        <w:t xml:space="preserve"> de </w:t>
      </w:r>
      <w:r w:rsidR="00D100A6" w:rsidRPr="00592138">
        <w:rPr>
          <w:rFonts w:ascii="Times New Roman" w:hAnsi="Times New Roman" w:cs="Times New Roman"/>
          <w:sz w:val="24"/>
          <w:szCs w:val="24"/>
        </w:rPr>
        <w:t xml:space="preserve">armonía, sino como un espacio social </w:t>
      </w:r>
      <w:r w:rsidR="00D100A6" w:rsidRPr="00592138">
        <w:rPr>
          <w:rFonts w:ascii="Times New Roman" w:hAnsi="Times New Roman" w:cs="Times New Roman"/>
          <w:sz w:val="24"/>
          <w:szCs w:val="24"/>
        </w:rPr>
        <w:lastRenderedPageBreak/>
        <w:t>en</w:t>
      </w:r>
      <w:r w:rsidR="000C779D" w:rsidRPr="00592138">
        <w:rPr>
          <w:rFonts w:ascii="Times New Roman" w:hAnsi="Times New Roman" w:cs="Times New Roman"/>
          <w:sz w:val="24"/>
          <w:szCs w:val="24"/>
        </w:rPr>
        <w:t xml:space="preserve"> </w:t>
      </w:r>
      <w:r w:rsidR="00D100A6" w:rsidRPr="00592138">
        <w:rPr>
          <w:rFonts w:ascii="Times New Roman" w:hAnsi="Times New Roman" w:cs="Times New Roman"/>
          <w:sz w:val="24"/>
          <w:szCs w:val="24"/>
        </w:rPr>
        <w:t>permanente</w:t>
      </w:r>
      <w:r w:rsidR="00F97483" w:rsidRPr="00592138">
        <w:rPr>
          <w:rFonts w:ascii="Times New Roman" w:hAnsi="Times New Roman" w:cs="Times New Roman"/>
          <w:sz w:val="24"/>
          <w:szCs w:val="24"/>
        </w:rPr>
        <w:t xml:space="preserve"> construcción, atravesado por intereses heterogéneos, conflictos, tensiones, pero también compuesta por relaciones de solidaridad</w:t>
      </w:r>
      <w:r w:rsidR="00FC6A3A" w:rsidRPr="00592138">
        <w:rPr>
          <w:rFonts w:ascii="Times New Roman" w:hAnsi="Times New Roman" w:cs="Times New Roman"/>
          <w:sz w:val="24"/>
          <w:szCs w:val="24"/>
        </w:rPr>
        <w:t xml:space="preserve"> y cooperación</w:t>
      </w:r>
      <w:r w:rsidR="00F97483" w:rsidRPr="00592138">
        <w:rPr>
          <w:rFonts w:ascii="Times New Roman" w:hAnsi="Times New Roman" w:cs="Times New Roman"/>
          <w:sz w:val="24"/>
          <w:szCs w:val="24"/>
        </w:rPr>
        <w:t xml:space="preserve"> y con la potencialidad de construir respuestas colectivas a lo que se presenta como problemático. </w:t>
      </w:r>
    </w:p>
    <w:p w14:paraId="402BD581" w14:textId="6D5CB972" w:rsidR="00FC6A3A" w:rsidRPr="00592138" w:rsidRDefault="00FC6A3A" w:rsidP="004B6A82">
      <w:pPr>
        <w:autoSpaceDE w:val="0"/>
        <w:autoSpaceDN w:val="0"/>
        <w:adjustRightInd w:val="0"/>
        <w:spacing w:after="0" w:line="360" w:lineRule="auto"/>
        <w:jc w:val="both"/>
        <w:rPr>
          <w:rFonts w:ascii="Times New Roman" w:hAnsi="Times New Roman" w:cs="Times New Roman"/>
          <w:sz w:val="24"/>
          <w:szCs w:val="24"/>
        </w:rPr>
      </w:pPr>
      <w:r w:rsidRPr="00D63776">
        <w:rPr>
          <w:rFonts w:ascii="Times New Roman" w:hAnsi="Times New Roman" w:cs="Times New Roman"/>
          <w:sz w:val="24"/>
          <w:szCs w:val="24"/>
        </w:rPr>
        <w:t xml:space="preserve">Asimismo, en otro de sus estudios señalan cómo las políticas públicas y el marco de intervención establecido a partir de la sanción de la LNSM en 2010 incorpora avances innovadores en el área, en especial el reconocimiento de derechos, y permite poner de manifiesto la necesidad de que las tramas de relaciones sociales e institucionales se transformen en “comunidades que cuiden” </w:t>
      </w:r>
      <w:r w:rsidR="00D63776" w:rsidRPr="00D63776">
        <w:rPr>
          <w:rFonts w:ascii="Times New Roman" w:hAnsi="Times New Roman" w:cs="Times New Roman"/>
          <w:sz w:val="24"/>
          <w:szCs w:val="24"/>
        </w:rPr>
        <w:t>(Capria</w:t>
      </w:r>
      <w:r w:rsidRPr="00D63776">
        <w:rPr>
          <w:rFonts w:ascii="Times New Roman" w:hAnsi="Times New Roman" w:cs="Times New Roman"/>
          <w:sz w:val="24"/>
          <w:szCs w:val="24"/>
        </w:rPr>
        <w:t xml:space="preserve">ti, </w:t>
      </w:r>
      <w:r w:rsidRPr="00D63776">
        <w:rPr>
          <w:rFonts w:ascii="Times New Roman" w:hAnsi="Times New Roman" w:cs="Times New Roman"/>
          <w:i/>
          <w:sz w:val="24"/>
          <w:szCs w:val="24"/>
        </w:rPr>
        <w:t>et al</w:t>
      </w:r>
      <w:r w:rsidRPr="00D63776">
        <w:rPr>
          <w:rFonts w:ascii="Times New Roman" w:hAnsi="Times New Roman" w:cs="Times New Roman"/>
          <w:sz w:val="24"/>
          <w:szCs w:val="24"/>
        </w:rPr>
        <w:t>., 2015).</w:t>
      </w:r>
    </w:p>
    <w:p w14:paraId="6857C2A9" w14:textId="72F94AF4" w:rsidR="00FC6A3A" w:rsidRPr="00592138" w:rsidRDefault="008B41DA"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De esta manera</w:t>
      </w:r>
      <w:r w:rsidR="00FB1619" w:rsidRPr="00592138">
        <w:rPr>
          <w:rFonts w:ascii="Times New Roman" w:hAnsi="Times New Roman" w:cs="Times New Roman"/>
          <w:sz w:val="24"/>
          <w:szCs w:val="24"/>
        </w:rPr>
        <w:t>,</w:t>
      </w:r>
      <w:r w:rsidRPr="00592138">
        <w:rPr>
          <w:rFonts w:ascii="Times New Roman" w:hAnsi="Times New Roman" w:cs="Times New Roman"/>
          <w:sz w:val="24"/>
          <w:szCs w:val="24"/>
        </w:rPr>
        <w:t xml:space="preserve"> se </w:t>
      </w:r>
      <w:r w:rsidR="00641CD1" w:rsidRPr="00592138">
        <w:rPr>
          <w:rFonts w:ascii="Times New Roman" w:hAnsi="Times New Roman" w:cs="Times New Roman"/>
          <w:sz w:val="24"/>
          <w:szCs w:val="24"/>
        </w:rPr>
        <w:t>entraman</w:t>
      </w:r>
      <w:r w:rsidRPr="00592138">
        <w:rPr>
          <w:rFonts w:ascii="Times New Roman" w:hAnsi="Times New Roman" w:cs="Times New Roman"/>
          <w:sz w:val="24"/>
          <w:szCs w:val="24"/>
        </w:rPr>
        <w:t xml:space="preserve"> en la modalidad de abordaje </w:t>
      </w:r>
      <w:r w:rsidR="00641CD1" w:rsidRPr="00592138">
        <w:rPr>
          <w:rFonts w:ascii="Times New Roman" w:hAnsi="Times New Roman" w:cs="Times New Roman"/>
          <w:sz w:val="24"/>
          <w:szCs w:val="24"/>
        </w:rPr>
        <w:t xml:space="preserve">a) </w:t>
      </w:r>
      <w:r w:rsidRPr="00592138">
        <w:rPr>
          <w:rFonts w:ascii="Times New Roman" w:hAnsi="Times New Roman" w:cs="Times New Roman"/>
          <w:sz w:val="24"/>
          <w:szCs w:val="24"/>
        </w:rPr>
        <w:t>la</w:t>
      </w:r>
      <w:r w:rsidR="00641CD1" w:rsidRPr="00592138">
        <w:rPr>
          <w:rFonts w:ascii="Times New Roman" w:hAnsi="Times New Roman" w:cs="Times New Roman"/>
          <w:sz w:val="24"/>
          <w:szCs w:val="24"/>
        </w:rPr>
        <w:t xml:space="preserve"> </w:t>
      </w:r>
      <w:r w:rsidR="00641CD1" w:rsidRPr="00592138">
        <w:rPr>
          <w:rFonts w:ascii="Times New Roman" w:hAnsi="Times New Roman" w:cs="Times New Roman"/>
          <w:i/>
          <w:sz w:val="24"/>
          <w:szCs w:val="24"/>
        </w:rPr>
        <w:t>perspectiva interdisciplinaria</w:t>
      </w:r>
      <w:r w:rsidR="00641CD1" w:rsidRPr="00592138">
        <w:rPr>
          <w:rFonts w:ascii="Times New Roman" w:hAnsi="Times New Roman" w:cs="Times New Roman"/>
          <w:sz w:val="24"/>
          <w:szCs w:val="24"/>
        </w:rPr>
        <w:t xml:space="preserve"> –que incluye los saberes disciplinarios en la construcción de nuevos marcos de referencia situacionales, así como los saberes no tradicionales y aquellos producidos por las comunidades–; b) el enfoque </w:t>
      </w:r>
      <w:r w:rsidR="00641CD1" w:rsidRPr="00592138">
        <w:rPr>
          <w:rFonts w:ascii="Times New Roman" w:hAnsi="Times New Roman" w:cs="Times New Roman"/>
          <w:i/>
          <w:sz w:val="24"/>
          <w:szCs w:val="24"/>
        </w:rPr>
        <w:t>intersectorial</w:t>
      </w:r>
      <w:r w:rsidR="00641CD1" w:rsidRPr="00592138">
        <w:rPr>
          <w:rFonts w:ascii="Times New Roman" w:hAnsi="Times New Roman" w:cs="Times New Roman"/>
          <w:sz w:val="24"/>
          <w:szCs w:val="24"/>
        </w:rPr>
        <w:t xml:space="preserve"> –que comprende las respuestas desde diferentes sectores del Estado e instituciones de los tres sectores (estatal, privado, ONG) –; c) la base </w:t>
      </w:r>
      <w:r w:rsidR="00641CD1" w:rsidRPr="00592138">
        <w:rPr>
          <w:rFonts w:ascii="Times New Roman" w:hAnsi="Times New Roman" w:cs="Times New Roman"/>
          <w:i/>
          <w:sz w:val="24"/>
          <w:szCs w:val="24"/>
        </w:rPr>
        <w:t>comunitaria</w:t>
      </w:r>
      <w:r w:rsidR="00641CD1" w:rsidRPr="00592138">
        <w:rPr>
          <w:rFonts w:ascii="Times New Roman" w:hAnsi="Times New Roman" w:cs="Times New Roman"/>
          <w:sz w:val="24"/>
          <w:szCs w:val="24"/>
        </w:rPr>
        <w:t xml:space="preserve"> de las intervenciones,</w:t>
      </w:r>
      <w:r w:rsidR="00D048A9" w:rsidRPr="00592138">
        <w:rPr>
          <w:rFonts w:ascii="Times New Roman" w:hAnsi="Times New Roman" w:cs="Times New Roman"/>
          <w:sz w:val="24"/>
          <w:szCs w:val="24"/>
        </w:rPr>
        <w:t xml:space="preserve"> </w:t>
      </w:r>
      <w:r w:rsidR="00641CD1" w:rsidRPr="00592138">
        <w:rPr>
          <w:rFonts w:ascii="Times New Roman" w:hAnsi="Times New Roman" w:cs="Times New Roman"/>
          <w:sz w:val="24"/>
          <w:szCs w:val="24"/>
        </w:rPr>
        <w:t>atendiendo las tensiones y heterogeneidades, y la potencialidad de construcción de respuestas colectivas</w:t>
      </w:r>
      <w:r w:rsidR="00D048A9" w:rsidRPr="00592138">
        <w:rPr>
          <w:rFonts w:ascii="Times New Roman" w:hAnsi="Times New Roman" w:cs="Times New Roman"/>
          <w:sz w:val="24"/>
          <w:szCs w:val="24"/>
        </w:rPr>
        <w:t xml:space="preserve"> frente a lo problemático (definido en cada caso)</w:t>
      </w:r>
      <w:r w:rsidR="00641CD1" w:rsidRPr="00592138">
        <w:rPr>
          <w:rFonts w:ascii="Times New Roman" w:hAnsi="Times New Roman" w:cs="Times New Roman"/>
          <w:sz w:val="24"/>
          <w:szCs w:val="24"/>
        </w:rPr>
        <w:t>, que se presentan en un territorio demarcado geográficamente.</w:t>
      </w:r>
    </w:p>
    <w:p w14:paraId="12B162C5" w14:textId="25D438DF" w:rsidR="00B0393A" w:rsidRPr="00592138" w:rsidRDefault="00B34712"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Entendemos</w:t>
      </w:r>
      <w:r w:rsidR="007F32AA" w:rsidRPr="00592138">
        <w:rPr>
          <w:rFonts w:ascii="Times New Roman" w:hAnsi="Times New Roman" w:cs="Times New Roman"/>
          <w:sz w:val="24"/>
          <w:szCs w:val="24"/>
        </w:rPr>
        <w:t xml:space="preserve"> que esta modalidad de abordaje se desmarca de las formas tradicionales de dar tratamiento a la salud/salud mental. Al considerarla un proceso complejo y dinámico que puede encontrar variaciones según los contextos y las personas, se diferencia de una concepción de sujeto “enfermo” o que ha perdido la salud –como si esta fuera un atributo o una posesión– y que por eso debería ser aislado o separado de su entorno por un tiempo indeterminado hasta que se encuentre en condiciones de “re-insertarse”. </w:t>
      </w:r>
    </w:p>
    <w:p w14:paraId="4FC39034" w14:textId="00C450D2" w:rsidR="007F32AA" w:rsidRPr="00592138" w:rsidRDefault="007F32AA"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Aquí se habilitan intervenciones que ponen en diálogo los saberes y las significaciones sobre los problemas que no se restringen a los conocimientos disciplinarios, científicos o profesionalizados</w:t>
      </w:r>
      <w:r w:rsidR="00B84017" w:rsidRPr="00592138">
        <w:rPr>
          <w:rFonts w:ascii="Times New Roman" w:hAnsi="Times New Roman" w:cs="Times New Roman"/>
          <w:sz w:val="24"/>
          <w:szCs w:val="24"/>
        </w:rPr>
        <w:t>, sino que incluyen a las personas afectadas</w:t>
      </w:r>
      <w:r w:rsidRPr="00592138">
        <w:rPr>
          <w:rFonts w:ascii="Times New Roman" w:hAnsi="Times New Roman" w:cs="Times New Roman"/>
          <w:sz w:val="24"/>
          <w:szCs w:val="24"/>
        </w:rPr>
        <w:t xml:space="preserve">; se considera la necesidad de alojar la relación entre los sujetos y sus entornos por fuera de lo estrictamente “familiar”; se entiende la importancia </w:t>
      </w:r>
      <w:r w:rsidR="001078B2" w:rsidRPr="00592138">
        <w:rPr>
          <w:rFonts w:ascii="Times New Roman" w:hAnsi="Times New Roman" w:cs="Times New Roman"/>
          <w:sz w:val="24"/>
          <w:szCs w:val="24"/>
        </w:rPr>
        <w:t xml:space="preserve">de </w:t>
      </w:r>
      <w:r w:rsidRPr="00592138">
        <w:rPr>
          <w:rFonts w:ascii="Times New Roman" w:hAnsi="Times New Roman" w:cs="Times New Roman"/>
          <w:sz w:val="24"/>
          <w:szCs w:val="24"/>
        </w:rPr>
        <w:t>la participación de los destinatarios en la definición de los problemas y en la construcción de las respuestas.</w:t>
      </w:r>
    </w:p>
    <w:p w14:paraId="631894BB" w14:textId="77777777" w:rsidR="0041701F" w:rsidRDefault="0041701F" w:rsidP="0041701F">
      <w:pPr>
        <w:tabs>
          <w:tab w:val="left" w:pos="4725"/>
        </w:tabs>
        <w:autoSpaceDE w:val="0"/>
        <w:autoSpaceDN w:val="0"/>
        <w:adjustRightInd w:val="0"/>
        <w:spacing w:after="0" w:line="360" w:lineRule="auto"/>
        <w:jc w:val="both"/>
        <w:rPr>
          <w:rFonts w:ascii="Times New Roman" w:hAnsi="Times New Roman" w:cs="Times New Roman"/>
          <w:sz w:val="24"/>
          <w:szCs w:val="24"/>
        </w:rPr>
      </w:pPr>
    </w:p>
    <w:p w14:paraId="0E4FA44F" w14:textId="39B37D8F" w:rsidR="00C1018E" w:rsidRPr="00DC69B0" w:rsidRDefault="001336B4" w:rsidP="00DC69B0">
      <w:pPr>
        <w:pStyle w:val="Prrafodelista"/>
        <w:numPr>
          <w:ilvl w:val="0"/>
          <w:numId w:val="39"/>
        </w:numPr>
        <w:tabs>
          <w:tab w:val="left" w:pos="4725"/>
        </w:tabs>
        <w:autoSpaceDE w:val="0"/>
        <w:autoSpaceDN w:val="0"/>
        <w:adjustRightInd w:val="0"/>
        <w:spacing w:after="0" w:line="360" w:lineRule="auto"/>
        <w:jc w:val="both"/>
        <w:rPr>
          <w:rFonts w:ascii="Times New Roman" w:hAnsi="Times New Roman" w:cs="Times New Roman"/>
          <w:sz w:val="24"/>
          <w:szCs w:val="24"/>
        </w:rPr>
      </w:pPr>
      <w:r w:rsidRPr="00DC69B0">
        <w:rPr>
          <w:rFonts w:ascii="Times New Roman" w:hAnsi="Times New Roman" w:cs="Times New Roman"/>
          <w:b/>
          <w:sz w:val="24"/>
          <w:szCs w:val="24"/>
        </w:rPr>
        <w:t>P</w:t>
      </w:r>
      <w:r w:rsidR="00C1018E" w:rsidRPr="00DC69B0">
        <w:rPr>
          <w:rFonts w:ascii="Times New Roman" w:hAnsi="Times New Roman" w:cs="Times New Roman"/>
          <w:b/>
          <w:sz w:val="24"/>
          <w:szCs w:val="24"/>
        </w:rPr>
        <w:t xml:space="preserve">resunción de capacidad </w:t>
      </w:r>
    </w:p>
    <w:p w14:paraId="4E4AD4B5" w14:textId="4410F535" w:rsidR="00DB6061" w:rsidRPr="00592138" w:rsidRDefault="00F7370D"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t xml:space="preserve">La </w:t>
      </w:r>
      <w:r w:rsidRPr="00592138">
        <w:rPr>
          <w:rFonts w:ascii="Times New Roman" w:hAnsi="Times New Roman" w:cs="Times New Roman"/>
          <w:i/>
          <w:sz w:val="24"/>
          <w:szCs w:val="24"/>
        </w:rPr>
        <w:t>presunción de capacidad</w:t>
      </w:r>
      <w:r w:rsidR="00A414DD" w:rsidRPr="00592138">
        <w:rPr>
          <w:rFonts w:ascii="Times New Roman" w:hAnsi="Times New Roman" w:cs="Times New Roman"/>
          <w:sz w:val="24"/>
          <w:szCs w:val="24"/>
        </w:rPr>
        <w:t xml:space="preserve"> resulta uno de los </w:t>
      </w:r>
      <w:r w:rsidRPr="00592138">
        <w:rPr>
          <w:rFonts w:ascii="Times New Roman" w:hAnsi="Times New Roman" w:cs="Times New Roman"/>
          <w:sz w:val="24"/>
          <w:szCs w:val="24"/>
        </w:rPr>
        <w:t xml:space="preserve">principios más importantes de la Ley de Salud Mental, en tanto define una </w:t>
      </w:r>
      <w:r w:rsidR="005B6FA8" w:rsidRPr="00592138">
        <w:rPr>
          <w:rFonts w:ascii="Times New Roman" w:hAnsi="Times New Roman" w:cs="Times New Roman"/>
          <w:sz w:val="24"/>
          <w:szCs w:val="24"/>
        </w:rPr>
        <w:t>noción</w:t>
      </w:r>
      <w:r w:rsidRPr="00592138">
        <w:rPr>
          <w:rFonts w:ascii="Times New Roman" w:hAnsi="Times New Roman" w:cs="Times New Roman"/>
          <w:sz w:val="24"/>
          <w:szCs w:val="24"/>
        </w:rPr>
        <w:t xml:space="preserve"> de sujeto que </w:t>
      </w:r>
      <w:r w:rsidR="0056195E" w:rsidRPr="00592138">
        <w:rPr>
          <w:rFonts w:ascii="Times New Roman" w:hAnsi="Times New Roman" w:cs="Times New Roman"/>
          <w:sz w:val="24"/>
          <w:szCs w:val="24"/>
        </w:rPr>
        <w:t>–</w:t>
      </w:r>
      <w:r w:rsidRPr="00592138">
        <w:rPr>
          <w:rFonts w:ascii="Times New Roman" w:hAnsi="Times New Roman" w:cs="Times New Roman"/>
          <w:sz w:val="24"/>
          <w:szCs w:val="24"/>
        </w:rPr>
        <w:t>más allá de su padecimiento mental– deberá acceder a diferentes ámbitos de atención y cuidado de su salud/salud mental</w:t>
      </w:r>
      <w:r w:rsidR="006F7650" w:rsidRPr="00592138">
        <w:rPr>
          <w:rFonts w:ascii="Times New Roman" w:hAnsi="Times New Roman" w:cs="Times New Roman"/>
          <w:sz w:val="24"/>
          <w:szCs w:val="24"/>
        </w:rPr>
        <w:t>,</w:t>
      </w:r>
      <w:r w:rsidRPr="00592138">
        <w:rPr>
          <w:rFonts w:ascii="Times New Roman" w:hAnsi="Times New Roman" w:cs="Times New Roman"/>
          <w:sz w:val="24"/>
          <w:szCs w:val="24"/>
        </w:rPr>
        <w:t xml:space="preserve"> tendientes a permitir que desarrolle su vida</w:t>
      </w:r>
      <w:r w:rsidR="00D0656D" w:rsidRPr="00592138">
        <w:rPr>
          <w:rFonts w:ascii="Times New Roman" w:hAnsi="Times New Roman" w:cs="Times New Roman"/>
          <w:sz w:val="24"/>
          <w:szCs w:val="24"/>
        </w:rPr>
        <w:t xml:space="preserve"> con un criterio de autonomía progresiva</w:t>
      </w:r>
      <w:r w:rsidRPr="00592138">
        <w:rPr>
          <w:rFonts w:ascii="Times New Roman" w:hAnsi="Times New Roman" w:cs="Times New Roman"/>
          <w:sz w:val="24"/>
          <w:szCs w:val="24"/>
        </w:rPr>
        <w:t>.</w:t>
      </w:r>
    </w:p>
    <w:p w14:paraId="06CBAA24" w14:textId="3730F8E6" w:rsidR="00DB6061" w:rsidRPr="00592138" w:rsidRDefault="00DB6061"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lastRenderedPageBreak/>
        <w:t xml:space="preserve">Podría pensarse </w:t>
      </w:r>
      <w:r w:rsidR="0056195E" w:rsidRPr="00592138">
        <w:rPr>
          <w:rFonts w:ascii="Times New Roman" w:hAnsi="Times New Roman" w:cs="Times New Roman"/>
          <w:sz w:val="24"/>
          <w:szCs w:val="24"/>
        </w:rPr>
        <w:t xml:space="preserve">que </w:t>
      </w:r>
      <w:r w:rsidRPr="00592138">
        <w:rPr>
          <w:rFonts w:ascii="Times New Roman" w:hAnsi="Times New Roman" w:cs="Times New Roman"/>
          <w:sz w:val="24"/>
          <w:szCs w:val="24"/>
        </w:rPr>
        <w:t xml:space="preserve">el texto de esta normativa busca desmarcarse de ciertas concepciones modernas </w:t>
      </w:r>
      <w:r w:rsidR="005B6FA8" w:rsidRPr="00592138">
        <w:rPr>
          <w:rFonts w:ascii="Times New Roman" w:hAnsi="Times New Roman" w:cs="Times New Roman"/>
          <w:sz w:val="24"/>
          <w:szCs w:val="24"/>
        </w:rPr>
        <w:t xml:space="preserve">de las categorías de capacidad-discapacidad y autonomía-heteronomía </w:t>
      </w:r>
      <w:r w:rsidRPr="00592138">
        <w:rPr>
          <w:rFonts w:ascii="Times New Roman" w:hAnsi="Times New Roman" w:cs="Times New Roman"/>
          <w:sz w:val="24"/>
          <w:szCs w:val="24"/>
        </w:rPr>
        <w:t xml:space="preserve">basadas en el ideal de individuo racional y auto centrado. </w:t>
      </w:r>
      <w:r w:rsidR="0056195E" w:rsidRPr="00592138">
        <w:rPr>
          <w:rFonts w:ascii="Times New Roman" w:hAnsi="Times New Roman" w:cs="Times New Roman"/>
          <w:sz w:val="24"/>
          <w:szCs w:val="24"/>
        </w:rPr>
        <w:t>Esto,</w:t>
      </w:r>
      <w:r w:rsidRPr="00592138">
        <w:rPr>
          <w:rFonts w:ascii="Times New Roman" w:hAnsi="Times New Roman" w:cs="Times New Roman"/>
          <w:sz w:val="24"/>
          <w:szCs w:val="24"/>
        </w:rPr>
        <w:t xml:space="preserve"> si bien se </w:t>
      </w:r>
      <w:r w:rsidR="005B6FA8" w:rsidRPr="00592138">
        <w:rPr>
          <w:rFonts w:ascii="Times New Roman" w:hAnsi="Times New Roman" w:cs="Times New Roman"/>
          <w:sz w:val="24"/>
          <w:szCs w:val="24"/>
        </w:rPr>
        <w:t>orienta hacia</w:t>
      </w:r>
      <w:r w:rsidRPr="00592138">
        <w:rPr>
          <w:rFonts w:ascii="Times New Roman" w:hAnsi="Times New Roman" w:cs="Times New Roman"/>
          <w:sz w:val="24"/>
          <w:szCs w:val="24"/>
        </w:rPr>
        <w:t xml:space="preserve"> construcciones alternativas y se generan nuevos instrumentos jurídicos, no implica que las definiciones tradicionales se encuentren superadas. </w:t>
      </w:r>
    </w:p>
    <w:p w14:paraId="191BBE43" w14:textId="598277E1" w:rsidR="00E754A2" w:rsidRPr="00592138" w:rsidRDefault="00E754A2" w:rsidP="004B6A82">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 xml:space="preserve">En sus fundamentos y principios rectores, la LNSM parte de considerar la “capacidad de todas las personas” y se menciona el acceso a la salud como un derecho –consagrado en la Constitución Nacional y en pactos y tratados internacionales suscriptos– que debe garantizar el Estado. </w:t>
      </w:r>
    </w:p>
    <w:p w14:paraId="500D0022" w14:textId="120FC37D" w:rsidR="001262EB" w:rsidRPr="00592138" w:rsidRDefault="0001290C"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t xml:space="preserve">La </w:t>
      </w:r>
      <w:r w:rsidRPr="00592138">
        <w:rPr>
          <w:rFonts w:ascii="Times New Roman" w:hAnsi="Times New Roman" w:cs="Times New Roman"/>
          <w:i/>
          <w:sz w:val="24"/>
          <w:szCs w:val="24"/>
        </w:rPr>
        <w:t>presunción de capacidad de todas las personas</w:t>
      </w:r>
      <w:r w:rsidRPr="00592138">
        <w:rPr>
          <w:rFonts w:ascii="Times New Roman" w:hAnsi="Times New Roman" w:cs="Times New Roman"/>
          <w:sz w:val="24"/>
          <w:szCs w:val="24"/>
        </w:rPr>
        <w:t xml:space="preserve"> que establece la </w:t>
      </w:r>
      <w:r w:rsidR="00E754A2" w:rsidRPr="00592138">
        <w:rPr>
          <w:rFonts w:ascii="Times New Roman" w:hAnsi="Times New Roman" w:cs="Times New Roman"/>
          <w:sz w:val="24"/>
          <w:szCs w:val="24"/>
        </w:rPr>
        <w:t>LNSM</w:t>
      </w:r>
      <w:r w:rsidRPr="00592138">
        <w:rPr>
          <w:rFonts w:ascii="Times New Roman" w:hAnsi="Times New Roman" w:cs="Times New Roman"/>
          <w:sz w:val="24"/>
          <w:szCs w:val="24"/>
        </w:rPr>
        <w:t xml:space="preserve"> se relaciona con l</w:t>
      </w:r>
      <w:r w:rsidR="001262EB" w:rsidRPr="00592138">
        <w:rPr>
          <w:rFonts w:ascii="Times New Roman" w:hAnsi="Times New Roman" w:cs="Times New Roman"/>
          <w:sz w:val="24"/>
          <w:szCs w:val="24"/>
        </w:rPr>
        <w:t>a</w:t>
      </w:r>
      <w:r w:rsidR="001262EB" w:rsidRPr="00592138">
        <w:rPr>
          <w:rFonts w:ascii="Times New Roman" w:hAnsi="Times New Roman" w:cs="Times New Roman"/>
          <w:sz w:val="20"/>
          <w:szCs w:val="20"/>
        </w:rPr>
        <w:t xml:space="preserve"> </w:t>
      </w:r>
      <w:r w:rsidR="001262EB" w:rsidRPr="00592138">
        <w:rPr>
          <w:rFonts w:ascii="Times New Roman" w:hAnsi="Times New Roman" w:cs="Times New Roman"/>
          <w:sz w:val="24"/>
          <w:szCs w:val="24"/>
        </w:rPr>
        <w:t xml:space="preserve">noción de capacidad jurídica </w:t>
      </w:r>
      <w:r w:rsidR="0056195E" w:rsidRPr="00592138">
        <w:rPr>
          <w:rFonts w:ascii="Times New Roman" w:hAnsi="Times New Roman" w:cs="Times New Roman"/>
          <w:sz w:val="24"/>
          <w:szCs w:val="24"/>
        </w:rPr>
        <w:t xml:space="preserve">y </w:t>
      </w:r>
      <w:r w:rsidR="001262EB" w:rsidRPr="00592138">
        <w:rPr>
          <w:rFonts w:ascii="Times New Roman" w:hAnsi="Times New Roman" w:cs="Times New Roman"/>
          <w:sz w:val="24"/>
          <w:szCs w:val="24"/>
        </w:rPr>
        <w:t xml:space="preserve">contempla dos </w:t>
      </w:r>
      <w:r w:rsidR="0056195E" w:rsidRPr="00592138">
        <w:rPr>
          <w:rFonts w:ascii="Times New Roman" w:hAnsi="Times New Roman" w:cs="Times New Roman"/>
          <w:sz w:val="24"/>
          <w:szCs w:val="24"/>
        </w:rPr>
        <w:t>instancias</w:t>
      </w:r>
      <w:r w:rsidR="001262EB" w:rsidRPr="00592138">
        <w:rPr>
          <w:rFonts w:ascii="Times New Roman" w:hAnsi="Times New Roman" w:cs="Times New Roman"/>
          <w:sz w:val="24"/>
          <w:szCs w:val="24"/>
        </w:rPr>
        <w:t xml:space="preserve"> </w:t>
      </w:r>
      <w:r w:rsidR="00D0656D" w:rsidRPr="00592138">
        <w:rPr>
          <w:rFonts w:ascii="Times New Roman" w:hAnsi="Times New Roman" w:cs="Times New Roman"/>
          <w:sz w:val="24"/>
          <w:szCs w:val="24"/>
        </w:rPr>
        <w:t>fundamentales</w:t>
      </w:r>
      <w:r w:rsidR="001262EB" w:rsidRPr="00592138">
        <w:rPr>
          <w:rFonts w:ascii="Times New Roman" w:hAnsi="Times New Roman" w:cs="Times New Roman"/>
          <w:sz w:val="24"/>
          <w:szCs w:val="24"/>
        </w:rPr>
        <w:t>: la capacidad</w:t>
      </w:r>
      <w:r w:rsidRPr="00592138">
        <w:rPr>
          <w:rFonts w:ascii="Times New Roman" w:hAnsi="Times New Roman" w:cs="Times New Roman"/>
          <w:sz w:val="24"/>
          <w:szCs w:val="24"/>
        </w:rPr>
        <w:t xml:space="preserve"> </w:t>
      </w:r>
      <w:r w:rsidR="001262EB" w:rsidRPr="00592138">
        <w:rPr>
          <w:rFonts w:ascii="Times New Roman" w:hAnsi="Times New Roman" w:cs="Times New Roman"/>
          <w:sz w:val="24"/>
          <w:szCs w:val="24"/>
        </w:rPr>
        <w:t xml:space="preserve">de ser titular de derechos y </w:t>
      </w:r>
      <w:r w:rsidR="00D0656D" w:rsidRPr="00592138">
        <w:rPr>
          <w:rFonts w:ascii="Times New Roman" w:hAnsi="Times New Roman" w:cs="Times New Roman"/>
          <w:sz w:val="24"/>
          <w:szCs w:val="24"/>
        </w:rPr>
        <w:t xml:space="preserve">de ejercerlos de manera efectiva </w:t>
      </w:r>
      <w:r w:rsidR="001262EB" w:rsidRPr="00592138">
        <w:rPr>
          <w:rFonts w:ascii="Times New Roman" w:hAnsi="Times New Roman" w:cs="Times New Roman"/>
          <w:sz w:val="24"/>
          <w:szCs w:val="24"/>
        </w:rPr>
        <w:t>(Cifuentes, 1999).</w:t>
      </w:r>
      <w:r w:rsidRPr="00592138">
        <w:rPr>
          <w:rFonts w:ascii="Times New Roman" w:hAnsi="Times New Roman" w:cs="Times New Roman"/>
          <w:sz w:val="24"/>
          <w:szCs w:val="24"/>
        </w:rPr>
        <w:t xml:space="preserve"> </w:t>
      </w:r>
    </w:p>
    <w:p w14:paraId="7AD82C74" w14:textId="63552DBC" w:rsidR="00E754A2" w:rsidRPr="00592138" w:rsidRDefault="00E754A2" w:rsidP="004B6A82">
      <w:pPr>
        <w:spacing w:after="0" w:line="360" w:lineRule="auto"/>
        <w:jc w:val="both"/>
        <w:rPr>
          <w:rFonts w:ascii="Times New Roman" w:hAnsi="Times New Roman" w:cs="Times New Roman"/>
          <w:sz w:val="24"/>
          <w:szCs w:val="24"/>
        </w:rPr>
      </w:pPr>
      <w:r w:rsidRPr="009D6F1C">
        <w:rPr>
          <w:rFonts w:ascii="Times New Roman" w:hAnsi="Times New Roman" w:cs="Times New Roman"/>
          <w:sz w:val="24"/>
          <w:szCs w:val="24"/>
        </w:rPr>
        <w:t>Este principio establecido en la normativa que estamos analizando se fundamenta en la Convención de la ONU sobre los Derechos de las Personas con Discapacidad (CDPD)</w:t>
      </w:r>
      <w:r w:rsidR="00F27C50" w:rsidRPr="009D6F1C">
        <w:rPr>
          <w:rFonts w:ascii="Times New Roman" w:hAnsi="Times New Roman" w:cs="Times New Roman"/>
          <w:sz w:val="24"/>
          <w:szCs w:val="24"/>
        </w:rPr>
        <w:t>. El artículo 12 de la CDPD</w:t>
      </w:r>
      <w:r w:rsidRPr="009D6F1C">
        <w:rPr>
          <w:rFonts w:ascii="Times New Roman" w:hAnsi="Times New Roman" w:cs="Times New Roman"/>
          <w:sz w:val="24"/>
          <w:szCs w:val="24"/>
        </w:rPr>
        <w:t xml:space="preserve"> se refiere a la igualdad en cuanto al reconocimiento como sujeto de derechos ante la ley de todas las personas y a las problemáticas vinculadas con la capacidad jurídica, comprometiendo a los Estados a adoptar medidas para "proporcionar acceso a las personas con discapacidad al apoyo que puedan necesitar en el ejercicio de su capacidad jurídica" (inc. 3), asegurando "que en todas las medidas relativas al ejercicio de la capacidad jurídica se proporcionen salvaguardias adecuadas y efectivas para impedir los abusos de conformidad con el derecho internacional en materia de derechos humanos" (inc. 4) y adoptando medidas para velar "porque las personas con discapacidad no sean privadas de sus bienes de manera arbitraria".</w:t>
      </w:r>
      <w:r w:rsidRPr="00592138">
        <w:rPr>
          <w:rFonts w:ascii="Times New Roman" w:hAnsi="Times New Roman" w:cs="Times New Roman"/>
          <w:sz w:val="24"/>
          <w:szCs w:val="24"/>
        </w:rPr>
        <w:t xml:space="preserve"> </w:t>
      </w:r>
    </w:p>
    <w:p w14:paraId="02410B5B" w14:textId="05112647" w:rsidR="00DB6061" w:rsidRPr="00592138" w:rsidRDefault="00DB6061" w:rsidP="004B6A82">
      <w:pPr>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En este punto, si bien </w:t>
      </w:r>
      <w:r w:rsidR="005B6FA8" w:rsidRPr="00592138">
        <w:rPr>
          <w:rFonts w:ascii="Times New Roman" w:hAnsi="Times New Roman" w:cs="Times New Roman"/>
          <w:sz w:val="24"/>
          <w:szCs w:val="24"/>
        </w:rPr>
        <w:t xml:space="preserve">no </w:t>
      </w:r>
      <w:r w:rsidRPr="00592138">
        <w:rPr>
          <w:rFonts w:ascii="Times New Roman" w:hAnsi="Times New Roman" w:cs="Times New Roman"/>
          <w:sz w:val="24"/>
          <w:szCs w:val="24"/>
        </w:rPr>
        <w:t xml:space="preserve">termina </w:t>
      </w:r>
      <w:r w:rsidR="00F27C50" w:rsidRPr="00592138">
        <w:rPr>
          <w:rFonts w:ascii="Times New Roman" w:hAnsi="Times New Roman" w:cs="Times New Roman"/>
          <w:sz w:val="24"/>
          <w:szCs w:val="24"/>
        </w:rPr>
        <w:t xml:space="preserve">de </w:t>
      </w:r>
      <w:r w:rsidRPr="00592138">
        <w:rPr>
          <w:rFonts w:ascii="Times New Roman" w:hAnsi="Times New Roman" w:cs="Times New Roman"/>
          <w:sz w:val="24"/>
          <w:szCs w:val="24"/>
        </w:rPr>
        <w:t xml:space="preserve">abordarse el ejercicio de derechos por fuera de la polaridad capacidad-discapacidad, </w:t>
      </w:r>
      <w:r w:rsidR="00B71129" w:rsidRPr="00592138">
        <w:rPr>
          <w:rFonts w:ascii="Times New Roman" w:hAnsi="Times New Roman" w:cs="Times New Roman"/>
          <w:sz w:val="24"/>
          <w:szCs w:val="24"/>
        </w:rPr>
        <w:t xml:space="preserve">se asume cierta dimensión relacional de la que participa el Estado, </w:t>
      </w:r>
      <w:r w:rsidRPr="00592138">
        <w:rPr>
          <w:rFonts w:ascii="Times New Roman" w:hAnsi="Times New Roman" w:cs="Times New Roman"/>
          <w:sz w:val="24"/>
          <w:szCs w:val="24"/>
        </w:rPr>
        <w:t xml:space="preserve">se reconocen </w:t>
      </w:r>
      <w:r w:rsidR="00F27C50" w:rsidRPr="00592138">
        <w:rPr>
          <w:rFonts w:ascii="Times New Roman" w:hAnsi="Times New Roman" w:cs="Times New Roman"/>
          <w:sz w:val="24"/>
          <w:szCs w:val="24"/>
        </w:rPr>
        <w:t xml:space="preserve">algunas de </w:t>
      </w:r>
      <w:r w:rsidRPr="00592138">
        <w:rPr>
          <w:rFonts w:ascii="Times New Roman" w:hAnsi="Times New Roman" w:cs="Times New Roman"/>
          <w:sz w:val="24"/>
          <w:szCs w:val="24"/>
        </w:rPr>
        <w:t xml:space="preserve">las asimetrías, desigualdades y formas de discriminación a la que se ha sometido </w:t>
      </w:r>
      <w:r w:rsidR="00B71129" w:rsidRPr="00592138">
        <w:rPr>
          <w:rFonts w:ascii="Times New Roman" w:hAnsi="Times New Roman" w:cs="Times New Roman"/>
          <w:sz w:val="24"/>
          <w:szCs w:val="24"/>
        </w:rPr>
        <w:t>a personas que por sus características fueran consideradas “discapacitadas”.</w:t>
      </w:r>
    </w:p>
    <w:p w14:paraId="3E1966D3" w14:textId="08A7A484" w:rsidR="00315943" w:rsidRPr="00592138" w:rsidRDefault="00F27C50" w:rsidP="004B6A82">
      <w:pPr>
        <w:autoSpaceDE w:val="0"/>
        <w:autoSpaceDN w:val="0"/>
        <w:adjustRightInd w:val="0"/>
        <w:spacing w:after="0" w:line="360" w:lineRule="auto"/>
        <w:jc w:val="both"/>
        <w:rPr>
          <w:rFonts w:ascii="Times New Roman" w:hAnsi="Times New Roman" w:cs="Times New Roman"/>
          <w:sz w:val="24"/>
          <w:szCs w:val="24"/>
        </w:rPr>
      </w:pPr>
      <w:r w:rsidRPr="009D6F1C">
        <w:rPr>
          <w:rFonts w:ascii="Times New Roman" w:hAnsi="Times New Roman" w:cs="Times New Roman"/>
          <w:sz w:val="24"/>
          <w:szCs w:val="24"/>
        </w:rPr>
        <w:t>Ahora bien</w:t>
      </w:r>
      <w:r w:rsidR="0001290C" w:rsidRPr="009D6F1C">
        <w:rPr>
          <w:rFonts w:ascii="Times New Roman" w:hAnsi="Times New Roman" w:cs="Times New Roman"/>
          <w:sz w:val="24"/>
          <w:szCs w:val="24"/>
        </w:rPr>
        <w:t>, los principios de l</w:t>
      </w:r>
      <w:r w:rsidR="00E754A2" w:rsidRPr="009D6F1C">
        <w:rPr>
          <w:rFonts w:ascii="Times New Roman" w:hAnsi="Times New Roman" w:cs="Times New Roman"/>
          <w:sz w:val="24"/>
          <w:szCs w:val="24"/>
        </w:rPr>
        <w:t xml:space="preserve">a </w:t>
      </w:r>
      <w:r w:rsidR="00A414DD" w:rsidRPr="009D6F1C">
        <w:rPr>
          <w:rFonts w:ascii="Times New Roman" w:hAnsi="Times New Roman" w:cs="Times New Roman"/>
          <w:sz w:val="24"/>
          <w:szCs w:val="24"/>
        </w:rPr>
        <w:t>LNSM</w:t>
      </w:r>
      <w:r w:rsidR="00E754A2" w:rsidRPr="009D6F1C">
        <w:rPr>
          <w:rFonts w:ascii="Times New Roman" w:hAnsi="Times New Roman" w:cs="Times New Roman"/>
          <w:sz w:val="24"/>
          <w:szCs w:val="24"/>
        </w:rPr>
        <w:t xml:space="preserve"> han llevado a una revisión </w:t>
      </w:r>
      <w:r w:rsidR="00315943" w:rsidRPr="009D6F1C">
        <w:rPr>
          <w:rFonts w:ascii="Times New Roman" w:hAnsi="Times New Roman" w:cs="Times New Roman"/>
          <w:sz w:val="24"/>
          <w:szCs w:val="24"/>
        </w:rPr>
        <w:t xml:space="preserve">del Código Civil </w:t>
      </w:r>
      <w:r w:rsidR="00EF7A3E" w:rsidRPr="009D6F1C">
        <w:rPr>
          <w:rFonts w:ascii="Times New Roman" w:hAnsi="Times New Roman" w:cs="Times New Roman"/>
          <w:sz w:val="24"/>
          <w:szCs w:val="24"/>
        </w:rPr>
        <w:t xml:space="preserve">en lo que hace a las denuncias y juicios por </w:t>
      </w:r>
      <w:r w:rsidR="00012EBD" w:rsidRPr="009D6F1C">
        <w:rPr>
          <w:rFonts w:ascii="Times New Roman" w:hAnsi="Times New Roman" w:cs="Times New Roman"/>
          <w:sz w:val="24"/>
          <w:szCs w:val="24"/>
        </w:rPr>
        <w:t>insania</w:t>
      </w:r>
      <w:r w:rsidR="00EF7A3E" w:rsidRPr="009D6F1C">
        <w:rPr>
          <w:rFonts w:ascii="Times New Roman" w:hAnsi="Times New Roman" w:cs="Times New Roman"/>
          <w:sz w:val="24"/>
          <w:szCs w:val="24"/>
        </w:rPr>
        <w:t xml:space="preserve"> o </w:t>
      </w:r>
      <w:r w:rsidR="005B6FA8" w:rsidRPr="009D6F1C">
        <w:rPr>
          <w:rFonts w:ascii="Times New Roman" w:hAnsi="Times New Roman" w:cs="Times New Roman"/>
          <w:sz w:val="24"/>
          <w:szCs w:val="24"/>
        </w:rPr>
        <w:t xml:space="preserve">inhabilitación </w:t>
      </w:r>
      <w:r w:rsidR="00012EBD" w:rsidRPr="009D6F1C">
        <w:rPr>
          <w:rFonts w:ascii="Times New Roman" w:hAnsi="Times New Roman" w:cs="Times New Roman"/>
          <w:sz w:val="24"/>
          <w:szCs w:val="24"/>
        </w:rPr>
        <w:t>que permitían la destitución</w:t>
      </w:r>
      <w:r w:rsidR="005B6FA8" w:rsidRPr="009D6F1C">
        <w:rPr>
          <w:rFonts w:ascii="Times New Roman" w:hAnsi="Times New Roman" w:cs="Times New Roman"/>
          <w:sz w:val="24"/>
          <w:szCs w:val="24"/>
        </w:rPr>
        <w:t xml:space="preserve"> absoluta</w:t>
      </w:r>
      <w:r w:rsidR="00A414DD" w:rsidRPr="009D6F1C">
        <w:rPr>
          <w:rFonts w:ascii="Times New Roman" w:hAnsi="Times New Roman" w:cs="Times New Roman"/>
          <w:sz w:val="24"/>
          <w:szCs w:val="24"/>
        </w:rPr>
        <w:t xml:space="preserve"> de la capacidad jurídica y por tanto</w:t>
      </w:r>
      <w:r w:rsidR="00012EBD" w:rsidRPr="009D6F1C">
        <w:rPr>
          <w:rFonts w:ascii="Times New Roman" w:hAnsi="Times New Roman" w:cs="Times New Roman"/>
          <w:sz w:val="24"/>
          <w:szCs w:val="24"/>
        </w:rPr>
        <w:t xml:space="preserve"> de los derechos de ciudadanía sobre las personas con discapacidad o padecimiento mental (</w:t>
      </w:r>
      <w:r w:rsidR="008C0CEE" w:rsidRPr="009D6F1C">
        <w:rPr>
          <w:rFonts w:ascii="Times New Roman" w:hAnsi="Times New Roman" w:cs="Times New Roman"/>
          <w:sz w:val="24"/>
          <w:szCs w:val="24"/>
        </w:rPr>
        <w:t>esto incluye a aquellas con consumos problemáticos o</w:t>
      </w:r>
      <w:r w:rsidR="005B6FA8" w:rsidRPr="009D6F1C">
        <w:rPr>
          <w:rFonts w:ascii="Times New Roman" w:hAnsi="Times New Roman" w:cs="Times New Roman"/>
          <w:sz w:val="24"/>
          <w:szCs w:val="24"/>
        </w:rPr>
        <w:t xml:space="preserve"> adicciones). Al mismo tiempo,</w:t>
      </w:r>
      <w:r w:rsidR="00E754A2" w:rsidRPr="009D6F1C">
        <w:rPr>
          <w:rFonts w:ascii="Times New Roman" w:hAnsi="Times New Roman" w:cs="Times New Roman"/>
          <w:sz w:val="24"/>
          <w:szCs w:val="24"/>
        </w:rPr>
        <w:t xml:space="preserve"> apunta</w:t>
      </w:r>
      <w:r w:rsidR="005B6FA8" w:rsidRPr="009D6F1C">
        <w:rPr>
          <w:rFonts w:ascii="Times New Roman" w:hAnsi="Times New Roman" w:cs="Times New Roman"/>
          <w:sz w:val="24"/>
          <w:szCs w:val="24"/>
        </w:rPr>
        <w:t>n</w:t>
      </w:r>
      <w:r w:rsidR="00E754A2" w:rsidRPr="009D6F1C">
        <w:rPr>
          <w:rFonts w:ascii="Times New Roman" w:hAnsi="Times New Roman" w:cs="Times New Roman"/>
          <w:sz w:val="24"/>
          <w:szCs w:val="24"/>
        </w:rPr>
        <w:t xml:space="preserve"> </w:t>
      </w:r>
      <w:r w:rsidR="005B6FA8" w:rsidRPr="009D6F1C">
        <w:rPr>
          <w:rFonts w:ascii="Times New Roman" w:hAnsi="Times New Roman" w:cs="Times New Roman"/>
          <w:sz w:val="24"/>
          <w:szCs w:val="24"/>
        </w:rPr>
        <w:t xml:space="preserve">hacia una reforma de </w:t>
      </w:r>
      <w:r w:rsidR="00315943" w:rsidRPr="009D6F1C">
        <w:rPr>
          <w:rFonts w:ascii="Times New Roman" w:hAnsi="Times New Roman" w:cs="Times New Roman"/>
          <w:sz w:val="24"/>
          <w:szCs w:val="24"/>
        </w:rPr>
        <w:t>las prác</w:t>
      </w:r>
      <w:r w:rsidR="005B6FA8" w:rsidRPr="009D6F1C">
        <w:rPr>
          <w:rFonts w:ascii="Times New Roman" w:hAnsi="Times New Roman" w:cs="Times New Roman"/>
          <w:sz w:val="24"/>
          <w:szCs w:val="24"/>
        </w:rPr>
        <w:t>ticas judiciales y asistenciales en sintonía con dichos preceptos</w:t>
      </w:r>
      <w:r w:rsidR="00315943" w:rsidRPr="009D6F1C">
        <w:rPr>
          <w:rFonts w:ascii="Times New Roman" w:hAnsi="Times New Roman" w:cs="Times New Roman"/>
          <w:sz w:val="24"/>
          <w:szCs w:val="24"/>
        </w:rPr>
        <w:t xml:space="preserve">. </w:t>
      </w:r>
      <w:r w:rsidR="00E754A2" w:rsidRPr="009D6F1C">
        <w:rPr>
          <w:rFonts w:ascii="Times New Roman" w:hAnsi="Times New Roman" w:cs="Times New Roman"/>
          <w:sz w:val="24"/>
          <w:szCs w:val="24"/>
        </w:rPr>
        <w:t>(</w:t>
      </w:r>
      <w:r w:rsidR="00315943" w:rsidRPr="009D6F1C">
        <w:rPr>
          <w:rFonts w:ascii="Times New Roman" w:hAnsi="Times New Roman" w:cs="Times New Roman"/>
          <w:sz w:val="24"/>
          <w:szCs w:val="24"/>
        </w:rPr>
        <w:t xml:space="preserve">María Graciela </w:t>
      </w:r>
      <w:r w:rsidR="00AD6FB7" w:rsidRPr="009D6F1C">
        <w:rPr>
          <w:rFonts w:ascii="Times New Roman" w:hAnsi="Times New Roman" w:cs="Times New Roman"/>
          <w:sz w:val="24"/>
          <w:szCs w:val="24"/>
        </w:rPr>
        <w:t>I</w:t>
      </w:r>
      <w:r w:rsidR="00E754A2" w:rsidRPr="009D6F1C">
        <w:rPr>
          <w:rFonts w:ascii="Times New Roman" w:hAnsi="Times New Roman" w:cs="Times New Roman"/>
          <w:sz w:val="24"/>
          <w:szCs w:val="24"/>
        </w:rPr>
        <w:t>glesias, 2015</w:t>
      </w:r>
      <w:r w:rsidR="005841E0" w:rsidRPr="009D6F1C">
        <w:rPr>
          <w:rFonts w:ascii="Times New Roman" w:hAnsi="Times New Roman" w:cs="Times New Roman"/>
          <w:sz w:val="24"/>
          <w:szCs w:val="24"/>
        </w:rPr>
        <w:t>)</w:t>
      </w:r>
    </w:p>
    <w:p w14:paraId="20DB0264" w14:textId="171B0BB5" w:rsidR="00012EBD" w:rsidRPr="00592138" w:rsidRDefault="00F070F1" w:rsidP="004B6A82">
      <w:pPr>
        <w:spacing w:after="0" w:line="360" w:lineRule="auto"/>
        <w:jc w:val="both"/>
        <w:rPr>
          <w:rFonts w:ascii="Times New Roman" w:hAnsi="Times New Roman" w:cs="Times New Roman"/>
          <w:sz w:val="24"/>
          <w:szCs w:val="24"/>
        </w:rPr>
      </w:pPr>
      <w:r w:rsidRPr="003D5725">
        <w:rPr>
          <w:rFonts w:ascii="Times New Roman" w:hAnsi="Times New Roman" w:cs="Times New Roman"/>
          <w:sz w:val="24"/>
          <w:szCs w:val="24"/>
        </w:rPr>
        <w:lastRenderedPageBreak/>
        <w:t xml:space="preserve">De este modo, las contradicciones generadas a partir de los lineamientos de la normativa en salud mental y abordaje de consumos problemáticos respecto de la antigua concepción de capacidad jurídica, se tradujeron en el </w:t>
      </w:r>
      <w:r w:rsidR="00EF7A3E" w:rsidRPr="003D5725">
        <w:rPr>
          <w:rFonts w:ascii="Times New Roman" w:hAnsi="Times New Roman" w:cs="Times New Roman"/>
          <w:sz w:val="24"/>
          <w:szCs w:val="24"/>
        </w:rPr>
        <w:t>nuevo Código Civil y Comercial aprobado por ley 26994</w:t>
      </w:r>
      <w:r w:rsidR="00602694" w:rsidRPr="003D5725">
        <w:rPr>
          <w:rFonts w:ascii="Times New Roman" w:hAnsi="Times New Roman" w:cs="Times New Roman"/>
          <w:sz w:val="24"/>
          <w:szCs w:val="24"/>
        </w:rPr>
        <w:t>/2014</w:t>
      </w:r>
      <w:r w:rsidRPr="003D5725">
        <w:rPr>
          <w:rFonts w:ascii="Times New Roman" w:hAnsi="Times New Roman" w:cs="Times New Roman"/>
          <w:sz w:val="24"/>
          <w:szCs w:val="24"/>
        </w:rPr>
        <w:t xml:space="preserve"> que entró en vigencia en agosto de 2015</w:t>
      </w:r>
      <w:r w:rsidR="00EF7A3E" w:rsidRPr="003D5725">
        <w:rPr>
          <w:rFonts w:ascii="Times New Roman" w:hAnsi="Times New Roman" w:cs="Times New Roman"/>
          <w:sz w:val="24"/>
          <w:szCs w:val="24"/>
        </w:rPr>
        <w:t xml:space="preserve">. Dentro de la </w:t>
      </w:r>
      <w:r w:rsidR="00602694" w:rsidRPr="003D5725">
        <w:rPr>
          <w:rFonts w:ascii="Times New Roman" w:hAnsi="Times New Roman" w:cs="Times New Roman"/>
          <w:sz w:val="24"/>
          <w:szCs w:val="24"/>
        </w:rPr>
        <w:t>diversidad de cuestiones</w:t>
      </w:r>
      <w:r w:rsidR="00EF7A3E" w:rsidRPr="003D5725">
        <w:rPr>
          <w:rFonts w:ascii="Times New Roman" w:hAnsi="Times New Roman" w:cs="Times New Roman"/>
          <w:sz w:val="24"/>
          <w:szCs w:val="24"/>
        </w:rPr>
        <w:t xml:space="preserve"> que </w:t>
      </w:r>
      <w:r w:rsidR="00602694" w:rsidRPr="003D5725">
        <w:rPr>
          <w:rFonts w:ascii="Times New Roman" w:hAnsi="Times New Roman" w:cs="Times New Roman"/>
          <w:sz w:val="24"/>
          <w:szCs w:val="24"/>
        </w:rPr>
        <w:t>se propone regular esta normativa</w:t>
      </w:r>
      <w:r w:rsidR="00D0656D" w:rsidRPr="003D5725">
        <w:rPr>
          <w:rFonts w:ascii="Times New Roman" w:hAnsi="Times New Roman" w:cs="Times New Roman"/>
          <w:sz w:val="24"/>
          <w:szCs w:val="24"/>
        </w:rPr>
        <w:t>,</w:t>
      </w:r>
      <w:r w:rsidR="00602694" w:rsidRPr="003D5725">
        <w:rPr>
          <w:rFonts w:ascii="Times New Roman" w:hAnsi="Times New Roman" w:cs="Times New Roman"/>
          <w:sz w:val="24"/>
          <w:szCs w:val="24"/>
        </w:rPr>
        <w:t xml:space="preserve"> </w:t>
      </w:r>
      <w:r w:rsidR="00EF7A3E" w:rsidRPr="003D5725">
        <w:rPr>
          <w:rFonts w:ascii="Times New Roman" w:hAnsi="Times New Roman" w:cs="Times New Roman"/>
          <w:sz w:val="24"/>
          <w:szCs w:val="24"/>
        </w:rPr>
        <w:t xml:space="preserve">se encuentra la referida a la capacidad jurídica y </w:t>
      </w:r>
      <w:r w:rsidR="00833A5A" w:rsidRPr="003D5725">
        <w:rPr>
          <w:rFonts w:ascii="Times New Roman" w:hAnsi="Times New Roman" w:cs="Times New Roman"/>
          <w:sz w:val="24"/>
          <w:szCs w:val="24"/>
        </w:rPr>
        <w:t xml:space="preserve">a la </w:t>
      </w:r>
      <w:r w:rsidR="00EF7A3E" w:rsidRPr="003D5725">
        <w:rPr>
          <w:rFonts w:ascii="Times New Roman" w:hAnsi="Times New Roman" w:cs="Times New Roman"/>
          <w:sz w:val="24"/>
          <w:szCs w:val="24"/>
        </w:rPr>
        <w:t>capacidad de ejercicio</w:t>
      </w:r>
      <w:r w:rsidR="00602694" w:rsidRPr="003D5725">
        <w:rPr>
          <w:rFonts w:ascii="Times New Roman" w:hAnsi="Times New Roman" w:cs="Times New Roman"/>
          <w:sz w:val="24"/>
          <w:szCs w:val="24"/>
        </w:rPr>
        <w:t xml:space="preserve"> de derechos de ciudadanía</w:t>
      </w:r>
      <w:r w:rsidR="00EF7A3E" w:rsidRPr="003D5725">
        <w:rPr>
          <w:rFonts w:ascii="Times New Roman" w:hAnsi="Times New Roman" w:cs="Times New Roman"/>
          <w:sz w:val="24"/>
          <w:szCs w:val="24"/>
        </w:rPr>
        <w:t xml:space="preserve"> de las personas con padecimientos mentales y adicciones</w:t>
      </w:r>
      <w:r w:rsidR="00602694" w:rsidRPr="003D5725">
        <w:rPr>
          <w:rFonts w:ascii="Times New Roman" w:hAnsi="Times New Roman" w:cs="Times New Roman"/>
          <w:sz w:val="24"/>
          <w:szCs w:val="24"/>
        </w:rPr>
        <w:t xml:space="preserve"> </w:t>
      </w:r>
      <w:r w:rsidR="003D5725" w:rsidRPr="003D5725">
        <w:rPr>
          <w:rFonts w:ascii="Times New Roman" w:hAnsi="Times New Roman" w:cs="Times New Roman"/>
          <w:sz w:val="24"/>
          <w:szCs w:val="24"/>
        </w:rPr>
        <w:t>(</w:t>
      </w:r>
      <w:proofErr w:type="spellStart"/>
      <w:r w:rsidR="003D5725" w:rsidRPr="003D5725">
        <w:rPr>
          <w:rFonts w:ascii="Times New Roman" w:hAnsi="Times New Roman" w:cs="Times New Roman"/>
          <w:sz w:val="24"/>
          <w:szCs w:val="24"/>
        </w:rPr>
        <w:t>Lafferriere</w:t>
      </w:r>
      <w:proofErr w:type="spellEnd"/>
      <w:r w:rsidR="003D5725" w:rsidRPr="003D5725">
        <w:rPr>
          <w:rFonts w:ascii="Times New Roman" w:hAnsi="Times New Roman" w:cs="Times New Roman"/>
          <w:sz w:val="24"/>
          <w:szCs w:val="24"/>
        </w:rPr>
        <w:t xml:space="preserve"> y Muñiz,</w:t>
      </w:r>
      <w:r w:rsidR="0013056C" w:rsidRPr="003D5725">
        <w:rPr>
          <w:rFonts w:ascii="Times New Roman" w:hAnsi="Times New Roman" w:cs="Times New Roman"/>
          <w:sz w:val="24"/>
          <w:szCs w:val="24"/>
        </w:rPr>
        <w:t xml:space="preserve"> 2016</w:t>
      </w:r>
      <w:r w:rsidR="00602694" w:rsidRPr="003D5725">
        <w:rPr>
          <w:rFonts w:ascii="Times New Roman" w:hAnsi="Times New Roman" w:cs="Times New Roman"/>
          <w:sz w:val="24"/>
          <w:szCs w:val="24"/>
        </w:rPr>
        <w:t>).</w:t>
      </w:r>
    </w:p>
    <w:p w14:paraId="37A78C60" w14:textId="67FF0A44" w:rsidR="00315943" w:rsidRPr="00592138" w:rsidRDefault="00F610D5" w:rsidP="004B6A82">
      <w:pPr>
        <w:spacing w:after="0" w:line="360" w:lineRule="auto"/>
        <w:jc w:val="both"/>
        <w:rPr>
          <w:rFonts w:ascii="Times New Roman" w:hAnsi="Times New Roman" w:cs="Times New Roman"/>
          <w:sz w:val="24"/>
          <w:szCs w:val="24"/>
        </w:rPr>
      </w:pPr>
      <w:r w:rsidRPr="00461A35">
        <w:rPr>
          <w:rFonts w:ascii="Times New Roman" w:hAnsi="Times New Roman" w:cs="Times New Roman"/>
          <w:sz w:val="24"/>
          <w:szCs w:val="24"/>
        </w:rPr>
        <w:t>Mediante este instrumento legal</w:t>
      </w:r>
      <w:r w:rsidR="00012EBD" w:rsidRPr="00461A35">
        <w:rPr>
          <w:rFonts w:ascii="Times New Roman" w:hAnsi="Times New Roman" w:cs="Times New Roman"/>
          <w:sz w:val="24"/>
          <w:szCs w:val="24"/>
        </w:rPr>
        <w:t xml:space="preserve">, se restringe el paradigma de </w:t>
      </w:r>
      <w:r w:rsidR="00012EBD" w:rsidRPr="00461A35">
        <w:rPr>
          <w:rFonts w:ascii="Times New Roman" w:hAnsi="Times New Roman" w:cs="Times New Roman"/>
          <w:i/>
          <w:sz w:val="24"/>
          <w:szCs w:val="24"/>
        </w:rPr>
        <w:t>sustitución de la capacidad</w:t>
      </w:r>
      <w:r w:rsidR="00012EBD" w:rsidRPr="00461A35">
        <w:rPr>
          <w:rFonts w:ascii="Times New Roman" w:hAnsi="Times New Roman" w:cs="Times New Roman"/>
          <w:sz w:val="24"/>
          <w:szCs w:val="24"/>
        </w:rPr>
        <w:t xml:space="preserve"> jurídica de las personas con discapacidad o padecimiento mental</w:t>
      </w:r>
      <w:r w:rsidR="00602694" w:rsidRPr="00461A35">
        <w:rPr>
          <w:rFonts w:ascii="Times New Roman" w:hAnsi="Times New Roman" w:cs="Times New Roman"/>
          <w:sz w:val="24"/>
          <w:szCs w:val="24"/>
        </w:rPr>
        <w:t xml:space="preserve">, </w:t>
      </w:r>
      <w:r w:rsidR="00012EBD" w:rsidRPr="00461A35">
        <w:rPr>
          <w:rFonts w:ascii="Times New Roman" w:hAnsi="Times New Roman" w:cs="Times New Roman"/>
          <w:sz w:val="24"/>
          <w:szCs w:val="24"/>
        </w:rPr>
        <w:t xml:space="preserve">que tradicionalmente se ejercía bajo la figura del </w:t>
      </w:r>
      <w:r w:rsidR="00012EBD" w:rsidRPr="00461A35">
        <w:rPr>
          <w:rFonts w:ascii="Times New Roman" w:hAnsi="Times New Roman" w:cs="Times New Roman"/>
          <w:i/>
          <w:sz w:val="24"/>
          <w:szCs w:val="24"/>
        </w:rPr>
        <w:t>curador</w:t>
      </w:r>
      <w:r w:rsidR="00602694" w:rsidRPr="00461A35">
        <w:rPr>
          <w:rFonts w:ascii="Times New Roman" w:hAnsi="Times New Roman" w:cs="Times New Roman"/>
          <w:sz w:val="24"/>
          <w:szCs w:val="24"/>
        </w:rPr>
        <w:t xml:space="preserve"> como resultado de los juicios por insania o </w:t>
      </w:r>
      <w:proofErr w:type="spellStart"/>
      <w:r w:rsidR="00602694" w:rsidRPr="00461A35">
        <w:rPr>
          <w:rFonts w:ascii="Times New Roman" w:hAnsi="Times New Roman" w:cs="Times New Roman"/>
          <w:sz w:val="24"/>
          <w:szCs w:val="24"/>
        </w:rPr>
        <w:t>inhablitación</w:t>
      </w:r>
      <w:proofErr w:type="spellEnd"/>
      <w:r w:rsidR="00602694" w:rsidRPr="00461A35">
        <w:rPr>
          <w:rFonts w:ascii="Times New Roman" w:hAnsi="Times New Roman" w:cs="Times New Roman"/>
          <w:sz w:val="24"/>
          <w:szCs w:val="24"/>
        </w:rPr>
        <w:t>. Y se</w:t>
      </w:r>
      <w:r w:rsidR="00012EBD" w:rsidRPr="00461A35">
        <w:rPr>
          <w:rFonts w:ascii="Times New Roman" w:hAnsi="Times New Roman" w:cs="Times New Roman"/>
          <w:sz w:val="24"/>
          <w:szCs w:val="24"/>
        </w:rPr>
        <w:t xml:space="preserve"> </w:t>
      </w:r>
      <w:r w:rsidR="00602694" w:rsidRPr="00461A35">
        <w:rPr>
          <w:rFonts w:ascii="Times New Roman" w:hAnsi="Times New Roman" w:cs="Times New Roman"/>
          <w:sz w:val="24"/>
          <w:szCs w:val="24"/>
        </w:rPr>
        <w:t>incorpora</w:t>
      </w:r>
      <w:r w:rsidR="00012EBD" w:rsidRPr="00461A35">
        <w:rPr>
          <w:rFonts w:ascii="Times New Roman" w:hAnsi="Times New Roman" w:cs="Times New Roman"/>
          <w:sz w:val="24"/>
          <w:szCs w:val="24"/>
        </w:rPr>
        <w:t xml:space="preserve"> así un modelo alternativo, conocido como </w:t>
      </w:r>
      <w:r w:rsidR="00012EBD" w:rsidRPr="00461A35">
        <w:rPr>
          <w:rFonts w:ascii="Times New Roman" w:hAnsi="Times New Roman" w:cs="Times New Roman"/>
          <w:i/>
          <w:sz w:val="24"/>
          <w:szCs w:val="24"/>
        </w:rPr>
        <w:t>modelo social</w:t>
      </w:r>
      <w:r w:rsidR="00012EBD" w:rsidRPr="00461A35">
        <w:rPr>
          <w:rFonts w:ascii="Times New Roman" w:hAnsi="Times New Roman" w:cs="Times New Roman"/>
          <w:sz w:val="24"/>
          <w:szCs w:val="24"/>
        </w:rPr>
        <w:t xml:space="preserve">, que permite la articulación de un </w:t>
      </w:r>
      <w:r w:rsidR="00012EBD" w:rsidRPr="00461A35">
        <w:rPr>
          <w:rFonts w:ascii="Times New Roman" w:hAnsi="Times New Roman" w:cs="Times New Roman"/>
          <w:i/>
          <w:sz w:val="24"/>
          <w:szCs w:val="24"/>
        </w:rPr>
        <w:t xml:space="preserve">sistema de apoyos. </w:t>
      </w:r>
      <w:r w:rsidR="00012EBD" w:rsidRPr="00461A35">
        <w:rPr>
          <w:rFonts w:ascii="Times New Roman" w:hAnsi="Times New Roman" w:cs="Times New Roman"/>
          <w:sz w:val="24"/>
          <w:szCs w:val="24"/>
        </w:rPr>
        <w:t xml:space="preserve">La conformación de esta red </w:t>
      </w:r>
      <w:r w:rsidR="00602694" w:rsidRPr="00461A35">
        <w:rPr>
          <w:rFonts w:ascii="Times New Roman" w:hAnsi="Times New Roman" w:cs="Times New Roman"/>
          <w:sz w:val="24"/>
          <w:szCs w:val="24"/>
        </w:rPr>
        <w:t>y el acompañamiento correspondiente se orientan hacia el pleno ejercicio de derechos de</w:t>
      </w:r>
      <w:r w:rsidR="00012EBD" w:rsidRPr="00461A35">
        <w:rPr>
          <w:rFonts w:ascii="Times New Roman" w:hAnsi="Times New Roman" w:cs="Times New Roman"/>
          <w:sz w:val="24"/>
          <w:szCs w:val="24"/>
        </w:rPr>
        <w:t xml:space="preserve"> las personas afectadas por estos </w:t>
      </w:r>
      <w:r w:rsidR="00602694" w:rsidRPr="00461A35">
        <w:rPr>
          <w:rFonts w:ascii="Times New Roman" w:hAnsi="Times New Roman" w:cs="Times New Roman"/>
          <w:sz w:val="24"/>
          <w:szCs w:val="24"/>
        </w:rPr>
        <w:t xml:space="preserve">padecimientos </w:t>
      </w:r>
      <w:r w:rsidR="00012EBD" w:rsidRPr="00461A35">
        <w:rPr>
          <w:rFonts w:ascii="Times New Roman" w:hAnsi="Times New Roman" w:cs="Times New Roman"/>
          <w:sz w:val="24"/>
          <w:szCs w:val="24"/>
        </w:rPr>
        <w:t>y</w:t>
      </w:r>
      <w:r w:rsidR="00602694" w:rsidRPr="00461A35">
        <w:rPr>
          <w:rFonts w:ascii="Times New Roman" w:hAnsi="Times New Roman" w:cs="Times New Roman"/>
          <w:sz w:val="24"/>
          <w:szCs w:val="24"/>
        </w:rPr>
        <w:t xml:space="preserve"> hacia</w:t>
      </w:r>
      <w:r w:rsidR="00012EBD" w:rsidRPr="00461A35">
        <w:rPr>
          <w:rFonts w:ascii="Times New Roman" w:hAnsi="Times New Roman" w:cs="Times New Roman"/>
          <w:sz w:val="24"/>
          <w:szCs w:val="24"/>
        </w:rPr>
        <w:t xml:space="preserve"> </w:t>
      </w:r>
      <w:r w:rsidR="00602694" w:rsidRPr="00461A35">
        <w:rPr>
          <w:rFonts w:ascii="Times New Roman" w:hAnsi="Times New Roman" w:cs="Times New Roman"/>
          <w:sz w:val="24"/>
          <w:szCs w:val="24"/>
        </w:rPr>
        <w:t>el desarrollo,</w:t>
      </w:r>
      <w:r w:rsidR="00012EBD" w:rsidRPr="00461A35">
        <w:rPr>
          <w:rFonts w:ascii="Times New Roman" w:hAnsi="Times New Roman" w:cs="Times New Roman"/>
          <w:sz w:val="24"/>
          <w:szCs w:val="24"/>
        </w:rPr>
        <w:t xml:space="preserve"> en la medida de lo posible</w:t>
      </w:r>
      <w:r w:rsidR="00602694" w:rsidRPr="00461A35">
        <w:rPr>
          <w:rFonts w:ascii="Times New Roman" w:hAnsi="Times New Roman" w:cs="Times New Roman"/>
          <w:sz w:val="24"/>
          <w:szCs w:val="24"/>
        </w:rPr>
        <w:t>, de</w:t>
      </w:r>
      <w:r w:rsidR="00281EE4" w:rsidRPr="00461A35">
        <w:rPr>
          <w:rFonts w:ascii="Times New Roman" w:hAnsi="Times New Roman" w:cs="Times New Roman"/>
          <w:sz w:val="24"/>
          <w:szCs w:val="24"/>
        </w:rPr>
        <w:t xml:space="preserve"> una autonomía progresiva </w:t>
      </w:r>
      <w:r w:rsidR="00461A35" w:rsidRPr="00461A35">
        <w:rPr>
          <w:rFonts w:ascii="Times New Roman" w:hAnsi="Times New Roman" w:cs="Times New Roman"/>
          <w:sz w:val="24"/>
          <w:szCs w:val="24"/>
        </w:rPr>
        <w:t>(</w:t>
      </w:r>
      <w:proofErr w:type="spellStart"/>
      <w:r w:rsidR="00461A35" w:rsidRPr="00461A35">
        <w:rPr>
          <w:rFonts w:ascii="Times New Roman" w:hAnsi="Times New Roman" w:cs="Times New Roman"/>
          <w:sz w:val="24"/>
          <w:szCs w:val="24"/>
        </w:rPr>
        <w:t>Capria</w:t>
      </w:r>
      <w:proofErr w:type="spellEnd"/>
      <w:r w:rsidR="00461A35" w:rsidRPr="00461A35">
        <w:rPr>
          <w:rFonts w:ascii="Times New Roman" w:hAnsi="Times New Roman" w:cs="Times New Roman"/>
          <w:sz w:val="24"/>
          <w:szCs w:val="24"/>
        </w:rPr>
        <w:t xml:space="preserve"> </w:t>
      </w:r>
      <w:r w:rsidR="00AF5393" w:rsidRPr="00461A35">
        <w:rPr>
          <w:rFonts w:ascii="Times New Roman" w:hAnsi="Times New Roman" w:cs="Times New Roman"/>
          <w:i/>
          <w:sz w:val="24"/>
          <w:szCs w:val="24"/>
        </w:rPr>
        <w:t>et al</w:t>
      </w:r>
      <w:r w:rsidR="00461A35" w:rsidRPr="00461A35">
        <w:rPr>
          <w:rFonts w:ascii="Times New Roman" w:hAnsi="Times New Roman" w:cs="Times New Roman"/>
          <w:sz w:val="24"/>
          <w:szCs w:val="24"/>
        </w:rPr>
        <w:t>., 2012</w:t>
      </w:r>
      <w:r w:rsidR="00AF5393" w:rsidRPr="00461A35">
        <w:rPr>
          <w:rFonts w:ascii="Times New Roman" w:hAnsi="Times New Roman" w:cs="Times New Roman"/>
          <w:sz w:val="24"/>
          <w:szCs w:val="24"/>
        </w:rPr>
        <w:t>)</w:t>
      </w:r>
      <w:r w:rsidR="00281EE4" w:rsidRPr="00461A35">
        <w:rPr>
          <w:rFonts w:ascii="Times New Roman" w:hAnsi="Times New Roman" w:cs="Times New Roman"/>
          <w:sz w:val="24"/>
          <w:szCs w:val="24"/>
        </w:rPr>
        <w:t>.</w:t>
      </w:r>
    </w:p>
    <w:p w14:paraId="24573C19" w14:textId="3386A4A5" w:rsidR="00AF5393" w:rsidRPr="00592138" w:rsidRDefault="0001290C"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t>De acuerdo con esta normativa, se entiende que todas las personas podemos, eventualmente, atravesar alguna circunstancia o momento de sufrimiento mental o de padecimiento psíquico y que eso deberá ser atendido</w:t>
      </w:r>
      <w:r w:rsidR="00AF5393" w:rsidRPr="00592138">
        <w:rPr>
          <w:rFonts w:ascii="Times New Roman" w:hAnsi="Times New Roman" w:cs="Times New Roman"/>
          <w:sz w:val="24"/>
          <w:szCs w:val="24"/>
        </w:rPr>
        <w:t>.</w:t>
      </w:r>
      <w:r w:rsidRPr="00592138">
        <w:rPr>
          <w:rFonts w:ascii="Times New Roman" w:hAnsi="Times New Roman" w:cs="Times New Roman"/>
          <w:sz w:val="24"/>
          <w:szCs w:val="24"/>
        </w:rPr>
        <w:t xml:space="preserve"> </w:t>
      </w:r>
      <w:r w:rsidR="00AF5393" w:rsidRPr="00592138">
        <w:rPr>
          <w:rFonts w:ascii="Times New Roman" w:hAnsi="Times New Roman" w:cs="Times New Roman"/>
          <w:sz w:val="24"/>
          <w:szCs w:val="24"/>
        </w:rPr>
        <w:t>P</w:t>
      </w:r>
      <w:r w:rsidRPr="00592138">
        <w:rPr>
          <w:rFonts w:ascii="Times New Roman" w:hAnsi="Times New Roman" w:cs="Times New Roman"/>
          <w:sz w:val="24"/>
          <w:szCs w:val="24"/>
        </w:rPr>
        <w:t>ero</w:t>
      </w:r>
      <w:r w:rsidR="008C0CEE" w:rsidRPr="00592138">
        <w:rPr>
          <w:rFonts w:ascii="Times New Roman" w:hAnsi="Times New Roman" w:cs="Times New Roman"/>
          <w:sz w:val="24"/>
          <w:szCs w:val="24"/>
        </w:rPr>
        <w:t>,</w:t>
      </w:r>
      <w:r w:rsidRPr="00592138">
        <w:rPr>
          <w:rFonts w:ascii="Times New Roman" w:hAnsi="Times New Roman" w:cs="Times New Roman"/>
          <w:sz w:val="24"/>
          <w:szCs w:val="24"/>
        </w:rPr>
        <w:t xml:space="preserve"> por otra parte, </w:t>
      </w:r>
      <w:r w:rsidR="00AF5393" w:rsidRPr="00592138">
        <w:rPr>
          <w:rFonts w:ascii="Times New Roman" w:hAnsi="Times New Roman" w:cs="Times New Roman"/>
          <w:sz w:val="24"/>
          <w:szCs w:val="24"/>
        </w:rPr>
        <w:t xml:space="preserve">no debería implicar una restricción en términos del ejercicio de derechos. </w:t>
      </w:r>
    </w:p>
    <w:p w14:paraId="7CD222B1" w14:textId="5279785D" w:rsidR="0001290C" w:rsidRPr="00592138" w:rsidRDefault="008C0CEE"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t xml:space="preserve">Así, creemos que </w:t>
      </w:r>
      <w:r w:rsidR="00AF5393" w:rsidRPr="00592138">
        <w:rPr>
          <w:rFonts w:ascii="Times New Roman" w:hAnsi="Times New Roman" w:cs="Times New Roman"/>
          <w:sz w:val="24"/>
          <w:szCs w:val="24"/>
        </w:rPr>
        <w:t>esta reforma en el tratamiento de la capacidad jurídica interpela la categoría de aut</w:t>
      </w:r>
      <w:r w:rsidR="00A414DD" w:rsidRPr="00592138">
        <w:rPr>
          <w:rFonts w:ascii="Times New Roman" w:hAnsi="Times New Roman" w:cs="Times New Roman"/>
          <w:sz w:val="24"/>
          <w:szCs w:val="24"/>
        </w:rPr>
        <w:t>onomía ligada al sujeto moderno.</w:t>
      </w:r>
      <w:r w:rsidR="007E58E7" w:rsidRPr="00592138">
        <w:rPr>
          <w:rFonts w:ascii="Times New Roman" w:hAnsi="Times New Roman" w:cs="Times New Roman"/>
          <w:sz w:val="24"/>
          <w:szCs w:val="24"/>
        </w:rPr>
        <w:t xml:space="preserve"> Ésta implicaría que el sujeto se sostiene desde “su interior” y que es capaz de desarrollar su vida de manera independiente respecto del entorno.</w:t>
      </w:r>
      <w:r w:rsidR="00A414DD" w:rsidRPr="00592138">
        <w:rPr>
          <w:rFonts w:ascii="Times New Roman" w:hAnsi="Times New Roman" w:cs="Times New Roman"/>
          <w:sz w:val="24"/>
          <w:szCs w:val="24"/>
        </w:rPr>
        <w:t xml:space="preserve"> Entendemos, de acuerdo con la propuesta de Danilo </w:t>
      </w:r>
      <w:proofErr w:type="spellStart"/>
      <w:r w:rsidR="00A414DD" w:rsidRPr="00592138">
        <w:rPr>
          <w:rFonts w:ascii="Times New Roman" w:hAnsi="Times New Roman" w:cs="Times New Roman"/>
          <w:sz w:val="24"/>
          <w:szCs w:val="24"/>
        </w:rPr>
        <w:t>Martuccelli</w:t>
      </w:r>
      <w:proofErr w:type="spellEnd"/>
      <w:r w:rsidR="00A414DD" w:rsidRPr="00592138">
        <w:rPr>
          <w:rFonts w:ascii="Times New Roman" w:hAnsi="Times New Roman" w:cs="Times New Roman"/>
          <w:sz w:val="24"/>
          <w:szCs w:val="24"/>
        </w:rPr>
        <w:t xml:space="preserve"> (2012) respecto de los soportes vitales, que no existe individuo sin un conjunto de soportes materiales o simbólicos en los cuales </w:t>
      </w:r>
      <w:r w:rsidRPr="00592138">
        <w:rPr>
          <w:rFonts w:ascii="Times New Roman" w:hAnsi="Times New Roman" w:cs="Times New Roman"/>
          <w:sz w:val="24"/>
          <w:szCs w:val="24"/>
        </w:rPr>
        <w:t>sustentarse</w:t>
      </w:r>
      <w:r w:rsidR="00A414DD" w:rsidRPr="00592138">
        <w:rPr>
          <w:rFonts w:ascii="Times New Roman" w:hAnsi="Times New Roman" w:cs="Times New Roman"/>
          <w:sz w:val="24"/>
          <w:szCs w:val="24"/>
        </w:rPr>
        <w:t xml:space="preserve">. De esta manera, </w:t>
      </w:r>
      <w:r w:rsidR="007E58E7" w:rsidRPr="00592138">
        <w:rPr>
          <w:rFonts w:ascii="Times New Roman" w:hAnsi="Times New Roman" w:cs="Times New Roman"/>
          <w:sz w:val="24"/>
          <w:szCs w:val="24"/>
        </w:rPr>
        <w:t xml:space="preserve">todos las personas –y no </w:t>
      </w:r>
      <w:r w:rsidR="00AF5393" w:rsidRPr="00592138">
        <w:rPr>
          <w:rFonts w:ascii="Times New Roman" w:hAnsi="Times New Roman" w:cs="Times New Roman"/>
          <w:sz w:val="24"/>
          <w:szCs w:val="24"/>
        </w:rPr>
        <w:t xml:space="preserve">solamente </w:t>
      </w:r>
      <w:r w:rsidRPr="00592138">
        <w:rPr>
          <w:rFonts w:ascii="Times New Roman" w:hAnsi="Times New Roman" w:cs="Times New Roman"/>
          <w:sz w:val="24"/>
          <w:szCs w:val="24"/>
        </w:rPr>
        <w:t>aquellas</w:t>
      </w:r>
      <w:r w:rsidR="00AF5393" w:rsidRPr="00592138">
        <w:rPr>
          <w:rFonts w:ascii="Times New Roman" w:hAnsi="Times New Roman" w:cs="Times New Roman"/>
          <w:sz w:val="24"/>
          <w:szCs w:val="24"/>
        </w:rPr>
        <w:t xml:space="preserve"> que padezcan alguna discapacidad o sufrimiento subjetivo</w:t>
      </w:r>
      <w:r w:rsidR="007E58E7" w:rsidRPr="00592138">
        <w:rPr>
          <w:rFonts w:ascii="Times New Roman" w:hAnsi="Times New Roman" w:cs="Times New Roman"/>
          <w:sz w:val="24"/>
          <w:szCs w:val="24"/>
        </w:rPr>
        <w:t>–</w:t>
      </w:r>
      <w:r w:rsidR="00AF5393" w:rsidRPr="00592138">
        <w:rPr>
          <w:rFonts w:ascii="Times New Roman" w:hAnsi="Times New Roman" w:cs="Times New Roman"/>
          <w:sz w:val="24"/>
          <w:szCs w:val="24"/>
        </w:rPr>
        <w:t xml:space="preserve"> necesitan o requieren de un conjunto de </w:t>
      </w:r>
      <w:r w:rsidR="00AF5393" w:rsidRPr="00592138">
        <w:rPr>
          <w:rFonts w:ascii="Times New Roman" w:hAnsi="Times New Roman" w:cs="Times New Roman"/>
          <w:i/>
          <w:sz w:val="24"/>
          <w:szCs w:val="24"/>
        </w:rPr>
        <w:t>soportes</w:t>
      </w:r>
      <w:r w:rsidR="00AF5393" w:rsidRPr="00592138">
        <w:rPr>
          <w:rFonts w:ascii="Times New Roman" w:hAnsi="Times New Roman" w:cs="Times New Roman"/>
          <w:sz w:val="24"/>
          <w:szCs w:val="24"/>
        </w:rPr>
        <w:t xml:space="preserve"> </w:t>
      </w:r>
      <w:r w:rsidR="00A414DD" w:rsidRPr="00592138">
        <w:rPr>
          <w:rFonts w:ascii="Times New Roman" w:hAnsi="Times New Roman" w:cs="Times New Roman"/>
          <w:sz w:val="24"/>
          <w:szCs w:val="24"/>
        </w:rPr>
        <w:t xml:space="preserve">o apoyos </w:t>
      </w:r>
      <w:r w:rsidR="00AF5393" w:rsidRPr="00592138">
        <w:rPr>
          <w:rFonts w:ascii="Times New Roman" w:hAnsi="Times New Roman" w:cs="Times New Roman"/>
          <w:sz w:val="24"/>
          <w:szCs w:val="24"/>
        </w:rPr>
        <w:t>para llevar a cabo responsabilida</w:t>
      </w:r>
      <w:r w:rsidR="00A414DD" w:rsidRPr="00592138">
        <w:rPr>
          <w:rFonts w:ascii="Times New Roman" w:hAnsi="Times New Roman" w:cs="Times New Roman"/>
          <w:sz w:val="24"/>
          <w:szCs w:val="24"/>
        </w:rPr>
        <w:t>des o realizar actos jurídicos</w:t>
      </w:r>
      <w:r w:rsidR="007E58E7" w:rsidRPr="00592138">
        <w:rPr>
          <w:rFonts w:ascii="Times New Roman" w:hAnsi="Times New Roman" w:cs="Times New Roman"/>
          <w:sz w:val="24"/>
          <w:szCs w:val="24"/>
        </w:rPr>
        <w:t xml:space="preserve">. </w:t>
      </w:r>
    </w:p>
    <w:p w14:paraId="7637AE54" w14:textId="58B341A3" w:rsidR="00A25A2B" w:rsidRPr="00592138" w:rsidRDefault="0001290C"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t xml:space="preserve">Es decir, </w:t>
      </w:r>
      <w:r w:rsidR="005B6FA8" w:rsidRPr="00592138">
        <w:rPr>
          <w:rFonts w:ascii="Times New Roman" w:hAnsi="Times New Roman" w:cs="Times New Roman"/>
          <w:sz w:val="24"/>
          <w:szCs w:val="24"/>
        </w:rPr>
        <w:t xml:space="preserve">de acuerdo con este enfoque, </w:t>
      </w:r>
      <w:r w:rsidRPr="00592138">
        <w:rPr>
          <w:rFonts w:ascii="Times New Roman" w:hAnsi="Times New Roman" w:cs="Times New Roman"/>
          <w:sz w:val="24"/>
          <w:szCs w:val="24"/>
        </w:rPr>
        <w:t xml:space="preserve">un diagnóstico en salud </w:t>
      </w:r>
      <w:r w:rsidR="00833A5A" w:rsidRPr="00592138">
        <w:rPr>
          <w:rFonts w:ascii="Times New Roman" w:hAnsi="Times New Roman" w:cs="Times New Roman"/>
          <w:sz w:val="24"/>
          <w:szCs w:val="24"/>
        </w:rPr>
        <w:t xml:space="preserve">mental en un momento dado </w:t>
      </w:r>
      <w:r w:rsidR="00A414DD" w:rsidRPr="00592138">
        <w:rPr>
          <w:rFonts w:ascii="Times New Roman" w:hAnsi="Times New Roman" w:cs="Times New Roman"/>
          <w:sz w:val="24"/>
          <w:szCs w:val="24"/>
        </w:rPr>
        <w:t>no de</w:t>
      </w:r>
      <w:r w:rsidRPr="00592138">
        <w:rPr>
          <w:rFonts w:ascii="Times New Roman" w:hAnsi="Times New Roman" w:cs="Times New Roman"/>
          <w:sz w:val="24"/>
          <w:szCs w:val="24"/>
        </w:rPr>
        <w:t>be</w:t>
      </w:r>
      <w:r w:rsidR="008C0CEE" w:rsidRPr="00592138">
        <w:rPr>
          <w:rFonts w:ascii="Times New Roman" w:hAnsi="Times New Roman" w:cs="Times New Roman"/>
          <w:sz w:val="24"/>
          <w:szCs w:val="24"/>
        </w:rPr>
        <w:t>ría</w:t>
      </w:r>
      <w:r w:rsidRPr="00592138">
        <w:rPr>
          <w:rFonts w:ascii="Times New Roman" w:hAnsi="Times New Roman" w:cs="Times New Roman"/>
          <w:sz w:val="24"/>
          <w:szCs w:val="24"/>
        </w:rPr>
        <w:t xml:space="preserve"> tener el efecto social de restringir derechos y libertades fundamentales. Deberán instrumentarse los medios para ver de qué modo –tal vez </w:t>
      </w:r>
      <w:r w:rsidR="00AF5393" w:rsidRPr="00592138">
        <w:rPr>
          <w:rFonts w:ascii="Times New Roman" w:hAnsi="Times New Roman" w:cs="Times New Roman"/>
          <w:sz w:val="24"/>
          <w:szCs w:val="24"/>
        </w:rPr>
        <w:t>por medio de un acompañamiento, la conformación de una red de</w:t>
      </w:r>
      <w:r w:rsidRPr="00592138">
        <w:rPr>
          <w:rFonts w:ascii="Times New Roman" w:hAnsi="Times New Roman" w:cs="Times New Roman"/>
          <w:sz w:val="24"/>
          <w:szCs w:val="24"/>
        </w:rPr>
        <w:t xml:space="preserve"> apoyos, o</w:t>
      </w:r>
      <w:r w:rsidR="00AF5393" w:rsidRPr="00592138">
        <w:rPr>
          <w:rFonts w:ascii="Times New Roman" w:hAnsi="Times New Roman" w:cs="Times New Roman"/>
          <w:sz w:val="24"/>
          <w:szCs w:val="24"/>
        </w:rPr>
        <w:t xml:space="preserve"> garantizando el acceso a</w:t>
      </w:r>
      <w:r w:rsidRPr="00592138">
        <w:rPr>
          <w:rFonts w:ascii="Times New Roman" w:hAnsi="Times New Roman" w:cs="Times New Roman"/>
          <w:sz w:val="24"/>
          <w:szCs w:val="24"/>
        </w:rPr>
        <w:t xml:space="preserve"> un tratamiento– una persona con padecimiento mental puede desarrollar su capacidad para llevar adelante su vida y los diferentes actos jurídicos, como trabajar, ejercer la patria potestad, testar, heredar, administrar los propios bienes, votar,</w:t>
      </w:r>
      <w:r w:rsidR="003F5AC7" w:rsidRPr="00592138">
        <w:rPr>
          <w:rFonts w:ascii="Times New Roman" w:hAnsi="Times New Roman" w:cs="Times New Roman"/>
          <w:sz w:val="24"/>
          <w:szCs w:val="24"/>
        </w:rPr>
        <w:t xml:space="preserve"> casarse,</w:t>
      </w:r>
      <w:r w:rsidRPr="00592138">
        <w:rPr>
          <w:rFonts w:ascii="Times New Roman" w:hAnsi="Times New Roman" w:cs="Times New Roman"/>
          <w:sz w:val="24"/>
          <w:szCs w:val="24"/>
        </w:rPr>
        <w:t xml:space="preserve"> etc.</w:t>
      </w:r>
    </w:p>
    <w:p w14:paraId="3E9EBFE4" w14:textId="79DC0A65" w:rsidR="00E754A2" w:rsidRPr="00592138" w:rsidRDefault="00A25A2B" w:rsidP="004B6A82">
      <w:pPr>
        <w:spacing w:after="0" w:line="360" w:lineRule="auto"/>
        <w:ind w:right="49"/>
        <w:jc w:val="both"/>
        <w:rPr>
          <w:rFonts w:ascii="Times New Roman" w:hAnsi="Times New Roman" w:cs="Times New Roman"/>
          <w:sz w:val="24"/>
          <w:szCs w:val="24"/>
        </w:rPr>
      </w:pPr>
      <w:r w:rsidRPr="00592138">
        <w:rPr>
          <w:rFonts w:ascii="Times New Roman" w:hAnsi="Times New Roman" w:cs="Times New Roman"/>
          <w:sz w:val="24"/>
          <w:szCs w:val="24"/>
        </w:rPr>
        <w:lastRenderedPageBreak/>
        <w:t xml:space="preserve">De este modo, </w:t>
      </w:r>
      <w:r w:rsidR="00B71129" w:rsidRPr="00592138">
        <w:rPr>
          <w:rFonts w:ascii="Times New Roman" w:hAnsi="Times New Roman" w:cs="Times New Roman"/>
          <w:sz w:val="24"/>
          <w:szCs w:val="24"/>
        </w:rPr>
        <w:t>si bien no consigue resolver muchas de las tensiones y contradicciones respecto de la</w:t>
      </w:r>
      <w:r w:rsidR="003F5AC7" w:rsidRPr="00592138">
        <w:rPr>
          <w:rFonts w:ascii="Times New Roman" w:hAnsi="Times New Roman" w:cs="Times New Roman"/>
          <w:sz w:val="24"/>
          <w:szCs w:val="24"/>
        </w:rPr>
        <w:t>s</w:t>
      </w:r>
      <w:r w:rsidR="00B71129" w:rsidRPr="00592138">
        <w:rPr>
          <w:rFonts w:ascii="Times New Roman" w:hAnsi="Times New Roman" w:cs="Times New Roman"/>
          <w:sz w:val="24"/>
          <w:szCs w:val="24"/>
        </w:rPr>
        <w:t xml:space="preserve"> categoría</w:t>
      </w:r>
      <w:r w:rsidR="003F5AC7" w:rsidRPr="00592138">
        <w:rPr>
          <w:rFonts w:ascii="Times New Roman" w:hAnsi="Times New Roman" w:cs="Times New Roman"/>
          <w:sz w:val="24"/>
          <w:szCs w:val="24"/>
        </w:rPr>
        <w:t>s</w:t>
      </w:r>
      <w:r w:rsidR="00B71129" w:rsidRPr="00592138">
        <w:rPr>
          <w:rFonts w:ascii="Times New Roman" w:hAnsi="Times New Roman" w:cs="Times New Roman"/>
          <w:sz w:val="24"/>
          <w:szCs w:val="24"/>
        </w:rPr>
        <w:t xml:space="preserve"> de ciudadanía, autonomía, capacidad jurídica, entre otras; el enfoque de derechos en el cual se enmarca la LNSM se orienta</w:t>
      </w:r>
      <w:r w:rsidRPr="00592138">
        <w:rPr>
          <w:rFonts w:ascii="Times New Roman" w:hAnsi="Times New Roman" w:cs="Times New Roman"/>
          <w:sz w:val="24"/>
          <w:szCs w:val="24"/>
        </w:rPr>
        <w:t>, entre otros aspectos,</w:t>
      </w:r>
      <w:r w:rsidR="00E754A2" w:rsidRPr="00592138">
        <w:rPr>
          <w:rFonts w:ascii="Times New Roman" w:hAnsi="Times New Roman" w:cs="Times New Roman"/>
          <w:sz w:val="24"/>
          <w:szCs w:val="24"/>
        </w:rPr>
        <w:t xml:space="preserve"> a paliar la </w:t>
      </w:r>
      <w:r w:rsidR="00D74274" w:rsidRPr="00592138">
        <w:rPr>
          <w:rFonts w:ascii="Times New Roman" w:hAnsi="Times New Roman" w:cs="Times New Roman"/>
          <w:sz w:val="24"/>
          <w:szCs w:val="24"/>
        </w:rPr>
        <w:t>insuficiencia</w:t>
      </w:r>
      <w:r w:rsidR="00E754A2" w:rsidRPr="00592138">
        <w:rPr>
          <w:rFonts w:ascii="Times New Roman" w:hAnsi="Times New Roman" w:cs="Times New Roman"/>
          <w:sz w:val="24"/>
          <w:szCs w:val="24"/>
        </w:rPr>
        <w:t xml:space="preserve"> jurídica</w:t>
      </w:r>
      <w:r w:rsidR="00B71129" w:rsidRPr="00592138">
        <w:rPr>
          <w:rFonts w:ascii="Times New Roman" w:hAnsi="Times New Roman" w:cs="Times New Roman"/>
          <w:sz w:val="24"/>
          <w:szCs w:val="24"/>
        </w:rPr>
        <w:t>, o más precisamente, la exclusión respecto de la capacidad de realizar actos</w:t>
      </w:r>
      <w:r w:rsidR="00E754A2" w:rsidRPr="00592138">
        <w:rPr>
          <w:rFonts w:ascii="Times New Roman" w:hAnsi="Times New Roman" w:cs="Times New Roman"/>
          <w:sz w:val="24"/>
          <w:szCs w:val="24"/>
        </w:rPr>
        <w:t xml:space="preserve"> </w:t>
      </w:r>
      <w:r w:rsidR="00B71129" w:rsidRPr="00592138">
        <w:rPr>
          <w:rFonts w:ascii="Times New Roman" w:hAnsi="Times New Roman" w:cs="Times New Roman"/>
          <w:sz w:val="24"/>
          <w:szCs w:val="24"/>
        </w:rPr>
        <w:t xml:space="preserve">jurídicos </w:t>
      </w:r>
      <w:r w:rsidR="00E754A2" w:rsidRPr="00592138">
        <w:rPr>
          <w:rFonts w:ascii="Times New Roman" w:hAnsi="Times New Roman" w:cs="Times New Roman"/>
          <w:sz w:val="24"/>
          <w:szCs w:val="24"/>
        </w:rPr>
        <w:t xml:space="preserve">de las personas con padecimientos </w:t>
      </w:r>
      <w:r w:rsidR="00B71129" w:rsidRPr="00592138">
        <w:rPr>
          <w:rFonts w:ascii="Times New Roman" w:hAnsi="Times New Roman" w:cs="Times New Roman"/>
          <w:sz w:val="24"/>
          <w:szCs w:val="24"/>
        </w:rPr>
        <w:t xml:space="preserve">subjetivos </w:t>
      </w:r>
      <w:r w:rsidR="00E754A2" w:rsidRPr="00592138">
        <w:rPr>
          <w:rFonts w:ascii="Times New Roman" w:hAnsi="Times New Roman" w:cs="Times New Roman"/>
          <w:sz w:val="24"/>
          <w:szCs w:val="24"/>
        </w:rPr>
        <w:t>(</w:t>
      </w:r>
      <w:proofErr w:type="spellStart"/>
      <w:r w:rsidR="00E754A2" w:rsidRPr="00592138">
        <w:rPr>
          <w:rFonts w:ascii="Times New Roman" w:hAnsi="Times New Roman" w:cs="Times New Roman"/>
          <w:sz w:val="24"/>
          <w:szCs w:val="24"/>
        </w:rPr>
        <w:t>Stolkiner</w:t>
      </w:r>
      <w:proofErr w:type="spellEnd"/>
      <w:r w:rsidR="00E754A2" w:rsidRPr="00592138">
        <w:rPr>
          <w:rFonts w:ascii="Times New Roman" w:hAnsi="Times New Roman" w:cs="Times New Roman"/>
          <w:sz w:val="24"/>
          <w:szCs w:val="24"/>
        </w:rPr>
        <w:t>, 2015)</w:t>
      </w:r>
      <w:r w:rsidR="00D74274" w:rsidRPr="00592138">
        <w:rPr>
          <w:rFonts w:ascii="Times New Roman" w:hAnsi="Times New Roman" w:cs="Times New Roman"/>
          <w:sz w:val="24"/>
          <w:szCs w:val="24"/>
        </w:rPr>
        <w:t>.</w:t>
      </w:r>
    </w:p>
    <w:p w14:paraId="4D94A658" w14:textId="77777777" w:rsidR="00074831" w:rsidRPr="00592138" w:rsidRDefault="00074831" w:rsidP="004B6A82">
      <w:pPr>
        <w:pStyle w:val="NormalWeb"/>
        <w:spacing w:before="0" w:after="0" w:line="360" w:lineRule="auto"/>
        <w:jc w:val="both"/>
        <w:rPr>
          <w:color w:val="auto"/>
        </w:rPr>
      </w:pPr>
    </w:p>
    <w:p w14:paraId="6613D06E" w14:textId="75A67DA5" w:rsidR="00425FBC" w:rsidRPr="0041701F" w:rsidRDefault="00B66630" w:rsidP="0041701F">
      <w:pPr>
        <w:spacing w:after="0" w:line="360" w:lineRule="auto"/>
        <w:rPr>
          <w:rFonts w:ascii="Times New Roman" w:hAnsi="Times New Roman" w:cs="Times New Roman"/>
          <w:sz w:val="24"/>
          <w:szCs w:val="24"/>
        </w:rPr>
      </w:pPr>
      <w:r>
        <w:rPr>
          <w:rFonts w:ascii="Times New Roman" w:hAnsi="Times New Roman" w:cs="Times New Roman"/>
          <w:b/>
          <w:sz w:val="24"/>
          <w:szCs w:val="24"/>
        </w:rPr>
        <w:t>Comentarios finales</w:t>
      </w:r>
    </w:p>
    <w:p w14:paraId="4524F364" w14:textId="5AF74CF2" w:rsidR="00E62D61" w:rsidRPr="00592138" w:rsidRDefault="00E62D61" w:rsidP="004B6A82">
      <w:pPr>
        <w:pStyle w:val="NormalWeb"/>
        <w:spacing w:before="0" w:after="0" w:line="360" w:lineRule="auto"/>
        <w:jc w:val="both"/>
        <w:rPr>
          <w:color w:val="auto"/>
        </w:rPr>
      </w:pPr>
      <w:r w:rsidRPr="00592138">
        <w:rPr>
          <w:color w:val="auto"/>
        </w:rPr>
        <w:t xml:space="preserve">De acuerdo al análisis precedente referido al corpus normativo que forma parte de las políticas públicas de abordaje de consumos problemáticos entre 2010-2015, </w:t>
      </w:r>
      <w:r w:rsidR="003F5AC7" w:rsidRPr="00592138">
        <w:rPr>
          <w:color w:val="auto"/>
        </w:rPr>
        <w:t xml:space="preserve">pensamos </w:t>
      </w:r>
      <w:r w:rsidRPr="00592138">
        <w:rPr>
          <w:color w:val="auto"/>
        </w:rPr>
        <w:t xml:space="preserve">que el mismo se sitúa </w:t>
      </w:r>
      <w:r w:rsidR="003F5AC7" w:rsidRPr="00592138">
        <w:rPr>
          <w:color w:val="auto"/>
        </w:rPr>
        <w:t xml:space="preserve">en </w:t>
      </w:r>
      <w:r w:rsidRPr="00592138">
        <w:rPr>
          <w:color w:val="auto"/>
        </w:rPr>
        <w:t>y configura un marco de intervención</w:t>
      </w:r>
      <w:r w:rsidR="003F5AC7" w:rsidRPr="00592138">
        <w:rPr>
          <w:color w:val="auto"/>
        </w:rPr>
        <w:t>, a la vez que</w:t>
      </w:r>
      <w:r w:rsidR="00E642D5" w:rsidRPr="00592138">
        <w:rPr>
          <w:color w:val="auto"/>
        </w:rPr>
        <w:t xml:space="preserve"> se orienta hacia un dispositivo</w:t>
      </w:r>
      <w:r w:rsidR="00311C86">
        <w:rPr>
          <w:color w:val="auto"/>
        </w:rPr>
        <w:t xml:space="preserve"> –que llamaremos </w:t>
      </w:r>
      <w:r w:rsidR="00311C86" w:rsidRPr="00311C86">
        <w:rPr>
          <w:i/>
          <w:color w:val="auto"/>
        </w:rPr>
        <w:t>dispositivo abierto de producción de subjetividades</w:t>
      </w:r>
      <w:r w:rsidR="00311C86">
        <w:rPr>
          <w:color w:val="auto"/>
        </w:rPr>
        <w:t>–</w:t>
      </w:r>
      <w:r w:rsidR="00E642D5" w:rsidRPr="00592138">
        <w:rPr>
          <w:color w:val="auto"/>
        </w:rPr>
        <w:t xml:space="preserve"> </w:t>
      </w:r>
      <w:r w:rsidRPr="00592138">
        <w:rPr>
          <w:color w:val="auto"/>
        </w:rPr>
        <w:t xml:space="preserve">que cuestiona, </w:t>
      </w:r>
      <w:r w:rsidR="00FE598B" w:rsidRPr="00592138">
        <w:rPr>
          <w:color w:val="auto"/>
        </w:rPr>
        <w:t xml:space="preserve">busca </w:t>
      </w:r>
      <w:r w:rsidRPr="00592138">
        <w:rPr>
          <w:color w:val="auto"/>
        </w:rPr>
        <w:t>limita</w:t>
      </w:r>
      <w:r w:rsidR="00FE598B" w:rsidRPr="00592138">
        <w:rPr>
          <w:color w:val="auto"/>
        </w:rPr>
        <w:t>r</w:t>
      </w:r>
      <w:r w:rsidRPr="00592138">
        <w:rPr>
          <w:color w:val="auto"/>
        </w:rPr>
        <w:t xml:space="preserve"> los alcances y </w:t>
      </w:r>
      <w:r w:rsidR="00621429" w:rsidRPr="00592138">
        <w:rPr>
          <w:color w:val="auto"/>
        </w:rPr>
        <w:t xml:space="preserve">tensionar y hasta </w:t>
      </w:r>
      <w:r w:rsidRPr="00592138">
        <w:rPr>
          <w:color w:val="auto"/>
        </w:rPr>
        <w:t>reemplazar</w:t>
      </w:r>
      <w:r w:rsidR="006103F4" w:rsidRPr="00592138">
        <w:rPr>
          <w:color w:val="auto"/>
        </w:rPr>
        <w:t xml:space="preserve"> el modelo </w:t>
      </w:r>
      <w:proofErr w:type="spellStart"/>
      <w:r w:rsidR="006103F4" w:rsidRPr="00592138">
        <w:rPr>
          <w:color w:val="auto"/>
        </w:rPr>
        <w:t>manicomial</w:t>
      </w:r>
      <w:proofErr w:type="spellEnd"/>
      <w:r w:rsidR="006103F4" w:rsidRPr="00592138">
        <w:rPr>
          <w:color w:val="auto"/>
        </w:rPr>
        <w:t xml:space="preserve"> en salud mental y</w:t>
      </w:r>
      <w:r w:rsidRPr="00592138">
        <w:rPr>
          <w:color w:val="auto"/>
        </w:rPr>
        <w:t xml:space="preserve"> </w:t>
      </w:r>
      <w:r w:rsidR="00B66630">
        <w:rPr>
          <w:color w:val="auto"/>
        </w:rPr>
        <w:t>los modelos tradicionales que ubican a los usuarios de drogas y los producen bajo la disyuntiva de ser “delincuentes” o “enfermos”</w:t>
      </w:r>
      <w:r w:rsidR="006103F4" w:rsidRPr="00592138">
        <w:rPr>
          <w:color w:val="auto"/>
        </w:rPr>
        <w:t xml:space="preserve"> </w:t>
      </w:r>
      <w:r w:rsidR="00621429" w:rsidRPr="00592138">
        <w:rPr>
          <w:color w:val="auto"/>
        </w:rPr>
        <w:t xml:space="preserve">como modos </w:t>
      </w:r>
      <w:r w:rsidRPr="00592138">
        <w:rPr>
          <w:color w:val="auto"/>
        </w:rPr>
        <w:t xml:space="preserve">de dar tratamiento a los padecimientos subjetivos. </w:t>
      </w:r>
    </w:p>
    <w:p w14:paraId="359A1E38" w14:textId="0F3A293D" w:rsidR="00E62D61" w:rsidRPr="00592138" w:rsidRDefault="00E62D61" w:rsidP="004B6A82">
      <w:pPr>
        <w:autoSpaceDE w:val="0"/>
        <w:autoSpaceDN w:val="0"/>
        <w:adjustRightInd w:val="0"/>
        <w:spacing w:after="0" w:line="360" w:lineRule="auto"/>
        <w:jc w:val="both"/>
        <w:rPr>
          <w:rFonts w:ascii="Times New Roman" w:hAnsi="Times New Roman" w:cs="Times New Roman"/>
          <w:sz w:val="24"/>
          <w:szCs w:val="24"/>
        </w:rPr>
      </w:pPr>
      <w:r w:rsidRPr="00592138">
        <w:rPr>
          <w:rFonts w:ascii="Times New Roman" w:hAnsi="Times New Roman" w:cs="Times New Roman"/>
          <w:sz w:val="24"/>
          <w:szCs w:val="24"/>
        </w:rPr>
        <w:t xml:space="preserve">De esta manera, se observa en el texto de la LNSM cómo algunas de las definiciones y criterios establecidos, </w:t>
      </w:r>
      <w:r w:rsidR="00621429" w:rsidRPr="00592138">
        <w:rPr>
          <w:rFonts w:ascii="Times New Roman" w:hAnsi="Times New Roman" w:cs="Times New Roman"/>
          <w:sz w:val="24"/>
          <w:szCs w:val="24"/>
        </w:rPr>
        <w:t xml:space="preserve">ora </w:t>
      </w:r>
      <w:r w:rsidRPr="00592138">
        <w:rPr>
          <w:rFonts w:ascii="Times New Roman" w:hAnsi="Times New Roman" w:cs="Times New Roman"/>
          <w:sz w:val="24"/>
          <w:szCs w:val="24"/>
        </w:rPr>
        <w:t xml:space="preserve">dialogan, </w:t>
      </w:r>
      <w:r w:rsidR="00621429" w:rsidRPr="00592138">
        <w:rPr>
          <w:rFonts w:ascii="Times New Roman" w:hAnsi="Times New Roman" w:cs="Times New Roman"/>
          <w:sz w:val="24"/>
          <w:szCs w:val="24"/>
        </w:rPr>
        <w:t xml:space="preserve">ora </w:t>
      </w:r>
      <w:r w:rsidRPr="00592138">
        <w:rPr>
          <w:rFonts w:ascii="Times New Roman" w:hAnsi="Times New Roman" w:cs="Times New Roman"/>
          <w:sz w:val="24"/>
          <w:szCs w:val="24"/>
        </w:rPr>
        <w:t>dan respuesta</w:t>
      </w:r>
      <w:r w:rsidR="00FE598B" w:rsidRPr="00592138">
        <w:rPr>
          <w:rFonts w:ascii="Times New Roman" w:hAnsi="Times New Roman" w:cs="Times New Roman"/>
          <w:sz w:val="24"/>
          <w:szCs w:val="24"/>
        </w:rPr>
        <w:t>, se desmarcan</w:t>
      </w:r>
      <w:r w:rsidRPr="00592138">
        <w:rPr>
          <w:rFonts w:ascii="Times New Roman" w:hAnsi="Times New Roman" w:cs="Times New Roman"/>
          <w:sz w:val="24"/>
          <w:szCs w:val="24"/>
        </w:rPr>
        <w:t xml:space="preserve"> o fijan posiciones respecto de las discusiones planteadas por los colectivos de usuarios, familiares, trabajadores, organizaciones de derechos humanos e incluso se ubican respecto de los debates teórico-</w:t>
      </w:r>
      <w:r w:rsidR="00FE598B" w:rsidRPr="00592138">
        <w:rPr>
          <w:rFonts w:ascii="Times New Roman" w:hAnsi="Times New Roman" w:cs="Times New Roman"/>
          <w:sz w:val="24"/>
          <w:szCs w:val="24"/>
        </w:rPr>
        <w:t>científicos</w:t>
      </w:r>
      <w:r w:rsidRPr="00592138">
        <w:rPr>
          <w:rFonts w:ascii="Times New Roman" w:hAnsi="Times New Roman" w:cs="Times New Roman"/>
          <w:sz w:val="24"/>
          <w:szCs w:val="24"/>
        </w:rPr>
        <w:t xml:space="preserve">. </w:t>
      </w:r>
      <w:r w:rsidR="006103F4" w:rsidRPr="00592138">
        <w:rPr>
          <w:rFonts w:ascii="Times New Roman" w:hAnsi="Times New Roman" w:cs="Times New Roman"/>
          <w:sz w:val="24"/>
          <w:szCs w:val="24"/>
        </w:rPr>
        <w:t>Vale aclarar que las</w:t>
      </w:r>
      <w:r w:rsidR="00FE598B" w:rsidRPr="00592138">
        <w:rPr>
          <w:rFonts w:ascii="Times New Roman" w:hAnsi="Times New Roman" w:cs="Times New Roman"/>
          <w:sz w:val="24"/>
          <w:szCs w:val="24"/>
        </w:rPr>
        <w:t xml:space="preserve"> tensiones histórico-políticas y académicas en el proceso de formulación de </w:t>
      </w:r>
      <w:r w:rsidR="006103F4" w:rsidRPr="00592138">
        <w:rPr>
          <w:rFonts w:ascii="Times New Roman" w:hAnsi="Times New Roman" w:cs="Times New Roman"/>
          <w:sz w:val="24"/>
          <w:szCs w:val="24"/>
        </w:rPr>
        <w:t>las</w:t>
      </w:r>
      <w:r w:rsidR="00FE598B" w:rsidRPr="00592138">
        <w:rPr>
          <w:rFonts w:ascii="Times New Roman" w:hAnsi="Times New Roman" w:cs="Times New Roman"/>
          <w:sz w:val="24"/>
          <w:szCs w:val="24"/>
        </w:rPr>
        <w:t xml:space="preserve"> normativas </w:t>
      </w:r>
      <w:r w:rsidR="006103F4" w:rsidRPr="00592138">
        <w:rPr>
          <w:rFonts w:ascii="Times New Roman" w:hAnsi="Times New Roman" w:cs="Times New Roman"/>
          <w:sz w:val="24"/>
          <w:szCs w:val="24"/>
        </w:rPr>
        <w:t xml:space="preserve">estudiadas </w:t>
      </w:r>
      <w:r w:rsidR="00FE598B" w:rsidRPr="00592138">
        <w:rPr>
          <w:rFonts w:ascii="Times New Roman" w:hAnsi="Times New Roman" w:cs="Times New Roman"/>
          <w:sz w:val="24"/>
          <w:szCs w:val="24"/>
        </w:rPr>
        <w:t>no han sido saldados y que las mismas se hicieron extensivas a las discusiones en torno de la implementación de estas políticas (</w:t>
      </w:r>
      <w:proofErr w:type="spellStart"/>
      <w:r w:rsidR="00FE598B" w:rsidRPr="00592138">
        <w:rPr>
          <w:rFonts w:ascii="Times New Roman" w:hAnsi="Times New Roman" w:cs="Times New Roman"/>
          <w:sz w:val="24"/>
          <w:szCs w:val="24"/>
        </w:rPr>
        <w:t>Adissi</w:t>
      </w:r>
      <w:proofErr w:type="spellEnd"/>
      <w:r w:rsidR="00FE598B" w:rsidRPr="00592138">
        <w:rPr>
          <w:rFonts w:ascii="Times New Roman" w:hAnsi="Times New Roman" w:cs="Times New Roman"/>
          <w:sz w:val="24"/>
          <w:szCs w:val="24"/>
        </w:rPr>
        <w:t>, 2013).</w:t>
      </w:r>
    </w:p>
    <w:p w14:paraId="74B0DDCA" w14:textId="45344D22" w:rsidR="00B66630" w:rsidRDefault="0014774E" w:rsidP="00B66630">
      <w:pPr>
        <w:pStyle w:val="Default"/>
        <w:spacing w:line="360" w:lineRule="auto"/>
        <w:jc w:val="both"/>
        <w:rPr>
          <w:rFonts w:ascii="Times New Roman" w:hAnsi="Times New Roman" w:cs="Times New Roman"/>
          <w:color w:val="auto"/>
        </w:rPr>
      </w:pPr>
      <w:r w:rsidRPr="00592138">
        <w:rPr>
          <w:rFonts w:ascii="Times New Roman" w:hAnsi="Times New Roman" w:cs="Times New Roman"/>
          <w:color w:val="auto"/>
        </w:rPr>
        <w:t xml:space="preserve">Por otro lado, si bien estos antagonismos, disputas por los sentidos y prácticas no podrían </w:t>
      </w:r>
      <w:r w:rsidR="00E642D5" w:rsidRPr="00592138">
        <w:rPr>
          <w:rFonts w:ascii="Times New Roman" w:hAnsi="Times New Roman" w:cs="Times New Roman"/>
          <w:color w:val="auto"/>
        </w:rPr>
        <w:t>superarse</w:t>
      </w:r>
      <w:r w:rsidRPr="00592138">
        <w:rPr>
          <w:rFonts w:ascii="Times New Roman" w:hAnsi="Times New Roman" w:cs="Times New Roman"/>
          <w:color w:val="auto"/>
        </w:rPr>
        <w:t xml:space="preserve"> solamente a partir de la letra de las leyes, e</w:t>
      </w:r>
      <w:r w:rsidR="00E62D61" w:rsidRPr="00592138">
        <w:rPr>
          <w:rFonts w:ascii="Times New Roman" w:hAnsi="Times New Roman" w:cs="Times New Roman"/>
          <w:color w:val="auto"/>
        </w:rPr>
        <w:t xml:space="preserve">stas propuestas buscan sustraer los consumos problemáticos del campo penal-jurídico y erradicar las intervenciones punitivas que durante décadas les estuvieron destinadas; </w:t>
      </w:r>
      <w:r w:rsidR="00FE598B" w:rsidRPr="00592138">
        <w:rPr>
          <w:rFonts w:ascii="Times New Roman" w:hAnsi="Times New Roman" w:cs="Times New Roman"/>
          <w:color w:val="auto"/>
        </w:rPr>
        <w:t>recomiendan</w:t>
      </w:r>
      <w:r w:rsidR="00E62D61" w:rsidRPr="00592138">
        <w:rPr>
          <w:rFonts w:ascii="Times New Roman" w:hAnsi="Times New Roman" w:cs="Times New Roman"/>
          <w:color w:val="auto"/>
        </w:rPr>
        <w:t xml:space="preserve"> estrategias de atención primaria de la salud y el trabajo en red entre los efectores; se orientan hacia la restricción de las internaciones y el encierro al que históricamente se ha confinado a las personas con sufrimiento mental, entre las que se cuentan aquellas con consumos pro</w:t>
      </w:r>
      <w:r w:rsidR="00B66630">
        <w:rPr>
          <w:rFonts w:ascii="Times New Roman" w:hAnsi="Times New Roman" w:cs="Times New Roman"/>
          <w:color w:val="auto"/>
        </w:rPr>
        <w:t xml:space="preserve">blemáticos de drogas. </w:t>
      </w:r>
    </w:p>
    <w:p w14:paraId="4AC0FE47" w14:textId="1BED4AAF" w:rsidR="00A64A2C" w:rsidRDefault="00A64A2C">
      <w:pPr>
        <w:rPr>
          <w:rFonts w:ascii="Times New Roman" w:hAnsi="Times New Roman" w:cs="Times New Roman"/>
        </w:rPr>
      </w:pPr>
    </w:p>
    <w:p w14:paraId="0122B323" w14:textId="77777777" w:rsidR="00130EE8" w:rsidRDefault="00130EE8">
      <w:pPr>
        <w:rPr>
          <w:rFonts w:ascii="Times New Roman" w:eastAsia="Times New Roman" w:hAnsi="Times New Roman" w:cs="Times New Roman"/>
          <w:b/>
          <w:sz w:val="24"/>
          <w:szCs w:val="24"/>
          <w:u w:val="single"/>
          <w:lang w:val="es-ES" w:eastAsia="zh-CN"/>
        </w:rPr>
      </w:pPr>
      <w:r>
        <w:rPr>
          <w:b/>
          <w:u w:val="single"/>
        </w:rPr>
        <w:br w:type="page"/>
      </w:r>
    </w:p>
    <w:p w14:paraId="1576D330" w14:textId="1F07966E" w:rsidR="00A64A2C" w:rsidRPr="00662081" w:rsidRDefault="00A64A2C" w:rsidP="00A64A2C">
      <w:pPr>
        <w:pStyle w:val="Predeterminado"/>
        <w:tabs>
          <w:tab w:val="left" w:pos="852"/>
          <w:tab w:val="left" w:pos="992"/>
        </w:tabs>
        <w:spacing w:line="360" w:lineRule="auto"/>
        <w:ind w:firstLine="283"/>
        <w:rPr>
          <w:b/>
          <w:color w:val="auto"/>
          <w:u w:val="single"/>
        </w:rPr>
      </w:pPr>
      <w:r w:rsidRPr="00662081">
        <w:rPr>
          <w:b/>
          <w:color w:val="auto"/>
          <w:u w:val="single"/>
        </w:rPr>
        <w:lastRenderedPageBreak/>
        <w:t>Bibliografía</w:t>
      </w:r>
    </w:p>
    <w:p w14:paraId="0A90889F" w14:textId="77777777" w:rsidR="00A64A2C" w:rsidRPr="00662081" w:rsidRDefault="00A64A2C" w:rsidP="00A64A2C">
      <w:pPr>
        <w:pStyle w:val="Predeterminado"/>
        <w:tabs>
          <w:tab w:val="left" w:pos="284"/>
          <w:tab w:val="left" w:pos="992"/>
        </w:tabs>
        <w:spacing w:line="360" w:lineRule="auto"/>
        <w:rPr>
          <w:bCs/>
          <w:color w:val="auto"/>
          <w:lang w:val="es-AR"/>
        </w:rPr>
      </w:pPr>
      <w:r w:rsidRPr="00662081">
        <w:rPr>
          <w:color w:val="auto"/>
        </w:rPr>
        <w:tab/>
      </w:r>
      <w:proofErr w:type="spellStart"/>
      <w:r w:rsidRPr="00662081">
        <w:rPr>
          <w:color w:val="auto"/>
        </w:rPr>
        <w:t>Adissi</w:t>
      </w:r>
      <w:proofErr w:type="spellEnd"/>
      <w:r w:rsidRPr="00662081">
        <w:rPr>
          <w:color w:val="auto"/>
        </w:rPr>
        <w:t xml:space="preserve">, I. (2013). </w:t>
      </w:r>
      <w:r w:rsidRPr="00662081">
        <w:rPr>
          <w:color w:val="auto"/>
          <w:lang w:val="es-AR"/>
        </w:rPr>
        <w:t xml:space="preserve"> </w:t>
      </w:r>
      <w:r w:rsidRPr="00662081">
        <w:rPr>
          <w:bCs/>
          <w:i/>
          <w:color w:val="auto"/>
          <w:lang w:val="es-AR"/>
        </w:rPr>
        <w:t xml:space="preserve">Reveses del Derecho: Estado y vida cotidiana. Un análisis desde el área de salud mental de los </w:t>
      </w:r>
      <w:proofErr w:type="spellStart"/>
      <w:r w:rsidRPr="00662081">
        <w:rPr>
          <w:bCs/>
          <w:i/>
          <w:color w:val="auto"/>
          <w:lang w:val="es-AR"/>
        </w:rPr>
        <w:t>CeSACs</w:t>
      </w:r>
      <w:proofErr w:type="spellEnd"/>
      <w:r w:rsidRPr="00662081">
        <w:rPr>
          <w:bCs/>
          <w:i/>
          <w:color w:val="auto"/>
          <w:lang w:val="es-AR"/>
        </w:rPr>
        <w:t xml:space="preserve">.  </w:t>
      </w:r>
      <w:r w:rsidRPr="00662081">
        <w:rPr>
          <w:bCs/>
          <w:color w:val="auto"/>
          <w:lang w:val="es-AR"/>
        </w:rPr>
        <w:t>Tesis doctoral no publicada.</w:t>
      </w:r>
    </w:p>
    <w:p w14:paraId="65D5E75E"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color w:val="auto"/>
          <w:shd w:val="clear" w:color="auto" w:fill="FFFFFF"/>
        </w:rPr>
        <w:t xml:space="preserve">Araujo, K. &amp; </w:t>
      </w:r>
      <w:proofErr w:type="spellStart"/>
      <w:r w:rsidRPr="00662081">
        <w:rPr>
          <w:color w:val="auto"/>
          <w:shd w:val="clear" w:color="auto" w:fill="FFFFFF"/>
        </w:rPr>
        <w:t>Martuccelli</w:t>
      </w:r>
      <w:proofErr w:type="spellEnd"/>
      <w:r w:rsidRPr="00662081">
        <w:rPr>
          <w:color w:val="auto"/>
          <w:shd w:val="clear" w:color="auto" w:fill="FFFFFF"/>
        </w:rPr>
        <w:t xml:space="preserve">, D. (2012). </w:t>
      </w:r>
      <w:r w:rsidRPr="00662081">
        <w:rPr>
          <w:i/>
          <w:color w:val="auto"/>
          <w:shd w:val="clear" w:color="auto" w:fill="FFFFFF"/>
        </w:rPr>
        <w:t>Desafíos comunes, retrato de la sociedad chilena y sus individuos</w:t>
      </w:r>
      <w:r w:rsidRPr="00662081">
        <w:rPr>
          <w:color w:val="auto"/>
          <w:shd w:val="clear" w:color="auto" w:fill="FFFFFF"/>
        </w:rPr>
        <w:t>.</w:t>
      </w:r>
      <w:r w:rsidRPr="00662081">
        <w:rPr>
          <w:rStyle w:val="apple-converted-space"/>
          <w:color w:val="auto"/>
          <w:shd w:val="clear" w:color="auto" w:fill="FFFFFF"/>
        </w:rPr>
        <w:t> </w:t>
      </w:r>
      <w:r w:rsidRPr="00662081">
        <w:rPr>
          <w:iCs/>
          <w:color w:val="auto"/>
          <w:shd w:val="clear" w:color="auto" w:fill="FFFFFF"/>
        </w:rPr>
        <w:t>Santiago: LOM Ediciones.</w:t>
      </w:r>
    </w:p>
    <w:p w14:paraId="5A19F669"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r w:rsidRPr="00662081">
        <w:rPr>
          <w:color w:val="auto"/>
          <w:shd w:val="clear" w:color="auto" w:fill="FFFFFF"/>
        </w:rPr>
        <w:t xml:space="preserve">Ardila, S., &amp; </w:t>
      </w:r>
      <w:proofErr w:type="spellStart"/>
      <w:r w:rsidRPr="00662081">
        <w:rPr>
          <w:color w:val="auto"/>
          <w:shd w:val="clear" w:color="auto" w:fill="FFFFFF"/>
        </w:rPr>
        <w:t>Galende</w:t>
      </w:r>
      <w:proofErr w:type="spellEnd"/>
      <w:r w:rsidRPr="00662081">
        <w:rPr>
          <w:color w:val="auto"/>
          <w:shd w:val="clear" w:color="auto" w:fill="FFFFFF"/>
        </w:rPr>
        <w:t>, E. (2011). El concepto de comunidad en la salud mental comunitaria. </w:t>
      </w:r>
      <w:r w:rsidRPr="00662081">
        <w:rPr>
          <w:i/>
          <w:iCs/>
          <w:color w:val="auto"/>
          <w:shd w:val="clear" w:color="auto" w:fill="FFFFFF"/>
        </w:rPr>
        <w:t>Salud Mental y Comunidad</w:t>
      </w:r>
      <w:r w:rsidRPr="00662081">
        <w:rPr>
          <w:color w:val="auto"/>
          <w:shd w:val="clear" w:color="auto" w:fill="FFFFFF"/>
        </w:rPr>
        <w:t>, </w:t>
      </w:r>
      <w:r w:rsidRPr="00662081">
        <w:rPr>
          <w:iCs/>
          <w:color w:val="auto"/>
          <w:shd w:val="clear" w:color="auto" w:fill="FFFFFF"/>
        </w:rPr>
        <w:t>1</w:t>
      </w:r>
      <w:r w:rsidRPr="00662081">
        <w:rPr>
          <w:color w:val="auto"/>
          <w:shd w:val="clear" w:color="auto" w:fill="FFFFFF"/>
        </w:rPr>
        <w:t>(1), 39-50.</w:t>
      </w:r>
    </w:p>
    <w:p w14:paraId="310EFE40" w14:textId="77777777" w:rsidR="00A64A2C" w:rsidRPr="00662081" w:rsidRDefault="00A64A2C" w:rsidP="00A64A2C">
      <w:pPr>
        <w:pStyle w:val="Predeterminado"/>
        <w:tabs>
          <w:tab w:val="left" w:pos="852"/>
          <w:tab w:val="left" w:pos="992"/>
        </w:tabs>
        <w:spacing w:line="360" w:lineRule="auto"/>
        <w:ind w:firstLine="283"/>
        <w:rPr>
          <w:bCs/>
          <w:color w:val="auto"/>
          <w:lang w:val="es-AR"/>
        </w:rPr>
      </w:pPr>
      <w:r w:rsidRPr="00662081">
        <w:rPr>
          <w:color w:val="auto"/>
        </w:rPr>
        <w:t>Asamblea General de Naciones Unidas. (Enero, 2007). Convención de los Derechos de las Personas con Discapacidad. A/</w:t>
      </w:r>
      <w:proofErr w:type="spellStart"/>
      <w:r w:rsidRPr="00662081">
        <w:rPr>
          <w:color w:val="auto"/>
        </w:rPr>
        <w:t>res</w:t>
      </w:r>
      <w:proofErr w:type="spellEnd"/>
      <w:r w:rsidRPr="00662081">
        <w:rPr>
          <w:color w:val="auto"/>
        </w:rPr>
        <w:t>/61/106).</w:t>
      </w:r>
    </w:p>
    <w:p w14:paraId="273CAA81" w14:textId="77777777" w:rsidR="00A64A2C" w:rsidRDefault="00A64A2C" w:rsidP="00A64A2C">
      <w:pPr>
        <w:pStyle w:val="Predeterminado"/>
        <w:tabs>
          <w:tab w:val="left" w:pos="852"/>
          <w:tab w:val="left" w:pos="992"/>
        </w:tabs>
        <w:spacing w:line="360" w:lineRule="auto"/>
        <w:ind w:firstLine="283"/>
        <w:rPr>
          <w:color w:val="auto"/>
        </w:rPr>
      </w:pPr>
      <w:r w:rsidRPr="00662081">
        <w:rPr>
          <w:color w:val="auto"/>
        </w:rPr>
        <w:t xml:space="preserve">Asociación Americana de Psiquiatría (APA) (2001). </w:t>
      </w:r>
      <w:r w:rsidRPr="00662081">
        <w:rPr>
          <w:bCs/>
          <w:i/>
          <w:iCs/>
          <w:color w:val="auto"/>
          <w:shd w:val="clear" w:color="auto" w:fill="FFFFFF"/>
        </w:rPr>
        <w:t>Manual diagnóstico y estadístico de los trastornos mentales, 4ª Ed. (DSM-IV).</w:t>
      </w:r>
      <w:r w:rsidRPr="00662081">
        <w:rPr>
          <w:b/>
          <w:bCs/>
          <w:i/>
          <w:iCs/>
          <w:color w:val="auto"/>
          <w:shd w:val="clear" w:color="auto" w:fill="FFFFFF"/>
        </w:rPr>
        <w:t xml:space="preserve"> </w:t>
      </w:r>
      <w:r w:rsidRPr="00662081">
        <w:rPr>
          <w:color w:val="auto"/>
        </w:rPr>
        <w:t>Washington, DC.: APA</w:t>
      </w:r>
    </w:p>
    <w:p w14:paraId="7E393796" w14:textId="77777777" w:rsidR="00311C86" w:rsidRDefault="00311C86" w:rsidP="00311C86">
      <w:pPr>
        <w:pStyle w:val="Predeterminado"/>
        <w:tabs>
          <w:tab w:val="left" w:pos="852"/>
          <w:tab w:val="left" w:pos="992"/>
        </w:tabs>
        <w:spacing w:line="360" w:lineRule="auto"/>
        <w:ind w:firstLine="283"/>
        <w:rPr>
          <w:color w:val="auto"/>
        </w:rPr>
      </w:pPr>
      <w:proofErr w:type="spellStart"/>
      <w:r w:rsidRPr="00662081">
        <w:rPr>
          <w:color w:val="auto"/>
        </w:rPr>
        <w:t>Bru</w:t>
      </w:r>
      <w:proofErr w:type="spellEnd"/>
      <w:r w:rsidRPr="00662081">
        <w:rPr>
          <w:color w:val="auto"/>
        </w:rPr>
        <w:t xml:space="preserve">, G. S (2012). La </w:t>
      </w:r>
      <w:proofErr w:type="spellStart"/>
      <w:r w:rsidRPr="00662081">
        <w:rPr>
          <w:color w:val="auto"/>
        </w:rPr>
        <w:t>Interdisciplina</w:t>
      </w:r>
      <w:proofErr w:type="spellEnd"/>
      <w:r w:rsidRPr="00662081">
        <w:rPr>
          <w:color w:val="auto"/>
        </w:rPr>
        <w:t xml:space="preserve"> como utopía. </w:t>
      </w:r>
      <w:r w:rsidRPr="00662081">
        <w:rPr>
          <w:i/>
          <w:color w:val="auto"/>
        </w:rPr>
        <w:t>Margen</w:t>
      </w:r>
      <w:r w:rsidRPr="00662081">
        <w:rPr>
          <w:color w:val="auto"/>
        </w:rPr>
        <w:t>, 67 (diciembre)</w:t>
      </w:r>
      <w:r>
        <w:rPr>
          <w:color w:val="auto"/>
        </w:rPr>
        <w:t>.</w:t>
      </w:r>
    </w:p>
    <w:p w14:paraId="269FCB4E" w14:textId="74167EE8" w:rsidR="00A64A2C" w:rsidRPr="00311C86" w:rsidRDefault="00A64A2C" w:rsidP="00311C86">
      <w:pPr>
        <w:pStyle w:val="Predeterminado"/>
        <w:tabs>
          <w:tab w:val="left" w:pos="852"/>
          <w:tab w:val="left" w:pos="992"/>
        </w:tabs>
        <w:spacing w:line="360" w:lineRule="auto"/>
        <w:ind w:firstLine="283"/>
        <w:rPr>
          <w:color w:val="auto"/>
        </w:rPr>
      </w:pPr>
      <w:proofErr w:type="spellStart"/>
      <w:r w:rsidRPr="00662081">
        <w:rPr>
          <w:color w:val="auto"/>
          <w:shd w:val="clear" w:color="auto" w:fill="FFFFFF"/>
        </w:rPr>
        <w:t>Camarotti</w:t>
      </w:r>
      <w:proofErr w:type="spellEnd"/>
      <w:r w:rsidRPr="00662081">
        <w:rPr>
          <w:color w:val="auto"/>
          <w:shd w:val="clear" w:color="auto" w:fill="FFFFFF"/>
        </w:rPr>
        <w:t xml:space="preserve">, A. C., &amp; </w:t>
      </w:r>
      <w:proofErr w:type="spellStart"/>
      <w:r w:rsidRPr="00662081">
        <w:rPr>
          <w:color w:val="auto"/>
          <w:shd w:val="clear" w:color="auto" w:fill="FFFFFF"/>
        </w:rPr>
        <w:t>Kornblit</w:t>
      </w:r>
      <w:proofErr w:type="spellEnd"/>
      <w:r w:rsidRPr="00662081">
        <w:rPr>
          <w:color w:val="auto"/>
          <w:shd w:val="clear" w:color="auto" w:fill="FFFFFF"/>
        </w:rPr>
        <w:t>, A. L. (2015). Abordaje integral comunitario de los consumos problemáticos de drogas: construyendo un modelo.</w:t>
      </w:r>
      <w:r w:rsidRPr="00662081">
        <w:rPr>
          <w:rStyle w:val="apple-converted-space"/>
          <w:color w:val="auto"/>
          <w:shd w:val="clear" w:color="auto" w:fill="FFFFFF"/>
        </w:rPr>
        <w:t> </w:t>
      </w:r>
      <w:r w:rsidRPr="00662081">
        <w:rPr>
          <w:i/>
          <w:iCs/>
          <w:color w:val="auto"/>
          <w:shd w:val="clear" w:color="auto" w:fill="FFFFFF"/>
        </w:rPr>
        <w:t>Salud colectiva</w:t>
      </w:r>
      <w:r w:rsidRPr="00662081">
        <w:rPr>
          <w:color w:val="auto"/>
          <w:shd w:val="clear" w:color="auto" w:fill="FFFFFF"/>
        </w:rPr>
        <w:t>,</w:t>
      </w:r>
      <w:r w:rsidRPr="00662081">
        <w:rPr>
          <w:rStyle w:val="apple-converted-space"/>
          <w:color w:val="auto"/>
          <w:shd w:val="clear" w:color="auto" w:fill="FFFFFF"/>
        </w:rPr>
        <w:t> </w:t>
      </w:r>
      <w:r w:rsidRPr="00662081">
        <w:rPr>
          <w:iCs/>
          <w:color w:val="auto"/>
          <w:shd w:val="clear" w:color="auto" w:fill="FFFFFF"/>
        </w:rPr>
        <w:t>11</w:t>
      </w:r>
      <w:r w:rsidRPr="00662081">
        <w:rPr>
          <w:color w:val="auto"/>
          <w:shd w:val="clear" w:color="auto" w:fill="FFFFFF"/>
        </w:rPr>
        <w:t>(2), 211-221.</w:t>
      </w:r>
    </w:p>
    <w:p w14:paraId="5B4724FC" w14:textId="77777777" w:rsidR="00A64A2C" w:rsidRPr="00662081" w:rsidRDefault="00A64A2C" w:rsidP="00A64A2C">
      <w:pPr>
        <w:pStyle w:val="Predeterminado"/>
        <w:tabs>
          <w:tab w:val="left" w:pos="852"/>
          <w:tab w:val="left" w:pos="992"/>
        </w:tabs>
        <w:spacing w:line="360" w:lineRule="auto"/>
        <w:ind w:firstLine="283"/>
        <w:rPr>
          <w:i/>
          <w:color w:val="auto"/>
        </w:rPr>
      </w:pPr>
      <w:proofErr w:type="spellStart"/>
      <w:r w:rsidRPr="00662081">
        <w:rPr>
          <w:color w:val="auto"/>
        </w:rPr>
        <w:t>Capria</w:t>
      </w:r>
      <w:proofErr w:type="spellEnd"/>
      <w:r w:rsidRPr="00662081">
        <w:rPr>
          <w:color w:val="auto"/>
        </w:rPr>
        <w:t xml:space="preserve">, L; Díaz </w:t>
      </w:r>
      <w:proofErr w:type="spellStart"/>
      <w:r w:rsidRPr="00662081">
        <w:rPr>
          <w:color w:val="auto"/>
        </w:rPr>
        <w:t>Fornis</w:t>
      </w:r>
      <w:proofErr w:type="spellEnd"/>
      <w:r w:rsidRPr="00662081">
        <w:rPr>
          <w:color w:val="auto"/>
        </w:rPr>
        <w:t xml:space="preserve">, M. F; Frías, J; Garzón, A. C; Giménez, M; </w:t>
      </w:r>
      <w:proofErr w:type="spellStart"/>
      <w:r w:rsidRPr="00662081">
        <w:rPr>
          <w:color w:val="auto"/>
        </w:rPr>
        <w:t>Gioja</w:t>
      </w:r>
      <w:proofErr w:type="spellEnd"/>
      <w:r w:rsidRPr="00662081">
        <w:rPr>
          <w:color w:val="auto"/>
        </w:rPr>
        <w:t xml:space="preserve">, L; </w:t>
      </w:r>
      <w:proofErr w:type="spellStart"/>
      <w:r w:rsidRPr="00662081">
        <w:rPr>
          <w:color w:val="auto"/>
        </w:rPr>
        <w:t>Oszurkiewicz</w:t>
      </w:r>
      <w:proofErr w:type="spellEnd"/>
      <w:r w:rsidRPr="00662081">
        <w:rPr>
          <w:color w:val="auto"/>
        </w:rPr>
        <w:t xml:space="preserve">, J. P; </w:t>
      </w:r>
      <w:proofErr w:type="spellStart"/>
      <w:r w:rsidRPr="00662081">
        <w:rPr>
          <w:color w:val="auto"/>
        </w:rPr>
        <w:t>Zubiarrain</w:t>
      </w:r>
      <w:proofErr w:type="spellEnd"/>
      <w:r w:rsidRPr="00662081">
        <w:rPr>
          <w:color w:val="auto"/>
        </w:rPr>
        <w:t xml:space="preserve">, P. A &amp; </w:t>
      </w:r>
      <w:proofErr w:type="spellStart"/>
      <w:r w:rsidRPr="00662081">
        <w:rPr>
          <w:color w:val="auto"/>
        </w:rPr>
        <w:t>Baresi</w:t>
      </w:r>
      <w:proofErr w:type="spellEnd"/>
      <w:r w:rsidRPr="00662081">
        <w:rPr>
          <w:color w:val="auto"/>
        </w:rPr>
        <w:t xml:space="preserve"> M. S. (2012). Capacidad Jurídica: el derecho a ejercer derechos, </w:t>
      </w:r>
      <w:r w:rsidRPr="00662081">
        <w:rPr>
          <w:i/>
          <w:color w:val="auto"/>
        </w:rPr>
        <w:t>Salud Mental y Comunidad</w:t>
      </w:r>
      <w:r w:rsidRPr="00662081">
        <w:rPr>
          <w:color w:val="auto"/>
        </w:rPr>
        <w:t>, 2 (2): 77-83</w:t>
      </w:r>
    </w:p>
    <w:p w14:paraId="5362B37C" w14:textId="77777777" w:rsidR="00A64A2C" w:rsidRPr="00662081" w:rsidRDefault="00A64A2C" w:rsidP="00A64A2C">
      <w:pPr>
        <w:pStyle w:val="Predeterminado"/>
        <w:tabs>
          <w:tab w:val="left" w:pos="852"/>
          <w:tab w:val="left" w:pos="992"/>
        </w:tabs>
        <w:spacing w:line="360" w:lineRule="auto"/>
        <w:ind w:firstLine="283"/>
        <w:rPr>
          <w:bCs/>
          <w:color w:val="auto"/>
        </w:rPr>
      </w:pPr>
      <w:r w:rsidRPr="00662081">
        <w:rPr>
          <w:color w:val="auto"/>
        </w:rPr>
        <w:t xml:space="preserve">Capriati, A., </w:t>
      </w:r>
      <w:proofErr w:type="spellStart"/>
      <w:r w:rsidRPr="00662081">
        <w:rPr>
          <w:color w:val="auto"/>
        </w:rPr>
        <w:t>Camarotti</w:t>
      </w:r>
      <w:proofErr w:type="spellEnd"/>
      <w:r w:rsidRPr="00662081">
        <w:rPr>
          <w:color w:val="auto"/>
        </w:rPr>
        <w:t xml:space="preserve">, A.C., Di Leo, P., </w:t>
      </w:r>
      <w:proofErr w:type="spellStart"/>
      <w:r w:rsidRPr="00662081">
        <w:rPr>
          <w:color w:val="auto"/>
        </w:rPr>
        <w:t>Wald</w:t>
      </w:r>
      <w:proofErr w:type="spellEnd"/>
      <w:r w:rsidRPr="00662081">
        <w:rPr>
          <w:color w:val="auto"/>
        </w:rPr>
        <w:t xml:space="preserve">, G. </w:t>
      </w:r>
      <w:proofErr w:type="spellStart"/>
      <w:r w:rsidRPr="00662081">
        <w:rPr>
          <w:color w:val="auto"/>
        </w:rPr>
        <w:t>Kornblit</w:t>
      </w:r>
      <w:proofErr w:type="spellEnd"/>
      <w:r w:rsidRPr="00662081">
        <w:rPr>
          <w:color w:val="auto"/>
        </w:rPr>
        <w:t xml:space="preserve">, A.L., (2015). </w:t>
      </w:r>
      <w:r w:rsidRPr="00662081">
        <w:rPr>
          <w:i/>
          <w:color w:val="auto"/>
        </w:rPr>
        <w:t>Revista Argentina Salud Pública</w:t>
      </w:r>
      <w:r w:rsidRPr="00662081">
        <w:rPr>
          <w:color w:val="auto"/>
        </w:rPr>
        <w:t>, 6(22): 21-28</w:t>
      </w:r>
    </w:p>
    <w:p w14:paraId="0C8C7105"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bCs/>
          <w:color w:val="auto"/>
        </w:rPr>
        <w:t xml:space="preserve">Centro de Estudios Legales y Sociales (CELS) (2008). Informe: “Vidas arrasadas: la segregación de las personas en los asilos psiquiátricos argentinos”. Disponible en: </w:t>
      </w:r>
      <w:hyperlink r:id="rId8" w:history="1">
        <w:r w:rsidRPr="00662081">
          <w:rPr>
            <w:rStyle w:val="Hipervnculo"/>
            <w:rFonts w:eastAsiaTheme="minorEastAsia"/>
            <w:color w:val="auto"/>
          </w:rPr>
          <w:t>http://www.cels.org.ar/web/publicaciones/vidas-arrasadas-la-segregacion-de-las-personas-en-los-asilos-psiquiatricos-argentinos/</w:t>
        </w:r>
      </w:hyperlink>
    </w:p>
    <w:p w14:paraId="02D87F8C"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color w:val="auto"/>
        </w:rPr>
        <w:t xml:space="preserve">Cifuentes, S. (1999). Elementos de derecho civil, Parte general. Buenos Aires: Editorial </w:t>
      </w:r>
      <w:proofErr w:type="spellStart"/>
      <w:r w:rsidRPr="00662081">
        <w:rPr>
          <w:color w:val="auto"/>
        </w:rPr>
        <w:t>Astrea</w:t>
      </w:r>
      <w:proofErr w:type="spellEnd"/>
      <w:r w:rsidRPr="00662081">
        <w:rPr>
          <w:color w:val="auto"/>
        </w:rPr>
        <w:t xml:space="preserve">. </w:t>
      </w:r>
    </w:p>
    <w:p w14:paraId="29784A0B" w14:textId="77777777" w:rsidR="00A64A2C" w:rsidRPr="00662081" w:rsidRDefault="00A64A2C" w:rsidP="00A64A2C">
      <w:pPr>
        <w:pStyle w:val="Predeterminado"/>
        <w:tabs>
          <w:tab w:val="left" w:pos="852"/>
          <w:tab w:val="left" w:pos="992"/>
        </w:tabs>
        <w:spacing w:line="360" w:lineRule="auto"/>
        <w:ind w:firstLine="283"/>
        <w:rPr>
          <w:bCs/>
          <w:color w:val="auto"/>
          <w:lang w:val="es-AR"/>
        </w:rPr>
      </w:pPr>
      <w:proofErr w:type="spellStart"/>
      <w:r w:rsidRPr="00662081">
        <w:rPr>
          <w:color w:val="auto"/>
          <w:shd w:val="clear" w:color="auto" w:fill="FFFFFF"/>
        </w:rPr>
        <w:t>Cunial</w:t>
      </w:r>
      <w:proofErr w:type="spellEnd"/>
      <w:r w:rsidRPr="00662081">
        <w:rPr>
          <w:color w:val="auto"/>
          <w:shd w:val="clear" w:color="auto" w:fill="FFFFFF"/>
        </w:rPr>
        <w:t>, S. (2016). El uso de drogas ilegales como asunto de política pública en Argentina. </w:t>
      </w:r>
      <w:r w:rsidRPr="00662081">
        <w:rPr>
          <w:i/>
          <w:iCs/>
          <w:color w:val="auto"/>
          <w:shd w:val="clear" w:color="auto" w:fill="FFFFFF"/>
        </w:rPr>
        <w:t>Revista Perspectivas de Políticas Públicas</w:t>
      </w:r>
      <w:r w:rsidRPr="00662081">
        <w:rPr>
          <w:color w:val="auto"/>
          <w:shd w:val="clear" w:color="auto" w:fill="FFFFFF"/>
        </w:rPr>
        <w:t>, (8), 165-195.</w:t>
      </w:r>
    </w:p>
    <w:p w14:paraId="06BD478A" w14:textId="77777777" w:rsidR="00A64A2C" w:rsidRPr="00662081" w:rsidRDefault="00A64A2C" w:rsidP="00A64A2C">
      <w:pPr>
        <w:pStyle w:val="Predeterminado"/>
        <w:tabs>
          <w:tab w:val="left" w:pos="852"/>
          <w:tab w:val="left" w:pos="992"/>
        </w:tabs>
        <w:spacing w:line="360" w:lineRule="auto"/>
        <w:ind w:firstLine="283"/>
        <w:rPr>
          <w:rFonts w:eastAsiaTheme="minorHAnsi"/>
          <w:color w:val="auto"/>
          <w:lang w:val="es-AR" w:eastAsia="en-US"/>
        </w:rPr>
      </w:pPr>
      <w:r w:rsidRPr="00662081">
        <w:rPr>
          <w:color w:val="auto"/>
          <w:shd w:val="clear" w:color="auto" w:fill="FFFFFF"/>
        </w:rPr>
        <w:t>Espósito, R. (2013).</w:t>
      </w:r>
      <w:r w:rsidRPr="00662081">
        <w:rPr>
          <w:rStyle w:val="apple-converted-space"/>
          <w:color w:val="auto"/>
          <w:shd w:val="clear" w:color="auto" w:fill="FFFFFF"/>
        </w:rPr>
        <w:t> </w:t>
      </w:r>
      <w:r w:rsidRPr="00662081">
        <w:rPr>
          <w:i/>
          <w:iCs/>
          <w:color w:val="auto"/>
          <w:shd w:val="clear" w:color="auto" w:fill="FFFFFF"/>
        </w:rPr>
        <w:t xml:space="preserve">Comunidad, inmunidad y </w:t>
      </w:r>
      <w:proofErr w:type="spellStart"/>
      <w:r w:rsidRPr="00662081">
        <w:rPr>
          <w:i/>
          <w:iCs/>
          <w:color w:val="auto"/>
          <w:shd w:val="clear" w:color="auto" w:fill="FFFFFF"/>
        </w:rPr>
        <w:t>biopolítica</w:t>
      </w:r>
      <w:proofErr w:type="spellEnd"/>
      <w:r w:rsidRPr="00662081">
        <w:rPr>
          <w:color w:val="auto"/>
          <w:shd w:val="clear" w:color="auto" w:fill="FFFFFF"/>
        </w:rPr>
        <w:t>. Herder Editorial.</w:t>
      </w:r>
      <w:r w:rsidRPr="00662081">
        <w:rPr>
          <w:rFonts w:eastAsiaTheme="minorHAnsi"/>
          <w:color w:val="auto"/>
          <w:lang w:val="es-AR" w:eastAsia="en-US"/>
        </w:rPr>
        <w:t xml:space="preserve"> </w:t>
      </w:r>
    </w:p>
    <w:p w14:paraId="266E2DCF" w14:textId="77777777" w:rsidR="00A64A2C" w:rsidRPr="00662081" w:rsidRDefault="00A64A2C" w:rsidP="00A64A2C">
      <w:pPr>
        <w:pStyle w:val="Predeterminado"/>
        <w:tabs>
          <w:tab w:val="left" w:pos="852"/>
          <w:tab w:val="left" w:pos="992"/>
        </w:tabs>
        <w:spacing w:line="360" w:lineRule="auto"/>
        <w:ind w:firstLine="283"/>
        <w:rPr>
          <w:rFonts w:eastAsiaTheme="minorHAnsi"/>
          <w:color w:val="auto"/>
          <w:lang w:val="es-AR" w:eastAsia="en-US"/>
        </w:rPr>
      </w:pPr>
      <w:proofErr w:type="spellStart"/>
      <w:r w:rsidRPr="00662081">
        <w:rPr>
          <w:rFonts w:eastAsiaTheme="minorHAnsi"/>
          <w:color w:val="auto"/>
          <w:lang w:val="es-AR" w:eastAsia="en-US"/>
        </w:rPr>
        <w:t>Galende</w:t>
      </w:r>
      <w:proofErr w:type="spellEnd"/>
      <w:r w:rsidRPr="00662081">
        <w:rPr>
          <w:rFonts w:eastAsiaTheme="minorHAnsi"/>
          <w:color w:val="auto"/>
          <w:lang w:val="es-AR" w:eastAsia="en-US"/>
        </w:rPr>
        <w:t xml:space="preserve">, E. (1990): </w:t>
      </w:r>
      <w:r w:rsidRPr="00662081">
        <w:rPr>
          <w:rFonts w:eastAsiaTheme="minorHAnsi"/>
          <w:i/>
          <w:iCs/>
          <w:color w:val="auto"/>
          <w:lang w:val="es-AR" w:eastAsia="en-US"/>
        </w:rPr>
        <w:t>Psicoanálisis y Salud Mental-Para una crítica de la razón psiquiátrica</w:t>
      </w:r>
      <w:r w:rsidRPr="00662081">
        <w:rPr>
          <w:rFonts w:eastAsiaTheme="minorHAnsi"/>
          <w:color w:val="auto"/>
          <w:lang w:val="es-AR" w:eastAsia="en-US"/>
        </w:rPr>
        <w:t>. Buenos Aires: Paidós.</w:t>
      </w:r>
    </w:p>
    <w:p w14:paraId="6BE02C46"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proofErr w:type="spellStart"/>
      <w:r w:rsidRPr="00662081">
        <w:rPr>
          <w:color w:val="auto"/>
          <w:shd w:val="clear" w:color="auto" w:fill="FFFFFF"/>
        </w:rPr>
        <w:t>Goffman</w:t>
      </w:r>
      <w:proofErr w:type="spellEnd"/>
      <w:r w:rsidRPr="00662081">
        <w:rPr>
          <w:color w:val="auto"/>
          <w:shd w:val="clear" w:color="auto" w:fill="FFFFFF"/>
        </w:rPr>
        <w:t xml:space="preserve"> (1970). </w:t>
      </w:r>
      <w:r w:rsidRPr="00662081">
        <w:rPr>
          <w:i/>
          <w:iCs/>
          <w:color w:val="auto"/>
          <w:shd w:val="clear" w:color="auto" w:fill="FFFFFF"/>
        </w:rPr>
        <w:t>Internados. Ensayos sobre la situación social de los enfermos mentales</w:t>
      </w:r>
      <w:r w:rsidRPr="00662081">
        <w:rPr>
          <w:color w:val="auto"/>
          <w:shd w:val="clear" w:color="auto" w:fill="FFFFFF"/>
        </w:rPr>
        <w:t xml:space="preserve">. Buenos Aires: </w:t>
      </w:r>
      <w:proofErr w:type="spellStart"/>
      <w:r w:rsidRPr="00662081">
        <w:rPr>
          <w:color w:val="auto"/>
          <w:shd w:val="clear" w:color="auto" w:fill="FFFFFF"/>
        </w:rPr>
        <w:t>Amorrortu</w:t>
      </w:r>
      <w:proofErr w:type="spellEnd"/>
      <w:r w:rsidRPr="00662081">
        <w:rPr>
          <w:color w:val="auto"/>
          <w:shd w:val="clear" w:color="auto" w:fill="FFFFFF"/>
        </w:rPr>
        <w:t xml:space="preserve"> Editores</w:t>
      </w:r>
    </w:p>
    <w:p w14:paraId="120F5D9D"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r w:rsidRPr="00662081">
        <w:rPr>
          <w:color w:val="auto"/>
          <w:shd w:val="clear" w:color="auto" w:fill="FFFFFF"/>
        </w:rPr>
        <w:t>Iglesias, M. G. (2015). Una visión de la capacidad jurídica de la CDPD en el derecho a la salud OMS/OPS.</w:t>
      </w:r>
    </w:p>
    <w:p w14:paraId="7286FDF7" w14:textId="77777777" w:rsidR="00A64A2C" w:rsidRPr="00662081" w:rsidRDefault="00A64A2C" w:rsidP="00A64A2C">
      <w:pPr>
        <w:pStyle w:val="Predeterminado"/>
        <w:tabs>
          <w:tab w:val="left" w:pos="852"/>
          <w:tab w:val="left" w:pos="992"/>
        </w:tabs>
        <w:spacing w:line="360" w:lineRule="auto"/>
        <w:ind w:firstLine="283"/>
        <w:rPr>
          <w:color w:val="auto"/>
        </w:rPr>
      </w:pPr>
      <w:proofErr w:type="spellStart"/>
      <w:r w:rsidRPr="00662081">
        <w:rPr>
          <w:color w:val="auto"/>
          <w:shd w:val="clear" w:color="auto" w:fill="FFFFFF"/>
        </w:rPr>
        <w:lastRenderedPageBreak/>
        <w:t>Lafferriere</w:t>
      </w:r>
      <w:proofErr w:type="spellEnd"/>
      <w:r w:rsidRPr="00662081">
        <w:rPr>
          <w:color w:val="auto"/>
          <w:shd w:val="clear" w:color="auto" w:fill="FFFFFF"/>
        </w:rPr>
        <w:t>, J. N., &amp; Muñiz, C. (2016). Los procesos civiles relativos a la capacidad: de la Ley de Salud Mental al nuevo Código Civil y Comercial.</w:t>
      </w:r>
      <w:r w:rsidRPr="00662081">
        <w:rPr>
          <w:rStyle w:val="apple-converted-space"/>
          <w:color w:val="auto"/>
          <w:shd w:val="clear" w:color="auto" w:fill="FFFFFF"/>
        </w:rPr>
        <w:t> </w:t>
      </w:r>
      <w:r w:rsidRPr="00662081">
        <w:rPr>
          <w:i/>
          <w:iCs/>
          <w:color w:val="auto"/>
          <w:shd w:val="clear" w:color="auto" w:fill="FFFFFF"/>
        </w:rPr>
        <w:t xml:space="preserve">Pensar en derecho </w:t>
      </w:r>
      <w:r w:rsidRPr="00662081">
        <w:rPr>
          <w:color w:val="auto"/>
          <w:shd w:val="clear" w:color="auto" w:fill="FFFFFF"/>
        </w:rPr>
        <w:t>141(9).</w:t>
      </w:r>
    </w:p>
    <w:p w14:paraId="3FC9D3D5"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proofErr w:type="spellStart"/>
      <w:r w:rsidRPr="00662081">
        <w:rPr>
          <w:color w:val="auto"/>
          <w:shd w:val="clear" w:color="auto" w:fill="FFFFFF"/>
        </w:rPr>
        <w:t>Laurell</w:t>
      </w:r>
      <w:proofErr w:type="spellEnd"/>
      <w:r w:rsidRPr="00662081">
        <w:rPr>
          <w:color w:val="auto"/>
          <w:shd w:val="clear" w:color="auto" w:fill="FFFFFF"/>
        </w:rPr>
        <w:t>, A. C. (1994). La salud: de derecho social a mercancía.</w:t>
      </w:r>
      <w:r w:rsidRPr="00662081">
        <w:rPr>
          <w:rStyle w:val="apple-converted-space"/>
          <w:color w:val="auto"/>
          <w:shd w:val="clear" w:color="auto" w:fill="FFFFFF"/>
        </w:rPr>
        <w:t> </w:t>
      </w:r>
      <w:r w:rsidRPr="00662081">
        <w:rPr>
          <w:i/>
          <w:iCs/>
          <w:color w:val="auto"/>
          <w:shd w:val="clear" w:color="auto" w:fill="FFFFFF"/>
        </w:rPr>
        <w:t>Nuevas tendencias y alternativas en el sector salud</w:t>
      </w:r>
      <w:r w:rsidRPr="00662081">
        <w:rPr>
          <w:color w:val="auto"/>
          <w:shd w:val="clear" w:color="auto" w:fill="FFFFFF"/>
        </w:rPr>
        <w:t>, 9-31.</w:t>
      </w:r>
    </w:p>
    <w:p w14:paraId="3CD069D2" w14:textId="77777777" w:rsidR="00A64A2C" w:rsidRPr="00662081" w:rsidRDefault="00A64A2C" w:rsidP="00A64A2C">
      <w:pPr>
        <w:spacing w:after="0" w:line="360" w:lineRule="auto"/>
        <w:ind w:firstLine="283"/>
        <w:jc w:val="both"/>
        <w:rPr>
          <w:rFonts w:ascii="Times New Roman" w:hAnsi="Times New Roman" w:cs="Times New Roman"/>
          <w:sz w:val="24"/>
          <w:szCs w:val="24"/>
        </w:rPr>
      </w:pPr>
      <w:r w:rsidRPr="00662081">
        <w:rPr>
          <w:rFonts w:ascii="Times New Roman" w:hAnsi="Times New Roman" w:cs="Times New Roman"/>
          <w:sz w:val="24"/>
          <w:szCs w:val="24"/>
        </w:rPr>
        <w:t>Ley Nacional Nº 26.657 – Derecho a la Protección de la Salud Mental. Decreto Reglamentario Nº 603/2013.</w:t>
      </w:r>
    </w:p>
    <w:p w14:paraId="22787628" w14:textId="77777777" w:rsidR="00A64A2C" w:rsidRPr="00662081" w:rsidRDefault="00A64A2C" w:rsidP="00A64A2C">
      <w:pPr>
        <w:pStyle w:val="Default"/>
        <w:spacing w:line="360" w:lineRule="auto"/>
        <w:ind w:firstLine="283"/>
        <w:rPr>
          <w:rFonts w:ascii="Times New Roman" w:hAnsi="Times New Roman" w:cs="Times New Roman"/>
          <w:color w:val="auto"/>
        </w:rPr>
      </w:pPr>
      <w:r w:rsidRPr="00662081">
        <w:rPr>
          <w:rFonts w:ascii="Times New Roman" w:hAnsi="Times New Roman" w:cs="Times New Roman"/>
          <w:color w:val="auto"/>
        </w:rPr>
        <w:t xml:space="preserve">Ley para la creación del Plan Integral de Abordaje de Consumos Problemáticos (26.934/2014) </w:t>
      </w:r>
    </w:p>
    <w:p w14:paraId="0259A058" w14:textId="77777777" w:rsidR="00A64A2C" w:rsidRPr="00662081" w:rsidRDefault="00A64A2C" w:rsidP="00A64A2C">
      <w:pPr>
        <w:pStyle w:val="Default"/>
        <w:spacing w:line="360" w:lineRule="auto"/>
        <w:ind w:firstLine="283"/>
        <w:rPr>
          <w:rFonts w:ascii="Times New Roman" w:hAnsi="Times New Roman" w:cs="Times New Roman"/>
          <w:color w:val="auto"/>
        </w:rPr>
      </w:pPr>
      <w:r w:rsidRPr="00662081">
        <w:rPr>
          <w:rFonts w:ascii="Times New Roman" w:hAnsi="Times New Roman" w:cs="Times New Roman"/>
          <w:color w:val="auto"/>
        </w:rPr>
        <w:t xml:space="preserve">Ley Penal de Estupefacientes 23.737 (1989) Disponible en: Ley Nacional de Salud Mental y Adicciones 26.657 </w:t>
      </w:r>
    </w:p>
    <w:p w14:paraId="43691235" w14:textId="77777777" w:rsidR="00A64A2C" w:rsidRPr="00662081" w:rsidRDefault="00A64A2C" w:rsidP="00A64A2C">
      <w:pPr>
        <w:pStyle w:val="Predeterminado"/>
        <w:tabs>
          <w:tab w:val="left" w:pos="852"/>
          <w:tab w:val="left" w:pos="992"/>
        </w:tabs>
        <w:spacing w:line="360" w:lineRule="auto"/>
        <w:ind w:firstLine="283"/>
        <w:rPr>
          <w:bCs/>
          <w:color w:val="auto"/>
        </w:rPr>
      </w:pPr>
      <w:proofErr w:type="spellStart"/>
      <w:r w:rsidRPr="00662081">
        <w:rPr>
          <w:color w:val="auto"/>
        </w:rPr>
        <w:t>Metaal</w:t>
      </w:r>
      <w:proofErr w:type="spellEnd"/>
      <w:r w:rsidRPr="00662081">
        <w:rPr>
          <w:color w:val="auto"/>
        </w:rPr>
        <w:t xml:space="preserve">, </w:t>
      </w:r>
      <w:proofErr w:type="spellStart"/>
      <w:r w:rsidRPr="00662081">
        <w:rPr>
          <w:color w:val="auto"/>
        </w:rPr>
        <w:t>Pieen</w:t>
      </w:r>
      <w:proofErr w:type="spellEnd"/>
      <w:r w:rsidRPr="00662081">
        <w:rPr>
          <w:color w:val="auto"/>
        </w:rPr>
        <w:t xml:space="preserve"> (2014) Principios y Normas Globales sobre -los derechos de- personas que usan drogas ilícitamente. En, </w:t>
      </w:r>
      <w:r w:rsidRPr="00662081">
        <w:rPr>
          <w:bCs/>
          <w:color w:val="auto"/>
        </w:rPr>
        <w:t xml:space="preserve">Editoras </w:t>
      </w:r>
      <w:r w:rsidRPr="00662081">
        <w:rPr>
          <w:color w:val="auto"/>
        </w:rPr>
        <w:t xml:space="preserve">Catalina Pérez Correa (CIDE) </w:t>
      </w:r>
      <w:proofErr w:type="spellStart"/>
      <w:r w:rsidRPr="00662081">
        <w:rPr>
          <w:color w:val="auto"/>
        </w:rPr>
        <w:t>Coletta</w:t>
      </w:r>
      <w:proofErr w:type="spellEnd"/>
      <w:r w:rsidRPr="00662081">
        <w:rPr>
          <w:color w:val="auto"/>
        </w:rPr>
        <w:t xml:space="preserve"> </w:t>
      </w:r>
      <w:proofErr w:type="spellStart"/>
      <w:r w:rsidRPr="00662081">
        <w:rPr>
          <w:color w:val="auto"/>
        </w:rPr>
        <w:t>Youngers</w:t>
      </w:r>
      <w:proofErr w:type="spellEnd"/>
      <w:r w:rsidRPr="00662081">
        <w:rPr>
          <w:color w:val="auto"/>
        </w:rPr>
        <w:t xml:space="preserve"> (WOLA). </w:t>
      </w:r>
      <w:r w:rsidRPr="00662081">
        <w:rPr>
          <w:bCs/>
          <w:color w:val="auto"/>
        </w:rPr>
        <w:t xml:space="preserve">En busca de los derechos: usuarios de drogas y las respuestas estatales en América Latina. CIDE: México </w:t>
      </w:r>
    </w:p>
    <w:p w14:paraId="30EC449D" w14:textId="77777777" w:rsidR="00A64A2C" w:rsidRPr="00662081" w:rsidRDefault="00A64A2C" w:rsidP="00A64A2C">
      <w:pPr>
        <w:pStyle w:val="Predeterminado"/>
        <w:tabs>
          <w:tab w:val="left" w:pos="852"/>
          <w:tab w:val="left" w:pos="992"/>
        </w:tabs>
        <w:spacing w:line="360" w:lineRule="auto"/>
        <w:ind w:firstLine="283"/>
        <w:rPr>
          <w:bCs/>
          <w:color w:val="auto"/>
        </w:rPr>
      </w:pPr>
      <w:r w:rsidRPr="00662081">
        <w:rPr>
          <w:color w:val="auto"/>
        </w:rPr>
        <w:t>Ministerio de la República Federativa de Brasil, la Organización Panamericana de la Salud (OPS) y la Organización Mundial de la Salud (OMS) (2005). Conferencia Regional para la reforma de los servicios de salud mental: 15 años después de Caracas.</w:t>
      </w:r>
    </w:p>
    <w:p w14:paraId="7310FED8" w14:textId="77777777" w:rsidR="00A64A2C" w:rsidRPr="00662081" w:rsidRDefault="00A64A2C" w:rsidP="00A64A2C">
      <w:pPr>
        <w:spacing w:after="0" w:line="360" w:lineRule="auto"/>
        <w:ind w:firstLine="283"/>
        <w:jc w:val="both"/>
        <w:rPr>
          <w:rFonts w:ascii="Times New Roman" w:hAnsi="Times New Roman" w:cs="Times New Roman"/>
          <w:sz w:val="24"/>
          <w:szCs w:val="24"/>
        </w:rPr>
      </w:pPr>
      <w:r w:rsidRPr="00662081">
        <w:rPr>
          <w:rFonts w:ascii="Times New Roman" w:hAnsi="Times New Roman" w:cs="Times New Roman"/>
          <w:sz w:val="24"/>
          <w:szCs w:val="24"/>
        </w:rPr>
        <w:t>Ministerio de Salud de la Salud. Plan Nacional de Salud Mental 2013-2018.</w:t>
      </w:r>
    </w:p>
    <w:p w14:paraId="6E0D8D11"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color w:val="auto"/>
        </w:rPr>
        <w:t xml:space="preserve">Organización de las Naciones Unidas (1991). Principios para la protección de los enfermos mentales y el mejoramiento de la atención de la salud mental, A.G. res. 46/119, 46 U.N. GAOR </w:t>
      </w:r>
      <w:proofErr w:type="spellStart"/>
      <w:r w:rsidRPr="00662081">
        <w:rPr>
          <w:color w:val="auto"/>
        </w:rPr>
        <w:t>Supp</w:t>
      </w:r>
      <w:proofErr w:type="spellEnd"/>
      <w:r w:rsidRPr="00662081">
        <w:rPr>
          <w:color w:val="auto"/>
        </w:rPr>
        <w:t>. (No. 49) p. 189, ONU Doc. A/46/49</w:t>
      </w:r>
    </w:p>
    <w:p w14:paraId="58CD8870"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color w:val="auto"/>
        </w:rPr>
        <w:t>Organización Panamericana de la Salud (1990). Declaración de Caracas. Conferencia Reestructuración De la Atención Psiquiátrica en América Latina</w:t>
      </w:r>
    </w:p>
    <w:p w14:paraId="5FF802F5" w14:textId="77777777" w:rsidR="00A64A2C" w:rsidRPr="00662081" w:rsidRDefault="00A64A2C" w:rsidP="00A64A2C">
      <w:pPr>
        <w:pStyle w:val="Predeterminado"/>
        <w:tabs>
          <w:tab w:val="left" w:pos="852"/>
          <w:tab w:val="left" w:pos="992"/>
        </w:tabs>
        <w:spacing w:line="360" w:lineRule="auto"/>
        <w:ind w:firstLine="283"/>
        <w:rPr>
          <w:color w:val="auto"/>
        </w:rPr>
      </w:pPr>
      <w:proofErr w:type="spellStart"/>
      <w:r w:rsidRPr="00662081">
        <w:rPr>
          <w:color w:val="auto"/>
        </w:rPr>
        <w:t>Pawlowicz</w:t>
      </w:r>
      <w:proofErr w:type="spellEnd"/>
      <w:r w:rsidRPr="00662081">
        <w:rPr>
          <w:color w:val="auto"/>
        </w:rPr>
        <w:t xml:space="preserve">, M.P., Galante, A., </w:t>
      </w:r>
      <w:proofErr w:type="spellStart"/>
      <w:r w:rsidRPr="00662081">
        <w:rPr>
          <w:color w:val="auto"/>
        </w:rPr>
        <w:t>Goltzman</w:t>
      </w:r>
      <w:proofErr w:type="spellEnd"/>
      <w:r w:rsidRPr="00662081">
        <w:rPr>
          <w:color w:val="auto"/>
        </w:rPr>
        <w:t xml:space="preserve">, P., </w:t>
      </w:r>
      <w:proofErr w:type="spellStart"/>
      <w:r w:rsidRPr="00662081">
        <w:rPr>
          <w:color w:val="auto"/>
        </w:rPr>
        <w:t>Rossi</w:t>
      </w:r>
      <w:proofErr w:type="spellEnd"/>
      <w:r w:rsidRPr="00662081">
        <w:rPr>
          <w:color w:val="auto"/>
        </w:rPr>
        <w:t xml:space="preserve">, D.,  </w:t>
      </w:r>
      <w:proofErr w:type="spellStart"/>
      <w:r w:rsidRPr="00662081">
        <w:rPr>
          <w:color w:val="auto"/>
        </w:rPr>
        <w:t>Cymerman</w:t>
      </w:r>
      <w:proofErr w:type="spellEnd"/>
      <w:r w:rsidRPr="00662081">
        <w:rPr>
          <w:color w:val="auto"/>
        </w:rPr>
        <w:t xml:space="preserve">, P. y </w:t>
      </w:r>
      <w:proofErr w:type="spellStart"/>
      <w:r w:rsidRPr="00662081">
        <w:rPr>
          <w:color w:val="auto"/>
        </w:rPr>
        <w:t>Touzé</w:t>
      </w:r>
      <w:proofErr w:type="spellEnd"/>
      <w:r w:rsidRPr="00662081">
        <w:rPr>
          <w:color w:val="auto"/>
        </w:rPr>
        <w:t xml:space="preserve">, G. (2011). Dispositivos de atención para usuarios de drogas: heterogeneidad y nudos problemáticos. En, E. </w:t>
      </w:r>
      <w:proofErr w:type="spellStart"/>
      <w:r w:rsidRPr="00662081">
        <w:rPr>
          <w:color w:val="auto"/>
        </w:rPr>
        <w:t>Blanck</w:t>
      </w:r>
      <w:proofErr w:type="spellEnd"/>
      <w:r w:rsidRPr="00662081">
        <w:rPr>
          <w:color w:val="auto"/>
        </w:rPr>
        <w:t xml:space="preserve"> (coord.) </w:t>
      </w:r>
      <w:r w:rsidRPr="00662081">
        <w:rPr>
          <w:i/>
          <w:color w:val="auto"/>
        </w:rPr>
        <w:t>Panorámicas de salud mental: a un año de la Ley Nacional Nº 26.657</w:t>
      </w:r>
      <w:r w:rsidRPr="00662081">
        <w:rPr>
          <w:color w:val="auto"/>
        </w:rPr>
        <w:t xml:space="preserve">. Buenos Aires: </w:t>
      </w:r>
      <w:proofErr w:type="spellStart"/>
      <w:r w:rsidRPr="00662081">
        <w:rPr>
          <w:color w:val="auto"/>
        </w:rPr>
        <w:t>Eudeba</w:t>
      </w:r>
      <w:proofErr w:type="spellEnd"/>
    </w:p>
    <w:p w14:paraId="48965BC7" w14:textId="77777777" w:rsidR="00A64A2C" w:rsidRPr="00662081" w:rsidRDefault="00A64A2C" w:rsidP="00A64A2C">
      <w:pPr>
        <w:pStyle w:val="Predeterminado"/>
        <w:tabs>
          <w:tab w:val="left" w:pos="852"/>
          <w:tab w:val="left" w:pos="992"/>
        </w:tabs>
        <w:spacing w:line="360" w:lineRule="auto"/>
        <w:ind w:firstLine="283"/>
        <w:rPr>
          <w:i/>
          <w:iCs/>
          <w:color w:val="auto"/>
          <w:shd w:val="clear" w:color="auto" w:fill="FFFFFF"/>
        </w:rPr>
      </w:pPr>
      <w:proofErr w:type="spellStart"/>
      <w:r w:rsidRPr="00662081">
        <w:rPr>
          <w:color w:val="auto"/>
          <w:shd w:val="clear" w:color="auto" w:fill="FFFFFF"/>
        </w:rPr>
        <w:t>Quercetti</w:t>
      </w:r>
      <w:proofErr w:type="spellEnd"/>
      <w:r w:rsidRPr="00662081">
        <w:rPr>
          <w:color w:val="auto"/>
          <w:shd w:val="clear" w:color="auto" w:fill="FFFFFF"/>
        </w:rPr>
        <w:t xml:space="preserve">, F., </w:t>
      </w:r>
      <w:proofErr w:type="spellStart"/>
      <w:r w:rsidRPr="00662081">
        <w:rPr>
          <w:color w:val="auto"/>
          <w:shd w:val="clear" w:color="auto" w:fill="FFFFFF"/>
        </w:rPr>
        <w:t>Parenti</w:t>
      </w:r>
      <w:proofErr w:type="spellEnd"/>
      <w:r w:rsidRPr="00662081">
        <w:rPr>
          <w:color w:val="auto"/>
          <w:shd w:val="clear" w:color="auto" w:fill="FFFFFF"/>
        </w:rPr>
        <w:t xml:space="preserve">, M., &amp; </w:t>
      </w:r>
      <w:proofErr w:type="spellStart"/>
      <w:r w:rsidRPr="00662081">
        <w:rPr>
          <w:color w:val="auto"/>
          <w:shd w:val="clear" w:color="auto" w:fill="FFFFFF"/>
        </w:rPr>
        <w:t>Stolkiner</w:t>
      </w:r>
      <w:proofErr w:type="spellEnd"/>
      <w:r w:rsidRPr="00662081">
        <w:rPr>
          <w:color w:val="auto"/>
          <w:shd w:val="clear" w:color="auto" w:fill="FFFFFF"/>
        </w:rPr>
        <w:t>, A. (2015). Desafíos en el campo la salud mental argentina: Un análisis a la luz de los actuales procesos de globalización y las políticas regionales. In </w:t>
      </w:r>
      <w:r w:rsidRPr="00662081">
        <w:rPr>
          <w:i/>
          <w:iCs/>
          <w:color w:val="auto"/>
          <w:shd w:val="clear" w:color="auto" w:fill="FFFFFF"/>
        </w:rPr>
        <w:t>VII Congreso Internacional de Investigación y Práctica Profesional en Psicología</w:t>
      </w:r>
    </w:p>
    <w:p w14:paraId="4B4BB4EA"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color w:val="auto"/>
        </w:rPr>
        <w:t xml:space="preserve">Secretaría General-Organización de los Estados Americanos (2013), </w:t>
      </w:r>
      <w:r w:rsidRPr="00662081">
        <w:rPr>
          <w:i/>
          <w:iCs/>
          <w:color w:val="auto"/>
        </w:rPr>
        <w:t>El problema de drogas en las Américas</w:t>
      </w:r>
      <w:r w:rsidRPr="00662081">
        <w:rPr>
          <w:color w:val="auto"/>
        </w:rPr>
        <w:t>, Washington: OEA</w:t>
      </w:r>
    </w:p>
    <w:p w14:paraId="326843C2" w14:textId="77777777" w:rsidR="00A64A2C" w:rsidRPr="00662081" w:rsidRDefault="00A64A2C" w:rsidP="00A64A2C">
      <w:pPr>
        <w:pStyle w:val="Predeterminado"/>
        <w:tabs>
          <w:tab w:val="left" w:pos="852"/>
          <w:tab w:val="left" w:pos="992"/>
        </w:tabs>
        <w:spacing w:line="360" w:lineRule="auto"/>
        <w:ind w:firstLine="283"/>
        <w:rPr>
          <w:color w:val="auto"/>
        </w:rPr>
      </w:pPr>
      <w:proofErr w:type="spellStart"/>
      <w:r w:rsidRPr="00662081">
        <w:rPr>
          <w:color w:val="auto"/>
          <w:shd w:val="clear" w:color="auto" w:fill="FFFFFF"/>
        </w:rPr>
        <w:lastRenderedPageBreak/>
        <w:t>Stolkiner</w:t>
      </w:r>
      <w:proofErr w:type="spellEnd"/>
      <w:r w:rsidRPr="00662081">
        <w:rPr>
          <w:color w:val="auto"/>
          <w:shd w:val="clear" w:color="auto" w:fill="FFFFFF"/>
        </w:rPr>
        <w:t xml:space="preserve">, A. (2005). </w:t>
      </w:r>
      <w:proofErr w:type="spellStart"/>
      <w:r w:rsidRPr="00662081">
        <w:rPr>
          <w:color w:val="auto"/>
          <w:shd w:val="clear" w:color="auto" w:fill="FFFFFF"/>
        </w:rPr>
        <w:t>Interdisciplina</w:t>
      </w:r>
      <w:proofErr w:type="spellEnd"/>
      <w:r w:rsidRPr="00662081">
        <w:rPr>
          <w:color w:val="auto"/>
          <w:shd w:val="clear" w:color="auto" w:fill="FFFFFF"/>
        </w:rPr>
        <w:t xml:space="preserve"> y Salud Mental. Trabajo presentado en IX Jornadas Nacionales de Salud Mental. I Jornada Provincial de </w:t>
      </w:r>
      <w:proofErr w:type="spellStart"/>
      <w:r w:rsidRPr="00662081">
        <w:rPr>
          <w:color w:val="auto"/>
          <w:shd w:val="clear" w:color="auto" w:fill="FFFFFF"/>
        </w:rPr>
        <w:t>Psicología</w:t>
      </w:r>
      <w:proofErr w:type="spellEnd"/>
      <w:r w:rsidRPr="00662081">
        <w:rPr>
          <w:color w:val="auto"/>
          <w:shd w:val="clear" w:color="auto" w:fill="FFFFFF"/>
        </w:rPr>
        <w:t>.</w:t>
      </w:r>
      <w:r w:rsidRPr="00662081">
        <w:rPr>
          <w:rStyle w:val="apple-converted-space"/>
          <w:color w:val="auto"/>
          <w:shd w:val="clear" w:color="auto" w:fill="FFFFFF"/>
        </w:rPr>
        <w:t> </w:t>
      </w:r>
      <w:r w:rsidRPr="00662081">
        <w:rPr>
          <w:i/>
          <w:iCs/>
          <w:color w:val="auto"/>
          <w:shd w:val="clear" w:color="auto" w:fill="FFFFFF"/>
        </w:rPr>
        <w:t xml:space="preserve">Salud Mental y </w:t>
      </w:r>
      <w:proofErr w:type="spellStart"/>
      <w:r w:rsidRPr="00662081">
        <w:rPr>
          <w:i/>
          <w:iCs/>
          <w:color w:val="auto"/>
          <w:shd w:val="clear" w:color="auto" w:fill="FFFFFF"/>
        </w:rPr>
        <w:t>mundialización</w:t>
      </w:r>
      <w:proofErr w:type="spellEnd"/>
      <w:r w:rsidRPr="00662081">
        <w:rPr>
          <w:i/>
          <w:iCs/>
          <w:color w:val="auto"/>
          <w:shd w:val="clear" w:color="auto" w:fill="FFFFFF"/>
        </w:rPr>
        <w:t>: Estrategias posibles en la Argentina de Hoy. Posadas, Misiones, Argentina</w:t>
      </w:r>
      <w:r w:rsidRPr="00662081">
        <w:rPr>
          <w:color w:val="auto"/>
          <w:shd w:val="clear" w:color="auto" w:fill="FFFFFF"/>
        </w:rPr>
        <w:t xml:space="preserve">. </w:t>
      </w:r>
    </w:p>
    <w:p w14:paraId="64FC3FA4"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proofErr w:type="spellStart"/>
      <w:r w:rsidRPr="00662081">
        <w:rPr>
          <w:color w:val="auto"/>
          <w:shd w:val="clear" w:color="auto" w:fill="FFFFFF"/>
        </w:rPr>
        <w:t>Stolkiner</w:t>
      </w:r>
      <w:proofErr w:type="spellEnd"/>
      <w:r w:rsidRPr="00662081">
        <w:rPr>
          <w:color w:val="auto"/>
          <w:shd w:val="clear" w:color="auto" w:fill="FFFFFF"/>
        </w:rPr>
        <w:t>, A. (2010). Derechos humanos y derecho a la salud en América Latina: la doble faz de una idea potente.</w:t>
      </w:r>
      <w:r w:rsidRPr="00662081">
        <w:rPr>
          <w:rStyle w:val="apple-converted-space"/>
          <w:color w:val="auto"/>
          <w:shd w:val="clear" w:color="auto" w:fill="FFFFFF"/>
        </w:rPr>
        <w:t> </w:t>
      </w:r>
      <w:r w:rsidRPr="00662081">
        <w:rPr>
          <w:i/>
          <w:iCs/>
          <w:color w:val="auto"/>
          <w:shd w:val="clear" w:color="auto" w:fill="FFFFFF"/>
        </w:rPr>
        <w:t>Medicina social</w:t>
      </w:r>
      <w:r w:rsidRPr="00662081">
        <w:rPr>
          <w:color w:val="auto"/>
          <w:shd w:val="clear" w:color="auto" w:fill="FFFFFF"/>
        </w:rPr>
        <w:t>,</w:t>
      </w:r>
      <w:r w:rsidRPr="00662081">
        <w:rPr>
          <w:rStyle w:val="apple-converted-space"/>
          <w:color w:val="auto"/>
          <w:shd w:val="clear" w:color="auto" w:fill="FFFFFF"/>
        </w:rPr>
        <w:t> </w:t>
      </w:r>
      <w:r w:rsidRPr="00662081">
        <w:rPr>
          <w:iCs/>
          <w:color w:val="auto"/>
          <w:shd w:val="clear" w:color="auto" w:fill="FFFFFF"/>
        </w:rPr>
        <w:t>5</w:t>
      </w:r>
      <w:r w:rsidRPr="00662081">
        <w:rPr>
          <w:color w:val="auto"/>
          <w:shd w:val="clear" w:color="auto" w:fill="FFFFFF"/>
        </w:rPr>
        <w:t>(1), 89-95.</w:t>
      </w:r>
    </w:p>
    <w:p w14:paraId="3C22726F" w14:textId="77777777" w:rsidR="00A64A2C" w:rsidRPr="00662081" w:rsidRDefault="00A64A2C" w:rsidP="00A64A2C">
      <w:pPr>
        <w:pStyle w:val="Predeterminado"/>
        <w:tabs>
          <w:tab w:val="left" w:pos="852"/>
          <w:tab w:val="left" w:pos="992"/>
        </w:tabs>
        <w:spacing w:line="360" w:lineRule="auto"/>
        <w:ind w:firstLine="283"/>
        <w:rPr>
          <w:rFonts w:eastAsiaTheme="minorHAnsi"/>
          <w:color w:val="auto"/>
          <w:lang w:val="es-AR" w:eastAsia="en-US"/>
        </w:rPr>
      </w:pPr>
      <w:proofErr w:type="spellStart"/>
      <w:r w:rsidRPr="00662081">
        <w:rPr>
          <w:color w:val="auto"/>
        </w:rPr>
        <w:t>Stolkiner</w:t>
      </w:r>
      <w:proofErr w:type="spellEnd"/>
      <w:r w:rsidRPr="00662081">
        <w:rPr>
          <w:color w:val="auto"/>
        </w:rPr>
        <w:t>, A. (2015). El enfoque de derechos en salud y las prácticas en salud mental. En</w:t>
      </w:r>
      <w:r w:rsidRPr="00662081">
        <w:rPr>
          <w:i/>
          <w:color w:val="auto"/>
        </w:rPr>
        <w:t xml:space="preserve"> </w:t>
      </w:r>
      <w:r w:rsidRPr="00662081">
        <w:rPr>
          <w:color w:val="auto"/>
        </w:rPr>
        <w:t xml:space="preserve">J. </w:t>
      </w:r>
      <w:proofErr w:type="spellStart"/>
      <w:r w:rsidRPr="00662081">
        <w:rPr>
          <w:color w:val="auto"/>
        </w:rPr>
        <w:t>Calmels</w:t>
      </w:r>
      <w:proofErr w:type="spellEnd"/>
      <w:r w:rsidRPr="00662081">
        <w:rPr>
          <w:color w:val="auto"/>
        </w:rPr>
        <w:t xml:space="preserve"> (coord.). </w:t>
      </w:r>
      <w:r w:rsidRPr="00662081">
        <w:rPr>
          <w:rFonts w:eastAsiaTheme="minorHAnsi"/>
          <w:i/>
          <w:color w:val="auto"/>
          <w:lang w:val="es-AR" w:eastAsia="en-US"/>
        </w:rPr>
        <w:t>Experiencias en salud mental y derechos humanos: aportes desde la política pública.</w:t>
      </w:r>
      <w:r w:rsidRPr="00662081">
        <w:rPr>
          <w:rFonts w:eastAsiaTheme="minorHAnsi"/>
          <w:color w:val="auto"/>
          <w:lang w:val="es-AR" w:eastAsia="en-US"/>
        </w:rPr>
        <w:t xml:space="preserve"> Ciudad Autónoma de Buenos Aires: Ministerio de Justicia y Derechos Humanos de la Nación. Secretaría de Derechos Humanos</w:t>
      </w:r>
    </w:p>
    <w:p w14:paraId="108CEFD5"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proofErr w:type="spellStart"/>
      <w:r w:rsidRPr="00662081">
        <w:rPr>
          <w:color w:val="auto"/>
          <w:shd w:val="clear" w:color="auto" w:fill="FFFFFF"/>
        </w:rPr>
        <w:t>Stolkiner</w:t>
      </w:r>
      <w:proofErr w:type="spellEnd"/>
      <w:r w:rsidRPr="00662081">
        <w:rPr>
          <w:color w:val="auto"/>
          <w:shd w:val="clear" w:color="auto" w:fill="FFFFFF"/>
        </w:rPr>
        <w:t>, A. I. (2013). Medicalización de la vida, sufrimiento subjetivo y prácticas en salud mental. </w:t>
      </w:r>
      <w:r w:rsidRPr="00662081">
        <w:rPr>
          <w:i/>
          <w:iCs/>
          <w:color w:val="auto"/>
          <w:shd w:val="clear" w:color="auto" w:fill="FFFFFF"/>
        </w:rPr>
        <w:t>Lerner H, compilador. Los sufrimientos</w:t>
      </w:r>
      <w:r w:rsidRPr="00662081">
        <w:rPr>
          <w:color w:val="auto"/>
          <w:shd w:val="clear" w:color="auto" w:fill="FFFFFF"/>
        </w:rPr>
        <w:t>, </w:t>
      </w:r>
      <w:r w:rsidRPr="00662081">
        <w:rPr>
          <w:iCs/>
          <w:color w:val="auto"/>
          <w:shd w:val="clear" w:color="auto" w:fill="FFFFFF"/>
        </w:rPr>
        <w:t>10</w:t>
      </w:r>
      <w:r w:rsidRPr="00662081">
        <w:rPr>
          <w:color w:val="auto"/>
          <w:shd w:val="clear" w:color="auto" w:fill="FFFFFF"/>
        </w:rPr>
        <w:t>, 211-39.</w:t>
      </w:r>
    </w:p>
    <w:p w14:paraId="09D97A40" w14:textId="77777777" w:rsidR="00A64A2C" w:rsidRPr="00662081" w:rsidRDefault="00A64A2C" w:rsidP="00A64A2C">
      <w:pPr>
        <w:pStyle w:val="Predeterminado"/>
        <w:tabs>
          <w:tab w:val="left" w:pos="852"/>
          <w:tab w:val="left" w:pos="992"/>
        </w:tabs>
        <w:spacing w:line="360" w:lineRule="auto"/>
        <w:ind w:firstLine="283"/>
        <w:rPr>
          <w:color w:val="auto"/>
          <w:shd w:val="clear" w:color="auto" w:fill="FFFFFF"/>
        </w:rPr>
      </w:pPr>
      <w:proofErr w:type="spellStart"/>
      <w:r w:rsidRPr="00662081">
        <w:rPr>
          <w:color w:val="auto"/>
          <w:shd w:val="clear" w:color="auto" w:fill="FFFFFF"/>
        </w:rPr>
        <w:t>Stolkiner</w:t>
      </w:r>
      <w:proofErr w:type="spellEnd"/>
      <w:r w:rsidRPr="00662081">
        <w:rPr>
          <w:color w:val="auto"/>
          <w:shd w:val="clear" w:color="auto" w:fill="FFFFFF"/>
        </w:rPr>
        <w:t>, A., &amp; Ardila, S. (2012). Conceptualizando la Salud Mental en las prácticas: consideraciones desde el pensamiento de la medicina social/salud colectiva latinoamericanas. </w:t>
      </w:r>
      <w:proofErr w:type="spellStart"/>
      <w:r w:rsidRPr="00662081">
        <w:rPr>
          <w:i/>
          <w:iCs/>
          <w:color w:val="auto"/>
          <w:shd w:val="clear" w:color="auto" w:fill="FFFFFF"/>
        </w:rPr>
        <w:t>Vertex</w:t>
      </w:r>
      <w:proofErr w:type="spellEnd"/>
      <w:r w:rsidRPr="00662081">
        <w:rPr>
          <w:color w:val="auto"/>
          <w:shd w:val="clear" w:color="auto" w:fill="FFFFFF"/>
        </w:rPr>
        <w:t>, </w:t>
      </w:r>
      <w:r w:rsidRPr="00662081">
        <w:rPr>
          <w:iCs/>
          <w:color w:val="auto"/>
          <w:shd w:val="clear" w:color="auto" w:fill="FFFFFF"/>
        </w:rPr>
        <w:t>28</w:t>
      </w:r>
      <w:r w:rsidRPr="00662081">
        <w:rPr>
          <w:color w:val="auto"/>
          <w:shd w:val="clear" w:color="auto" w:fill="FFFFFF"/>
        </w:rPr>
        <w:t>, 57-67.</w:t>
      </w:r>
    </w:p>
    <w:p w14:paraId="7733A1BE" w14:textId="77777777" w:rsidR="00A64A2C" w:rsidRPr="00662081" w:rsidRDefault="00A64A2C" w:rsidP="00A64A2C">
      <w:pPr>
        <w:pStyle w:val="Predeterminado"/>
        <w:tabs>
          <w:tab w:val="left" w:pos="852"/>
          <w:tab w:val="left" w:pos="992"/>
        </w:tabs>
        <w:spacing w:line="360" w:lineRule="auto"/>
        <w:ind w:firstLine="283"/>
        <w:rPr>
          <w:color w:val="auto"/>
        </w:rPr>
      </w:pPr>
      <w:proofErr w:type="spellStart"/>
      <w:r w:rsidRPr="00662081">
        <w:rPr>
          <w:color w:val="auto"/>
          <w:lang w:val="es-MX"/>
        </w:rPr>
        <w:t>Suppa</w:t>
      </w:r>
      <w:proofErr w:type="spellEnd"/>
      <w:r w:rsidRPr="00662081">
        <w:rPr>
          <w:color w:val="auto"/>
          <w:lang w:val="es-MX"/>
        </w:rPr>
        <w:t xml:space="preserve"> </w:t>
      </w:r>
      <w:proofErr w:type="spellStart"/>
      <w:r w:rsidRPr="00662081">
        <w:rPr>
          <w:color w:val="auto"/>
          <w:lang w:val="es-MX"/>
        </w:rPr>
        <w:t>Altman</w:t>
      </w:r>
      <w:proofErr w:type="spellEnd"/>
      <w:r w:rsidRPr="00662081">
        <w:rPr>
          <w:color w:val="auto"/>
          <w:lang w:val="es-MX"/>
        </w:rPr>
        <w:t>, J.M. (2015). Salud Mental y Adicciones. Una relación familiar y conflictiva en la legislación nacional y porteña</w:t>
      </w:r>
      <w:r w:rsidRPr="00662081">
        <w:rPr>
          <w:i/>
          <w:color w:val="auto"/>
          <w:lang w:val="es-MX"/>
        </w:rPr>
        <w:t>.</w:t>
      </w:r>
      <w:r w:rsidRPr="00662081">
        <w:rPr>
          <w:color w:val="auto"/>
          <w:lang w:val="es-MX"/>
        </w:rPr>
        <w:t xml:space="preserve"> </w:t>
      </w:r>
      <w:r w:rsidRPr="00662081">
        <w:rPr>
          <w:i/>
          <w:color w:val="auto"/>
        </w:rPr>
        <w:t xml:space="preserve">Revista Institucional De La </w:t>
      </w:r>
      <w:r w:rsidRPr="00662081">
        <w:rPr>
          <w:bCs/>
          <w:i/>
          <w:color w:val="auto"/>
        </w:rPr>
        <w:t>Defensa Pública</w:t>
      </w:r>
      <w:r w:rsidRPr="00662081">
        <w:rPr>
          <w:b/>
          <w:bCs/>
          <w:i/>
          <w:color w:val="auto"/>
        </w:rPr>
        <w:t xml:space="preserve"> </w:t>
      </w:r>
      <w:r w:rsidRPr="00662081">
        <w:rPr>
          <w:i/>
          <w:color w:val="auto"/>
        </w:rPr>
        <w:t>De La Ciudad Autónoma De Buenos Aires,</w:t>
      </w:r>
      <w:r w:rsidRPr="00662081">
        <w:rPr>
          <w:color w:val="auto"/>
        </w:rPr>
        <w:t xml:space="preserve"> 5 (7), 117-140</w:t>
      </w:r>
    </w:p>
    <w:p w14:paraId="12D0F495" w14:textId="77777777" w:rsidR="00A64A2C" w:rsidRPr="00662081" w:rsidRDefault="00A64A2C" w:rsidP="00A64A2C">
      <w:pPr>
        <w:pStyle w:val="Predeterminado"/>
        <w:tabs>
          <w:tab w:val="left" w:pos="852"/>
          <w:tab w:val="left" w:pos="992"/>
        </w:tabs>
        <w:spacing w:line="360" w:lineRule="auto"/>
        <w:ind w:firstLine="283"/>
        <w:rPr>
          <w:color w:val="auto"/>
        </w:rPr>
      </w:pPr>
      <w:r w:rsidRPr="00662081">
        <w:rPr>
          <w:color w:val="auto"/>
        </w:rPr>
        <w:t xml:space="preserve">Vázquez, Andrea, &amp; </w:t>
      </w:r>
      <w:proofErr w:type="spellStart"/>
      <w:r w:rsidRPr="00662081">
        <w:rPr>
          <w:color w:val="auto"/>
        </w:rPr>
        <w:t>Stolkiner</w:t>
      </w:r>
      <w:proofErr w:type="spellEnd"/>
      <w:r w:rsidRPr="00662081">
        <w:rPr>
          <w:color w:val="auto"/>
        </w:rPr>
        <w:t>, Alicia. (2010). Estigmatización y exclusión en salud: Transformaciones en los marcos de interpretación penal de la figura de tenencia de drogas para consumo personal y su relación con la accesibilidad a servicios de salud.</w:t>
      </w:r>
      <w:r w:rsidRPr="00662081">
        <w:rPr>
          <w:rStyle w:val="apple-converted-space"/>
          <w:color w:val="auto"/>
        </w:rPr>
        <w:t> </w:t>
      </w:r>
      <w:r w:rsidRPr="00662081">
        <w:rPr>
          <w:i/>
          <w:iCs/>
          <w:color w:val="auto"/>
        </w:rPr>
        <w:t>Anuario de investigaciones</w:t>
      </w:r>
      <w:r w:rsidRPr="00662081">
        <w:rPr>
          <w:color w:val="auto"/>
        </w:rPr>
        <w:t>,</w:t>
      </w:r>
      <w:r w:rsidRPr="00662081">
        <w:rPr>
          <w:rStyle w:val="apple-converted-space"/>
          <w:color w:val="auto"/>
        </w:rPr>
        <w:t> </w:t>
      </w:r>
      <w:r w:rsidRPr="00662081">
        <w:rPr>
          <w:iCs/>
          <w:color w:val="auto"/>
        </w:rPr>
        <w:t>17</w:t>
      </w:r>
      <w:r w:rsidRPr="00662081">
        <w:rPr>
          <w:color w:val="auto"/>
        </w:rPr>
        <w:t xml:space="preserve">, 329-337. </w:t>
      </w:r>
    </w:p>
    <w:p w14:paraId="7956E407" w14:textId="77777777" w:rsidR="00A64A2C" w:rsidRPr="00A64A2C" w:rsidRDefault="00A64A2C">
      <w:pPr>
        <w:rPr>
          <w:rFonts w:ascii="Times New Roman" w:hAnsi="Times New Roman" w:cs="Times New Roman"/>
        </w:rPr>
      </w:pPr>
    </w:p>
    <w:p w14:paraId="5698F678" w14:textId="77777777" w:rsidR="000763FB" w:rsidRPr="00592138" w:rsidRDefault="000763FB" w:rsidP="00B66630">
      <w:pPr>
        <w:pStyle w:val="Default"/>
        <w:spacing w:line="360" w:lineRule="auto"/>
        <w:jc w:val="both"/>
        <w:rPr>
          <w:color w:val="auto"/>
        </w:rPr>
      </w:pPr>
    </w:p>
    <w:sectPr w:rsidR="000763FB" w:rsidRPr="00592138" w:rsidSect="00592138">
      <w:footerReference w:type="default" r:id="rId9"/>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1AC67" w14:textId="77777777" w:rsidR="000F0F1D" w:rsidRDefault="000F0F1D" w:rsidP="00525ED1">
      <w:pPr>
        <w:spacing w:after="0" w:line="240" w:lineRule="auto"/>
      </w:pPr>
      <w:r>
        <w:separator/>
      </w:r>
    </w:p>
  </w:endnote>
  <w:endnote w:type="continuationSeparator" w:id="0">
    <w:p w14:paraId="3CEF6DE8" w14:textId="77777777" w:rsidR="000F0F1D" w:rsidRDefault="000F0F1D" w:rsidP="0052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00F1" w14:textId="77777777" w:rsidR="00F9496F" w:rsidRDefault="00F949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7846B" w14:textId="77777777" w:rsidR="000F0F1D" w:rsidRDefault="000F0F1D" w:rsidP="00525ED1">
      <w:pPr>
        <w:spacing w:after="0" w:line="240" w:lineRule="auto"/>
      </w:pPr>
      <w:r>
        <w:separator/>
      </w:r>
    </w:p>
  </w:footnote>
  <w:footnote w:type="continuationSeparator" w:id="0">
    <w:p w14:paraId="1BBB87EA" w14:textId="77777777" w:rsidR="000F0F1D" w:rsidRDefault="000F0F1D" w:rsidP="00525ED1">
      <w:pPr>
        <w:spacing w:after="0" w:line="240" w:lineRule="auto"/>
      </w:pPr>
      <w:r>
        <w:continuationSeparator/>
      </w:r>
    </w:p>
  </w:footnote>
  <w:footnote w:id="1">
    <w:p w14:paraId="0C8E0A63" w14:textId="0270FBD2" w:rsidR="00F9496F" w:rsidRPr="00B66630" w:rsidRDefault="00F9496F" w:rsidP="006B080F">
      <w:pPr>
        <w:pStyle w:val="Textonotapie"/>
        <w:jc w:val="both"/>
        <w:rPr>
          <w:rFonts w:ascii="Times New Roman" w:hAnsi="Times New Roman" w:cs="Times New Roman"/>
          <w:sz w:val="18"/>
          <w:szCs w:val="18"/>
          <w:lang w:val="es-AR"/>
        </w:rPr>
      </w:pPr>
      <w:r w:rsidRPr="00181F73">
        <w:rPr>
          <w:rStyle w:val="Refdenotaalpie"/>
          <w:rFonts w:ascii="Arial" w:hAnsi="Arial" w:cs="Arial"/>
        </w:rPr>
        <w:footnoteRef/>
      </w:r>
      <w:r w:rsidRPr="00181F73">
        <w:rPr>
          <w:rFonts w:ascii="Arial" w:hAnsi="Arial" w:cs="Arial"/>
        </w:rPr>
        <w:t xml:space="preserve"> </w:t>
      </w:r>
      <w:proofErr w:type="spellStart"/>
      <w:r w:rsidRPr="00B66630">
        <w:rPr>
          <w:rFonts w:ascii="Times New Roman" w:hAnsi="Times New Roman" w:cs="Times New Roman"/>
          <w:sz w:val="18"/>
          <w:szCs w:val="18"/>
          <w:shd w:val="clear" w:color="auto" w:fill="FFFFFF"/>
        </w:rPr>
        <w:t>Goffman</w:t>
      </w:r>
      <w:proofErr w:type="spellEnd"/>
      <w:r w:rsidRPr="00B66630">
        <w:rPr>
          <w:rFonts w:ascii="Times New Roman" w:hAnsi="Times New Roman" w:cs="Times New Roman"/>
          <w:sz w:val="18"/>
          <w:szCs w:val="18"/>
          <w:shd w:val="clear" w:color="auto" w:fill="FFFFFF"/>
        </w:rPr>
        <w:t xml:space="preserve"> (1970) define a las instituciones totales como sitios de residencia o trabajo, donde un gran número de individuos en igual situación, aislados de la sociedad y encerrados por un periodo de tiempo, comparten su rutina diaria, la cual es administrada formal</w:t>
      </w:r>
      <w:r w:rsidR="00590E4C">
        <w:rPr>
          <w:rFonts w:ascii="Times New Roman" w:hAnsi="Times New Roman" w:cs="Times New Roman"/>
          <w:sz w:val="18"/>
          <w:szCs w:val="18"/>
          <w:shd w:val="clear" w:color="auto" w:fill="FFFFFF"/>
        </w:rPr>
        <w:t>mente.</w:t>
      </w:r>
    </w:p>
  </w:footnote>
  <w:footnote w:id="2">
    <w:p w14:paraId="7DEAA52C" w14:textId="48D4EC88" w:rsidR="00F9496F" w:rsidRPr="004B6A82" w:rsidRDefault="00F9496F">
      <w:pPr>
        <w:pStyle w:val="Textonotapie"/>
        <w:rPr>
          <w:rFonts w:ascii="Arial" w:hAnsi="Arial" w:cs="Arial"/>
          <w:lang w:val="es-A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1">
    <w:nsid w:val="00D4031B"/>
    <w:multiLevelType w:val="hybridMultilevel"/>
    <w:tmpl w:val="1C287BA2"/>
    <w:lvl w:ilvl="0" w:tplc="4DFC44A6">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3951BFF"/>
    <w:multiLevelType w:val="multilevel"/>
    <w:tmpl w:val="0BC287C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CA669E"/>
    <w:multiLevelType w:val="multilevel"/>
    <w:tmpl w:val="18D615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CFB18B1"/>
    <w:multiLevelType w:val="multilevel"/>
    <w:tmpl w:val="A6C2C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28158D"/>
    <w:multiLevelType w:val="multilevel"/>
    <w:tmpl w:val="D56C3940"/>
    <w:lvl w:ilvl="0">
      <w:start w:val="4"/>
      <w:numFmt w:val="decimal"/>
      <w:lvlText w:val="%1"/>
      <w:lvlJc w:val="left"/>
      <w:pPr>
        <w:ind w:left="720" w:hanging="720"/>
      </w:pPr>
      <w:rPr>
        <w:rFonts w:hint="default"/>
      </w:rPr>
    </w:lvl>
    <w:lvl w:ilvl="1">
      <w:start w:val="3"/>
      <w:numFmt w:val="decimal"/>
      <w:lvlText w:val="%1.%2"/>
      <w:lvlJc w:val="left"/>
      <w:pPr>
        <w:ind w:left="1192" w:hanging="720"/>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6">
    <w:nsid w:val="19E50B15"/>
    <w:multiLevelType w:val="hybridMultilevel"/>
    <w:tmpl w:val="A7C83022"/>
    <w:lvl w:ilvl="0" w:tplc="1EB2D7CE">
      <w:start w:val="1"/>
      <w:numFmt w:val="lowerLetter"/>
      <w:lvlText w:val="%1)"/>
      <w:lvlJc w:val="left"/>
      <w:pPr>
        <w:ind w:left="1353" w:hanging="360"/>
      </w:pPr>
      <w:rPr>
        <w:rFonts w:hint="default"/>
      </w:r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7">
    <w:nsid w:val="1B9300AB"/>
    <w:multiLevelType w:val="hybridMultilevel"/>
    <w:tmpl w:val="0A32792C"/>
    <w:lvl w:ilvl="0" w:tplc="CC3A74BE">
      <w:start w:val="1"/>
      <w:numFmt w:val="lowerLetter"/>
      <w:lvlText w:val="%1)"/>
      <w:lvlJc w:val="left"/>
      <w:pPr>
        <w:ind w:left="1287" w:hanging="360"/>
      </w:pPr>
      <w:rPr>
        <w:rFonts w:hint="default"/>
        <w:color w:val="000000"/>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8">
    <w:nsid w:val="1C692423"/>
    <w:multiLevelType w:val="multilevel"/>
    <w:tmpl w:val="8A2A059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236D3B4A"/>
    <w:multiLevelType w:val="hybridMultilevel"/>
    <w:tmpl w:val="66C27A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44A6446"/>
    <w:multiLevelType w:val="multilevel"/>
    <w:tmpl w:val="3D323172"/>
    <w:lvl w:ilvl="0">
      <w:start w:val="4"/>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25C65751"/>
    <w:multiLevelType w:val="multilevel"/>
    <w:tmpl w:val="FDB807FC"/>
    <w:lvl w:ilvl="0">
      <w:start w:val="4"/>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62C117F"/>
    <w:multiLevelType w:val="hybridMultilevel"/>
    <w:tmpl w:val="C3E6DB6A"/>
    <w:lvl w:ilvl="0" w:tplc="06347172">
      <w:start w:val="1"/>
      <w:numFmt w:val="lowerLetter"/>
      <w:lvlText w:val="%1)"/>
      <w:lvlJc w:val="left"/>
      <w:pPr>
        <w:ind w:left="1257" w:hanging="690"/>
      </w:pPr>
      <w:rPr>
        <w:rFonts w:hint="default"/>
        <w:i/>
        <w:color w:val="444444"/>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3">
    <w:nsid w:val="270516D8"/>
    <w:multiLevelType w:val="multilevel"/>
    <w:tmpl w:val="5AEA15E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76C22FA"/>
    <w:multiLevelType w:val="multilevel"/>
    <w:tmpl w:val="FC46D506"/>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7DF5687"/>
    <w:multiLevelType w:val="multilevel"/>
    <w:tmpl w:val="9EB4D2EA"/>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nsid w:val="2ECD1955"/>
    <w:multiLevelType w:val="hybridMultilevel"/>
    <w:tmpl w:val="C4E41160"/>
    <w:lvl w:ilvl="0" w:tplc="DA2A030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
    <w:nsid w:val="39965D1A"/>
    <w:multiLevelType w:val="multilevel"/>
    <w:tmpl w:val="FD86BAF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A1C06B1"/>
    <w:multiLevelType w:val="multilevel"/>
    <w:tmpl w:val="D0525614"/>
    <w:lvl w:ilvl="0">
      <w:start w:val="5"/>
      <w:numFmt w:val="decimal"/>
      <w:lvlText w:val="%1"/>
      <w:lvlJc w:val="left"/>
      <w:pPr>
        <w:ind w:left="360" w:hanging="360"/>
      </w:pPr>
      <w:rPr>
        <w:rFonts w:hint="default"/>
      </w:rPr>
    </w:lvl>
    <w:lvl w:ilvl="1">
      <w:start w:val="5"/>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9">
    <w:nsid w:val="3F1433DE"/>
    <w:multiLevelType w:val="multilevel"/>
    <w:tmpl w:val="FC12EAA6"/>
    <w:lvl w:ilvl="0">
      <w:start w:val="4"/>
      <w:numFmt w:val="decimal"/>
      <w:lvlText w:val="%1"/>
      <w:lvlJc w:val="left"/>
      <w:pPr>
        <w:ind w:left="720" w:hanging="720"/>
      </w:pPr>
      <w:rPr>
        <w:rFonts w:hint="default"/>
      </w:rPr>
    </w:lvl>
    <w:lvl w:ilvl="1">
      <w:start w:val="3"/>
      <w:numFmt w:val="decimal"/>
      <w:lvlText w:val="%1.%2"/>
      <w:lvlJc w:val="left"/>
      <w:pPr>
        <w:ind w:left="1570" w:hanging="720"/>
      </w:pPr>
      <w:rPr>
        <w:rFonts w:hint="default"/>
      </w:rPr>
    </w:lvl>
    <w:lvl w:ilvl="2">
      <w:start w:val="4"/>
      <w:numFmt w:val="decimal"/>
      <w:lvlText w:val="%1.%2.%3"/>
      <w:lvlJc w:val="left"/>
      <w:pPr>
        <w:ind w:left="2420" w:hanging="720"/>
      </w:pPr>
      <w:rPr>
        <w:rFonts w:hint="default"/>
      </w:rPr>
    </w:lvl>
    <w:lvl w:ilvl="3">
      <w:start w:val="3"/>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20">
    <w:nsid w:val="41006D07"/>
    <w:multiLevelType w:val="multilevel"/>
    <w:tmpl w:val="5AEA15E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2B019F3"/>
    <w:multiLevelType w:val="hybridMultilevel"/>
    <w:tmpl w:val="91FAA6D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77D41B3"/>
    <w:multiLevelType w:val="multilevel"/>
    <w:tmpl w:val="5796AB9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nsid w:val="4C96639F"/>
    <w:multiLevelType w:val="hybridMultilevel"/>
    <w:tmpl w:val="4D8C729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DF168B7"/>
    <w:multiLevelType w:val="multilevel"/>
    <w:tmpl w:val="20384EB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4E5B4A54"/>
    <w:multiLevelType w:val="multilevel"/>
    <w:tmpl w:val="7D849F0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nsid w:val="4EB363CF"/>
    <w:multiLevelType w:val="hybridMultilevel"/>
    <w:tmpl w:val="0A32792C"/>
    <w:lvl w:ilvl="0" w:tplc="CC3A74BE">
      <w:start w:val="1"/>
      <w:numFmt w:val="lowerLetter"/>
      <w:lvlText w:val="%1)"/>
      <w:lvlJc w:val="left"/>
      <w:pPr>
        <w:ind w:left="1287" w:hanging="360"/>
      </w:pPr>
      <w:rPr>
        <w:rFonts w:hint="default"/>
        <w:color w:val="000000"/>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7">
    <w:nsid w:val="50DA0739"/>
    <w:multiLevelType w:val="hybridMultilevel"/>
    <w:tmpl w:val="73201A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010798"/>
    <w:multiLevelType w:val="hybridMultilevel"/>
    <w:tmpl w:val="5EFA3784"/>
    <w:lvl w:ilvl="0" w:tplc="F98E40B8">
      <w:start w:val="1"/>
      <w:numFmt w:val="lowerLetter"/>
      <w:lvlText w:val="%1)"/>
      <w:lvlJc w:val="left"/>
      <w:pPr>
        <w:ind w:left="4330" w:hanging="360"/>
      </w:pPr>
      <w:rPr>
        <w:rFonts w:hint="default"/>
        <w:color w:val="000000"/>
      </w:rPr>
    </w:lvl>
    <w:lvl w:ilvl="1" w:tplc="2C0A0019" w:tentative="1">
      <w:start w:val="1"/>
      <w:numFmt w:val="lowerLetter"/>
      <w:lvlText w:val="%2."/>
      <w:lvlJc w:val="left"/>
      <w:pPr>
        <w:ind w:left="5050" w:hanging="360"/>
      </w:pPr>
    </w:lvl>
    <w:lvl w:ilvl="2" w:tplc="2C0A001B" w:tentative="1">
      <w:start w:val="1"/>
      <w:numFmt w:val="lowerRoman"/>
      <w:lvlText w:val="%3."/>
      <w:lvlJc w:val="right"/>
      <w:pPr>
        <w:ind w:left="5770" w:hanging="180"/>
      </w:pPr>
    </w:lvl>
    <w:lvl w:ilvl="3" w:tplc="2C0A000F" w:tentative="1">
      <w:start w:val="1"/>
      <w:numFmt w:val="decimal"/>
      <w:lvlText w:val="%4."/>
      <w:lvlJc w:val="left"/>
      <w:pPr>
        <w:ind w:left="6490" w:hanging="360"/>
      </w:pPr>
    </w:lvl>
    <w:lvl w:ilvl="4" w:tplc="2C0A0019" w:tentative="1">
      <w:start w:val="1"/>
      <w:numFmt w:val="lowerLetter"/>
      <w:lvlText w:val="%5."/>
      <w:lvlJc w:val="left"/>
      <w:pPr>
        <w:ind w:left="7210" w:hanging="360"/>
      </w:pPr>
    </w:lvl>
    <w:lvl w:ilvl="5" w:tplc="2C0A001B" w:tentative="1">
      <w:start w:val="1"/>
      <w:numFmt w:val="lowerRoman"/>
      <w:lvlText w:val="%6."/>
      <w:lvlJc w:val="right"/>
      <w:pPr>
        <w:ind w:left="7930" w:hanging="180"/>
      </w:pPr>
    </w:lvl>
    <w:lvl w:ilvl="6" w:tplc="2C0A000F" w:tentative="1">
      <w:start w:val="1"/>
      <w:numFmt w:val="decimal"/>
      <w:lvlText w:val="%7."/>
      <w:lvlJc w:val="left"/>
      <w:pPr>
        <w:ind w:left="8650" w:hanging="360"/>
      </w:pPr>
    </w:lvl>
    <w:lvl w:ilvl="7" w:tplc="2C0A0019" w:tentative="1">
      <w:start w:val="1"/>
      <w:numFmt w:val="lowerLetter"/>
      <w:lvlText w:val="%8."/>
      <w:lvlJc w:val="left"/>
      <w:pPr>
        <w:ind w:left="9370" w:hanging="360"/>
      </w:pPr>
    </w:lvl>
    <w:lvl w:ilvl="8" w:tplc="2C0A001B" w:tentative="1">
      <w:start w:val="1"/>
      <w:numFmt w:val="lowerRoman"/>
      <w:lvlText w:val="%9."/>
      <w:lvlJc w:val="right"/>
      <w:pPr>
        <w:ind w:left="10090" w:hanging="180"/>
      </w:pPr>
    </w:lvl>
  </w:abstractNum>
  <w:abstractNum w:abstractNumId="29">
    <w:nsid w:val="58A33D06"/>
    <w:multiLevelType w:val="hybridMultilevel"/>
    <w:tmpl w:val="8FE4BE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9CA52FA"/>
    <w:multiLevelType w:val="multilevel"/>
    <w:tmpl w:val="11E284E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B016E04"/>
    <w:multiLevelType w:val="multilevel"/>
    <w:tmpl w:val="A65805D2"/>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B935922"/>
    <w:multiLevelType w:val="hybridMultilevel"/>
    <w:tmpl w:val="5E4CF310"/>
    <w:lvl w:ilvl="0" w:tplc="3E2C68D0">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3">
    <w:nsid w:val="5FCB43A1"/>
    <w:multiLevelType w:val="hybridMultilevel"/>
    <w:tmpl w:val="094AA09C"/>
    <w:lvl w:ilvl="0" w:tplc="D16CC500">
      <w:start w:val="1"/>
      <w:numFmt w:val="lowerLetter"/>
      <w:lvlText w:val="%1)"/>
      <w:lvlJc w:val="left"/>
      <w:pPr>
        <w:ind w:left="927" w:hanging="360"/>
      </w:pPr>
      <w:rPr>
        <w:rFonts w:hint="default"/>
        <w:color w:val="000000"/>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4">
    <w:nsid w:val="6BC36DED"/>
    <w:multiLevelType w:val="multilevel"/>
    <w:tmpl w:val="FAFE970A"/>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nsid w:val="6E8B22A8"/>
    <w:multiLevelType w:val="multilevel"/>
    <w:tmpl w:val="5FB62E3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373436A"/>
    <w:multiLevelType w:val="hybridMultilevel"/>
    <w:tmpl w:val="2F621D66"/>
    <w:lvl w:ilvl="0" w:tplc="CE10D5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9271201"/>
    <w:multiLevelType w:val="hybridMultilevel"/>
    <w:tmpl w:val="2F621D66"/>
    <w:lvl w:ilvl="0" w:tplc="CE10D5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799C21A6"/>
    <w:multiLevelType w:val="multilevel"/>
    <w:tmpl w:val="1706B3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EE30C74"/>
    <w:multiLevelType w:val="multilevel"/>
    <w:tmpl w:val="CF7693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FE25F5F"/>
    <w:multiLevelType w:val="hybridMultilevel"/>
    <w:tmpl w:val="81120CF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7"/>
  </w:num>
  <w:num w:numId="2">
    <w:abstractNumId w:val="40"/>
  </w:num>
  <w:num w:numId="3">
    <w:abstractNumId w:val="21"/>
  </w:num>
  <w:num w:numId="4">
    <w:abstractNumId w:val="23"/>
  </w:num>
  <w:num w:numId="5">
    <w:abstractNumId w:val="8"/>
  </w:num>
  <w:num w:numId="6">
    <w:abstractNumId w:val="36"/>
  </w:num>
  <w:num w:numId="7">
    <w:abstractNumId w:val="1"/>
  </w:num>
  <w:num w:numId="8">
    <w:abstractNumId w:val="33"/>
  </w:num>
  <w:num w:numId="9">
    <w:abstractNumId w:val="26"/>
  </w:num>
  <w:num w:numId="10">
    <w:abstractNumId w:val="28"/>
  </w:num>
  <w:num w:numId="11">
    <w:abstractNumId w:val="7"/>
  </w:num>
  <w:num w:numId="12">
    <w:abstractNumId w:val="0"/>
  </w:num>
  <w:num w:numId="13">
    <w:abstractNumId w:val="38"/>
  </w:num>
  <w:num w:numId="14">
    <w:abstractNumId w:val="11"/>
  </w:num>
  <w:num w:numId="15">
    <w:abstractNumId w:val="3"/>
  </w:num>
  <w:num w:numId="16">
    <w:abstractNumId w:val="14"/>
  </w:num>
  <w:num w:numId="17">
    <w:abstractNumId w:val="34"/>
  </w:num>
  <w:num w:numId="18">
    <w:abstractNumId w:val="25"/>
  </w:num>
  <w:num w:numId="19">
    <w:abstractNumId w:val="31"/>
  </w:num>
  <w:num w:numId="20">
    <w:abstractNumId w:val="18"/>
  </w:num>
  <w:num w:numId="21">
    <w:abstractNumId w:val="22"/>
  </w:num>
  <w:num w:numId="22">
    <w:abstractNumId w:val="24"/>
  </w:num>
  <w:num w:numId="23">
    <w:abstractNumId w:val="10"/>
  </w:num>
  <w:num w:numId="24">
    <w:abstractNumId w:val="2"/>
  </w:num>
  <w:num w:numId="25">
    <w:abstractNumId w:val="17"/>
  </w:num>
  <w:num w:numId="26">
    <w:abstractNumId w:val="32"/>
  </w:num>
  <w:num w:numId="27">
    <w:abstractNumId w:val="6"/>
  </w:num>
  <w:num w:numId="28">
    <w:abstractNumId w:val="35"/>
  </w:num>
  <w:num w:numId="29">
    <w:abstractNumId w:val="15"/>
  </w:num>
  <w:num w:numId="30">
    <w:abstractNumId w:val="30"/>
  </w:num>
  <w:num w:numId="31">
    <w:abstractNumId w:val="12"/>
  </w:num>
  <w:num w:numId="32">
    <w:abstractNumId w:val="16"/>
  </w:num>
  <w:num w:numId="33">
    <w:abstractNumId w:val="9"/>
  </w:num>
  <w:num w:numId="34">
    <w:abstractNumId w:val="5"/>
  </w:num>
  <w:num w:numId="35">
    <w:abstractNumId w:val="19"/>
  </w:num>
  <w:num w:numId="36">
    <w:abstractNumId w:val="20"/>
  </w:num>
  <w:num w:numId="37">
    <w:abstractNumId w:val="39"/>
  </w:num>
  <w:num w:numId="38">
    <w:abstractNumId w:val="13"/>
  </w:num>
  <w:num w:numId="39">
    <w:abstractNumId w:val="4"/>
  </w:num>
  <w:num w:numId="40">
    <w:abstractNumId w:val="2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8E"/>
    <w:rsid w:val="000029FB"/>
    <w:rsid w:val="00004FE1"/>
    <w:rsid w:val="000072EE"/>
    <w:rsid w:val="0001290C"/>
    <w:rsid w:val="00012EBD"/>
    <w:rsid w:val="00013CC4"/>
    <w:rsid w:val="00013D5E"/>
    <w:rsid w:val="00013E0B"/>
    <w:rsid w:val="000151F5"/>
    <w:rsid w:val="000152E0"/>
    <w:rsid w:val="00015E3E"/>
    <w:rsid w:val="00022377"/>
    <w:rsid w:val="000225E3"/>
    <w:rsid w:val="00023F9E"/>
    <w:rsid w:val="00027DD8"/>
    <w:rsid w:val="00041C16"/>
    <w:rsid w:val="000428DE"/>
    <w:rsid w:val="00050227"/>
    <w:rsid w:val="00051B46"/>
    <w:rsid w:val="00054A58"/>
    <w:rsid w:val="00061B34"/>
    <w:rsid w:val="000631ED"/>
    <w:rsid w:val="00066FF5"/>
    <w:rsid w:val="00072B1C"/>
    <w:rsid w:val="00072BAA"/>
    <w:rsid w:val="00074831"/>
    <w:rsid w:val="00075F26"/>
    <w:rsid w:val="000763FB"/>
    <w:rsid w:val="00080B2C"/>
    <w:rsid w:val="00086F3C"/>
    <w:rsid w:val="00087502"/>
    <w:rsid w:val="00092E51"/>
    <w:rsid w:val="00095FC5"/>
    <w:rsid w:val="000B4B53"/>
    <w:rsid w:val="000B4BF1"/>
    <w:rsid w:val="000B6C0B"/>
    <w:rsid w:val="000C2B93"/>
    <w:rsid w:val="000C2B99"/>
    <w:rsid w:val="000C348E"/>
    <w:rsid w:val="000C71E3"/>
    <w:rsid w:val="000C779D"/>
    <w:rsid w:val="000D487F"/>
    <w:rsid w:val="000D66D0"/>
    <w:rsid w:val="000F0AF1"/>
    <w:rsid w:val="000F0F1D"/>
    <w:rsid w:val="000F4987"/>
    <w:rsid w:val="000F5614"/>
    <w:rsid w:val="00104E63"/>
    <w:rsid w:val="00104EDD"/>
    <w:rsid w:val="00106214"/>
    <w:rsid w:val="001069E4"/>
    <w:rsid w:val="001078B2"/>
    <w:rsid w:val="0011050C"/>
    <w:rsid w:val="001106D2"/>
    <w:rsid w:val="00121765"/>
    <w:rsid w:val="001262EB"/>
    <w:rsid w:val="0013056C"/>
    <w:rsid w:val="00130EE8"/>
    <w:rsid w:val="001336B4"/>
    <w:rsid w:val="00134BD3"/>
    <w:rsid w:val="0014774E"/>
    <w:rsid w:val="00165164"/>
    <w:rsid w:val="00180E41"/>
    <w:rsid w:val="00181F73"/>
    <w:rsid w:val="00183E41"/>
    <w:rsid w:val="001876D0"/>
    <w:rsid w:val="00187E88"/>
    <w:rsid w:val="00190C02"/>
    <w:rsid w:val="0019430F"/>
    <w:rsid w:val="001A5BAD"/>
    <w:rsid w:val="001B6A74"/>
    <w:rsid w:val="001C0D37"/>
    <w:rsid w:val="001C736D"/>
    <w:rsid w:val="001C7FB8"/>
    <w:rsid w:val="001D1B63"/>
    <w:rsid w:val="001D29CF"/>
    <w:rsid w:val="001D3027"/>
    <w:rsid w:val="001D3896"/>
    <w:rsid w:val="001D73F6"/>
    <w:rsid w:val="001F05B3"/>
    <w:rsid w:val="001F26FF"/>
    <w:rsid w:val="001F2CCA"/>
    <w:rsid w:val="001F74D7"/>
    <w:rsid w:val="00204E12"/>
    <w:rsid w:val="0021032D"/>
    <w:rsid w:val="00212CAB"/>
    <w:rsid w:val="00215C06"/>
    <w:rsid w:val="002166DF"/>
    <w:rsid w:val="00222AA5"/>
    <w:rsid w:val="00223910"/>
    <w:rsid w:val="00230C20"/>
    <w:rsid w:val="002359E4"/>
    <w:rsid w:val="00237B7B"/>
    <w:rsid w:val="002411CC"/>
    <w:rsid w:val="002463CE"/>
    <w:rsid w:val="00253E1A"/>
    <w:rsid w:val="002701A5"/>
    <w:rsid w:val="00277B62"/>
    <w:rsid w:val="00281EE4"/>
    <w:rsid w:val="0028285C"/>
    <w:rsid w:val="00283B2B"/>
    <w:rsid w:val="0028602B"/>
    <w:rsid w:val="002933B3"/>
    <w:rsid w:val="00295FCD"/>
    <w:rsid w:val="002A06E8"/>
    <w:rsid w:val="002A228E"/>
    <w:rsid w:val="002A5255"/>
    <w:rsid w:val="002B0364"/>
    <w:rsid w:val="002B5978"/>
    <w:rsid w:val="002C3733"/>
    <w:rsid w:val="002C6BEC"/>
    <w:rsid w:val="002C79BB"/>
    <w:rsid w:val="002D4F85"/>
    <w:rsid w:val="002D7280"/>
    <w:rsid w:val="002D7B1F"/>
    <w:rsid w:val="002E1C9E"/>
    <w:rsid w:val="002E29E5"/>
    <w:rsid w:val="002E42C6"/>
    <w:rsid w:val="003045C1"/>
    <w:rsid w:val="00311C86"/>
    <w:rsid w:val="00314118"/>
    <w:rsid w:val="00315943"/>
    <w:rsid w:val="00321548"/>
    <w:rsid w:val="00324FB4"/>
    <w:rsid w:val="00325E03"/>
    <w:rsid w:val="003311B3"/>
    <w:rsid w:val="00335028"/>
    <w:rsid w:val="003352DA"/>
    <w:rsid w:val="003360A7"/>
    <w:rsid w:val="0033708D"/>
    <w:rsid w:val="00337E6D"/>
    <w:rsid w:val="003411DA"/>
    <w:rsid w:val="00342536"/>
    <w:rsid w:val="003433E2"/>
    <w:rsid w:val="00352807"/>
    <w:rsid w:val="00362463"/>
    <w:rsid w:val="003649ED"/>
    <w:rsid w:val="00367B40"/>
    <w:rsid w:val="0037282A"/>
    <w:rsid w:val="00374E8D"/>
    <w:rsid w:val="0038281B"/>
    <w:rsid w:val="00383814"/>
    <w:rsid w:val="00383AFE"/>
    <w:rsid w:val="00393DCD"/>
    <w:rsid w:val="003953BC"/>
    <w:rsid w:val="00397D3D"/>
    <w:rsid w:val="003A0E65"/>
    <w:rsid w:val="003A0EBD"/>
    <w:rsid w:val="003A1848"/>
    <w:rsid w:val="003B2E74"/>
    <w:rsid w:val="003C16C3"/>
    <w:rsid w:val="003C2720"/>
    <w:rsid w:val="003C5A55"/>
    <w:rsid w:val="003C5B2B"/>
    <w:rsid w:val="003C5D5B"/>
    <w:rsid w:val="003D316D"/>
    <w:rsid w:val="003D5725"/>
    <w:rsid w:val="003E014A"/>
    <w:rsid w:val="003E3307"/>
    <w:rsid w:val="003E55DF"/>
    <w:rsid w:val="003E6C45"/>
    <w:rsid w:val="003F1001"/>
    <w:rsid w:val="003F5A37"/>
    <w:rsid w:val="003F5AC7"/>
    <w:rsid w:val="003F7F6E"/>
    <w:rsid w:val="00401FA0"/>
    <w:rsid w:val="00404A7A"/>
    <w:rsid w:val="00405C06"/>
    <w:rsid w:val="00406C12"/>
    <w:rsid w:val="00410858"/>
    <w:rsid w:val="00413791"/>
    <w:rsid w:val="0041543C"/>
    <w:rsid w:val="00415F16"/>
    <w:rsid w:val="0041701F"/>
    <w:rsid w:val="004175ED"/>
    <w:rsid w:val="004209E7"/>
    <w:rsid w:val="004214C2"/>
    <w:rsid w:val="00425FBC"/>
    <w:rsid w:val="00430F70"/>
    <w:rsid w:val="00432B97"/>
    <w:rsid w:val="004346C2"/>
    <w:rsid w:val="00435F37"/>
    <w:rsid w:val="00441D99"/>
    <w:rsid w:val="00443507"/>
    <w:rsid w:val="0044554A"/>
    <w:rsid w:val="00447CD4"/>
    <w:rsid w:val="00453FEC"/>
    <w:rsid w:val="0045591F"/>
    <w:rsid w:val="0045652C"/>
    <w:rsid w:val="004571C1"/>
    <w:rsid w:val="00461A35"/>
    <w:rsid w:val="0047443A"/>
    <w:rsid w:val="00483891"/>
    <w:rsid w:val="00483A26"/>
    <w:rsid w:val="0049455A"/>
    <w:rsid w:val="00495C1C"/>
    <w:rsid w:val="00496480"/>
    <w:rsid w:val="004A0BCC"/>
    <w:rsid w:val="004A426A"/>
    <w:rsid w:val="004A741F"/>
    <w:rsid w:val="004B2C26"/>
    <w:rsid w:val="004B3890"/>
    <w:rsid w:val="004B5D25"/>
    <w:rsid w:val="004B5D8C"/>
    <w:rsid w:val="004B6A82"/>
    <w:rsid w:val="004C60D7"/>
    <w:rsid w:val="004C7542"/>
    <w:rsid w:val="004D01DE"/>
    <w:rsid w:val="004D3ED7"/>
    <w:rsid w:val="004D72A6"/>
    <w:rsid w:val="004E1309"/>
    <w:rsid w:val="004E506D"/>
    <w:rsid w:val="004F4F76"/>
    <w:rsid w:val="004F5FFA"/>
    <w:rsid w:val="004F6233"/>
    <w:rsid w:val="004F7C44"/>
    <w:rsid w:val="0050170F"/>
    <w:rsid w:val="00502A91"/>
    <w:rsid w:val="005058B2"/>
    <w:rsid w:val="00507575"/>
    <w:rsid w:val="005110F7"/>
    <w:rsid w:val="00513CEA"/>
    <w:rsid w:val="00523FF6"/>
    <w:rsid w:val="0052558F"/>
    <w:rsid w:val="00525CB7"/>
    <w:rsid w:val="00525ED1"/>
    <w:rsid w:val="00525FB4"/>
    <w:rsid w:val="00531C27"/>
    <w:rsid w:val="0053257B"/>
    <w:rsid w:val="00537B95"/>
    <w:rsid w:val="00542D07"/>
    <w:rsid w:val="005437EC"/>
    <w:rsid w:val="00545109"/>
    <w:rsid w:val="005470D2"/>
    <w:rsid w:val="00550E81"/>
    <w:rsid w:val="0055153A"/>
    <w:rsid w:val="005610B5"/>
    <w:rsid w:val="0056195E"/>
    <w:rsid w:val="00571AAF"/>
    <w:rsid w:val="005738A4"/>
    <w:rsid w:val="00573E3B"/>
    <w:rsid w:val="00573FB9"/>
    <w:rsid w:val="00582AF8"/>
    <w:rsid w:val="00583AD8"/>
    <w:rsid w:val="005841E0"/>
    <w:rsid w:val="0058554F"/>
    <w:rsid w:val="0059055B"/>
    <w:rsid w:val="00590AD3"/>
    <w:rsid w:val="00590E4C"/>
    <w:rsid w:val="005911B3"/>
    <w:rsid w:val="00592138"/>
    <w:rsid w:val="005924F3"/>
    <w:rsid w:val="00594D4A"/>
    <w:rsid w:val="00597A0D"/>
    <w:rsid w:val="005A3E1F"/>
    <w:rsid w:val="005B6FA8"/>
    <w:rsid w:val="005D5F30"/>
    <w:rsid w:val="005E003C"/>
    <w:rsid w:val="005E372C"/>
    <w:rsid w:val="005F6141"/>
    <w:rsid w:val="00602694"/>
    <w:rsid w:val="006103F4"/>
    <w:rsid w:val="006174D2"/>
    <w:rsid w:val="00621429"/>
    <w:rsid w:val="00622B61"/>
    <w:rsid w:val="00641CD1"/>
    <w:rsid w:val="00645EA7"/>
    <w:rsid w:val="00654CB4"/>
    <w:rsid w:val="00655C4E"/>
    <w:rsid w:val="00656C60"/>
    <w:rsid w:val="00682F65"/>
    <w:rsid w:val="006855B3"/>
    <w:rsid w:val="00687E9F"/>
    <w:rsid w:val="00690536"/>
    <w:rsid w:val="0069522A"/>
    <w:rsid w:val="006B080F"/>
    <w:rsid w:val="006B6447"/>
    <w:rsid w:val="006B64E0"/>
    <w:rsid w:val="006B7E5E"/>
    <w:rsid w:val="006C04B9"/>
    <w:rsid w:val="006C347C"/>
    <w:rsid w:val="006D02B9"/>
    <w:rsid w:val="006F7650"/>
    <w:rsid w:val="0070461F"/>
    <w:rsid w:val="00712976"/>
    <w:rsid w:val="007158E5"/>
    <w:rsid w:val="007201E0"/>
    <w:rsid w:val="0072699B"/>
    <w:rsid w:val="0073375E"/>
    <w:rsid w:val="0073702F"/>
    <w:rsid w:val="007461CC"/>
    <w:rsid w:val="0074631F"/>
    <w:rsid w:val="00753EDF"/>
    <w:rsid w:val="00755000"/>
    <w:rsid w:val="007630BE"/>
    <w:rsid w:val="00771F41"/>
    <w:rsid w:val="00783FF2"/>
    <w:rsid w:val="00784B47"/>
    <w:rsid w:val="007A4336"/>
    <w:rsid w:val="007A4C37"/>
    <w:rsid w:val="007A6A45"/>
    <w:rsid w:val="007B0B57"/>
    <w:rsid w:val="007B7E05"/>
    <w:rsid w:val="007C1864"/>
    <w:rsid w:val="007C1F2D"/>
    <w:rsid w:val="007C2310"/>
    <w:rsid w:val="007C4D44"/>
    <w:rsid w:val="007E0F2C"/>
    <w:rsid w:val="007E58E7"/>
    <w:rsid w:val="007E6771"/>
    <w:rsid w:val="007E7218"/>
    <w:rsid w:val="007F32AA"/>
    <w:rsid w:val="007F69EB"/>
    <w:rsid w:val="0080106A"/>
    <w:rsid w:val="00810069"/>
    <w:rsid w:val="00810868"/>
    <w:rsid w:val="00820884"/>
    <w:rsid w:val="00825EF2"/>
    <w:rsid w:val="00833A5A"/>
    <w:rsid w:val="0085189F"/>
    <w:rsid w:val="0086109B"/>
    <w:rsid w:val="00871563"/>
    <w:rsid w:val="00873C99"/>
    <w:rsid w:val="00883912"/>
    <w:rsid w:val="00885218"/>
    <w:rsid w:val="00891504"/>
    <w:rsid w:val="008918F6"/>
    <w:rsid w:val="00893723"/>
    <w:rsid w:val="00893B8C"/>
    <w:rsid w:val="008971F5"/>
    <w:rsid w:val="00897E6D"/>
    <w:rsid w:val="008A3161"/>
    <w:rsid w:val="008A5A08"/>
    <w:rsid w:val="008A7DDA"/>
    <w:rsid w:val="008B0CD1"/>
    <w:rsid w:val="008B41DA"/>
    <w:rsid w:val="008B42F1"/>
    <w:rsid w:val="008C0C02"/>
    <w:rsid w:val="008C0CEE"/>
    <w:rsid w:val="008C15FE"/>
    <w:rsid w:val="008C7E7F"/>
    <w:rsid w:val="008D6FF8"/>
    <w:rsid w:val="00905859"/>
    <w:rsid w:val="00907A27"/>
    <w:rsid w:val="009136B8"/>
    <w:rsid w:val="00914C3D"/>
    <w:rsid w:val="009206FE"/>
    <w:rsid w:val="00925FAC"/>
    <w:rsid w:val="009275E3"/>
    <w:rsid w:val="0093723C"/>
    <w:rsid w:val="00941A14"/>
    <w:rsid w:val="009448FE"/>
    <w:rsid w:val="00964690"/>
    <w:rsid w:val="00967D9B"/>
    <w:rsid w:val="009715E8"/>
    <w:rsid w:val="00973463"/>
    <w:rsid w:val="009757EA"/>
    <w:rsid w:val="00983ECA"/>
    <w:rsid w:val="00984EFE"/>
    <w:rsid w:val="00985D31"/>
    <w:rsid w:val="00992A5C"/>
    <w:rsid w:val="00996BF2"/>
    <w:rsid w:val="009A2E90"/>
    <w:rsid w:val="009A4FAC"/>
    <w:rsid w:val="009A6BAC"/>
    <w:rsid w:val="009B13F7"/>
    <w:rsid w:val="009B2DF5"/>
    <w:rsid w:val="009B48DD"/>
    <w:rsid w:val="009C12B7"/>
    <w:rsid w:val="009D40E5"/>
    <w:rsid w:val="009D6F1C"/>
    <w:rsid w:val="009D78BE"/>
    <w:rsid w:val="009E6759"/>
    <w:rsid w:val="009E76A7"/>
    <w:rsid w:val="009F76E1"/>
    <w:rsid w:val="00A00095"/>
    <w:rsid w:val="00A0011A"/>
    <w:rsid w:val="00A032F5"/>
    <w:rsid w:val="00A035A3"/>
    <w:rsid w:val="00A118A7"/>
    <w:rsid w:val="00A16957"/>
    <w:rsid w:val="00A21A58"/>
    <w:rsid w:val="00A25A2B"/>
    <w:rsid w:val="00A36C11"/>
    <w:rsid w:val="00A40EF7"/>
    <w:rsid w:val="00A414DD"/>
    <w:rsid w:val="00A443AB"/>
    <w:rsid w:val="00A44FC3"/>
    <w:rsid w:val="00A46AB1"/>
    <w:rsid w:val="00A50E66"/>
    <w:rsid w:val="00A63A6E"/>
    <w:rsid w:val="00A64A2C"/>
    <w:rsid w:val="00A65F86"/>
    <w:rsid w:val="00A67A7B"/>
    <w:rsid w:val="00A762EF"/>
    <w:rsid w:val="00A76BE2"/>
    <w:rsid w:val="00A778C6"/>
    <w:rsid w:val="00A83249"/>
    <w:rsid w:val="00A866AA"/>
    <w:rsid w:val="00A86701"/>
    <w:rsid w:val="00A92834"/>
    <w:rsid w:val="00A93CFC"/>
    <w:rsid w:val="00A956C2"/>
    <w:rsid w:val="00AA609F"/>
    <w:rsid w:val="00AA7835"/>
    <w:rsid w:val="00AB13F8"/>
    <w:rsid w:val="00AB18CC"/>
    <w:rsid w:val="00AB4F79"/>
    <w:rsid w:val="00AB5750"/>
    <w:rsid w:val="00AB58B8"/>
    <w:rsid w:val="00AC1286"/>
    <w:rsid w:val="00AC6BB8"/>
    <w:rsid w:val="00AD0DB8"/>
    <w:rsid w:val="00AD5AB5"/>
    <w:rsid w:val="00AD6FB7"/>
    <w:rsid w:val="00AE6A74"/>
    <w:rsid w:val="00AF1E27"/>
    <w:rsid w:val="00AF5393"/>
    <w:rsid w:val="00B008C7"/>
    <w:rsid w:val="00B027A8"/>
    <w:rsid w:val="00B0393A"/>
    <w:rsid w:val="00B162CC"/>
    <w:rsid w:val="00B2150C"/>
    <w:rsid w:val="00B274E5"/>
    <w:rsid w:val="00B30D91"/>
    <w:rsid w:val="00B34712"/>
    <w:rsid w:val="00B45B37"/>
    <w:rsid w:val="00B478F2"/>
    <w:rsid w:val="00B51B2B"/>
    <w:rsid w:val="00B52FEF"/>
    <w:rsid w:val="00B54ECA"/>
    <w:rsid w:val="00B64D87"/>
    <w:rsid w:val="00B66630"/>
    <w:rsid w:val="00B71129"/>
    <w:rsid w:val="00B75BD4"/>
    <w:rsid w:val="00B84017"/>
    <w:rsid w:val="00B91913"/>
    <w:rsid w:val="00B91F33"/>
    <w:rsid w:val="00B95643"/>
    <w:rsid w:val="00BA0A76"/>
    <w:rsid w:val="00BA79EC"/>
    <w:rsid w:val="00BB5B40"/>
    <w:rsid w:val="00BB6612"/>
    <w:rsid w:val="00BB72F0"/>
    <w:rsid w:val="00BC0A45"/>
    <w:rsid w:val="00BD386A"/>
    <w:rsid w:val="00BD44A5"/>
    <w:rsid w:val="00BD79EB"/>
    <w:rsid w:val="00BD7EA4"/>
    <w:rsid w:val="00BE03BF"/>
    <w:rsid w:val="00C02C60"/>
    <w:rsid w:val="00C0311A"/>
    <w:rsid w:val="00C1018E"/>
    <w:rsid w:val="00C13962"/>
    <w:rsid w:val="00C16BAA"/>
    <w:rsid w:val="00C2606E"/>
    <w:rsid w:val="00C34948"/>
    <w:rsid w:val="00C4410F"/>
    <w:rsid w:val="00C52EE1"/>
    <w:rsid w:val="00C557C3"/>
    <w:rsid w:val="00C55D9E"/>
    <w:rsid w:val="00C6053B"/>
    <w:rsid w:val="00C606BF"/>
    <w:rsid w:val="00C622E9"/>
    <w:rsid w:val="00C664B2"/>
    <w:rsid w:val="00C80D2F"/>
    <w:rsid w:val="00C81F3B"/>
    <w:rsid w:val="00C82378"/>
    <w:rsid w:val="00C845AE"/>
    <w:rsid w:val="00C94D35"/>
    <w:rsid w:val="00CA2AFC"/>
    <w:rsid w:val="00CA441C"/>
    <w:rsid w:val="00CB0D34"/>
    <w:rsid w:val="00CB280F"/>
    <w:rsid w:val="00CB2AD2"/>
    <w:rsid w:val="00CB2EB5"/>
    <w:rsid w:val="00CC1539"/>
    <w:rsid w:val="00CC2F01"/>
    <w:rsid w:val="00CC3311"/>
    <w:rsid w:val="00CC6D2B"/>
    <w:rsid w:val="00CD1633"/>
    <w:rsid w:val="00CD2A62"/>
    <w:rsid w:val="00CD7BC9"/>
    <w:rsid w:val="00CE1A79"/>
    <w:rsid w:val="00CF675D"/>
    <w:rsid w:val="00D048A9"/>
    <w:rsid w:val="00D0656D"/>
    <w:rsid w:val="00D0725E"/>
    <w:rsid w:val="00D100A6"/>
    <w:rsid w:val="00D12074"/>
    <w:rsid w:val="00D128D1"/>
    <w:rsid w:val="00D135E9"/>
    <w:rsid w:val="00D1511C"/>
    <w:rsid w:val="00D21C5C"/>
    <w:rsid w:val="00D2331A"/>
    <w:rsid w:val="00D2505F"/>
    <w:rsid w:val="00D256D1"/>
    <w:rsid w:val="00D26943"/>
    <w:rsid w:val="00D27365"/>
    <w:rsid w:val="00D339BB"/>
    <w:rsid w:val="00D34F79"/>
    <w:rsid w:val="00D50949"/>
    <w:rsid w:val="00D548E9"/>
    <w:rsid w:val="00D55011"/>
    <w:rsid w:val="00D6165D"/>
    <w:rsid w:val="00D63776"/>
    <w:rsid w:val="00D668A8"/>
    <w:rsid w:val="00D671D6"/>
    <w:rsid w:val="00D67B67"/>
    <w:rsid w:val="00D72013"/>
    <w:rsid w:val="00D74274"/>
    <w:rsid w:val="00D74BED"/>
    <w:rsid w:val="00D81AF2"/>
    <w:rsid w:val="00D866F3"/>
    <w:rsid w:val="00D86A28"/>
    <w:rsid w:val="00D879C6"/>
    <w:rsid w:val="00D91A39"/>
    <w:rsid w:val="00DA1DB7"/>
    <w:rsid w:val="00DA3DA7"/>
    <w:rsid w:val="00DA4853"/>
    <w:rsid w:val="00DA76C7"/>
    <w:rsid w:val="00DB2B02"/>
    <w:rsid w:val="00DB6061"/>
    <w:rsid w:val="00DB760F"/>
    <w:rsid w:val="00DC1724"/>
    <w:rsid w:val="00DC3B51"/>
    <w:rsid w:val="00DC4494"/>
    <w:rsid w:val="00DC4508"/>
    <w:rsid w:val="00DC5E23"/>
    <w:rsid w:val="00DC6840"/>
    <w:rsid w:val="00DC69B0"/>
    <w:rsid w:val="00DC743C"/>
    <w:rsid w:val="00DD47CF"/>
    <w:rsid w:val="00DD7D4A"/>
    <w:rsid w:val="00DE3A68"/>
    <w:rsid w:val="00DE6160"/>
    <w:rsid w:val="00DE660B"/>
    <w:rsid w:val="00DF6891"/>
    <w:rsid w:val="00E01CBA"/>
    <w:rsid w:val="00E02A9C"/>
    <w:rsid w:val="00E16D5D"/>
    <w:rsid w:val="00E1721F"/>
    <w:rsid w:val="00E266D4"/>
    <w:rsid w:val="00E30564"/>
    <w:rsid w:val="00E30C9A"/>
    <w:rsid w:val="00E34473"/>
    <w:rsid w:val="00E35765"/>
    <w:rsid w:val="00E37410"/>
    <w:rsid w:val="00E539E5"/>
    <w:rsid w:val="00E54EB8"/>
    <w:rsid w:val="00E56B0E"/>
    <w:rsid w:val="00E6071D"/>
    <w:rsid w:val="00E61160"/>
    <w:rsid w:val="00E62D61"/>
    <w:rsid w:val="00E642D5"/>
    <w:rsid w:val="00E65210"/>
    <w:rsid w:val="00E66782"/>
    <w:rsid w:val="00E673F2"/>
    <w:rsid w:val="00E70150"/>
    <w:rsid w:val="00E72BCF"/>
    <w:rsid w:val="00E754A2"/>
    <w:rsid w:val="00E75545"/>
    <w:rsid w:val="00E82B38"/>
    <w:rsid w:val="00E9145A"/>
    <w:rsid w:val="00E968D6"/>
    <w:rsid w:val="00EB2A36"/>
    <w:rsid w:val="00EB6EA6"/>
    <w:rsid w:val="00EC0F4E"/>
    <w:rsid w:val="00EC13B9"/>
    <w:rsid w:val="00ED645A"/>
    <w:rsid w:val="00EE1668"/>
    <w:rsid w:val="00EE3027"/>
    <w:rsid w:val="00EE3475"/>
    <w:rsid w:val="00EE37E8"/>
    <w:rsid w:val="00EF1F7F"/>
    <w:rsid w:val="00EF3DE3"/>
    <w:rsid w:val="00EF7A3E"/>
    <w:rsid w:val="00EF7C85"/>
    <w:rsid w:val="00F01E52"/>
    <w:rsid w:val="00F0251F"/>
    <w:rsid w:val="00F02E02"/>
    <w:rsid w:val="00F070F1"/>
    <w:rsid w:val="00F13758"/>
    <w:rsid w:val="00F1555F"/>
    <w:rsid w:val="00F1642C"/>
    <w:rsid w:val="00F24CBE"/>
    <w:rsid w:val="00F27C50"/>
    <w:rsid w:val="00F319C6"/>
    <w:rsid w:val="00F327A8"/>
    <w:rsid w:val="00F32BED"/>
    <w:rsid w:val="00F33B95"/>
    <w:rsid w:val="00F36676"/>
    <w:rsid w:val="00F40F9B"/>
    <w:rsid w:val="00F51FC2"/>
    <w:rsid w:val="00F610D5"/>
    <w:rsid w:val="00F61B7D"/>
    <w:rsid w:val="00F61F87"/>
    <w:rsid w:val="00F624BC"/>
    <w:rsid w:val="00F6625A"/>
    <w:rsid w:val="00F713EE"/>
    <w:rsid w:val="00F7370D"/>
    <w:rsid w:val="00F73890"/>
    <w:rsid w:val="00F82C9F"/>
    <w:rsid w:val="00F84C4D"/>
    <w:rsid w:val="00F91E70"/>
    <w:rsid w:val="00F9496F"/>
    <w:rsid w:val="00F95C7C"/>
    <w:rsid w:val="00F960FA"/>
    <w:rsid w:val="00F97483"/>
    <w:rsid w:val="00FA2A37"/>
    <w:rsid w:val="00FA451F"/>
    <w:rsid w:val="00FA684E"/>
    <w:rsid w:val="00FB1619"/>
    <w:rsid w:val="00FB20BF"/>
    <w:rsid w:val="00FC205F"/>
    <w:rsid w:val="00FC5C56"/>
    <w:rsid w:val="00FC6A3A"/>
    <w:rsid w:val="00FC75F7"/>
    <w:rsid w:val="00FC7B07"/>
    <w:rsid w:val="00FD0851"/>
    <w:rsid w:val="00FE598B"/>
    <w:rsid w:val="00FF32CE"/>
    <w:rsid w:val="00FF413A"/>
    <w:rsid w:val="00FF54DE"/>
    <w:rsid w:val="00FF69D8"/>
    <w:rsid w:val="00FF74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1B84"/>
  <w15:docId w15:val="{31488C48-1366-4BCE-B596-472973AB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23FF6"/>
    <w:pPr>
      <w:keepNext/>
      <w:keepLines/>
      <w:spacing w:before="240" w:after="0"/>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18E"/>
    <w:pPr>
      <w:ind w:left="720"/>
      <w:contextualSpacing/>
    </w:pPr>
  </w:style>
  <w:style w:type="paragraph" w:customStyle="1" w:styleId="Default">
    <w:name w:val="Default"/>
    <w:rsid w:val="00A21A58"/>
    <w:pPr>
      <w:autoSpaceDE w:val="0"/>
      <w:autoSpaceDN w:val="0"/>
      <w:adjustRightInd w:val="0"/>
      <w:spacing w:after="0" w:line="240" w:lineRule="auto"/>
    </w:pPr>
    <w:rPr>
      <w:rFonts w:ascii="HelveticaNeueLT Std Med" w:hAnsi="HelveticaNeueLT Std Med" w:cs="HelveticaNeueLT Std Med"/>
      <w:color w:val="000000"/>
      <w:sz w:val="24"/>
      <w:szCs w:val="24"/>
    </w:rPr>
  </w:style>
  <w:style w:type="character" w:customStyle="1" w:styleId="A2">
    <w:name w:val="A2"/>
    <w:uiPriority w:val="99"/>
    <w:rsid w:val="00A21A58"/>
    <w:rPr>
      <w:rFonts w:cs="HelveticaNeueLT Std Med"/>
      <w:color w:val="000000"/>
      <w:sz w:val="18"/>
      <w:szCs w:val="18"/>
    </w:rPr>
  </w:style>
  <w:style w:type="paragraph" w:styleId="Textonotapie">
    <w:name w:val="footnote text"/>
    <w:basedOn w:val="Normal"/>
    <w:link w:val="TextonotapieCar"/>
    <w:uiPriority w:val="99"/>
    <w:semiHidden/>
    <w:unhideWhenUsed/>
    <w:rsid w:val="00525ED1"/>
    <w:pPr>
      <w:spacing w:after="0" w:line="240" w:lineRule="auto"/>
    </w:pPr>
    <w:rPr>
      <w:rFonts w:eastAsiaTheme="minorEastAsia"/>
      <w:sz w:val="20"/>
      <w:szCs w:val="20"/>
      <w:lang w:val="es-ES" w:eastAsia="es-ES"/>
    </w:rPr>
  </w:style>
  <w:style w:type="character" w:customStyle="1" w:styleId="TextonotapieCar">
    <w:name w:val="Texto nota pie Car"/>
    <w:basedOn w:val="Fuentedeprrafopredeter"/>
    <w:link w:val="Textonotapie"/>
    <w:uiPriority w:val="99"/>
    <w:semiHidden/>
    <w:rsid w:val="00525ED1"/>
    <w:rPr>
      <w:rFonts w:eastAsiaTheme="minorEastAsia"/>
      <w:sz w:val="20"/>
      <w:szCs w:val="20"/>
      <w:lang w:val="es-ES" w:eastAsia="es-ES"/>
    </w:rPr>
  </w:style>
  <w:style w:type="character" w:styleId="Refdenotaalpie">
    <w:name w:val="footnote reference"/>
    <w:basedOn w:val="Fuentedeprrafopredeter"/>
    <w:uiPriority w:val="99"/>
    <w:semiHidden/>
    <w:unhideWhenUsed/>
    <w:rsid w:val="00525ED1"/>
    <w:rPr>
      <w:vertAlign w:val="superscript"/>
    </w:rPr>
  </w:style>
  <w:style w:type="paragraph" w:customStyle="1" w:styleId="Normal1">
    <w:name w:val="Normal1"/>
    <w:rsid w:val="00525ED1"/>
    <w:pPr>
      <w:spacing w:after="0" w:line="276" w:lineRule="auto"/>
    </w:pPr>
    <w:rPr>
      <w:rFonts w:ascii="Arial" w:eastAsia="Arial" w:hAnsi="Arial" w:cs="Arial"/>
      <w:color w:val="000000"/>
      <w:szCs w:val="20"/>
      <w:lang w:eastAsia="es-AR"/>
    </w:rPr>
  </w:style>
  <w:style w:type="paragraph" w:styleId="NormalWeb">
    <w:name w:val="Normal (Web)"/>
    <w:basedOn w:val="Normal"/>
    <w:uiPriority w:val="99"/>
    <w:rsid w:val="00525ED1"/>
    <w:pPr>
      <w:tabs>
        <w:tab w:val="left" w:pos="708"/>
      </w:tabs>
      <w:suppressAutoHyphens/>
      <w:spacing w:before="280" w:after="280" w:line="100" w:lineRule="atLeast"/>
      <w:textAlignment w:val="baseline"/>
    </w:pPr>
    <w:rPr>
      <w:rFonts w:ascii="Times New Roman" w:eastAsia="Times New Roman" w:hAnsi="Times New Roman" w:cs="Times New Roman"/>
      <w:color w:val="00000A"/>
      <w:sz w:val="24"/>
      <w:szCs w:val="24"/>
      <w:lang w:val="es-ES" w:eastAsia="ar-SA"/>
    </w:rPr>
  </w:style>
  <w:style w:type="paragraph" w:customStyle="1" w:styleId="Pa1">
    <w:name w:val="Pa1"/>
    <w:basedOn w:val="Default"/>
    <w:next w:val="Default"/>
    <w:uiPriority w:val="99"/>
    <w:rsid w:val="00C606BF"/>
    <w:pPr>
      <w:spacing w:line="241" w:lineRule="atLeast"/>
    </w:pPr>
    <w:rPr>
      <w:rFonts w:cstheme="minorBidi"/>
      <w:color w:val="auto"/>
    </w:rPr>
  </w:style>
  <w:style w:type="paragraph" w:customStyle="1" w:styleId="Pa2">
    <w:name w:val="Pa2"/>
    <w:basedOn w:val="Default"/>
    <w:next w:val="Default"/>
    <w:uiPriority w:val="99"/>
    <w:rsid w:val="00C606BF"/>
    <w:pPr>
      <w:spacing w:line="241" w:lineRule="atLeast"/>
    </w:pPr>
    <w:rPr>
      <w:rFonts w:ascii="HelveticaNeueLT Std Lt" w:hAnsi="HelveticaNeueLT Std Lt" w:cstheme="minorBidi"/>
      <w:color w:val="auto"/>
    </w:rPr>
  </w:style>
  <w:style w:type="character" w:customStyle="1" w:styleId="apple-converted-space">
    <w:name w:val="apple-converted-space"/>
    <w:basedOn w:val="Fuentedeprrafopredeter"/>
    <w:rsid w:val="00925FAC"/>
  </w:style>
  <w:style w:type="character" w:customStyle="1" w:styleId="A6">
    <w:name w:val="A6"/>
    <w:uiPriority w:val="99"/>
    <w:rsid w:val="00E37410"/>
    <w:rPr>
      <w:rFonts w:cs="HelveticaNeueLT Std Lt"/>
      <w:color w:val="000000"/>
      <w:sz w:val="17"/>
      <w:szCs w:val="17"/>
    </w:rPr>
  </w:style>
  <w:style w:type="paragraph" w:styleId="Encabezado">
    <w:name w:val="header"/>
    <w:basedOn w:val="Normal"/>
    <w:link w:val="EncabezadoCar"/>
    <w:uiPriority w:val="99"/>
    <w:unhideWhenUsed/>
    <w:rsid w:val="00E374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410"/>
  </w:style>
  <w:style w:type="paragraph" w:styleId="Piedepgina">
    <w:name w:val="footer"/>
    <w:basedOn w:val="Normal"/>
    <w:link w:val="PiedepginaCar"/>
    <w:uiPriority w:val="99"/>
    <w:unhideWhenUsed/>
    <w:rsid w:val="00E374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410"/>
  </w:style>
  <w:style w:type="character" w:styleId="Refdecomentario">
    <w:name w:val="annotation reference"/>
    <w:basedOn w:val="Fuentedeprrafopredeter"/>
    <w:uiPriority w:val="99"/>
    <w:semiHidden/>
    <w:unhideWhenUsed/>
    <w:rsid w:val="00DE3A68"/>
    <w:rPr>
      <w:sz w:val="16"/>
      <w:szCs w:val="16"/>
    </w:rPr>
  </w:style>
  <w:style w:type="paragraph" w:styleId="Textocomentario">
    <w:name w:val="annotation text"/>
    <w:basedOn w:val="Normal"/>
    <w:link w:val="TextocomentarioCar"/>
    <w:uiPriority w:val="99"/>
    <w:unhideWhenUsed/>
    <w:rsid w:val="00DE3A68"/>
    <w:pPr>
      <w:spacing w:line="240" w:lineRule="auto"/>
    </w:pPr>
    <w:rPr>
      <w:sz w:val="20"/>
      <w:szCs w:val="20"/>
    </w:rPr>
  </w:style>
  <w:style w:type="character" w:customStyle="1" w:styleId="TextocomentarioCar">
    <w:name w:val="Texto comentario Car"/>
    <w:basedOn w:val="Fuentedeprrafopredeter"/>
    <w:link w:val="Textocomentario"/>
    <w:uiPriority w:val="99"/>
    <w:rsid w:val="00DE3A68"/>
    <w:rPr>
      <w:sz w:val="20"/>
      <w:szCs w:val="20"/>
    </w:rPr>
  </w:style>
  <w:style w:type="paragraph" w:styleId="Asuntodelcomentario">
    <w:name w:val="annotation subject"/>
    <w:basedOn w:val="Textocomentario"/>
    <w:next w:val="Textocomentario"/>
    <w:link w:val="AsuntodelcomentarioCar"/>
    <w:uiPriority w:val="99"/>
    <w:semiHidden/>
    <w:unhideWhenUsed/>
    <w:rsid w:val="00DE3A68"/>
    <w:rPr>
      <w:b/>
      <w:bCs/>
    </w:rPr>
  </w:style>
  <w:style w:type="character" w:customStyle="1" w:styleId="AsuntodelcomentarioCar">
    <w:name w:val="Asunto del comentario Car"/>
    <w:basedOn w:val="TextocomentarioCar"/>
    <w:link w:val="Asuntodelcomentario"/>
    <w:uiPriority w:val="99"/>
    <w:semiHidden/>
    <w:rsid w:val="00DE3A68"/>
    <w:rPr>
      <w:b/>
      <w:bCs/>
      <w:sz w:val="20"/>
      <w:szCs w:val="20"/>
    </w:rPr>
  </w:style>
  <w:style w:type="paragraph" w:styleId="Textodeglobo">
    <w:name w:val="Balloon Text"/>
    <w:basedOn w:val="Normal"/>
    <w:link w:val="TextodegloboCar"/>
    <w:uiPriority w:val="99"/>
    <w:semiHidden/>
    <w:unhideWhenUsed/>
    <w:rsid w:val="00DE3A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A68"/>
    <w:rPr>
      <w:rFonts w:ascii="Segoe UI" w:hAnsi="Segoe UI" w:cs="Segoe UI"/>
      <w:sz w:val="18"/>
      <w:szCs w:val="18"/>
    </w:rPr>
  </w:style>
  <w:style w:type="character" w:styleId="Hipervnculo">
    <w:name w:val="Hyperlink"/>
    <w:rsid w:val="003E55DF"/>
    <w:rPr>
      <w:color w:val="0000FF"/>
      <w:u w:val="single"/>
    </w:rPr>
  </w:style>
  <w:style w:type="character" w:styleId="Hipervnculovisitado">
    <w:name w:val="FollowedHyperlink"/>
    <w:basedOn w:val="Fuentedeprrafopredeter"/>
    <w:uiPriority w:val="99"/>
    <w:semiHidden/>
    <w:unhideWhenUsed/>
    <w:rsid w:val="003E55DF"/>
    <w:rPr>
      <w:color w:val="954F72" w:themeColor="followedHyperlink"/>
      <w:u w:val="single"/>
    </w:rPr>
  </w:style>
  <w:style w:type="paragraph" w:styleId="Puesto">
    <w:name w:val="Title"/>
    <w:basedOn w:val="Normal"/>
    <w:next w:val="Normal"/>
    <w:link w:val="PuestoCar"/>
    <w:uiPriority w:val="10"/>
    <w:qFormat/>
    <w:rsid w:val="003141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14118"/>
    <w:rPr>
      <w:rFonts w:asciiTheme="majorHAnsi" w:eastAsiaTheme="majorEastAsia" w:hAnsiTheme="majorHAnsi" w:cstheme="majorBidi"/>
      <w:spacing w:val="-10"/>
      <w:kern w:val="28"/>
      <w:sz w:val="56"/>
      <w:szCs w:val="56"/>
    </w:rPr>
  </w:style>
  <w:style w:type="paragraph" w:styleId="Textonotaalfinal">
    <w:name w:val="endnote text"/>
    <w:basedOn w:val="Normal"/>
    <w:link w:val="TextonotaalfinalCar"/>
    <w:uiPriority w:val="99"/>
    <w:semiHidden/>
    <w:unhideWhenUsed/>
    <w:rsid w:val="00104ED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4EDD"/>
    <w:rPr>
      <w:sz w:val="20"/>
      <w:szCs w:val="20"/>
    </w:rPr>
  </w:style>
  <w:style w:type="character" w:styleId="Refdenotaalfinal">
    <w:name w:val="endnote reference"/>
    <w:basedOn w:val="Fuentedeprrafopredeter"/>
    <w:uiPriority w:val="99"/>
    <w:semiHidden/>
    <w:unhideWhenUsed/>
    <w:rsid w:val="00104EDD"/>
    <w:rPr>
      <w:vertAlign w:val="superscript"/>
    </w:rPr>
  </w:style>
  <w:style w:type="character" w:customStyle="1" w:styleId="Ttulo1Car">
    <w:name w:val="Título 1 Car"/>
    <w:basedOn w:val="Fuentedeprrafopredeter"/>
    <w:link w:val="Ttulo1"/>
    <w:uiPriority w:val="9"/>
    <w:rsid w:val="00523FF6"/>
    <w:rPr>
      <w:rFonts w:asciiTheme="majorHAnsi" w:eastAsiaTheme="majorEastAsia" w:hAnsiTheme="majorHAnsi" w:cstheme="majorBidi"/>
      <w:color w:val="2E74B5" w:themeColor="accent1" w:themeShade="BF"/>
      <w:sz w:val="32"/>
      <w:szCs w:val="32"/>
      <w:lang w:eastAsia="es-AR"/>
    </w:rPr>
  </w:style>
  <w:style w:type="paragraph" w:styleId="Bibliografa">
    <w:name w:val="Bibliography"/>
    <w:basedOn w:val="Normal"/>
    <w:next w:val="Normal"/>
    <w:uiPriority w:val="37"/>
    <w:unhideWhenUsed/>
    <w:rsid w:val="00523FF6"/>
  </w:style>
  <w:style w:type="paragraph" w:customStyle="1" w:styleId="Predeterminado">
    <w:name w:val="Predeterminado"/>
    <w:rsid w:val="00A64A2C"/>
    <w:pPr>
      <w:tabs>
        <w:tab w:val="left" w:pos="708"/>
      </w:tabs>
      <w:suppressAutoHyphens/>
      <w:spacing w:after="0" w:line="100" w:lineRule="atLeast"/>
      <w:jc w:val="both"/>
      <w:textAlignment w:val="baseline"/>
    </w:pPr>
    <w:rPr>
      <w:rFonts w:ascii="Times New Roman" w:eastAsia="Times New Roman" w:hAnsi="Times New Roman" w:cs="Times New Roman"/>
      <w:color w:val="00000A"/>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3304">
      <w:bodyDiv w:val="1"/>
      <w:marLeft w:val="0"/>
      <w:marRight w:val="0"/>
      <w:marTop w:val="0"/>
      <w:marBottom w:val="0"/>
      <w:divBdr>
        <w:top w:val="none" w:sz="0" w:space="0" w:color="auto"/>
        <w:left w:val="none" w:sz="0" w:space="0" w:color="auto"/>
        <w:bottom w:val="none" w:sz="0" w:space="0" w:color="auto"/>
        <w:right w:val="none" w:sz="0" w:space="0" w:color="auto"/>
      </w:divBdr>
    </w:div>
    <w:div w:id="982779368">
      <w:bodyDiv w:val="1"/>
      <w:marLeft w:val="0"/>
      <w:marRight w:val="0"/>
      <w:marTop w:val="0"/>
      <w:marBottom w:val="0"/>
      <w:divBdr>
        <w:top w:val="none" w:sz="0" w:space="0" w:color="auto"/>
        <w:left w:val="none" w:sz="0" w:space="0" w:color="auto"/>
        <w:bottom w:val="none" w:sz="0" w:space="0" w:color="auto"/>
        <w:right w:val="none" w:sz="0" w:space="0" w:color="auto"/>
      </w:divBdr>
    </w:div>
    <w:div w:id="1019621784">
      <w:bodyDiv w:val="1"/>
      <w:marLeft w:val="0"/>
      <w:marRight w:val="0"/>
      <w:marTop w:val="0"/>
      <w:marBottom w:val="0"/>
      <w:divBdr>
        <w:top w:val="none" w:sz="0" w:space="0" w:color="auto"/>
        <w:left w:val="none" w:sz="0" w:space="0" w:color="auto"/>
        <w:bottom w:val="none" w:sz="0" w:space="0" w:color="auto"/>
        <w:right w:val="none" w:sz="0" w:space="0" w:color="auto"/>
      </w:divBdr>
    </w:div>
    <w:div w:id="1194657735">
      <w:bodyDiv w:val="1"/>
      <w:marLeft w:val="0"/>
      <w:marRight w:val="0"/>
      <w:marTop w:val="0"/>
      <w:marBottom w:val="0"/>
      <w:divBdr>
        <w:top w:val="none" w:sz="0" w:space="0" w:color="auto"/>
        <w:left w:val="none" w:sz="0" w:space="0" w:color="auto"/>
        <w:bottom w:val="none" w:sz="0" w:space="0" w:color="auto"/>
        <w:right w:val="none" w:sz="0" w:space="0" w:color="auto"/>
      </w:divBdr>
    </w:div>
    <w:div w:id="1261911610">
      <w:bodyDiv w:val="1"/>
      <w:marLeft w:val="0"/>
      <w:marRight w:val="0"/>
      <w:marTop w:val="0"/>
      <w:marBottom w:val="0"/>
      <w:divBdr>
        <w:top w:val="none" w:sz="0" w:space="0" w:color="auto"/>
        <w:left w:val="none" w:sz="0" w:space="0" w:color="auto"/>
        <w:bottom w:val="none" w:sz="0" w:space="0" w:color="auto"/>
        <w:right w:val="none" w:sz="0" w:space="0" w:color="auto"/>
      </w:divBdr>
    </w:div>
    <w:div w:id="1319917864">
      <w:bodyDiv w:val="1"/>
      <w:marLeft w:val="0"/>
      <w:marRight w:val="0"/>
      <w:marTop w:val="0"/>
      <w:marBottom w:val="0"/>
      <w:divBdr>
        <w:top w:val="none" w:sz="0" w:space="0" w:color="auto"/>
        <w:left w:val="none" w:sz="0" w:space="0" w:color="auto"/>
        <w:bottom w:val="none" w:sz="0" w:space="0" w:color="auto"/>
        <w:right w:val="none" w:sz="0" w:space="0" w:color="auto"/>
      </w:divBdr>
    </w:div>
    <w:div w:id="1406338355">
      <w:bodyDiv w:val="1"/>
      <w:marLeft w:val="0"/>
      <w:marRight w:val="0"/>
      <w:marTop w:val="0"/>
      <w:marBottom w:val="0"/>
      <w:divBdr>
        <w:top w:val="none" w:sz="0" w:space="0" w:color="auto"/>
        <w:left w:val="none" w:sz="0" w:space="0" w:color="auto"/>
        <w:bottom w:val="none" w:sz="0" w:space="0" w:color="auto"/>
        <w:right w:val="none" w:sz="0" w:space="0" w:color="auto"/>
      </w:divBdr>
    </w:div>
    <w:div w:id="1514029309">
      <w:bodyDiv w:val="1"/>
      <w:marLeft w:val="0"/>
      <w:marRight w:val="0"/>
      <w:marTop w:val="0"/>
      <w:marBottom w:val="0"/>
      <w:divBdr>
        <w:top w:val="none" w:sz="0" w:space="0" w:color="auto"/>
        <w:left w:val="none" w:sz="0" w:space="0" w:color="auto"/>
        <w:bottom w:val="none" w:sz="0" w:space="0" w:color="auto"/>
        <w:right w:val="none" w:sz="0" w:space="0" w:color="auto"/>
      </w:divBdr>
    </w:div>
    <w:div w:id="1563174426">
      <w:bodyDiv w:val="1"/>
      <w:marLeft w:val="0"/>
      <w:marRight w:val="0"/>
      <w:marTop w:val="0"/>
      <w:marBottom w:val="0"/>
      <w:divBdr>
        <w:top w:val="none" w:sz="0" w:space="0" w:color="auto"/>
        <w:left w:val="none" w:sz="0" w:space="0" w:color="auto"/>
        <w:bottom w:val="none" w:sz="0" w:space="0" w:color="auto"/>
        <w:right w:val="none" w:sz="0" w:space="0" w:color="auto"/>
      </w:divBdr>
    </w:div>
    <w:div w:id="1788886994">
      <w:bodyDiv w:val="1"/>
      <w:marLeft w:val="0"/>
      <w:marRight w:val="0"/>
      <w:marTop w:val="0"/>
      <w:marBottom w:val="0"/>
      <w:divBdr>
        <w:top w:val="none" w:sz="0" w:space="0" w:color="auto"/>
        <w:left w:val="none" w:sz="0" w:space="0" w:color="auto"/>
        <w:bottom w:val="none" w:sz="0" w:space="0" w:color="auto"/>
        <w:right w:val="none" w:sz="0" w:space="0" w:color="auto"/>
      </w:divBdr>
    </w:div>
    <w:div w:id="2067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s.org.ar/web/publicaciones/vidas-arrasadas-la-segregacion-de-las-personas-en-los-asilos-psiquiatricos-argentin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Sto10</b:Tag>
    <b:SourceType>JournalArticle</b:SourceType>
    <b:Guid>{218E38E5-B5DF-403D-A529-9B2A1FC57670}</b:Guid>
    <b:Title>Derechos humanos y derecho a la salud en América Latina: la doble faz de una idea potente</b:Title>
    <b:Year>marzo de 2010</b:Year>
    <b:Author>
      <b:Author>
        <b:NameList>
          <b:Person>
            <b:Last>Stolkiner</b:Last>
            <b:First>Alicia</b:First>
          </b:Person>
        </b:NameList>
      </b:Author>
    </b:Author>
    <b:JournalName>Medicina Social</b:JournalName>
    <b:Pages>89-95</b:Pages>
    <b:Volume>5</b:Volume>
    <b:Issue>1</b:Issue>
    <b:RefOrder>1</b:RefOrder>
  </b:Source>
</b:Sources>
</file>

<file path=customXml/itemProps1.xml><?xml version="1.0" encoding="utf-8"?>
<ds:datastoreItem xmlns:ds="http://schemas.openxmlformats.org/officeDocument/2006/customXml" ds:itemID="{32AD458C-F40F-416E-A15A-EA1E81E9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8193</Words>
  <Characters>45066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Gonzalez</dc:creator>
  <cp:lastModifiedBy>Natalia Gonzalez</cp:lastModifiedBy>
  <cp:revision>2</cp:revision>
  <dcterms:created xsi:type="dcterms:W3CDTF">2017-08-21T20:05:00Z</dcterms:created>
  <dcterms:modified xsi:type="dcterms:W3CDTF">2017-08-21T20:05:00Z</dcterms:modified>
</cp:coreProperties>
</file>