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EC50" w14:textId="77777777" w:rsidR="00B24C3D" w:rsidRPr="00B24C3D" w:rsidRDefault="00B24C3D" w:rsidP="00B24C3D">
      <w:pPr>
        <w:spacing w:line="360" w:lineRule="auto"/>
        <w:jc w:val="both"/>
        <w:rPr>
          <w:rFonts w:ascii="Times New Roman" w:hAnsi="Times New Roman" w:cs="Times New Roman"/>
          <w:b/>
          <w:sz w:val="24"/>
          <w:szCs w:val="24"/>
        </w:rPr>
      </w:pPr>
      <w:r w:rsidRPr="00B24C3D">
        <w:rPr>
          <w:rFonts w:ascii="Times New Roman" w:hAnsi="Times New Roman" w:cs="Times New Roman"/>
          <w:b/>
          <w:sz w:val="24"/>
          <w:szCs w:val="24"/>
        </w:rPr>
        <w:t xml:space="preserve">IX Jornadas de Jóvenes Investigadores </w:t>
      </w:r>
    </w:p>
    <w:p w14:paraId="36F484AB" w14:textId="77777777" w:rsidR="00B24C3D" w:rsidRPr="00B24C3D" w:rsidRDefault="00B24C3D" w:rsidP="00B24C3D">
      <w:pPr>
        <w:spacing w:line="360" w:lineRule="auto"/>
        <w:jc w:val="both"/>
        <w:rPr>
          <w:rFonts w:ascii="Times New Roman" w:hAnsi="Times New Roman" w:cs="Times New Roman"/>
          <w:b/>
          <w:sz w:val="24"/>
          <w:szCs w:val="24"/>
        </w:rPr>
      </w:pPr>
      <w:r w:rsidRPr="00B24C3D">
        <w:rPr>
          <w:rFonts w:ascii="Times New Roman" w:hAnsi="Times New Roman" w:cs="Times New Roman"/>
          <w:b/>
          <w:sz w:val="24"/>
          <w:szCs w:val="24"/>
        </w:rPr>
        <w:t xml:space="preserve">Instituto de Investigación Gino </w:t>
      </w:r>
      <w:proofErr w:type="spellStart"/>
      <w:r w:rsidRPr="00B24C3D">
        <w:rPr>
          <w:rFonts w:ascii="Times New Roman" w:hAnsi="Times New Roman" w:cs="Times New Roman"/>
          <w:b/>
          <w:sz w:val="24"/>
          <w:szCs w:val="24"/>
        </w:rPr>
        <w:t>Germani</w:t>
      </w:r>
      <w:proofErr w:type="spellEnd"/>
    </w:p>
    <w:p w14:paraId="5D925229" w14:textId="77777777" w:rsidR="00B24C3D" w:rsidRPr="00B24C3D" w:rsidRDefault="00B24C3D" w:rsidP="00B24C3D">
      <w:pPr>
        <w:spacing w:line="360" w:lineRule="auto"/>
        <w:jc w:val="both"/>
        <w:rPr>
          <w:rFonts w:ascii="Times New Roman" w:hAnsi="Times New Roman" w:cs="Times New Roman"/>
          <w:b/>
          <w:sz w:val="24"/>
          <w:szCs w:val="24"/>
        </w:rPr>
      </w:pPr>
      <w:r w:rsidRPr="00B24C3D">
        <w:rPr>
          <w:rFonts w:ascii="Times New Roman" w:hAnsi="Times New Roman" w:cs="Times New Roman"/>
          <w:b/>
          <w:sz w:val="24"/>
          <w:szCs w:val="24"/>
        </w:rPr>
        <w:t>1,2 y 3 de Noviembre de 2017</w:t>
      </w:r>
    </w:p>
    <w:p w14:paraId="5166D805" w14:textId="7777777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Autora y coautor</w:t>
      </w:r>
      <w:r w:rsidRPr="00B24C3D">
        <w:rPr>
          <w:rFonts w:ascii="Times New Roman" w:hAnsi="Times New Roman" w:cs="Times New Roman"/>
          <w:sz w:val="24"/>
          <w:szCs w:val="24"/>
        </w:rPr>
        <w:t>: Lic. Patricia Emilia Barichello y Dr. Rodolfo Elio Parisí</w:t>
      </w:r>
    </w:p>
    <w:p w14:paraId="717A0B95" w14:textId="7777777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Afiliación institucional</w:t>
      </w:r>
      <w:r w:rsidRPr="00B24C3D">
        <w:rPr>
          <w:rFonts w:ascii="Times New Roman" w:hAnsi="Times New Roman" w:cs="Times New Roman"/>
          <w:sz w:val="24"/>
          <w:szCs w:val="24"/>
        </w:rPr>
        <w:t>: UNSL. Universidad Nacional de San Luis.</w:t>
      </w:r>
    </w:p>
    <w:p w14:paraId="721B562D" w14:textId="7777777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Correo electrónico</w:t>
      </w:r>
      <w:r w:rsidRPr="00B24C3D">
        <w:rPr>
          <w:rFonts w:ascii="Times New Roman" w:hAnsi="Times New Roman" w:cs="Times New Roman"/>
          <w:sz w:val="24"/>
          <w:szCs w:val="24"/>
        </w:rPr>
        <w:t xml:space="preserve">: emiliabarichello@gmail.com </w:t>
      </w:r>
    </w:p>
    <w:p w14:paraId="1DC5F0B7" w14:textId="7777777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Máximo Título alcanzado</w:t>
      </w:r>
      <w:r w:rsidRPr="00B24C3D">
        <w:rPr>
          <w:rFonts w:ascii="Times New Roman" w:hAnsi="Times New Roman" w:cs="Times New Roman"/>
          <w:sz w:val="24"/>
          <w:szCs w:val="24"/>
        </w:rPr>
        <w:t xml:space="preserve">: Graduada en la Licenciatura de Psicología. </w:t>
      </w:r>
    </w:p>
    <w:p w14:paraId="4DB05367" w14:textId="7777777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Eje problemático propuesto</w:t>
      </w:r>
      <w:r w:rsidRPr="00B24C3D">
        <w:rPr>
          <w:rFonts w:ascii="Times New Roman" w:hAnsi="Times New Roman" w:cs="Times New Roman"/>
          <w:sz w:val="24"/>
          <w:szCs w:val="24"/>
        </w:rPr>
        <w:t xml:space="preserve">: 11 “Estado, instituciones y políticas públicas”.  </w:t>
      </w:r>
    </w:p>
    <w:p w14:paraId="007C75BB" w14:textId="77777777" w:rsidR="00B24C3D" w:rsidRPr="00B24C3D" w:rsidRDefault="00B24C3D" w:rsidP="00B24C3D">
      <w:pPr>
        <w:spacing w:line="360" w:lineRule="auto"/>
        <w:jc w:val="both"/>
        <w:rPr>
          <w:rFonts w:ascii="Times New Roman" w:eastAsia="Yu Gothic" w:hAnsi="Times New Roman" w:cs="Times New Roman"/>
          <w:sz w:val="24"/>
          <w:szCs w:val="24"/>
        </w:rPr>
      </w:pPr>
      <w:r w:rsidRPr="00B24C3D">
        <w:rPr>
          <w:rFonts w:ascii="Times New Roman" w:hAnsi="Times New Roman" w:cs="Times New Roman"/>
          <w:b/>
          <w:sz w:val="24"/>
          <w:szCs w:val="24"/>
        </w:rPr>
        <w:t>Nombre de la Ponencia</w:t>
      </w:r>
      <w:r w:rsidRPr="00B24C3D">
        <w:rPr>
          <w:rFonts w:ascii="Times New Roman" w:hAnsi="Times New Roman" w:cs="Times New Roman"/>
          <w:sz w:val="24"/>
          <w:szCs w:val="24"/>
        </w:rPr>
        <w:t>: “</w:t>
      </w:r>
      <w:r w:rsidRPr="00B24C3D">
        <w:rPr>
          <w:rFonts w:ascii="Times New Roman" w:eastAsia="Yu Gothic" w:hAnsi="Times New Roman" w:cs="Times New Roman"/>
          <w:sz w:val="24"/>
          <w:szCs w:val="24"/>
        </w:rPr>
        <w:t>Política pública, representación y efectos subjetivos: procesos de empoderamiento en un grupo de mujeres que reciben la Auh en un B° de la Cdad. De San Luis.</w:t>
      </w:r>
    </w:p>
    <w:p w14:paraId="19E68FCC" w14:textId="13BB9CB7" w:rsidR="00B24C3D" w:rsidRPr="00B24C3D" w:rsidRDefault="00B24C3D" w:rsidP="00B24C3D">
      <w:pPr>
        <w:spacing w:line="360" w:lineRule="auto"/>
        <w:jc w:val="both"/>
        <w:rPr>
          <w:rFonts w:ascii="Times New Roman" w:hAnsi="Times New Roman" w:cs="Times New Roman"/>
          <w:sz w:val="24"/>
          <w:szCs w:val="24"/>
        </w:rPr>
      </w:pPr>
      <w:r w:rsidRPr="00B24C3D">
        <w:rPr>
          <w:rFonts w:ascii="Times New Roman" w:hAnsi="Times New Roman" w:cs="Times New Roman"/>
          <w:b/>
          <w:sz w:val="24"/>
          <w:szCs w:val="24"/>
        </w:rPr>
        <w:t>Palabras clave</w:t>
      </w:r>
      <w:r w:rsidRPr="00B24C3D">
        <w:rPr>
          <w:rFonts w:ascii="Times New Roman" w:hAnsi="Times New Roman" w:cs="Times New Roman"/>
          <w:sz w:val="24"/>
          <w:szCs w:val="24"/>
        </w:rPr>
        <w:t>: representación social, empoderamiento, AUH, política pública, programas de trasferencias condicionadas</w:t>
      </w:r>
    </w:p>
    <w:p w14:paraId="0235FBBF" w14:textId="0276FD17" w:rsidR="00BB3422" w:rsidRPr="00D74887" w:rsidRDefault="001163DB" w:rsidP="004A1492">
      <w:pPr>
        <w:spacing w:line="360" w:lineRule="auto"/>
        <w:jc w:val="center"/>
        <w:rPr>
          <w:rFonts w:ascii="Times New Roman" w:hAnsi="Times New Roman" w:cs="Times New Roman"/>
          <w:sz w:val="24"/>
          <w:szCs w:val="24"/>
        </w:rPr>
      </w:pPr>
      <w:r>
        <w:rPr>
          <w:rFonts w:ascii="Times New Roman" w:hAnsi="Times New Roman" w:cs="Times New Roman"/>
          <w:color w:val="7030A0"/>
          <w:sz w:val="24"/>
          <w:szCs w:val="24"/>
        </w:rPr>
        <w:t>Introducción</w:t>
      </w:r>
    </w:p>
    <w:p w14:paraId="1B99B63A" w14:textId="77777777" w:rsidR="002053E0" w:rsidRPr="00BB3422" w:rsidRDefault="002053E0" w:rsidP="004A1492">
      <w:pPr>
        <w:spacing w:after="179" w:line="360" w:lineRule="auto"/>
        <w:jc w:val="center"/>
        <w:rPr>
          <w:rFonts w:ascii="Times New Roman" w:hAnsi="Times New Roman" w:cs="Times New Roman"/>
          <w:sz w:val="24"/>
          <w:szCs w:val="24"/>
        </w:rPr>
      </w:pPr>
      <w:r w:rsidRPr="00BB3422">
        <w:rPr>
          <w:rFonts w:ascii="Times New Roman" w:hAnsi="Times New Roman" w:cs="Times New Roman"/>
          <w:color w:val="7030A0"/>
          <w:sz w:val="24"/>
          <w:szCs w:val="24"/>
        </w:rPr>
        <w:t>La delimitación del problema y el ingreso al campo de trabajo</w:t>
      </w:r>
    </w:p>
    <w:p w14:paraId="53032E9E" w14:textId="7815E0AF" w:rsidR="007A0B02" w:rsidRDefault="00433795" w:rsidP="00CE1A2C">
      <w:pPr>
        <w:spacing w:line="360" w:lineRule="auto"/>
        <w:ind w:firstLine="708"/>
        <w:jc w:val="both"/>
        <w:rPr>
          <w:rStyle w:val="Hipervnculo"/>
          <w:rFonts w:ascii="Times New Roman" w:hAnsi="Times New Roman" w:cs="Times New Roman"/>
          <w:color w:val="000000" w:themeColor="text1"/>
          <w:sz w:val="24"/>
          <w:szCs w:val="24"/>
          <w:u w:val="none"/>
        </w:rPr>
      </w:pPr>
      <w:r>
        <w:rPr>
          <w:rFonts w:ascii="Times New Roman" w:hAnsi="Times New Roman" w:cs="Times New Roman"/>
          <w:sz w:val="24"/>
          <w:szCs w:val="24"/>
        </w:rPr>
        <w:t>El presente trabajo deviene de un p</w:t>
      </w:r>
      <w:r w:rsidR="0001296E">
        <w:rPr>
          <w:rFonts w:ascii="Times New Roman" w:hAnsi="Times New Roman" w:cs="Times New Roman"/>
          <w:sz w:val="24"/>
          <w:szCs w:val="24"/>
        </w:rPr>
        <w:t>roceso de investigación</w:t>
      </w:r>
      <w:r>
        <w:rPr>
          <w:rFonts w:ascii="Times New Roman" w:hAnsi="Times New Roman" w:cs="Times New Roman"/>
          <w:sz w:val="24"/>
          <w:szCs w:val="24"/>
        </w:rPr>
        <w:t xml:space="preserve"> </w:t>
      </w:r>
      <w:r w:rsidR="004A1492">
        <w:rPr>
          <w:rFonts w:ascii="Times New Roman" w:hAnsi="Times New Roman" w:cs="Times New Roman"/>
          <w:sz w:val="24"/>
          <w:szCs w:val="24"/>
        </w:rPr>
        <w:t>que tuvo comienzo</w:t>
      </w:r>
      <w:r w:rsidR="002053E0" w:rsidRPr="00BB3422">
        <w:rPr>
          <w:rFonts w:ascii="Times New Roman" w:hAnsi="Times New Roman" w:cs="Times New Roman"/>
          <w:sz w:val="24"/>
          <w:szCs w:val="24"/>
        </w:rPr>
        <w:t xml:space="preserve"> gracias al incentivo de una “Beca de</w:t>
      </w:r>
      <w:r w:rsidR="00BB3422">
        <w:rPr>
          <w:rFonts w:ascii="Times New Roman" w:hAnsi="Times New Roman" w:cs="Times New Roman"/>
          <w:sz w:val="24"/>
          <w:szCs w:val="24"/>
        </w:rPr>
        <w:t xml:space="preserve"> avance y finalización”</w:t>
      </w:r>
      <w:r w:rsidR="002053E0" w:rsidRPr="00BB3422">
        <w:rPr>
          <w:rFonts w:ascii="Times New Roman" w:hAnsi="Times New Roman" w:cs="Times New Roman"/>
          <w:sz w:val="24"/>
          <w:szCs w:val="24"/>
        </w:rPr>
        <w:t xml:space="preserve"> otorgada por la</w:t>
      </w:r>
      <w:r w:rsidR="004A1492">
        <w:rPr>
          <w:rFonts w:ascii="Times New Roman" w:hAnsi="Times New Roman" w:cs="Times New Roman"/>
          <w:sz w:val="24"/>
          <w:szCs w:val="24"/>
        </w:rPr>
        <w:t xml:space="preserve"> carrera de Licenciatura en Psicología de la </w:t>
      </w:r>
      <w:r w:rsidR="00FF62CB">
        <w:rPr>
          <w:rFonts w:ascii="Times New Roman" w:hAnsi="Times New Roman" w:cs="Times New Roman"/>
          <w:sz w:val="24"/>
          <w:szCs w:val="24"/>
        </w:rPr>
        <w:t>Universidad</w:t>
      </w:r>
      <w:r w:rsidR="004A1492">
        <w:rPr>
          <w:rFonts w:ascii="Times New Roman" w:hAnsi="Times New Roman" w:cs="Times New Roman"/>
          <w:sz w:val="24"/>
          <w:szCs w:val="24"/>
        </w:rPr>
        <w:t xml:space="preserve"> </w:t>
      </w:r>
      <w:r w:rsidR="00FF62CB">
        <w:rPr>
          <w:rFonts w:ascii="Times New Roman" w:hAnsi="Times New Roman" w:cs="Times New Roman"/>
          <w:sz w:val="24"/>
          <w:szCs w:val="24"/>
        </w:rPr>
        <w:t>Nacional de San Luis (</w:t>
      </w:r>
      <w:r w:rsidR="002053E0" w:rsidRPr="00BB3422">
        <w:rPr>
          <w:rFonts w:ascii="Times New Roman" w:hAnsi="Times New Roman" w:cs="Times New Roman"/>
          <w:sz w:val="24"/>
          <w:szCs w:val="24"/>
        </w:rPr>
        <w:t>UNSL</w:t>
      </w:r>
      <w:r w:rsidR="00FF62CB">
        <w:rPr>
          <w:rFonts w:ascii="Times New Roman" w:hAnsi="Times New Roman" w:cs="Times New Roman"/>
          <w:sz w:val="24"/>
          <w:szCs w:val="24"/>
        </w:rPr>
        <w:t>)</w:t>
      </w:r>
      <w:r w:rsidR="002053E0" w:rsidRPr="00BB3422">
        <w:rPr>
          <w:rFonts w:ascii="Times New Roman" w:hAnsi="Times New Roman" w:cs="Times New Roman"/>
          <w:sz w:val="24"/>
          <w:szCs w:val="24"/>
        </w:rPr>
        <w:t>.</w:t>
      </w:r>
      <w:r w:rsidR="001A1685">
        <w:rPr>
          <w:rFonts w:ascii="Times New Roman" w:hAnsi="Times New Roman" w:cs="Times New Roman"/>
          <w:sz w:val="24"/>
          <w:szCs w:val="24"/>
        </w:rPr>
        <w:t xml:space="preserve"> </w:t>
      </w:r>
      <w:r w:rsidR="00CE1A2C">
        <w:rPr>
          <w:rFonts w:ascii="Times New Roman" w:hAnsi="Times New Roman" w:cs="Times New Roman"/>
          <w:sz w:val="24"/>
          <w:szCs w:val="24"/>
        </w:rPr>
        <w:t>Formó parte de una p</w:t>
      </w:r>
      <w:r w:rsidR="00CE1A2C">
        <w:rPr>
          <w:rStyle w:val="Hipervnculo"/>
          <w:rFonts w:ascii="Times New Roman" w:hAnsi="Times New Roman" w:cs="Times New Roman"/>
          <w:color w:val="000000" w:themeColor="text1"/>
          <w:sz w:val="24"/>
          <w:szCs w:val="24"/>
          <w:u w:val="none"/>
        </w:rPr>
        <w:t xml:space="preserve">asantía en el proyecto de investigación </w:t>
      </w:r>
      <w:r w:rsidR="00BB3422">
        <w:rPr>
          <w:rStyle w:val="Hipervnculo"/>
          <w:rFonts w:ascii="Times New Roman" w:hAnsi="Times New Roman" w:cs="Times New Roman"/>
          <w:color w:val="000000" w:themeColor="text1"/>
          <w:sz w:val="24"/>
          <w:szCs w:val="24"/>
          <w:u w:val="none"/>
        </w:rPr>
        <w:t>de la cá</w:t>
      </w:r>
      <w:r w:rsidR="00BB3422" w:rsidRPr="00BB3422">
        <w:rPr>
          <w:rStyle w:val="Hipervnculo"/>
          <w:rFonts w:ascii="Times New Roman" w:hAnsi="Times New Roman" w:cs="Times New Roman"/>
          <w:color w:val="000000" w:themeColor="text1"/>
          <w:sz w:val="24"/>
          <w:szCs w:val="24"/>
          <w:u w:val="none"/>
        </w:rPr>
        <w:t>tedra de Psicología Política</w:t>
      </w:r>
      <w:r>
        <w:rPr>
          <w:rStyle w:val="Hipervnculo"/>
          <w:rFonts w:ascii="Times New Roman" w:hAnsi="Times New Roman" w:cs="Times New Roman"/>
          <w:color w:val="000000" w:themeColor="text1"/>
          <w:sz w:val="24"/>
          <w:szCs w:val="24"/>
          <w:u w:val="none"/>
        </w:rPr>
        <w:t>. P</w:t>
      </w:r>
      <w:r w:rsidR="004A1492">
        <w:rPr>
          <w:rStyle w:val="Hipervnculo"/>
          <w:rFonts w:ascii="Times New Roman" w:hAnsi="Times New Roman" w:cs="Times New Roman"/>
          <w:color w:val="000000" w:themeColor="text1"/>
          <w:sz w:val="24"/>
          <w:szCs w:val="24"/>
          <w:u w:val="none"/>
        </w:rPr>
        <w:t>aralelamente, se cumplimentaron</w:t>
      </w:r>
      <w:r w:rsidR="001A1685">
        <w:rPr>
          <w:rStyle w:val="Hipervnculo"/>
          <w:rFonts w:ascii="Times New Roman" w:hAnsi="Times New Roman" w:cs="Times New Roman"/>
          <w:color w:val="000000" w:themeColor="text1"/>
          <w:sz w:val="24"/>
          <w:szCs w:val="24"/>
          <w:u w:val="none"/>
        </w:rPr>
        <w:t xml:space="preserve"> 250 horas de investigación en el marco de prácticas pre</w:t>
      </w:r>
      <w:r w:rsidR="001C7E63">
        <w:rPr>
          <w:rStyle w:val="Hipervnculo"/>
          <w:rFonts w:ascii="Times New Roman" w:hAnsi="Times New Roman" w:cs="Times New Roman"/>
          <w:color w:val="000000" w:themeColor="text1"/>
          <w:sz w:val="24"/>
          <w:szCs w:val="24"/>
          <w:u w:val="none"/>
        </w:rPr>
        <w:t>-</w:t>
      </w:r>
      <w:r w:rsidR="001A1685">
        <w:rPr>
          <w:rStyle w:val="Hipervnculo"/>
          <w:rFonts w:ascii="Times New Roman" w:hAnsi="Times New Roman" w:cs="Times New Roman"/>
          <w:color w:val="000000" w:themeColor="text1"/>
          <w:sz w:val="24"/>
          <w:szCs w:val="24"/>
          <w:u w:val="none"/>
        </w:rPr>
        <w:t xml:space="preserve">profesionales obligatorias para la finalización de la carrera. </w:t>
      </w:r>
      <w:r w:rsidR="001C7E63">
        <w:rPr>
          <w:rStyle w:val="Hipervnculo"/>
          <w:rFonts w:ascii="Times New Roman" w:hAnsi="Times New Roman" w:cs="Times New Roman"/>
          <w:color w:val="000000" w:themeColor="text1"/>
          <w:sz w:val="24"/>
          <w:szCs w:val="24"/>
          <w:u w:val="none"/>
        </w:rPr>
        <w:t xml:space="preserve">Todo esto se vuelca en </w:t>
      </w:r>
      <w:r w:rsidR="001A1685">
        <w:rPr>
          <w:rStyle w:val="Hipervnculo"/>
          <w:rFonts w:ascii="Times New Roman" w:hAnsi="Times New Roman" w:cs="Times New Roman"/>
          <w:color w:val="000000" w:themeColor="text1"/>
          <w:sz w:val="24"/>
          <w:szCs w:val="24"/>
          <w:u w:val="none"/>
        </w:rPr>
        <w:t xml:space="preserve">la elaboración del </w:t>
      </w:r>
      <w:r>
        <w:rPr>
          <w:rStyle w:val="Hipervnculo"/>
          <w:rFonts w:ascii="Times New Roman" w:hAnsi="Times New Roman" w:cs="Times New Roman"/>
          <w:color w:val="000000" w:themeColor="text1"/>
          <w:sz w:val="24"/>
          <w:szCs w:val="24"/>
          <w:u w:val="none"/>
        </w:rPr>
        <w:t>“</w:t>
      </w:r>
      <w:r w:rsidR="00BB3422" w:rsidRPr="00BB3422">
        <w:rPr>
          <w:rStyle w:val="Hipervnculo"/>
          <w:rFonts w:ascii="Times New Roman" w:hAnsi="Times New Roman" w:cs="Times New Roman"/>
          <w:color w:val="000000" w:themeColor="text1"/>
          <w:sz w:val="24"/>
          <w:szCs w:val="24"/>
          <w:u w:val="none"/>
        </w:rPr>
        <w:t xml:space="preserve">Trabajo Integrador Final” (TIF) </w:t>
      </w:r>
      <w:r w:rsidR="001A1685">
        <w:rPr>
          <w:rStyle w:val="Hipervnculo"/>
          <w:rFonts w:ascii="Times New Roman" w:hAnsi="Times New Roman" w:cs="Times New Roman"/>
          <w:color w:val="000000" w:themeColor="text1"/>
          <w:sz w:val="24"/>
          <w:szCs w:val="24"/>
          <w:u w:val="none"/>
        </w:rPr>
        <w:t xml:space="preserve">como último paso </w:t>
      </w:r>
      <w:r w:rsidR="00BB3422" w:rsidRPr="00BB3422">
        <w:rPr>
          <w:rStyle w:val="Hipervnculo"/>
          <w:rFonts w:ascii="Times New Roman" w:hAnsi="Times New Roman" w:cs="Times New Roman"/>
          <w:color w:val="000000" w:themeColor="text1"/>
          <w:sz w:val="24"/>
          <w:szCs w:val="24"/>
          <w:u w:val="none"/>
        </w:rPr>
        <w:t xml:space="preserve">para acceder al título de grado </w:t>
      </w:r>
      <w:r w:rsidR="007A0B02">
        <w:rPr>
          <w:rStyle w:val="Hipervnculo"/>
          <w:rFonts w:ascii="Times New Roman" w:hAnsi="Times New Roman" w:cs="Times New Roman"/>
          <w:color w:val="000000" w:themeColor="text1"/>
          <w:sz w:val="24"/>
          <w:szCs w:val="24"/>
          <w:u w:val="none"/>
        </w:rPr>
        <w:t xml:space="preserve">en </w:t>
      </w:r>
      <w:r w:rsidR="001C7E63">
        <w:rPr>
          <w:rStyle w:val="Hipervnculo"/>
          <w:rFonts w:ascii="Times New Roman" w:hAnsi="Times New Roman" w:cs="Times New Roman"/>
          <w:color w:val="000000" w:themeColor="text1"/>
          <w:sz w:val="24"/>
          <w:szCs w:val="24"/>
          <w:u w:val="none"/>
        </w:rPr>
        <w:t>la Lic. En P</w:t>
      </w:r>
      <w:r w:rsidR="007A0B02">
        <w:rPr>
          <w:rStyle w:val="Hipervnculo"/>
          <w:rFonts w:ascii="Times New Roman" w:hAnsi="Times New Roman" w:cs="Times New Roman"/>
          <w:color w:val="000000" w:themeColor="text1"/>
          <w:sz w:val="24"/>
          <w:szCs w:val="24"/>
          <w:u w:val="none"/>
        </w:rPr>
        <w:t xml:space="preserve">sicología. </w:t>
      </w:r>
      <w:r w:rsidR="00CE1A2C">
        <w:rPr>
          <w:rStyle w:val="Hipervnculo"/>
          <w:rFonts w:ascii="Times New Roman" w:hAnsi="Times New Roman" w:cs="Times New Roman"/>
          <w:color w:val="000000" w:themeColor="text1"/>
          <w:sz w:val="24"/>
          <w:szCs w:val="24"/>
          <w:u w:val="none"/>
        </w:rPr>
        <w:t>Gracias</w:t>
      </w:r>
      <w:r w:rsidR="00B17628">
        <w:rPr>
          <w:rStyle w:val="Hipervnculo"/>
          <w:rFonts w:ascii="Times New Roman" w:hAnsi="Times New Roman" w:cs="Times New Roman"/>
          <w:color w:val="000000" w:themeColor="text1"/>
          <w:sz w:val="24"/>
          <w:szCs w:val="24"/>
          <w:u w:val="none"/>
        </w:rPr>
        <w:t xml:space="preserve"> a este</w:t>
      </w:r>
      <w:r>
        <w:rPr>
          <w:rStyle w:val="Hipervnculo"/>
          <w:rFonts w:ascii="Times New Roman" w:hAnsi="Times New Roman" w:cs="Times New Roman"/>
          <w:color w:val="000000" w:themeColor="text1"/>
          <w:sz w:val="24"/>
          <w:szCs w:val="24"/>
          <w:u w:val="none"/>
        </w:rPr>
        <w:t xml:space="preserve"> recorrido </w:t>
      </w:r>
      <w:r w:rsidR="001C7E63">
        <w:rPr>
          <w:rStyle w:val="Hipervnculo"/>
          <w:rFonts w:ascii="Times New Roman" w:hAnsi="Times New Roman" w:cs="Times New Roman"/>
          <w:color w:val="000000" w:themeColor="text1"/>
          <w:sz w:val="24"/>
          <w:szCs w:val="24"/>
          <w:u w:val="none"/>
        </w:rPr>
        <w:t xml:space="preserve">el </w:t>
      </w:r>
      <w:r w:rsidR="007A0B02">
        <w:rPr>
          <w:rStyle w:val="Hipervnculo"/>
          <w:rFonts w:ascii="Times New Roman" w:hAnsi="Times New Roman" w:cs="Times New Roman"/>
          <w:color w:val="000000" w:themeColor="text1"/>
          <w:sz w:val="24"/>
          <w:szCs w:val="24"/>
          <w:u w:val="none"/>
        </w:rPr>
        <w:t xml:space="preserve">trabajo </w:t>
      </w:r>
      <w:r w:rsidR="001C7E63">
        <w:rPr>
          <w:rStyle w:val="Hipervnculo"/>
          <w:rFonts w:ascii="Times New Roman" w:hAnsi="Times New Roman" w:cs="Times New Roman"/>
          <w:color w:val="000000" w:themeColor="text1"/>
          <w:sz w:val="24"/>
          <w:szCs w:val="24"/>
          <w:u w:val="none"/>
        </w:rPr>
        <w:t xml:space="preserve">se enriqueció </w:t>
      </w:r>
      <w:r w:rsidR="007A0B02">
        <w:rPr>
          <w:rStyle w:val="Hipervnculo"/>
          <w:rFonts w:ascii="Times New Roman" w:hAnsi="Times New Roman" w:cs="Times New Roman"/>
          <w:color w:val="000000" w:themeColor="text1"/>
          <w:sz w:val="24"/>
          <w:szCs w:val="24"/>
          <w:u w:val="none"/>
        </w:rPr>
        <w:t>con</w:t>
      </w:r>
      <w:r w:rsidR="00BB3422">
        <w:rPr>
          <w:rStyle w:val="Hipervnculo"/>
          <w:rFonts w:ascii="Times New Roman" w:hAnsi="Times New Roman" w:cs="Times New Roman"/>
          <w:color w:val="000000" w:themeColor="text1"/>
          <w:sz w:val="24"/>
          <w:szCs w:val="24"/>
          <w:u w:val="none"/>
        </w:rPr>
        <w:t xml:space="preserve"> contenidos teórico</w:t>
      </w:r>
      <w:r w:rsidR="00BB3422" w:rsidRPr="00BB3422">
        <w:rPr>
          <w:rStyle w:val="Hipervnculo"/>
          <w:rFonts w:ascii="Times New Roman" w:hAnsi="Times New Roman" w:cs="Times New Roman"/>
          <w:color w:val="000000" w:themeColor="text1"/>
          <w:sz w:val="24"/>
          <w:szCs w:val="24"/>
          <w:u w:val="none"/>
        </w:rPr>
        <w:t xml:space="preserve">s y </w:t>
      </w:r>
      <w:r w:rsidR="00BB3422">
        <w:rPr>
          <w:rStyle w:val="Hipervnculo"/>
          <w:rFonts w:ascii="Times New Roman" w:hAnsi="Times New Roman" w:cs="Times New Roman"/>
          <w:color w:val="000000" w:themeColor="text1"/>
          <w:sz w:val="24"/>
          <w:szCs w:val="24"/>
          <w:u w:val="none"/>
        </w:rPr>
        <w:t>metodológico</w:t>
      </w:r>
      <w:r w:rsidR="00BB3422" w:rsidRPr="00BB3422">
        <w:rPr>
          <w:rStyle w:val="Hipervnculo"/>
          <w:rFonts w:ascii="Times New Roman" w:hAnsi="Times New Roman" w:cs="Times New Roman"/>
          <w:color w:val="000000" w:themeColor="text1"/>
          <w:sz w:val="24"/>
          <w:szCs w:val="24"/>
          <w:u w:val="none"/>
        </w:rPr>
        <w:t>s</w:t>
      </w:r>
      <w:r w:rsidR="001C7E63">
        <w:rPr>
          <w:rStyle w:val="Hipervnculo"/>
          <w:rFonts w:ascii="Times New Roman" w:hAnsi="Times New Roman" w:cs="Times New Roman"/>
          <w:color w:val="000000" w:themeColor="text1"/>
          <w:sz w:val="24"/>
          <w:szCs w:val="24"/>
          <w:u w:val="none"/>
        </w:rPr>
        <w:t xml:space="preserve"> hasta obtener</w:t>
      </w:r>
      <w:r w:rsidR="007A0B02">
        <w:rPr>
          <w:rStyle w:val="Hipervnculo"/>
          <w:rFonts w:ascii="Times New Roman" w:hAnsi="Times New Roman" w:cs="Times New Roman"/>
          <w:color w:val="000000" w:themeColor="text1"/>
          <w:sz w:val="24"/>
          <w:szCs w:val="24"/>
          <w:u w:val="none"/>
        </w:rPr>
        <w:t xml:space="preserve"> su forma final.</w:t>
      </w:r>
    </w:p>
    <w:p w14:paraId="1E82833C" w14:textId="378FC7AC" w:rsidR="007A0B02" w:rsidRDefault="007A0B02" w:rsidP="00CE1A2C">
      <w:pPr>
        <w:spacing w:line="360" w:lineRule="auto"/>
        <w:ind w:firstLine="708"/>
        <w:jc w:val="both"/>
        <w:rPr>
          <w:rStyle w:val="Hipervnculo"/>
          <w:rFonts w:ascii="Times New Roman" w:hAnsi="Times New Roman" w:cs="Times New Roman"/>
          <w:color w:val="000000" w:themeColor="text1"/>
          <w:sz w:val="24"/>
          <w:szCs w:val="24"/>
          <w:u w:val="none"/>
        </w:rPr>
      </w:pPr>
      <w:r>
        <w:rPr>
          <w:rStyle w:val="Hipervnculo"/>
          <w:rFonts w:ascii="Times New Roman" w:hAnsi="Times New Roman" w:cs="Times New Roman"/>
          <w:color w:val="000000" w:themeColor="text1"/>
          <w:sz w:val="24"/>
          <w:szCs w:val="24"/>
          <w:u w:val="none"/>
        </w:rPr>
        <w:t>Los objetivos generales</w:t>
      </w:r>
      <w:r w:rsidR="00940AB9">
        <w:rPr>
          <w:rStyle w:val="Hipervnculo"/>
          <w:rFonts w:ascii="Times New Roman" w:hAnsi="Times New Roman" w:cs="Times New Roman"/>
          <w:color w:val="000000" w:themeColor="text1"/>
          <w:sz w:val="24"/>
          <w:szCs w:val="24"/>
          <w:u w:val="none"/>
        </w:rPr>
        <w:t xml:space="preserve"> de</w:t>
      </w:r>
      <w:r w:rsidR="001C7E63">
        <w:rPr>
          <w:rStyle w:val="Hipervnculo"/>
          <w:rFonts w:ascii="Times New Roman" w:hAnsi="Times New Roman" w:cs="Times New Roman"/>
          <w:color w:val="000000" w:themeColor="text1"/>
          <w:sz w:val="24"/>
          <w:szCs w:val="24"/>
          <w:u w:val="none"/>
        </w:rPr>
        <w:t xml:space="preserve"> l</w:t>
      </w:r>
      <w:r>
        <w:rPr>
          <w:rStyle w:val="Hipervnculo"/>
          <w:rFonts w:ascii="Times New Roman" w:hAnsi="Times New Roman" w:cs="Times New Roman"/>
          <w:color w:val="000000" w:themeColor="text1"/>
          <w:sz w:val="24"/>
          <w:szCs w:val="24"/>
          <w:u w:val="none"/>
        </w:rPr>
        <w:t xml:space="preserve">a ponencia </w:t>
      </w:r>
      <w:r w:rsidR="00940AB9">
        <w:rPr>
          <w:rStyle w:val="Hipervnculo"/>
          <w:rFonts w:ascii="Times New Roman" w:hAnsi="Times New Roman" w:cs="Times New Roman"/>
          <w:color w:val="000000" w:themeColor="text1"/>
          <w:sz w:val="24"/>
          <w:szCs w:val="24"/>
          <w:u w:val="none"/>
        </w:rPr>
        <w:t>son</w:t>
      </w:r>
      <w:r w:rsidR="001C7E63">
        <w:rPr>
          <w:rStyle w:val="Hipervnculo"/>
          <w:rFonts w:ascii="Times New Roman" w:hAnsi="Times New Roman" w:cs="Times New Roman"/>
          <w:color w:val="000000" w:themeColor="text1"/>
          <w:sz w:val="24"/>
          <w:szCs w:val="24"/>
          <w:u w:val="none"/>
        </w:rPr>
        <w:t>: a)</w:t>
      </w:r>
      <w:r w:rsidR="00940AB9">
        <w:rPr>
          <w:rStyle w:val="Hipervnculo"/>
          <w:rFonts w:ascii="Times New Roman" w:hAnsi="Times New Roman" w:cs="Times New Roman"/>
          <w:color w:val="000000" w:themeColor="text1"/>
          <w:sz w:val="24"/>
          <w:szCs w:val="24"/>
          <w:u w:val="none"/>
        </w:rPr>
        <w:t xml:space="preserve"> dar a conocer realidades de la provincia de San Luis y </w:t>
      </w:r>
      <w:r w:rsidR="001C7E63">
        <w:rPr>
          <w:rStyle w:val="Hipervnculo"/>
          <w:rFonts w:ascii="Times New Roman" w:hAnsi="Times New Roman" w:cs="Times New Roman"/>
          <w:color w:val="000000" w:themeColor="text1"/>
          <w:sz w:val="24"/>
          <w:szCs w:val="24"/>
          <w:u w:val="none"/>
        </w:rPr>
        <w:t xml:space="preserve">b) </w:t>
      </w:r>
      <w:r w:rsidR="00940AB9">
        <w:rPr>
          <w:rStyle w:val="Hipervnculo"/>
          <w:rFonts w:ascii="Times New Roman" w:hAnsi="Times New Roman" w:cs="Times New Roman"/>
          <w:color w:val="000000" w:themeColor="text1"/>
          <w:sz w:val="24"/>
          <w:szCs w:val="24"/>
          <w:u w:val="none"/>
        </w:rPr>
        <w:t>aportar desde el campo de la psicología herramientas para analizar y acompañar políticas públicas.</w:t>
      </w:r>
    </w:p>
    <w:p w14:paraId="69B9A2FD" w14:textId="1AF767F7" w:rsidR="00B17628" w:rsidRDefault="001C7E63" w:rsidP="00C733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w:t>
      </w:r>
      <w:r w:rsidR="002053E0" w:rsidRPr="002053E0">
        <w:rPr>
          <w:rFonts w:ascii="Times New Roman" w:hAnsi="Times New Roman" w:cs="Times New Roman"/>
          <w:sz w:val="24"/>
          <w:szCs w:val="24"/>
        </w:rPr>
        <w:t>nvestigar a mujeres que recibieran la AUH</w:t>
      </w:r>
      <w:r>
        <w:rPr>
          <w:rFonts w:ascii="Times New Roman" w:hAnsi="Times New Roman" w:cs="Times New Roman"/>
          <w:sz w:val="24"/>
          <w:szCs w:val="24"/>
        </w:rPr>
        <w:t xml:space="preserve"> (Asignación Universal por Hijo)</w:t>
      </w:r>
      <w:r w:rsidR="002053E0" w:rsidRPr="002053E0">
        <w:rPr>
          <w:rFonts w:ascii="Times New Roman" w:hAnsi="Times New Roman" w:cs="Times New Roman"/>
          <w:sz w:val="24"/>
          <w:szCs w:val="24"/>
        </w:rPr>
        <w:t xml:space="preserve"> se convirtió en la v</w:t>
      </w:r>
      <w:r w:rsidR="001A1685">
        <w:rPr>
          <w:rFonts w:ascii="Times New Roman" w:hAnsi="Times New Roman" w:cs="Times New Roman"/>
          <w:sz w:val="24"/>
          <w:szCs w:val="24"/>
        </w:rPr>
        <w:t>értebra principal del trabajo</w:t>
      </w:r>
      <w:r w:rsidR="00C733E4">
        <w:rPr>
          <w:rFonts w:ascii="Times New Roman" w:hAnsi="Times New Roman" w:cs="Times New Roman"/>
          <w:sz w:val="24"/>
          <w:szCs w:val="24"/>
        </w:rPr>
        <w:t xml:space="preserve">, generando el siguiente interrogante: </w:t>
      </w:r>
      <w:r>
        <w:rPr>
          <w:rFonts w:ascii="Times New Roman" w:hAnsi="Times New Roman" w:cs="Times New Roman"/>
          <w:sz w:val="24"/>
          <w:szCs w:val="24"/>
        </w:rPr>
        <w:t xml:space="preserve">¿La política pública AUH </w:t>
      </w:r>
      <w:r w:rsidR="00C733E4" w:rsidRPr="002053E0">
        <w:rPr>
          <w:rFonts w:ascii="Times New Roman" w:hAnsi="Times New Roman" w:cs="Times New Roman"/>
          <w:sz w:val="24"/>
          <w:szCs w:val="24"/>
        </w:rPr>
        <w:t>genera procesos de empoderamiento en las mujeres que la perciben?</w:t>
      </w:r>
      <w:r w:rsidR="002053E0" w:rsidRPr="002053E0">
        <w:rPr>
          <w:rFonts w:ascii="Times New Roman" w:hAnsi="Times New Roman" w:cs="Times New Roman"/>
          <w:sz w:val="24"/>
          <w:szCs w:val="24"/>
        </w:rPr>
        <w:t xml:space="preserve"> </w:t>
      </w:r>
    </w:p>
    <w:p w14:paraId="612CF4DA" w14:textId="2054BF48" w:rsidR="00D74887" w:rsidRPr="00B17628" w:rsidRDefault="001C7E63" w:rsidP="00CE1A2C">
      <w:pPr>
        <w:spacing w:line="360" w:lineRule="auto"/>
        <w:ind w:firstLine="708"/>
        <w:jc w:val="both"/>
        <w:rPr>
          <w:rFonts w:ascii="Times New Roman" w:hAnsi="Times New Roman" w:cs="Times New Roman"/>
          <w:strike/>
          <w:sz w:val="24"/>
          <w:szCs w:val="24"/>
        </w:rPr>
      </w:pPr>
      <w:r>
        <w:rPr>
          <w:rFonts w:ascii="Times New Roman" w:hAnsi="Times New Roman" w:cs="Times New Roman"/>
          <w:sz w:val="24"/>
          <w:szCs w:val="24"/>
        </w:rPr>
        <w:t xml:space="preserve">A raíz </w:t>
      </w:r>
      <w:r w:rsidR="002053E0" w:rsidRPr="002053E0">
        <w:rPr>
          <w:rFonts w:ascii="Times New Roman" w:hAnsi="Times New Roman" w:cs="Times New Roman"/>
          <w:sz w:val="24"/>
          <w:szCs w:val="24"/>
        </w:rPr>
        <w:t xml:space="preserve">de un trabajo de voluntariado en un comedor de niños y niñas ubicado en el B° Rawson </w:t>
      </w:r>
      <w:r w:rsidR="00D74887">
        <w:rPr>
          <w:rFonts w:ascii="Times New Roman" w:hAnsi="Times New Roman" w:cs="Times New Roman"/>
          <w:sz w:val="24"/>
          <w:szCs w:val="24"/>
        </w:rPr>
        <w:t>de la ciudad de S</w:t>
      </w:r>
      <w:r>
        <w:rPr>
          <w:rFonts w:ascii="Times New Roman" w:hAnsi="Times New Roman" w:cs="Times New Roman"/>
          <w:sz w:val="24"/>
          <w:szCs w:val="24"/>
        </w:rPr>
        <w:t>an Luis y</w:t>
      </w:r>
      <w:r w:rsidR="002053E0" w:rsidRPr="002053E0">
        <w:rPr>
          <w:rFonts w:ascii="Times New Roman" w:hAnsi="Times New Roman" w:cs="Times New Roman"/>
          <w:sz w:val="24"/>
          <w:szCs w:val="24"/>
        </w:rPr>
        <w:t xml:space="preserve"> del dictado del taller “Co</w:t>
      </w:r>
      <w:r w:rsidR="00D74887">
        <w:rPr>
          <w:rFonts w:ascii="Times New Roman" w:hAnsi="Times New Roman" w:cs="Times New Roman"/>
          <w:sz w:val="24"/>
          <w:szCs w:val="24"/>
        </w:rPr>
        <w:t xml:space="preserve">operativismo y Trabajo Grupal” </w:t>
      </w:r>
      <w:r w:rsidR="002053E0" w:rsidRPr="002053E0">
        <w:rPr>
          <w:rFonts w:ascii="Times New Roman" w:hAnsi="Times New Roman" w:cs="Times New Roman"/>
          <w:sz w:val="24"/>
          <w:szCs w:val="24"/>
        </w:rPr>
        <w:t>en el marco del programa nacional “Ellas Hacen”</w:t>
      </w:r>
      <w:r w:rsidR="002053E0" w:rsidRPr="002053E0">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surge </w:t>
      </w:r>
      <w:r w:rsidR="00D74887">
        <w:rPr>
          <w:rFonts w:ascii="Times New Roman" w:hAnsi="Times New Roman" w:cs="Times New Roman"/>
          <w:sz w:val="24"/>
          <w:szCs w:val="24"/>
        </w:rPr>
        <w:t>la elección de la muestra</w:t>
      </w:r>
      <w:r>
        <w:rPr>
          <w:rFonts w:ascii="Times New Roman" w:hAnsi="Times New Roman" w:cs="Times New Roman"/>
          <w:sz w:val="24"/>
          <w:szCs w:val="24"/>
        </w:rPr>
        <w:t xml:space="preserve"> objeto de la investigación</w:t>
      </w:r>
      <w:r w:rsidR="00D74887">
        <w:rPr>
          <w:rFonts w:ascii="Times New Roman" w:hAnsi="Times New Roman" w:cs="Times New Roman"/>
          <w:sz w:val="24"/>
          <w:szCs w:val="24"/>
        </w:rPr>
        <w:t>.</w:t>
      </w:r>
    </w:p>
    <w:p w14:paraId="1D13FE9C" w14:textId="41596183" w:rsidR="002053E0" w:rsidRDefault="002053E0" w:rsidP="00CE1A2C">
      <w:pPr>
        <w:spacing w:after="179" w:line="360" w:lineRule="auto"/>
        <w:ind w:firstLine="708"/>
        <w:jc w:val="both"/>
        <w:rPr>
          <w:rFonts w:ascii="Times New Roman" w:hAnsi="Times New Roman" w:cs="Times New Roman"/>
          <w:sz w:val="24"/>
          <w:szCs w:val="24"/>
        </w:rPr>
      </w:pPr>
      <w:r w:rsidRPr="002053E0">
        <w:rPr>
          <w:rFonts w:ascii="Times New Roman" w:hAnsi="Times New Roman" w:cs="Times New Roman"/>
          <w:sz w:val="24"/>
          <w:szCs w:val="24"/>
        </w:rPr>
        <w:t xml:space="preserve">De </w:t>
      </w:r>
      <w:r w:rsidR="009A33B9" w:rsidRPr="002053E0">
        <w:rPr>
          <w:rFonts w:ascii="Times New Roman" w:hAnsi="Times New Roman" w:cs="Times New Roman"/>
          <w:sz w:val="24"/>
          <w:szCs w:val="24"/>
        </w:rPr>
        <w:t>estas</w:t>
      </w:r>
      <w:r w:rsidRPr="002053E0">
        <w:rPr>
          <w:rFonts w:ascii="Times New Roman" w:hAnsi="Times New Roman" w:cs="Times New Roman"/>
          <w:sz w:val="24"/>
          <w:szCs w:val="24"/>
        </w:rPr>
        <w:t xml:space="preserve"> experiencias y gracias a la observación de aspectos como la partici</w:t>
      </w:r>
      <w:r w:rsidR="001C7E63">
        <w:rPr>
          <w:rFonts w:ascii="Times New Roman" w:hAnsi="Times New Roman" w:cs="Times New Roman"/>
          <w:sz w:val="24"/>
          <w:szCs w:val="24"/>
        </w:rPr>
        <w:t>pación  en la organización de la</w:t>
      </w:r>
      <w:r w:rsidRPr="002053E0">
        <w:rPr>
          <w:rFonts w:ascii="Times New Roman" w:hAnsi="Times New Roman" w:cs="Times New Roman"/>
          <w:sz w:val="24"/>
          <w:szCs w:val="24"/>
        </w:rPr>
        <w:t xml:space="preserve"> comunidad, generación de actividades, movilización frente a las necesidades propias y ajenas y la independencia econó</w:t>
      </w:r>
      <w:r w:rsidR="001C7E63">
        <w:rPr>
          <w:rFonts w:ascii="Times New Roman" w:hAnsi="Times New Roman" w:cs="Times New Roman"/>
          <w:sz w:val="24"/>
          <w:szCs w:val="24"/>
        </w:rPr>
        <w:t>mica que la AUH supone, se configuró</w:t>
      </w:r>
      <w:r w:rsidRPr="002053E0">
        <w:rPr>
          <w:rFonts w:ascii="Times New Roman" w:hAnsi="Times New Roman" w:cs="Times New Roman"/>
          <w:sz w:val="24"/>
          <w:szCs w:val="24"/>
        </w:rPr>
        <w:t xml:space="preserve"> el  problema a investigar</w:t>
      </w:r>
      <w:r w:rsidR="009A33B9">
        <w:rPr>
          <w:rFonts w:ascii="Times New Roman" w:hAnsi="Times New Roman" w:cs="Times New Roman"/>
          <w:sz w:val="24"/>
          <w:szCs w:val="24"/>
        </w:rPr>
        <w:t xml:space="preserve">. </w:t>
      </w:r>
    </w:p>
    <w:p w14:paraId="68A4562D" w14:textId="3C132DA5" w:rsidR="00816DC1" w:rsidRPr="009A33B9" w:rsidRDefault="009A33B9" w:rsidP="009A33B9">
      <w:pPr>
        <w:spacing w:after="179" w:line="360" w:lineRule="auto"/>
        <w:ind w:firstLine="708"/>
        <w:jc w:val="both"/>
      </w:pPr>
      <w:r>
        <w:rPr>
          <w:rFonts w:ascii="Times New Roman" w:hAnsi="Times New Roman" w:cs="Times New Roman"/>
          <w:sz w:val="24"/>
          <w:szCs w:val="24"/>
        </w:rPr>
        <w:t>Las ideas principales del</w:t>
      </w:r>
      <w:r w:rsidR="00D74887" w:rsidRPr="00D74887">
        <w:rPr>
          <w:rFonts w:ascii="Times New Roman" w:hAnsi="Times New Roman" w:cs="Times New Roman"/>
          <w:sz w:val="24"/>
          <w:szCs w:val="24"/>
        </w:rPr>
        <w:t xml:space="preserve"> trabajo se manifiestan en dos líneas de análisis. La primera aborda la perspectiva de género en la AUH donde se identifican los estereotipos presentes en el diseño de la política pública, la forma de reproducirlos, su posible relación con procesos de empoderamiento y diversos aspectos de la mujer como integrante activa de la economía, del desarrollo de su comunidad y de la familia. </w:t>
      </w:r>
      <w:r w:rsidR="00816DC1">
        <w:rPr>
          <w:rFonts w:ascii="Times New Roman" w:hAnsi="Times New Roman" w:cs="Times New Roman"/>
          <w:sz w:val="24"/>
          <w:szCs w:val="24"/>
        </w:rPr>
        <w:t>La segunda línea de análisis se centra</w:t>
      </w:r>
      <w:r w:rsidR="00D74887" w:rsidRPr="00816DC1">
        <w:rPr>
          <w:rFonts w:ascii="Times New Roman" w:hAnsi="Times New Roman" w:cs="Times New Roman"/>
          <w:sz w:val="24"/>
          <w:szCs w:val="24"/>
        </w:rPr>
        <w:t xml:space="preserve"> en los aspectos subjetivos mediante la reconstrucción de la Represen</w:t>
      </w:r>
      <w:r>
        <w:rPr>
          <w:rFonts w:ascii="Times New Roman" w:hAnsi="Times New Roman" w:cs="Times New Roman"/>
          <w:sz w:val="24"/>
          <w:szCs w:val="24"/>
        </w:rPr>
        <w:t>tación Social (</w:t>
      </w:r>
      <w:r w:rsidR="008976B4">
        <w:rPr>
          <w:rFonts w:ascii="Times New Roman" w:hAnsi="Times New Roman" w:cs="Times New Roman"/>
          <w:sz w:val="24"/>
          <w:szCs w:val="24"/>
        </w:rPr>
        <w:t xml:space="preserve">en adelante, </w:t>
      </w:r>
      <w:r>
        <w:rPr>
          <w:rFonts w:ascii="Times New Roman" w:hAnsi="Times New Roman" w:cs="Times New Roman"/>
          <w:sz w:val="24"/>
          <w:szCs w:val="24"/>
        </w:rPr>
        <w:t>RS) sobre la AUH y</w:t>
      </w:r>
      <w:r w:rsidR="00D74887" w:rsidRPr="00816DC1">
        <w:rPr>
          <w:rFonts w:ascii="Times New Roman" w:hAnsi="Times New Roman" w:cs="Times New Roman"/>
          <w:sz w:val="24"/>
          <w:szCs w:val="24"/>
        </w:rPr>
        <w:t xml:space="preserve"> los procesos de empoderamiento </w:t>
      </w:r>
      <w:r>
        <w:rPr>
          <w:rFonts w:ascii="Times New Roman" w:hAnsi="Times New Roman" w:cs="Times New Roman"/>
          <w:sz w:val="24"/>
          <w:szCs w:val="24"/>
        </w:rPr>
        <w:t>que se</w:t>
      </w:r>
      <w:r w:rsidR="00816DC1">
        <w:rPr>
          <w:rFonts w:ascii="Times New Roman" w:hAnsi="Times New Roman" w:cs="Times New Roman"/>
          <w:sz w:val="24"/>
          <w:szCs w:val="24"/>
        </w:rPr>
        <w:t xml:space="preserve"> ha</w:t>
      </w:r>
      <w:r w:rsidR="00E22985">
        <w:rPr>
          <w:rFonts w:ascii="Times New Roman" w:hAnsi="Times New Roman" w:cs="Times New Roman"/>
          <w:sz w:val="24"/>
          <w:szCs w:val="24"/>
        </w:rPr>
        <w:t>ya</w:t>
      </w:r>
      <w:r w:rsidR="00816DC1">
        <w:rPr>
          <w:rFonts w:ascii="Times New Roman" w:hAnsi="Times New Roman" w:cs="Times New Roman"/>
          <w:sz w:val="24"/>
          <w:szCs w:val="24"/>
        </w:rPr>
        <w:t>n visto facilitados o no. A su vez</w:t>
      </w:r>
      <w:r>
        <w:rPr>
          <w:rFonts w:ascii="Times New Roman" w:hAnsi="Times New Roman" w:cs="Times New Roman"/>
          <w:sz w:val="24"/>
          <w:szCs w:val="24"/>
        </w:rPr>
        <w:t>,</w:t>
      </w:r>
      <w:r w:rsidR="00816DC1">
        <w:rPr>
          <w:rFonts w:ascii="Times New Roman" w:hAnsi="Times New Roman" w:cs="Times New Roman"/>
          <w:sz w:val="24"/>
          <w:szCs w:val="24"/>
        </w:rPr>
        <w:t xml:space="preserve"> se intenta </w:t>
      </w:r>
      <w:r w:rsidR="00D74887" w:rsidRPr="00816DC1">
        <w:rPr>
          <w:rFonts w:ascii="Times New Roman" w:hAnsi="Times New Roman" w:cs="Times New Roman"/>
          <w:sz w:val="24"/>
          <w:szCs w:val="24"/>
        </w:rPr>
        <w:t xml:space="preserve">comprender </w:t>
      </w:r>
      <w:r w:rsidR="00816DC1">
        <w:rPr>
          <w:rFonts w:ascii="Times New Roman" w:hAnsi="Times New Roman" w:cs="Times New Roman"/>
          <w:sz w:val="24"/>
          <w:szCs w:val="24"/>
        </w:rPr>
        <w:t>la autoper</w:t>
      </w:r>
      <w:r>
        <w:rPr>
          <w:rFonts w:ascii="Times New Roman" w:hAnsi="Times New Roman" w:cs="Times New Roman"/>
          <w:sz w:val="24"/>
          <w:szCs w:val="24"/>
        </w:rPr>
        <w:t xml:space="preserve">cepción </w:t>
      </w:r>
      <w:r w:rsidR="00E22985">
        <w:rPr>
          <w:rFonts w:ascii="Times New Roman" w:hAnsi="Times New Roman" w:cs="Times New Roman"/>
          <w:sz w:val="24"/>
          <w:szCs w:val="24"/>
        </w:rPr>
        <w:t xml:space="preserve">del rol femenino en </w:t>
      </w:r>
      <w:r>
        <w:rPr>
          <w:rFonts w:ascii="Times New Roman" w:hAnsi="Times New Roman" w:cs="Times New Roman"/>
          <w:sz w:val="24"/>
          <w:szCs w:val="24"/>
        </w:rPr>
        <w:t>el grupo de la muestra</w:t>
      </w:r>
      <w:r w:rsidR="00D74887" w:rsidRPr="00816DC1">
        <w:rPr>
          <w:rFonts w:ascii="Times New Roman" w:hAnsi="Times New Roman" w:cs="Times New Roman"/>
          <w:sz w:val="24"/>
          <w:szCs w:val="24"/>
        </w:rPr>
        <w:t>.</w:t>
      </w:r>
      <w:r w:rsidR="00816DC1">
        <w:rPr>
          <w:rFonts w:ascii="Times New Roman" w:hAnsi="Times New Roman" w:cs="Times New Roman"/>
          <w:sz w:val="24"/>
          <w:szCs w:val="24"/>
        </w:rPr>
        <w:t xml:space="preserve"> </w:t>
      </w:r>
      <w:r w:rsidR="00816DC1" w:rsidRPr="002053E0">
        <w:rPr>
          <w:rFonts w:ascii="Times New Roman" w:hAnsi="Times New Roman" w:cs="Times New Roman"/>
          <w:sz w:val="24"/>
          <w:szCs w:val="24"/>
        </w:rPr>
        <w:t xml:space="preserve"> </w:t>
      </w:r>
    </w:p>
    <w:p w14:paraId="35FE3AAE" w14:textId="516F54FE" w:rsidR="001163DB" w:rsidRPr="008B6F7E" w:rsidRDefault="001163DB" w:rsidP="00C733E4">
      <w:pPr>
        <w:spacing w:line="360" w:lineRule="auto"/>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Reflexiones teóricas</w:t>
      </w:r>
    </w:p>
    <w:p w14:paraId="6AFBB90D" w14:textId="61520240" w:rsidR="001163DB" w:rsidRDefault="001163DB" w:rsidP="00483E47">
      <w:pPr>
        <w:spacing w:after="174" w:line="360" w:lineRule="auto"/>
        <w:ind w:firstLine="708"/>
        <w:jc w:val="both"/>
        <w:rPr>
          <w:rFonts w:ascii="Times New Roman" w:hAnsi="Times New Roman" w:cs="Times New Roman"/>
          <w:sz w:val="24"/>
          <w:szCs w:val="24"/>
        </w:rPr>
      </w:pPr>
      <w:r w:rsidRPr="00E4439B">
        <w:rPr>
          <w:rFonts w:ascii="Times New Roman" w:eastAsia="Calibri" w:hAnsi="Times New Roman" w:cs="Times New Roman"/>
          <w:noProof/>
          <w:sz w:val="24"/>
          <w:szCs w:val="24"/>
          <w:lang w:eastAsia="es-MX"/>
        </w:rPr>
        <mc:AlternateContent>
          <mc:Choice Requires="wpg">
            <w:drawing>
              <wp:anchor distT="0" distB="0" distL="114300" distR="114300" simplePos="0" relativeHeight="251659264" behindDoc="1" locked="0" layoutInCell="1" allowOverlap="1" wp14:anchorId="42EB09B1" wp14:editId="4DDFA8BC">
                <wp:simplePos x="0" y="0"/>
                <wp:positionH relativeFrom="column">
                  <wp:posOffset>485242</wp:posOffset>
                </wp:positionH>
                <wp:positionV relativeFrom="paragraph">
                  <wp:posOffset>1210146</wp:posOffset>
                </wp:positionV>
                <wp:extent cx="7925" cy="174346"/>
                <wp:effectExtent l="0" t="0" r="0" b="0"/>
                <wp:wrapNone/>
                <wp:docPr id="46095" name="Group 46095"/>
                <wp:cNvGraphicFramePr/>
                <a:graphic xmlns:a="http://schemas.openxmlformats.org/drawingml/2006/main">
                  <a:graphicData uri="http://schemas.microsoft.com/office/word/2010/wordprocessingGroup">
                    <wpg:wgp>
                      <wpg:cNvGrpSpPr/>
                      <wpg:grpSpPr>
                        <a:xfrm>
                          <a:off x="0" y="0"/>
                          <a:ext cx="7925" cy="174346"/>
                          <a:chOff x="0" y="0"/>
                          <a:chExt cx="7925" cy="174346"/>
                        </a:xfrm>
                      </wpg:grpSpPr>
                      <wps:wsp>
                        <wps:cNvPr id="56464" name="Shape 56464"/>
                        <wps:cNvSpPr/>
                        <wps:spPr>
                          <a:xfrm>
                            <a:off x="0" y="0"/>
                            <a:ext cx="9144" cy="174346"/>
                          </a:xfrm>
                          <a:custGeom>
                            <a:avLst/>
                            <a:gdLst/>
                            <a:ahLst/>
                            <a:cxnLst/>
                            <a:rect l="0" t="0" r="0" b="0"/>
                            <a:pathLst>
                              <a:path w="9144" h="174346">
                                <a:moveTo>
                                  <a:pt x="0" y="0"/>
                                </a:moveTo>
                                <a:lnTo>
                                  <a:pt x="9144" y="0"/>
                                </a:lnTo>
                                <a:lnTo>
                                  <a:pt x="9144" y="174346"/>
                                </a:lnTo>
                                <a:lnTo>
                                  <a:pt x="0" y="174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733BDA" id="Group 46095" o:spid="_x0000_s1026" style="position:absolute;margin-left:38.2pt;margin-top:95.3pt;width:.6pt;height:13.75pt;z-index:-251657216" coordsize="7925,17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">
                <v:shape id="Shape 56464" o:spid="_x0000_s1027" style="position:absolute;width:9144;height:174346;visibility:visible;mso-wrap-style:square;v-text-anchor:top" coordsize="9144,17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mlMcA&#10;AADeAAAADwAAAGRycy9kb3ducmV2LnhtbESP3WrCQBSE7wu+w3KE3hTdtGiQ6CpSEESE4i96d8we&#10;k2j2bMiumr69WxB6OczMN8xo0phS3Kl2hWUFn90IBHFqdcGZgu1m1hmAcB5ZY2mZFPySg8m49TbC&#10;RNsHr+i+9pkIEHYJKsi9rxIpXZqTQde1FXHwzrY26IOsM6lrfAS4KeVXFMXSYMFhIceKvnNKr+ub&#10;UWDcZb/MPn5wcShu/prK3fZ0LJV6bzfTIQhPjf8Pv9pzraAf9+Ie/N0JV0C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8ZpTHAAAA3gAAAA8AAAAAAAAAAAAAAAAAmAIAAGRy&#10;cy9kb3ducmV2LnhtbFBLBQYAAAAABAAEAPUAAACMAwAAAAA=&#10;" path="m,l9144,r,174346l,174346,,e" fillcolor="black" stroked="f" strokeweight="0">
                  <v:stroke miterlimit="83231f" joinstyle="miter"/>
                  <v:path arrowok="t" textboxrect="0,0,9144,174346"/>
                </v:shape>
              </v:group>
            </w:pict>
          </mc:Fallback>
        </mc:AlternateContent>
      </w:r>
      <w:r w:rsidRPr="00E4439B">
        <w:rPr>
          <w:rFonts w:ascii="Times New Roman" w:hAnsi="Times New Roman" w:cs="Times New Roman"/>
          <w:sz w:val="24"/>
          <w:szCs w:val="24"/>
        </w:rPr>
        <w:t>En el campo de</w:t>
      </w:r>
      <w:r w:rsidR="00E4439B">
        <w:rPr>
          <w:rFonts w:ascii="Times New Roman" w:hAnsi="Times New Roman" w:cs="Times New Roman"/>
          <w:sz w:val="24"/>
          <w:szCs w:val="24"/>
        </w:rPr>
        <w:t xml:space="preserve"> la psicología social se recurrió</w:t>
      </w:r>
      <w:r w:rsidRPr="00E4439B">
        <w:rPr>
          <w:rFonts w:ascii="Times New Roman" w:hAnsi="Times New Roman" w:cs="Times New Roman"/>
          <w:sz w:val="24"/>
          <w:szCs w:val="24"/>
        </w:rPr>
        <w:t xml:space="preserve"> a la teor</w:t>
      </w:r>
      <w:r w:rsidR="00AA0A73">
        <w:rPr>
          <w:rFonts w:ascii="Times New Roman" w:hAnsi="Times New Roman" w:cs="Times New Roman"/>
          <w:sz w:val="24"/>
          <w:szCs w:val="24"/>
        </w:rPr>
        <w:t xml:space="preserve">ía de </w:t>
      </w:r>
      <w:proofErr w:type="spellStart"/>
      <w:r w:rsidR="00AA0A73">
        <w:rPr>
          <w:rFonts w:ascii="Times New Roman" w:hAnsi="Times New Roman" w:cs="Times New Roman"/>
          <w:sz w:val="24"/>
          <w:szCs w:val="24"/>
        </w:rPr>
        <w:t>Moscovici</w:t>
      </w:r>
      <w:proofErr w:type="spellEnd"/>
      <w:r w:rsidR="00AA0A73">
        <w:rPr>
          <w:rFonts w:ascii="Times New Roman" w:hAnsi="Times New Roman" w:cs="Times New Roman"/>
          <w:sz w:val="24"/>
          <w:szCs w:val="24"/>
        </w:rPr>
        <w:t xml:space="preserve"> (</w:t>
      </w:r>
      <w:proofErr w:type="spellStart"/>
      <w:r w:rsidR="00AA0A73">
        <w:rPr>
          <w:rFonts w:ascii="Times New Roman" w:hAnsi="Times New Roman" w:cs="Times New Roman"/>
          <w:sz w:val="24"/>
          <w:szCs w:val="24"/>
        </w:rPr>
        <w:t>Jodelet</w:t>
      </w:r>
      <w:proofErr w:type="spellEnd"/>
      <w:r w:rsidR="00AA0A73">
        <w:rPr>
          <w:rFonts w:ascii="Times New Roman" w:hAnsi="Times New Roman" w:cs="Times New Roman"/>
          <w:sz w:val="24"/>
          <w:szCs w:val="24"/>
        </w:rPr>
        <w:t xml:space="preserve">, 1985) sobre Representaciones </w:t>
      </w:r>
      <w:r w:rsidR="008976B4">
        <w:rPr>
          <w:rFonts w:ascii="Times New Roman" w:hAnsi="Times New Roman" w:cs="Times New Roman"/>
          <w:sz w:val="24"/>
          <w:szCs w:val="24"/>
        </w:rPr>
        <w:t xml:space="preserve">Sociales. </w:t>
      </w:r>
      <w:r w:rsidR="009A33B9">
        <w:rPr>
          <w:rFonts w:ascii="Times New Roman" w:hAnsi="Times New Roman" w:cs="Times New Roman"/>
          <w:sz w:val="24"/>
          <w:szCs w:val="24"/>
        </w:rPr>
        <w:t>La misma sirve</w:t>
      </w:r>
      <w:r w:rsidRPr="00E4439B">
        <w:rPr>
          <w:rFonts w:ascii="Times New Roman" w:hAnsi="Times New Roman" w:cs="Times New Roman"/>
          <w:sz w:val="24"/>
          <w:szCs w:val="24"/>
        </w:rPr>
        <w:t xml:space="preserve"> para com</w:t>
      </w:r>
      <w:r w:rsidR="00AA0A73">
        <w:rPr>
          <w:rFonts w:ascii="Times New Roman" w:hAnsi="Times New Roman" w:cs="Times New Roman"/>
          <w:sz w:val="24"/>
          <w:szCs w:val="24"/>
        </w:rPr>
        <w:t>prender cómo se arman</w:t>
      </w:r>
      <w:r w:rsidR="009A33B9">
        <w:rPr>
          <w:rFonts w:ascii="Times New Roman" w:hAnsi="Times New Roman" w:cs="Times New Roman"/>
          <w:sz w:val="24"/>
          <w:szCs w:val="24"/>
        </w:rPr>
        <w:t>, circulan</w:t>
      </w:r>
      <w:r w:rsidRPr="00E4439B">
        <w:rPr>
          <w:rFonts w:ascii="Times New Roman" w:hAnsi="Times New Roman" w:cs="Times New Roman"/>
          <w:sz w:val="24"/>
          <w:szCs w:val="24"/>
        </w:rPr>
        <w:t xml:space="preserve"> y generan </w:t>
      </w:r>
      <w:r w:rsidR="009A33B9">
        <w:rPr>
          <w:rFonts w:ascii="Times New Roman" w:hAnsi="Times New Roman" w:cs="Times New Roman"/>
          <w:sz w:val="24"/>
          <w:szCs w:val="24"/>
        </w:rPr>
        <w:t>significados las RS construidas por</w:t>
      </w:r>
      <w:r w:rsidRPr="00E4439B">
        <w:rPr>
          <w:rFonts w:ascii="Times New Roman" w:hAnsi="Times New Roman" w:cs="Times New Roman"/>
          <w:sz w:val="24"/>
          <w:szCs w:val="24"/>
        </w:rPr>
        <w:t xml:space="preserve"> las mujeres de la muestra en torno a la AUH. Las representaciones sociales son definidas como producciones y elaboraciones de carácter social, generadas por los sujetos en tanto actores sociales. Se elaboran sobre una serie de imágenes que permiten establecer modelos de construcción de significado de los acontecimientos para luego utilizarlos en la vida práctica y orientar </w:t>
      </w:r>
      <w:r w:rsidRPr="00E4439B">
        <w:rPr>
          <w:rFonts w:ascii="Times New Roman" w:hAnsi="Times New Roman" w:cs="Times New Roman"/>
          <w:sz w:val="24"/>
          <w:szCs w:val="24"/>
        </w:rPr>
        <w:lastRenderedPageBreak/>
        <w:t>el comportamiento</w:t>
      </w:r>
      <w:r w:rsidRPr="00E4439B">
        <w:rPr>
          <w:rFonts w:ascii="Times New Roman" w:hAnsi="Times New Roman" w:cs="Times New Roman"/>
          <w:color w:val="FF0000"/>
          <w:sz w:val="24"/>
          <w:szCs w:val="24"/>
        </w:rPr>
        <w:t xml:space="preserve"> </w:t>
      </w:r>
      <w:r w:rsidRPr="00E4439B">
        <w:rPr>
          <w:rFonts w:ascii="Times New Roman" w:hAnsi="Times New Roman" w:cs="Times New Roman"/>
          <w:sz w:val="24"/>
          <w:szCs w:val="24"/>
        </w:rPr>
        <w:t>(</w:t>
      </w:r>
      <w:proofErr w:type="spellStart"/>
      <w:r w:rsidRPr="00E4439B">
        <w:rPr>
          <w:rFonts w:ascii="Times New Roman" w:hAnsi="Times New Roman" w:cs="Times New Roman"/>
          <w:sz w:val="24"/>
          <w:szCs w:val="24"/>
        </w:rPr>
        <w:t>Jodelet</w:t>
      </w:r>
      <w:proofErr w:type="spellEnd"/>
      <w:r w:rsidRPr="00E4439B">
        <w:rPr>
          <w:rFonts w:ascii="Times New Roman" w:hAnsi="Times New Roman" w:cs="Times New Roman"/>
          <w:sz w:val="24"/>
          <w:szCs w:val="24"/>
        </w:rPr>
        <w:t>, 1985). Lograr captar estas</w:t>
      </w:r>
      <w:r w:rsidR="00E4439B">
        <w:rPr>
          <w:rFonts w:ascii="Times New Roman" w:hAnsi="Times New Roman" w:cs="Times New Roman"/>
          <w:sz w:val="24"/>
          <w:szCs w:val="24"/>
        </w:rPr>
        <w:t xml:space="preserve"> construcciones compartidas fue</w:t>
      </w:r>
      <w:r w:rsidRPr="00E4439B">
        <w:rPr>
          <w:rFonts w:ascii="Times New Roman" w:hAnsi="Times New Roman" w:cs="Times New Roman"/>
          <w:sz w:val="24"/>
          <w:szCs w:val="24"/>
        </w:rPr>
        <w:t xml:space="preserve"> el desafío para entender cómo se posicionan algunas mujeres en relación con los roles </w:t>
      </w:r>
      <w:r w:rsidR="00AD5019">
        <w:rPr>
          <w:rFonts w:ascii="Times New Roman" w:hAnsi="Times New Roman" w:cs="Times New Roman"/>
          <w:sz w:val="24"/>
          <w:szCs w:val="24"/>
        </w:rPr>
        <w:t>pre-</w:t>
      </w:r>
      <w:r w:rsidRPr="00E4439B">
        <w:rPr>
          <w:rFonts w:ascii="Times New Roman" w:hAnsi="Times New Roman" w:cs="Times New Roman"/>
          <w:sz w:val="24"/>
          <w:szCs w:val="24"/>
        </w:rPr>
        <w:t>establecidos</w:t>
      </w:r>
      <w:r w:rsidR="001A447D">
        <w:rPr>
          <w:rFonts w:ascii="Times New Roman" w:hAnsi="Times New Roman" w:cs="Times New Roman"/>
          <w:sz w:val="24"/>
          <w:szCs w:val="24"/>
        </w:rPr>
        <w:t xml:space="preserve"> y los roles que el Estado mediante políticas focalizadas refuerza</w:t>
      </w:r>
      <w:r w:rsidRPr="00E4439B">
        <w:rPr>
          <w:rFonts w:ascii="Times New Roman" w:hAnsi="Times New Roman" w:cs="Times New Roman"/>
          <w:sz w:val="24"/>
          <w:szCs w:val="24"/>
        </w:rPr>
        <w:t xml:space="preserve">. </w:t>
      </w:r>
    </w:p>
    <w:p w14:paraId="55F70C0D" w14:textId="47CC66D0" w:rsidR="001163DB" w:rsidRPr="00E4439B" w:rsidRDefault="00AD5019" w:rsidP="00C733E4">
      <w:pPr>
        <w:spacing w:after="176" w:line="360" w:lineRule="auto"/>
        <w:ind w:firstLine="708"/>
        <w:jc w:val="both"/>
        <w:rPr>
          <w:rFonts w:ascii="Times New Roman" w:hAnsi="Times New Roman" w:cs="Times New Roman"/>
          <w:sz w:val="24"/>
          <w:szCs w:val="24"/>
        </w:rPr>
      </w:pPr>
      <w:r>
        <w:rPr>
          <w:rFonts w:ascii="Times New Roman" w:hAnsi="Times New Roman" w:cs="Times New Roman"/>
          <w:sz w:val="24"/>
          <w:szCs w:val="24"/>
        </w:rPr>
        <w:t>Se realizó</w:t>
      </w:r>
      <w:r w:rsidR="00C733E4">
        <w:rPr>
          <w:rFonts w:ascii="Times New Roman" w:hAnsi="Times New Roman" w:cs="Times New Roman"/>
          <w:sz w:val="24"/>
          <w:szCs w:val="24"/>
        </w:rPr>
        <w:t xml:space="preserve"> un </w:t>
      </w:r>
      <w:r>
        <w:rPr>
          <w:rFonts w:ascii="Times New Roman" w:hAnsi="Times New Roman" w:cs="Times New Roman"/>
          <w:sz w:val="24"/>
          <w:szCs w:val="24"/>
        </w:rPr>
        <w:t xml:space="preserve">recorrido del concepto de poder y </w:t>
      </w:r>
      <w:r w:rsidR="00BA17D6">
        <w:rPr>
          <w:rFonts w:ascii="Times New Roman" w:hAnsi="Times New Roman" w:cs="Times New Roman"/>
          <w:sz w:val="24"/>
          <w:szCs w:val="24"/>
        </w:rPr>
        <w:t>d</w:t>
      </w:r>
      <w:r w:rsidR="001163DB" w:rsidRPr="00E4439B">
        <w:rPr>
          <w:rFonts w:ascii="Times New Roman" w:hAnsi="Times New Roman" w:cs="Times New Roman"/>
          <w:sz w:val="24"/>
          <w:szCs w:val="24"/>
        </w:rPr>
        <w:t>el concepto de empoderamiento abordado desde di</w:t>
      </w:r>
      <w:r w:rsidR="00C733E4">
        <w:rPr>
          <w:rFonts w:ascii="Times New Roman" w:hAnsi="Times New Roman" w:cs="Times New Roman"/>
          <w:sz w:val="24"/>
          <w:szCs w:val="24"/>
        </w:rPr>
        <w:t>versos ángulos</w:t>
      </w:r>
      <w:r w:rsidR="001163DB" w:rsidRPr="00E4439B">
        <w:rPr>
          <w:rFonts w:ascii="Times New Roman" w:hAnsi="Times New Roman" w:cs="Times New Roman"/>
          <w:sz w:val="24"/>
          <w:szCs w:val="24"/>
        </w:rPr>
        <w:t xml:space="preserve">. El empoderamiento implica la salida del lugar de </w:t>
      </w:r>
      <w:r w:rsidR="001163DB" w:rsidRPr="00E4439B">
        <w:rPr>
          <w:rFonts w:ascii="Times New Roman" w:hAnsi="Times New Roman" w:cs="Times New Roman"/>
          <w:i/>
          <w:sz w:val="24"/>
          <w:szCs w:val="24"/>
        </w:rPr>
        <w:t>ser-para-otro</w:t>
      </w:r>
      <w:r w:rsidR="001163DB" w:rsidRPr="00E4439B">
        <w:rPr>
          <w:rFonts w:ascii="Times New Roman" w:hAnsi="Times New Roman" w:cs="Times New Roman"/>
          <w:sz w:val="24"/>
          <w:szCs w:val="24"/>
        </w:rPr>
        <w:t xml:space="preserve"> para arribar a un </w:t>
      </w:r>
      <w:r w:rsidR="001163DB" w:rsidRPr="00E4439B">
        <w:rPr>
          <w:rFonts w:ascii="Times New Roman" w:hAnsi="Times New Roman" w:cs="Times New Roman"/>
          <w:i/>
          <w:sz w:val="24"/>
          <w:szCs w:val="24"/>
        </w:rPr>
        <w:t>ser-para-sí-misma</w:t>
      </w:r>
      <w:r>
        <w:rPr>
          <w:rFonts w:ascii="Times New Roman" w:hAnsi="Times New Roman" w:cs="Times New Roman"/>
          <w:sz w:val="24"/>
          <w:szCs w:val="24"/>
        </w:rPr>
        <w:t>.</w:t>
      </w:r>
      <w:r w:rsidR="001163DB" w:rsidRPr="00E4439B">
        <w:rPr>
          <w:rFonts w:ascii="Times New Roman" w:hAnsi="Times New Roman" w:cs="Times New Roman"/>
          <w:sz w:val="24"/>
          <w:szCs w:val="24"/>
        </w:rPr>
        <w:t xml:space="preserve"> </w:t>
      </w:r>
      <w:r>
        <w:rPr>
          <w:rFonts w:ascii="Times New Roman" w:hAnsi="Times New Roman" w:cs="Times New Roman"/>
          <w:sz w:val="24"/>
          <w:szCs w:val="24"/>
        </w:rPr>
        <w:t>T</w:t>
      </w:r>
      <w:r w:rsidR="001163DB" w:rsidRPr="00E4439B">
        <w:rPr>
          <w:rFonts w:ascii="Times New Roman" w:hAnsi="Times New Roman" w:cs="Times New Roman"/>
          <w:sz w:val="24"/>
          <w:szCs w:val="24"/>
        </w:rPr>
        <w:t>iene que ver con un proceso que aumenta la fortaleza espiritual política, económica y/o social de las personas y también de las comunidades, orientado a generar cambios positivos e</w:t>
      </w:r>
      <w:r>
        <w:rPr>
          <w:rFonts w:ascii="Times New Roman" w:hAnsi="Times New Roman" w:cs="Times New Roman"/>
          <w:sz w:val="24"/>
          <w:szCs w:val="24"/>
        </w:rPr>
        <w:t>n las situaciones que se atraviesan</w:t>
      </w:r>
      <w:r w:rsidR="00E4439B">
        <w:rPr>
          <w:rFonts w:ascii="Times New Roman" w:hAnsi="Times New Roman" w:cs="Times New Roman"/>
          <w:sz w:val="24"/>
          <w:szCs w:val="24"/>
        </w:rPr>
        <w:t xml:space="preserve"> (Lagarde, 2004)</w:t>
      </w:r>
      <w:r w:rsidR="001163DB" w:rsidRPr="00E4439B">
        <w:rPr>
          <w:rFonts w:ascii="Times New Roman" w:hAnsi="Times New Roman" w:cs="Times New Roman"/>
          <w:sz w:val="24"/>
          <w:szCs w:val="24"/>
        </w:rPr>
        <w:t>. Dicho proceso puede ser individual y/o colectivo, siendo el conc</w:t>
      </w:r>
      <w:r w:rsidR="00483E47">
        <w:rPr>
          <w:rFonts w:ascii="Times New Roman" w:hAnsi="Times New Roman" w:cs="Times New Roman"/>
          <w:sz w:val="24"/>
          <w:szCs w:val="24"/>
        </w:rPr>
        <w:t>epto aplicable en ambos casos.</w:t>
      </w:r>
    </w:p>
    <w:p w14:paraId="019630F5" w14:textId="385BEFB8" w:rsidR="001163DB" w:rsidRDefault="001163DB" w:rsidP="00483E47">
      <w:pPr>
        <w:spacing w:after="176" w:line="360" w:lineRule="auto"/>
        <w:ind w:firstLine="708"/>
        <w:jc w:val="both"/>
        <w:rPr>
          <w:rFonts w:ascii="Times New Roman" w:hAnsi="Times New Roman" w:cs="Times New Roman"/>
          <w:sz w:val="24"/>
          <w:szCs w:val="24"/>
        </w:rPr>
      </w:pPr>
      <w:r w:rsidRPr="00E4439B">
        <w:rPr>
          <w:rFonts w:ascii="Times New Roman" w:hAnsi="Times New Roman" w:cs="Times New Roman"/>
          <w:sz w:val="24"/>
          <w:szCs w:val="24"/>
        </w:rPr>
        <w:t>Desde otro ángulo, los desarrollos de Claudia Anzorena (2013) sobre lo que es una política pública y la visión androcé</w:t>
      </w:r>
      <w:r w:rsidR="00C733E4">
        <w:rPr>
          <w:rFonts w:ascii="Times New Roman" w:hAnsi="Times New Roman" w:cs="Times New Roman"/>
          <w:sz w:val="24"/>
          <w:szCs w:val="24"/>
        </w:rPr>
        <w:t xml:space="preserve">ntrica hegemónica </w:t>
      </w:r>
      <w:r w:rsidR="00AD5019">
        <w:rPr>
          <w:rFonts w:ascii="Times New Roman" w:hAnsi="Times New Roman" w:cs="Times New Roman"/>
          <w:sz w:val="24"/>
          <w:szCs w:val="24"/>
        </w:rPr>
        <w:t>se complementan</w:t>
      </w:r>
      <w:r w:rsidRPr="00E4439B">
        <w:rPr>
          <w:rFonts w:ascii="Times New Roman" w:hAnsi="Times New Roman" w:cs="Times New Roman"/>
          <w:sz w:val="24"/>
          <w:szCs w:val="24"/>
        </w:rPr>
        <w:t xml:space="preserve"> con aportes de Bourdieu (2000) en torno a la “lógica de la dominación” y la “violencia simbólica”. El autor se preocupa por las relaciones entre los sexos</w:t>
      </w:r>
      <w:r w:rsidR="00AD5019">
        <w:rPr>
          <w:rFonts w:ascii="Times New Roman" w:hAnsi="Times New Roman" w:cs="Times New Roman"/>
          <w:sz w:val="24"/>
          <w:szCs w:val="24"/>
        </w:rPr>
        <w:t>, las cuales</w:t>
      </w:r>
      <w:r w:rsidRPr="00E4439B">
        <w:rPr>
          <w:rFonts w:ascii="Times New Roman" w:hAnsi="Times New Roman" w:cs="Times New Roman"/>
          <w:sz w:val="24"/>
          <w:szCs w:val="24"/>
        </w:rPr>
        <w:t xml:space="preserve"> se repiten en diferentes sociedades y</w:t>
      </w:r>
      <w:r w:rsidR="00E4439B">
        <w:rPr>
          <w:rFonts w:ascii="Times New Roman" w:hAnsi="Times New Roman" w:cs="Times New Roman"/>
          <w:sz w:val="24"/>
          <w:szCs w:val="24"/>
        </w:rPr>
        <w:t xml:space="preserve"> momentos históricos cristalizá</w:t>
      </w:r>
      <w:r w:rsidRPr="00E4439B">
        <w:rPr>
          <w:rFonts w:ascii="Times New Roman" w:hAnsi="Times New Roman" w:cs="Times New Roman"/>
          <w:sz w:val="24"/>
          <w:szCs w:val="24"/>
        </w:rPr>
        <w:t>n</w:t>
      </w:r>
      <w:r w:rsidR="00E4439B">
        <w:rPr>
          <w:rFonts w:ascii="Times New Roman" w:hAnsi="Times New Roman" w:cs="Times New Roman"/>
          <w:sz w:val="24"/>
          <w:szCs w:val="24"/>
        </w:rPr>
        <w:t>dose</w:t>
      </w:r>
      <w:r w:rsidRPr="00E4439B">
        <w:rPr>
          <w:rFonts w:ascii="Times New Roman" w:hAnsi="Times New Roman" w:cs="Times New Roman"/>
          <w:sz w:val="24"/>
          <w:szCs w:val="24"/>
        </w:rPr>
        <w:t xml:space="preserve"> en lugares y funcion</w:t>
      </w:r>
      <w:r w:rsidR="00AD5019">
        <w:rPr>
          <w:rFonts w:ascii="Times New Roman" w:hAnsi="Times New Roman" w:cs="Times New Roman"/>
          <w:sz w:val="24"/>
          <w:szCs w:val="24"/>
        </w:rPr>
        <w:t>es de mujeres y hombres</w:t>
      </w:r>
      <w:r w:rsidRPr="00E4439B">
        <w:rPr>
          <w:rFonts w:ascii="Times New Roman" w:hAnsi="Times New Roman" w:cs="Times New Roman"/>
          <w:sz w:val="24"/>
          <w:szCs w:val="24"/>
        </w:rPr>
        <w:t xml:space="preserve">. </w:t>
      </w:r>
    </w:p>
    <w:p w14:paraId="0698FBBD" w14:textId="578BD759" w:rsidR="001163DB" w:rsidRDefault="00C92DBE" w:rsidP="00483E47">
      <w:pPr>
        <w:spacing w:after="176" w:line="360" w:lineRule="auto"/>
        <w:ind w:firstLine="708"/>
        <w:jc w:val="both"/>
        <w:rPr>
          <w:rFonts w:ascii="Times New Roman" w:hAnsi="Times New Roman" w:cs="Times New Roman"/>
          <w:sz w:val="24"/>
          <w:szCs w:val="24"/>
        </w:rPr>
      </w:pPr>
      <w:r w:rsidRPr="006D1BAD">
        <w:rPr>
          <w:rFonts w:ascii="Times New Roman" w:hAnsi="Times New Roman" w:cs="Times New Roman"/>
          <w:sz w:val="24"/>
          <w:szCs w:val="24"/>
        </w:rPr>
        <w:t>Por una lado</w:t>
      </w:r>
      <w:r w:rsidR="00C733E4">
        <w:rPr>
          <w:rFonts w:ascii="Times New Roman" w:hAnsi="Times New Roman" w:cs="Times New Roman"/>
          <w:sz w:val="24"/>
          <w:szCs w:val="24"/>
        </w:rPr>
        <w:t>,</w:t>
      </w:r>
      <w:r w:rsidRPr="006D1BAD">
        <w:rPr>
          <w:rFonts w:ascii="Times New Roman" w:hAnsi="Times New Roman" w:cs="Times New Roman"/>
          <w:sz w:val="24"/>
          <w:szCs w:val="24"/>
        </w:rPr>
        <w:t xml:space="preserve"> la AUH deviene de la historia de las asignaciones familiares (AAFF) y por el otro</w:t>
      </w:r>
      <w:r w:rsidR="00C733E4">
        <w:rPr>
          <w:rFonts w:ascii="Times New Roman" w:hAnsi="Times New Roman" w:cs="Times New Roman"/>
          <w:sz w:val="24"/>
          <w:szCs w:val="24"/>
        </w:rPr>
        <w:t>,</w:t>
      </w:r>
      <w:r w:rsidRPr="006D1BAD">
        <w:rPr>
          <w:rFonts w:ascii="Times New Roman" w:hAnsi="Times New Roman" w:cs="Times New Roman"/>
          <w:sz w:val="24"/>
          <w:szCs w:val="24"/>
        </w:rPr>
        <w:t xml:space="preserve"> es un “Programa de Transferen</w:t>
      </w:r>
      <w:r w:rsidR="004D33D7">
        <w:rPr>
          <w:rFonts w:ascii="Times New Roman" w:hAnsi="Times New Roman" w:cs="Times New Roman"/>
          <w:sz w:val="24"/>
          <w:szCs w:val="24"/>
        </w:rPr>
        <w:t>cia Monetaria Condicionada” (PT</w:t>
      </w:r>
      <w:r w:rsidRPr="006D1BAD">
        <w:rPr>
          <w:rFonts w:ascii="Times New Roman" w:hAnsi="Times New Roman" w:cs="Times New Roman"/>
          <w:sz w:val="24"/>
          <w:szCs w:val="24"/>
        </w:rPr>
        <w:t>M</w:t>
      </w:r>
      <w:r w:rsidR="004D33D7">
        <w:rPr>
          <w:rFonts w:ascii="Times New Roman" w:hAnsi="Times New Roman" w:cs="Times New Roman"/>
          <w:sz w:val="24"/>
          <w:szCs w:val="24"/>
        </w:rPr>
        <w:t>C</w:t>
      </w:r>
      <w:r w:rsidRPr="006D1BAD">
        <w:rPr>
          <w:rFonts w:ascii="Times New Roman" w:hAnsi="Times New Roman" w:cs="Times New Roman"/>
          <w:sz w:val="24"/>
          <w:szCs w:val="24"/>
        </w:rPr>
        <w:t>) característico de políticas sociales aplicadas en la región durante los últimos 20 años</w:t>
      </w:r>
      <w:r w:rsidRPr="006D1BAD">
        <w:rPr>
          <w:rStyle w:val="Refdenotaalpie"/>
          <w:rFonts w:ascii="Times New Roman" w:hAnsi="Times New Roman" w:cs="Times New Roman"/>
          <w:sz w:val="24"/>
          <w:szCs w:val="24"/>
        </w:rPr>
        <w:footnoteReference w:id="2"/>
      </w:r>
      <w:r w:rsidRPr="006D1BAD">
        <w:rPr>
          <w:rFonts w:ascii="Times New Roman" w:hAnsi="Times New Roman" w:cs="Times New Roman"/>
          <w:sz w:val="24"/>
          <w:szCs w:val="24"/>
        </w:rPr>
        <w:t>. La</w:t>
      </w:r>
      <w:r w:rsidR="004B5C3F" w:rsidRPr="006D1BAD">
        <w:rPr>
          <w:rFonts w:ascii="Times New Roman" w:hAnsi="Times New Roman" w:cs="Times New Roman"/>
          <w:sz w:val="24"/>
          <w:szCs w:val="24"/>
        </w:rPr>
        <w:t xml:space="preserve"> AUH como política pública </w:t>
      </w:r>
      <w:r w:rsidRPr="006D1BAD">
        <w:rPr>
          <w:rFonts w:ascii="Times New Roman" w:hAnsi="Times New Roman" w:cs="Times New Roman"/>
          <w:sz w:val="24"/>
          <w:szCs w:val="24"/>
        </w:rPr>
        <w:t>está orientada a las adolescencias e</w:t>
      </w:r>
      <w:r w:rsidR="004B5C3F" w:rsidRPr="006D1BAD">
        <w:rPr>
          <w:rFonts w:ascii="Times New Roman" w:hAnsi="Times New Roman" w:cs="Times New Roman"/>
          <w:sz w:val="24"/>
          <w:szCs w:val="24"/>
        </w:rPr>
        <w:t xml:space="preserve"> </w:t>
      </w:r>
      <w:r w:rsidRPr="006D1BAD">
        <w:rPr>
          <w:rFonts w:ascii="Times New Roman" w:hAnsi="Times New Roman" w:cs="Times New Roman"/>
          <w:sz w:val="24"/>
          <w:szCs w:val="24"/>
        </w:rPr>
        <w:t>infancias pero por poseer características de un programa</w:t>
      </w:r>
      <w:r w:rsidR="004B5C3F" w:rsidRPr="006D1BAD">
        <w:rPr>
          <w:rFonts w:ascii="Times New Roman" w:hAnsi="Times New Roman" w:cs="Times New Roman"/>
          <w:sz w:val="24"/>
          <w:szCs w:val="24"/>
        </w:rPr>
        <w:t xml:space="preserve"> de</w:t>
      </w:r>
      <w:r w:rsidRPr="006D1BAD">
        <w:rPr>
          <w:rFonts w:ascii="Times New Roman" w:hAnsi="Times New Roman" w:cs="Times New Roman"/>
          <w:sz w:val="24"/>
          <w:szCs w:val="24"/>
        </w:rPr>
        <w:t xml:space="preserve"> t</w:t>
      </w:r>
      <w:r w:rsidR="004B5C3F" w:rsidRPr="006D1BAD">
        <w:rPr>
          <w:rFonts w:ascii="Times New Roman" w:hAnsi="Times New Roman" w:cs="Times New Roman"/>
          <w:sz w:val="24"/>
          <w:szCs w:val="24"/>
        </w:rPr>
        <w:t xml:space="preserve">ransferencias </w:t>
      </w:r>
      <w:r w:rsidRPr="006D1BAD">
        <w:rPr>
          <w:rFonts w:ascii="Times New Roman" w:hAnsi="Times New Roman" w:cs="Times New Roman"/>
          <w:sz w:val="24"/>
          <w:szCs w:val="24"/>
        </w:rPr>
        <w:t xml:space="preserve">condicionadas las titulares en su mayoría son mujeres encargadas de </w:t>
      </w:r>
      <w:r w:rsidR="004B5C3F" w:rsidRPr="006D1BAD">
        <w:rPr>
          <w:rFonts w:ascii="Times New Roman" w:hAnsi="Times New Roman" w:cs="Times New Roman"/>
          <w:sz w:val="24"/>
          <w:szCs w:val="24"/>
        </w:rPr>
        <w:t>cumplir con las condicionalidades e</w:t>
      </w:r>
      <w:r w:rsidRPr="006D1BAD">
        <w:rPr>
          <w:rFonts w:ascii="Times New Roman" w:hAnsi="Times New Roman" w:cs="Times New Roman"/>
          <w:sz w:val="24"/>
          <w:szCs w:val="24"/>
        </w:rPr>
        <w:t xml:space="preserve">stablecidas. </w:t>
      </w:r>
    </w:p>
    <w:p w14:paraId="3C652972" w14:textId="520B8253" w:rsidR="00A05FBA" w:rsidRDefault="00AA0A73" w:rsidP="00483E47">
      <w:pPr>
        <w:spacing w:after="176"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continuación</w:t>
      </w:r>
      <w:r w:rsidR="00A05FBA">
        <w:rPr>
          <w:rFonts w:ascii="Times New Roman" w:hAnsi="Times New Roman" w:cs="Times New Roman"/>
          <w:sz w:val="24"/>
          <w:szCs w:val="24"/>
        </w:rPr>
        <w:t xml:space="preserve"> ahondaremos en las características principales de los desarrollos teóricos </w:t>
      </w:r>
      <w:r>
        <w:rPr>
          <w:rFonts w:ascii="Times New Roman" w:hAnsi="Times New Roman" w:cs="Times New Roman"/>
          <w:sz w:val="24"/>
          <w:szCs w:val="24"/>
        </w:rPr>
        <w:t xml:space="preserve">hasta aquí </w:t>
      </w:r>
      <w:r w:rsidR="00A05FBA">
        <w:rPr>
          <w:rFonts w:ascii="Times New Roman" w:hAnsi="Times New Roman" w:cs="Times New Roman"/>
          <w:sz w:val="24"/>
          <w:szCs w:val="24"/>
        </w:rPr>
        <w:t>mencionados.</w:t>
      </w:r>
    </w:p>
    <w:p w14:paraId="4C17C8F2" w14:textId="72A4562D" w:rsidR="00333018" w:rsidRPr="008B6F7E" w:rsidRDefault="00333018" w:rsidP="00C733E4">
      <w:pPr>
        <w:spacing w:after="176" w:line="360" w:lineRule="auto"/>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 xml:space="preserve">La </w:t>
      </w:r>
      <w:r w:rsidR="00A31C90" w:rsidRPr="008B6F7E">
        <w:rPr>
          <w:rFonts w:ascii="Times New Roman" w:hAnsi="Times New Roman" w:cs="Times New Roman"/>
          <w:color w:val="7030A0"/>
          <w:sz w:val="26"/>
          <w:szCs w:val="26"/>
        </w:rPr>
        <w:t>Psicología</w:t>
      </w:r>
      <w:r w:rsidRPr="008B6F7E">
        <w:rPr>
          <w:rFonts w:ascii="Times New Roman" w:hAnsi="Times New Roman" w:cs="Times New Roman"/>
          <w:color w:val="7030A0"/>
          <w:sz w:val="26"/>
          <w:szCs w:val="26"/>
        </w:rPr>
        <w:t xml:space="preserve"> Social</w:t>
      </w:r>
      <w:r w:rsidR="00A31C90" w:rsidRPr="008B6F7E">
        <w:rPr>
          <w:rFonts w:ascii="Times New Roman" w:hAnsi="Times New Roman" w:cs="Times New Roman"/>
          <w:color w:val="7030A0"/>
          <w:sz w:val="26"/>
          <w:szCs w:val="26"/>
        </w:rPr>
        <w:t xml:space="preserve"> y la Teoría de las Representaciones Sociales</w:t>
      </w:r>
    </w:p>
    <w:p w14:paraId="4B94EF6E" w14:textId="3E9445E6" w:rsidR="00333018" w:rsidRPr="00333018" w:rsidRDefault="00C733E4" w:rsidP="00BA17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campo de la</w:t>
      </w:r>
      <w:r w:rsidRPr="00C733E4">
        <w:rPr>
          <w:rFonts w:ascii="Times New Roman" w:eastAsia="Yu Gothic" w:hAnsi="Times New Roman" w:cs="Times New Roman"/>
          <w:sz w:val="24"/>
          <w:szCs w:val="24"/>
        </w:rPr>
        <w:t xml:space="preserve"> </w:t>
      </w:r>
      <w:r w:rsidRPr="00A31C90">
        <w:rPr>
          <w:rFonts w:ascii="Times New Roman" w:eastAsia="Yu Gothic" w:hAnsi="Times New Roman" w:cs="Times New Roman"/>
          <w:sz w:val="24"/>
          <w:szCs w:val="24"/>
        </w:rPr>
        <w:t xml:space="preserve">psicología social </w:t>
      </w:r>
      <w:r>
        <w:rPr>
          <w:rFonts w:ascii="Times New Roman" w:eastAsia="Yu Gothic" w:hAnsi="Times New Roman" w:cs="Times New Roman"/>
          <w:sz w:val="24"/>
          <w:szCs w:val="24"/>
        </w:rPr>
        <w:t>encontramos</w:t>
      </w:r>
      <w:r w:rsidRPr="00C733E4">
        <w:rPr>
          <w:rFonts w:ascii="Times New Roman" w:eastAsia="Yu Gothic" w:hAnsi="Times New Roman" w:cs="Times New Roman"/>
          <w:sz w:val="24"/>
          <w:szCs w:val="24"/>
        </w:rPr>
        <w:t xml:space="preserve"> </w:t>
      </w:r>
      <w:r w:rsidRPr="00A31C90">
        <w:rPr>
          <w:rFonts w:ascii="Times New Roman" w:eastAsia="Yu Gothic" w:hAnsi="Times New Roman" w:cs="Times New Roman"/>
          <w:sz w:val="24"/>
          <w:szCs w:val="24"/>
        </w:rPr>
        <w:t>la Teoría de las Representaciones S</w:t>
      </w:r>
      <w:r>
        <w:rPr>
          <w:rFonts w:ascii="Times New Roman" w:eastAsia="Yu Gothic" w:hAnsi="Times New Roman" w:cs="Times New Roman"/>
          <w:sz w:val="24"/>
          <w:szCs w:val="24"/>
        </w:rPr>
        <w:t>ociales donde</w:t>
      </w:r>
      <w:r w:rsidR="00A31C90">
        <w:rPr>
          <w:rFonts w:ascii="Times New Roman" w:hAnsi="Times New Roman" w:cs="Times New Roman"/>
          <w:sz w:val="24"/>
          <w:szCs w:val="24"/>
        </w:rPr>
        <w:t xml:space="preserve"> coexisten tres enfoques, el clásico de </w:t>
      </w:r>
      <w:proofErr w:type="spellStart"/>
      <w:r w:rsidR="00A31C90">
        <w:rPr>
          <w:rFonts w:ascii="Times New Roman" w:hAnsi="Times New Roman" w:cs="Times New Roman"/>
          <w:sz w:val="24"/>
          <w:szCs w:val="24"/>
        </w:rPr>
        <w:t>Moscovici</w:t>
      </w:r>
      <w:proofErr w:type="spellEnd"/>
      <w:r w:rsidR="00A31C90">
        <w:rPr>
          <w:rFonts w:ascii="Times New Roman" w:hAnsi="Times New Roman" w:cs="Times New Roman"/>
          <w:sz w:val="24"/>
          <w:szCs w:val="24"/>
        </w:rPr>
        <w:t xml:space="preserve"> </w:t>
      </w:r>
      <w:r w:rsidR="00826EB0">
        <w:rPr>
          <w:rFonts w:ascii="Times New Roman" w:hAnsi="Times New Roman" w:cs="Times New Roman"/>
          <w:sz w:val="24"/>
          <w:szCs w:val="24"/>
        </w:rPr>
        <w:t xml:space="preserve">y </w:t>
      </w:r>
      <w:proofErr w:type="spellStart"/>
      <w:r w:rsidR="00826EB0">
        <w:rPr>
          <w:rFonts w:ascii="Times New Roman" w:hAnsi="Times New Roman" w:cs="Times New Roman"/>
          <w:sz w:val="24"/>
          <w:szCs w:val="24"/>
        </w:rPr>
        <w:t>Jodelet</w:t>
      </w:r>
      <w:proofErr w:type="spellEnd"/>
      <w:r w:rsidR="00826EB0">
        <w:rPr>
          <w:rFonts w:ascii="Times New Roman" w:hAnsi="Times New Roman" w:cs="Times New Roman"/>
          <w:sz w:val="24"/>
          <w:szCs w:val="24"/>
        </w:rPr>
        <w:t xml:space="preserve">, el procesual de </w:t>
      </w:r>
      <w:proofErr w:type="spellStart"/>
      <w:r>
        <w:rPr>
          <w:rFonts w:ascii="Times New Roman" w:hAnsi="Times New Roman" w:cs="Times New Roman"/>
          <w:sz w:val="24"/>
          <w:szCs w:val="24"/>
        </w:rPr>
        <w:t>Doisse</w:t>
      </w:r>
      <w:proofErr w:type="spellEnd"/>
      <w:r w:rsidR="00A31C90">
        <w:rPr>
          <w:rFonts w:ascii="Times New Roman" w:hAnsi="Times New Roman" w:cs="Times New Roman"/>
          <w:sz w:val="24"/>
          <w:szCs w:val="24"/>
        </w:rPr>
        <w:t xml:space="preserve"> y el estru</w:t>
      </w:r>
      <w:r>
        <w:rPr>
          <w:rFonts w:ascii="Times New Roman" w:hAnsi="Times New Roman" w:cs="Times New Roman"/>
          <w:sz w:val="24"/>
          <w:szCs w:val="24"/>
        </w:rPr>
        <w:t>ctural de Abric.</w:t>
      </w:r>
      <w:r w:rsidR="00A31C90">
        <w:rPr>
          <w:rFonts w:ascii="Times New Roman" w:hAnsi="Times New Roman" w:cs="Times New Roman"/>
          <w:sz w:val="24"/>
          <w:szCs w:val="24"/>
        </w:rPr>
        <w:t xml:space="preserve"> </w:t>
      </w:r>
      <w:r>
        <w:rPr>
          <w:rFonts w:ascii="Times New Roman" w:hAnsi="Times New Roman" w:cs="Times New Roman"/>
          <w:sz w:val="24"/>
          <w:szCs w:val="24"/>
        </w:rPr>
        <w:t>E</w:t>
      </w:r>
      <w:r w:rsidR="00333018" w:rsidRPr="00333018">
        <w:rPr>
          <w:rFonts w:ascii="Times New Roman" w:hAnsi="Times New Roman" w:cs="Times New Roman"/>
          <w:sz w:val="24"/>
          <w:szCs w:val="24"/>
        </w:rPr>
        <w:t xml:space="preserve">l enfoque que nos </w:t>
      </w:r>
      <w:r w:rsidR="00A31C90" w:rsidRPr="00333018">
        <w:rPr>
          <w:rFonts w:ascii="Times New Roman" w:hAnsi="Times New Roman" w:cs="Times New Roman"/>
          <w:sz w:val="24"/>
          <w:szCs w:val="24"/>
        </w:rPr>
        <w:t>incumbe</w:t>
      </w:r>
      <w:r w:rsidR="00483E47">
        <w:rPr>
          <w:rFonts w:ascii="Times New Roman" w:hAnsi="Times New Roman" w:cs="Times New Roman"/>
          <w:sz w:val="24"/>
          <w:szCs w:val="24"/>
        </w:rPr>
        <w:t xml:space="preserve"> es </w:t>
      </w:r>
      <w:r w:rsidR="00483E47">
        <w:rPr>
          <w:rFonts w:ascii="Times New Roman" w:hAnsi="Times New Roman" w:cs="Times New Roman"/>
          <w:sz w:val="24"/>
          <w:szCs w:val="24"/>
        </w:rPr>
        <w:lastRenderedPageBreak/>
        <w:t xml:space="preserve">el desarrollado por </w:t>
      </w:r>
      <w:r w:rsidR="00333018" w:rsidRPr="00333018">
        <w:rPr>
          <w:rFonts w:ascii="Times New Roman" w:hAnsi="Times New Roman" w:cs="Times New Roman"/>
          <w:sz w:val="24"/>
          <w:szCs w:val="24"/>
        </w:rPr>
        <w:t xml:space="preserve">Abric </w:t>
      </w:r>
      <w:r w:rsidR="00A31C90">
        <w:rPr>
          <w:rFonts w:ascii="Times New Roman" w:hAnsi="Times New Roman" w:cs="Times New Roman"/>
          <w:sz w:val="24"/>
          <w:szCs w:val="24"/>
        </w:rPr>
        <w:t>el cual</w:t>
      </w:r>
      <w:r w:rsidR="00333018" w:rsidRPr="00333018">
        <w:rPr>
          <w:rFonts w:ascii="Times New Roman" w:hAnsi="Times New Roman" w:cs="Times New Roman"/>
          <w:sz w:val="24"/>
          <w:szCs w:val="24"/>
        </w:rPr>
        <w:t xml:space="preserve"> estudia los procesos cognitivos que delimitan la </w:t>
      </w:r>
      <w:r w:rsidR="00333018" w:rsidRPr="00333018">
        <w:rPr>
          <w:rFonts w:ascii="Times New Roman" w:hAnsi="Times New Roman" w:cs="Times New Roman"/>
          <w:i/>
          <w:sz w:val="24"/>
          <w:szCs w:val="24"/>
        </w:rPr>
        <w:t>estructura</w:t>
      </w:r>
      <w:r w:rsidR="00333018" w:rsidRPr="00333018">
        <w:rPr>
          <w:rFonts w:ascii="Times New Roman" w:hAnsi="Times New Roman" w:cs="Times New Roman"/>
          <w:sz w:val="24"/>
          <w:szCs w:val="24"/>
        </w:rPr>
        <w:t xml:space="preserve"> de las representaciones sociales centrándose en la </w:t>
      </w:r>
      <w:r w:rsidR="00A31C90">
        <w:rPr>
          <w:rFonts w:ascii="Times New Roman" w:hAnsi="Times New Roman" w:cs="Times New Roman"/>
          <w:sz w:val="24"/>
          <w:szCs w:val="24"/>
        </w:rPr>
        <w:t xml:space="preserve">“Teoría del Núcleo Central” la cual </w:t>
      </w:r>
      <w:r w:rsidR="00333018" w:rsidRPr="00333018">
        <w:rPr>
          <w:rFonts w:ascii="Times New Roman" w:hAnsi="Times New Roman" w:cs="Times New Roman"/>
          <w:sz w:val="24"/>
          <w:szCs w:val="24"/>
        </w:rPr>
        <w:t>propone una representación organizada en un si</w:t>
      </w:r>
      <w:r w:rsidR="00A31C90">
        <w:rPr>
          <w:rFonts w:ascii="Times New Roman" w:hAnsi="Times New Roman" w:cs="Times New Roman"/>
          <w:sz w:val="24"/>
          <w:szCs w:val="24"/>
        </w:rPr>
        <w:t>stema central y otro periférico</w:t>
      </w:r>
      <w:r w:rsidR="00333018" w:rsidRPr="00333018">
        <w:rPr>
          <w:rFonts w:ascii="Times New Roman" w:hAnsi="Times New Roman" w:cs="Times New Roman"/>
          <w:sz w:val="24"/>
          <w:szCs w:val="24"/>
        </w:rPr>
        <w:t>, cada uno de ellos con funci</w:t>
      </w:r>
      <w:r w:rsidR="00A05FBA">
        <w:rPr>
          <w:rFonts w:ascii="Times New Roman" w:hAnsi="Times New Roman" w:cs="Times New Roman"/>
          <w:sz w:val="24"/>
          <w:szCs w:val="24"/>
        </w:rPr>
        <w:t>ones específicas diferenciadas. E</w:t>
      </w:r>
      <w:r w:rsidR="00A31C90">
        <w:rPr>
          <w:rFonts w:ascii="Times New Roman" w:hAnsi="Times New Roman" w:cs="Times New Roman"/>
          <w:sz w:val="24"/>
          <w:szCs w:val="24"/>
        </w:rPr>
        <w:t xml:space="preserve">l núcleo central </w:t>
      </w:r>
      <w:r w:rsidR="00A05FBA">
        <w:rPr>
          <w:rFonts w:ascii="Times New Roman" w:hAnsi="Times New Roman" w:cs="Times New Roman"/>
          <w:sz w:val="24"/>
          <w:szCs w:val="24"/>
        </w:rPr>
        <w:t>se mantiene</w:t>
      </w:r>
      <w:r w:rsidR="00A31C90">
        <w:rPr>
          <w:rFonts w:ascii="Times New Roman" w:hAnsi="Times New Roman" w:cs="Times New Roman"/>
          <w:sz w:val="24"/>
          <w:szCs w:val="24"/>
        </w:rPr>
        <w:t xml:space="preserve"> estable y el </w:t>
      </w:r>
      <w:r w:rsidR="00A05FBA">
        <w:rPr>
          <w:rFonts w:ascii="Times New Roman" w:hAnsi="Times New Roman" w:cs="Times New Roman"/>
          <w:sz w:val="24"/>
          <w:szCs w:val="24"/>
        </w:rPr>
        <w:t xml:space="preserve">periférico es de </w:t>
      </w:r>
      <w:r w:rsidR="00A31C90" w:rsidRPr="00C733E4">
        <w:rPr>
          <w:rFonts w:ascii="Times New Roman" w:hAnsi="Times New Roman" w:cs="Times New Roman"/>
          <w:sz w:val="24"/>
          <w:szCs w:val="24"/>
        </w:rPr>
        <w:t>mayor dinamismo. Este fenómeno produce</w:t>
      </w:r>
      <w:r w:rsidR="00333018" w:rsidRPr="00C733E4">
        <w:rPr>
          <w:rFonts w:ascii="Times New Roman" w:hAnsi="Times New Roman" w:cs="Times New Roman"/>
          <w:sz w:val="24"/>
          <w:szCs w:val="24"/>
        </w:rPr>
        <w:t xml:space="preserve"> que la representación se</w:t>
      </w:r>
      <w:r w:rsidR="00333018" w:rsidRPr="00333018">
        <w:rPr>
          <w:rFonts w:ascii="Times New Roman" w:hAnsi="Times New Roman" w:cs="Times New Roman"/>
          <w:sz w:val="24"/>
          <w:szCs w:val="24"/>
        </w:rPr>
        <w:t xml:space="preserve"> estructure en torno a una significación global-estable</w:t>
      </w:r>
      <w:r w:rsidR="00A05FBA">
        <w:rPr>
          <w:rFonts w:ascii="Times New Roman" w:hAnsi="Times New Roman" w:cs="Times New Roman"/>
          <w:sz w:val="24"/>
          <w:szCs w:val="24"/>
        </w:rPr>
        <w:t xml:space="preserve"> y lo periférico presenta</w:t>
      </w:r>
      <w:r w:rsidR="00333018" w:rsidRPr="00333018">
        <w:rPr>
          <w:rFonts w:ascii="Times New Roman" w:hAnsi="Times New Roman" w:cs="Times New Roman"/>
          <w:sz w:val="24"/>
          <w:szCs w:val="24"/>
        </w:rPr>
        <w:t xml:space="preserve"> características mutables sin modificar el núcleo (Perera Pérez, 2003). </w:t>
      </w:r>
    </w:p>
    <w:p w14:paraId="7EC6336A" w14:textId="24B6BD43" w:rsidR="00333018" w:rsidRDefault="00483E47" w:rsidP="00CE1A2C">
      <w:pPr>
        <w:spacing w:after="31" w:line="360" w:lineRule="auto"/>
        <w:ind w:firstLine="708"/>
        <w:jc w:val="both"/>
        <w:rPr>
          <w:rFonts w:ascii="Times New Roman" w:hAnsi="Times New Roman" w:cs="Times New Roman"/>
          <w:sz w:val="24"/>
          <w:szCs w:val="24"/>
        </w:rPr>
      </w:pPr>
      <w:r w:rsidRPr="00483E47">
        <w:rPr>
          <w:rFonts w:ascii="Times New Roman" w:hAnsi="Times New Roman" w:cs="Times New Roman"/>
          <w:sz w:val="24"/>
          <w:szCs w:val="24"/>
        </w:rPr>
        <w:t>Las representaciones sociales constituyen modalidades de pensamiento práctico orientadas hacia la comunicación, la comprensión y el dominio del en</w:t>
      </w:r>
      <w:r w:rsidR="00CE1A2C">
        <w:rPr>
          <w:rFonts w:ascii="Times New Roman" w:hAnsi="Times New Roman" w:cs="Times New Roman"/>
          <w:sz w:val="24"/>
          <w:szCs w:val="24"/>
        </w:rPr>
        <w:t>torno social, material e ideal.</w:t>
      </w:r>
      <w:r w:rsidR="00333018" w:rsidRPr="00333018">
        <w:rPr>
          <w:rFonts w:ascii="Times New Roman" w:hAnsi="Times New Roman" w:cs="Times New Roman"/>
          <w:sz w:val="24"/>
          <w:szCs w:val="24"/>
        </w:rPr>
        <w:t xml:space="preserve"> </w:t>
      </w:r>
      <w:r w:rsidR="00CE1A2C">
        <w:rPr>
          <w:rFonts w:ascii="Times New Roman" w:hAnsi="Times New Roman" w:cs="Times New Roman"/>
          <w:sz w:val="24"/>
          <w:szCs w:val="24"/>
        </w:rPr>
        <w:t>Colaboran en c</w:t>
      </w:r>
      <w:r w:rsidR="00333018" w:rsidRPr="00333018">
        <w:rPr>
          <w:rFonts w:ascii="Times New Roman" w:hAnsi="Times New Roman" w:cs="Times New Roman"/>
          <w:sz w:val="24"/>
          <w:szCs w:val="24"/>
        </w:rPr>
        <w:t>omprender como se constru</w:t>
      </w:r>
      <w:r w:rsidR="00CE1A2C">
        <w:rPr>
          <w:rFonts w:ascii="Times New Roman" w:hAnsi="Times New Roman" w:cs="Times New Roman"/>
          <w:sz w:val="24"/>
          <w:szCs w:val="24"/>
        </w:rPr>
        <w:t xml:space="preserve">ye y se sostiene un pensamiento, cómo </w:t>
      </w:r>
      <w:r w:rsidR="00333018" w:rsidRPr="00333018">
        <w:rPr>
          <w:rFonts w:ascii="Times New Roman" w:hAnsi="Times New Roman" w:cs="Times New Roman"/>
          <w:sz w:val="24"/>
          <w:szCs w:val="24"/>
        </w:rPr>
        <w:t>va ac</w:t>
      </w:r>
      <w:r w:rsidR="00CE1A2C">
        <w:rPr>
          <w:rFonts w:ascii="Times New Roman" w:hAnsi="Times New Roman" w:cs="Times New Roman"/>
          <w:sz w:val="24"/>
          <w:szCs w:val="24"/>
        </w:rPr>
        <w:t>ompañado de una conducta acorde y</w:t>
      </w:r>
      <w:r w:rsidR="00333018" w:rsidRPr="00333018">
        <w:rPr>
          <w:rFonts w:ascii="Times New Roman" w:hAnsi="Times New Roman" w:cs="Times New Roman"/>
          <w:sz w:val="24"/>
          <w:szCs w:val="24"/>
        </w:rPr>
        <w:t xml:space="preserve"> coherente a ese sistema cognitivo</w:t>
      </w:r>
      <w:r w:rsidR="00CE1A2C">
        <w:rPr>
          <w:rFonts w:ascii="Times New Roman" w:hAnsi="Times New Roman" w:cs="Times New Roman"/>
          <w:sz w:val="24"/>
          <w:szCs w:val="24"/>
        </w:rPr>
        <w:t>.</w:t>
      </w:r>
      <w:r w:rsidR="00A05FBA">
        <w:rPr>
          <w:rFonts w:ascii="Times New Roman" w:hAnsi="Times New Roman" w:cs="Times New Roman"/>
          <w:sz w:val="24"/>
          <w:szCs w:val="24"/>
        </w:rPr>
        <w:t xml:space="preserve"> Su </w:t>
      </w:r>
      <w:r w:rsidR="00333018" w:rsidRPr="00333018">
        <w:rPr>
          <w:rFonts w:ascii="Times New Roman" w:hAnsi="Times New Roman" w:cs="Times New Roman"/>
          <w:sz w:val="24"/>
          <w:szCs w:val="24"/>
        </w:rPr>
        <w:t>indagación permite conocer una porción de la realidad social y de los sujetos implicados en la misma, lo que llevará a encontrarnos con subjetividades que se organizan de formas particulares, en función de sus experiencias y contextos, tallando la forma</w:t>
      </w:r>
      <w:r w:rsidR="00CE1A2C">
        <w:rPr>
          <w:rFonts w:ascii="Times New Roman" w:hAnsi="Times New Roman" w:cs="Times New Roman"/>
          <w:sz w:val="24"/>
          <w:szCs w:val="24"/>
        </w:rPr>
        <w:t xml:space="preserve"> de ver la realidad que </w:t>
      </w:r>
      <w:r w:rsidR="00A05FBA">
        <w:rPr>
          <w:rFonts w:ascii="Times New Roman" w:hAnsi="Times New Roman" w:cs="Times New Roman"/>
          <w:sz w:val="24"/>
          <w:szCs w:val="24"/>
        </w:rPr>
        <w:t xml:space="preserve">los </w:t>
      </w:r>
      <w:r w:rsidR="00CE1A2C">
        <w:rPr>
          <w:rFonts w:ascii="Times New Roman" w:hAnsi="Times New Roman" w:cs="Times New Roman"/>
          <w:sz w:val="24"/>
          <w:szCs w:val="24"/>
        </w:rPr>
        <w:t xml:space="preserve">rodea. </w:t>
      </w:r>
    </w:p>
    <w:p w14:paraId="5E7D7E48" w14:textId="0C13C7F4" w:rsidR="00826EB0" w:rsidRPr="00826EB0" w:rsidRDefault="00826EB0" w:rsidP="00826EB0">
      <w:pPr>
        <w:spacing w:after="14" w:line="360" w:lineRule="auto"/>
        <w:ind w:firstLine="708"/>
        <w:jc w:val="both"/>
        <w:rPr>
          <w:rFonts w:ascii="Times New Roman" w:hAnsi="Times New Roman" w:cs="Times New Roman"/>
          <w:sz w:val="24"/>
          <w:szCs w:val="24"/>
        </w:rPr>
      </w:pPr>
      <w:r w:rsidRPr="00826EB0">
        <w:rPr>
          <w:rFonts w:ascii="Times New Roman" w:hAnsi="Times New Roman" w:cs="Times New Roman"/>
          <w:sz w:val="24"/>
          <w:szCs w:val="24"/>
        </w:rPr>
        <w:t>Es de interés observar cómo la</w:t>
      </w:r>
      <w:r w:rsidR="00AA0A73">
        <w:rPr>
          <w:rFonts w:ascii="Times New Roman" w:hAnsi="Times New Roman" w:cs="Times New Roman"/>
          <w:sz w:val="24"/>
          <w:szCs w:val="24"/>
        </w:rPr>
        <w:t>s RS</w:t>
      </w:r>
      <w:r w:rsidRPr="00826EB0">
        <w:rPr>
          <w:rFonts w:ascii="Times New Roman" w:hAnsi="Times New Roman" w:cs="Times New Roman"/>
          <w:sz w:val="24"/>
          <w:szCs w:val="24"/>
        </w:rPr>
        <w:t xml:space="preserve"> se constituyen en una forma de saber común que permite la comunicación entre los sujetos de un mismo contexto y sobre todo la posibilidad de compartir significaciones comunes en relación a diversos fenómenos de la sociedad. La posibilidad de representación; de representarse, es el punto de encuentro de la comunicación. Partimos desde un hecho de cognición para lograr las relaciones más complejas y estructurantes de la subjetividad. Las RS se convierten en ese lugar de saberes compartidos, de punto de encuentro, de parámetro que organiza los significados, valores, normas y acciones que caracterizan fenómenos.  </w:t>
      </w:r>
    </w:p>
    <w:p w14:paraId="2C541ADB" w14:textId="23823271" w:rsidR="00826EB0" w:rsidRPr="008B6F7E" w:rsidRDefault="00826EB0" w:rsidP="00C733E4">
      <w:pPr>
        <w:spacing w:after="176" w:line="360" w:lineRule="auto"/>
        <w:jc w:val="center"/>
        <w:rPr>
          <w:rFonts w:ascii="Times New Roman" w:eastAsia="Arial Unicode MS" w:hAnsi="Times New Roman" w:cs="Times New Roman"/>
          <w:color w:val="7030A0"/>
          <w:sz w:val="26"/>
          <w:szCs w:val="26"/>
        </w:rPr>
      </w:pPr>
      <w:r w:rsidRPr="008B6F7E">
        <w:rPr>
          <w:rFonts w:ascii="Times New Roman" w:eastAsia="Arial Unicode MS" w:hAnsi="Times New Roman" w:cs="Times New Roman"/>
          <w:color w:val="7030A0"/>
          <w:sz w:val="26"/>
          <w:szCs w:val="26"/>
        </w:rPr>
        <w:t>Entre la noción de poder y el concepto de empoderamiento</w:t>
      </w:r>
    </w:p>
    <w:p w14:paraId="381B14C9" w14:textId="77777777" w:rsidR="00826EB0" w:rsidRPr="00826EB0" w:rsidRDefault="00826EB0" w:rsidP="00826EB0">
      <w:pPr>
        <w:spacing w:after="175" w:line="360" w:lineRule="auto"/>
        <w:ind w:firstLine="708"/>
        <w:jc w:val="both"/>
        <w:rPr>
          <w:rFonts w:ascii="Times New Roman" w:hAnsi="Times New Roman" w:cs="Times New Roman"/>
          <w:sz w:val="24"/>
          <w:szCs w:val="24"/>
        </w:rPr>
      </w:pPr>
      <w:r w:rsidRPr="00826EB0">
        <w:rPr>
          <w:rFonts w:ascii="Times New Roman" w:hAnsi="Times New Roman" w:cs="Times New Roman"/>
          <w:sz w:val="24"/>
          <w:szCs w:val="24"/>
        </w:rPr>
        <w:t xml:space="preserve">Cuando se habla de poder existe una tendencia a colocarlo por fuera del sujeto como una fuerza externa que somete, domina y subordina. Sin ser esto incorrecto, para Foucault sería incompleto, ya que el poder forma al sujeto; lo modifica, lo induce a. La pregunta que se puede formular entonces es ¿Qué es el Poder? A lo que Delueze (1986) contesta: “La definición de Foucault parece muy simple, el poder es una relación de fuerzas, o más bien toda relación de fuerzas es una «relación de poder». Eso quiere decir, en primer lugar, que el poder no es una forma, por ejemplo: la forma-Estado; (…). En segundo lugar, eso quiere decir que la fuerza nunca está en singular, que su </w:t>
      </w:r>
      <w:r w:rsidRPr="00826EB0">
        <w:rPr>
          <w:rFonts w:ascii="Times New Roman" w:hAnsi="Times New Roman" w:cs="Times New Roman"/>
          <w:sz w:val="24"/>
          <w:szCs w:val="24"/>
        </w:rPr>
        <w:lastRenderedPageBreak/>
        <w:t xml:space="preserve">característica fundamental es estar en relación con otras fuerzas, de suerte que toda fuerza ya es relación, es decir, poder (…)” (p. 99). </w:t>
      </w:r>
    </w:p>
    <w:p w14:paraId="4DA42381" w14:textId="18B31907" w:rsidR="00826EB0" w:rsidRPr="00826EB0" w:rsidRDefault="00826EB0" w:rsidP="00826EB0">
      <w:pPr>
        <w:spacing w:line="360" w:lineRule="auto"/>
        <w:ind w:firstLine="708"/>
        <w:jc w:val="both"/>
        <w:rPr>
          <w:rFonts w:ascii="Times New Roman" w:hAnsi="Times New Roman" w:cs="Times New Roman"/>
          <w:sz w:val="24"/>
          <w:szCs w:val="24"/>
        </w:rPr>
      </w:pPr>
      <w:r w:rsidRPr="00826EB0">
        <w:rPr>
          <w:rFonts w:ascii="Times New Roman" w:hAnsi="Times New Roman" w:cs="Times New Roman"/>
          <w:sz w:val="24"/>
          <w:szCs w:val="24"/>
        </w:rPr>
        <w:t xml:space="preserve">Una vez definido qué es el </w:t>
      </w:r>
      <w:r w:rsidRPr="00826EB0">
        <w:rPr>
          <w:rFonts w:ascii="Times New Roman" w:hAnsi="Times New Roman" w:cs="Times New Roman"/>
          <w:i/>
          <w:sz w:val="24"/>
          <w:szCs w:val="24"/>
        </w:rPr>
        <w:t>poder</w:t>
      </w:r>
      <w:r w:rsidR="00A05FBA">
        <w:rPr>
          <w:rFonts w:ascii="Times New Roman" w:hAnsi="Times New Roman" w:cs="Times New Roman"/>
          <w:sz w:val="24"/>
          <w:szCs w:val="24"/>
        </w:rPr>
        <w:t xml:space="preserve"> para Foucault veremos </w:t>
      </w:r>
      <w:r w:rsidRPr="00826EB0">
        <w:rPr>
          <w:rFonts w:ascii="Times New Roman" w:hAnsi="Times New Roman" w:cs="Times New Roman"/>
          <w:sz w:val="24"/>
          <w:szCs w:val="24"/>
        </w:rPr>
        <w:t>cómo funciona. Por un lado</w:t>
      </w:r>
      <w:r w:rsidR="00A05FBA">
        <w:rPr>
          <w:rFonts w:ascii="Times New Roman" w:hAnsi="Times New Roman" w:cs="Times New Roman"/>
          <w:sz w:val="24"/>
          <w:szCs w:val="24"/>
        </w:rPr>
        <w:t>,</w:t>
      </w:r>
      <w:r w:rsidRPr="00826EB0">
        <w:rPr>
          <w:rFonts w:ascii="Times New Roman" w:hAnsi="Times New Roman" w:cs="Times New Roman"/>
          <w:sz w:val="24"/>
          <w:szCs w:val="24"/>
        </w:rPr>
        <w:t xml:space="preserve"> es algo a lo que el sujeto se opone y por otro, parte de su existencia. El poder impuesto desde el exterior es interiorizado, internalizado y aceptado en sus condiciones, generando un </w:t>
      </w:r>
      <w:r w:rsidRPr="00826EB0">
        <w:rPr>
          <w:rFonts w:ascii="Times New Roman" w:hAnsi="Times New Roman" w:cs="Times New Roman"/>
          <w:i/>
          <w:sz w:val="24"/>
          <w:szCs w:val="24"/>
        </w:rPr>
        <w:t>sometimiento</w:t>
      </w:r>
      <w:r w:rsidRPr="00826EB0">
        <w:rPr>
          <w:rFonts w:ascii="Times New Roman" w:hAnsi="Times New Roman" w:cs="Times New Roman"/>
          <w:sz w:val="24"/>
          <w:szCs w:val="24"/>
        </w:rPr>
        <w:t xml:space="preserve"> que permite la existencia. Esta lógica de funcionamiento del poder es una </w:t>
      </w:r>
      <w:r w:rsidRPr="00826EB0">
        <w:rPr>
          <w:rFonts w:ascii="Times New Roman" w:hAnsi="Times New Roman" w:cs="Times New Roman"/>
          <w:i/>
          <w:sz w:val="24"/>
          <w:szCs w:val="24"/>
        </w:rPr>
        <w:t>paradoja</w:t>
      </w:r>
      <w:r w:rsidRPr="00826EB0">
        <w:rPr>
          <w:rFonts w:ascii="Times New Roman" w:hAnsi="Times New Roman" w:cs="Times New Roman"/>
          <w:sz w:val="24"/>
          <w:szCs w:val="24"/>
        </w:rPr>
        <w:t xml:space="preserve"> que inaugura el inicio de nuestra subjetivación; se refiere a esa doble relación con el poder, ambivalente y fundamental, donde se dan al mismo tiempo la subjetivación y el sometimiento (Butler, 2001, p 12).</w:t>
      </w:r>
    </w:p>
    <w:p w14:paraId="7E182AEA" w14:textId="1B0A1DCF" w:rsidR="00826EB0" w:rsidRPr="00826EB0" w:rsidRDefault="00C733E4" w:rsidP="00826E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w:t>
      </w:r>
      <w:r w:rsidR="00826EB0" w:rsidRPr="00826EB0">
        <w:rPr>
          <w:rFonts w:ascii="Times New Roman" w:hAnsi="Times New Roman" w:cs="Times New Roman"/>
          <w:sz w:val="24"/>
          <w:szCs w:val="24"/>
        </w:rPr>
        <w:t>dinámicas</w:t>
      </w:r>
      <w:r>
        <w:rPr>
          <w:rFonts w:ascii="Times New Roman" w:hAnsi="Times New Roman" w:cs="Times New Roman"/>
          <w:sz w:val="24"/>
          <w:szCs w:val="24"/>
        </w:rPr>
        <w:t xml:space="preserve"> de las relaciones de poder</w:t>
      </w:r>
      <w:r w:rsidR="00826EB0" w:rsidRPr="00826EB0">
        <w:rPr>
          <w:rFonts w:ascii="Times New Roman" w:hAnsi="Times New Roman" w:cs="Times New Roman"/>
          <w:sz w:val="24"/>
          <w:szCs w:val="24"/>
        </w:rPr>
        <w:t xml:space="preserve"> </w:t>
      </w:r>
      <w:r>
        <w:rPr>
          <w:rFonts w:ascii="Times New Roman" w:hAnsi="Times New Roman" w:cs="Times New Roman"/>
          <w:sz w:val="24"/>
          <w:szCs w:val="24"/>
        </w:rPr>
        <w:t xml:space="preserve">emergen en una red de vínculos y generan efectos sobre las </w:t>
      </w:r>
      <w:r w:rsidR="00826EB0" w:rsidRPr="00826EB0">
        <w:rPr>
          <w:rFonts w:ascii="Times New Roman" w:hAnsi="Times New Roman" w:cs="Times New Roman"/>
          <w:sz w:val="24"/>
          <w:szCs w:val="24"/>
        </w:rPr>
        <w:t xml:space="preserve"> realidades </w:t>
      </w:r>
      <w:r w:rsidRPr="00826EB0">
        <w:rPr>
          <w:rFonts w:ascii="Times New Roman" w:hAnsi="Times New Roman" w:cs="Times New Roman"/>
          <w:sz w:val="24"/>
          <w:szCs w:val="24"/>
        </w:rPr>
        <w:t>cotidiana</w:t>
      </w:r>
      <w:r>
        <w:rPr>
          <w:rFonts w:ascii="Times New Roman" w:hAnsi="Times New Roman" w:cs="Times New Roman"/>
          <w:sz w:val="24"/>
          <w:szCs w:val="24"/>
        </w:rPr>
        <w:t>s</w:t>
      </w:r>
      <w:r w:rsidR="00826EB0" w:rsidRPr="00826EB0">
        <w:rPr>
          <w:rFonts w:ascii="Times New Roman" w:hAnsi="Times New Roman" w:cs="Times New Roman"/>
          <w:sz w:val="24"/>
          <w:szCs w:val="24"/>
        </w:rPr>
        <w:t xml:space="preserve">, </w:t>
      </w:r>
      <w:r>
        <w:rPr>
          <w:rFonts w:ascii="Times New Roman" w:hAnsi="Times New Roman" w:cs="Times New Roman"/>
          <w:sz w:val="24"/>
          <w:szCs w:val="24"/>
        </w:rPr>
        <w:t>en las</w:t>
      </w:r>
      <w:r w:rsidR="00826EB0" w:rsidRPr="00826EB0">
        <w:rPr>
          <w:rFonts w:ascii="Times New Roman" w:hAnsi="Times New Roman" w:cs="Times New Roman"/>
          <w:sz w:val="24"/>
          <w:szCs w:val="24"/>
        </w:rPr>
        <w:t xml:space="preserve"> subjetiv</w:t>
      </w:r>
      <w:r>
        <w:rPr>
          <w:rFonts w:ascii="Times New Roman" w:hAnsi="Times New Roman" w:cs="Times New Roman"/>
          <w:sz w:val="24"/>
          <w:szCs w:val="24"/>
        </w:rPr>
        <w:t>idades</w:t>
      </w:r>
      <w:r w:rsidR="00826EB0" w:rsidRPr="00826EB0">
        <w:rPr>
          <w:rFonts w:ascii="Times New Roman" w:hAnsi="Times New Roman" w:cs="Times New Roman"/>
          <w:sz w:val="24"/>
          <w:szCs w:val="24"/>
        </w:rPr>
        <w:t xml:space="preserve"> que </w:t>
      </w:r>
      <w:r>
        <w:rPr>
          <w:rFonts w:ascii="Times New Roman" w:hAnsi="Times New Roman" w:cs="Times New Roman"/>
          <w:sz w:val="24"/>
          <w:szCs w:val="24"/>
        </w:rPr>
        <w:t>c</w:t>
      </w:r>
      <w:r w:rsidR="00826EB0" w:rsidRPr="00826EB0">
        <w:rPr>
          <w:rFonts w:ascii="Times New Roman" w:hAnsi="Times New Roman" w:cs="Times New Roman"/>
          <w:sz w:val="24"/>
          <w:szCs w:val="24"/>
        </w:rPr>
        <w:t>ristalizan en for</w:t>
      </w:r>
      <w:r>
        <w:rPr>
          <w:rFonts w:ascii="Times New Roman" w:hAnsi="Times New Roman" w:cs="Times New Roman"/>
          <w:sz w:val="24"/>
          <w:szCs w:val="24"/>
        </w:rPr>
        <w:t>mas de pensar, de actuar,</w:t>
      </w:r>
      <w:r w:rsidR="00826EB0" w:rsidRPr="00826EB0">
        <w:rPr>
          <w:rFonts w:ascii="Times New Roman" w:hAnsi="Times New Roman" w:cs="Times New Roman"/>
          <w:sz w:val="24"/>
          <w:szCs w:val="24"/>
        </w:rPr>
        <w:t xml:space="preserve"> de reproducir relaciones de opresión, de eternizar funcionamientos y dispositivos de dominación. Entonces es necesario pensar el poder como algo que circula en todas las rel</w:t>
      </w:r>
      <w:r>
        <w:rPr>
          <w:rFonts w:ascii="Times New Roman" w:hAnsi="Times New Roman" w:cs="Times New Roman"/>
          <w:sz w:val="24"/>
          <w:szCs w:val="24"/>
        </w:rPr>
        <w:t xml:space="preserve">aciones y las esferas sociales. Se puede direccionar, </w:t>
      </w:r>
      <w:r w:rsidR="00826EB0" w:rsidRPr="00826EB0">
        <w:rPr>
          <w:rFonts w:ascii="Times New Roman" w:hAnsi="Times New Roman" w:cs="Times New Roman"/>
          <w:sz w:val="24"/>
          <w:szCs w:val="24"/>
        </w:rPr>
        <w:t>estanca</w:t>
      </w:r>
      <w:r>
        <w:rPr>
          <w:rFonts w:ascii="Times New Roman" w:hAnsi="Times New Roman" w:cs="Times New Roman"/>
          <w:sz w:val="24"/>
          <w:szCs w:val="24"/>
        </w:rPr>
        <w:t>r, reproducir</w:t>
      </w:r>
      <w:r w:rsidR="00826EB0" w:rsidRPr="00826EB0">
        <w:rPr>
          <w:rFonts w:ascii="Times New Roman" w:hAnsi="Times New Roman" w:cs="Times New Roman"/>
          <w:sz w:val="24"/>
          <w:szCs w:val="24"/>
        </w:rPr>
        <w:t xml:space="preserve"> y en muchas resiste dentro de las mismas lógicas de sujeción.</w:t>
      </w:r>
    </w:p>
    <w:p w14:paraId="6196024F" w14:textId="7FED0858" w:rsidR="00826EB0" w:rsidRDefault="00826EB0" w:rsidP="00826EB0">
      <w:pPr>
        <w:spacing w:after="16" w:line="360" w:lineRule="auto"/>
        <w:ind w:firstLine="708"/>
        <w:jc w:val="both"/>
        <w:rPr>
          <w:rFonts w:ascii="Times New Roman" w:hAnsi="Times New Roman" w:cs="Times New Roman"/>
          <w:sz w:val="24"/>
          <w:szCs w:val="24"/>
        </w:rPr>
      </w:pPr>
      <w:r w:rsidRPr="00826EB0">
        <w:rPr>
          <w:rFonts w:ascii="Times New Roman" w:hAnsi="Times New Roman" w:cs="Times New Roman"/>
          <w:sz w:val="24"/>
          <w:szCs w:val="24"/>
        </w:rPr>
        <w:t xml:space="preserve">No es tarea fácil hacerle frente a la visibilización de aquello que moldea, pero es necesario identificar los factores que intervienen en el inter-juego humano y sus instituciones. ¿Para qué?, quizás para un control del cuerpo, de las conductas que se inclinen hacia el lado del amor a la vida, a la naturaleza, al arte y a la relación con el otro/a. </w:t>
      </w:r>
    </w:p>
    <w:p w14:paraId="5C4BAECB" w14:textId="2A739366" w:rsidR="00826EB0" w:rsidRPr="008B6F7E" w:rsidRDefault="00826EB0" w:rsidP="005E330C">
      <w:pPr>
        <w:spacing w:after="16" w:line="360" w:lineRule="auto"/>
        <w:ind w:firstLine="708"/>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Los orígenes del empoderamiento y algunas corrientes del concepto</w:t>
      </w:r>
    </w:p>
    <w:p w14:paraId="7C67A5DC" w14:textId="26E1B3BF" w:rsidR="00F227D4" w:rsidRPr="004A2D7F" w:rsidRDefault="0046101A" w:rsidP="00170DCA">
      <w:pPr>
        <w:spacing w:after="190"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La emergencia del concepto de empoderamiento se corresponde con los movimientos sociales feministas, la psicología comunitaria, los movimientos de auto</w:t>
      </w:r>
      <w:r w:rsidR="00A05FBA">
        <w:rPr>
          <w:rFonts w:ascii="Times New Roman" w:hAnsi="Times New Roman" w:cs="Times New Roman"/>
          <w:sz w:val="24"/>
          <w:szCs w:val="24"/>
        </w:rPr>
        <w:t>-</w:t>
      </w:r>
      <w:r w:rsidR="00153064">
        <w:rPr>
          <w:rFonts w:ascii="Times New Roman" w:hAnsi="Times New Roman" w:cs="Times New Roman"/>
          <w:sz w:val="24"/>
          <w:szCs w:val="24"/>
        </w:rPr>
        <w:t xml:space="preserve"> </w:t>
      </w:r>
      <w:r w:rsidRPr="004A2D7F">
        <w:rPr>
          <w:rFonts w:ascii="Times New Roman" w:hAnsi="Times New Roman" w:cs="Times New Roman"/>
          <w:sz w:val="24"/>
          <w:szCs w:val="24"/>
        </w:rPr>
        <w:t>ay</w:t>
      </w:r>
      <w:r w:rsidR="00A05FBA">
        <w:rPr>
          <w:rFonts w:ascii="Times New Roman" w:hAnsi="Times New Roman" w:cs="Times New Roman"/>
          <w:sz w:val="24"/>
          <w:szCs w:val="24"/>
        </w:rPr>
        <w:t xml:space="preserve">uda de la década </w:t>
      </w:r>
      <w:r w:rsidR="00FF62CB">
        <w:rPr>
          <w:rFonts w:ascii="Times New Roman" w:hAnsi="Times New Roman" w:cs="Times New Roman"/>
          <w:sz w:val="24"/>
          <w:szCs w:val="24"/>
        </w:rPr>
        <w:t>del ‘</w:t>
      </w:r>
      <w:r w:rsidR="00A05FBA" w:rsidRPr="00FF62CB">
        <w:rPr>
          <w:rFonts w:ascii="Times New Roman" w:hAnsi="Times New Roman" w:cs="Times New Roman"/>
          <w:sz w:val="24"/>
          <w:szCs w:val="24"/>
        </w:rPr>
        <w:t xml:space="preserve">70 y </w:t>
      </w:r>
      <w:r w:rsidR="00FF62CB">
        <w:rPr>
          <w:rFonts w:ascii="Times New Roman" w:hAnsi="Times New Roman" w:cs="Times New Roman"/>
          <w:sz w:val="24"/>
          <w:szCs w:val="24"/>
        </w:rPr>
        <w:t>‘</w:t>
      </w:r>
      <w:r w:rsidR="00A05FBA" w:rsidRPr="00FF62CB">
        <w:rPr>
          <w:rFonts w:ascii="Times New Roman" w:hAnsi="Times New Roman" w:cs="Times New Roman"/>
          <w:sz w:val="24"/>
          <w:szCs w:val="24"/>
        </w:rPr>
        <w:t>80</w:t>
      </w:r>
      <w:r w:rsidR="00A05FBA">
        <w:rPr>
          <w:rFonts w:ascii="Times New Roman" w:hAnsi="Times New Roman" w:cs="Times New Roman"/>
          <w:sz w:val="24"/>
          <w:szCs w:val="24"/>
        </w:rPr>
        <w:t xml:space="preserve"> </w:t>
      </w:r>
      <w:r w:rsidRPr="004A2D7F">
        <w:rPr>
          <w:rFonts w:ascii="Times New Roman" w:hAnsi="Times New Roman" w:cs="Times New Roman"/>
          <w:sz w:val="24"/>
          <w:szCs w:val="24"/>
        </w:rPr>
        <w:t>y “</w:t>
      </w:r>
      <w:r w:rsidR="00A05FBA">
        <w:rPr>
          <w:rFonts w:ascii="Times New Roman" w:hAnsi="Times New Roman" w:cs="Times New Roman"/>
          <w:sz w:val="24"/>
          <w:szCs w:val="24"/>
        </w:rPr>
        <w:t>l</w:t>
      </w:r>
      <w:r w:rsidRPr="004A2D7F">
        <w:rPr>
          <w:rFonts w:ascii="Times New Roman" w:hAnsi="Times New Roman" w:cs="Times New Roman"/>
          <w:sz w:val="24"/>
          <w:szCs w:val="24"/>
        </w:rPr>
        <w:t xml:space="preserve">as discusiones en torno a la noción de ciudadanía en la sociedad </w:t>
      </w:r>
      <w:r w:rsidR="00FF62CB">
        <w:rPr>
          <w:rFonts w:ascii="Times New Roman" w:hAnsi="Times New Roman" w:cs="Times New Roman"/>
          <w:sz w:val="24"/>
          <w:szCs w:val="24"/>
        </w:rPr>
        <w:t>contemporánea de la década del ‘90</w:t>
      </w:r>
      <w:r w:rsidR="00F227D4" w:rsidRPr="004A2D7F">
        <w:rPr>
          <w:rFonts w:ascii="Times New Roman" w:hAnsi="Times New Roman" w:cs="Times New Roman"/>
          <w:sz w:val="24"/>
          <w:szCs w:val="24"/>
        </w:rPr>
        <w:t xml:space="preserve"> (Carvalho, 2008</w:t>
      </w:r>
      <w:r w:rsidRPr="004A2D7F">
        <w:rPr>
          <w:rFonts w:ascii="Times New Roman" w:hAnsi="Times New Roman" w:cs="Times New Roman"/>
          <w:sz w:val="24"/>
          <w:szCs w:val="24"/>
        </w:rPr>
        <w:t>).</w:t>
      </w:r>
    </w:p>
    <w:p w14:paraId="031A3D83" w14:textId="112C49C0" w:rsidR="00F227D4" w:rsidRPr="004A2D7F" w:rsidRDefault="00F227D4" w:rsidP="00170DCA">
      <w:pPr>
        <w:spacing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La teoría del empowerment tiene un importante desarrollo dentro de la Psicología Social y Comunitaria.</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 xml:space="preserve">Dentro de los desarrollos de esta teoría encontramos los aportes de Zimmerman quien clasifica el desarrollo del empoderamiento en tres niveles: individual, organizacional y comunitario. El empoderamiento es un “constructo multinivel”, en cada uno encontramos aspectos que facilitan y/o inhiben los procesos de </w:t>
      </w:r>
      <w:r w:rsidRPr="004A2D7F">
        <w:rPr>
          <w:rFonts w:ascii="Times New Roman" w:hAnsi="Times New Roman" w:cs="Times New Roman"/>
          <w:sz w:val="24"/>
          <w:szCs w:val="24"/>
        </w:rPr>
        <w:lastRenderedPageBreak/>
        <w:t xml:space="preserve">control y dominio. Los niveles sirven para operativizar las consecuencias devenidas de los procesos en sus diversos niveles (Musitu et al., 2004, p. 174). </w:t>
      </w:r>
    </w:p>
    <w:p w14:paraId="03B923D2" w14:textId="19F46692" w:rsidR="00153064" w:rsidRDefault="00F227D4" w:rsidP="00153064">
      <w:pPr>
        <w:spacing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 xml:space="preserve">El nivel individual, que también se denomina </w:t>
      </w:r>
      <w:r w:rsidRPr="004A2D7F">
        <w:rPr>
          <w:rFonts w:ascii="Times New Roman" w:hAnsi="Times New Roman" w:cs="Times New Roman"/>
          <w:i/>
          <w:sz w:val="24"/>
          <w:szCs w:val="24"/>
        </w:rPr>
        <w:t>potenciación psicológica,</w:t>
      </w:r>
      <w:r w:rsidRPr="004A2D7F">
        <w:rPr>
          <w:rFonts w:ascii="Times New Roman" w:hAnsi="Times New Roman" w:cs="Times New Roman"/>
          <w:sz w:val="24"/>
          <w:szCs w:val="24"/>
        </w:rPr>
        <w:t xml:space="preserve"> incluye tres aspectos básicos (Musito et al., 2004): </w:t>
      </w:r>
      <w:r w:rsidR="00153064">
        <w:rPr>
          <w:rFonts w:ascii="Times New Roman" w:hAnsi="Times New Roman" w:cs="Times New Roman"/>
          <w:sz w:val="24"/>
          <w:szCs w:val="24"/>
        </w:rPr>
        <w:t>1)</w:t>
      </w:r>
      <w:r w:rsidR="00E53C82">
        <w:rPr>
          <w:rFonts w:ascii="Times New Roman" w:hAnsi="Times New Roman" w:cs="Times New Roman"/>
          <w:sz w:val="24"/>
          <w:szCs w:val="24"/>
        </w:rPr>
        <w:t xml:space="preserve"> </w:t>
      </w:r>
      <w:r w:rsidRPr="004A2D7F">
        <w:rPr>
          <w:rFonts w:ascii="Times New Roman" w:hAnsi="Times New Roman" w:cs="Times New Roman"/>
          <w:sz w:val="24"/>
          <w:szCs w:val="24"/>
        </w:rPr>
        <w:t>Las creencias</w:t>
      </w:r>
      <w:r w:rsidR="00153064">
        <w:rPr>
          <w:rFonts w:ascii="Times New Roman" w:hAnsi="Times New Roman" w:cs="Times New Roman"/>
          <w:sz w:val="24"/>
          <w:szCs w:val="24"/>
        </w:rPr>
        <w:t xml:space="preserve"> sobre las propias competencias 2)</w:t>
      </w:r>
      <w:r w:rsidR="00E53C82">
        <w:rPr>
          <w:rFonts w:ascii="Times New Roman" w:hAnsi="Times New Roman" w:cs="Times New Roman"/>
          <w:sz w:val="24"/>
          <w:szCs w:val="24"/>
        </w:rPr>
        <w:t xml:space="preserve"> </w:t>
      </w:r>
      <w:r w:rsidR="00153064">
        <w:rPr>
          <w:rFonts w:ascii="Times New Roman" w:hAnsi="Times New Roman" w:cs="Times New Roman"/>
          <w:sz w:val="24"/>
          <w:szCs w:val="24"/>
        </w:rPr>
        <w:t>La com</w:t>
      </w:r>
      <w:r w:rsidRPr="004A2D7F">
        <w:rPr>
          <w:rFonts w:ascii="Times New Roman" w:hAnsi="Times New Roman" w:cs="Times New Roman"/>
          <w:sz w:val="24"/>
          <w:szCs w:val="24"/>
        </w:rPr>
        <w:t>prensión del e</w:t>
      </w:r>
      <w:r w:rsidR="00153064">
        <w:rPr>
          <w:rFonts w:ascii="Times New Roman" w:hAnsi="Times New Roman" w:cs="Times New Roman"/>
          <w:sz w:val="24"/>
          <w:szCs w:val="24"/>
        </w:rPr>
        <w:t>ntorno sociopolítico 3)</w:t>
      </w:r>
      <w:r w:rsidR="00E53C82">
        <w:rPr>
          <w:rFonts w:ascii="Times New Roman" w:hAnsi="Times New Roman" w:cs="Times New Roman"/>
          <w:sz w:val="24"/>
          <w:szCs w:val="24"/>
        </w:rPr>
        <w:t xml:space="preserve"> </w:t>
      </w:r>
      <w:r w:rsidRPr="004A2D7F">
        <w:rPr>
          <w:rFonts w:ascii="Times New Roman" w:hAnsi="Times New Roman" w:cs="Times New Roman"/>
          <w:sz w:val="24"/>
          <w:szCs w:val="24"/>
        </w:rPr>
        <w:t>Los esfuerzos por ejercer un control sobre el entorno</w:t>
      </w:r>
      <w:r w:rsidR="00E53C82">
        <w:rPr>
          <w:rFonts w:ascii="Times New Roman" w:hAnsi="Times New Roman" w:cs="Times New Roman"/>
          <w:sz w:val="24"/>
          <w:szCs w:val="24"/>
        </w:rPr>
        <w:t>.</w:t>
      </w:r>
      <w:r w:rsidRPr="004A2D7F">
        <w:rPr>
          <w:rFonts w:ascii="Times New Roman" w:hAnsi="Times New Roman" w:cs="Times New Roman"/>
          <w:sz w:val="24"/>
          <w:szCs w:val="24"/>
        </w:rPr>
        <w:t xml:space="preserve"> </w:t>
      </w:r>
    </w:p>
    <w:p w14:paraId="7F28E2B5" w14:textId="709FE190" w:rsidR="00F227D4" w:rsidRDefault="00F227D4" w:rsidP="00153064">
      <w:pPr>
        <w:spacing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 xml:space="preserve">Si bien los niveles son complementarios a los afectos de este trabajo solo se utilizó el nombrado ut supra para complementar con el desarrollo de empoderamiento desde la teoría feminista, no siendo una intervención desde la psicología comunitaria sino un enriquecimiento de los postulados teóricos. </w:t>
      </w:r>
    </w:p>
    <w:p w14:paraId="6DC43660" w14:textId="67062A4B" w:rsidR="00F227D4" w:rsidRPr="004A2D7F" w:rsidRDefault="00F227D4" w:rsidP="00153064">
      <w:pPr>
        <w:spacing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 xml:space="preserve">Ante algunos interrogantes se podrían pensar preguntas tales como: ¿Por qué las mujeres deben empoderarse? ¿No existía este proceso antes? ¿Poder sobre qué? ¿Es individual o grupal? ¿Existen procesos de empoderamiento parciales o situacionales? ¿Se puede ser oprimida/o y empoderarse a la vez? ¿Pueden las políticas públicas impulsar el </w:t>
      </w:r>
      <w:r w:rsidR="00E53C82">
        <w:rPr>
          <w:rFonts w:ascii="Times New Roman" w:hAnsi="Times New Roman" w:cs="Times New Roman"/>
          <w:sz w:val="24"/>
          <w:szCs w:val="24"/>
        </w:rPr>
        <w:t>empoderamiento? Intentaremos encontrar</w:t>
      </w:r>
      <w:r w:rsidRPr="004A2D7F">
        <w:rPr>
          <w:rFonts w:ascii="Times New Roman" w:hAnsi="Times New Roman" w:cs="Times New Roman"/>
          <w:sz w:val="24"/>
          <w:szCs w:val="24"/>
        </w:rPr>
        <w:t xml:space="preserve"> </w:t>
      </w:r>
      <w:r w:rsidR="00E53C82">
        <w:rPr>
          <w:rFonts w:ascii="Times New Roman" w:hAnsi="Times New Roman" w:cs="Times New Roman"/>
          <w:sz w:val="24"/>
          <w:szCs w:val="24"/>
        </w:rPr>
        <w:t xml:space="preserve">algunas </w:t>
      </w:r>
      <w:r w:rsidRPr="004A2D7F">
        <w:rPr>
          <w:rFonts w:ascii="Times New Roman" w:hAnsi="Times New Roman" w:cs="Times New Roman"/>
          <w:sz w:val="24"/>
          <w:szCs w:val="24"/>
        </w:rPr>
        <w:t>respuesta</w:t>
      </w:r>
      <w:r w:rsidR="00E53C82">
        <w:rPr>
          <w:rFonts w:ascii="Times New Roman" w:hAnsi="Times New Roman" w:cs="Times New Roman"/>
          <w:sz w:val="24"/>
          <w:szCs w:val="24"/>
        </w:rPr>
        <w:t>s</w:t>
      </w:r>
      <w:r w:rsidRPr="004A2D7F">
        <w:rPr>
          <w:rFonts w:ascii="Times New Roman" w:hAnsi="Times New Roman" w:cs="Times New Roman"/>
          <w:sz w:val="24"/>
          <w:szCs w:val="24"/>
        </w:rPr>
        <w:t>.</w:t>
      </w:r>
    </w:p>
    <w:p w14:paraId="1B6701C1" w14:textId="6D379D3B" w:rsidR="00F227D4" w:rsidRPr="004A2D7F" w:rsidRDefault="00F227D4" w:rsidP="004A2D7F">
      <w:pPr>
        <w:spacing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El empoderamiento y feminismo viene realizando un camino conjunto</w:t>
      </w:r>
      <w:r w:rsidR="00E53C82">
        <w:rPr>
          <w:rFonts w:ascii="Times New Roman" w:hAnsi="Times New Roman" w:cs="Times New Roman"/>
          <w:sz w:val="24"/>
          <w:szCs w:val="24"/>
        </w:rPr>
        <w:t>.</w:t>
      </w:r>
      <w:r w:rsidRPr="004A2D7F">
        <w:rPr>
          <w:rFonts w:ascii="Times New Roman" w:hAnsi="Times New Roman" w:cs="Times New Roman"/>
          <w:sz w:val="24"/>
          <w:szCs w:val="24"/>
        </w:rPr>
        <w:t xml:space="preserve"> </w:t>
      </w:r>
      <w:r w:rsidR="00E53C82">
        <w:rPr>
          <w:rFonts w:ascii="Times New Roman" w:hAnsi="Times New Roman" w:cs="Times New Roman"/>
          <w:sz w:val="24"/>
          <w:szCs w:val="24"/>
        </w:rPr>
        <w:t>P</w:t>
      </w:r>
      <w:r w:rsidRPr="004A2D7F">
        <w:rPr>
          <w:rFonts w:ascii="Times New Roman" w:hAnsi="Times New Roman" w:cs="Times New Roman"/>
          <w:sz w:val="24"/>
          <w:szCs w:val="24"/>
        </w:rPr>
        <w:t>ara el feminismo es necesario que las mujeres tomen posicionamientos frente a los mecanismos de opresión que se ejercen sobre ellas. Estos mecanismos se reproducen desde lugares como el lenguaje, los</w:t>
      </w:r>
      <w:r w:rsidR="00153064">
        <w:rPr>
          <w:rFonts w:ascii="Times New Roman" w:hAnsi="Times New Roman" w:cs="Times New Roman"/>
          <w:sz w:val="24"/>
          <w:szCs w:val="24"/>
        </w:rPr>
        <w:t>/as</w:t>
      </w:r>
      <w:r w:rsidRPr="004A2D7F">
        <w:rPr>
          <w:rFonts w:ascii="Times New Roman" w:hAnsi="Times New Roman" w:cs="Times New Roman"/>
          <w:sz w:val="24"/>
          <w:szCs w:val="24"/>
        </w:rPr>
        <w:t xml:space="preserve"> otros/as, las instituciones civiles, las legislaciones  y cualquier otro que reproduzca estereotipos desvalorizantes y sumisos hacia las mujeres, las adolescentes y las niñas. (Lagarde, 2004).</w:t>
      </w:r>
    </w:p>
    <w:p w14:paraId="59BB0CC6" w14:textId="4C6BAD93" w:rsidR="00F227D4" w:rsidRPr="004A2D7F" w:rsidRDefault="00F227D4" w:rsidP="004A2D7F">
      <w:pPr>
        <w:spacing w:after="15"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 xml:space="preserve">Dentro de esta corriente el concepto empowerment se traduce como </w:t>
      </w:r>
      <w:r w:rsidRPr="004A2D7F">
        <w:rPr>
          <w:rFonts w:ascii="Times New Roman" w:hAnsi="Times New Roman" w:cs="Times New Roman"/>
          <w:i/>
          <w:sz w:val="24"/>
          <w:szCs w:val="24"/>
        </w:rPr>
        <w:t>habilitarse, facultarse, autorizarse.</w:t>
      </w:r>
      <w:r w:rsidRPr="004A2D7F">
        <w:rPr>
          <w:rFonts w:ascii="Times New Roman" w:hAnsi="Times New Roman" w:cs="Times New Roman"/>
          <w:sz w:val="24"/>
          <w:szCs w:val="24"/>
        </w:rPr>
        <w:t xml:space="preserve"> ¿Para qué?</w:t>
      </w:r>
      <w:r w:rsidRPr="004A2D7F">
        <w:rPr>
          <w:rFonts w:ascii="Times New Roman" w:hAnsi="Times New Roman" w:cs="Times New Roman"/>
          <w:i/>
          <w:sz w:val="24"/>
          <w:szCs w:val="24"/>
        </w:rPr>
        <w:t xml:space="preserve"> </w:t>
      </w:r>
      <w:r w:rsidRPr="004A2D7F">
        <w:rPr>
          <w:rFonts w:ascii="Times New Roman" w:hAnsi="Times New Roman" w:cs="Times New Roman"/>
          <w:sz w:val="24"/>
          <w:szCs w:val="24"/>
        </w:rPr>
        <w:t>Para hacer frente a las condiciones determinantes, para interiorizar las funciones habilitantes como parte de la subjetiv</w:t>
      </w:r>
      <w:r w:rsidR="00170DCA">
        <w:rPr>
          <w:rFonts w:ascii="Times New Roman" w:hAnsi="Times New Roman" w:cs="Times New Roman"/>
          <w:sz w:val="24"/>
          <w:szCs w:val="24"/>
        </w:rPr>
        <w:t>idad</w:t>
      </w:r>
      <w:r w:rsidRPr="004A2D7F">
        <w:rPr>
          <w:rFonts w:ascii="Times New Roman" w:hAnsi="Times New Roman" w:cs="Times New Roman"/>
          <w:sz w:val="24"/>
          <w:szCs w:val="24"/>
        </w:rPr>
        <w:t>. Es una tendencia a ejercer la valoración y el reconocimiento de las mujeres. Se busca modificar la mentalidad colectiva tanto de hombres y mujeres, como de los discursos, las prácticas y las instituciones sociales, civiles y estatales. Esta modificación de mentalidad posibilita el desarrollo de capacidades, la búsqueda de bienestar, la participación y el goce de los derechos y las libertades.</w:t>
      </w:r>
    </w:p>
    <w:p w14:paraId="77E5E297" w14:textId="2035FA1F" w:rsidR="00F227D4" w:rsidRPr="004A2D7F" w:rsidRDefault="00F227D4" w:rsidP="004A2D7F">
      <w:pPr>
        <w:spacing w:after="15" w:line="360" w:lineRule="auto"/>
        <w:ind w:firstLine="708"/>
        <w:jc w:val="both"/>
        <w:rPr>
          <w:rFonts w:ascii="Times New Roman" w:hAnsi="Times New Roman" w:cs="Times New Roman"/>
          <w:sz w:val="24"/>
          <w:szCs w:val="24"/>
        </w:rPr>
      </w:pPr>
      <w:r w:rsidRPr="004A2D7F">
        <w:rPr>
          <w:rFonts w:ascii="Times New Roman" w:hAnsi="Times New Roman" w:cs="Times New Roman"/>
          <w:sz w:val="24"/>
          <w:szCs w:val="24"/>
        </w:rPr>
        <w:t xml:space="preserve">La socióloga estadounidense, Margaret </w:t>
      </w:r>
      <w:proofErr w:type="spellStart"/>
      <w:r w:rsidRPr="004A2D7F">
        <w:rPr>
          <w:rFonts w:ascii="Times New Roman" w:hAnsi="Times New Roman" w:cs="Times New Roman"/>
          <w:sz w:val="24"/>
          <w:szCs w:val="24"/>
        </w:rPr>
        <w:t>Schuler</w:t>
      </w:r>
      <w:proofErr w:type="spellEnd"/>
      <w:r w:rsidRPr="004A2D7F">
        <w:rPr>
          <w:rFonts w:ascii="Times New Roman" w:hAnsi="Times New Roman" w:cs="Times New Roman"/>
          <w:sz w:val="24"/>
          <w:szCs w:val="24"/>
        </w:rPr>
        <w:t xml:space="preserve"> (De León, 1997), identifica el empoderamiento como un “proceso por medio del cual las mujeres incrementan su capacidad de configurar sus propias vidas y su entorno, una evolución en la </w:t>
      </w:r>
      <w:r w:rsidRPr="004A2D7F">
        <w:rPr>
          <w:rFonts w:ascii="Times New Roman" w:hAnsi="Times New Roman" w:cs="Times New Roman"/>
          <w:sz w:val="24"/>
          <w:szCs w:val="24"/>
        </w:rPr>
        <w:lastRenderedPageBreak/>
        <w:t xml:space="preserve">concienciación de las mujeres sobre sí mismas, en su estatus y en su eficacia en las interacciones sociales” (p.190). </w:t>
      </w:r>
      <w:r w:rsidR="00E53C82" w:rsidRPr="004A2D7F">
        <w:rPr>
          <w:rFonts w:ascii="Times New Roman" w:hAnsi="Times New Roman" w:cs="Times New Roman"/>
          <w:sz w:val="24"/>
          <w:szCs w:val="24"/>
        </w:rPr>
        <w:t>Señala</w:t>
      </w:r>
      <w:r w:rsidRPr="004A2D7F">
        <w:rPr>
          <w:rFonts w:ascii="Times New Roman" w:hAnsi="Times New Roman" w:cs="Times New Roman"/>
          <w:sz w:val="24"/>
          <w:szCs w:val="24"/>
        </w:rPr>
        <w:t xml:space="preserve"> que además de conocer los derechos de la mujer en el ámbito político y sociocultural en el que se debaten, también es necesario reconocer los obstáculos mentales y económicos que dificultan el cambio (De León, 1997).</w:t>
      </w:r>
    </w:p>
    <w:p w14:paraId="120A2EA1" w14:textId="26500972" w:rsidR="00F227D4" w:rsidRPr="004A2D7F" w:rsidRDefault="00F227D4" w:rsidP="00153064">
      <w:pPr>
        <w:spacing w:after="15" w:line="360" w:lineRule="auto"/>
        <w:ind w:firstLine="477"/>
        <w:jc w:val="both"/>
        <w:rPr>
          <w:rFonts w:ascii="Times New Roman" w:hAnsi="Times New Roman" w:cs="Times New Roman"/>
          <w:sz w:val="24"/>
          <w:szCs w:val="24"/>
        </w:rPr>
      </w:pPr>
      <w:r w:rsidRPr="004A2D7F">
        <w:rPr>
          <w:rFonts w:ascii="Times New Roman" w:hAnsi="Times New Roman" w:cs="Times New Roman"/>
          <w:sz w:val="24"/>
          <w:szCs w:val="24"/>
        </w:rPr>
        <w:t xml:space="preserve">Según </w:t>
      </w:r>
      <w:proofErr w:type="spellStart"/>
      <w:r w:rsidRPr="004A2D7F">
        <w:rPr>
          <w:rFonts w:ascii="Times New Roman" w:hAnsi="Times New Roman" w:cs="Times New Roman"/>
          <w:sz w:val="24"/>
          <w:szCs w:val="24"/>
        </w:rPr>
        <w:t>Schuler</w:t>
      </w:r>
      <w:proofErr w:type="spellEnd"/>
      <w:r w:rsidRPr="004A2D7F">
        <w:rPr>
          <w:rFonts w:ascii="Times New Roman" w:hAnsi="Times New Roman" w:cs="Times New Roman"/>
          <w:sz w:val="24"/>
          <w:szCs w:val="24"/>
        </w:rPr>
        <w:t xml:space="preserve"> (De León, 1997), las manifestaciones necesarias del proceso de empoderamiento son: </w:t>
      </w:r>
      <w:r w:rsidR="00153064">
        <w:rPr>
          <w:rFonts w:ascii="Times New Roman" w:hAnsi="Times New Roman" w:cs="Times New Roman"/>
          <w:sz w:val="24"/>
          <w:szCs w:val="24"/>
        </w:rPr>
        <w:t>1)</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Sentido d</w:t>
      </w:r>
      <w:r w:rsidR="00153064">
        <w:rPr>
          <w:rFonts w:ascii="Times New Roman" w:hAnsi="Times New Roman" w:cs="Times New Roman"/>
          <w:sz w:val="24"/>
          <w:szCs w:val="24"/>
        </w:rPr>
        <w:t>e seguridad y visión de futuro 2)</w:t>
      </w:r>
      <w:r w:rsidR="00170DCA">
        <w:rPr>
          <w:rFonts w:ascii="Times New Roman" w:hAnsi="Times New Roman" w:cs="Times New Roman"/>
          <w:sz w:val="24"/>
          <w:szCs w:val="24"/>
        </w:rPr>
        <w:t xml:space="preserve"> </w:t>
      </w:r>
      <w:r w:rsidR="00153064">
        <w:rPr>
          <w:rFonts w:ascii="Times New Roman" w:hAnsi="Times New Roman" w:cs="Times New Roman"/>
          <w:sz w:val="24"/>
          <w:szCs w:val="24"/>
        </w:rPr>
        <w:t>Capacidad de ganarse la vida 3)</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Capacidad de actuar ef</w:t>
      </w:r>
      <w:r w:rsidR="00153064">
        <w:rPr>
          <w:rFonts w:ascii="Times New Roman" w:hAnsi="Times New Roman" w:cs="Times New Roman"/>
          <w:sz w:val="24"/>
          <w:szCs w:val="24"/>
        </w:rPr>
        <w:t>icazmente en la esfera pública 4)</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Mayor poder d</w:t>
      </w:r>
      <w:r w:rsidR="00153064">
        <w:rPr>
          <w:rFonts w:ascii="Times New Roman" w:hAnsi="Times New Roman" w:cs="Times New Roman"/>
          <w:sz w:val="24"/>
          <w:szCs w:val="24"/>
        </w:rPr>
        <w:t>e tomar decisiones en el hogar 5)</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 xml:space="preserve">Participación en grupos no familiares y uso de grupos de solidaridad como </w:t>
      </w:r>
      <w:r w:rsidR="00153064">
        <w:rPr>
          <w:rFonts w:ascii="Times New Roman" w:hAnsi="Times New Roman" w:cs="Times New Roman"/>
          <w:sz w:val="24"/>
          <w:szCs w:val="24"/>
        </w:rPr>
        <w:t>recurso de información y apoyo 6)</w:t>
      </w:r>
      <w:r w:rsidR="00170DCA">
        <w:rPr>
          <w:rFonts w:ascii="Times New Roman" w:hAnsi="Times New Roman" w:cs="Times New Roman"/>
          <w:sz w:val="24"/>
          <w:szCs w:val="24"/>
        </w:rPr>
        <w:t xml:space="preserve"> </w:t>
      </w:r>
      <w:r w:rsidRPr="004A2D7F">
        <w:rPr>
          <w:rFonts w:ascii="Times New Roman" w:hAnsi="Times New Roman" w:cs="Times New Roman"/>
          <w:sz w:val="24"/>
          <w:szCs w:val="24"/>
        </w:rPr>
        <w:t xml:space="preserve">Movilidad </w:t>
      </w:r>
      <w:r w:rsidR="00170DCA">
        <w:rPr>
          <w:rFonts w:ascii="Times New Roman" w:hAnsi="Times New Roman" w:cs="Times New Roman"/>
          <w:sz w:val="24"/>
          <w:szCs w:val="24"/>
        </w:rPr>
        <w:t>y visibilidad en la comunidad.</w:t>
      </w:r>
    </w:p>
    <w:p w14:paraId="2BAB9940" w14:textId="74E0BCC1" w:rsidR="00F227D4" w:rsidRDefault="00F227D4" w:rsidP="004A2D7F">
      <w:pPr>
        <w:spacing w:after="36" w:line="360" w:lineRule="auto"/>
        <w:ind w:firstLine="477"/>
        <w:jc w:val="both"/>
        <w:rPr>
          <w:rFonts w:ascii="Times New Roman" w:hAnsi="Times New Roman" w:cs="Times New Roman"/>
          <w:sz w:val="24"/>
          <w:szCs w:val="24"/>
        </w:rPr>
      </w:pPr>
      <w:r w:rsidRPr="004A2D7F">
        <w:rPr>
          <w:rFonts w:ascii="Times New Roman" w:hAnsi="Times New Roman" w:cs="Times New Roman"/>
          <w:sz w:val="24"/>
          <w:szCs w:val="24"/>
        </w:rPr>
        <w:t>Marcela Lagarde (2004), lo define de la siguiente manera: “En la propia subjetividad, empoderarse es desarrollar la conciencia de tener el derecho a tener derechos, reconocer la propia autoridad y confiar en la capacidad de lograr propósitos. Dicha autoridad se produce cuando cada mujer genera autoconfianza, seguridad subjetiva y legitimidad para ser quien es y para existir, es decir, para autoafirmarse y atreverse, tomar decisiones propias y movilizarse para realizarlas en la existencia. Decimos que una mujer es o está empoderada cuando esas capacidades se convierten en poderes vitales y se tornan estructurales,</w:t>
      </w:r>
      <w:r w:rsidR="00C9380C">
        <w:rPr>
          <w:rFonts w:ascii="Times New Roman" w:hAnsi="Times New Roman" w:cs="Times New Roman"/>
          <w:sz w:val="24"/>
          <w:szCs w:val="24"/>
        </w:rPr>
        <w:t xml:space="preserve"> se vuelven su forma de ser. </w:t>
      </w:r>
      <w:r w:rsidRPr="004A2D7F">
        <w:rPr>
          <w:rFonts w:ascii="Times New Roman" w:hAnsi="Times New Roman" w:cs="Times New Roman"/>
          <w:sz w:val="24"/>
          <w:szCs w:val="24"/>
        </w:rPr>
        <w:t>Llamamos empoderarse al proceso de transformación mediante el cual cada mujer, poco a poco y en ocasiones a grandes pasos, deja de ser objeto de la historia, la política y la cultura, deja de ser el objeto de los otros, es decir,</w:t>
      </w:r>
      <w:r w:rsidRPr="004A2D7F">
        <w:rPr>
          <w:rFonts w:ascii="Times New Roman" w:hAnsi="Times New Roman" w:cs="Times New Roman"/>
          <w:i/>
          <w:sz w:val="24"/>
          <w:szCs w:val="24"/>
        </w:rPr>
        <w:t xml:space="preserve"> </w:t>
      </w:r>
      <w:r w:rsidRPr="004A2D7F">
        <w:rPr>
          <w:rFonts w:ascii="Times New Roman" w:hAnsi="Times New Roman" w:cs="Times New Roman"/>
          <w:sz w:val="24"/>
          <w:szCs w:val="24"/>
        </w:rPr>
        <w:t xml:space="preserve">deja de ser-para-otros, y se convierte en </w:t>
      </w:r>
      <w:r w:rsidR="004A2D7F" w:rsidRPr="004A2D7F">
        <w:rPr>
          <w:rFonts w:ascii="Times New Roman" w:hAnsi="Times New Roman" w:cs="Times New Roman"/>
          <w:sz w:val="24"/>
          <w:szCs w:val="24"/>
        </w:rPr>
        <w:t>“</w:t>
      </w:r>
      <w:r w:rsidRPr="004A2D7F">
        <w:rPr>
          <w:rFonts w:ascii="Times New Roman" w:hAnsi="Times New Roman" w:cs="Times New Roman"/>
          <w:sz w:val="24"/>
          <w:szCs w:val="24"/>
        </w:rPr>
        <w:t>sujeta</w:t>
      </w:r>
      <w:r w:rsidR="004A2D7F" w:rsidRPr="004A2D7F">
        <w:rPr>
          <w:rFonts w:ascii="Times New Roman" w:hAnsi="Times New Roman" w:cs="Times New Roman"/>
          <w:sz w:val="24"/>
          <w:szCs w:val="24"/>
        </w:rPr>
        <w:t>”</w:t>
      </w:r>
      <w:r w:rsidRPr="004A2D7F">
        <w:rPr>
          <w:rFonts w:ascii="Times New Roman" w:hAnsi="Times New Roman" w:cs="Times New Roman"/>
          <w:sz w:val="24"/>
          <w:szCs w:val="24"/>
        </w:rPr>
        <w:t xml:space="preserve"> de la propia vida, en ser-para-sí-misma, en protagonista de la historia, la cultura, la política y la vida social” (p. 8). </w:t>
      </w:r>
    </w:p>
    <w:p w14:paraId="7BD7828C" w14:textId="409EBE64" w:rsidR="00A97D75" w:rsidRDefault="004A2D7F" w:rsidP="00170DCA">
      <w:pPr>
        <w:spacing w:after="28" w:line="360" w:lineRule="auto"/>
        <w:ind w:firstLine="477"/>
        <w:jc w:val="both"/>
        <w:rPr>
          <w:rFonts w:ascii="Times New Roman" w:hAnsi="Times New Roman" w:cs="Times New Roman"/>
          <w:sz w:val="24"/>
          <w:szCs w:val="24"/>
        </w:rPr>
      </w:pPr>
      <w:r w:rsidRPr="004A2D7F">
        <w:rPr>
          <w:rFonts w:ascii="Times New Roman" w:hAnsi="Times New Roman" w:cs="Times New Roman"/>
          <w:sz w:val="24"/>
          <w:szCs w:val="24"/>
        </w:rPr>
        <w:t>El control sobre la propia vida puede darse de forma radical, es decir dirigida a modificar estructuras de base que poseen en sus fundamentos la raíz de la de</w:t>
      </w:r>
      <w:r w:rsidR="00E53C82">
        <w:rPr>
          <w:rFonts w:ascii="Times New Roman" w:hAnsi="Times New Roman" w:cs="Times New Roman"/>
          <w:sz w:val="24"/>
          <w:szCs w:val="24"/>
        </w:rPr>
        <w:t xml:space="preserve">sigualdad de género o </w:t>
      </w:r>
      <w:r w:rsidRPr="004A2D7F">
        <w:rPr>
          <w:rFonts w:ascii="Times New Roman" w:hAnsi="Times New Roman" w:cs="Times New Roman"/>
          <w:sz w:val="24"/>
          <w:szCs w:val="24"/>
        </w:rPr>
        <w:t>en relación a aspectos de la vida cotidiana. Se puede dar el proceso de empoderamiento a</w:t>
      </w:r>
      <w:r w:rsidR="00E53C82">
        <w:rPr>
          <w:rFonts w:ascii="Times New Roman" w:hAnsi="Times New Roman" w:cs="Times New Roman"/>
          <w:sz w:val="24"/>
          <w:szCs w:val="24"/>
        </w:rPr>
        <w:t>ún bajo condiciones de opresión</w:t>
      </w:r>
      <w:r w:rsidRPr="004A2D7F">
        <w:rPr>
          <w:rFonts w:ascii="Times New Roman" w:hAnsi="Times New Roman" w:cs="Times New Roman"/>
          <w:sz w:val="24"/>
          <w:szCs w:val="24"/>
        </w:rPr>
        <w:t xml:space="preserve"> económica, política, social y cultural. La posibilidad de tomar conciencia de los roles y funciones que se ocupan y son ocupados por las mujeres es una de las puntas del ovillo que lleva a “ser-para-sí-misma</w:t>
      </w:r>
      <w:r w:rsidR="00E53C82">
        <w:rPr>
          <w:rFonts w:ascii="Times New Roman" w:hAnsi="Times New Roman" w:cs="Times New Roman"/>
          <w:sz w:val="24"/>
          <w:szCs w:val="24"/>
        </w:rPr>
        <w:t>s</w:t>
      </w:r>
      <w:r w:rsidRPr="004A2D7F">
        <w:rPr>
          <w:rFonts w:ascii="Times New Roman" w:hAnsi="Times New Roman" w:cs="Times New Roman"/>
          <w:sz w:val="24"/>
          <w:szCs w:val="24"/>
        </w:rPr>
        <w:t>”.</w:t>
      </w:r>
    </w:p>
    <w:p w14:paraId="7CFCFDEA" w14:textId="2EEA8B2B" w:rsidR="00333018" w:rsidRPr="008B6F7E" w:rsidRDefault="00826EB0" w:rsidP="00170DCA">
      <w:pPr>
        <w:spacing w:after="31" w:line="360" w:lineRule="auto"/>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División social-sexual</w:t>
      </w:r>
    </w:p>
    <w:p w14:paraId="59C22D94" w14:textId="5038F2E7" w:rsidR="00EF2D4F" w:rsidRPr="00DC3ADC" w:rsidRDefault="00DC3ADC" w:rsidP="00B577BE">
      <w:pPr>
        <w:spacing w:after="31"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configuración de la sociedad puede ser leída desde </w:t>
      </w:r>
      <w:r w:rsidR="00EF2D4F">
        <w:rPr>
          <w:rFonts w:ascii="Times New Roman" w:hAnsi="Times New Roman" w:cs="Times New Roman"/>
          <w:sz w:val="24"/>
          <w:szCs w:val="24"/>
        </w:rPr>
        <w:t>múltiples categorías de análisis. Existen dos categorías históricas que son la clase y la raza a las cua</w:t>
      </w:r>
      <w:r w:rsidR="00B577BE">
        <w:rPr>
          <w:rFonts w:ascii="Times New Roman" w:hAnsi="Times New Roman" w:cs="Times New Roman"/>
          <w:sz w:val="24"/>
          <w:szCs w:val="24"/>
        </w:rPr>
        <w:t>les se suma como tercera</w:t>
      </w:r>
      <w:r w:rsidR="004B0810">
        <w:rPr>
          <w:rFonts w:ascii="Times New Roman" w:hAnsi="Times New Roman" w:cs="Times New Roman"/>
          <w:sz w:val="24"/>
          <w:szCs w:val="24"/>
        </w:rPr>
        <w:t xml:space="preserve"> la cate</w:t>
      </w:r>
      <w:r w:rsidR="00EF2D4F">
        <w:rPr>
          <w:rFonts w:ascii="Times New Roman" w:hAnsi="Times New Roman" w:cs="Times New Roman"/>
          <w:sz w:val="24"/>
          <w:szCs w:val="24"/>
        </w:rPr>
        <w:t>g</w:t>
      </w:r>
      <w:r w:rsidR="004B0810">
        <w:rPr>
          <w:rFonts w:ascii="Times New Roman" w:hAnsi="Times New Roman" w:cs="Times New Roman"/>
          <w:sz w:val="24"/>
          <w:szCs w:val="24"/>
        </w:rPr>
        <w:t>oría</w:t>
      </w:r>
      <w:r w:rsidR="00EF2D4F">
        <w:rPr>
          <w:rFonts w:ascii="Times New Roman" w:hAnsi="Times New Roman" w:cs="Times New Roman"/>
          <w:sz w:val="24"/>
          <w:szCs w:val="24"/>
        </w:rPr>
        <w:t xml:space="preserve"> de género</w:t>
      </w:r>
      <w:r w:rsidR="00B577BE">
        <w:rPr>
          <w:rFonts w:ascii="Times New Roman" w:hAnsi="Times New Roman" w:cs="Times New Roman"/>
          <w:sz w:val="24"/>
          <w:szCs w:val="24"/>
        </w:rPr>
        <w:t>, entendiendo a esta última como sinónimo de</w:t>
      </w:r>
      <w:r w:rsidR="00EF2D4F">
        <w:rPr>
          <w:rFonts w:ascii="Times New Roman" w:hAnsi="Times New Roman" w:cs="Times New Roman"/>
          <w:sz w:val="24"/>
          <w:szCs w:val="24"/>
        </w:rPr>
        <w:t xml:space="preserve"> mujer. </w:t>
      </w:r>
      <w:r w:rsidR="004B0810">
        <w:rPr>
          <w:rFonts w:ascii="Times New Roman" w:hAnsi="Times New Roman" w:cs="Times New Roman"/>
          <w:sz w:val="24"/>
          <w:szCs w:val="24"/>
        </w:rPr>
        <w:t>La definición de género que otorga Scott (2008) c</w:t>
      </w:r>
      <w:r w:rsidR="00E53C82">
        <w:rPr>
          <w:rFonts w:ascii="Times New Roman" w:hAnsi="Times New Roman" w:cs="Times New Roman"/>
          <w:sz w:val="24"/>
          <w:szCs w:val="24"/>
        </w:rPr>
        <w:t>onsta de dos partes, una</w:t>
      </w:r>
      <w:r w:rsidR="004B0810">
        <w:rPr>
          <w:rFonts w:ascii="Times New Roman" w:hAnsi="Times New Roman" w:cs="Times New Roman"/>
          <w:sz w:val="24"/>
          <w:szCs w:val="24"/>
        </w:rPr>
        <w:t xml:space="preserve"> como elemento fundacional de las relaciones</w:t>
      </w:r>
      <w:r w:rsidR="00E53C82">
        <w:rPr>
          <w:rFonts w:ascii="Times New Roman" w:hAnsi="Times New Roman" w:cs="Times New Roman"/>
          <w:sz w:val="24"/>
          <w:szCs w:val="24"/>
        </w:rPr>
        <w:t xml:space="preserve"> sociales, basándose </w:t>
      </w:r>
      <w:r w:rsidR="004B0810">
        <w:rPr>
          <w:rFonts w:ascii="Times New Roman" w:hAnsi="Times New Roman" w:cs="Times New Roman"/>
          <w:sz w:val="24"/>
          <w:szCs w:val="24"/>
        </w:rPr>
        <w:t xml:space="preserve">en las diferencias atribuidas a los sexos, y </w:t>
      </w:r>
      <w:r w:rsidR="00E53C82">
        <w:rPr>
          <w:rFonts w:ascii="Times New Roman" w:hAnsi="Times New Roman" w:cs="Times New Roman"/>
          <w:sz w:val="24"/>
          <w:szCs w:val="24"/>
        </w:rPr>
        <w:t>otra como</w:t>
      </w:r>
      <w:r w:rsidR="004B0810">
        <w:rPr>
          <w:rFonts w:ascii="Times New Roman" w:hAnsi="Times New Roman" w:cs="Times New Roman"/>
          <w:sz w:val="24"/>
          <w:szCs w:val="24"/>
        </w:rPr>
        <w:t xml:space="preserve"> género</w:t>
      </w:r>
      <w:r w:rsidR="000019C5">
        <w:rPr>
          <w:rFonts w:ascii="Times New Roman" w:hAnsi="Times New Roman" w:cs="Times New Roman"/>
          <w:sz w:val="24"/>
          <w:szCs w:val="24"/>
        </w:rPr>
        <w:t xml:space="preserve"> en</w:t>
      </w:r>
      <w:r w:rsidR="00E53C82">
        <w:rPr>
          <w:rFonts w:ascii="Times New Roman" w:hAnsi="Times New Roman" w:cs="Times New Roman"/>
          <w:sz w:val="24"/>
          <w:szCs w:val="24"/>
        </w:rPr>
        <w:t xml:space="preserve"> su </w:t>
      </w:r>
      <w:r w:rsidR="00B577BE">
        <w:rPr>
          <w:rFonts w:ascii="Times New Roman" w:hAnsi="Times New Roman" w:cs="Times New Roman"/>
          <w:sz w:val="24"/>
          <w:szCs w:val="24"/>
        </w:rPr>
        <w:t xml:space="preserve">forma </w:t>
      </w:r>
      <w:r w:rsidR="004B0810">
        <w:rPr>
          <w:rFonts w:ascii="Times New Roman" w:hAnsi="Times New Roman" w:cs="Times New Roman"/>
          <w:sz w:val="24"/>
          <w:szCs w:val="24"/>
        </w:rPr>
        <w:t>primera de las “relaciones simbólicas de poder”</w:t>
      </w:r>
      <w:r w:rsidR="00EF2D4F">
        <w:rPr>
          <w:rFonts w:ascii="Times New Roman" w:hAnsi="Times New Roman" w:cs="Times New Roman"/>
          <w:sz w:val="24"/>
          <w:szCs w:val="24"/>
        </w:rPr>
        <w:t xml:space="preserve">(Scott, </w:t>
      </w:r>
      <w:r w:rsidR="004B0810">
        <w:rPr>
          <w:rFonts w:ascii="Times New Roman" w:hAnsi="Times New Roman" w:cs="Times New Roman"/>
          <w:sz w:val="24"/>
          <w:szCs w:val="24"/>
        </w:rPr>
        <w:t>2008)</w:t>
      </w:r>
      <w:r w:rsidR="00E53C82">
        <w:rPr>
          <w:rFonts w:ascii="Times New Roman" w:hAnsi="Times New Roman" w:cs="Times New Roman"/>
          <w:sz w:val="24"/>
          <w:szCs w:val="24"/>
        </w:rPr>
        <w:t>.</w:t>
      </w:r>
    </w:p>
    <w:p w14:paraId="4C478E3E" w14:textId="31189E9C" w:rsidR="00DC3ADC" w:rsidRPr="00DC3ADC" w:rsidRDefault="000019C5" w:rsidP="00170DCA">
      <w:pPr>
        <w:spacing w:after="31"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DC3ADC">
        <w:rPr>
          <w:rFonts w:ascii="Times New Roman" w:hAnsi="Times New Roman" w:cs="Times New Roman"/>
          <w:sz w:val="24"/>
          <w:szCs w:val="24"/>
        </w:rPr>
        <w:t xml:space="preserve"> división </w:t>
      </w:r>
      <w:r w:rsidR="00B577BE">
        <w:rPr>
          <w:rFonts w:ascii="Times New Roman" w:hAnsi="Times New Roman" w:cs="Times New Roman"/>
          <w:sz w:val="24"/>
          <w:szCs w:val="24"/>
        </w:rPr>
        <w:t>de los sexos, con la apoyatura de un fundamento biológico,</w:t>
      </w:r>
      <w:r w:rsidR="00DC3ADC">
        <w:rPr>
          <w:rFonts w:ascii="Times New Roman" w:hAnsi="Times New Roman" w:cs="Times New Roman"/>
          <w:sz w:val="24"/>
          <w:szCs w:val="24"/>
        </w:rPr>
        <w:t xml:space="preserve"> </w:t>
      </w:r>
      <w:r>
        <w:rPr>
          <w:rFonts w:ascii="Times New Roman" w:hAnsi="Times New Roman" w:cs="Times New Roman"/>
          <w:sz w:val="24"/>
          <w:szCs w:val="24"/>
        </w:rPr>
        <w:t>asigna</w:t>
      </w:r>
      <w:r w:rsidR="00DC3ADC">
        <w:rPr>
          <w:rFonts w:ascii="Times New Roman" w:hAnsi="Times New Roman" w:cs="Times New Roman"/>
          <w:sz w:val="24"/>
          <w:szCs w:val="24"/>
        </w:rPr>
        <w:t xml:space="preserve"> roles y funciones </w:t>
      </w:r>
      <w:proofErr w:type="spellStart"/>
      <w:r w:rsidR="00DC3ADC">
        <w:rPr>
          <w:rFonts w:ascii="Times New Roman" w:hAnsi="Times New Roman" w:cs="Times New Roman"/>
          <w:sz w:val="24"/>
          <w:szCs w:val="24"/>
        </w:rPr>
        <w:t>estatizante</w:t>
      </w:r>
      <w:r w:rsidR="00B577BE">
        <w:rPr>
          <w:rFonts w:ascii="Times New Roman" w:hAnsi="Times New Roman" w:cs="Times New Roman"/>
          <w:sz w:val="24"/>
          <w:szCs w:val="24"/>
        </w:rPr>
        <w:t>s</w:t>
      </w:r>
      <w:proofErr w:type="spellEnd"/>
      <w:r w:rsidR="00B577BE">
        <w:rPr>
          <w:rFonts w:ascii="Times New Roman" w:hAnsi="Times New Roman" w:cs="Times New Roman"/>
          <w:sz w:val="24"/>
          <w:szCs w:val="24"/>
        </w:rPr>
        <w:t xml:space="preserve">, desiguales </w:t>
      </w:r>
      <w:r w:rsidR="00DC3ADC">
        <w:rPr>
          <w:rFonts w:ascii="Times New Roman" w:hAnsi="Times New Roman" w:cs="Times New Roman"/>
          <w:sz w:val="24"/>
          <w:szCs w:val="24"/>
        </w:rPr>
        <w:t xml:space="preserve">perpetuados </w:t>
      </w:r>
      <w:r w:rsidR="00B577BE">
        <w:rPr>
          <w:rFonts w:ascii="Times New Roman" w:hAnsi="Times New Roman" w:cs="Times New Roman"/>
          <w:sz w:val="24"/>
          <w:szCs w:val="24"/>
        </w:rPr>
        <w:t>mediante la construcción simbólica que se encarna en el lenguaje, la cultura, los</w:t>
      </w:r>
      <w:r w:rsidR="00DC3ADC">
        <w:rPr>
          <w:rFonts w:ascii="Times New Roman" w:hAnsi="Times New Roman" w:cs="Times New Roman"/>
          <w:sz w:val="24"/>
          <w:szCs w:val="24"/>
        </w:rPr>
        <w:t xml:space="preserve"> </w:t>
      </w:r>
      <w:r w:rsidR="00B577BE">
        <w:rPr>
          <w:rFonts w:ascii="Times New Roman" w:hAnsi="Times New Roman" w:cs="Times New Roman"/>
          <w:sz w:val="24"/>
          <w:szCs w:val="24"/>
        </w:rPr>
        <w:t xml:space="preserve">modos de </w:t>
      </w:r>
      <w:r>
        <w:rPr>
          <w:rFonts w:ascii="Times New Roman" w:hAnsi="Times New Roman" w:cs="Times New Roman"/>
          <w:sz w:val="24"/>
          <w:szCs w:val="24"/>
        </w:rPr>
        <w:t>crianza</w:t>
      </w:r>
      <w:r w:rsidR="00B577BE">
        <w:rPr>
          <w:rFonts w:ascii="Times New Roman" w:hAnsi="Times New Roman" w:cs="Times New Roman"/>
          <w:sz w:val="24"/>
          <w:szCs w:val="24"/>
        </w:rPr>
        <w:t xml:space="preserve"> predeterminados que</w:t>
      </w:r>
      <w:r w:rsidR="00DC3ADC">
        <w:rPr>
          <w:rFonts w:ascii="Times New Roman" w:hAnsi="Times New Roman" w:cs="Times New Roman"/>
          <w:sz w:val="24"/>
          <w:szCs w:val="24"/>
        </w:rPr>
        <w:t xml:space="preserve"> además </w:t>
      </w:r>
      <w:r w:rsidR="00B577BE">
        <w:rPr>
          <w:rFonts w:ascii="Times New Roman" w:hAnsi="Times New Roman" w:cs="Times New Roman"/>
          <w:sz w:val="24"/>
          <w:szCs w:val="24"/>
        </w:rPr>
        <w:t xml:space="preserve">son </w:t>
      </w:r>
      <w:r w:rsidR="00DC3ADC">
        <w:rPr>
          <w:rFonts w:ascii="Times New Roman" w:hAnsi="Times New Roman" w:cs="Times New Roman"/>
          <w:sz w:val="24"/>
          <w:szCs w:val="24"/>
        </w:rPr>
        <w:t xml:space="preserve">atravesados por el momento histórico político y social. </w:t>
      </w:r>
    </w:p>
    <w:p w14:paraId="55C484F9" w14:textId="0150933B" w:rsidR="00A97D75" w:rsidRPr="00A97D75" w:rsidRDefault="00A97D75" w:rsidP="00A97D75">
      <w:pPr>
        <w:spacing w:after="14" w:line="360" w:lineRule="auto"/>
        <w:ind w:firstLine="708"/>
        <w:jc w:val="both"/>
        <w:rPr>
          <w:rFonts w:ascii="Times New Roman" w:hAnsi="Times New Roman" w:cs="Times New Roman"/>
          <w:sz w:val="24"/>
          <w:szCs w:val="24"/>
        </w:rPr>
      </w:pPr>
      <w:r w:rsidRPr="00A97D75">
        <w:rPr>
          <w:rFonts w:ascii="Times New Roman" w:hAnsi="Times New Roman" w:cs="Times New Roman"/>
          <w:sz w:val="24"/>
          <w:szCs w:val="24"/>
        </w:rPr>
        <w:t>Bourdieu (2000) en su libro "La Dominación Masculina" escribe: "siempre he visto en la dominación masculina, y en la manera como se ha impuesto y soportado, el mejor ejemplo de aquella sumisión paradójica, consecuencia de lo que llamo la violencia simbólica, violencia amortiguada, insensible, e invisible para sus propias víctimas, que se ejerce esencialmente a través de los caminos puramente simbólicos de la co</w:t>
      </w:r>
      <w:r w:rsidR="000019C5">
        <w:rPr>
          <w:rFonts w:ascii="Times New Roman" w:hAnsi="Times New Roman" w:cs="Times New Roman"/>
          <w:sz w:val="24"/>
          <w:szCs w:val="24"/>
        </w:rPr>
        <w:t>municación y del conocimiento o</w:t>
      </w:r>
      <w:r w:rsidRPr="00A97D75">
        <w:rPr>
          <w:rFonts w:ascii="Times New Roman" w:hAnsi="Times New Roman" w:cs="Times New Roman"/>
          <w:sz w:val="24"/>
          <w:szCs w:val="24"/>
        </w:rPr>
        <w:t xml:space="preserve"> más exactamente, del descon</w:t>
      </w:r>
      <w:r w:rsidR="000019C5">
        <w:rPr>
          <w:rFonts w:ascii="Times New Roman" w:hAnsi="Times New Roman" w:cs="Times New Roman"/>
          <w:sz w:val="24"/>
          <w:szCs w:val="24"/>
        </w:rPr>
        <w:t>ocimiento, del reconocimiento o</w:t>
      </w:r>
      <w:r w:rsidRPr="00A97D75">
        <w:rPr>
          <w:rFonts w:ascii="Times New Roman" w:hAnsi="Times New Roman" w:cs="Times New Roman"/>
          <w:sz w:val="24"/>
          <w:szCs w:val="24"/>
        </w:rPr>
        <w:t xml:space="preserve"> en último término, del sentimiento. Esta relación social extraordinariamente común ofrece por tanto una ocasión privilegiada de entender la lógica de la dominación ejercida en nombre de un principio simbólico conocido y admitido tanto por el dominador como por el dominado, un idioma (o una manera de modularlo), un estilo de vida (o una manera de pensar, de hablar o de comportarse) (...)"(p. 11-12).</w:t>
      </w:r>
    </w:p>
    <w:p w14:paraId="6F2E30CD" w14:textId="77777777" w:rsidR="00A97D75" w:rsidRPr="00A97D75" w:rsidRDefault="00A97D75" w:rsidP="00A97D75">
      <w:pPr>
        <w:spacing w:after="14" w:line="360" w:lineRule="auto"/>
        <w:ind w:firstLine="708"/>
        <w:jc w:val="both"/>
        <w:rPr>
          <w:rFonts w:ascii="Times New Roman" w:hAnsi="Times New Roman" w:cs="Times New Roman"/>
          <w:sz w:val="24"/>
          <w:szCs w:val="24"/>
        </w:rPr>
      </w:pPr>
      <w:r w:rsidRPr="00A97D75">
        <w:rPr>
          <w:rFonts w:ascii="Times New Roman" w:hAnsi="Times New Roman" w:cs="Times New Roman"/>
          <w:sz w:val="24"/>
          <w:szCs w:val="24"/>
        </w:rPr>
        <w:t xml:space="preserve">La “paradoja de la </w:t>
      </w:r>
      <w:proofErr w:type="spellStart"/>
      <w:r w:rsidRPr="00A97D75">
        <w:rPr>
          <w:rFonts w:ascii="Times New Roman" w:hAnsi="Times New Roman" w:cs="Times New Roman"/>
          <w:sz w:val="24"/>
          <w:szCs w:val="24"/>
        </w:rPr>
        <w:t>doxa</w:t>
      </w:r>
      <w:proofErr w:type="spellEnd"/>
      <w:r w:rsidRPr="00A97D75">
        <w:rPr>
          <w:rFonts w:ascii="Times New Roman" w:hAnsi="Times New Roman" w:cs="Times New Roman"/>
          <w:sz w:val="24"/>
          <w:szCs w:val="24"/>
        </w:rPr>
        <w:t>” (Bourdieu, 2000, p. 11) es la naturalización y la perpetuación del orden establecido, dejando que el mismo siga un curso como si fuera natural, sin que ocurran transgresiones o subversiones ante ese orden de las cosas del mundo. Este orden, construido en categorías de pensamiento o estructuras cognitivas se perpetúa a pesar de sus atropellos.</w:t>
      </w:r>
    </w:p>
    <w:p w14:paraId="6AECAF75" w14:textId="1715EF48" w:rsidR="00A97D75" w:rsidRPr="00A97D75" w:rsidRDefault="00A97D75" w:rsidP="00A97D75">
      <w:pPr>
        <w:spacing w:after="14" w:line="360" w:lineRule="auto"/>
        <w:ind w:firstLine="708"/>
        <w:jc w:val="both"/>
        <w:rPr>
          <w:rFonts w:ascii="Times New Roman" w:hAnsi="Times New Roman" w:cs="Times New Roman"/>
          <w:sz w:val="24"/>
          <w:szCs w:val="24"/>
        </w:rPr>
      </w:pPr>
      <w:r w:rsidRPr="00A97D75">
        <w:rPr>
          <w:rFonts w:ascii="Times New Roman" w:hAnsi="Times New Roman" w:cs="Times New Roman"/>
          <w:sz w:val="24"/>
          <w:szCs w:val="24"/>
        </w:rPr>
        <w:t xml:space="preserve">Por otro lado, el autor aporta que “se ha producido un trabajo colectivo de socialización de lo biológico y biologización de lo social que se conjugan para invertir la relación entre las causas y los efectos y hacer aparecer una construcción social naturalizada (los géneros en cuanto hábitos sexuados)” (Bourdieu, 2000, p.13-14). Este tipo de construcción social se sostiene mediante la objetividad de las estructuras que </w:t>
      </w:r>
      <w:r w:rsidRPr="00A97D75">
        <w:rPr>
          <w:rFonts w:ascii="Times New Roman" w:hAnsi="Times New Roman" w:cs="Times New Roman"/>
          <w:sz w:val="24"/>
          <w:szCs w:val="24"/>
        </w:rPr>
        <w:lastRenderedPageBreak/>
        <w:t xml:space="preserve">participan en una sociedad, ya </w:t>
      </w:r>
      <w:r>
        <w:rPr>
          <w:rFonts w:ascii="Times New Roman" w:hAnsi="Times New Roman" w:cs="Times New Roman"/>
          <w:sz w:val="24"/>
          <w:szCs w:val="24"/>
        </w:rPr>
        <w:t xml:space="preserve">sean </w:t>
      </w:r>
      <w:r w:rsidRPr="00A97D75">
        <w:rPr>
          <w:rFonts w:ascii="Times New Roman" w:hAnsi="Times New Roman" w:cs="Times New Roman"/>
          <w:sz w:val="24"/>
          <w:szCs w:val="24"/>
        </w:rPr>
        <w:t xml:space="preserve">instituciones o individuos. Son las encargadas de funcionar como un núcleo de moldes donde se constituyen nuevas subjetividades con esquemas de pensamientos no pensados sino repetidos. Sólo mediante una fisura, una crítica de esos moldes, es que se hace posible la creatividad de nuevas formas simbólicas. </w:t>
      </w:r>
    </w:p>
    <w:p w14:paraId="3CDBCD7E" w14:textId="77777777" w:rsidR="00A97D75" w:rsidRDefault="00A97D75" w:rsidP="00153064">
      <w:pPr>
        <w:spacing w:line="360" w:lineRule="auto"/>
        <w:ind w:firstLine="708"/>
        <w:jc w:val="both"/>
        <w:rPr>
          <w:rFonts w:ascii="Times New Roman" w:hAnsi="Times New Roman" w:cs="Times New Roman"/>
          <w:sz w:val="24"/>
          <w:szCs w:val="24"/>
        </w:rPr>
      </w:pPr>
      <w:r w:rsidRPr="00A97D75">
        <w:rPr>
          <w:rFonts w:ascii="Times New Roman" w:hAnsi="Times New Roman" w:cs="Times New Roman"/>
          <w:sz w:val="24"/>
          <w:szCs w:val="24"/>
        </w:rPr>
        <w:t>La autora mendocina Claudia Anzorena (2013) en su libro “Mujeres en la trama del Estado” explica “desde una visión androcéntrica hegemónica, basada en dicotomías excluyentes, toda formación social se divide en dos esferas bien definidas. Cada una se rige por su propia lógica y es un ámbito asignado para un sexo: la pública-productiva/asalariada, a los varones y la privada-reproductiva/doméstica, a las mujeres” (p. 61). En este caso la esfera designada a la mujer implica la realización de las “tareas del hogar”, el cuidado de los niños/as enfermos/as y adultos mayores. La visión dominante implica una naturalización de los roles y lugares que ocupan en la sociedad hombres y mujeres. Estos lugares son construcciones sociales con características propias de cada momento histórico. (Anzorena, 2013).</w:t>
      </w:r>
    </w:p>
    <w:p w14:paraId="5D2E177A" w14:textId="77777777" w:rsidR="00DC3ADC" w:rsidRDefault="00DC3ADC" w:rsidP="00DC3ADC">
      <w:pPr>
        <w:spacing w:after="14" w:line="360" w:lineRule="auto"/>
        <w:ind w:firstLine="708"/>
        <w:jc w:val="both"/>
        <w:rPr>
          <w:rFonts w:ascii="Times New Roman" w:hAnsi="Times New Roman" w:cs="Times New Roman"/>
          <w:sz w:val="24"/>
          <w:szCs w:val="24"/>
        </w:rPr>
      </w:pPr>
      <w:r w:rsidRPr="00A97D75">
        <w:rPr>
          <w:rFonts w:ascii="Times New Roman" w:hAnsi="Times New Roman" w:cs="Times New Roman"/>
          <w:sz w:val="24"/>
          <w:szCs w:val="24"/>
        </w:rPr>
        <w:t xml:space="preserve">Una cultura androcéntrica es aquella en la que el hombre, sus intereses y sus experiencias son el centro de los paradigmas, el hombre es percibido como el modelo del ser humano, asumiendo la perspectiva masculina un estatus de verdad única, objetiva universal e imparcial, a la vez que dejando de lado otras perspectivas y respondiendo desde sus propios intereses, incluso a lo que creen que son las necesidades de las mujeres (Facio, 1999). </w:t>
      </w:r>
    </w:p>
    <w:p w14:paraId="09AA2A22" w14:textId="6F0D0B37" w:rsidR="005A06D9" w:rsidRPr="005A06D9" w:rsidRDefault="005A06D9" w:rsidP="005A06D9">
      <w:pPr>
        <w:spacing w:after="179" w:line="360" w:lineRule="auto"/>
        <w:ind w:firstLine="708"/>
        <w:jc w:val="both"/>
        <w:rPr>
          <w:rFonts w:ascii="Times New Roman" w:hAnsi="Times New Roman" w:cs="Times New Roman"/>
          <w:sz w:val="24"/>
          <w:szCs w:val="24"/>
        </w:rPr>
      </w:pPr>
      <w:r w:rsidRPr="005A06D9">
        <w:rPr>
          <w:rFonts w:ascii="Times New Roman" w:hAnsi="Times New Roman" w:cs="Times New Roman"/>
          <w:sz w:val="24"/>
          <w:szCs w:val="24"/>
        </w:rPr>
        <w:t xml:space="preserve">Los datos arrojados y los diferentes análisis expuestos confluyen en una historia de la desigualdad bajo el resguardo de la cultura, las costumbres y los órdenes simbólicos imperantes. Marcados por una lógica androcéntrica que funciona </w:t>
      </w:r>
      <w:r>
        <w:rPr>
          <w:rFonts w:ascii="Times New Roman" w:hAnsi="Times New Roman" w:cs="Times New Roman"/>
          <w:sz w:val="24"/>
          <w:szCs w:val="24"/>
        </w:rPr>
        <w:t>con una dinámica</w:t>
      </w:r>
      <w:r w:rsidRPr="005A06D9">
        <w:rPr>
          <w:rFonts w:ascii="Times New Roman" w:hAnsi="Times New Roman" w:cs="Times New Roman"/>
          <w:sz w:val="24"/>
          <w:szCs w:val="24"/>
        </w:rPr>
        <w:t xml:space="preserve"> binaria: lo femenino-masculino, privado-público, reproducción-producción, débil-fuerte, sensible</w:t>
      </w:r>
      <w:r>
        <w:rPr>
          <w:rFonts w:ascii="Times New Roman" w:hAnsi="Times New Roman" w:cs="Times New Roman"/>
          <w:sz w:val="24"/>
          <w:szCs w:val="24"/>
        </w:rPr>
        <w:t>-</w:t>
      </w:r>
      <w:r w:rsidRPr="005A06D9">
        <w:rPr>
          <w:rFonts w:ascii="Times New Roman" w:hAnsi="Times New Roman" w:cs="Times New Roman"/>
          <w:sz w:val="24"/>
          <w:szCs w:val="24"/>
        </w:rPr>
        <w:t>racional. Estas lógicas impactan en la construcción de las subjetividades, el tejido social y las instituciones por donde se transita, siendo una de las principales causas de la desigualdad entre los géneros.</w:t>
      </w:r>
      <w:r w:rsidRPr="005A06D9">
        <w:rPr>
          <w:rFonts w:ascii="Times New Roman" w:hAnsi="Times New Roman" w:cs="Times New Roman"/>
          <w:color w:val="008380"/>
          <w:sz w:val="24"/>
          <w:szCs w:val="24"/>
        </w:rPr>
        <w:t xml:space="preserve"> </w:t>
      </w:r>
      <w:r w:rsidRPr="005A06D9">
        <w:rPr>
          <w:rFonts w:ascii="Times New Roman" w:hAnsi="Times New Roman" w:cs="Times New Roman"/>
          <w:sz w:val="24"/>
          <w:szCs w:val="24"/>
        </w:rPr>
        <w:t xml:space="preserve"> </w:t>
      </w:r>
    </w:p>
    <w:p w14:paraId="0167E433" w14:textId="7D4534F2" w:rsidR="005A06D9" w:rsidRPr="008B6F7E" w:rsidRDefault="00133796" w:rsidP="00714D4E">
      <w:pPr>
        <w:spacing w:line="360" w:lineRule="auto"/>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Políticas Públicas,</w:t>
      </w:r>
      <w:r w:rsidR="004D33D7" w:rsidRPr="008B6F7E">
        <w:rPr>
          <w:rFonts w:ascii="Times New Roman" w:hAnsi="Times New Roman" w:cs="Times New Roman"/>
          <w:color w:val="7030A0"/>
          <w:sz w:val="26"/>
          <w:szCs w:val="26"/>
        </w:rPr>
        <w:t xml:space="preserve"> A</w:t>
      </w:r>
      <w:r w:rsidRPr="008B6F7E">
        <w:rPr>
          <w:rFonts w:ascii="Times New Roman" w:hAnsi="Times New Roman" w:cs="Times New Roman"/>
          <w:color w:val="7030A0"/>
          <w:sz w:val="26"/>
          <w:szCs w:val="26"/>
        </w:rPr>
        <w:t>UH y Programa</w:t>
      </w:r>
      <w:r w:rsidR="004D33D7" w:rsidRPr="008B6F7E">
        <w:rPr>
          <w:rFonts w:ascii="Times New Roman" w:hAnsi="Times New Roman" w:cs="Times New Roman"/>
          <w:color w:val="7030A0"/>
          <w:sz w:val="26"/>
          <w:szCs w:val="26"/>
        </w:rPr>
        <w:t xml:space="preserve"> de Transferencia Monetaria Condicionada</w:t>
      </w:r>
    </w:p>
    <w:p w14:paraId="233FF9F1" w14:textId="0CFD2DCD" w:rsidR="00480CFE" w:rsidRPr="000019C5" w:rsidRDefault="008249D2" w:rsidP="000019C5">
      <w:pPr>
        <w:spacing w:line="360" w:lineRule="auto"/>
        <w:ind w:firstLine="708"/>
        <w:rPr>
          <w:rFonts w:ascii="Times New Roman" w:hAnsi="Times New Roman" w:cs="Times New Roman"/>
          <w:sz w:val="24"/>
          <w:szCs w:val="24"/>
        </w:rPr>
      </w:pPr>
      <w:r w:rsidRPr="00480CFE">
        <w:rPr>
          <w:rFonts w:ascii="Times New Roman" w:hAnsi="Times New Roman" w:cs="Times New Roman"/>
          <w:sz w:val="24"/>
          <w:szCs w:val="24"/>
        </w:rPr>
        <w:t xml:space="preserve">Las </w:t>
      </w:r>
      <w:r w:rsidR="00133796" w:rsidRPr="00480CFE">
        <w:rPr>
          <w:rFonts w:ascii="Times New Roman" w:hAnsi="Times New Roman" w:cs="Times New Roman"/>
          <w:sz w:val="24"/>
          <w:szCs w:val="24"/>
        </w:rPr>
        <w:t>políticas sociales</w:t>
      </w:r>
      <w:r w:rsidRPr="00480CFE">
        <w:rPr>
          <w:rFonts w:ascii="Times New Roman" w:hAnsi="Times New Roman" w:cs="Times New Roman"/>
          <w:sz w:val="24"/>
          <w:szCs w:val="24"/>
        </w:rPr>
        <w:t xml:space="preserve"> son formas de las de las políticas públicas</w:t>
      </w:r>
      <w:r w:rsidR="00714D4E">
        <w:rPr>
          <w:rFonts w:ascii="Times New Roman" w:hAnsi="Times New Roman" w:cs="Times New Roman"/>
          <w:sz w:val="24"/>
          <w:szCs w:val="24"/>
        </w:rPr>
        <w:t>. Donde l</w:t>
      </w:r>
      <w:r w:rsidR="00D9146B" w:rsidRPr="00480CFE">
        <w:rPr>
          <w:rFonts w:ascii="Times New Roman" w:hAnsi="Times New Roman" w:cs="Times New Roman"/>
          <w:sz w:val="24"/>
          <w:szCs w:val="24"/>
        </w:rPr>
        <w:t>a Asignación Universal por Hijo</w:t>
      </w:r>
      <w:r w:rsidR="00480CFE" w:rsidRPr="00480CFE">
        <w:rPr>
          <w:rFonts w:ascii="Times New Roman" w:hAnsi="Times New Roman" w:cs="Times New Roman"/>
          <w:sz w:val="24"/>
          <w:szCs w:val="24"/>
        </w:rPr>
        <w:t xml:space="preserve"> se</w:t>
      </w:r>
      <w:r w:rsidRPr="00480CFE">
        <w:rPr>
          <w:rFonts w:ascii="Times New Roman" w:hAnsi="Times New Roman" w:cs="Times New Roman"/>
          <w:sz w:val="24"/>
          <w:szCs w:val="24"/>
        </w:rPr>
        <w:t xml:space="preserve"> configura como una política social focalizada</w:t>
      </w:r>
      <w:r w:rsidR="0077787F" w:rsidRPr="00480CFE">
        <w:rPr>
          <w:rFonts w:ascii="Times New Roman" w:hAnsi="Times New Roman" w:cs="Times New Roman"/>
          <w:sz w:val="24"/>
          <w:szCs w:val="24"/>
        </w:rPr>
        <w:t>.</w:t>
      </w:r>
      <w:r w:rsidR="00714D4E">
        <w:rPr>
          <w:rFonts w:ascii="Times New Roman" w:hAnsi="Times New Roman" w:cs="Times New Roman"/>
          <w:sz w:val="24"/>
          <w:szCs w:val="24"/>
        </w:rPr>
        <w:t xml:space="preserve"> </w:t>
      </w:r>
      <w:r w:rsidRPr="00480CFE">
        <w:rPr>
          <w:rFonts w:ascii="Times New Roman" w:hAnsi="Times New Roman" w:cs="Times New Roman"/>
          <w:sz w:val="24"/>
          <w:szCs w:val="24"/>
        </w:rPr>
        <w:t xml:space="preserve">Entendiendo </w:t>
      </w:r>
      <w:r w:rsidR="00480CFE">
        <w:rPr>
          <w:rFonts w:ascii="Times New Roman" w:hAnsi="Times New Roman" w:cs="Times New Roman"/>
          <w:sz w:val="24"/>
          <w:szCs w:val="24"/>
        </w:rPr>
        <w:t>a las mismas</w:t>
      </w:r>
      <w:r w:rsidRPr="00480CFE">
        <w:rPr>
          <w:rFonts w:ascii="Times New Roman" w:hAnsi="Times New Roman" w:cs="Times New Roman"/>
          <w:sz w:val="24"/>
          <w:szCs w:val="24"/>
        </w:rPr>
        <w:t xml:space="preserve"> </w:t>
      </w:r>
      <w:r w:rsidRPr="008249D2">
        <w:rPr>
          <w:rFonts w:ascii="Times New Roman" w:hAnsi="Times New Roman" w:cs="Times New Roman"/>
          <w:sz w:val="24"/>
          <w:szCs w:val="24"/>
        </w:rPr>
        <w:t xml:space="preserve">como la </w:t>
      </w:r>
      <w:r w:rsidR="00480CFE">
        <w:rPr>
          <w:rFonts w:ascii="Times New Roman" w:hAnsi="Times New Roman" w:cs="Times New Roman"/>
          <w:sz w:val="24"/>
          <w:szCs w:val="24"/>
        </w:rPr>
        <w:t>posibilidad</w:t>
      </w:r>
      <w:r w:rsidRPr="008249D2">
        <w:rPr>
          <w:rFonts w:ascii="Times New Roman" w:hAnsi="Times New Roman" w:cs="Times New Roman"/>
          <w:sz w:val="24"/>
          <w:szCs w:val="24"/>
        </w:rPr>
        <w:t xml:space="preserve"> del sistema político de modificar </w:t>
      </w:r>
      <w:r w:rsidRPr="008249D2">
        <w:rPr>
          <w:rFonts w:ascii="Times New Roman" w:hAnsi="Times New Roman" w:cs="Times New Roman"/>
          <w:sz w:val="24"/>
          <w:szCs w:val="24"/>
        </w:rPr>
        <w:lastRenderedPageBreak/>
        <w:t xml:space="preserve">aspectos del sistema económico a fin de lograr resultados que el propio sistema </w:t>
      </w:r>
      <w:r w:rsidR="00480CFE">
        <w:rPr>
          <w:rFonts w:ascii="Times New Roman" w:hAnsi="Times New Roman" w:cs="Times New Roman"/>
          <w:sz w:val="24"/>
          <w:szCs w:val="24"/>
        </w:rPr>
        <w:t>n</w:t>
      </w:r>
      <w:r w:rsidRPr="008249D2">
        <w:rPr>
          <w:rFonts w:ascii="Times New Roman" w:hAnsi="Times New Roman" w:cs="Times New Roman"/>
          <w:sz w:val="24"/>
          <w:szCs w:val="24"/>
        </w:rPr>
        <w:t>o logra por sí mismo (Anzorena, 2013)</w:t>
      </w:r>
      <w:r w:rsidR="000019C5">
        <w:rPr>
          <w:rFonts w:ascii="Times New Roman" w:hAnsi="Times New Roman" w:cs="Times New Roman"/>
          <w:sz w:val="24"/>
          <w:szCs w:val="24"/>
        </w:rPr>
        <w:t>. Estas políticas funcionan</w:t>
      </w:r>
      <w:r w:rsidR="00480CFE">
        <w:rPr>
          <w:rFonts w:ascii="Times New Roman" w:hAnsi="Times New Roman" w:cs="Times New Roman"/>
          <w:sz w:val="24"/>
          <w:szCs w:val="24"/>
        </w:rPr>
        <w:t xml:space="preserve"> como una ortopedia de las políticas públicas, satisfaciendo necesidades de la población que no han podido ser resueltas mediante otros mecanismos. </w:t>
      </w:r>
    </w:p>
    <w:p w14:paraId="0D73ADF8" w14:textId="03D577A3" w:rsidR="00D9146B" w:rsidRPr="000218CC" w:rsidRDefault="00480CFE" w:rsidP="00480CFE">
      <w:pPr>
        <w:spacing w:line="360" w:lineRule="auto"/>
        <w:ind w:firstLine="708"/>
        <w:jc w:val="both"/>
        <w:rPr>
          <w:rFonts w:ascii="Times New Roman" w:hAnsi="Times New Roman" w:cs="Times New Roman"/>
          <w:sz w:val="24"/>
          <w:szCs w:val="24"/>
        </w:rPr>
      </w:pPr>
      <w:r w:rsidRPr="00480CFE">
        <w:rPr>
          <w:rFonts w:ascii="Times New Roman" w:hAnsi="Times New Roman" w:cs="Times New Roman"/>
          <w:sz w:val="24"/>
          <w:szCs w:val="24"/>
        </w:rPr>
        <w:t>Algunas características centrales</w:t>
      </w:r>
      <w:r w:rsidR="00D9146B" w:rsidRPr="00480CFE">
        <w:rPr>
          <w:rFonts w:ascii="Times New Roman" w:hAnsi="Times New Roman" w:cs="Times New Roman"/>
          <w:sz w:val="24"/>
          <w:szCs w:val="24"/>
        </w:rPr>
        <w:t xml:space="preserve"> </w:t>
      </w:r>
      <w:r w:rsidR="00714D4E">
        <w:rPr>
          <w:rFonts w:ascii="Times New Roman" w:hAnsi="Times New Roman" w:cs="Times New Roman"/>
          <w:sz w:val="24"/>
          <w:szCs w:val="24"/>
        </w:rPr>
        <w:t xml:space="preserve">de la AUH </w:t>
      </w:r>
      <w:r w:rsidR="00D9146B" w:rsidRPr="00480CFE">
        <w:rPr>
          <w:rFonts w:ascii="Times New Roman" w:hAnsi="Times New Roman" w:cs="Times New Roman"/>
          <w:sz w:val="24"/>
          <w:szCs w:val="24"/>
        </w:rPr>
        <w:t>son ampliar la cobertura de las asignaciones familiares; proteger a la familia en condiciones de vulnerabilidad social, lograr la escolarización, el control de la salud, la vacunación y la documentación de todos los menores de 18 años de edad, garantizar un mínimo de protección social, promover garantías de igualdad y no discriminación, reconocer sectores excluidos como titulares de derecho y promover la igualdad de oportunidades en el acceso a los servicios sociales (INADI, 2012).La medida también alcanza a los hijos/as discapacitados/as sin límite de edad y a las mujeres embarazadas desde la semana doce regulado por el DNU 446/11: Asignación Universal por Embarazo (AUE). Dentro de las normativas se implanta la retención del 20% del monto total por mes, que luego es devuelto una vez por año cuando se certifican las condicionalidades médicas y educativas. En el caso de la AUE se reintegra luego del nacimiento y/o hasta la interrupción de embarazo. A su vez, esta política fue acompañada en el 2015 por la sanción y promulgación de la Ley 27.160 Asignaciones Familiares: Movilidad. Se aplica la movilidad al monto de las asignaciones y la actualización de los rangos de ingreso al grupo familiar.</w:t>
      </w:r>
    </w:p>
    <w:p w14:paraId="6958B9D3" w14:textId="3DB71EC2" w:rsidR="00D9146B" w:rsidRPr="00480CFE" w:rsidRDefault="00480CFE" w:rsidP="00480CFE">
      <w:pPr>
        <w:spacing w:line="360" w:lineRule="auto"/>
        <w:ind w:firstLine="708"/>
        <w:jc w:val="both"/>
        <w:rPr>
          <w:rFonts w:ascii="Times New Roman" w:hAnsi="Times New Roman" w:cs="Times New Roman"/>
          <w:sz w:val="24"/>
          <w:szCs w:val="24"/>
        </w:rPr>
      </w:pPr>
      <w:r w:rsidRPr="00480CFE">
        <w:rPr>
          <w:rFonts w:ascii="Times New Roman" w:hAnsi="Times New Roman" w:cs="Times New Roman"/>
          <w:sz w:val="24"/>
          <w:szCs w:val="24"/>
        </w:rPr>
        <w:t>Esta</w:t>
      </w:r>
      <w:r w:rsidR="00D9146B" w:rsidRPr="00480CFE">
        <w:rPr>
          <w:rFonts w:ascii="Times New Roman" w:hAnsi="Times New Roman" w:cs="Times New Roman"/>
          <w:sz w:val="24"/>
          <w:szCs w:val="24"/>
        </w:rPr>
        <w:t xml:space="preserve"> </w:t>
      </w:r>
      <w:r w:rsidRPr="00480CFE">
        <w:rPr>
          <w:rFonts w:ascii="Times New Roman" w:hAnsi="Times New Roman" w:cs="Times New Roman"/>
          <w:sz w:val="24"/>
          <w:szCs w:val="24"/>
        </w:rPr>
        <w:t>política tiene la</w:t>
      </w:r>
      <w:r w:rsidR="00D9146B" w:rsidRPr="00480CFE">
        <w:rPr>
          <w:rFonts w:ascii="Times New Roman" w:hAnsi="Times New Roman" w:cs="Times New Roman"/>
          <w:sz w:val="24"/>
          <w:szCs w:val="24"/>
        </w:rPr>
        <w:t xml:space="preserve"> característica de lo que se denomina</w:t>
      </w:r>
      <w:r w:rsidRPr="00480CFE">
        <w:rPr>
          <w:rFonts w:ascii="Times New Roman" w:hAnsi="Times New Roman" w:cs="Times New Roman"/>
          <w:sz w:val="24"/>
          <w:szCs w:val="24"/>
        </w:rPr>
        <w:t xml:space="preserve"> </w:t>
      </w:r>
      <w:r w:rsidR="00153064">
        <w:rPr>
          <w:rFonts w:ascii="Times New Roman" w:hAnsi="Times New Roman" w:cs="Times New Roman"/>
          <w:sz w:val="24"/>
          <w:szCs w:val="24"/>
        </w:rPr>
        <w:t>Programas de</w:t>
      </w:r>
      <w:r w:rsidR="00D9146B" w:rsidRPr="00480CFE">
        <w:rPr>
          <w:rFonts w:ascii="Times New Roman" w:hAnsi="Times New Roman" w:cs="Times New Roman"/>
          <w:sz w:val="24"/>
          <w:szCs w:val="24"/>
        </w:rPr>
        <w:t xml:space="preserve"> Transferencias Monetarias Condicionadas (PTCM), donde se otorga una prestación monetaria no retributiva. El cumplimiento de estas condiciones queda a cargo del/la titular, en la mayoría de los casos es la mujer. Según describe ANSES (2012) la mayor parte de las titulares son mujeres de entre 30 y 34 años, arrojando un porcentaje del 94,4% de titulares. Esto significaría una feminización de la medida que se puede entender a partir de la Resolución 393/09 que establece en el artículo 10° “cuando la tenencia del niño, adolescente o persona discapacitada sea compartida por ambos padres, la madre tendrá prelación sobre el padre en la titularidad de la prestación” (ANSES, 2012, p. 23 </w:t>
      </w:r>
    </w:p>
    <w:p w14:paraId="60BF0511" w14:textId="52656DF4" w:rsidR="00D9146B" w:rsidRPr="000218CC" w:rsidRDefault="00D9146B" w:rsidP="004058BF">
      <w:pPr>
        <w:spacing w:after="175" w:line="360" w:lineRule="auto"/>
        <w:ind w:firstLine="708"/>
        <w:jc w:val="both"/>
        <w:rPr>
          <w:rFonts w:ascii="Times New Roman" w:hAnsi="Times New Roman" w:cs="Times New Roman"/>
          <w:sz w:val="24"/>
          <w:szCs w:val="24"/>
        </w:rPr>
      </w:pPr>
      <w:r w:rsidRPr="004058BF">
        <w:rPr>
          <w:rFonts w:ascii="Times New Roman" w:hAnsi="Times New Roman" w:cs="Times New Roman"/>
          <w:sz w:val="24"/>
          <w:szCs w:val="24"/>
        </w:rPr>
        <w:t xml:space="preserve">El papel de las mujeres dentro de los programas es relevante en tanto que son las encargadas de mantener el vínculo entre el hogar y el Estado. En torno a esta temática existen dos posibles lecturas, </w:t>
      </w:r>
      <w:r w:rsidR="000019C5">
        <w:rPr>
          <w:rFonts w:ascii="Times New Roman" w:hAnsi="Times New Roman" w:cs="Times New Roman"/>
          <w:sz w:val="24"/>
          <w:szCs w:val="24"/>
        </w:rPr>
        <w:t>inicialmente se piensa que hay</w:t>
      </w:r>
      <w:r w:rsidRPr="004058BF">
        <w:rPr>
          <w:rFonts w:ascii="Times New Roman" w:hAnsi="Times New Roman" w:cs="Times New Roman"/>
          <w:sz w:val="24"/>
          <w:szCs w:val="24"/>
        </w:rPr>
        <w:t xml:space="preserve"> un mayor empoderamiento </w:t>
      </w:r>
      <w:r w:rsidRPr="004058BF">
        <w:rPr>
          <w:rFonts w:ascii="Times New Roman" w:hAnsi="Times New Roman" w:cs="Times New Roman"/>
          <w:sz w:val="24"/>
          <w:szCs w:val="24"/>
        </w:rPr>
        <w:lastRenderedPageBreak/>
        <w:t>de las mujeres en las disposiciones de la vida del hogar debido a que disponen d</w:t>
      </w:r>
      <w:r w:rsidR="000019C5">
        <w:rPr>
          <w:rFonts w:ascii="Times New Roman" w:hAnsi="Times New Roman" w:cs="Times New Roman"/>
          <w:sz w:val="24"/>
          <w:szCs w:val="24"/>
        </w:rPr>
        <w:t xml:space="preserve">el uso del dinero transferido que </w:t>
      </w:r>
      <w:r w:rsidRPr="004058BF">
        <w:rPr>
          <w:rFonts w:ascii="Times New Roman" w:hAnsi="Times New Roman" w:cs="Times New Roman"/>
          <w:sz w:val="24"/>
          <w:szCs w:val="24"/>
        </w:rPr>
        <w:t>les permite tomar notoriedad y participación en la comunidad. La contrapartida sería un empoderamiento que decanta en un proceso débil ya que no se ve acompañado de acciones posteriores en el desarrollo de “capacidades, autonomía, igualdad, influencia y aumento de las posibilidades de decisión” (</w:t>
      </w:r>
      <w:r w:rsidRPr="004058BF">
        <w:rPr>
          <w:rFonts w:ascii="Times New Roman" w:hAnsi="Times New Roman" w:cs="Times New Roman"/>
          <w:color w:val="18161A"/>
          <w:sz w:val="24"/>
          <w:szCs w:val="24"/>
        </w:rPr>
        <w:t>Cecchini et al., 2011, p. 17</w:t>
      </w:r>
      <w:r w:rsidRPr="004058BF">
        <w:rPr>
          <w:rFonts w:ascii="Times New Roman" w:hAnsi="Times New Roman" w:cs="Times New Roman"/>
          <w:sz w:val="24"/>
          <w:szCs w:val="24"/>
        </w:rPr>
        <w:t>). Las mujeres se convierten en beneficiaras secundarias ya que la incorporación a este tipo de políticas es en beneficio del desarrollo de sus hijos/as, no el propio.</w:t>
      </w:r>
    </w:p>
    <w:p w14:paraId="00FCF8EA" w14:textId="7E58F1F0" w:rsidR="004607DD" w:rsidRDefault="00D9146B" w:rsidP="000019C5">
      <w:pPr>
        <w:spacing w:after="173" w:line="360" w:lineRule="auto"/>
        <w:ind w:firstLine="708"/>
        <w:jc w:val="both"/>
        <w:rPr>
          <w:rFonts w:ascii="Times New Roman" w:hAnsi="Times New Roman" w:cs="Times New Roman"/>
          <w:sz w:val="24"/>
          <w:szCs w:val="24"/>
        </w:rPr>
      </w:pPr>
      <w:r w:rsidRPr="004058BF">
        <w:rPr>
          <w:rFonts w:ascii="Times New Roman" w:hAnsi="Times New Roman" w:cs="Times New Roman"/>
          <w:sz w:val="24"/>
          <w:szCs w:val="24"/>
        </w:rPr>
        <w:t xml:space="preserve">Estos programas que pretenden tener una </w:t>
      </w:r>
      <w:r w:rsidR="002E6645">
        <w:rPr>
          <w:rFonts w:ascii="Times New Roman" w:hAnsi="Times New Roman" w:cs="Times New Roman"/>
          <w:sz w:val="24"/>
          <w:szCs w:val="24"/>
        </w:rPr>
        <w:t xml:space="preserve">mirada inclusiva y </w:t>
      </w:r>
      <w:r w:rsidRPr="004058BF">
        <w:rPr>
          <w:rFonts w:ascii="Times New Roman" w:hAnsi="Times New Roman" w:cs="Times New Roman"/>
          <w:sz w:val="24"/>
          <w:szCs w:val="24"/>
        </w:rPr>
        <w:t>perspectiva de género no discuten la división sexual del trabajo, la sobrecarga del trabajo reproductivo y de cuidado que recae en las mujeres. Tampoco analizan las razones de discriminación y segregación de las mujeres en torno al acceso al trabajo y en las situaciones de violencia tanto int</w:t>
      </w:r>
      <w:r w:rsidR="00563B52">
        <w:rPr>
          <w:rFonts w:ascii="Times New Roman" w:hAnsi="Times New Roman" w:cs="Times New Roman"/>
          <w:sz w:val="24"/>
          <w:szCs w:val="24"/>
        </w:rPr>
        <w:t xml:space="preserve">rafamiliar como institucional. </w:t>
      </w:r>
      <w:r w:rsidR="000019C5">
        <w:rPr>
          <w:rFonts w:ascii="Times New Roman" w:hAnsi="Times New Roman" w:cs="Times New Roman"/>
          <w:sz w:val="24"/>
          <w:szCs w:val="24"/>
        </w:rPr>
        <w:t>D</w:t>
      </w:r>
      <w:r w:rsidRPr="004058BF">
        <w:rPr>
          <w:rFonts w:ascii="Times New Roman" w:hAnsi="Times New Roman" w:cs="Times New Roman"/>
          <w:sz w:val="24"/>
          <w:szCs w:val="24"/>
        </w:rPr>
        <w:t xml:space="preserve">eben ser atravesados por una perspectiva de género que permita superar los obstáculos de ser cristalizados en ayudas económicas, promoviendo el desarrollo y la paulatina inserción en la esfera pública de manera eficaz. Asimismo, es necesario que sean focalizados en el desarrollo personal y comunitario como vía para el crecimiento de la sociedad y la superación de paradigmas opresivos, rescatando las subjetividades como fuerza pujante y creativa que se expande en cada </w:t>
      </w:r>
      <w:r w:rsidR="000218CC" w:rsidRPr="004058BF">
        <w:rPr>
          <w:rFonts w:ascii="Times New Roman" w:hAnsi="Times New Roman" w:cs="Times New Roman"/>
          <w:sz w:val="24"/>
          <w:szCs w:val="24"/>
        </w:rPr>
        <w:t>red de relaciones</w:t>
      </w:r>
      <w:r w:rsidR="004058BF" w:rsidRPr="004058BF">
        <w:rPr>
          <w:rFonts w:ascii="Times New Roman" w:hAnsi="Times New Roman" w:cs="Times New Roman"/>
          <w:sz w:val="24"/>
          <w:szCs w:val="24"/>
        </w:rPr>
        <w:t>.</w:t>
      </w:r>
    </w:p>
    <w:p w14:paraId="3F16DED4" w14:textId="77777777" w:rsidR="00BA17D6" w:rsidRPr="00BA17D6" w:rsidRDefault="00BA17D6" w:rsidP="00BA17D6">
      <w:pPr>
        <w:spacing w:after="179" w:line="360" w:lineRule="auto"/>
        <w:jc w:val="center"/>
        <w:rPr>
          <w:rFonts w:ascii="Times New Roman" w:hAnsi="Times New Roman" w:cs="Times New Roman"/>
          <w:color w:val="7030A0"/>
          <w:sz w:val="26"/>
          <w:szCs w:val="26"/>
        </w:rPr>
      </w:pPr>
      <w:r w:rsidRPr="00BA17D6">
        <w:rPr>
          <w:rFonts w:ascii="Times New Roman" w:hAnsi="Times New Roman" w:cs="Times New Roman"/>
          <w:color w:val="7030A0"/>
          <w:sz w:val="26"/>
          <w:szCs w:val="26"/>
        </w:rPr>
        <w:t>Metodología</w:t>
      </w:r>
    </w:p>
    <w:p w14:paraId="6B6F3292" w14:textId="77777777" w:rsidR="00BA17D6" w:rsidRPr="00816DC1" w:rsidRDefault="00BA17D6" w:rsidP="00BA17D6">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816DC1">
        <w:rPr>
          <w:rFonts w:ascii="Times New Roman" w:hAnsi="Times New Roman" w:cs="Times New Roman"/>
          <w:sz w:val="24"/>
          <w:szCs w:val="24"/>
        </w:rPr>
        <w:t xml:space="preserve">l presente </w:t>
      </w:r>
      <w:r>
        <w:rPr>
          <w:rFonts w:ascii="Times New Roman" w:hAnsi="Times New Roman" w:cs="Times New Roman"/>
          <w:sz w:val="24"/>
          <w:szCs w:val="24"/>
        </w:rPr>
        <w:t xml:space="preserve">trabajo posee cualidades de </w:t>
      </w:r>
      <w:r w:rsidRPr="00816DC1">
        <w:rPr>
          <w:rFonts w:ascii="Times New Roman" w:hAnsi="Times New Roman" w:cs="Times New Roman"/>
          <w:sz w:val="24"/>
          <w:szCs w:val="24"/>
        </w:rPr>
        <w:t>investigación cualit</w:t>
      </w:r>
      <w:r>
        <w:rPr>
          <w:rFonts w:ascii="Times New Roman" w:hAnsi="Times New Roman" w:cs="Times New Roman"/>
          <w:sz w:val="24"/>
          <w:szCs w:val="24"/>
        </w:rPr>
        <w:t xml:space="preserve">ativa de tipo exploratorio, la </w:t>
      </w:r>
      <w:r w:rsidRPr="00816DC1">
        <w:rPr>
          <w:rFonts w:ascii="Times New Roman" w:hAnsi="Times New Roman" w:cs="Times New Roman"/>
          <w:sz w:val="24"/>
          <w:szCs w:val="24"/>
        </w:rPr>
        <w:t xml:space="preserve">recolección de datos se realizó mediante entrevistas estructuradas con consentimiento informado acorde a las normas éticas. Los datos obtenidos, han sido analizados en base a los marcos teóricos y objetivos planteados mediante las técnicas metodológicas de la teoría fundamentada y la triangulación de datos. Cabe destacar, que no solo se analizan los datos de las entrevistas, sino que también se hace un análisis con perspectiva de género del marco teórico de este tipo de política pública y del contexto macro en donde emergen las representaciones sociales. </w:t>
      </w:r>
      <w:r w:rsidRPr="00816DC1">
        <w:rPr>
          <w:rFonts w:ascii="Times New Roman" w:hAnsi="Times New Roman" w:cs="Times New Roman"/>
          <w:sz w:val="24"/>
          <w:szCs w:val="24"/>
        </w:rPr>
        <w:tab/>
      </w:r>
    </w:p>
    <w:p w14:paraId="23F40DCA" w14:textId="77777777" w:rsidR="00BA17D6" w:rsidRPr="00BA17D6" w:rsidRDefault="00BA17D6" w:rsidP="00BA17D6">
      <w:pPr>
        <w:spacing w:after="179" w:line="360" w:lineRule="auto"/>
        <w:jc w:val="center"/>
        <w:rPr>
          <w:rFonts w:ascii="Times New Roman" w:hAnsi="Times New Roman" w:cs="Times New Roman"/>
          <w:color w:val="7030A0"/>
          <w:sz w:val="26"/>
          <w:szCs w:val="26"/>
        </w:rPr>
      </w:pPr>
      <w:r w:rsidRPr="00BA17D6">
        <w:rPr>
          <w:rFonts w:ascii="Times New Roman" w:hAnsi="Times New Roman" w:cs="Times New Roman"/>
          <w:color w:val="7030A0"/>
          <w:sz w:val="26"/>
          <w:szCs w:val="26"/>
        </w:rPr>
        <w:t>Fundamento teórico de la metodología</w:t>
      </w:r>
    </w:p>
    <w:p w14:paraId="64C1D6DF" w14:textId="25E0BF7E" w:rsidR="00BA17D6" w:rsidRPr="00816DC1" w:rsidRDefault="00BA17D6" w:rsidP="00BA17D6">
      <w:pPr>
        <w:spacing w:after="179" w:line="360" w:lineRule="auto"/>
        <w:ind w:firstLine="708"/>
        <w:jc w:val="both"/>
        <w:rPr>
          <w:rFonts w:ascii="Times New Roman" w:hAnsi="Times New Roman" w:cs="Times New Roman"/>
          <w:sz w:val="24"/>
          <w:szCs w:val="24"/>
        </w:rPr>
      </w:pPr>
      <w:r w:rsidRPr="00816DC1">
        <w:rPr>
          <w:rFonts w:ascii="Times New Roman" w:hAnsi="Times New Roman" w:cs="Times New Roman"/>
          <w:sz w:val="24"/>
          <w:szCs w:val="24"/>
        </w:rPr>
        <w:t>Como técnica de análisis de los contenidos se emplea la “Teoría Fundamentada”, también denominada “</w:t>
      </w:r>
      <w:proofErr w:type="spellStart"/>
      <w:r w:rsidRPr="00816DC1">
        <w:rPr>
          <w:rFonts w:ascii="Times New Roman" w:hAnsi="Times New Roman" w:cs="Times New Roman"/>
          <w:sz w:val="24"/>
          <w:szCs w:val="24"/>
        </w:rPr>
        <w:t>Grounded</w:t>
      </w:r>
      <w:proofErr w:type="spellEnd"/>
      <w:r w:rsidRPr="00816DC1">
        <w:rPr>
          <w:rFonts w:ascii="Times New Roman" w:hAnsi="Times New Roman" w:cs="Times New Roman"/>
          <w:sz w:val="24"/>
          <w:szCs w:val="24"/>
        </w:rPr>
        <w:t xml:space="preserve"> </w:t>
      </w:r>
      <w:proofErr w:type="spellStart"/>
      <w:r w:rsidRPr="00816DC1">
        <w:rPr>
          <w:rFonts w:ascii="Times New Roman" w:hAnsi="Times New Roman" w:cs="Times New Roman"/>
          <w:sz w:val="24"/>
          <w:szCs w:val="24"/>
        </w:rPr>
        <w:t>Theory</w:t>
      </w:r>
      <w:proofErr w:type="spellEnd"/>
      <w:r w:rsidRPr="00816DC1">
        <w:rPr>
          <w:rFonts w:ascii="Times New Roman" w:hAnsi="Times New Roman" w:cs="Times New Roman"/>
          <w:sz w:val="24"/>
          <w:szCs w:val="24"/>
        </w:rPr>
        <w:t xml:space="preserve">” para el análisis de material, mediante el procedimiento del </w:t>
      </w:r>
      <w:r w:rsidRPr="00816DC1">
        <w:rPr>
          <w:rFonts w:ascii="Times New Roman" w:hAnsi="Times New Roman" w:cs="Times New Roman"/>
          <w:i/>
          <w:sz w:val="24"/>
          <w:szCs w:val="24"/>
        </w:rPr>
        <w:t>“Método Comparativo Constante”</w:t>
      </w:r>
      <w:r w:rsidRPr="00816DC1">
        <w:rPr>
          <w:rFonts w:ascii="Times New Roman" w:hAnsi="Times New Roman" w:cs="Times New Roman"/>
          <w:sz w:val="24"/>
          <w:szCs w:val="24"/>
        </w:rPr>
        <w:t xml:space="preserve"> (MCC) (Araya </w:t>
      </w:r>
      <w:r w:rsidRPr="00816DC1">
        <w:rPr>
          <w:rFonts w:ascii="Times New Roman" w:hAnsi="Times New Roman" w:cs="Times New Roman"/>
          <w:sz w:val="24"/>
          <w:szCs w:val="24"/>
        </w:rPr>
        <w:lastRenderedPageBreak/>
        <w:t>Umaña, 2002, p. 70) Es una técnica cualitativa que se aplica en el enfoque estructural y  permite el análisis de la RS desde su núcleo figurativo. De tal manera, se busca construir modelos teóricos basados en conceptos que, dada la interrelac</w:t>
      </w:r>
      <w:r w:rsidR="00C9380C">
        <w:rPr>
          <w:rFonts w:ascii="Times New Roman" w:hAnsi="Times New Roman" w:cs="Times New Roman"/>
          <w:sz w:val="24"/>
          <w:szCs w:val="24"/>
        </w:rPr>
        <w:t>ión que se</w:t>
      </w:r>
      <w:r w:rsidRPr="00816DC1">
        <w:rPr>
          <w:rFonts w:ascii="Times New Roman" w:hAnsi="Times New Roman" w:cs="Times New Roman"/>
          <w:sz w:val="24"/>
          <w:szCs w:val="24"/>
        </w:rPr>
        <w:t xml:space="preserve"> genera, permiten interpretar una síntesis de lo</w:t>
      </w:r>
      <w:r w:rsidR="00563B52">
        <w:rPr>
          <w:rFonts w:ascii="Times New Roman" w:hAnsi="Times New Roman" w:cs="Times New Roman"/>
          <w:sz w:val="24"/>
          <w:szCs w:val="24"/>
        </w:rPr>
        <w:t>s datos de la realidad a partir</w:t>
      </w:r>
      <w:r w:rsidRPr="00816DC1">
        <w:rPr>
          <w:rFonts w:ascii="Times New Roman" w:hAnsi="Times New Roman" w:cs="Times New Roman"/>
          <w:sz w:val="24"/>
          <w:szCs w:val="24"/>
        </w:rPr>
        <w:t xml:space="preserve"> de los fenómenos.</w:t>
      </w:r>
    </w:p>
    <w:p w14:paraId="7B5D16B4" w14:textId="230EA7FD" w:rsidR="00BA17D6" w:rsidRPr="002053E0" w:rsidRDefault="00C9380C" w:rsidP="00BA17D6">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se utiliza</w:t>
      </w:r>
      <w:r w:rsidR="00BA17D6" w:rsidRPr="00816DC1">
        <w:rPr>
          <w:rFonts w:ascii="Times New Roman" w:hAnsi="Times New Roman" w:cs="Times New Roman"/>
          <w:sz w:val="24"/>
          <w:szCs w:val="24"/>
        </w:rPr>
        <w:t xml:space="preserve"> la “triangulación de m</w:t>
      </w:r>
      <w:r w:rsidR="00BA17D6">
        <w:rPr>
          <w:rFonts w:ascii="Times New Roman" w:hAnsi="Times New Roman" w:cs="Times New Roman"/>
          <w:sz w:val="24"/>
          <w:szCs w:val="24"/>
        </w:rPr>
        <w:t>étodos de</w:t>
      </w:r>
      <w:r>
        <w:rPr>
          <w:rFonts w:ascii="Times New Roman" w:hAnsi="Times New Roman" w:cs="Times New Roman"/>
          <w:sz w:val="24"/>
          <w:szCs w:val="24"/>
        </w:rPr>
        <w:t xml:space="preserve"> recolección de datos” que recurre a</w:t>
      </w:r>
      <w:r w:rsidR="00BA17D6" w:rsidRPr="00816DC1">
        <w:rPr>
          <w:rFonts w:ascii="Times New Roman" w:hAnsi="Times New Roman" w:cs="Times New Roman"/>
          <w:sz w:val="24"/>
          <w:szCs w:val="24"/>
        </w:rPr>
        <w:t xml:space="preserve"> varia</w:t>
      </w:r>
      <w:r>
        <w:rPr>
          <w:rFonts w:ascii="Times New Roman" w:hAnsi="Times New Roman" w:cs="Times New Roman"/>
          <w:sz w:val="24"/>
          <w:szCs w:val="24"/>
        </w:rPr>
        <w:t>s fuentes de datos; entre ellas:</w:t>
      </w:r>
      <w:r w:rsidR="00BA17D6">
        <w:rPr>
          <w:rFonts w:ascii="Times New Roman" w:hAnsi="Times New Roman" w:cs="Times New Roman"/>
          <w:sz w:val="24"/>
          <w:szCs w:val="24"/>
        </w:rPr>
        <w:t xml:space="preserve"> </w:t>
      </w:r>
      <w:r w:rsidR="00BA17D6" w:rsidRPr="00816DC1">
        <w:rPr>
          <w:rFonts w:ascii="Times New Roman" w:hAnsi="Times New Roman" w:cs="Times New Roman"/>
          <w:sz w:val="24"/>
          <w:szCs w:val="24"/>
        </w:rPr>
        <w:t xml:space="preserve">textos, entrevistas, </w:t>
      </w:r>
      <w:r w:rsidR="00BA17D6">
        <w:rPr>
          <w:rFonts w:ascii="Times New Roman" w:hAnsi="Times New Roman" w:cs="Times New Roman"/>
          <w:sz w:val="24"/>
          <w:szCs w:val="24"/>
        </w:rPr>
        <w:t xml:space="preserve">e incluso </w:t>
      </w:r>
      <w:r w:rsidR="00BA17D6" w:rsidRPr="00816DC1">
        <w:rPr>
          <w:rFonts w:ascii="Times New Roman" w:hAnsi="Times New Roman" w:cs="Times New Roman"/>
          <w:sz w:val="24"/>
          <w:szCs w:val="24"/>
        </w:rPr>
        <w:t>datos no estructurados en la metodología inicial, experiencias del investigador/a, observaciones, etc. (Hernández S</w:t>
      </w:r>
      <w:r w:rsidR="00BA17D6">
        <w:rPr>
          <w:rFonts w:ascii="Times New Roman" w:hAnsi="Times New Roman" w:cs="Times New Roman"/>
          <w:sz w:val="24"/>
          <w:szCs w:val="24"/>
        </w:rPr>
        <w:t>ampieri et al., 2010, p. 439). La triangulación</w:t>
      </w:r>
      <w:r w:rsidR="00563B52">
        <w:rPr>
          <w:rFonts w:ascii="Times New Roman" w:hAnsi="Times New Roman" w:cs="Times New Roman"/>
          <w:sz w:val="24"/>
          <w:szCs w:val="24"/>
        </w:rPr>
        <w:t xml:space="preserve"> permite</w:t>
      </w:r>
      <w:r w:rsidR="00BA17D6">
        <w:rPr>
          <w:rFonts w:ascii="Times New Roman" w:hAnsi="Times New Roman" w:cs="Times New Roman"/>
          <w:sz w:val="24"/>
          <w:szCs w:val="24"/>
        </w:rPr>
        <w:t xml:space="preserve"> observar los desarrollos teóricos</w:t>
      </w:r>
      <w:r w:rsidR="00BA17D6" w:rsidRPr="00816DC1">
        <w:rPr>
          <w:rFonts w:ascii="Times New Roman" w:hAnsi="Times New Roman" w:cs="Times New Roman"/>
          <w:sz w:val="24"/>
          <w:szCs w:val="24"/>
        </w:rPr>
        <w:t xml:space="preserve"> y generar una interpretación cr</w:t>
      </w:r>
      <w:r>
        <w:rPr>
          <w:rFonts w:ascii="Times New Roman" w:hAnsi="Times New Roman" w:cs="Times New Roman"/>
          <w:sz w:val="24"/>
          <w:szCs w:val="24"/>
        </w:rPr>
        <w:t>ítica</w:t>
      </w:r>
      <w:r w:rsidR="00BA17D6" w:rsidRPr="00816DC1">
        <w:rPr>
          <w:rFonts w:ascii="Times New Roman" w:hAnsi="Times New Roman" w:cs="Times New Roman"/>
          <w:sz w:val="24"/>
          <w:szCs w:val="24"/>
        </w:rPr>
        <w:t xml:space="preserve"> mediante la </w:t>
      </w:r>
      <w:r w:rsidR="00563B52" w:rsidRPr="00816DC1">
        <w:rPr>
          <w:rFonts w:ascii="Times New Roman" w:hAnsi="Times New Roman" w:cs="Times New Roman"/>
          <w:sz w:val="24"/>
          <w:szCs w:val="24"/>
        </w:rPr>
        <w:t>reflexión</w:t>
      </w:r>
      <w:r w:rsidR="00BA17D6" w:rsidRPr="00816DC1">
        <w:rPr>
          <w:rFonts w:ascii="Times New Roman" w:hAnsi="Times New Roman" w:cs="Times New Roman"/>
          <w:sz w:val="24"/>
          <w:szCs w:val="24"/>
        </w:rPr>
        <w:t xml:space="preserve"> del contexto de emergencia de las representaciones sociales. </w:t>
      </w:r>
      <w:r w:rsidR="00BA17D6">
        <w:rPr>
          <w:rFonts w:ascii="Times New Roman" w:hAnsi="Times New Roman" w:cs="Times New Roman"/>
          <w:sz w:val="24"/>
          <w:szCs w:val="24"/>
        </w:rPr>
        <w:t xml:space="preserve">En este trabajo </w:t>
      </w:r>
      <w:r w:rsidR="005059EF">
        <w:rPr>
          <w:rFonts w:ascii="Times New Roman" w:hAnsi="Times New Roman" w:cs="Times New Roman"/>
          <w:sz w:val="24"/>
          <w:szCs w:val="24"/>
        </w:rPr>
        <w:t>se utilizó</w:t>
      </w:r>
      <w:r w:rsidR="00BA17D6" w:rsidRPr="00816DC1">
        <w:rPr>
          <w:rFonts w:ascii="Times New Roman" w:hAnsi="Times New Roman" w:cs="Times New Roman"/>
          <w:sz w:val="24"/>
          <w:szCs w:val="24"/>
        </w:rPr>
        <w:t xml:space="preserve"> para relacionar el diseño de la política pública desde la perspectiva de género y contrastar</w:t>
      </w:r>
      <w:r w:rsidR="005059EF">
        <w:rPr>
          <w:rFonts w:ascii="Times New Roman" w:hAnsi="Times New Roman" w:cs="Times New Roman"/>
          <w:sz w:val="24"/>
          <w:szCs w:val="24"/>
        </w:rPr>
        <w:t>lo</w:t>
      </w:r>
      <w:r w:rsidR="00BA17D6" w:rsidRPr="00816DC1">
        <w:rPr>
          <w:rFonts w:ascii="Times New Roman" w:hAnsi="Times New Roman" w:cs="Times New Roman"/>
          <w:sz w:val="24"/>
          <w:szCs w:val="24"/>
        </w:rPr>
        <w:t xml:space="preserve"> con las distintas respuestas a la entrevista.</w:t>
      </w:r>
    </w:p>
    <w:p w14:paraId="3D3CF499" w14:textId="7FC94D37" w:rsidR="00BA17D6" w:rsidRPr="00BB04D9" w:rsidRDefault="00BA17D6" w:rsidP="00563B52">
      <w:pPr>
        <w:spacing w:after="179" w:line="360" w:lineRule="auto"/>
        <w:jc w:val="center"/>
        <w:rPr>
          <w:rFonts w:ascii="Times New Roman" w:hAnsi="Times New Roman" w:cs="Times New Roman"/>
          <w:color w:val="7030A0"/>
          <w:sz w:val="24"/>
          <w:szCs w:val="24"/>
        </w:rPr>
      </w:pPr>
      <w:r w:rsidRPr="00BB04D9">
        <w:rPr>
          <w:rFonts w:ascii="Times New Roman" w:hAnsi="Times New Roman" w:cs="Times New Roman"/>
          <w:color w:val="7030A0"/>
          <w:sz w:val="24"/>
          <w:szCs w:val="24"/>
        </w:rPr>
        <w:t>Característ</w:t>
      </w:r>
      <w:r w:rsidR="004042EF" w:rsidRPr="00BB04D9">
        <w:rPr>
          <w:rFonts w:ascii="Times New Roman" w:hAnsi="Times New Roman" w:cs="Times New Roman"/>
          <w:color w:val="7030A0"/>
          <w:sz w:val="24"/>
          <w:szCs w:val="24"/>
        </w:rPr>
        <w:t>icas de la muestra</w:t>
      </w:r>
      <w:r w:rsidRPr="00BB04D9">
        <w:rPr>
          <w:rFonts w:ascii="Times New Roman" w:hAnsi="Times New Roman" w:cs="Times New Roman"/>
          <w:color w:val="7030A0"/>
          <w:sz w:val="24"/>
          <w:szCs w:val="24"/>
        </w:rPr>
        <w:t xml:space="preserve"> y la recolección de datos</w:t>
      </w:r>
    </w:p>
    <w:p w14:paraId="66805923" w14:textId="682D2C0E" w:rsidR="00BA17D6" w:rsidRPr="00816DC1" w:rsidRDefault="00BB04D9" w:rsidP="00BA17D6">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muestra p</w:t>
      </w:r>
      <w:r w:rsidR="00BA17D6">
        <w:rPr>
          <w:rFonts w:ascii="Times New Roman" w:hAnsi="Times New Roman" w:cs="Times New Roman"/>
          <w:sz w:val="24"/>
          <w:szCs w:val="24"/>
        </w:rPr>
        <w:t>articipa</w:t>
      </w:r>
      <w:r>
        <w:rPr>
          <w:rFonts w:ascii="Times New Roman" w:hAnsi="Times New Roman" w:cs="Times New Roman"/>
          <w:sz w:val="24"/>
          <w:szCs w:val="24"/>
        </w:rPr>
        <w:t>ro</w:t>
      </w:r>
      <w:r w:rsidR="00BA17D6">
        <w:rPr>
          <w:rFonts w:ascii="Times New Roman" w:hAnsi="Times New Roman" w:cs="Times New Roman"/>
          <w:sz w:val="24"/>
          <w:szCs w:val="24"/>
        </w:rPr>
        <w:t xml:space="preserve">n </w:t>
      </w:r>
      <w:r>
        <w:rPr>
          <w:rFonts w:ascii="Times New Roman" w:hAnsi="Times New Roman" w:cs="Times New Roman"/>
          <w:sz w:val="24"/>
          <w:szCs w:val="24"/>
        </w:rPr>
        <w:t xml:space="preserve">diez mujeres. El </w:t>
      </w:r>
      <w:r w:rsidR="00BA17D6">
        <w:rPr>
          <w:rFonts w:ascii="Times New Roman" w:hAnsi="Times New Roman" w:cs="Times New Roman"/>
          <w:sz w:val="24"/>
          <w:szCs w:val="24"/>
        </w:rPr>
        <w:t>foco</w:t>
      </w:r>
      <w:r>
        <w:rPr>
          <w:rFonts w:ascii="Times New Roman" w:hAnsi="Times New Roman" w:cs="Times New Roman"/>
          <w:sz w:val="24"/>
          <w:szCs w:val="24"/>
        </w:rPr>
        <w:t xml:space="preserve"> se centró</w:t>
      </w:r>
      <w:r w:rsidR="00BA17D6">
        <w:rPr>
          <w:rFonts w:ascii="Times New Roman" w:hAnsi="Times New Roman" w:cs="Times New Roman"/>
          <w:sz w:val="24"/>
          <w:szCs w:val="24"/>
        </w:rPr>
        <w:t xml:space="preserve"> en </w:t>
      </w:r>
      <w:r w:rsidR="00BA17D6" w:rsidRPr="00816DC1">
        <w:rPr>
          <w:rFonts w:ascii="Times New Roman" w:hAnsi="Times New Roman" w:cs="Times New Roman"/>
          <w:sz w:val="24"/>
          <w:szCs w:val="24"/>
        </w:rPr>
        <w:t>conocer cómo percib</w:t>
      </w:r>
      <w:r w:rsidR="007F7E78">
        <w:rPr>
          <w:rFonts w:ascii="Times New Roman" w:hAnsi="Times New Roman" w:cs="Times New Roman"/>
          <w:sz w:val="24"/>
          <w:szCs w:val="24"/>
        </w:rPr>
        <w:t>i</w:t>
      </w:r>
      <w:r w:rsidR="00BA17D6" w:rsidRPr="00816DC1">
        <w:rPr>
          <w:rFonts w:ascii="Times New Roman" w:hAnsi="Times New Roman" w:cs="Times New Roman"/>
          <w:sz w:val="24"/>
          <w:szCs w:val="24"/>
        </w:rPr>
        <w:t>e</w:t>
      </w:r>
      <w:r w:rsidR="007F7E78">
        <w:rPr>
          <w:rFonts w:ascii="Times New Roman" w:hAnsi="Times New Roman" w:cs="Times New Roman"/>
          <w:sz w:val="24"/>
          <w:szCs w:val="24"/>
        </w:rPr>
        <w:t>ron</w:t>
      </w:r>
      <w:r w:rsidR="00BA17D6" w:rsidRPr="00816DC1">
        <w:rPr>
          <w:rFonts w:ascii="Times New Roman" w:hAnsi="Times New Roman" w:cs="Times New Roman"/>
          <w:sz w:val="24"/>
          <w:szCs w:val="24"/>
        </w:rPr>
        <w:t xml:space="preserve"> el fenómeno</w:t>
      </w:r>
      <w:r w:rsidR="007F7E78">
        <w:rPr>
          <w:rFonts w:ascii="Times New Roman" w:hAnsi="Times New Roman" w:cs="Times New Roman"/>
          <w:sz w:val="24"/>
          <w:szCs w:val="24"/>
        </w:rPr>
        <w:t xml:space="preserve"> AUH</w:t>
      </w:r>
      <w:r w:rsidR="00BA17D6" w:rsidRPr="00816DC1">
        <w:rPr>
          <w:rFonts w:ascii="Times New Roman" w:hAnsi="Times New Roman" w:cs="Times New Roman"/>
          <w:sz w:val="24"/>
          <w:szCs w:val="24"/>
        </w:rPr>
        <w:t xml:space="preserve">, sus experiencias </w:t>
      </w:r>
      <w:r>
        <w:rPr>
          <w:rFonts w:ascii="Times New Roman" w:hAnsi="Times New Roman" w:cs="Times New Roman"/>
          <w:sz w:val="24"/>
          <w:szCs w:val="24"/>
        </w:rPr>
        <w:t xml:space="preserve">y opiniones </w:t>
      </w:r>
      <w:r w:rsidR="00BA17D6" w:rsidRPr="00816DC1">
        <w:rPr>
          <w:rFonts w:ascii="Times New Roman" w:hAnsi="Times New Roman" w:cs="Times New Roman"/>
          <w:sz w:val="24"/>
          <w:szCs w:val="24"/>
        </w:rPr>
        <w:t>en torno al mismo (Hernández Sampieri et al.,</w:t>
      </w:r>
      <w:r w:rsidR="00BA17D6">
        <w:rPr>
          <w:rFonts w:ascii="Times New Roman" w:hAnsi="Times New Roman" w:cs="Times New Roman"/>
          <w:sz w:val="24"/>
          <w:szCs w:val="24"/>
        </w:rPr>
        <w:t xml:space="preserve"> 2010</w:t>
      </w:r>
      <w:r>
        <w:rPr>
          <w:rFonts w:ascii="Times New Roman" w:hAnsi="Times New Roman" w:cs="Times New Roman"/>
          <w:sz w:val="24"/>
          <w:szCs w:val="24"/>
        </w:rPr>
        <w:t>). Una de las mujeres de la muestra era</w:t>
      </w:r>
      <w:r w:rsidR="00BA17D6" w:rsidRPr="00816DC1">
        <w:rPr>
          <w:rFonts w:ascii="Times New Roman" w:hAnsi="Times New Roman" w:cs="Times New Roman"/>
          <w:sz w:val="24"/>
          <w:szCs w:val="24"/>
        </w:rPr>
        <w:t xml:space="preserve"> </w:t>
      </w:r>
      <w:r w:rsidR="007F7E78">
        <w:rPr>
          <w:rFonts w:ascii="Times New Roman" w:hAnsi="Times New Roman" w:cs="Times New Roman"/>
          <w:sz w:val="24"/>
          <w:szCs w:val="24"/>
        </w:rPr>
        <w:t xml:space="preserve">la </w:t>
      </w:r>
      <w:r w:rsidR="00BA17D6" w:rsidRPr="00816DC1">
        <w:rPr>
          <w:rFonts w:ascii="Times New Roman" w:hAnsi="Times New Roman" w:cs="Times New Roman"/>
          <w:sz w:val="24"/>
          <w:szCs w:val="24"/>
        </w:rPr>
        <w:t>dueña de</w:t>
      </w:r>
      <w:r>
        <w:rPr>
          <w:rFonts w:ascii="Times New Roman" w:hAnsi="Times New Roman" w:cs="Times New Roman"/>
          <w:sz w:val="24"/>
          <w:szCs w:val="24"/>
        </w:rPr>
        <w:t xml:space="preserve"> </w:t>
      </w:r>
      <w:r w:rsidR="007F7E78">
        <w:rPr>
          <w:rFonts w:ascii="Times New Roman" w:hAnsi="Times New Roman" w:cs="Times New Roman"/>
          <w:sz w:val="24"/>
          <w:szCs w:val="24"/>
        </w:rPr>
        <w:t>una</w:t>
      </w:r>
      <w:r>
        <w:rPr>
          <w:rFonts w:ascii="Times New Roman" w:hAnsi="Times New Roman" w:cs="Times New Roman"/>
          <w:sz w:val="24"/>
          <w:szCs w:val="24"/>
        </w:rPr>
        <w:t xml:space="preserve"> casa donde funcionaba</w:t>
      </w:r>
      <w:r w:rsidR="007F7E78">
        <w:rPr>
          <w:rFonts w:ascii="Times New Roman" w:hAnsi="Times New Roman" w:cs="Times New Roman"/>
          <w:sz w:val="24"/>
          <w:szCs w:val="24"/>
        </w:rPr>
        <w:t xml:space="preserve"> un</w:t>
      </w:r>
      <w:r>
        <w:rPr>
          <w:rFonts w:ascii="Times New Roman" w:hAnsi="Times New Roman" w:cs="Times New Roman"/>
          <w:sz w:val="24"/>
          <w:szCs w:val="24"/>
        </w:rPr>
        <w:t xml:space="preserve"> comedor infantil</w:t>
      </w:r>
      <w:r w:rsidR="007F7E78">
        <w:rPr>
          <w:rFonts w:ascii="Times New Roman" w:hAnsi="Times New Roman" w:cs="Times New Roman"/>
          <w:sz w:val="24"/>
          <w:szCs w:val="24"/>
        </w:rPr>
        <w:t xml:space="preserve"> y otras</w:t>
      </w:r>
      <w:r w:rsidR="00BA17D6" w:rsidRPr="00816DC1">
        <w:rPr>
          <w:rFonts w:ascii="Times New Roman" w:hAnsi="Times New Roman" w:cs="Times New Roman"/>
          <w:sz w:val="24"/>
          <w:szCs w:val="24"/>
        </w:rPr>
        <w:t xml:space="preserve"> seis colabora</w:t>
      </w:r>
      <w:r>
        <w:rPr>
          <w:rFonts w:ascii="Times New Roman" w:hAnsi="Times New Roman" w:cs="Times New Roman"/>
          <w:sz w:val="24"/>
          <w:szCs w:val="24"/>
        </w:rPr>
        <w:t>ba</w:t>
      </w:r>
      <w:r w:rsidR="00BA17D6" w:rsidRPr="00816DC1">
        <w:rPr>
          <w:rFonts w:ascii="Times New Roman" w:hAnsi="Times New Roman" w:cs="Times New Roman"/>
          <w:sz w:val="24"/>
          <w:szCs w:val="24"/>
        </w:rPr>
        <w:t xml:space="preserve">n </w:t>
      </w:r>
      <w:r w:rsidR="007F7E78">
        <w:rPr>
          <w:rFonts w:ascii="Times New Roman" w:hAnsi="Times New Roman" w:cs="Times New Roman"/>
          <w:sz w:val="24"/>
          <w:szCs w:val="24"/>
        </w:rPr>
        <w:t xml:space="preserve">en forma </w:t>
      </w:r>
      <w:r w:rsidR="00BA17D6" w:rsidRPr="00816DC1">
        <w:rPr>
          <w:rFonts w:ascii="Times New Roman" w:hAnsi="Times New Roman" w:cs="Times New Roman"/>
          <w:sz w:val="24"/>
          <w:szCs w:val="24"/>
        </w:rPr>
        <w:t>voluntaria</w:t>
      </w:r>
      <w:r w:rsidR="007F7E78">
        <w:rPr>
          <w:rFonts w:ascii="Times New Roman" w:hAnsi="Times New Roman" w:cs="Times New Roman"/>
          <w:sz w:val="24"/>
          <w:szCs w:val="24"/>
        </w:rPr>
        <w:t xml:space="preserve"> con ella,</w:t>
      </w:r>
      <w:r w:rsidR="00BA17D6" w:rsidRPr="00816DC1">
        <w:rPr>
          <w:rFonts w:ascii="Times New Roman" w:hAnsi="Times New Roman" w:cs="Times New Roman"/>
          <w:sz w:val="24"/>
          <w:szCs w:val="24"/>
        </w:rPr>
        <w:t xml:space="preserve"> </w:t>
      </w:r>
      <w:r w:rsidR="007F7E78">
        <w:rPr>
          <w:rFonts w:ascii="Times New Roman" w:hAnsi="Times New Roman" w:cs="Times New Roman"/>
          <w:sz w:val="24"/>
          <w:szCs w:val="24"/>
        </w:rPr>
        <w:t>y</w:t>
      </w:r>
      <w:r w:rsidR="00BA17D6" w:rsidRPr="00816DC1">
        <w:rPr>
          <w:rFonts w:ascii="Times New Roman" w:hAnsi="Times New Roman" w:cs="Times New Roman"/>
          <w:sz w:val="24"/>
          <w:szCs w:val="24"/>
        </w:rPr>
        <w:t>a que sus hijos/as recib</w:t>
      </w:r>
      <w:r w:rsidR="007F7E78">
        <w:rPr>
          <w:rFonts w:ascii="Times New Roman" w:hAnsi="Times New Roman" w:cs="Times New Roman"/>
          <w:sz w:val="24"/>
          <w:szCs w:val="24"/>
        </w:rPr>
        <w:t>ía</w:t>
      </w:r>
      <w:r w:rsidR="00BA17D6" w:rsidRPr="00816DC1">
        <w:rPr>
          <w:rFonts w:ascii="Times New Roman" w:hAnsi="Times New Roman" w:cs="Times New Roman"/>
          <w:sz w:val="24"/>
          <w:szCs w:val="24"/>
        </w:rPr>
        <w:t>n alimentos y participa</w:t>
      </w:r>
      <w:r w:rsidR="007F7E78">
        <w:rPr>
          <w:rFonts w:ascii="Times New Roman" w:hAnsi="Times New Roman" w:cs="Times New Roman"/>
          <w:sz w:val="24"/>
          <w:szCs w:val="24"/>
        </w:rPr>
        <w:t>ba</w:t>
      </w:r>
      <w:r w:rsidR="00BA17D6" w:rsidRPr="00816DC1">
        <w:rPr>
          <w:rFonts w:ascii="Times New Roman" w:hAnsi="Times New Roman" w:cs="Times New Roman"/>
          <w:sz w:val="24"/>
          <w:szCs w:val="24"/>
        </w:rPr>
        <w:t xml:space="preserve">n de las actividades </w:t>
      </w:r>
      <w:r w:rsidR="007F7E78">
        <w:rPr>
          <w:rFonts w:ascii="Times New Roman" w:hAnsi="Times New Roman" w:cs="Times New Roman"/>
          <w:sz w:val="24"/>
          <w:szCs w:val="24"/>
        </w:rPr>
        <w:t>o</w:t>
      </w:r>
      <w:r w:rsidR="00BA17D6" w:rsidRPr="00816DC1">
        <w:rPr>
          <w:rFonts w:ascii="Times New Roman" w:hAnsi="Times New Roman" w:cs="Times New Roman"/>
          <w:sz w:val="24"/>
          <w:szCs w:val="24"/>
        </w:rPr>
        <w:t>rganiza</w:t>
      </w:r>
      <w:r w:rsidR="007F7E78">
        <w:rPr>
          <w:rFonts w:ascii="Times New Roman" w:hAnsi="Times New Roman" w:cs="Times New Roman"/>
          <w:sz w:val="24"/>
          <w:szCs w:val="24"/>
        </w:rPr>
        <w:t>das. Las tres mujeres restantes era</w:t>
      </w:r>
      <w:r w:rsidR="00BA17D6" w:rsidRPr="00816DC1">
        <w:rPr>
          <w:rFonts w:ascii="Times New Roman" w:hAnsi="Times New Roman" w:cs="Times New Roman"/>
          <w:sz w:val="24"/>
          <w:szCs w:val="24"/>
        </w:rPr>
        <w:t>n titulares del programa “Ellas Hacen”.</w:t>
      </w:r>
    </w:p>
    <w:p w14:paraId="1FE3433D" w14:textId="7E747E0A" w:rsidR="00BA17D6" w:rsidRPr="00816DC1" w:rsidRDefault="00BA17D6" w:rsidP="00BA17D6">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la recolección de datos se construyó una entrevista estructurada La selección de esta herramienta tuvo que ver con </w:t>
      </w:r>
      <w:r w:rsidRPr="00816DC1">
        <w:rPr>
          <w:rFonts w:ascii="Times New Roman" w:hAnsi="Times New Roman" w:cs="Times New Roman"/>
          <w:sz w:val="24"/>
          <w:szCs w:val="24"/>
        </w:rPr>
        <w:t>la rapidez con que se accede a la toma y la posibilidad de abarcar varios temas.</w:t>
      </w:r>
      <w:r w:rsidR="00BF7034" w:rsidRPr="00BF7034">
        <w:rPr>
          <w:rFonts w:ascii="Times New Roman" w:hAnsi="Times New Roman" w:cs="Times New Roman"/>
          <w:sz w:val="24"/>
          <w:szCs w:val="24"/>
        </w:rPr>
        <w:t xml:space="preserve"> </w:t>
      </w:r>
      <w:r w:rsidR="00BF7034" w:rsidRPr="00816DC1">
        <w:rPr>
          <w:rFonts w:ascii="Times New Roman" w:hAnsi="Times New Roman" w:cs="Times New Roman"/>
          <w:sz w:val="24"/>
          <w:szCs w:val="24"/>
        </w:rPr>
        <w:t>Las mujeres entrevistadas presentaron cierta homogeneidad en cuanto a las condiciones socio-económicas</w:t>
      </w:r>
      <w:r w:rsidR="00BF7034" w:rsidRPr="00816DC1">
        <w:rPr>
          <w:rStyle w:val="Refdenotaalpie"/>
          <w:rFonts w:ascii="Times New Roman" w:hAnsi="Times New Roman" w:cs="Times New Roman"/>
          <w:sz w:val="24"/>
          <w:szCs w:val="24"/>
        </w:rPr>
        <w:footnoteReference w:id="3"/>
      </w:r>
      <w:r w:rsidR="00BF7034" w:rsidRPr="00816DC1">
        <w:rPr>
          <w:rFonts w:ascii="Times New Roman" w:hAnsi="Times New Roman" w:cs="Times New Roman"/>
          <w:sz w:val="24"/>
          <w:szCs w:val="24"/>
        </w:rPr>
        <w:t>, el rango de edad, la maternidad y otras características co</w:t>
      </w:r>
      <w:r w:rsidR="00BF7034">
        <w:rPr>
          <w:rFonts w:ascii="Times New Roman" w:hAnsi="Times New Roman" w:cs="Times New Roman"/>
          <w:sz w:val="24"/>
          <w:szCs w:val="24"/>
        </w:rPr>
        <w:t>munes</w:t>
      </w:r>
      <w:r w:rsidR="00BF7034" w:rsidRPr="00816DC1">
        <w:rPr>
          <w:rFonts w:ascii="Times New Roman" w:hAnsi="Times New Roman" w:cs="Times New Roman"/>
          <w:sz w:val="24"/>
          <w:szCs w:val="24"/>
        </w:rPr>
        <w:t>.</w:t>
      </w:r>
    </w:p>
    <w:p w14:paraId="7F12F2D0" w14:textId="26CCE269" w:rsidR="00BA17D6" w:rsidRPr="00816DC1" w:rsidRDefault="004042EF" w:rsidP="00563B52">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F7034">
        <w:rPr>
          <w:rFonts w:ascii="Times New Roman" w:hAnsi="Times New Roman" w:cs="Times New Roman"/>
          <w:sz w:val="24"/>
          <w:szCs w:val="24"/>
        </w:rPr>
        <w:t>l primer eje</w:t>
      </w:r>
      <w:r w:rsidR="00BA17D6" w:rsidRPr="00816DC1">
        <w:rPr>
          <w:rFonts w:ascii="Times New Roman" w:hAnsi="Times New Roman" w:cs="Times New Roman"/>
          <w:sz w:val="24"/>
          <w:szCs w:val="24"/>
        </w:rPr>
        <w:t xml:space="preserve"> apunt</w:t>
      </w:r>
      <w:r w:rsidR="00563B52">
        <w:rPr>
          <w:rFonts w:ascii="Times New Roman" w:hAnsi="Times New Roman" w:cs="Times New Roman"/>
          <w:sz w:val="24"/>
          <w:szCs w:val="24"/>
        </w:rPr>
        <w:t>ó</w:t>
      </w:r>
      <w:r w:rsidR="00BF7034">
        <w:rPr>
          <w:rFonts w:ascii="Times New Roman" w:hAnsi="Times New Roman" w:cs="Times New Roman"/>
          <w:sz w:val="24"/>
          <w:szCs w:val="24"/>
        </w:rPr>
        <w:t xml:space="preserve"> a la</w:t>
      </w:r>
      <w:r w:rsidR="00BA17D6" w:rsidRPr="00816DC1">
        <w:rPr>
          <w:rFonts w:ascii="Times New Roman" w:hAnsi="Times New Roman" w:cs="Times New Roman"/>
          <w:sz w:val="24"/>
          <w:szCs w:val="24"/>
        </w:rPr>
        <w:t xml:space="preserve"> “Representación </w:t>
      </w:r>
      <w:r w:rsidR="00BF7034">
        <w:rPr>
          <w:rFonts w:ascii="Times New Roman" w:hAnsi="Times New Roman" w:cs="Times New Roman"/>
          <w:sz w:val="24"/>
          <w:szCs w:val="24"/>
        </w:rPr>
        <w:t>Social sobre AUH”; e</w:t>
      </w:r>
      <w:r w:rsidR="00BA17D6" w:rsidRPr="00816DC1">
        <w:rPr>
          <w:rFonts w:ascii="Times New Roman" w:hAnsi="Times New Roman" w:cs="Times New Roman"/>
          <w:sz w:val="24"/>
          <w:szCs w:val="24"/>
        </w:rPr>
        <w:t>l segundo eje indag</w:t>
      </w:r>
      <w:r w:rsidR="00BA17D6">
        <w:rPr>
          <w:rFonts w:ascii="Times New Roman" w:hAnsi="Times New Roman" w:cs="Times New Roman"/>
          <w:sz w:val="24"/>
          <w:szCs w:val="24"/>
        </w:rPr>
        <w:t>ó</w:t>
      </w:r>
      <w:r w:rsidR="00BF7034">
        <w:rPr>
          <w:rFonts w:ascii="Times New Roman" w:hAnsi="Times New Roman" w:cs="Times New Roman"/>
          <w:sz w:val="24"/>
          <w:szCs w:val="24"/>
        </w:rPr>
        <w:t xml:space="preserve"> </w:t>
      </w:r>
      <w:r w:rsidR="00BA17D6" w:rsidRPr="00816DC1">
        <w:rPr>
          <w:rFonts w:ascii="Times New Roman" w:hAnsi="Times New Roman" w:cs="Times New Roman"/>
          <w:sz w:val="24"/>
          <w:szCs w:val="24"/>
        </w:rPr>
        <w:t>la “Representación sobre ser mujer”</w:t>
      </w:r>
      <w:r w:rsidR="00BF7034">
        <w:rPr>
          <w:rFonts w:ascii="Times New Roman" w:hAnsi="Times New Roman" w:cs="Times New Roman"/>
          <w:sz w:val="24"/>
          <w:szCs w:val="24"/>
        </w:rPr>
        <w:t>; e</w:t>
      </w:r>
      <w:r w:rsidR="00BA17D6">
        <w:rPr>
          <w:rFonts w:ascii="Times New Roman" w:hAnsi="Times New Roman" w:cs="Times New Roman"/>
          <w:sz w:val="24"/>
          <w:szCs w:val="24"/>
        </w:rPr>
        <w:t>l tercer eje buscó</w:t>
      </w:r>
      <w:r w:rsidR="00BA17D6" w:rsidRPr="00816DC1">
        <w:rPr>
          <w:rFonts w:ascii="Times New Roman" w:hAnsi="Times New Roman" w:cs="Times New Roman"/>
          <w:sz w:val="24"/>
          <w:szCs w:val="24"/>
        </w:rPr>
        <w:t xml:space="preserve"> conocer l</w:t>
      </w:r>
      <w:r w:rsidR="00BF7034">
        <w:rPr>
          <w:rFonts w:ascii="Times New Roman" w:hAnsi="Times New Roman" w:cs="Times New Roman"/>
          <w:sz w:val="24"/>
          <w:szCs w:val="24"/>
        </w:rPr>
        <w:t>a “Representación sobre logros” y</w:t>
      </w:r>
      <w:r w:rsidR="00BA17D6" w:rsidRPr="00816DC1">
        <w:rPr>
          <w:rFonts w:ascii="Times New Roman" w:hAnsi="Times New Roman" w:cs="Times New Roman"/>
          <w:sz w:val="24"/>
          <w:szCs w:val="24"/>
        </w:rPr>
        <w:t xml:space="preserve"> por último</w:t>
      </w:r>
      <w:r w:rsidR="00BF7034">
        <w:rPr>
          <w:rFonts w:ascii="Times New Roman" w:hAnsi="Times New Roman" w:cs="Times New Roman"/>
          <w:sz w:val="24"/>
          <w:szCs w:val="24"/>
        </w:rPr>
        <w:t>,</w:t>
      </w:r>
      <w:r w:rsidR="00BA17D6" w:rsidRPr="00816DC1">
        <w:rPr>
          <w:rFonts w:ascii="Times New Roman" w:hAnsi="Times New Roman" w:cs="Times New Roman"/>
          <w:sz w:val="24"/>
          <w:szCs w:val="24"/>
        </w:rPr>
        <w:t xml:space="preserve"> el cuarto eje indag</w:t>
      </w:r>
      <w:r w:rsidR="00BA17D6">
        <w:rPr>
          <w:rFonts w:ascii="Times New Roman" w:hAnsi="Times New Roman" w:cs="Times New Roman"/>
          <w:sz w:val="24"/>
          <w:szCs w:val="24"/>
        </w:rPr>
        <w:t>ó</w:t>
      </w:r>
      <w:r w:rsidR="00BA17D6" w:rsidRPr="00816DC1">
        <w:rPr>
          <w:rFonts w:ascii="Times New Roman" w:hAnsi="Times New Roman" w:cs="Times New Roman"/>
          <w:sz w:val="24"/>
          <w:szCs w:val="24"/>
        </w:rPr>
        <w:t xml:space="preserve"> sobre “Participación en la comunidad</w:t>
      </w:r>
      <w:r w:rsidR="00BF7034">
        <w:rPr>
          <w:rFonts w:ascii="Times New Roman" w:hAnsi="Times New Roman" w:cs="Times New Roman"/>
          <w:sz w:val="24"/>
          <w:szCs w:val="24"/>
        </w:rPr>
        <w:t>.</w:t>
      </w:r>
      <w:r w:rsidR="00BA17D6" w:rsidRPr="00816DC1">
        <w:rPr>
          <w:rFonts w:ascii="Times New Roman" w:hAnsi="Times New Roman" w:cs="Times New Roman"/>
          <w:sz w:val="24"/>
          <w:szCs w:val="24"/>
        </w:rPr>
        <w:t xml:space="preserve"> </w:t>
      </w:r>
    </w:p>
    <w:p w14:paraId="14FA2042" w14:textId="19CBB283" w:rsidR="00BA17D6" w:rsidRPr="00816DC1" w:rsidRDefault="00BA17D6" w:rsidP="00BA17D6">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w:t>
      </w:r>
      <w:r w:rsidRPr="00816DC1">
        <w:rPr>
          <w:rFonts w:ascii="Times New Roman" w:hAnsi="Times New Roman" w:cs="Times New Roman"/>
          <w:sz w:val="24"/>
          <w:szCs w:val="24"/>
        </w:rPr>
        <w:t xml:space="preserve"> análisis de datos se </w:t>
      </w:r>
      <w:r w:rsidR="00AB2573">
        <w:rPr>
          <w:rFonts w:ascii="Times New Roman" w:hAnsi="Times New Roman" w:cs="Times New Roman"/>
          <w:sz w:val="24"/>
          <w:szCs w:val="24"/>
        </w:rPr>
        <w:t xml:space="preserve">dio preponderancia al primero y el segundo eje, dado que en el tercero y cuarto los datos fueron decantando y se </w:t>
      </w:r>
      <w:r w:rsidRPr="00816DC1">
        <w:rPr>
          <w:rFonts w:ascii="Times New Roman" w:hAnsi="Times New Roman" w:cs="Times New Roman"/>
          <w:sz w:val="24"/>
          <w:szCs w:val="24"/>
        </w:rPr>
        <w:t>sintetiza</w:t>
      </w:r>
      <w:r w:rsidR="00AB2573">
        <w:rPr>
          <w:rFonts w:ascii="Times New Roman" w:hAnsi="Times New Roman" w:cs="Times New Roman"/>
          <w:sz w:val="24"/>
          <w:szCs w:val="24"/>
        </w:rPr>
        <w:t>ron algunos significados, de acuerdo al</w:t>
      </w:r>
      <w:r w:rsidRPr="00816DC1">
        <w:rPr>
          <w:rFonts w:ascii="Times New Roman" w:hAnsi="Times New Roman" w:cs="Times New Roman"/>
          <w:sz w:val="24"/>
          <w:szCs w:val="24"/>
        </w:rPr>
        <w:t xml:space="preserve"> criterio </w:t>
      </w:r>
      <w:r w:rsidR="00AB2573">
        <w:rPr>
          <w:rFonts w:ascii="Times New Roman" w:hAnsi="Times New Roman" w:cs="Times New Roman"/>
          <w:sz w:val="24"/>
          <w:szCs w:val="24"/>
        </w:rPr>
        <w:t xml:space="preserve">de </w:t>
      </w:r>
      <w:r w:rsidRPr="00816DC1">
        <w:rPr>
          <w:rFonts w:ascii="Times New Roman" w:hAnsi="Times New Roman" w:cs="Times New Roman"/>
          <w:sz w:val="24"/>
          <w:szCs w:val="24"/>
        </w:rPr>
        <w:t xml:space="preserve">que no toda la información es relevante o suficiente a la hora de la interpretación. </w:t>
      </w:r>
    </w:p>
    <w:p w14:paraId="0224211C" w14:textId="47A06F4E" w:rsidR="00BA17D6" w:rsidRDefault="00BA17D6" w:rsidP="004058BF">
      <w:pPr>
        <w:spacing w:after="179"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Pr="00816DC1">
        <w:rPr>
          <w:rFonts w:ascii="Times New Roman" w:hAnsi="Times New Roman" w:cs="Times New Roman"/>
          <w:sz w:val="24"/>
          <w:szCs w:val="24"/>
        </w:rPr>
        <w:t>utilizó la técnica de saturación de datos comparando las respuestas de las diez entrevistas. También se originaron grupos de significados e</w:t>
      </w:r>
      <w:r>
        <w:rPr>
          <w:rFonts w:ascii="Times New Roman" w:hAnsi="Times New Roman" w:cs="Times New Roman"/>
          <w:sz w:val="24"/>
          <w:szCs w:val="24"/>
        </w:rPr>
        <w:t>n torno a un mismo eje donde se</w:t>
      </w:r>
      <w:r w:rsidRPr="00816DC1">
        <w:rPr>
          <w:rFonts w:ascii="Times New Roman" w:hAnsi="Times New Roman" w:cs="Times New Roman"/>
          <w:sz w:val="24"/>
          <w:szCs w:val="24"/>
        </w:rPr>
        <w:t xml:space="preserve"> nuclearon la</w:t>
      </w:r>
      <w:r>
        <w:rPr>
          <w:rFonts w:ascii="Times New Roman" w:hAnsi="Times New Roman" w:cs="Times New Roman"/>
          <w:sz w:val="24"/>
          <w:szCs w:val="24"/>
        </w:rPr>
        <w:t xml:space="preserve">s significaciones. Se comparó </w:t>
      </w:r>
      <w:r w:rsidRPr="00816DC1">
        <w:rPr>
          <w:rFonts w:ascii="Times New Roman" w:hAnsi="Times New Roman" w:cs="Times New Roman"/>
          <w:sz w:val="24"/>
          <w:szCs w:val="24"/>
        </w:rPr>
        <w:t>e interpret</w:t>
      </w:r>
      <w:r>
        <w:rPr>
          <w:rFonts w:ascii="Times New Roman" w:hAnsi="Times New Roman" w:cs="Times New Roman"/>
          <w:sz w:val="24"/>
          <w:szCs w:val="24"/>
        </w:rPr>
        <w:t>ó la información obtenida</w:t>
      </w:r>
      <w:r w:rsidRPr="00816DC1">
        <w:rPr>
          <w:rFonts w:ascii="Times New Roman" w:hAnsi="Times New Roman" w:cs="Times New Roman"/>
          <w:sz w:val="24"/>
          <w:szCs w:val="24"/>
        </w:rPr>
        <w:t xml:space="preserve"> para establecer relaciones entre los </w:t>
      </w:r>
      <w:r w:rsidR="00AB2573">
        <w:rPr>
          <w:rFonts w:ascii="Times New Roman" w:hAnsi="Times New Roman" w:cs="Times New Roman"/>
          <w:sz w:val="24"/>
          <w:szCs w:val="24"/>
        </w:rPr>
        <w:t>grupos de significación y</w:t>
      </w:r>
      <w:r>
        <w:rPr>
          <w:rFonts w:ascii="Times New Roman" w:hAnsi="Times New Roman" w:cs="Times New Roman"/>
          <w:sz w:val="24"/>
          <w:szCs w:val="24"/>
        </w:rPr>
        <w:t xml:space="preserve"> </w:t>
      </w:r>
      <w:r w:rsidRPr="00816DC1">
        <w:rPr>
          <w:rFonts w:ascii="Times New Roman" w:hAnsi="Times New Roman" w:cs="Times New Roman"/>
          <w:sz w:val="24"/>
          <w:szCs w:val="24"/>
        </w:rPr>
        <w:t>captar el dinamismo de la representación.</w:t>
      </w:r>
    </w:p>
    <w:p w14:paraId="70DAD215" w14:textId="77777777" w:rsidR="00AB2573" w:rsidRPr="000218CC" w:rsidRDefault="00AB2573" w:rsidP="004058BF">
      <w:pPr>
        <w:spacing w:after="179" w:line="360" w:lineRule="auto"/>
        <w:ind w:firstLine="708"/>
        <w:jc w:val="both"/>
        <w:rPr>
          <w:rFonts w:ascii="Times New Roman" w:hAnsi="Times New Roman" w:cs="Times New Roman"/>
          <w:sz w:val="24"/>
          <w:szCs w:val="24"/>
        </w:rPr>
      </w:pPr>
    </w:p>
    <w:p w14:paraId="5E150C5C" w14:textId="5C5B2713" w:rsidR="004D33D7" w:rsidRPr="008B6F7E" w:rsidRDefault="008B6F7E" w:rsidP="008B6F7E">
      <w:pPr>
        <w:tabs>
          <w:tab w:val="left" w:pos="1146"/>
        </w:tabs>
        <w:spacing w:line="360" w:lineRule="auto"/>
        <w:jc w:val="center"/>
        <w:rPr>
          <w:rFonts w:ascii="Times New Roman" w:hAnsi="Times New Roman" w:cs="Times New Roman"/>
          <w:color w:val="7030A0"/>
          <w:sz w:val="26"/>
          <w:szCs w:val="26"/>
        </w:rPr>
      </w:pPr>
      <w:r w:rsidRPr="008B6F7E">
        <w:rPr>
          <w:rFonts w:ascii="Times New Roman" w:hAnsi="Times New Roman" w:cs="Times New Roman"/>
          <w:color w:val="7030A0"/>
          <w:sz w:val="26"/>
          <w:szCs w:val="26"/>
        </w:rPr>
        <w:t>Análisis</w:t>
      </w:r>
    </w:p>
    <w:p w14:paraId="2600D7A8" w14:textId="15BA6C2A" w:rsidR="00142BD5" w:rsidRPr="006C4F3E" w:rsidRDefault="00142BD5" w:rsidP="00BD4E74">
      <w:pPr>
        <w:spacing w:after="174" w:line="360" w:lineRule="auto"/>
        <w:ind w:firstLine="708"/>
        <w:jc w:val="both"/>
        <w:rPr>
          <w:rFonts w:ascii="Times New Roman" w:hAnsi="Times New Roman" w:cs="Times New Roman"/>
          <w:sz w:val="24"/>
          <w:szCs w:val="24"/>
        </w:rPr>
      </w:pPr>
      <w:r w:rsidRPr="006C4F3E">
        <w:rPr>
          <w:rFonts w:ascii="Times New Roman" w:hAnsi="Times New Roman" w:cs="Times New Roman"/>
          <w:sz w:val="24"/>
          <w:szCs w:val="24"/>
        </w:rPr>
        <w:t xml:space="preserve">El interés de analizar una política pública que no es directamente dirigida a las mujeres sino a los/as niños/as y adolescentes es porque dicha política, destinada a la infancia, implica directamente a los/as responsables de esas infancias. La política pública como tal, no tendría por qué tener </w:t>
      </w:r>
      <w:r w:rsidR="00BD4E74">
        <w:rPr>
          <w:rFonts w:ascii="Times New Roman" w:hAnsi="Times New Roman" w:cs="Times New Roman"/>
          <w:sz w:val="24"/>
          <w:szCs w:val="24"/>
        </w:rPr>
        <w:t>una perspectiva de género</w:t>
      </w:r>
      <w:r w:rsidR="00AB2573">
        <w:rPr>
          <w:rFonts w:ascii="Times New Roman" w:hAnsi="Times New Roman" w:cs="Times New Roman"/>
          <w:sz w:val="24"/>
          <w:szCs w:val="24"/>
        </w:rPr>
        <w:t>,</w:t>
      </w:r>
      <w:r w:rsidR="00BD4E74">
        <w:rPr>
          <w:rFonts w:ascii="Times New Roman" w:hAnsi="Times New Roman" w:cs="Times New Roman"/>
          <w:sz w:val="24"/>
          <w:szCs w:val="24"/>
        </w:rPr>
        <w:t xml:space="preserve"> sin embargo</w:t>
      </w:r>
      <w:r w:rsidRPr="006C4F3E">
        <w:rPr>
          <w:rFonts w:ascii="Times New Roman" w:hAnsi="Times New Roman" w:cs="Times New Roman"/>
          <w:sz w:val="24"/>
          <w:szCs w:val="24"/>
        </w:rPr>
        <w:t xml:space="preserve"> la población seleccionada se observó como la responsable y encargada de gestionar y administrar la transferencia monetaria. </w:t>
      </w:r>
    </w:p>
    <w:p w14:paraId="095E0A0C" w14:textId="2BD4368A" w:rsidR="00142BD5" w:rsidRPr="006C4F3E" w:rsidRDefault="00142BD5" w:rsidP="00BD4E74">
      <w:pPr>
        <w:spacing w:after="175"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Las madres que histórica y culturalmente han estado encargadas</w:t>
      </w:r>
      <w:r w:rsidR="00AB2573">
        <w:rPr>
          <w:rFonts w:ascii="Times New Roman" w:hAnsi="Times New Roman" w:cs="Times New Roman"/>
          <w:sz w:val="24"/>
          <w:szCs w:val="24"/>
        </w:rPr>
        <w:t>,</w:t>
      </w:r>
      <w:r w:rsidRPr="00563B52">
        <w:rPr>
          <w:rFonts w:ascii="Times New Roman" w:hAnsi="Times New Roman" w:cs="Times New Roman"/>
          <w:sz w:val="24"/>
          <w:szCs w:val="24"/>
        </w:rPr>
        <w:t xml:space="preserve"> y lo siguen estando, de administrar la economía del hogar, ahora están habilitadas a administrar desde una fuente que no es el hombre-esposo sostén sino que es el Estado nacional. La participación de la economía del hogar se prolonga hacia la participación de la economía pública, volviéndose apoderadas para movilizar el consumo local por medio de la reinserción del dinero transferido en el mercado interno. </w:t>
      </w:r>
    </w:p>
    <w:p w14:paraId="1CE98B96" w14:textId="7AA211C8" w:rsidR="00142BD5" w:rsidRPr="00563B52" w:rsidRDefault="00142BD5" w:rsidP="00BD4E74">
      <w:pPr>
        <w:spacing w:after="174"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 xml:space="preserve">Vemos en las mujeres entrevistadas, que la economía del hogar es la única economía de la que participan y el trabajo de madre como el único “remunerado”. Intentamos comprender cómo el Estado, el mismo que perpetúa los roles de madre cuidadora, abre el camino hacia una incipiente independencia económica ligada a la maternidad. </w:t>
      </w:r>
    </w:p>
    <w:p w14:paraId="469CC35F" w14:textId="7FF21641" w:rsidR="00142BD5" w:rsidRPr="00563B52" w:rsidRDefault="00142BD5" w:rsidP="00BD4E74">
      <w:pPr>
        <w:spacing w:after="207"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 xml:space="preserve">Encontramos en las entrevistas que las condicionalidades recaen sobre las mujeres </w:t>
      </w:r>
      <w:r w:rsidR="00AB2573">
        <w:rPr>
          <w:rFonts w:ascii="Times New Roman" w:hAnsi="Times New Roman" w:cs="Times New Roman"/>
          <w:sz w:val="24"/>
          <w:szCs w:val="24"/>
        </w:rPr>
        <w:t>encargadas de las tramitaciones y</w:t>
      </w:r>
      <w:r w:rsidR="005979D8">
        <w:rPr>
          <w:rFonts w:ascii="Times New Roman" w:hAnsi="Times New Roman" w:cs="Times New Roman"/>
          <w:sz w:val="24"/>
          <w:szCs w:val="24"/>
        </w:rPr>
        <w:t xml:space="preserve"> en</w:t>
      </w:r>
      <w:r w:rsidRPr="00563B52">
        <w:rPr>
          <w:rFonts w:ascii="Times New Roman" w:hAnsi="Times New Roman" w:cs="Times New Roman"/>
          <w:sz w:val="24"/>
          <w:szCs w:val="24"/>
        </w:rPr>
        <w:t xml:space="preserve"> consecuencia se agrega una actividad extra al ro</w:t>
      </w:r>
      <w:r w:rsidR="005979D8">
        <w:rPr>
          <w:rFonts w:ascii="Times New Roman" w:hAnsi="Times New Roman" w:cs="Times New Roman"/>
          <w:sz w:val="24"/>
          <w:szCs w:val="24"/>
        </w:rPr>
        <w:t>l materno-femenino.</w:t>
      </w:r>
      <w:r w:rsidRPr="00563B52">
        <w:rPr>
          <w:rFonts w:ascii="Times New Roman" w:hAnsi="Times New Roman" w:cs="Times New Roman"/>
          <w:sz w:val="24"/>
          <w:szCs w:val="24"/>
        </w:rPr>
        <w:t xml:space="preserve"> </w:t>
      </w:r>
      <w:r w:rsidR="005979D8">
        <w:rPr>
          <w:rFonts w:ascii="Times New Roman" w:hAnsi="Times New Roman" w:cs="Times New Roman"/>
          <w:sz w:val="24"/>
          <w:szCs w:val="24"/>
        </w:rPr>
        <w:t>E</w:t>
      </w:r>
      <w:r w:rsidRPr="00563B52">
        <w:rPr>
          <w:rFonts w:ascii="Times New Roman" w:hAnsi="Times New Roman" w:cs="Times New Roman"/>
          <w:sz w:val="24"/>
          <w:szCs w:val="24"/>
        </w:rPr>
        <w:t xml:space="preserve">sta responsabilidad sobre la mujer se produce debido a una </w:t>
      </w:r>
      <w:r w:rsidRPr="00563B52">
        <w:rPr>
          <w:rFonts w:ascii="Times New Roman" w:hAnsi="Times New Roman" w:cs="Times New Roman"/>
          <w:sz w:val="24"/>
          <w:szCs w:val="24"/>
        </w:rPr>
        <w:lastRenderedPageBreak/>
        <w:t>naturalización de los roles preestablecido</w:t>
      </w:r>
      <w:r w:rsidR="005979D8">
        <w:rPr>
          <w:rFonts w:ascii="Times New Roman" w:hAnsi="Times New Roman" w:cs="Times New Roman"/>
          <w:sz w:val="24"/>
          <w:szCs w:val="24"/>
        </w:rPr>
        <w:t>s de cuidado de los/as niños/as</w:t>
      </w:r>
      <w:r w:rsidRPr="00563B52">
        <w:rPr>
          <w:rFonts w:ascii="Times New Roman" w:hAnsi="Times New Roman" w:cs="Times New Roman"/>
          <w:sz w:val="24"/>
          <w:szCs w:val="24"/>
        </w:rPr>
        <w:t xml:space="preserve"> que se refleja en las políticas orientadas a la infancia. Se reafirma en medidas complementarias que reglamentan la AUH</w:t>
      </w:r>
      <w:r w:rsidR="005979D8">
        <w:rPr>
          <w:rFonts w:ascii="Times New Roman" w:hAnsi="Times New Roman" w:cs="Times New Roman"/>
          <w:sz w:val="24"/>
          <w:szCs w:val="24"/>
        </w:rPr>
        <w:t>,</w:t>
      </w:r>
      <w:r w:rsidRPr="00563B52">
        <w:rPr>
          <w:rFonts w:ascii="Times New Roman" w:hAnsi="Times New Roman" w:cs="Times New Roman"/>
          <w:sz w:val="24"/>
          <w:szCs w:val="24"/>
        </w:rPr>
        <w:t xml:space="preserve"> como</w:t>
      </w:r>
      <w:r w:rsidR="005979D8">
        <w:rPr>
          <w:rFonts w:ascii="Times New Roman" w:hAnsi="Times New Roman" w:cs="Times New Roman"/>
          <w:sz w:val="24"/>
          <w:szCs w:val="24"/>
        </w:rPr>
        <w:t xml:space="preserve"> lo es</w:t>
      </w:r>
      <w:r w:rsidRPr="00563B52">
        <w:rPr>
          <w:rFonts w:ascii="Times New Roman" w:hAnsi="Times New Roman" w:cs="Times New Roman"/>
          <w:sz w:val="24"/>
          <w:szCs w:val="24"/>
        </w:rPr>
        <w:t xml:space="preserve"> la Resolución N° 393/09</w:t>
      </w:r>
      <w:r w:rsidR="005979D8">
        <w:rPr>
          <w:rFonts w:ascii="Times New Roman" w:hAnsi="Times New Roman" w:cs="Times New Roman"/>
          <w:sz w:val="24"/>
          <w:szCs w:val="24"/>
        </w:rPr>
        <w:t>,</w:t>
      </w:r>
      <w:r w:rsidRPr="00563B52">
        <w:rPr>
          <w:rFonts w:ascii="Times New Roman" w:hAnsi="Times New Roman" w:cs="Times New Roman"/>
          <w:sz w:val="24"/>
          <w:szCs w:val="24"/>
        </w:rPr>
        <w:t xml:space="preserve"> que establece la prioridad de las madres sobre los padres en la titularidad. Esta resolución pretendió dar respuesta a los casos donde la AUH era recibid</w:t>
      </w:r>
      <w:r w:rsidR="005979D8">
        <w:rPr>
          <w:rFonts w:ascii="Times New Roman" w:hAnsi="Times New Roman" w:cs="Times New Roman"/>
          <w:sz w:val="24"/>
          <w:szCs w:val="24"/>
        </w:rPr>
        <w:t>a por los padres que ejercían</w:t>
      </w:r>
      <w:r w:rsidRPr="00563B52">
        <w:rPr>
          <w:rFonts w:ascii="Times New Roman" w:hAnsi="Times New Roman" w:cs="Times New Roman"/>
          <w:sz w:val="24"/>
          <w:szCs w:val="24"/>
        </w:rPr>
        <w:t xml:space="preserve"> violencia económica </w:t>
      </w:r>
      <w:r w:rsidRPr="00563B52">
        <w:rPr>
          <w:rFonts w:ascii="Times New Roman" w:hAnsi="Times New Roman" w:cs="Times New Roman"/>
          <w:sz w:val="24"/>
          <w:szCs w:val="24"/>
          <w:vertAlign w:val="superscript"/>
        </w:rPr>
        <w:footnoteReference w:id="4"/>
      </w:r>
      <w:r w:rsidRPr="00563B52">
        <w:rPr>
          <w:rFonts w:ascii="Times New Roman" w:hAnsi="Times New Roman" w:cs="Times New Roman"/>
          <w:sz w:val="24"/>
          <w:szCs w:val="24"/>
        </w:rPr>
        <w:t xml:space="preserve"> ya que no traspasaban el dinero a los/as hijos/as como lo </w:t>
      </w:r>
      <w:r w:rsidR="005979D8">
        <w:rPr>
          <w:rFonts w:ascii="Times New Roman" w:hAnsi="Times New Roman" w:cs="Times New Roman"/>
          <w:sz w:val="24"/>
          <w:szCs w:val="24"/>
        </w:rPr>
        <w:t>señala una de las entrevistadas.</w:t>
      </w:r>
      <w:r w:rsidRPr="00563B52">
        <w:rPr>
          <w:rFonts w:ascii="Times New Roman" w:hAnsi="Times New Roman" w:cs="Times New Roman"/>
          <w:sz w:val="24"/>
          <w:szCs w:val="24"/>
        </w:rPr>
        <w:t xml:space="preserve"> </w:t>
      </w:r>
    </w:p>
    <w:p w14:paraId="4B049A8E" w14:textId="77777777" w:rsidR="00142BD5" w:rsidRPr="00563B52" w:rsidRDefault="00142BD5" w:rsidP="00BD4E74">
      <w:pPr>
        <w:spacing w:after="215"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El hecho de que el Estado asegure la titularidad a las mujeres genera una mínima garantía de contar con la seguridad económica, la cual sirve como medio para satisfacer algunas necesidades básicas de la familia y el hogar.  En el fragmento:</w:t>
      </w:r>
    </w:p>
    <w:p w14:paraId="0AAA226A" w14:textId="054CB72D" w:rsidR="00142BD5" w:rsidRPr="00563B52" w:rsidRDefault="00142BD5" w:rsidP="006C4F3E">
      <w:pPr>
        <w:spacing w:after="215" w:line="360" w:lineRule="auto"/>
        <w:jc w:val="both"/>
        <w:rPr>
          <w:rFonts w:ascii="Times New Roman" w:hAnsi="Times New Roman" w:cs="Times New Roman"/>
          <w:sz w:val="24"/>
          <w:szCs w:val="24"/>
        </w:rPr>
      </w:pPr>
      <w:r w:rsidRPr="00563B52">
        <w:rPr>
          <w:rFonts w:ascii="Times New Roman" w:hAnsi="Times New Roman" w:cs="Times New Roman"/>
          <w:i/>
          <w:sz w:val="24"/>
          <w:szCs w:val="24"/>
        </w:rPr>
        <w:t>E1</w:t>
      </w:r>
      <w:r w:rsidR="005979D8">
        <w:rPr>
          <w:rFonts w:ascii="Times New Roman" w:hAnsi="Times New Roman" w:cs="Times New Roman"/>
          <w:i/>
          <w:sz w:val="24"/>
          <w:szCs w:val="24"/>
        </w:rPr>
        <w:t xml:space="preserve">: </w:t>
      </w:r>
      <w:r w:rsidRPr="00563B52">
        <w:rPr>
          <w:rFonts w:ascii="Times New Roman" w:hAnsi="Times New Roman" w:cs="Times New Roman"/>
          <w:i/>
          <w:sz w:val="24"/>
          <w:szCs w:val="24"/>
        </w:rPr>
        <w:t xml:space="preserve">“Cuando cobran esa asignación y pagan el alquiler tienen esa seguridad y después changuean para darle de comer a los chicos porque son mamás solas, eso les da la seguridad, si vos le sacas esa asignación ya no tienen para pagar el alquiler….” </w:t>
      </w:r>
    </w:p>
    <w:p w14:paraId="3BF6F468" w14:textId="0572DE76" w:rsidR="00142BD5" w:rsidRPr="00563B52" w:rsidRDefault="00BD4E74" w:rsidP="00BD4E74">
      <w:pPr>
        <w:spacing w:after="173"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E</w:t>
      </w:r>
      <w:r w:rsidR="00142BD5" w:rsidRPr="00563B52">
        <w:rPr>
          <w:rFonts w:ascii="Times New Roman" w:hAnsi="Times New Roman" w:cs="Times New Roman"/>
          <w:sz w:val="24"/>
          <w:szCs w:val="24"/>
        </w:rPr>
        <w:t>l eje del manejo de los recursos económi</w:t>
      </w:r>
      <w:r w:rsidRPr="00563B52">
        <w:rPr>
          <w:rFonts w:ascii="Times New Roman" w:hAnsi="Times New Roman" w:cs="Times New Roman"/>
          <w:sz w:val="24"/>
          <w:szCs w:val="24"/>
        </w:rPr>
        <w:t>cos</w:t>
      </w:r>
      <w:r w:rsidR="00142BD5" w:rsidRPr="00563B52">
        <w:rPr>
          <w:rFonts w:ascii="Times New Roman" w:hAnsi="Times New Roman" w:cs="Times New Roman"/>
          <w:sz w:val="24"/>
          <w:szCs w:val="24"/>
        </w:rPr>
        <w:t xml:space="preserve"> gira en torno a los/las hijos/as, poniéndolos/as en primer lugar y relegándolas a ellas a un segundo plano. Los/as hijos/as aparecen como la motivación principal para realizar algún trabajo y movilizarse en la esfera social. </w:t>
      </w:r>
    </w:p>
    <w:p w14:paraId="0C0B0098" w14:textId="463A0453" w:rsidR="00142BD5" w:rsidRPr="00563B52" w:rsidRDefault="00142BD5" w:rsidP="00BD4E74">
      <w:pPr>
        <w:spacing w:after="173"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Se puede considerar que el ser-para-otro aparece por encima del ser-para-sí-misma (Lagarde, 2004), dificultando el proceso de empoderamiento en torno a su vida. También desprendemos de este análisis que la primacía de la madre por encima del padre para cobrar la AUH,  hace que recaiga de forma directa sobre las madres todas las tareas pertinentes a la transferencia, dejándolas frente a un destino de servicio y cuidado de los/as infantes, dificultando salidas individuales que faciliten el desarr</w:t>
      </w:r>
      <w:r w:rsidR="00563B52" w:rsidRPr="00563B52">
        <w:rPr>
          <w:rFonts w:ascii="Times New Roman" w:hAnsi="Times New Roman" w:cs="Times New Roman"/>
          <w:sz w:val="24"/>
          <w:szCs w:val="24"/>
        </w:rPr>
        <w:t>ollo personal.</w:t>
      </w:r>
    </w:p>
    <w:p w14:paraId="020E9CC9" w14:textId="52868874" w:rsidR="00142BD5" w:rsidRPr="00563B52" w:rsidRDefault="00BD4E74" w:rsidP="00BD4E74">
      <w:pPr>
        <w:spacing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C</w:t>
      </w:r>
      <w:r w:rsidR="00142BD5" w:rsidRPr="00563B52">
        <w:rPr>
          <w:rFonts w:ascii="Times New Roman" w:hAnsi="Times New Roman" w:cs="Times New Roman"/>
          <w:sz w:val="24"/>
          <w:szCs w:val="24"/>
        </w:rPr>
        <w:t>abe des</w:t>
      </w:r>
      <w:r w:rsidR="005979D8">
        <w:rPr>
          <w:rFonts w:ascii="Times New Roman" w:hAnsi="Times New Roman" w:cs="Times New Roman"/>
          <w:sz w:val="24"/>
          <w:szCs w:val="24"/>
        </w:rPr>
        <w:t>tacar</w:t>
      </w:r>
      <w:r w:rsidR="00142BD5" w:rsidRPr="00563B52">
        <w:rPr>
          <w:rFonts w:ascii="Times New Roman" w:hAnsi="Times New Roman" w:cs="Times New Roman"/>
          <w:sz w:val="24"/>
          <w:szCs w:val="24"/>
        </w:rPr>
        <w:t xml:space="preserve"> el movimiento realizado en t</w:t>
      </w:r>
      <w:r w:rsidR="005979D8">
        <w:rPr>
          <w:rFonts w:ascii="Times New Roman" w:hAnsi="Times New Roman" w:cs="Times New Roman"/>
          <w:sz w:val="24"/>
          <w:szCs w:val="24"/>
        </w:rPr>
        <w:t>orno a las relaciones de fuerza</w:t>
      </w:r>
      <w:r w:rsidR="00142BD5" w:rsidRPr="00563B52">
        <w:rPr>
          <w:rFonts w:ascii="Times New Roman" w:hAnsi="Times New Roman" w:cs="Times New Roman"/>
          <w:sz w:val="24"/>
          <w:szCs w:val="24"/>
        </w:rPr>
        <w:t xml:space="preserve"> que han mi</w:t>
      </w:r>
      <w:r w:rsidR="005979D8">
        <w:rPr>
          <w:rFonts w:ascii="Times New Roman" w:hAnsi="Times New Roman" w:cs="Times New Roman"/>
          <w:sz w:val="24"/>
          <w:szCs w:val="24"/>
        </w:rPr>
        <w:t>grado desde el hombre proveedor hacia el Estado,</w:t>
      </w:r>
      <w:r w:rsidR="00142BD5" w:rsidRPr="00563B52">
        <w:rPr>
          <w:rFonts w:ascii="Times New Roman" w:hAnsi="Times New Roman" w:cs="Times New Roman"/>
          <w:sz w:val="24"/>
          <w:szCs w:val="24"/>
        </w:rPr>
        <w:t xml:space="preserve"> modificando la relación entre las mujeres y su posicionamiento económico. El movimiento se da en tanto las mujeres entrevistadas</w:t>
      </w:r>
      <w:r w:rsidR="005979D8">
        <w:rPr>
          <w:rFonts w:ascii="Times New Roman" w:hAnsi="Times New Roman" w:cs="Times New Roman"/>
          <w:sz w:val="24"/>
          <w:szCs w:val="24"/>
        </w:rPr>
        <w:t xml:space="preserve"> que cobran la AUH</w:t>
      </w:r>
      <w:r w:rsidR="00142BD5" w:rsidRPr="00563B52">
        <w:rPr>
          <w:rFonts w:ascii="Times New Roman" w:hAnsi="Times New Roman" w:cs="Times New Roman"/>
          <w:sz w:val="24"/>
          <w:szCs w:val="24"/>
        </w:rPr>
        <w:t xml:space="preserve"> ya no dependen de los padres de sus hijos/as para mantenerlos/as. Las relaciones de poder giran hacia un lugar más abstracto e impersonal como se podría caracterizar al Estado (no está cómo persona física dentro del hogar). Esto no significa que el Estado y las instituciones no sigan reproduciendo modelos patriarcales, pero sí permite una libertad de acción en las mujeres de las cuales sólo se </w:t>
      </w:r>
      <w:r w:rsidR="00142BD5" w:rsidRPr="00563B52">
        <w:rPr>
          <w:rFonts w:ascii="Times New Roman" w:hAnsi="Times New Roman" w:cs="Times New Roman"/>
          <w:sz w:val="24"/>
          <w:szCs w:val="24"/>
        </w:rPr>
        <w:lastRenderedPageBreak/>
        <w:t>requiere el cumplimiento de las condiciones, no interfiriendo en dónde, cómo, ni en qué se gasta el dinero. Entendemos que este movimiento permite el corrimiento de la dependencia del otro-hombre, y con ello el riesgo de somet</w:t>
      </w:r>
      <w:r w:rsidR="005979D8">
        <w:rPr>
          <w:rFonts w:ascii="Times New Roman" w:hAnsi="Times New Roman" w:cs="Times New Roman"/>
          <w:sz w:val="24"/>
          <w:szCs w:val="24"/>
        </w:rPr>
        <w:t>erse por la necesidad económica</w:t>
      </w:r>
      <w:r w:rsidR="00142BD5" w:rsidRPr="00563B52">
        <w:rPr>
          <w:rFonts w:ascii="Times New Roman" w:hAnsi="Times New Roman" w:cs="Times New Roman"/>
          <w:sz w:val="24"/>
          <w:szCs w:val="24"/>
        </w:rPr>
        <w:t xml:space="preserve"> a cualquier lógica de do</w:t>
      </w:r>
      <w:r w:rsidR="005979D8">
        <w:rPr>
          <w:rFonts w:ascii="Times New Roman" w:hAnsi="Times New Roman" w:cs="Times New Roman"/>
          <w:sz w:val="24"/>
          <w:szCs w:val="24"/>
        </w:rPr>
        <w:t>minación violenta y/o simbólica,</w:t>
      </w:r>
      <w:r w:rsidR="00142BD5" w:rsidRPr="00563B52">
        <w:rPr>
          <w:rFonts w:ascii="Times New Roman" w:hAnsi="Times New Roman" w:cs="Times New Roman"/>
          <w:sz w:val="24"/>
          <w:szCs w:val="24"/>
        </w:rPr>
        <w:t xml:space="preserve"> como se observa en el siguiente fragmento: </w:t>
      </w:r>
    </w:p>
    <w:p w14:paraId="05A180F9" w14:textId="77777777" w:rsidR="00142BD5" w:rsidRPr="00563B52" w:rsidRDefault="00142BD5" w:rsidP="006C4F3E">
      <w:pPr>
        <w:spacing w:after="173" w:line="360" w:lineRule="auto"/>
        <w:jc w:val="both"/>
        <w:rPr>
          <w:rFonts w:ascii="Times New Roman" w:hAnsi="Times New Roman" w:cs="Times New Roman"/>
          <w:i/>
          <w:sz w:val="24"/>
          <w:szCs w:val="24"/>
        </w:rPr>
      </w:pPr>
      <w:r w:rsidRPr="00563B52">
        <w:rPr>
          <w:rFonts w:ascii="Times New Roman" w:hAnsi="Times New Roman" w:cs="Times New Roman"/>
          <w:i/>
          <w:sz w:val="24"/>
          <w:szCs w:val="24"/>
        </w:rPr>
        <w:t>E3:”Me independicé mucho, el papá de mis hijos me pegaba y dije no</w:t>
      </w:r>
      <w:proofErr w:type="gramStart"/>
      <w:r w:rsidRPr="00563B52">
        <w:rPr>
          <w:rFonts w:ascii="Times New Roman" w:hAnsi="Times New Roman" w:cs="Times New Roman"/>
          <w:i/>
          <w:sz w:val="24"/>
          <w:szCs w:val="24"/>
        </w:rPr>
        <w:t>!</w:t>
      </w:r>
      <w:proofErr w:type="gramEnd"/>
      <w:r w:rsidRPr="00563B52">
        <w:rPr>
          <w:rFonts w:ascii="Times New Roman" w:hAnsi="Times New Roman" w:cs="Times New Roman"/>
          <w:i/>
          <w:sz w:val="24"/>
          <w:szCs w:val="24"/>
        </w:rPr>
        <w:t xml:space="preserve">”. </w:t>
      </w:r>
    </w:p>
    <w:p w14:paraId="441D5F18" w14:textId="0BA77B71" w:rsidR="00142BD5" w:rsidRDefault="00142BD5" w:rsidP="00BD4E74">
      <w:pPr>
        <w:spacing w:after="173"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La mujer madre en situación de pobreza y desocupación entonces, debe cumplir con los requisitos establecidos para que el Estado la reconozca y haga partícipe de sus políticas; de otra manera queda excluida. Ante este sometimiento, poco pueden hacer las subjetividades individuales ya que la paradoja de la sujeción opera de esa manera; el amo- Estado determina cuáles son las necesidades de la esclava-mujer. La esclava puede tener dos movimientos: por un lado, aceptarlo con gratitud como ayuda, naturalizando la desigualdad de género y la falta de acceso al trabajo formal por ser mujer-madre. Por otro lado, hacer visible esa desigualdad, contar con algunas herramientas emocionales y convertir esa transferencia en un camino hacia la autonomía y la independencia, constituyendo así la base para el proceso de empoderamiento. De otra manera, este tipo de políticas se pueden convertir en u</w:t>
      </w:r>
      <w:r w:rsidR="005979D8">
        <w:rPr>
          <w:rFonts w:ascii="Times New Roman" w:hAnsi="Times New Roman" w:cs="Times New Roman"/>
          <w:sz w:val="24"/>
          <w:szCs w:val="24"/>
        </w:rPr>
        <w:t>n asistencialismo a corto plazo</w:t>
      </w:r>
      <w:r w:rsidRPr="00563B52">
        <w:rPr>
          <w:rFonts w:ascii="Times New Roman" w:hAnsi="Times New Roman" w:cs="Times New Roman"/>
          <w:sz w:val="24"/>
          <w:szCs w:val="24"/>
        </w:rPr>
        <w:t xml:space="preserve"> que obstruye la inserción socio-laboral.</w:t>
      </w:r>
      <w:r w:rsidRPr="006C4F3E">
        <w:rPr>
          <w:rFonts w:ascii="Times New Roman" w:hAnsi="Times New Roman" w:cs="Times New Roman"/>
          <w:sz w:val="24"/>
          <w:szCs w:val="24"/>
        </w:rPr>
        <w:t xml:space="preserve"> </w:t>
      </w:r>
    </w:p>
    <w:p w14:paraId="499C0030" w14:textId="16AC1094" w:rsidR="00BD4E74" w:rsidRDefault="00BD4E74" w:rsidP="00BD4E74">
      <w:pPr>
        <w:spacing w:after="173" w:line="360" w:lineRule="auto"/>
        <w:ind w:firstLine="708"/>
        <w:jc w:val="center"/>
        <w:rPr>
          <w:rFonts w:ascii="Times New Roman" w:hAnsi="Times New Roman" w:cs="Times New Roman"/>
          <w:color w:val="7030A0"/>
          <w:sz w:val="26"/>
          <w:szCs w:val="26"/>
        </w:rPr>
      </w:pPr>
      <w:r w:rsidRPr="00BD4E74">
        <w:rPr>
          <w:rFonts w:ascii="Times New Roman" w:hAnsi="Times New Roman" w:cs="Times New Roman"/>
          <w:color w:val="7030A0"/>
          <w:sz w:val="26"/>
          <w:szCs w:val="26"/>
        </w:rPr>
        <w:t>Representación social sobre AUH</w:t>
      </w:r>
    </w:p>
    <w:p w14:paraId="1EF80BAC" w14:textId="007A425F" w:rsidR="006174C0" w:rsidRDefault="006174C0" w:rsidP="00563B52">
      <w:pPr>
        <w:spacing w:after="181"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Existe un núcleo figurativo: “una ayuda” y en torno al mismo, significaciones periféricas tales como “genera independencia”, “cambios en lo económico” y “es para los hijos”. Estas cuatro categorías son los elementos que conforman la RS indagada en este núcleo de análisis.</w:t>
      </w:r>
      <w:r w:rsidRPr="006C4F3E">
        <w:rPr>
          <w:rFonts w:ascii="Times New Roman" w:hAnsi="Times New Roman" w:cs="Times New Roman"/>
          <w:sz w:val="24"/>
          <w:szCs w:val="24"/>
        </w:rPr>
        <w:t xml:space="preserve"> </w:t>
      </w:r>
    </w:p>
    <w:p w14:paraId="383E8488" w14:textId="52D3BB30" w:rsidR="006174C0" w:rsidRDefault="00BD4E74" w:rsidP="006174C0">
      <w:pPr>
        <w:spacing w:after="181"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La significación “una ayuda”</w:t>
      </w:r>
      <w:r w:rsidR="00563B52" w:rsidRPr="00563B52">
        <w:rPr>
          <w:rFonts w:ascii="Times New Roman" w:hAnsi="Times New Roman" w:cs="Times New Roman"/>
          <w:sz w:val="24"/>
          <w:szCs w:val="24"/>
        </w:rPr>
        <w:t>, específicamente ayuda en términos económicos</w:t>
      </w:r>
      <w:r w:rsidR="005979D8">
        <w:rPr>
          <w:rFonts w:ascii="Times New Roman" w:hAnsi="Times New Roman" w:cs="Times New Roman"/>
          <w:sz w:val="24"/>
          <w:szCs w:val="24"/>
        </w:rPr>
        <w:t>,</w:t>
      </w:r>
      <w:r w:rsidRPr="00563B52">
        <w:rPr>
          <w:rFonts w:ascii="Times New Roman" w:hAnsi="Times New Roman" w:cs="Times New Roman"/>
          <w:sz w:val="24"/>
          <w:szCs w:val="24"/>
        </w:rPr>
        <w:t xml:space="preserve"> se</w:t>
      </w:r>
      <w:r w:rsidR="00142BD5" w:rsidRPr="00563B52">
        <w:rPr>
          <w:rFonts w:ascii="Times New Roman" w:hAnsi="Times New Roman" w:cs="Times New Roman"/>
          <w:sz w:val="24"/>
          <w:szCs w:val="24"/>
        </w:rPr>
        <w:t xml:space="preserve"> presenta como el eje central que organiza el contenido de</w:t>
      </w:r>
      <w:r w:rsidR="00563B52" w:rsidRPr="00563B52">
        <w:rPr>
          <w:rFonts w:ascii="Times New Roman" w:hAnsi="Times New Roman" w:cs="Times New Roman"/>
          <w:sz w:val="24"/>
          <w:szCs w:val="24"/>
        </w:rPr>
        <w:t>la RS</w:t>
      </w:r>
      <w:r w:rsidR="006174C0" w:rsidRPr="00563B52">
        <w:rPr>
          <w:rFonts w:ascii="Times New Roman" w:hAnsi="Times New Roman" w:cs="Times New Roman"/>
          <w:sz w:val="24"/>
          <w:szCs w:val="24"/>
        </w:rPr>
        <w:t>. En torno a la misma encontramos que la independencia se refiere a la posibilidad</w:t>
      </w:r>
      <w:r w:rsidR="005979D8">
        <w:rPr>
          <w:rFonts w:ascii="Times New Roman" w:hAnsi="Times New Roman" w:cs="Times New Roman"/>
          <w:sz w:val="24"/>
          <w:szCs w:val="24"/>
        </w:rPr>
        <w:t xml:space="preserve"> de contar con un dinero que</w:t>
      </w:r>
      <w:r w:rsidR="006174C0" w:rsidRPr="00563B52">
        <w:rPr>
          <w:rFonts w:ascii="Times New Roman" w:hAnsi="Times New Roman" w:cs="Times New Roman"/>
          <w:sz w:val="24"/>
          <w:szCs w:val="24"/>
        </w:rPr>
        <w:t xml:space="preserve"> permite tomar </w:t>
      </w:r>
      <w:r w:rsidR="00ED617B" w:rsidRPr="00563B52">
        <w:rPr>
          <w:rFonts w:ascii="Times New Roman" w:hAnsi="Times New Roman" w:cs="Times New Roman"/>
          <w:sz w:val="24"/>
          <w:szCs w:val="24"/>
        </w:rPr>
        <w:t>decisiones</w:t>
      </w:r>
      <w:r w:rsidR="006174C0" w:rsidRPr="00563B52">
        <w:rPr>
          <w:rFonts w:ascii="Times New Roman" w:hAnsi="Times New Roman" w:cs="Times New Roman"/>
          <w:sz w:val="24"/>
          <w:szCs w:val="24"/>
        </w:rPr>
        <w:t xml:space="preserve"> dentro de la </w:t>
      </w:r>
      <w:r w:rsidR="00ED617B" w:rsidRPr="00563B52">
        <w:rPr>
          <w:rFonts w:ascii="Times New Roman" w:hAnsi="Times New Roman" w:cs="Times New Roman"/>
          <w:sz w:val="24"/>
          <w:szCs w:val="24"/>
        </w:rPr>
        <w:t>economía</w:t>
      </w:r>
      <w:r w:rsidR="006174C0" w:rsidRPr="00563B52">
        <w:rPr>
          <w:rFonts w:ascii="Times New Roman" w:hAnsi="Times New Roman" w:cs="Times New Roman"/>
          <w:sz w:val="24"/>
          <w:szCs w:val="24"/>
        </w:rPr>
        <w:t xml:space="preserve"> del hogar</w:t>
      </w:r>
      <w:r w:rsidR="00ED617B" w:rsidRPr="00563B52">
        <w:rPr>
          <w:rFonts w:ascii="Times New Roman" w:hAnsi="Times New Roman" w:cs="Times New Roman"/>
          <w:sz w:val="24"/>
          <w:szCs w:val="24"/>
        </w:rPr>
        <w:t xml:space="preserve"> y repercute en la subjetividad</w:t>
      </w:r>
      <w:r w:rsidR="00142BD5" w:rsidRPr="00563B52">
        <w:rPr>
          <w:rFonts w:ascii="Times New Roman" w:hAnsi="Times New Roman" w:cs="Times New Roman"/>
          <w:sz w:val="24"/>
          <w:szCs w:val="24"/>
        </w:rPr>
        <w:t xml:space="preserve">. </w:t>
      </w:r>
    </w:p>
    <w:p w14:paraId="3AB4FA1F" w14:textId="77777777" w:rsidR="00ED617B" w:rsidRPr="00563B52" w:rsidRDefault="00ED617B" w:rsidP="00ED617B">
      <w:pPr>
        <w:spacing w:after="192" w:line="276" w:lineRule="auto"/>
        <w:rPr>
          <w:rFonts w:ascii="Times New Roman" w:hAnsi="Times New Roman" w:cs="Times New Roman"/>
          <w:i/>
          <w:sz w:val="24"/>
          <w:szCs w:val="24"/>
        </w:rPr>
      </w:pPr>
      <w:r w:rsidRPr="00563B52">
        <w:rPr>
          <w:rFonts w:ascii="Times New Roman" w:hAnsi="Times New Roman" w:cs="Times New Roman"/>
          <w:i/>
          <w:sz w:val="24"/>
          <w:szCs w:val="24"/>
        </w:rPr>
        <w:t>E 1 “Puedo organizarme y tener mejor a mis hijos, el yo sentirme segura y tener la tranquilidad que eso está”.</w:t>
      </w:r>
    </w:p>
    <w:p w14:paraId="1F2728CA" w14:textId="7CC47828" w:rsidR="00142BD5" w:rsidRDefault="006174C0" w:rsidP="00ED617B">
      <w:pPr>
        <w:spacing w:after="181"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lastRenderedPageBreak/>
        <w:t>Los</w:t>
      </w:r>
      <w:r w:rsidR="00ED617B" w:rsidRPr="00563B52">
        <w:rPr>
          <w:rFonts w:ascii="Times New Roman" w:hAnsi="Times New Roman" w:cs="Times New Roman"/>
          <w:sz w:val="24"/>
          <w:szCs w:val="24"/>
        </w:rPr>
        <w:t xml:space="preserve"> cambi</w:t>
      </w:r>
      <w:r w:rsidR="005979D8">
        <w:rPr>
          <w:rFonts w:ascii="Times New Roman" w:hAnsi="Times New Roman" w:cs="Times New Roman"/>
          <w:sz w:val="24"/>
          <w:szCs w:val="24"/>
        </w:rPr>
        <w:t>os que se perciben a partir de la condición de ser</w:t>
      </w:r>
      <w:r w:rsidR="00ED617B" w:rsidRPr="00563B52">
        <w:rPr>
          <w:rFonts w:ascii="Times New Roman" w:hAnsi="Times New Roman" w:cs="Times New Roman"/>
          <w:sz w:val="24"/>
          <w:szCs w:val="24"/>
        </w:rPr>
        <w:t xml:space="preserve"> titulares son </w:t>
      </w:r>
      <w:r w:rsidR="00142BD5" w:rsidRPr="00563B52">
        <w:rPr>
          <w:rFonts w:ascii="Times New Roman" w:hAnsi="Times New Roman" w:cs="Times New Roman"/>
          <w:sz w:val="24"/>
          <w:szCs w:val="24"/>
        </w:rPr>
        <w:t xml:space="preserve">“cambios </w:t>
      </w:r>
      <w:r w:rsidR="00BD4E74" w:rsidRPr="00563B52">
        <w:rPr>
          <w:rFonts w:ascii="Times New Roman" w:hAnsi="Times New Roman" w:cs="Times New Roman"/>
          <w:sz w:val="24"/>
          <w:szCs w:val="24"/>
        </w:rPr>
        <w:t xml:space="preserve">económicos” </w:t>
      </w:r>
      <w:r w:rsidR="00ED617B" w:rsidRPr="00563B52">
        <w:rPr>
          <w:rFonts w:ascii="Times New Roman" w:hAnsi="Times New Roman" w:cs="Times New Roman"/>
          <w:sz w:val="24"/>
          <w:szCs w:val="24"/>
        </w:rPr>
        <w:t xml:space="preserve">pero como vemos en el párrafo anterior </w:t>
      </w:r>
      <w:r w:rsidR="00142BD5" w:rsidRPr="00563B52">
        <w:rPr>
          <w:rFonts w:ascii="Times New Roman" w:hAnsi="Times New Roman" w:cs="Times New Roman"/>
          <w:sz w:val="24"/>
          <w:szCs w:val="24"/>
        </w:rPr>
        <w:t>no sólo refieren a lo material, sino que también a modificaciones del sentimiento de sí y sentimiento de seguridad.</w:t>
      </w:r>
      <w:r w:rsidR="00142BD5" w:rsidRPr="006C4F3E">
        <w:rPr>
          <w:rFonts w:ascii="Times New Roman" w:hAnsi="Times New Roman" w:cs="Times New Roman"/>
          <w:sz w:val="24"/>
          <w:szCs w:val="24"/>
        </w:rPr>
        <w:t xml:space="preserve"> </w:t>
      </w:r>
    </w:p>
    <w:p w14:paraId="7C56E86F" w14:textId="0083CF56" w:rsidR="00BD4E74" w:rsidRPr="00563B52" w:rsidRDefault="00BD4E74" w:rsidP="00BD4E74">
      <w:pPr>
        <w:spacing w:after="192" w:line="276" w:lineRule="auto"/>
        <w:rPr>
          <w:rFonts w:ascii="Times New Roman" w:hAnsi="Times New Roman" w:cs="Times New Roman"/>
          <w:i/>
          <w:sz w:val="24"/>
          <w:szCs w:val="24"/>
        </w:rPr>
      </w:pPr>
      <w:r w:rsidRPr="00563B52">
        <w:rPr>
          <w:rFonts w:ascii="Times New Roman" w:hAnsi="Times New Roman" w:cs="Times New Roman"/>
          <w:i/>
          <w:sz w:val="24"/>
          <w:szCs w:val="24"/>
        </w:rPr>
        <w:t>E 2 “Sí</w:t>
      </w:r>
      <w:r w:rsidR="00ED617B" w:rsidRPr="00563B52">
        <w:rPr>
          <w:rFonts w:ascii="Times New Roman" w:hAnsi="Times New Roman" w:cs="Times New Roman"/>
          <w:i/>
          <w:sz w:val="24"/>
          <w:szCs w:val="24"/>
        </w:rPr>
        <w:t xml:space="preserve"> he tenido cambios</w:t>
      </w:r>
      <w:r w:rsidRPr="00563B52">
        <w:rPr>
          <w:rFonts w:ascii="Times New Roman" w:hAnsi="Times New Roman" w:cs="Times New Roman"/>
          <w:i/>
          <w:sz w:val="24"/>
          <w:szCs w:val="24"/>
        </w:rPr>
        <w:t>, bastantes en lo económico. Influye en la pareja, cuando hemos estado apretados de plata empiezan los problemas”.</w:t>
      </w:r>
    </w:p>
    <w:p w14:paraId="1EA63085" w14:textId="186B8FA9" w:rsidR="00ED617B" w:rsidRDefault="00ED617B" w:rsidP="00ED617B">
      <w:pPr>
        <w:spacing w:after="192"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Al percibir una entrada regular de dinero, sienten mayor seguridad para satisfacer las necesidades de los/as hijos/as y mantener los otros lazos familiares. La estabilidad económica, aunque sea precaria, permite sostener la duración de los vínculos, ligando de forma complementar</w:t>
      </w:r>
      <w:r w:rsidR="00275A52">
        <w:rPr>
          <w:rFonts w:ascii="Times New Roman" w:hAnsi="Times New Roman" w:cs="Times New Roman"/>
          <w:sz w:val="24"/>
          <w:szCs w:val="24"/>
        </w:rPr>
        <w:t>ia lo cognitivo con lo afectivo para</w:t>
      </w:r>
      <w:r w:rsidRPr="00563B52">
        <w:rPr>
          <w:rFonts w:ascii="Times New Roman" w:hAnsi="Times New Roman" w:cs="Times New Roman"/>
          <w:sz w:val="24"/>
          <w:szCs w:val="24"/>
        </w:rPr>
        <w:t xml:space="preserve"> genera</w:t>
      </w:r>
      <w:r w:rsidR="00275A52">
        <w:rPr>
          <w:rFonts w:ascii="Times New Roman" w:hAnsi="Times New Roman" w:cs="Times New Roman"/>
          <w:sz w:val="24"/>
          <w:szCs w:val="24"/>
        </w:rPr>
        <w:t>r</w:t>
      </w:r>
      <w:r w:rsidRPr="00563B52">
        <w:rPr>
          <w:rFonts w:ascii="Times New Roman" w:hAnsi="Times New Roman" w:cs="Times New Roman"/>
          <w:sz w:val="24"/>
          <w:szCs w:val="24"/>
        </w:rPr>
        <w:t xml:space="preserve"> una integración simbólica que puede acompañar procesos conductuales.</w:t>
      </w:r>
    </w:p>
    <w:p w14:paraId="5BB5BBA1" w14:textId="34E23DAA" w:rsidR="00ED617B" w:rsidRPr="00ED617B" w:rsidRDefault="00ED617B" w:rsidP="00ED617B">
      <w:pPr>
        <w:spacing w:after="192" w:line="360" w:lineRule="auto"/>
        <w:ind w:firstLine="708"/>
        <w:jc w:val="both"/>
        <w:rPr>
          <w:rFonts w:ascii="Times New Roman" w:hAnsi="Times New Roman" w:cs="Times New Roman"/>
          <w:sz w:val="24"/>
          <w:szCs w:val="24"/>
        </w:rPr>
      </w:pPr>
      <w:r w:rsidRPr="00ED617B">
        <w:rPr>
          <w:rFonts w:ascii="Times New Roman" w:hAnsi="Times New Roman" w:cs="Times New Roman"/>
          <w:sz w:val="24"/>
          <w:szCs w:val="24"/>
        </w:rPr>
        <w:t>Por último</w:t>
      </w:r>
      <w:r w:rsidR="00052004">
        <w:rPr>
          <w:rFonts w:ascii="Times New Roman" w:hAnsi="Times New Roman" w:cs="Times New Roman"/>
          <w:sz w:val="24"/>
          <w:szCs w:val="24"/>
        </w:rPr>
        <w:t>,</w:t>
      </w:r>
      <w:r w:rsidRPr="00ED617B">
        <w:rPr>
          <w:rFonts w:ascii="Times New Roman" w:hAnsi="Times New Roman" w:cs="Times New Roman"/>
          <w:sz w:val="24"/>
          <w:szCs w:val="24"/>
        </w:rPr>
        <w:t xml:space="preserve"> la significación </w:t>
      </w:r>
      <w:r w:rsidR="00052004">
        <w:rPr>
          <w:rFonts w:ascii="Times New Roman" w:hAnsi="Times New Roman" w:cs="Times New Roman"/>
          <w:sz w:val="24"/>
          <w:szCs w:val="24"/>
        </w:rPr>
        <w:t xml:space="preserve">de que </w:t>
      </w:r>
      <w:r w:rsidRPr="00ED617B">
        <w:rPr>
          <w:rFonts w:ascii="Times New Roman" w:hAnsi="Times New Roman" w:cs="Times New Roman"/>
          <w:sz w:val="24"/>
          <w:szCs w:val="24"/>
        </w:rPr>
        <w:t xml:space="preserve">es “para los hijos” pone el foco en como la RS orienta los pensamientos y las conductas, haciendo de estas mujeres las administradoras desde el rol materno de la economía del hogar. Esta significación opera de forma dinámica junto al núcleo figurativo de la representación. </w:t>
      </w:r>
    </w:p>
    <w:p w14:paraId="28D71B3D" w14:textId="77777777" w:rsidR="00142BD5" w:rsidRPr="00ED617B" w:rsidRDefault="00142BD5" w:rsidP="00563B52">
      <w:pPr>
        <w:spacing w:after="181" w:line="360" w:lineRule="auto"/>
        <w:jc w:val="center"/>
        <w:rPr>
          <w:rFonts w:ascii="Times New Roman" w:hAnsi="Times New Roman" w:cs="Times New Roman"/>
          <w:sz w:val="26"/>
          <w:szCs w:val="26"/>
        </w:rPr>
      </w:pPr>
      <w:r w:rsidRPr="00ED617B">
        <w:rPr>
          <w:rFonts w:ascii="Times New Roman" w:hAnsi="Times New Roman" w:cs="Times New Roman"/>
          <w:color w:val="8064A2"/>
          <w:sz w:val="26"/>
          <w:szCs w:val="26"/>
        </w:rPr>
        <w:t>Autopercepción de los roles e impacto de la AUH en términos de empoderamiento</w:t>
      </w:r>
    </w:p>
    <w:p w14:paraId="66FAC1C2" w14:textId="60AED9D8" w:rsidR="006C4F3E" w:rsidRPr="00563B52" w:rsidRDefault="006C4F3E" w:rsidP="00BA17D6">
      <w:pPr>
        <w:spacing w:after="175"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Si bien la subjetividad se constituye desde múltiples factores, para estas mujeres ser madres es una de las pocas cosas de las cuales pueden disponer y por las cual pueden desarrollar y orientar el sentido de sus vidas. Este sentir refuerza</w:t>
      </w:r>
      <w:r w:rsidR="00BA17D6" w:rsidRPr="00563B52">
        <w:rPr>
          <w:rFonts w:ascii="Times New Roman" w:hAnsi="Times New Roman" w:cs="Times New Roman"/>
          <w:sz w:val="24"/>
          <w:szCs w:val="24"/>
        </w:rPr>
        <w:t xml:space="preserve"> el rol de la mujer como madre,</w:t>
      </w:r>
      <w:r w:rsidRPr="00563B52">
        <w:rPr>
          <w:rFonts w:ascii="Times New Roman" w:hAnsi="Times New Roman" w:cs="Times New Roman"/>
          <w:sz w:val="24"/>
          <w:szCs w:val="24"/>
        </w:rPr>
        <w:t xml:space="preserve"> que según diría Bourdieu (2000) se reproduce como un destino eterno. </w:t>
      </w:r>
    </w:p>
    <w:p w14:paraId="6F4F90DA" w14:textId="77777777" w:rsidR="00BA17D6" w:rsidRDefault="006C4F3E" w:rsidP="00BA17D6">
      <w:pPr>
        <w:spacing w:after="173"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En los relatos hay una constante referencia a ser-para-otros, sin embargo en torno a los deseos para sus propios intereses, no existen herramientas concretas que permitan realizarlos. Recibir la AUH no influye a la hora de alcanzar objetivos o metas personales, ya que no se puede ver que exista un proceso de pensamiento orientado a la planificación del futuro ni la posibilidad de modificar la propia realidad, condiciones fundamentales para el empoderamiento.</w:t>
      </w:r>
    </w:p>
    <w:p w14:paraId="4F3EDF01" w14:textId="77777777" w:rsidR="00563B52" w:rsidRPr="00563B52" w:rsidRDefault="00563B52" w:rsidP="00563B52">
      <w:pPr>
        <w:spacing w:line="276" w:lineRule="auto"/>
        <w:rPr>
          <w:rFonts w:ascii="Times New Roman" w:hAnsi="Times New Roman" w:cs="Times New Roman"/>
          <w:i/>
          <w:sz w:val="24"/>
          <w:szCs w:val="24"/>
        </w:rPr>
      </w:pPr>
      <w:r w:rsidRPr="00563B52">
        <w:rPr>
          <w:rFonts w:ascii="Times New Roman" w:hAnsi="Times New Roman" w:cs="Times New Roman"/>
          <w:i/>
          <w:sz w:val="24"/>
          <w:szCs w:val="24"/>
        </w:rPr>
        <w:t>E 6 “Con la casa y el niño no se puede”.</w:t>
      </w:r>
    </w:p>
    <w:p w14:paraId="64AEA00D" w14:textId="428A4FF7" w:rsidR="00563B52" w:rsidRDefault="00563B52" w:rsidP="00563B52">
      <w:pPr>
        <w:spacing w:after="173" w:line="276" w:lineRule="auto"/>
        <w:rPr>
          <w:rFonts w:ascii="Times New Roman" w:hAnsi="Times New Roman" w:cs="Times New Roman"/>
          <w:sz w:val="24"/>
          <w:szCs w:val="24"/>
        </w:rPr>
      </w:pPr>
      <w:r w:rsidRPr="00563B52">
        <w:rPr>
          <w:rFonts w:ascii="Times New Roman" w:hAnsi="Times New Roman" w:cs="Times New Roman"/>
          <w:i/>
          <w:sz w:val="24"/>
          <w:szCs w:val="24"/>
        </w:rPr>
        <w:t>E 8 “No puedo modificar nada porque tengo dos nenas chicas y me ocupan todo el tiempo”.</w:t>
      </w:r>
    </w:p>
    <w:p w14:paraId="4D639E35" w14:textId="35F4CF73" w:rsidR="006C4F3E" w:rsidRPr="006C4F3E" w:rsidRDefault="006C4F3E" w:rsidP="00BA17D6">
      <w:pPr>
        <w:spacing w:after="173"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lastRenderedPageBreak/>
        <w:t>Aun</w:t>
      </w:r>
      <w:bookmarkStart w:id="0" w:name="_GoBack"/>
      <w:bookmarkEnd w:id="0"/>
      <w:r w:rsidRPr="00563B52">
        <w:rPr>
          <w:rFonts w:ascii="Times New Roman" w:hAnsi="Times New Roman" w:cs="Times New Roman"/>
          <w:sz w:val="24"/>
          <w:szCs w:val="24"/>
        </w:rPr>
        <w:t>que las mujeres participan en su comunidad, no se vislumbra un esfuerzo por ejercer cambios en el entorno ni una valoración de las prácticas que realizan, aspectos indispensables para empoderarse. Pareciera que el tiempo en que viven es el aquí y ahora, como un eterno presente. El futuro aparece como algo lejano que se proyecta en los hijos y en la función de madre, luego abuela</w:t>
      </w:r>
      <w:r w:rsidR="00052004">
        <w:rPr>
          <w:rFonts w:ascii="Times New Roman" w:hAnsi="Times New Roman" w:cs="Times New Roman"/>
          <w:sz w:val="24"/>
          <w:szCs w:val="24"/>
        </w:rPr>
        <w:t xml:space="preserve"> y</w:t>
      </w:r>
      <w:r w:rsidRPr="00563B52">
        <w:rPr>
          <w:rFonts w:ascii="Times New Roman" w:hAnsi="Times New Roman" w:cs="Times New Roman"/>
          <w:sz w:val="24"/>
          <w:szCs w:val="24"/>
        </w:rPr>
        <w:t xml:space="preserve"> no en el desarrollo individual como mujeres que se</w:t>
      </w:r>
      <w:r w:rsidR="00052004">
        <w:rPr>
          <w:rFonts w:ascii="Times New Roman" w:hAnsi="Times New Roman" w:cs="Times New Roman"/>
          <w:sz w:val="24"/>
          <w:szCs w:val="24"/>
        </w:rPr>
        <w:t xml:space="preserve"> permiten un ser-para sí-mismas. P</w:t>
      </w:r>
      <w:r w:rsidRPr="00563B52">
        <w:rPr>
          <w:rFonts w:ascii="Times New Roman" w:hAnsi="Times New Roman" w:cs="Times New Roman"/>
          <w:sz w:val="24"/>
          <w:szCs w:val="24"/>
        </w:rPr>
        <w:t>or el contrario, vemos que ellas son para otros. En este sentido, el factor de pobreza material y la falla en el</w:t>
      </w:r>
      <w:r w:rsidR="00052004">
        <w:rPr>
          <w:rFonts w:ascii="Times New Roman" w:hAnsi="Times New Roman" w:cs="Times New Roman"/>
          <w:sz w:val="24"/>
          <w:szCs w:val="24"/>
        </w:rPr>
        <w:t xml:space="preserve"> acceso a espacios alternativos</w:t>
      </w:r>
      <w:r w:rsidRPr="00563B52">
        <w:rPr>
          <w:rFonts w:ascii="Times New Roman" w:hAnsi="Times New Roman" w:cs="Times New Roman"/>
          <w:sz w:val="24"/>
          <w:szCs w:val="24"/>
        </w:rPr>
        <w:t xml:space="preserve"> generan un impacto en la subjetividad que se ve reflejado en la incapacidad de planificación a futuro y valoración de sí como persona autónoma.</w:t>
      </w:r>
    </w:p>
    <w:p w14:paraId="23CFFBC5" w14:textId="58BF45AF" w:rsidR="006C4F3E" w:rsidRPr="006C4F3E" w:rsidRDefault="006C4F3E" w:rsidP="00BA17D6">
      <w:pPr>
        <w:spacing w:after="175"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No necesariamente ser madre niega la posibilidad de ser mujer para-sí-misma, pero para lograr un proceso de empoderamiento, la maternidad debe constituirse desde un lugar consciente, deber ser elegido como forma de desarrollo. En el contexto de una sociedad que tiene una división social-sexual, una mujer que es madre y a la vez busca una realización personal en otros espacios, se puede convertir en una tarea difícil de sortear. El rol de madre cuidadora muchas veces funciona absorbiendo la mayor parte del tiempo de las mujeres y obstaculiza la posibilidad de lograr el acceso igualitario a espacios sociales como el trabajo, la educación y la toma de decisiones, lo cual implica una traba en la participación y potenciació</w:t>
      </w:r>
      <w:r w:rsidR="00563B52">
        <w:rPr>
          <w:rFonts w:ascii="Times New Roman" w:hAnsi="Times New Roman" w:cs="Times New Roman"/>
          <w:sz w:val="24"/>
          <w:szCs w:val="24"/>
        </w:rPr>
        <w:t>n.</w:t>
      </w:r>
    </w:p>
    <w:p w14:paraId="7CF58CBE" w14:textId="61A127C8" w:rsidR="004A0EDA" w:rsidRPr="006C4F3E" w:rsidRDefault="006C4F3E" w:rsidP="00563B52">
      <w:pPr>
        <w:spacing w:after="172"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Los roles autopercibidos reflejan que las mujeres se posicionan en el rol clásico predeterminado para la femineidad, que dicho rol a su vez es fortalecido por el cumplimiento de las condicionalidad</w:t>
      </w:r>
      <w:r w:rsidR="00052004">
        <w:rPr>
          <w:rFonts w:ascii="Times New Roman" w:hAnsi="Times New Roman" w:cs="Times New Roman"/>
          <w:sz w:val="24"/>
          <w:szCs w:val="24"/>
        </w:rPr>
        <w:t>es de la política social. Para est</w:t>
      </w:r>
      <w:r w:rsidRPr="00563B52">
        <w:rPr>
          <w:rFonts w:ascii="Times New Roman" w:hAnsi="Times New Roman" w:cs="Times New Roman"/>
          <w:sz w:val="24"/>
          <w:szCs w:val="24"/>
        </w:rPr>
        <w:t>as mujeres parece funcionar como un anclaje de su subjetividad, que permite construirse y percibirse como sujetas sociales, también proporciona un saber que pueden poner a disposición de otro/as. No se puede juzgar como negativo que la maternidad s</w:t>
      </w:r>
      <w:r w:rsidR="00052004">
        <w:rPr>
          <w:rFonts w:ascii="Times New Roman" w:hAnsi="Times New Roman" w:cs="Times New Roman"/>
          <w:sz w:val="24"/>
          <w:szCs w:val="24"/>
        </w:rPr>
        <w:t>ea un anclaje subjetivo, pero sí</w:t>
      </w:r>
      <w:r w:rsidRPr="00563B52">
        <w:rPr>
          <w:rFonts w:ascii="Times New Roman" w:hAnsi="Times New Roman" w:cs="Times New Roman"/>
          <w:sz w:val="24"/>
          <w:szCs w:val="24"/>
        </w:rPr>
        <w:t xml:space="preserve"> podemos pensar en abrir las posibilidades desde las políticas públicas hacia horizontes subjetivos más comprometidos con una conciencia crítica, un manejo de las condiciones de desarrollo y un fomento del ser-para sí-mismas.</w:t>
      </w:r>
    </w:p>
    <w:p w14:paraId="5FFBA5E1" w14:textId="7E9016E8" w:rsidR="006C4F3E" w:rsidRPr="00E11E29" w:rsidRDefault="006C4F3E" w:rsidP="00E11E29">
      <w:pPr>
        <w:spacing w:after="175" w:line="360" w:lineRule="auto"/>
        <w:jc w:val="center"/>
        <w:rPr>
          <w:rFonts w:ascii="Times New Roman" w:hAnsi="Times New Roman" w:cs="Times New Roman"/>
          <w:color w:val="7030A0"/>
          <w:sz w:val="26"/>
          <w:szCs w:val="26"/>
        </w:rPr>
      </w:pPr>
      <w:r w:rsidRPr="00E11E29">
        <w:rPr>
          <w:rFonts w:ascii="Times New Roman" w:hAnsi="Times New Roman" w:cs="Times New Roman"/>
          <w:color w:val="7030A0"/>
          <w:sz w:val="26"/>
          <w:szCs w:val="26"/>
        </w:rPr>
        <w:t>Conclusiones y discusiones</w:t>
      </w:r>
    </w:p>
    <w:p w14:paraId="78CBB478" w14:textId="46F66DF1" w:rsidR="006C4F3E" w:rsidRPr="006C4F3E" w:rsidRDefault="006C4F3E" w:rsidP="00BA17D6">
      <w:pPr>
        <w:spacing w:after="172"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 xml:space="preserve">Las mujeres </w:t>
      </w:r>
      <w:r w:rsidR="00052004">
        <w:rPr>
          <w:rFonts w:ascii="Times New Roman" w:hAnsi="Times New Roman" w:cs="Times New Roman"/>
          <w:sz w:val="24"/>
          <w:szCs w:val="24"/>
        </w:rPr>
        <w:t xml:space="preserve">aquí </w:t>
      </w:r>
      <w:r w:rsidRPr="00563B52">
        <w:rPr>
          <w:rFonts w:ascii="Times New Roman" w:hAnsi="Times New Roman" w:cs="Times New Roman"/>
          <w:sz w:val="24"/>
          <w:szCs w:val="24"/>
        </w:rPr>
        <w:t xml:space="preserve">involucradas tienen una independencia a partir de contar con el capital transferido por la AUH, lo que </w:t>
      </w:r>
      <w:r w:rsidR="00052004">
        <w:rPr>
          <w:rFonts w:ascii="Times New Roman" w:hAnsi="Times New Roman" w:cs="Times New Roman"/>
          <w:sz w:val="24"/>
          <w:szCs w:val="24"/>
        </w:rPr>
        <w:t xml:space="preserve">les </w:t>
      </w:r>
      <w:r w:rsidRPr="00563B52">
        <w:rPr>
          <w:rFonts w:ascii="Times New Roman" w:hAnsi="Times New Roman" w:cs="Times New Roman"/>
          <w:sz w:val="24"/>
          <w:szCs w:val="24"/>
        </w:rPr>
        <w:t xml:space="preserve">permite movilizarse dentro de la esfera social. Probablemente este tipo de políticas focalizadas no sustituya la “dominación masculina” (Bourdieu, 2000), pero sí permitiría mediante el acceso exclusivo a un capital </w:t>
      </w:r>
      <w:r w:rsidRPr="00563B52">
        <w:rPr>
          <w:rFonts w:ascii="Times New Roman" w:hAnsi="Times New Roman" w:cs="Times New Roman"/>
          <w:sz w:val="24"/>
          <w:szCs w:val="24"/>
        </w:rPr>
        <w:lastRenderedPageBreak/>
        <w:t>económico, una vía de esca</w:t>
      </w:r>
      <w:r w:rsidR="00052004">
        <w:rPr>
          <w:rFonts w:ascii="Times New Roman" w:hAnsi="Times New Roman" w:cs="Times New Roman"/>
          <w:sz w:val="24"/>
          <w:szCs w:val="24"/>
        </w:rPr>
        <w:t>pe a la dominación. Sin embargo</w:t>
      </w:r>
      <w:r w:rsidRPr="00563B52">
        <w:rPr>
          <w:rFonts w:ascii="Times New Roman" w:hAnsi="Times New Roman" w:cs="Times New Roman"/>
          <w:sz w:val="24"/>
          <w:szCs w:val="24"/>
        </w:rPr>
        <w:t xml:space="preserve"> este tipo de programas</w:t>
      </w:r>
      <w:r w:rsidR="00052004">
        <w:rPr>
          <w:rFonts w:ascii="Times New Roman" w:hAnsi="Times New Roman" w:cs="Times New Roman"/>
          <w:sz w:val="24"/>
          <w:szCs w:val="24"/>
        </w:rPr>
        <w:t>,</w:t>
      </w:r>
      <w:r w:rsidRPr="00563B52">
        <w:rPr>
          <w:rFonts w:ascii="Times New Roman" w:hAnsi="Times New Roman" w:cs="Times New Roman"/>
          <w:sz w:val="24"/>
          <w:szCs w:val="24"/>
        </w:rPr>
        <w:t xml:space="preserve"> de no estar acompañado</w:t>
      </w:r>
      <w:r w:rsidR="00052004">
        <w:rPr>
          <w:rFonts w:ascii="Times New Roman" w:hAnsi="Times New Roman" w:cs="Times New Roman"/>
          <w:sz w:val="24"/>
          <w:szCs w:val="24"/>
        </w:rPr>
        <w:t>s</w:t>
      </w:r>
      <w:r w:rsidRPr="00563B52">
        <w:rPr>
          <w:rFonts w:ascii="Times New Roman" w:hAnsi="Times New Roman" w:cs="Times New Roman"/>
          <w:sz w:val="24"/>
          <w:szCs w:val="24"/>
        </w:rPr>
        <w:t xml:space="preserve"> por una planificación del ingreso en el terren</w:t>
      </w:r>
      <w:r w:rsidR="00052004">
        <w:rPr>
          <w:rFonts w:ascii="Times New Roman" w:hAnsi="Times New Roman" w:cs="Times New Roman"/>
          <w:sz w:val="24"/>
          <w:szCs w:val="24"/>
        </w:rPr>
        <w:t>o laboral, actúa como obstáculo</w:t>
      </w:r>
      <w:r w:rsidRPr="00563B52">
        <w:rPr>
          <w:rFonts w:ascii="Times New Roman" w:hAnsi="Times New Roman" w:cs="Times New Roman"/>
          <w:sz w:val="24"/>
          <w:szCs w:val="24"/>
        </w:rPr>
        <w:t xml:space="preserve"> para la inserción en el mismo.</w:t>
      </w:r>
    </w:p>
    <w:p w14:paraId="39D758E7" w14:textId="5568458A" w:rsidR="006C4F3E" w:rsidRPr="006C4F3E" w:rsidRDefault="009D43C1" w:rsidP="00BA17D6">
      <w:pPr>
        <w:spacing w:after="172" w:line="360" w:lineRule="auto"/>
        <w:ind w:firstLine="708"/>
        <w:jc w:val="both"/>
        <w:rPr>
          <w:rFonts w:ascii="Times New Roman" w:hAnsi="Times New Roman" w:cs="Times New Roman"/>
          <w:sz w:val="24"/>
          <w:szCs w:val="24"/>
        </w:rPr>
      </w:pPr>
      <w:r>
        <w:rPr>
          <w:rFonts w:ascii="Times New Roman" w:hAnsi="Times New Roman" w:cs="Times New Roman"/>
          <w:sz w:val="24"/>
          <w:szCs w:val="24"/>
        </w:rPr>
        <w:t>Quedó evidenciado que l</w:t>
      </w:r>
      <w:r w:rsidR="006C4F3E" w:rsidRPr="00563B52">
        <w:rPr>
          <w:rFonts w:ascii="Times New Roman" w:hAnsi="Times New Roman" w:cs="Times New Roman"/>
          <w:sz w:val="24"/>
          <w:szCs w:val="24"/>
        </w:rPr>
        <w:t xml:space="preserve">a migración de poder fue del binomio hombre-mujer hacia el Estado-mujer. Si bien </w:t>
      </w:r>
      <w:r>
        <w:rPr>
          <w:rFonts w:ascii="Times New Roman" w:hAnsi="Times New Roman" w:cs="Times New Roman"/>
          <w:sz w:val="24"/>
          <w:szCs w:val="24"/>
        </w:rPr>
        <w:t>se entiende</w:t>
      </w:r>
      <w:r w:rsidR="006C4F3E" w:rsidRPr="00563B52">
        <w:rPr>
          <w:rFonts w:ascii="Times New Roman" w:hAnsi="Times New Roman" w:cs="Times New Roman"/>
          <w:sz w:val="24"/>
          <w:szCs w:val="24"/>
        </w:rPr>
        <w:t xml:space="preserve"> que el poder se</w:t>
      </w:r>
      <w:r>
        <w:rPr>
          <w:rFonts w:ascii="Times New Roman" w:hAnsi="Times New Roman" w:cs="Times New Roman"/>
          <w:sz w:val="24"/>
          <w:szCs w:val="24"/>
        </w:rPr>
        <w:t xml:space="preserve"> da como una relación de fuerza; cuando se ejerce</w:t>
      </w:r>
      <w:r w:rsidR="006C4F3E" w:rsidRPr="00563B52">
        <w:rPr>
          <w:rFonts w:ascii="Times New Roman" w:hAnsi="Times New Roman" w:cs="Times New Roman"/>
          <w:sz w:val="24"/>
          <w:szCs w:val="24"/>
        </w:rPr>
        <w:t xml:space="preserve"> del Estado hacia abajo tendría que estar acompañada de cambios estructurales para facilitar lugares de desarrollo tanto personal</w:t>
      </w:r>
      <w:r>
        <w:rPr>
          <w:rFonts w:ascii="Times New Roman" w:hAnsi="Times New Roman" w:cs="Times New Roman"/>
          <w:sz w:val="24"/>
          <w:szCs w:val="24"/>
        </w:rPr>
        <w:t>es</w:t>
      </w:r>
      <w:r w:rsidR="006C4F3E" w:rsidRPr="00563B52">
        <w:rPr>
          <w:rFonts w:ascii="Times New Roman" w:hAnsi="Times New Roman" w:cs="Times New Roman"/>
          <w:sz w:val="24"/>
          <w:szCs w:val="24"/>
        </w:rPr>
        <w:t xml:space="preserve"> como grupal</w:t>
      </w:r>
      <w:r>
        <w:rPr>
          <w:rFonts w:ascii="Times New Roman" w:hAnsi="Times New Roman" w:cs="Times New Roman"/>
          <w:sz w:val="24"/>
          <w:szCs w:val="24"/>
        </w:rPr>
        <w:t>es</w:t>
      </w:r>
      <w:r w:rsidR="006C4F3E" w:rsidRPr="00563B52">
        <w:rPr>
          <w:rFonts w:ascii="Times New Roman" w:hAnsi="Times New Roman" w:cs="Times New Roman"/>
          <w:sz w:val="24"/>
          <w:szCs w:val="24"/>
        </w:rPr>
        <w:t>.</w:t>
      </w:r>
      <w:r w:rsidR="006C4F3E" w:rsidRPr="006C4F3E">
        <w:rPr>
          <w:rFonts w:ascii="Times New Roman" w:hAnsi="Times New Roman" w:cs="Times New Roman"/>
          <w:sz w:val="24"/>
          <w:szCs w:val="24"/>
        </w:rPr>
        <w:t xml:space="preserve">  </w:t>
      </w:r>
    </w:p>
    <w:p w14:paraId="159131FA" w14:textId="149E194A" w:rsidR="006C4F3E" w:rsidRPr="006C4F3E" w:rsidRDefault="006C4F3E" w:rsidP="00BA17D6">
      <w:pPr>
        <w:spacing w:after="172"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La AUH no ha sido disparadora del proceso de empoderamiento ya que se percibe como algo vertical, es decir, desde el Estado hacia una parte de la sociedad. La</w:t>
      </w:r>
      <w:r w:rsidR="009D43C1">
        <w:rPr>
          <w:rFonts w:ascii="Times New Roman" w:hAnsi="Times New Roman" w:cs="Times New Roman"/>
          <w:sz w:val="24"/>
          <w:szCs w:val="24"/>
        </w:rPr>
        <w:t xml:space="preserve"> verticalidad lo que hace es ses</w:t>
      </w:r>
      <w:r w:rsidRPr="00563B52">
        <w:rPr>
          <w:rFonts w:ascii="Times New Roman" w:hAnsi="Times New Roman" w:cs="Times New Roman"/>
          <w:sz w:val="24"/>
          <w:szCs w:val="24"/>
        </w:rPr>
        <w:t>gar las necesidades reales ya que de antemano supone una demanda, pero no alcanza para modificar la situación estructural de hegemonía del paradigma androcéntrico y su consecuente relación de dominación.</w:t>
      </w:r>
      <w:r w:rsidRPr="006C4F3E">
        <w:rPr>
          <w:rFonts w:ascii="Times New Roman" w:hAnsi="Times New Roman" w:cs="Times New Roman"/>
          <w:sz w:val="24"/>
          <w:szCs w:val="24"/>
        </w:rPr>
        <w:t xml:space="preserve"> </w:t>
      </w:r>
    </w:p>
    <w:p w14:paraId="54A7A839" w14:textId="68875367" w:rsidR="009B642F" w:rsidRPr="00563B52" w:rsidRDefault="0038705D" w:rsidP="0038705D">
      <w:pPr>
        <w:spacing w:after="172"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w:t>
      </w:r>
      <w:r w:rsidR="009B642F" w:rsidRPr="00563B52">
        <w:rPr>
          <w:rFonts w:ascii="Times New Roman" w:hAnsi="Times New Roman" w:cs="Times New Roman"/>
          <w:sz w:val="24"/>
          <w:szCs w:val="24"/>
        </w:rPr>
        <w:t>lo observado hace concluir que no se produce el empoderamiento</w:t>
      </w:r>
      <w:r>
        <w:rPr>
          <w:rFonts w:ascii="Times New Roman" w:hAnsi="Times New Roman" w:cs="Times New Roman"/>
          <w:sz w:val="24"/>
          <w:szCs w:val="24"/>
        </w:rPr>
        <w:t xml:space="preserve"> como consecuencia de la aplicación de la política</w:t>
      </w:r>
      <w:r w:rsidR="009B642F" w:rsidRPr="00563B52">
        <w:rPr>
          <w:rFonts w:ascii="Times New Roman" w:hAnsi="Times New Roman" w:cs="Times New Roman"/>
          <w:sz w:val="24"/>
          <w:szCs w:val="24"/>
        </w:rPr>
        <w:t>, sí se hacen visibles una cantidad de factores positivos producto de la AUH que pueden ser el inicio de un camino hacia el mismo. Por ejemplo: sentirse más independiente, contar con otras herramientas de financiamiento, cumplir con responsabilidades sociales, visualizarse económicamente en su comunidad, asp</w:t>
      </w:r>
      <w:r>
        <w:rPr>
          <w:rFonts w:ascii="Times New Roman" w:hAnsi="Times New Roman" w:cs="Times New Roman"/>
          <w:sz w:val="24"/>
          <w:szCs w:val="24"/>
        </w:rPr>
        <w:t>irar a nuevos proyectos de vida, visión de futuro, autoestima, independencia y seguridad en sí mismas. En este sentido el proceso de empoderamiento tendría q</w:t>
      </w:r>
      <w:r w:rsidRPr="00563B52">
        <w:rPr>
          <w:rFonts w:ascii="Times New Roman" w:hAnsi="Times New Roman" w:cs="Times New Roman"/>
          <w:sz w:val="24"/>
          <w:szCs w:val="24"/>
        </w:rPr>
        <w:t>ue ver con condiciones preestablecidas a nivel personal, las que perdurarán más allá de la implementación de políticas sociales.</w:t>
      </w:r>
    </w:p>
    <w:p w14:paraId="049BAD89" w14:textId="47CA07ED" w:rsidR="006C4F3E" w:rsidRPr="006C4F3E" w:rsidRDefault="006C4F3E" w:rsidP="00563B52">
      <w:pPr>
        <w:spacing w:after="172"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Los roles autopercibidos observab</w:t>
      </w:r>
      <w:r w:rsidR="00BA17D6" w:rsidRPr="00563B52">
        <w:rPr>
          <w:rFonts w:ascii="Times New Roman" w:hAnsi="Times New Roman" w:cs="Times New Roman"/>
          <w:sz w:val="24"/>
          <w:szCs w:val="24"/>
        </w:rPr>
        <w:t>les en la muestra</w:t>
      </w:r>
      <w:r w:rsidRPr="00563B52">
        <w:rPr>
          <w:rFonts w:ascii="Times New Roman" w:hAnsi="Times New Roman" w:cs="Times New Roman"/>
          <w:sz w:val="24"/>
          <w:szCs w:val="24"/>
        </w:rPr>
        <w:t xml:space="preserve"> se corresponden con los roles estereotipados y esperables en un modelo androcéntrico hegemónico que no han sido modificados por procesos de empoderamiento ni por la política públ</w:t>
      </w:r>
      <w:r w:rsidR="009D43C1">
        <w:rPr>
          <w:rFonts w:ascii="Times New Roman" w:hAnsi="Times New Roman" w:cs="Times New Roman"/>
          <w:sz w:val="24"/>
          <w:szCs w:val="24"/>
        </w:rPr>
        <w:t xml:space="preserve">ica. Por el contrario, </w:t>
      </w:r>
      <w:r w:rsidRPr="00563B52">
        <w:rPr>
          <w:rFonts w:ascii="Times New Roman" w:hAnsi="Times New Roman" w:cs="Times New Roman"/>
          <w:sz w:val="24"/>
          <w:szCs w:val="24"/>
        </w:rPr>
        <w:t xml:space="preserve"> han sido reforzados volviéndose un obstá</w:t>
      </w:r>
      <w:r w:rsidR="009D43C1">
        <w:rPr>
          <w:rFonts w:ascii="Times New Roman" w:hAnsi="Times New Roman" w:cs="Times New Roman"/>
          <w:sz w:val="24"/>
          <w:szCs w:val="24"/>
        </w:rPr>
        <w:t xml:space="preserve">culo en el ser para sí mismas. </w:t>
      </w:r>
      <w:r w:rsidRPr="00563B52">
        <w:rPr>
          <w:rFonts w:ascii="Times New Roman" w:hAnsi="Times New Roman" w:cs="Times New Roman"/>
          <w:sz w:val="24"/>
          <w:szCs w:val="24"/>
        </w:rPr>
        <w:t>En las conductas, cogniciones y emociones se observa una repetición de los roles tanto en la es</w:t>
      </w:r>
      <w:r w:rsidR="009D43C1">
        <w:rPr>
          <w:rFonts w:ascii="Times New Roman" w:hAnsi="Times New Roman" w:cs="Times New Roman"/>
          <w:sz w:val="24"/>
          <w:szCs w:val="24"/>
        </w:rPr>
        <w:t>fera privada como en la pública,</w:t>
      </w:r>
      <w:r w:rsidRPr="00563B52">
        <w:rPr>
          <w:rFonts w:ascii="Times New Roman" w:hAnsi="Times New Roman" w:cs="Times New Roman"/>
          <w:sz w:val="24"/>
          <w:szCs w:val="24"/>
        </w:rPr>
        <w:t xml:space="preserve"> así como la dificultad para percibir la violencia simbólica representada en los lugares y funciones que se ocupan.</w:t>
      </w:r>
      <w:r w:rsidRPr="006C4F3E">
        <w:rPr>
          <w:rFonts w:ascii="Times New Roman" w:hAnsi="Times New Roman" w:cs="Times New Roman"/>
          <w:sz w:val="24"/>
          <w:szCs w:val="24"/>
        </w:rPr>
        <w:t xml:space="preserve">  </w:t>
      </w:r>
    </w:p>
    <w:p w14:paraId="1368263E" w14:textId="4B5DC1FA" w:rsidR="006C4F3E" w:rsidRPr="00BA17D6" w:rsidRDefault="006C4F3E" w:rsidP="00563B52">
      <w:pPr>
        <w:spacing w:after="176" w:line="360" w:lineRule="auto"/>
        <w:ind w:firstLine="708"/>
        <w:jc w:val="both"/>
        <w:rPr>
          <w:rFonts w:ascii="Times New Roman" w:hAnsi="Times New Roman" w:cs="Times New Roman"/>
          <w:sz w:val="24"/>
          <w:szCs w:val="24"/>
        </w:rPr>
      </w:pPr>
      <w:r w:rsidRPr="00BA17D6">
        <w:rPr>
          <w:rFonts w:ascii="Times New Roman" w:hAnsi="Times New Roman" w:cs="Times New Roman"/>
          <w:sz w:val="24"/>
          <w:szCs w:val="24"/>
        </w:rPr>
        <w:t>Algunas consideraciones en torno al rol del psic</w:t>
      </w:r>
      <w:r w:rsidR="009D43C1">
        <w:rPr>
          <w:rFonts w:ascii="Times New Roman" w:hAnsi="Times New Roman" w:cs="Times New Roman"/>
          <w:sz w:val="24"/>
          <w:szCs w:val="24"/>
        </w:rPr>
        <w:t>ólogo en este tipo incumbencias</w:t>
      </w:r>
      <w:r w:rsidRPr="00BA17D6">
        <w:rPr>
          <w:rFonts w:ascii="Times New Roman" w:hAnsi="Times New Roman" w:cs="Times New Roman"/>
          <w:sz w:val="24"/>
          <w:szCs w:val="24"/>
        </w:rPr>
        <w:t xml:space="preserve"> tiene que ver con la participación en el diseño de</w:t>
      </w:r>
      <w:r w:rsidR="009D43C1">
        <w:rPr>
          <w:rFonts w:ascii="Times New Roman" w:hAnsi="Times New Roman" w:cs="Times New Roman"/>
          <w:sz w:val="24"/>
          <w:szCs w:val="24"/>
        </w:rPr>
        <w:t xml:space="preserve"> políticas públicas focalizadas para </w:t>
      </w:r>
      <w:r w:rsidRPr="00BA17D6">
        <w:rPr>
          <w:rFonts w:ascii="Times New Roman" w:hAnsi="Times New Roman" w:cs="Times New Roman"/>
          <w:sz w:val="24"/>
          <w:szCs w:val="24"/>
        </w:rPr>
        <w:t xml:space="preserve"> aporta</w:t>
      </w:r>
      <w:r w:rsidR="009D43C1">
        <w:rPr>
          <w:rFonts w:ascii="Times New Roman" w:hAnsi="Times New Roman" w:cs="Times New Roman"/>
          <w:sz w:val="24"/>
          <w:szCs w:val="24"/>
        </w:rPr>
        <w:t>r</w:t>
      </w:r>
      <w:r w:rsidRPr="00BA17D6">
        <w:rPr>
          <w:rFonts w:ascii="Times New Roman" w:hAnsi="Times New Roman" w:cs="Times New Roman"/>
          <w:sz w:val="24"/>
          <w:szCs w:val="24"/>
        </w:rPr>
        <w:t xml:space="preserve"> una mirada integral de la comunida</w:t>
      </w:r>
      <w:r w:rsidR="009D43C1">
        <w:rPr>
          <w:rFonts w:ascii="Times New Roman" w:hAnsi="Times New Roman" w:cs="Times New Roman"/>
          <w:sz w:val="24"/>
          <w:szCs w:val="24"/>
        </w:rPr>
        <w:t>d y de las individualidades de manera</w:t>
      </w:r>
      <w:r w:rsidRPr="00BA17D6">
        <w:rPr>
          <w:rFonts w:ascii="Times New Roman" w:hAnsi="Times New Roman" w:cs="Times New Roman"/>
          <w:sz w:val="24"/>
          <w:szCs w:val="24"/>
        </w:rPr>
        <w:t xml:space="preserve"> que las políticas no acaben como una forma de asistencia</w:t>
      </w:r>
      <w:r w:rsidR="009D43C1">
        <w:rPr>
          <w:rFonts w:ascii="Times New Roman" w:hAnsi="Times New Roman" w:cs="Times New Roman"/>
          <w:sz w:val="24"/>
          <w:szCs w:val="24"/>
        </w:rPr>
        <w:t>lismo momentáneo de un gobierno</w:t>
      </w:r>
      <w:r w:rsidRPr="00BA17D6">
        <w:rPr>
          <w:rFonts w:ascii="Times New Roman" w:hAnsi="Times New Roman" w:cs="Times New Roman"/>
          <w:sz w:val="24"/>
          <w:szCs w:val="24"/>
        </w:rPr>
        <w:t xml:space="preserve"> sino que puedan generar las bases para modificaciones estructurales. La participación del/la psicólogo/as en este tipo de trabajo debe realizarse desde el paradigma de la psicología comunitaria y el acompañamiento en el territorio en tanto agentes potenciadores de cambios. </w:t>
      </w:r>
    </w:p>
    <w:p w14:paraId="266CFBF6" w14:textId="0FEED8F9" w:rsidR="00563B52" w:rsidRDefault="006C4F3E" w:rsidP="00563B52">
      <w:pPr>
        <w:spacing w:after="176"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Es importante hacer una valoración del contexto donde se aplican las políticas, considerando que no todos los territorios poseen la</w:t>
      </w:r>
      <w:r w:rsidR="009D43C1">
        <w:rPr>
          <w:rFonts w:ascii="Times New Roman" w:hAnsi="Times New Roman" w:cs="Times New Roman"/>
          <w:sz w:val="24"/>
          <w:szCs w:val="24"/>
        </w:rPr>
        <w:t>s mismas problemáticas sociales y</w:t>
      </w:r>
      <w:r w:rsidRPr="00563B52">
        <w:rPr>
          <w:rFonts w:ascii="Times New Roman" w:hAnsi="Times New Roman" w:cs="Times New Roman"/>
          <w:sz w:val="24"/>
          <w:szCs w:val="24"/>
        </w:rPr>
        <w:t xml:space="preserve"> favorecer un seguimiento de la ejecución de las políticas para comprobar si están al tanto de sus objetivos o si se ven desviadas de los mismos y necesitan alguna modificación.</w:t>
      </w:r>
      <w:r w:rsidRPr="006C4F3E">
        <w:rPr>
          <w:rFonts w:ascii="Times New Roman" w:hAnsi="Times New Roman" w:cs="Times New Roman"/>
          <w:sz w:val="24"/>
          <w:szCs w:val="24"/>
        </w:rPr>
        <w:t xml:space="preserve"> </w:t>
      </w:r>
    </w:p>
    <w:p w14:paraId="1815205F" w14:textId="35A81C82" w:rsidR="006C4F3E" w:rsidRPr="00563B52" w:rsidRDefault="006C4F3E" w:rsidP="00BA17D6">
      <w:pPr>
        <w:spacing w:after="176"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Hay una cantidad significativa de políticas públicas orientadas a la infancia y a las mujeres que no están siendo analizadas con perspectiva de género, ya que desde las mismas instituciones de las que nace</w:t>
      </w:r>
      <w:r w:rsidR="009D43C1">
        <w:rPr>
          <w:rFonts w:ascii="Times New Roman" w:hAnsi="Times New Roman" w:cs="Times New Roman"/>
          <w:sz w:val="24"/>
          <w:szCs w:val="24"/>
        </w:rPr>
        <w:t>n o donde se buscan implementar</w:t>
      </w:r>
      <w:r w:rsidRPr="00563B52">
        <w:rPr>
          <w:rFonts w:ascii="Times New Roman" w:hAnsi="Times New Roman" w:cs="Times New Roman"/>
          <w:sz w:val="24"/>
          <w:szCs w:val="24"/>
        </w:rPr>
        <w:t xml:space="preserve"> existen grandes obstáculos que </w:t>
      </w:r>
      <w:r w:rsidR="009D43C1">
        <w:rPr>
          <w:rFonts w:ascii="Times New Roman" w:hAnsi="Times New Roman" w:cs="Times New Roman"/>
          <w:sz w:val="24"/>
          <w:szCs w:val="24"/>
        </w:rPr>
        <w:t xml:space="preserve">se </w:t>
      </w:r>
      <w:r w:rsidRPr="00563B52">
        <w:rPr>
          <w:rFonts w:ascii="Times New Roman" w:hAnsi="Times New Roman" w:cs="Times New Roman"/>
          <w:sz w:val="24"/>
          <w:szCs w:val="24"/>
        </w:rPr>
        <w:t>resisten a la incorporación de nuevas líneas de trabajo. Esto se plantea como un desafío para todos/as aquellos/as que intentan trabajar a favor de disminuir las situaciones de opresión determinadas por el género. Es de fundamental importancia tener una lectura de género a la hora de implementar y diseñar políticas públicas focalizadas en la población de mujeres, lo cual puede ser de interés para futuras intervenciones desde el campo de la psicología social.</w:t>
      </w:r>
    </w:p>
    <w:p w14:paraId="7D87A02B" w14:textId="3314ED48" w:rsidR="006C4F3E" w:rsidRPr="006C4F3E" w:rsidRDefault="006C4F3E" w:rsidP="00BA17D6">
      <w:pPr>
        <w:spacing w:after="176" w:line="360" w:lineRule="auto"/>
        <w:ind w:firstLine="708"/>
        <w:jc w:val="both"/>
        <w:rPr>
          <w:rFonts w:ascii="Times New Roman" w:hAnsi="Times New Roman" w:cs="Times New Roman"/>
          <w:sz w:val="24"/>
          <w:szCs w:val="24"/>
        </w:rPr>
      </w:pPr>
      <w:r w:rsidRPr="00563B52">
        <w:rPr>
          <w:rFonts w:ascii="Times New Roman" w:hAnsi="Times New Roman" w:cs="Times New Roman"/>
          <w:sz w:val="24"/>
          <w:szCs w:val="24"/>
        </w:rPr>
        <w:t>La tarea por continuar es aporta</w:t>
      </w:r>
      <w:r w:rsidR="009B642F">
        <w:rPr>
          <w:rFonts w:ascii="Times New Roman" w:hAnsi="Times New Roman" w:cs="Times New Roman"/>
          <w:sz w:val="24"/>
          <w:szCs w:val="24"/>
        </w:rPr>
        <w:t>r una nueva mirada en torno a la</w:t>
      </w:r>
      <w:r w:rsidRPr="00563B52">
        <w:rPr>
          <w:rFonts w:ascii="Times New Roman" w:hAnsi="Times New Roman" w:cs="Times New Roman"/>
          <w:sz w:val="24"/>
          <w:szCs w:val="24"/>
        </w:rPr>
        <w:t>s políticas y no dejar que las mismas se disipen en el tiempo y en los cambios de gobierno, ya que en última instancia los/las perjudicados/as seguirán siendo los mismos</w:t>
      </w:r>
      <w:r w:rsidR="009D43C1">
        <w:rPr>
          <w:rFonts w:ascii="Times New Roman" w:hAnsi="Times New Roman" w:cs="Times New Roman"/>
          <w:sz w:val="24"/>
          <w:szCs w:val="24"/>
        </w:rPr>
        <w:t xml:space="preserve"> grupos oprimidos a los que</w:t>
      </w:r>
      <w:r w:rsidRPr="00563B52">
        <w:rPr>
          <w:rFonts w:ascii="Times New Roman" w:hAnsi="Times New Roman" w:cs="Times New Roman"/>
          <w:sz w:val="24"/>
          <w:szCs w:val="24"/>
        </w:rPr>
        <w:t xml:space="preserve"> fue</w:t>
      </w:r>
      <w:r w:rsidR="009D43C1">
        <w:rPr>
          <w:rFonts w:ascii="Times New Roman" w:hAnsi="Times New Roman" w:cs="Times New Roman"/>
          <w:sz w:val="24"/>
          <w:szCs w:val="24"/>
        </w:rPr>
        <w:t>ron dirigidas</w:t>
      </w:r>
      <w:r w:rsidRPr="00563B52">
        <w:rPr>
          <w:rFonts w:ascii="Times New Roman" w:hAnsi="Times New Roman" w:cs="Times New Roman"/>
          <w:sz w:val="24"/>
          <w:szCs w:val="24"/>
        </w:rPr>
        <w:t>.</w:t>
      </w:r>
      <w:r w:rsidRPr="006C4F3E">
        <w:rPr>
          <w:rFonts w:ascii="Times New Roman" w:hAnsi="Times New Roman" w:cs="Times New Roman"/>
          <w:sz w:val="24"/>
          <w:szCs w:val="24"/>
        </w:rPr>
        <w:t xml:space="preserve"> </w:t>
      </w:r>
    </w:p>
    <w:p w14:paraId="7EA240D6" w14:textId="77777777" w:rsidR="006C4F3E" w:rsidRDefault="006C4F3E" w:rsidP="006C4F3E">
      <w:pPr>
        <w:spacing w:after="172" w:line="360" w:lineRule="auto"/>
      </w:pPr>
    </w:p>
    <w:p w14:paraId="180F3B26" w14:textId="77777777" w:rsidR="006C4F3E" w:rsidRDefault="006C4F3E" w:rsidP="006C4F3E">
      <w:pPr>
        <w:spacing w:after="175" w:line="360" w:lineRule="auto"/>
      </w:pPr>
    </w:p>
    <w:p w14:paraId="30AF3A8D" w14:textId="77777777" w:rsidR="006C4F3E" w:rsidRDefault="006C4F3E" w:rsidP="006C4F3E">
      <w:pPr>
        <w:spacing w:after="175" w:line="360" w:lineRule="auto"/>
      </w:pPr>
    </w:p>
    <w:p w14:paraId="4B7C0EF6" w14:textId="77777777" w:rsidR="00B24C3D" w:rsidRDefault="00B24C3D" w:rsidP="00B24C3D">
      <w:pPr>
        <w:spacing w:after="2" w:line="360" w:lineRule="auto"/>
      </w:pPr>
    </w:p>
    <w:p w14:paraId="1AFE3A98" w14:textId="77777777" w:rsidR="005E330C" w:rsidRDefault="005E330C" w:rsidP="00B24C3D">
      <w:pPr>
        <w:spacing w:after="2" w:line="360" w:lineRule="auto"/>
        <w:rPr>
          <w:rFonts w:ascii="Times New Roman" w:hAnsi="Times New Roman" w:cs="Times New Roman"/>
          <w:color w:val="7030A0"/>
          <w:sz w:val="24"/>
          <w:szCs w:val="24"/>
        </w:rPr>
      </w:pPr>
    </w:p>
    <w:p w14:paraId="261A8EF2" w14:textId="77777777" w:rsidR="005E330C" w:rsidRDefault="005E330C" w:rsidP="00B24C3D">
      <w:pPr>
        <w:spacing w:after="2" w:line="360" w:lineRule="auto"/>
        <w:rPr>
          <w:rFonts w:ascii="Times New Roman" w:hAnsi="Times New Roman" w:cs="Times New Roman"/>
          <w:color w:val="7030A0"/>
          <w:sz w:val="24"/>
          <w:szCs w:val="24"/>
        </w:rPr>
      </w:pPr>
    </w:p>
    <w:p w14:paraId="63EA9674" w14:textId="77777777" w:rsidR="005E330C" w:rsidRDefault="005E330C" w:rsidP="00B24C3D">
      <w:pPr>
        <w:spacing w:after="2" w:line="360" w:lineRule="auto"/>
        <w:rPr>
          <w:rFonts w:ascii="Times New Roman" w:hAnsi="Times New Roman" w:cs="Times New Roman"/>
          <w:color w:val="7030A0"/>
          <w:sz w:val="24"/>
          <w:szCs w:val="24"/>
        </w:rPr>
      </w:pPr>
    </w:p>
    <w:p w14:paraId="06BA13E7" w14:textId="77777777" w:rsidR="00BC6F6D" w:rsidRDefault="00BC6F6D" w:rsidP="005E330C">
      <w:pPr>
        <w:spacing w:after="2" w:line="360" w:lineRule="auto"/>
        <w:jc w:val="center"/>
        <w:rPr>
          <w:rFonts w:ascii="Times New Roman" w:hAnsi="Times New Roman" w:cs="Times New Roman"/>
          <w:color w:val="7030A0"/>
          <w:sz w:val="24"/>
          <w:szCs w:val="24"/>
        </w:rPr>
      </w:pPr>
    </w:p>
    <w:p w14:paraId="2B9A3001" w14:textId="77777777" w:rsidR="00BC6F6D" w:rsidRDefault="00BC6F6D" w:rsidP="005E330C">
      <w:pPr>
        <w:spacing w:after="2" w:line="360" w:lineRule="auto"/>
        <w:jc w:val="center"/>
        <w:rPr>
          <w:rFonts w:ascii="Times New Roman" w:hAnsi="Times New Roman" w:cs="Times New Roman"/>
          <w:color w:val="7030A0"/>
          <w:sz w:val="24"/>
          <w:szCs w:val="24"/>
        </w:rPr>
      </w:pPr>
    </w:p>
    <w:p w14:paraId="08DD2053" w14:textId="45354378" w:rsidR="004A1492" w:rsidRPr="004A1492" w:rsidRDefault="004A1492" w:rsidP="005E330C">
      <w:pPr>
        <w:spacing w:after="2" w:line="360" w:lineRule="auto"/>
        <w:jc w:val="center"/>
        <w:rPr>
          <w:rFonts w:ascii="Times New Roman" w:hAnsi="Times New Roman" w:cs="Times New Roman"/>
          <w:color w:val="7030A0"/>
          <w:sz w:val="24"/>
          <w:szCs w:val="24"/>
        </w:rPr>
      </w:pPr>
      <w:r w:rsidRPr="004A1492">
        <w:rPr>
          <w:rFonts w:ascii="Times New Roman" w:hAnsi="Times New Roman" w:cs="Times New Roman"/>
          <w:color w:val="7030A0"/>
          <w:sz w:val="24"/>
          <w:szCs w:val="24"/>
        </w:rPr>
        <w:t>Bibliografía</w:t>
      </w:r>
    </w:p>
    <w:p w14:paraId="69CA89D0" w14:textId="22109736" w:rsidR="00A57A8E" w:rsidRPr="004A1492" w:rsidRDefault="00A57A8E" w:rsidP="005B0671">
      <w:pPr>
        <w:spacing w:after="2" w:line="360" w:lineRule="auto"/>
        <w:jc w:val="both"/>
        <w:rPr>
          <w:rFonts w:ascii="Times New Roman" w:hAnsi="Times New Roman" w:cs="Times New Roman"/>
          <w:sz w:val="24"/>
          <w:szCs w:val="24"/>
        </w:rPr>
      </w:pPr>
      <w:r w:rsidRPr="004A1492">
        <w:rPr>
          <w:rFonts w:ascii="Times New Roman" w:hAnsi="Times New Roman" w:cs="Times New Roman"/>
          <w:sz w:val="24"/>
          <w:szCs w:val="24"/>
        </w:rPr>
        <w:lastRenderedPageBreak/>
        <w:t xml:space="preserve">ADMINISTRACION NACIONAL DE LA SEGURIDAD SOCIAL: ANSES, (2012). </w:t>
      </w:r>
    </w:p>
    <w:p w14:paraId="1A15E993" w14:textId="367AF8FD" w:rsidR="00A57A8E" w:rsidRPr="004A1492" w:rsidRDefault="00A57A8E" w:rsidP="005B0671">
      <w:pPr>
        <w:spacing w:line="360" w:lineRule="auto"/>
        <w:rPr>
          <w:rFonts w:ascii="Times New Roman" w:hAnsi="Times New Roman" w:cs="Times New Roman"/>
          <w:sz w:val="24"/>
          <w:szCs w:val="24"/>
        </w:rPr>
      </w:pPr>
      <w:r w:rsidRPr="004A1492">
        <w:rPr>
          <w:rFonts w:ascii="Times New Roman" w:hAnsi="Times New Roman" w:cs="Times New Roman"/>
          <w:sz w:val="24"/>
          <w:szCs w:val="24"/>
        </w:rPr>
        <w:t xml:space="preserve">La Asignación Universal por Hijo para Protección Social en perspectiva. La política pública como restauradora de derechos. Recuperado </w:t>
      </w:r>
      <w:r w:rsidR="00434BD3">
        <w:rPr>
          <w:rFonts w:ascii="Times New Roman" w:hAnsi="Times New Roman" w:cs="Times New Roman"/>
          <w:sz w:val="24"/>
          <w:szCs w:val="24"/>
        </w:rPr>
        <w:t>d</w:t>
      </w:r>
      <w:r w:rsidRPr="004A1492">
        <w:rPr>
          <w:rFonts w:ascii="Times New Roman" w:hAnsi="Times New Roman" w:cs="Times New Roman"/>
          <w:sz w:val="24"/>
          <w:szCs w:val="24"/>
        </w:rPr>
        <w:t xml:space="preserve">e </w:t>
      </w:r>
      <w:r w:rsidRPr="004A1492">
        <w:rPr>
          <w:rFonts w:ascii="Times New Roman" w:hAnsi="Times New Roman" w:cs="Times New Roman"/>
          <w:sz w:val="24"/>
          <w:szCs w:val="24"/>
          <w:u w:color="0000FF"/>
        </w:rPr>
        <w:t>http://observatorio.anses.gob.ar/archivos/publicaciones/OBS</w:t>
      </w:r>
      <w:hyperlink r:id="rId8">
        <w:r w:rsidRPr="004A1492">
          <w:rPr>
            <w:rFonts w:ascii="Times New Roman" w:hAnsi="Times New Roman" w:cs="Times New Roman"/>
            <w:sz w:val="24"/>
            <w:szCs w:val="24"/>
            <w:u w:color="0000FF"/>
          </w:rPr>
          <w:t>000255%20</w:t>
        </w:r>
      </w:hyperlink>
      <w:hyperlink r:id="rId9"/>
      <w:hyperlink r:id="rId10">
        <w:r w:rsidRPr="004A1492">
          <w:rPr>
            <w:rFonts w:ascii="Times New Roman" w:hAnsi="Times New Roman" w:cs="Times New Roman"/>
            <w:sz w:val="24"/>
            <w:szCs w:val="24"/>
            <w:u w:color="0000FF"/>
          </w:rPr>
          <w:t>%20AUH%20en%20Perspectiva.pdf</w:t>
        </w:r>
      </w:hyperlink>
      <w:hyperlink r:id="rId11">
        <w:r w:rsidRPr="004A1492">
          <w:rPr>
            <w:rFonts w:ascii="Times New Roman" w:hAnsi="Times New Roman" w:cs="Times New Roman"/>
            <w:sz w:val="24"/>
            <w:szCs w:val="24"/>
          </w:rPr>
          <w:t>.</w:t>
        </w:r>
      </w:hyperlink>
      <w:r w:rsidRPr="004A1492">
        <w:rPr>
          <w:rFonts w:ascii="Times New Roman" w:hAnsi="Times New Roman" w:cs="Times New Roman"/>
          <w:sz w:val="24"/>
          <w:szCs w:val="24"/>
        </w:rPr>
        <w:t xml:space="preserve"> </w:t>
      </w:r>
    </w:p>
    <w:p w14:paraId="55AE6D4A" w14:textId="77777777" w:rsidR="00A57A8E" w:rsidRPr="004A1492" w:rsidRDefault="00A57A8E" w:rsidP="005B0671">
      <w:pPr>
        <w:spacing w:after="5" w:line="360" w:lineRule="auto"/>
        <w:jc w:val="both"/>
        <w:rPr>
          <w:rFonts w:ascii="Times New Roman" w:hAnsi="Times New Roman" w:cs="Times New Roman"/>
          <w:sz w:val="24"/>
          <w:szCs w:val="24"/>
        </w:rPr>
      </w:pPr>
      <w:r w:rsidRPr="004A1492">
        <w:rPr>
          <w:rFonts w:ascii="Times New Roman" w:hAnsi="Times New Roman" w:cs="Times New Roman"/>
          <w:sz w:val="24"/>
          <w:szCs w:val="24"/>
        </w:rPr>
        <w:t xml:space="preserve">ANZORENA, Claudia. (2013). Mujeres en la trama del Estado. Una mirada feminista de las políticas públicas. Mendoza. EDIUNC. </w:t>
      </w:r>
    </w:p>
    <w:p w14:paraId="61A1FBF6" w14:textId="2B751FC7" w:rsidR="00A57A8E" w:rsidRPr="0003185A" w:rsidRDefault="00A57A8E" w:rsidP="0003185A">
      <w:pPr>
        <w:spacing w:after="12" w:line="360" w:lineRule="auto"/>
        <w:jc w:val="both"/>
        <w:rPr>
          <w:rFonts w:ascii="Times New Roman" w:hAnsi="Times New Roman" w:cs="Times New Roman"/>
          <w:color w:val="231F20"/>
          <w:sz w:val="24"/>
          <w:szCs w:val="24"/>
        </w:rPr>
      </w:pPr>
      <w:r w:rsidRPr="004A1492">
        <w:rPr>
          <w:rFonts w:ascii="Times New Roman" w:hAnsi="Times New Roman" w:cs="Times New Roman"/>
          <w:color w:val="231F20"/>
          <w:sz w:val="24"/>
          <w:szCs w:val="24"/>
        </w:rPr>
        <w:t>ARAYA UMAÑA, Sandra. (2002). Las representaciones sociales: Ejes teóricos para su discusión. Cuaderno de Ciencias Sociales</w:t>
      </w:r>
      <w:r w:rsidRPr="004A1492">
        <w:rPr>
          <w:rFonts w:ascii="Times New Roman" w:hAnsi="Times New Roman" w:cs="Times New Roman"/>
          <w:b/>
          <w:color w:val="231F20"/>
          <w:sz w:val="24"/>
          <w:szCs w:val="24"/>
        </w:rPr>
        <w:t xml:space="preserve"> </w:t>
      </w:r>
      <w:r w:rsidRPr="004A1492">
        <w:rPr>
          <w:rFonts w:ascii="Times New Roman" w:hAnsi="Times New Roman" w:cs="Times New Roman"/>
          <w:color w:val="231F20"/>
          <w:sz w:val="24"/>
          <w:szCs w:val="24"/>
        </w:rPr>
        <w:t xml:space="preserve">127. Costa Rica: Facultad Latinoamericana de </w:t>
      </w:r>
      <w:r w:rsidR="0003185A">
        <w:rPr>
          <w:rFonts w:ascii="Times New Roman" w:hAnsi="Times New Roman" w:cs="Times New Roman"/>
          <w:color w:val="231F20"/>
          <w:sz w:val="24"/>
          <w:szCs w:val="24"/>
        </w:rPr>
        <w:t xml:space="preserve">Ciencias Sociales (FLACSO) Recuperado </w:t>
      </w:r>
      <w:r w:rsidRPr="004A1492">
        <w:rPr>
          <w:rFonts w:ascii="Times New Roman" w:hAnsi="Times New Roman" w:cs="Times New Roman"/>
          <w:color w:val="231F20"/>
          <w:sz w:val="24"/>
          <w:szCs w:val="24"/>
        </w:rPr>
        <w:t xml:space="preserve">de </w:t>
      </w:r>
    </w:p>
    <w:p w14:paraId="1E4BF74B" w14:textId="77777777" w:rsidR="00A57A8E" w:rsidRPr="004A1492" w:rsidRDefault="00A1226A" w:rsidP="005B0671">
      <w:pPr>
        <w:spacing w:after="26" w:line="360" w:lineRule="auto"/>
        <w:ind w:hanging="10"/>
        <w:rPr>
          <w:rFonts w:ascii="Times New Roman" w:hAnsi="Times New Roman" w:cs="Times New Roman"/>
          <w:sz w:val="24"/>
          <w:szCs w:val="24"/>
        </w:rPr>
      </w:pPr>
      <w:hyperlink r:id="rId12">
        <w:r w:rsidR="00A57A8E" w:rsidRPr="004A1492">
          <w:rPr>
            <w:rFonts w:ascii="Times New Roman" w:hAnsi="Times New Roman" w:cs="Times New Roman"/>
            <w:sz w:val="24"/>
            <w:szCs w:val="24"/>
            <w:u w:color="0000FF"/>
          </w:rPr>
          <w:t>http://www.flacso.or.cr/fileadmin/documentos/FLACSO/Cuaderno127.pdf</w:t>
        </w:r>
      </w:hyperlink>
      <w:hyperlink r:id="rId13">
        <w:r w:rsidR="00A57A8E" w:rsidRPr="004A1492">
          <w:rPr>
            <w:rFonts w:ascii="Times New Roman" w:hAnsi="Times New Roman" w:cs="Times New Roman"/>
            <w:sz w:val="24"/>
            <w:szCs w:val="24"/>
          </w:rPr>
          <w:t xml:space="preserve"> </w:t>
        </w:r>
      </w:hyperlink>
    </w:p>
    <w:p w14:paraId="635AB370" w14:textId="77777777" w:rsidR="00A57A8E" w:rsidRPr="004A1492" w:rsidRDefault="00A57A8E" w:rsidP="005B0671">
      <w:pPr>
        <w:spacing w:after="2" w:line="360" w:lineRule="auto"/>
        <w:jc w:val="both"/>
        <w:rPr>
          <w:rFonts w:ascii="Times New Roman" w:hAnsi="Times New Roman" w:cs="Times New Roman"/>
          <w:sz w:val="24"/>
          <w:szCs w:val="24"/>
        </w:rPr>
      </w:pPr>
      <w:r w:rsidRPr="004A1492">
        <w:rPr>
          <w:rFonts w:ascii="Times New Roman" w:hAnsi="Times New Roman" w:cs="Times New Roman"/>
          <w:sz w:val="24"/>
          <w:szCs w:val="24"/>
        </w:rPr>
        <w:t>ARCIDIÁCONO, Pilar; CARMONA BARRENECHEA, Verónica y STRASCHNOY,</w:t>
      </w:r>
    </w:p>
    <w:p w14:paraId="00DDF18D" w14:textId="77777777" w:rsidR="003639B7" w:rsidRDefault="00A57A8E" w:rsidP="003639B7">
      <w:pPr>
        <w:spacing w:line="360" w:lineRule="auto"/>
        <w:rPr>
          <w:rFonts w:ascii="Times New Roman" w:hAnsi="Times New Roman" w:cs="Times New Roman"/>
          <w:sz w:val="24"/>
          <w:szCs w:val="24"/>
        </w:rPr>
      </w:pPr>
      <w:r w:rsidRPr="004A1492">
        <w:rPr>
          <w:rFonts w:ascii="Times New Roman" w:hAnsi="Times New Roman" w:cs="Times New Roman"/>
          <w:sz w:val="24"/>
          <w:szCs w:val="24"/>
        </w:rPr>
        <w:t>Mora (2011) “Transformaciones en la política social argentina, el caso de la Asignación</w:t>
      </w:r>
      <w:r w:rsidR="003639B7">
        <w:rPr>
          <w:rFonts w:ascii="Times New Roman" w:hAnsi="Times New Roman" w:cs="Times New Roman"/>
          <w:sz w:val="24"/>
          <w:szCs w:val="24"/>
        </w:rPr>
        <w:t xml:space="preserve"> Universal Por Hijo”</w:t>
      </w:r>
      <w:r w:rsidRPr="004A1492">
        <w:rPr>
          <w:rFonts w:ascii="Times New Roman" w:hAnsi="Times New Roman" w:cs="Times New Roman"/>
          <w:sz w:val="24"/>
          <w:szCs w:val="24"/>
        </w:rPr>
        <w:t>. Leviathan; Cuadernos de Pesquisa Política, N 3, 281-315. Universidad de</w:t>
      </w:r>
      <w:r w:rsidR="003639B7">
        <w:rPr>
          <w:rFonts w:ascii="Times New Roman" w:hAnsi="Times New Roman" w:cs="Times New Roman"/>
          <w:sz w:val="24"/>
          <w:szCs w:val="24"/>
        </w:rPr>
        <w:t xml:space="preserve"> Sao Pablo, Brasil. Recuperado </w:t>
      </w:r>
      <w:r w:rsidRPr="004A1492">
        <w:rPr>
          <w:rFonts w:ascii="Times New Roman" w:hAnsi="Times New Roman" w:cs="Times New Roman"/>
          <w:sz w:val="24"/>
          <w:szCs w:val="24"/>
        </w:rPr>
        <w:t>de</w:t>
      </w:r>
      <w:r w:rsidR="003639B7">
        <w:rPr>
          <w:rFonts w:ascii="Times New Roman" w:hAnsi="Times New Roman" w:cs="Times New Roman"/>
          <w:sz w:val="24"/>
          <w:szCs w:val="24"/>
        </w:rPr>
        <w:t xml:space="preserve"> </w:t>
      </w:r>
      <w:hyperlink r:id="rId14">
        <w:r w:rsidRPr="004A1492">
          <w:rPr>
            <w:rFonts w:ascii="Times New Roman" w:eastAsia="Segoe UI" w:hAnsi="Times New Roman" w:cs="Times New Roman"/>
            <w:sz w:val="24"/>
            <w:szCs w:val="24"/>
            <w:u w:color="0000FF"/>
          </w:rPr>
          <w:t>http://www.derecho.uba.ar/investigacion/investigadores/publicaciones/arcidiacono</w:t>
        </w:r>
      </w:hyperlink>
      <w:r w:rsidRPr="004A1492">
        <w:rPr>
          <w:rFonts w:ascii="Times New Roman" w:eastAsia="Segoe UI" w:hAnsi="Times New Roman" w:cs="Times New Roman"/>
          <w:sz w:val="24"/>
          <w:szCs w:val="24"/>
          <w:u w:color="0000FF"/>
        </w:rPr>
        <w:t>-</w:t>
      </w:r>
      <w:hyperlink r:id="rId15">
        <w:r w:rsidRPr="004A1492">
          <w:rPr>
            <w:rFonts w:ascii="Times New Roman" w:eastAsia="Segoe UI" w:hAnsi="Times New Roman" w:cs="Times New Roman"/>
            <w:sz w:val="24"/>
            <w:szCs w:val="24"/>
            <w:u w:color="0000FF"/>
          </w:rPr>
          <w:t>transformaciones</w:t>
        </w:r>
      </w:hyperlink>
      <w:hyperlink r:id="rId16"/>
      <w:hyperlink r:id="rId17">
        <w:r w:rsidRPr="004A1492">
          <w:rPr>
            <w:rFonts w:ascii="Times New Roman" w:eastAsia="Segoe UI" w:hAnsi="Times New Roman" w:cs="Times New Roman"/>
            <w:sz w:val="24"/>
            <w:szCs w:val="24"/>
            <w:u w:color="0000FF"/>
          </w:rPr>
          <w:t>en</w:t>
        </w:r>
      </w:hyperlink>
      <w:hyperlink r:id="rId18">
        <w:r w:rsidRPr="004A1492">
          <w:rPr>
            <w:rFonts w:ascii="Times New Roman" w:eastAsia="Segoe UI" w:hAnsi="Times New Roman" w:cs="Times New Roman"/>
            <w:sz w:val="24"/>
            <w:szCs w:val="24"/>
            <w:u w:color="0000FF"/>
          </w:rPr>
          <w:t>-</w:t>
        </w:r>
      </w:hyperlink>
      <w:hyperlink r:id="rId19">
        <w:r w:rsidRPr="004A1492">
          <w:rPr>
            <w:rFonts w:ascii="Times New Roman" w:eastAsia="Segoe UI" w:hAnsi="Times New Roman" w:cs="Times New Roman"/>
            <w:sz w:val="24"/>
            <w:szCs w:val="24"/>
            <w:u w:color="0000FF"/>
          </w:rPr>
          <w:t>la</w:t>
        </w:r>
      </w:hyperlink>
      <w:hyperlink r:id="rId20">
        <w:r w:rsidRPr="004A1492">
          <w:rPr>
            <w:rFonts w:ascii="Times New Roman" w:eastAsia="Segoe UI" w:hAnsi="Times New Roman" w:cs="Times New Roman"/>
            <w:sz w:val="24"/>
            <w:szCs w:val="24"/>
            <w:u w:color="0000FF"/>
          </w:rPr>
          <w:t>-</w:t>
        </w:r>
      </w:hyperlink>
      <w:hyperlink r:id="rId21">
        <w:r w:rsidRPr="004A1492">
          <w:rPr>
            <w:rFonts w:ascii="Times New Roman" w:eastAsia="Segoe UI" w:hAnsi="Times New Roman" w:cs="Times New Roman"/>
            <w:sz w:val="24"/>
            <w:szCs w:val="24"/>
            <w:u w:color="0000FF"/>
          </w:rPr>
          <w:t>politica</w:t>
        </w:r>
      </w:hyperlink>
      <w:hyperlink r:id="rId22">
        <w:r w:rsidRPr="004A1492">
          <w:rPr>
            <w:rFonts w:ascii="Times New Roman" w:eastAsia="Segoe UI" w:hAnsi="Times New Roman" w:cs="Times New Roman"/>
            <w:sz w:val="24"/>
            <w:szCs w:val="24"/>
            <w:u w:color="0000FF"/>
          </w:rPr>
          <w:t>-</w:t>
        </w:r>
      </w:hyperlink>
      <w:hyperlink r:id="rId23">
        <w:r w:rsidRPr="004A1492">
          <w:rPr>
            <w:rFonts w:ascii="Times New Roman" w:eastAsia="Segoe UI" w:hAnsi="Times New Roman" w:cs="Times New Roman"/>
            <w:sz w:val="24"/>
            <w:szCs w:val="24"/>
            <w:u w:color="0000FF"/>
          </w:rPr>
          <w:t>social</w:t>
        </w:r>
      </w:hyperlink>
      <w:hyperlink r:id="rId24">
        <w:r w:rsidRPr="004A1492">
          <w:rPr>
            <w:rFonts w:ascii="Times New Roman" w:eastAsia="Segoe UI" w:hAnsi="Times New Roman" w:cs="Times New Roman"/>
            <w:sz w:val="24"/>
            <w:szCs w:val="24"/>
            <w:u w:color="0000FF"/>
          </w:rPr>
          <w:t>-</w:t>
        </w:r>
      </w:hyperlink>
      <w:hyperlink r:id="rId25">
        <w:r w:rsidRPr="004A1492">
          <w:rPr>
            <w:rFonts w:ascii="Times New Roman" w:eastAsia="Segoe UI" w:hAnsi="Times New Roman" w:cs="Times New Roman"/>
            <w:sz w:val="24"/>
            <w:szCs w:val="24"/>
            <w:u w:color="0000FF"/>
          </w:rPr>
          <w:t>argentina.pdf</w:t>
        </w:r>
      </w:hyperlink>
      <w:hyperlink r:id="rId26">
        <w:r w:rsidRPr="004A1492">
          <w:rPr>
            <w:rFonts w:ascii="Times New Roman" w:hAnsi="Times New Roman" w:cs="Times New Roman"/>
            <w:sz w:val="24"/>
            <w:szCs w:val="24"/>
          </w:rPr>
          <w:t xml:space="preserve"> </w:t>
        </w:r>
      </w:hyperlink>
    </w:p>
    <w:p w14:paraId="2EAC94E2" w14:textId="77777777" w:rsidR="003639B7" w:rsidRDefault="00A57A8E" w:rsidP="003639B7">
      <w:pPr>
        <w:spacing w:line="360" w:lineRule="auto"/>
        <w:rPr>
          <w:rFonts w:ascii="Times New Roman" w:hAnsi="Times New Roman" w:cs="Times New Roman"/>
          <w:sz w:val="24"/>
          <w:szCs w:val="24"/>
        </w:rPr>
      </w:pPr>
      <w:r w:rsidRPr="004A1492">
        <w:rPr>
          <w:rFonts w:ascii="Times New Roman" w:hAnsi="Times New Roman" w:cs="Times New Roman"/>
          <w:sz w:val="24"/>
          <w:szCs w:val="24"/>
        </w:rPr>
        <w:t>BOURDIEU, Pierre (2000). La dominación masculina. Barcelona. Editorial Anagrama.</w:t>
      </w:r>
    </w:p>
    <w:p w14:paraId="517C4AF9" w14:textId="2DD86144" w:rsidR="00A57A8E" w:rsidRPr="004A1492" w:rsidRDefault="00A57A8E" w:rsidP="003639B7">
      <w:pPr>
        <w:spacing w:line="360" w:lineRule="auto"/>
        <w:rPr>
          <w:rFonts w:ascii="Times New Roman" w:hAnsi="Times New Roman" w:cs="Times New Roman"/>
          <w:sz w:val="24"/>
          <w:szCs w:val="24"/>
        </w:rPr>
      </w:pPr>
      <w:r w:rsidRPr="004A1492">
        <w:rPr>
          <w:rFonts w:ascii="Times New Roman" w:hAnsi="Times New Roman" w:cs="Times New Roman"/>
          <w:sz w:val="24"/>
          <w:szCs w:val="24"/>
        </w:rPr>
        <w:t xml:space="preserve">BUTLER, Judith (2001). Mecanismos psíquicos del poder, teorías sobre la sujeción. Madrid, España. Ediciones Cátedra. </w:t>
      </w:r>
    </w:p>
    <w:p w14:paraId="656047C4" w14:textId="77777777" w:rsidR="00A57A8E" w:rsidRPr="004A1492" w:rsidRDefault="00A57A8E" w:rsidP="005B0671">
      <w:pPr>
        <w:spacing w:after="5" w:line="360" w:lineRule="auto"/>
        <w:jc w:val="both"/>
        <w:rPr>
          <w:rFonts w:ascii="Times New Roman" w:hAnsi="Times New Roman" w:cs="Times New Roman"/>
          <w:sz w:val="24"/>
          <w:szCs w:val="24"/>
        </w:rPr>
      </w:pPr>
      <w:r w:rsidRPr="004A1492">
        <w:rPr>
          <w:rFonts w:ascii="Times New Roman" w:hAnsi="Times New Roman" w:cs="Times New Roman"/>
          <w:color w:val="231F20"/>
          <w:sz w:val="24"/>
          <w:szCs w:val="24"/>
        </w:rPr>
        <w:t xml:space="preserve">CARVALHO, </w:t>
      </w:r>
      <w:proofErr w:type="spellStart"/>
      <w:r w:rsidRPr="004A1492">
        <w:rPr>
          <w:rFonts w:ascii="Times New Roman" w:hAnsi="Times New Roman" w:cs="Times New Roman"/>
          <w:sz w:val="24"/>
          <w:szCs w:val="24"/>
        </w:rPr>
        <w:t>Sérgio</w:t>
      </w:r>
      <w:proofErr w:type="spellEnd"/>
      <w:r w:rsidRPr="004A1492">
        <w:rPr>
          <w:rFonts w:ascii="Times New Roman" w:hAnsi="Times New Roman" w:cs="Times New Roman"/>
          <w:sz w:val="24"/>
          <w:szCs w:val="24"/>
        </w:rPr>
        <w:t xml:space="preserve"> </w:t>
      </w:r>
      <w:proofErr w:type="spellStart"/>
      <w:r w:rsidRPr="004A1492">
        <w:rPr>
          <w:rFonts w:ascii="Times New Roman" w:hAnsi="Times New Roman" w:cs="Times New Roman"/>
          <w:sz w:val="24"/>
          <w:szCs w:val="24"/>
        </w:rPr>
        <w:t>Resende</w:t>
      </w:r>
      <w:proofErr w:type="spellEnd"/>
      <w:r w:rsidRPr="004A1492">
        <w:rPr>
          <w:rFonts w:ascii="Times New Roman" w:hAnsi="Times New Roman" w:cs="Times New Roman"/>
          <w:sz w:val="24"/>
          <w:szCs w:val="24"/>
        </w:rPr>
        <w:t xml:space="preserve"> (2008) Promoción de la Salud, "empowerment" y educación: una reflexión crítica como contribución a la reforma sanitaria (p.335-347). Revista SALUD COLECTIVA, 4(3).</w:t>
      </w:r>
    </w:p>
    <w:p w14:paraId="64E3FA31" w14:textId="0724D6FD" w:rsidR="00A57A8E" w:rsidRPr="004A1492" w:rsidRDefault="00A57A8E" w:rsidP="005B0671">
      <w:pPr>
        <w:spacing w:after="148" w:line="360" w:lineRule="auto"/>
        <w:jc w:val="both"/>
        <w:rPr>
          <w:rFonts w:ascii="Times New Roman" w:hAnsi="Times New Roman" w:cs="Times New Roman"/>
          <w:sz w:val="24"/>
          <w:szCs w:val="24"/>
        </w:rPr>
      </w:pPr>
      <w:r w:rsidRPr="004A1492">
        <w:rPr>
          <w:rFonts w:ascii="Times New Roman" w:hAnsi="Times New Roman" w:cs="Times New Roman"/>
          <w:sz w:val="24"/>
          <w:szCs w:val="24"/>
        </w:rPr>
        <w:t xml:space="preserve">CECCHINI, Simone y MADARIAGA, Aldo (2011) Programas de transferencias condicionadas. Balance de la experiencia reciente en América Latina y el Caribe (p. 14-40). Santiago de Chile. CEPAL, Naciones Unidas. Recuperado de </w:t>
      </w:r>
      <w:hyperlink r:id="rId27" w:history="1">
        <w:r w:rsidRPr="004A1492">
          <w:rPr>
            <w:rStyle w:val="Hipervnculo"/>
            <w:rFonts w:ascii="Times New Roman" w:hAnsi="Times New Roman" w:cs="Times New Roman"/>
            <w:sz w:val="24"/>
            <w:szCs w:val="24"/>
          </w:rPr>
          <w:t>http://repositorio.cepal.org/bitstream/handle/11362/27854/S2011032_es.pdf?sequence</w:t>
        </w:r>
      </w:hyperlink>
      <w:r w:rsidRPr="004A1492">
        <w:rPr>
          <w:rFonts w:ascii="Times New Roman" w:hAnsi="Times New Roman" w:cs="Times New Roman"/>
          <w:sz w:val="24"/>
          <w:szCs w:val="24"/>
        </w:rPr>
        <w:t xml:space="preserve"> </w:t>
      </w:r>
    </w:p>
    <w:p w14:paraId="19020C56" w14:textId="77777777" w:rsidR="00A57A8E" w:rsidRPr="004A1492" w:rsidRDefault="00A57A8E" w:rsidP="005B0671">
      <w:pPr>
        <w:spacing w:after="0" w:line="360" w:lineRule="auto"/>
        <w:jc w:val="both"/>
        <w:rPr>
          <w:rFonts w:ascii="Times New Roman" w:eastAsia="Tahoma" w:hAnsi="Times New Roman" w:cs="Times New Roman"/>
          <w:sz w:val="24"/>
          <w:szCs w:val="24"/>
        </w:rPr>
      </w:pPr>
      <w:r w:rsidRPr="004A1492">
        <w:rPr>
          <w:rFonts w:ascii="Times New Roman" w:hAnsi="Times New Roman" w:cs="Times New Roman"/>
          <w:sz w:val="24"/>
          <w:szCs w:val="24"/>
        </w:rPr>
        <w:t xml:space="preserve">DECRETO DE NECESIDAD Y URGENCIA (DNU) N°1602/09. Recuperado de </w:t>
      </w:r>
      <w:hyperlink r:id="rId28">
        <w:r w:rsidRPr="004A1492">
          <w:rPr>
            <w:rFonts w:ascii="Times New Roman" w:hAnsi="Times New Roman" w:cs="Times New Roman"/>
            <w:sz w:val="24"/>
            <w:szCs w:val="24"/>
          </w:rPr>
          <w:t>http://www.infoleg.gov.ar/infolegInternet/anexos/155000</w:t>
        </w:r>
      </w:hyperlink>
      <w:hyperlink r:id="rId29">
        <w:r w:rsidRPr="004A1492">
          <w:rPr>
            <w:rFonts w:ascii="Times New Roman" w:hAnsi="Times New Roman" w:cs="Times New Roman"/>
            <w:sz w:val="24"/>
            <w:szCs w:val="24"/>
          </w:rPr>
          <w:t>-</w:t>
        </w:r>
      </w:hyperlink>
      <w:hyperlink r:id="rId30">
        <w:r w:rsidRPr="004A1492">
          <w:rPr>
            <w:rFonts w:ascii="Times New Roman" w:hAnsi="Times New Roman" w:cs="Times New Roman"/>
            <w:sz w:val="24"/>
            <w:szCs w:val="24"/>
          </w:rPr>
          <w:t>159999/</w:t>
        </w:r>
      </w:hyperlink>
      <w:hyperlink r:id="rId31">
        <w:r w:rsidRPr="004A1492">
          <w:rPr>
            <w:rFonts w:ascii="Times New Roman" w:hAnsi="Times New Roman" w:cs="Times New Roman"/>
            <w:sz w:val="24"/>
            <w:szCs w:val="24"/>
          </w:rPr>
          <w:t>159466/norma.htm</w:t>
        </w:r>
      </w:hyperlink>
      <w:hyperlink r:id="rId32">
        <w:r w:rsidRPr="004A1492">
          <w:rPr>
            <w:rFonts w:ascii="Times New Roman" w:hAnsi="Times New Roman" w:cs="Times New Roman"/>
            <w:sz w:val="24"/>
            <w:szCs w:val="24"/>
          </w:rPr>
          <w:t xml:space="preserve"> </w:t>
        </w:r>
      </w:hyperlink>
    </w:p>
    <w:p w14:paraId="7E9FED3F" w14:textId="77777777" w:rsidR="00A57A8E" w:rsidRPr="004A1492" w:rsidRDefault="00A57A8E" w:rsidP="005B0671">
      <w:pPr>
        <w:spacing w:after="5" w:line="360" w:lineRule="auto"/>
        <w:jc w:val="both"/>
        <w:rPr>
          <w:rFonts w:ascii="Times New Roman" w:hAnsi="Times New Roman" w:cs="Times New Roman"/>
          <w:sz w:val="24"/>
          <w:szCs w:val="24"/>
        </w:rPr>
      </w:pPr>
      <w:r w:rsidRPr="004A1492">
        <w:rPr>
          <w:rFonts w:ascii="Times New Roman" w:hAnsi="Times New Roman" w:cs="Times New Roman"/>
          <w:sz w:val="24"/>
          <w:szCs w:val="24"/>
        </w:rPr>
        <w:t>De LEÓN, Magdalena (</w:t>
      </w:r>
      <w:proofErr w:type="spellStart"/>
      <w:r w:rsidRPr="004A1492">
        <w:rPr>
          <w:rFonts w:ascii="Times New Roman" w:hAnsi="Times New Roman" w:cs="Times New Roman"/>
          <w:sz w:val="24"/>
          <w:szCs w:val="24"/>
        </w:rPr>
        <w:t>comp</w:t>
      </w:r>
      <w:proofErr w:type="spellEnd"/>
      <w:r w:rsidRPr="004A1492">
        <w:rPr>
          <w:rFonts w:ascii="Times New Roman" w:hAnsi="Times New Roman" w:cs="Times New Roman"/>
          <w:sz w:val="24"/>
          <w:szCs w:val="24"/>
        </w:rPr>
        <w:t xml:space="preserve">) (1997). Poder y empoderamiento de las mujeres (p. 189-197).  Bogotá, Coedición de Tercer Mundo Editores. Recuperado de </w:t>
      </w:r>
    </w:p>
    <w:p w14:paraId="585D77F5" w14:textId="77777777" w:rsidR="00A57A8E" w:rsidRPr="004A1492" w:rsidRDefault="00A1226A" w:rsidP="005B0671">
      <w:pPr>
        <w:spacing w:after="73" w:line="360" w:lineRule="auto"/>
        <w:rPr>
          <w:rFonts w:ascii="Times New Roman" w:hAnsi="Times New Roman" w:cs="Times New Roman"/>
          <w:sz w:val="24"/>
          <w:szCs w:val="24"/>
        </w:rPr>
      </w:pPr>
      <w:hyperlink r:id="rId33">
        <w:r w:rsidR="00A57A8E" w:rsidRPr="004A1492">
          <w:rPr>
            <w:rFonts w:ascii="Times New Roman" w:eastAsia="Segoe UI" w:hAnsi="Times New Roman" w:cs="Times New Roman"/>
            <w:sz w:val="24"/>
            <w:szCs w:val="24"/>
            <w:u w:color="0000FF"/>
          </w:rPr>
          <w:t>http://www.codajic.org/sites/www.codajic.org/files/Poder%20y%20Empoderamiento%20de%20las%20</w:t>
        </w:r>
      </w:hyperlink>
      <w:hyperlink r:id="rId34">
        <w:r w:rsidR="00A57A8E" w:rsidRPr="004A1492">
          <w:rPr>
            <w:rFonts w:ascii="Times New Roman" w:eastAsia="Segoe UI" w:hAnsi="Times New Roman" w:cs="Times New Roman"/>
            <w:sz w:val="24"/>
            <w:szCs w:val="24"/>
            <w:u w:color="0000FF"/>
          </w:rPr>
          <w:t>Mujeres.pdf</w:t>
        </w:r>
      </w:hyperlink>
      <w:hyperlink r:id="rId35">
        <w:r w:rsidR="00A57A8E" w:rsidRPr="004A1492">
          <w:rPr>
            <w:rFonts w:ascii="Times New Roman" w:eastAsia="Segoe UI" w:hAnsi="Times New Roman" w:cs="Times New Roman"/>
            <w:sz w:val="24"/>
            <w:szCs w:val="24"/>
          </w:rPr>
          <w:t xml:space="preserve"> </w:t>
        </w:r>
      </w:hyperlink>
      <w:r w:rsidR="00A57A8E" w:rsidRPr="004A1492">
        <w:rPr>
          <w:rFonts w:ascii="Times New Roman" w:hAnsi="Times New Roman" w:cs="Times New Roman"/>
          <w:sz w:val="24"/>
          <w:szCs w:val="24"/>
        </w:rPr>
        <w:t xml:space="preserve"> </w:t>
      </w:r>
    </w:p>
    <w:p w14:paraId="14CFC567" w14:textId="77777777" w:rsidR="00A57A8E" w:rsidRPr="004A1492" w:rsidRDefault="00A57A8E" w:rsidP="005B0671">
      <w:pPr>
        <w:spacing w:after="0" w:line="360" w:lineRule="auto"/>
        <w:jc w:val="both"/>
        <w:rPr>
          <w:rFonts w:ascii="Times New Roman" w:eastAsia="Tahoma" w:hAnsi="Times New Roman" w:cs="Times New Roman"/>
          <w:sz w:val="24"/>
          <w:szCs w:val="24"/>
        </w:rPr>
      </w:pPr>
      <w:r w:rsidRPr="004A1492">
        <w:rPr>
          <w:rFonts w:ascii="Times New Roman" w:hAnsi="Times New Roman" w:cs="Times New Roman"/>
          <w:sz w:val="24"/>
          <w:szCs w:val="24"/>
        </w:rPr>
        <w:t>DELEUZE, Gilles (1986) Foucault (p. 99-125). Barcelona. Ediciones Paidós.</w:t>
      </w:r>
    </w:p>
    <w:p w14:paraId="51564A51" w14:textId="77777777" w:rsidR="00A57A8E" w:rsidRPr="004A1492" w:rsidRDefault="00A57A8E" w:rsidP="005B0671">
      <w:pPr>
        <w:spacing w:after="5" w:line="360" w:lineRule="auto"/>
        <w:rPr>
          <w:rFonts w:ascii="Times New Roman" w:hAnsi="Times New Roman" w:cs="Times New Roman"/>
          <w:sz w:val="24"/>
          <w:szCs w:val="24"/>
        </w:rPr>
      </w:pPr>
      <w:r w:rsidRPr="004A1492">
        <w:rPr>
          <w:rFonts w:ascii="Times New Roman" w:hAnsi="Times New Roman" w:cs="Times New Roman"/>
          <w:sz w:val="24"/>
          <w:szCs w:val="24"/>
        </w:rPr>
        <w:t xml:space="preserve">FACIO, </w:t>
      </w:r>
      <w:proofErr w:type="spellStart"/>
      <w:r w:rsidRPr="004A1492">
        <w:rPr>
          <w:rFonts w:ascii="Times New Roman" w:hAnsi="Times New Roman" w:cs="Times New Roman"/>
          <w:sz w:val="24"/>
          <w:szCs w:val="24"/>
        </w:rPr>
        <w:t>Alda</w:t>
      </w:r>
      <w:proofErr w:type="spellEnd"/>
      <w:r w:rsidRPr="004A1492">
        <w:rPr>
          <w:rFonts w:ascii="Times New Roman" w:hAnsi="Times New Roman" w:cs="Times New Roman"/>
          <w:sz w:val="24"/>
          <w:szCs w:val="24"/>
        </w:rPr>
        <w:t xml:space="preserve"> y FRIES, Lorena (1999). Género y Derecho. Santiago de </w:t>
      </w:r>
      <w:proofErr w:type="gramStart"/>
      <w:r w:rsidRPr="004A1492">
        <w:rPr>
          <w:rFonts w:ascii="Times New Roman" w:hAnsi="Times New Roman" w:cs="Times New Roman"/>
          <w:sz w:val="24"/>
          <w:szCs w:val="24"/>
        </w:rPr>
        <w:t>Chile :</w:t>
      </w:r>
      <w:proofErr w:type="gramEnd"/>
      <w:r w:rsidRPr="004A1492">
        <w:rPr>
          <w:rFonts w:ascii="Times New Roman" w:hAnsi="Times New Roman" w:cs="Times New Roman"/>
          <w:sz w:val="24"/>
          <w:szCs w:val="24"/>
        </w:rPr>
        <w:t xml:space="preserve"> LOM. </w:t>
      </w:r>
    </w:p>
    <w:p w14:paraId="179AB58A" w14:textId="77777777" w:rsidR="005B0671" w:rsidRPr="004A1492" w:rsidRDefault="00A57A8E" w:rsidP="005B0671">
      <w:pPr>
        <w:spacing w:after="0" w:line="360" w:lineRule="auto"/>
        <w:ind w:hanging="10"/>
        <w:rPr>
          <w:rFonts w:ascii="Times New Roman" w:hAnsi="Times New Roman" w:cs="Times New Roman"/>
          <w:sz w:val="24"/>
          <w:szCs w:val="24"/>
        </w:rPr>
      </w:pPr>
      <w:r w:rsidRPr="004A1492">
        <w:rPr>
          <w:rFonts w:ascii="Times New Roman" w:hAnsi="Times New Roman" w:cs="Times New Roman"/>
          <w:sz w:val="24"/>
          <w:szCs w:val="24"/>
        </w:rPr>
        <w:t xml:space="preserve">Recuperado </w:t>
      </w:r>
      <w:r w:rsidRPr="004A1492">
        <w:rPr>
          <w:rFonts w:ascii="Times New Roman" w:hAnsi="Times New Roman" w:cs="Times New Roman"/>
          <w:sz w:val="24"/>
          <w:szCs w:val="24"/>
        </w:rPr>
        <w:tab/>
        <w:t xml:space="preserve">de </w:t>
      </w:r>
      <w:r w:rsidRPr="004A1492">
        <w:rPr>
          <w:rFonts w:ascii="Times New Roman" w:hAnsi="Times New Roman" w:cs="Times New Roman"/>
          <w:sz w:val="24"/>
          <w:szCs w:val="24"/>
        </w:rPr>
        <w:tab/>
      </w:r>
      <w:hyperlink r:id="rId36">
        <w:r w:rsidRPr="004A1492">
          <w:rPr>
            <w:rFonts w:ascii="Times New Roman" w:eastAsia="Segoe UI" w:hAnsi="Times New Roman" w:cs="Times New Roman"/>
            <w:sz w:val="24"/>
            <w:szCs w:val="24"/>
            <w:u w:color="0000FF"/>
          </w:rPr>
          <w:t>http://justiciaygenero.org.mx/wp</w:t>
        </w:r>
      </w:hyperlink>
      <w:hyperlink r:id="rId37">
        <w:r w:rsidRPr="004A1492">
          <w:rPr>
            <w:rFonts w:ascii="Times New Roman" w:eastAsia="Segoe UI" w:hAnsi="Times New Roman" w:cs="Times New Roman"/>
            <w:sz w:val="24"/>
            <w:szCs w:val="24"/>
            <w:u w:color="0000FF"/>
          </w:rPr>
          <w:t>-</w:t>
        </w:r>
      </w:hyperlink>
      <w:hyperlink r:id="rId38">
        <w:r w:rsidRPr="004A1492">
          <w:rPr>
            <w:rFonts w:ascii="Times New Roman" w:eastAsia="Segoe UI" w:hAnsi="Times New Roman" w:cs="Times New Roman"/>
            <w:sz w:val="24"/>
            <w:szCs w:val="24"/>
            <w:u w:color="0000FF"/>
          </w:rPr>
          <w:t>content/uploads/2015/04/Feminismo</w:t>
        </w:r>
      </w:hyperlink>
      <w:r w:rsidRPr="004A1492">
        <w:rPr>
          <w:rFonts w:ascii="Times New Roman" w:eastAsia="Segoe UI" w:hAnsi="Times New Roman" w:cs="Times New Roman"/>
          <w:sz w:val="24"/>
          <w:szCs w:val="24"/>
          <w:u w:color="0000FF"/>
        </w:rPr>
        <w:t>-</w:t>
      </w:r>
      <w:hyperlink r:id="rId39">
        <w:r w:rsidRPr="004A1492">
          <w:rPr>
            <w:rFonts w:ascii="Times New Roman" w:eastAsia="Segoe UI" w:hAnsi="Times New Roman" w:cs="Times New Roman"/>
            <w:sz w:val="24"/>
            <w:szCs w:val="24"/>
            <w:u w:color="0000FF"/>
          </w:rPr>
          <w:t>género</w:t>
        </w:r>
      </w:hyperlink>
      <w:hyperlink r:id="rId40">
        <w:r w:rsidRPr="004A1492">
          <w:rPr>
            <w:rFonts w:ascii="Times New Roman" w:eastAsia="Segoe UI" w:hAnsi="Times New Roman" w:cs="Times New Roman"/>
            <w:sz w:val="24"/>
            <w:szCs w:val="24"/>
            <w:u w:color="0000FF"/>
          </w:rPr>
          <w:t>-</w:t>
        </w:r>
      </w:hyperlink>
      <w:hyperlink r:id="rId41">
        <w:r w:rsidRPr="004A1492">
          <w:rPr>
            <w:rFonts w:ascii="Times New Roman" w:eastAsia="Segoe UI" w:hAnsi="Times New Roman" w:cs="Times New Roman"/>
            <w:sz w:val="24"/>
            <w:szCs w:val="24"/>
            <w:u w:color="0000FF"/>
          </w:rPr>
          <w:t>y</w:t>
        </w:r>
      </w:hyperlink>
      <w:hyperlink r:id="rId42"/>
      <w:hyperlink r:id="rId43">
        <w:r w:rsidRPr="004A1492">
          <w:rPr>
            <w:rFonts w:ascii="Times New Roman" w:eastAsia="Segoe UI" w:hAnsi="Times New Roman" w:cs="Times New Roman"/>
            <w:sz w:val="24"/>
            <w:szCs w:val="24"/>
            <w:u w:color="0000FF"/>
          </w:rPr>
          <w:t>patriarcado.</w:t>
        </w:r>
      </w:hyperlink>
      <w:hyperlink r:id="rId44">
        <w:r w:rsidRPr="004A1492">
          <w:rPr>
            <w:rFonts w:ascii="Times New Roman" w:eastAsia="Segoe UI" w:hAnsi="Times New Roman" w:cs="Times New Roman"/>
            <w:sz w:val="24"/>
            <w:szCs w:val="24"/>
            <w:u w:color="0000FF"/>
          </w:rPr>
          <w:t>-</w:t>
        </w:r>
      </w:hyperlink>
      <w:hyperlink r:id="rId45">
        <w:r w:rsidRPr="004A1492">
          <w:rPr>
            <w:rFonts w:ascii="Times New Roman" w:eastAsia="Segoe UI" w:hAnsi="Times New Roman" w:cs="Times New Roman"/>
            <w:sz w:val="24"/>
            <w:szCs w:val="24"/>
            <w:u w:color="0000FF"/>
          </w:rPr>
          <w:t>Alda</w:t>
        </w:r>
      </w:hyperlink>
      <w:hyperlink r:id="rId46">
        <w:r w:rsidRPr="004A1492">
          <w:rPr>
            <w:rFonts w:ascii="Times New Roman" w:eastAsia="Segoe UI" w:hAnsi="Times New Roman" w:cs="Times New Roman"/>
            <w:sz w:val="24"/>
            <w:szCs w:val="24"/>
            <w:u w:color="0000FF"/>
          </w:rPr>
          <w:t>-</w:t>
        </w:r>
      </w:hyperlink>
      <w:hyperlink r:id="rId47">
        <w:r w:rsidRPr="004A1492">
          <w:rPr>
            <w:rFonts w:ascii="Times New Roman" w:eastAsia="Segoe UI" w:hAnsi="Times New Roman" w:cs="Times New Roman"/>
            <w:sz w:val="24"/>
            <w:szCs w:val="24"/>
            <w:u w:color="0000FF"/>
          </w:rPr>
          <w:t>Facio.pdf</w:t>
        </w:r>
      </w:hyperlink>
      <w:hyperlink r:id="rId48">
        <w:r w:rsidRPr="004A1492">
          <w:rPr>
            <w:rFonts w:ascii="Times New Roman" w:eastAsia="Segoe UI" w:hAnsi="Times New Roman" w:cs="Times New Roman"/>
            <w:sz w:val="24"/>
            <w:szCs w:val="24"/>
          </w:rPr>
          <w:t xml:space="preserve"> </w:t>
        </w:r>
      </w:hyperlink>
      <w:r w:rsidRPr="004A1492">
        <w:rPr>
          <w:rFonts w:ascii="Times New Roman" w:hAnsi="Times New Roman" w:cs="Times New Roman"/>
          <w:sz w:val="24"/>
          <w:szCs w:val="24"/>
        </w:rPr>
        <w:t xml:space="preserve"> </w:t>
      </w:r>
    </w:p>
    <w:p w14:paraId="227D4B03" w14:textId="25333305" w:rsidR="00A57A8E" w:rsidRPr="004A1492" w:rsidRDefault="00A57A8E" w:rsidP="005B0671">
      <w:pPr>
        <w:spacing w:after="0" w:line="360" w:lineRule="auto"/>
        <w:ind w:hanging="10"/>
        <w:rPr>
          <w:rFonts w:ascii="Times New Roman" w:hAnsi="Times New Roman" w:cs="Times New Roman"/>
          <w:sz w:val="24"/>
          <w:szCs w:val="24"/>
        </w:rPr>
      </w:pPr>
      <w:r w:rsidRPr="004A1492">
        <w:rPr>
          <w:rFonts w:ascii="Times New Roman" w:hAnsi="Times New Roman" w:cs="Times New Roman"/>
          <w:color w:val="222222"/>
          <w:sz w:val="24"/>
          <w:szCs w:val="24"/>
          <w:shd w:val="clear" w:color="auto" w:fill="FFFFFF"/>
        </w:rPr>
        <w:t>HERNÁNDEZ SAMPIERI, Roberto., FERNÁNDEZ COLLADO, Carlos., y BAPTISTA LUCIO, Pilar (2010). Metodología de la investigación (361-487).</w:t>
      </w:r>
      <w:r w:rsidRPr="004A1492">
        <w:rPr>
          <w:rStyle w:val="apple-converted-space"/>
          <w:rFonts w:ascii="Times New Roman" w:hAnsi="Times New Roman" w:cs="Times New Roman"/>
          <w:color w:val="222222"/>
          <w:sz w:val="24"/>
          <w:szCs w:val="24"/>
          <w:shd w:val="clear" w:color="auto" w:fill="FFFFFF"/>
        </w:rPr>
        <w:t> México. Interamericana Editores.</w:t>
      </w:r>
    </w:p>
    <w:p w14:paraId="3BB3887C" w14:textId="77777777" w:rsidR="00A57A8E" w:rsidRPr="004A1492" w:rsidRDefault="00A57A8E" w:rsidP="005B0671">
      <w:pPr>
        <w:spacing w:after="5" w:line="360" w:lineRule="auto"/>
        <w:rPr>
          <w:rFonts w:ascii="Times New Roman" w:hAnsi="Times New Roman" w:cs="Times New Roman"/>
          <w:sz w:val="24"/>
          <w:szCs w:val="24"/>
        </w:rPr>
      </w:pPr>
      <w:r w:rsidRPr="004A1492">
        <w:rPr>
          <w:rFonts w:ascii="Times New Roman" w:hAnsi="Times New Roman" w:cs="Times New Roman"/>
          <w:sz w:val="24"/>
          <w:szCs w:val="24"/>
        </w:rPr>
        <w:t xml:space="preserve">INADI: Instituto Nacional contra la Discriminación y el Racismo, (2012) Género y </w:t>
      </w:r>
    </w:p>
    <w:p w14:paraId="7187C114" w14:textId="77777777" w:rsidR="00A57A8E" w:rsidRPr="004A1492" w:rsidRDefault="00A57A8E" w:rsidP="005B0671">
      <w:pPr>
        <w:tabs>
          <w:tab w:val="center" w:pos="4487"/>
          <w:tab w:val="center" w:pos="7748"/>
        </w:tabs>
        <w:spacing w:after="64" w:line="360" w:lineRule="auto"/>
        <w:rPr>
          <w:rFonts w:ascii="Times New Roman" w:hAnsi="Times New Roman" w:cs="Times New Roman"/>
          <w:sz w:val="24"/>
          <w:szCs w:val="24"/>
        </w:rPr>
      </w:pPr>
      <w:r w:rsidRPr="004A1492">
        <w:rPr>
          <w:rFonts w:ascii="Times New Roman" w:hAnsi="Times New Roman" w:cs="Times New Roman"/>
          <w:sz w:val="24"/>
          <w:szCs w:val="24"/>
        </w:rPr>
        <w:t xml:space="preserve">Discriminación. Recuperado de </w:t>
      </w:r>
    </w:p>
    <w:p w14:paraId="000719C6" w14:textId="77777777" w:rsidR="00A57A8E" w:rsidRPr="004A1492" w:rsidRDefault="00A1226A" w:rsidP="005B0671">
      <w:pPr>
        <w:spacing w:after="28" w:line="360" w:lineRule="auto"/>
        <w:ind w:hanging="10"/>
        <w:rPr>
          <w:rFonts w:ascii="Times New Roman" w:hAnsi="Times New Roman" w:cs="Times New Roman"/>
          <w:sz w:val="24"/>
          <w:szCs w:val="24"/>
        </w:rPr>
      </w:pPr>
      <w:hyperlink r:id="rId49">
        <w:r w:rsidR="00A57A8E" w:rsidRPr="004A1492">
          <w:rPr>
            <w:rFonts w:ascii="Times New Roman" w:eastAsia="Segoe UI" w:hAnsi="Times New Roman" w:cs="Times New Roman"/>
            <w:sz w:val="24"/>
            <w:szCs w:val="24"/>
            <w:u w:color="0000FF"/>
          </w:rPr>
          <w:t>http://www.educ.ar/sitios/educar/recursos/ver?id=118732&amp;coleccion_id=119793</w:t>
        </w:r>
      </w:hyperlink>
      <w:hyperlink r:id="rId50">
        <w:r w:rsidR="00A57A8E" w:rsidRPr="004A1492">
          <w:rPr>
            <w:rFonts w:ascii="Times New Roman" w:eastAsia="Segoe UI" w:hAnsi="Times New Roman" w:cs="Times New Roman"/>
            <w:sz w:val="24"/>
            <w:szCs w:val="24"/>
          </w:rPr>
          <w:t xml:space="preserve"> </w:t>
        </w:r>
      </w:hyperlink>
      <w:r w:rsidR="00A57A8E" w:rsidRPr="004A1492">
        <w:rPr>
          <w:rFonts w:ascii="Times New Roman" w:hAnsi="Times New Roman" w:cs="Times New Roman"/>
          <w:sz w:val="24"/>
          <w:szCs w:val="24"/>
        </w:rPr>
        <w:t xml:space="preserve"> </w:t>
      </w:r>
    </w:p>
    <w:p w14:paraId="2B747DFF" w14:textId="77777777" w:rsidR="00A57A8E" w:rsidRPr="004A1492" w:rsidRDefault="00A57A8E" w:rsidP="005B0671">
      <w:pPr>
        <w:spacing w:after="5" w:line="360" w:lineRule="auto"/>
        <w:jc w:val="both"/>
        <w:rPr>
          <w:rFonts w:ascii="Times New Roman" w:hAnsi="Times New Roman" w:cs="Times New Roman"/>
          <w:sz w:val="24"/>
          <w:szCs w:val="24"/>
        </w:rPr>
      </w:pPr>
      <w:r w:rsidRPr="004A1492">
        <w:rPr>
          <w:rFonts w:ascii="Times New Roman" w:hAnsi="Times New Roman" w:cs="Times New Roman"/>
          <w:sz w:val="24"/>
          <w:szCs w:val="24"/>
        </w:rPr>
        <w:t xml:space="preserve">INADI: Instituto Nacional contra la Discriminación, Xenofobia y el Racismo, (2012) </w:t>
      </w:r>
    </w:p>
    <w:p w14:paraId="00287B6B" w14:textId="77777777" w:rsidR="005B0671" w:rsidRPr="004A1492" w:rsidRDefault="00A57A8E" w:rsidP="005B0671">
      <w:pPr>
        <w:spacing w:line="360" w:lineRule="auto"/>
        <w:rPr>
          <w:rFonts w:ascii="Times New Roman" w:hAnsi="Times New Roman" w:cs="Times New Roman"/>
          <w:sz w:val="24"/>
          <w:szCs w:val="24"/>
        </w:rPr>
      </w:pPr>
      <w:r w:rsidRPr="004A1492">
        <w:rPr>
          <w:rFonts w:ascii="Times New Roman" w:hAnsi="Times New Roman" w:cs="Times New Roman"/>
          <w:sz w:val="24"/>
          <w:szCs w:val="24"/>
        </w:rPr>
        <w:t xml:space="preserve">“En el camino de la igualdad” Buenos Aires: Edición Dirección de Políticas contra la Discriminación, Instituto Nacional contra la Discriminación, Xenofobia y el Racismo, Ministerio de Justicia y Derechos Humanos. </w:t>
      </w:r>
    </w:p>
    <w:p w14:paraId="7301BA2B" w14:textId="2C13650E" w:rsidR="00A57A8E" w:rsidRPr="004A1492" w:rsidRDefault="00A57A8E" w:rsidP="005B0671">
      <w:pPr>
        <w:spacing w:line="360" w:lineRule="auto"/>
        <w:rPr>
          <w:rFonts w:ascii="Times New Roman" w:hAnsi="Times New Roman" w:cs="Times New Roman"/>
          <w:sz w:val="24"/>
          <w:szCs w:val="24"/>
        </w:rPr>
      </w:pPr>
      <w:r w:rsidRPr="004A1492">
        <w:rPr>
          <w:rFonts w:ascii="Times New Roman" w:hAnsi="Times New Roman" w:cs="Times New Roman"/>
          <w:sz w:val="24"/>
          <w:szCs w:val="24"/>
        </w:rPr>
        <w:t>JODELET, Denise (1985) La</w:t>
      </w:r>
      <w:r w:rsidR="005B0671" w:rsidRPr="004A1492">
        <w:rPr>
          <w:rFonts w:ascii="Times New Roman" w:hAnsi="Times New Roman" w:cs="Times New Roman"/>
          <w:sz w:val="24"/>
          <w:szCs w:val="24"/>
        </w:rPr>
        <w:t>s</w:t>
      </w:r>
      <w:r w:rsidRPr="004A1492">
        <w:rPr>
          <w:rFonts w:ascii="Times New Roman" w:hAnsi="Times New Roman" w:cs="Times New Roman"/>
          <w:sz w:val="24"/>
          <w:szCs w:val="24"/>
        </w:rPr>
        <w:t xml:space="preserve"> Representaciones Sociales. En </w:t>
      </w:r>
      <w:proofErr w:type="spellStart"/>
      <w:r w:rsidRPr="004A1492">
        <w:rPr>
          <w:rFonts w:ascii="Times New Roman" w:hAnsi="Times New Roman" w:cs="Times New Roman"/>
          <w:sz w:val="24"/>
          <w:szCs w:val="24"/>
        </w:rPr>
        <w:t>Moscovici</w:t>
      </w:r>
      <w:proofErr w:type="spellEnd"/>
      <w:r w:rsidRPr="004A1492">
        <w:rPr>
          <w:rFonts w:ascii="Times New Roman" w:hAnsi="Times New Roman" w:cs="Times New Roman"/>
          <w:sz w:val="24"/>
          <w:szCs w:val="24"/>
        </w:rPr>
        <w:t>, S. Psicología Social, Vol. II, Cap. 13(p. 472-494). Buenos Aires: Ed. Paidós.</w:t>
      </w:r>
      <w:r w:rsidRPr="004A1492">
        <w:rPr>
          <w:rFonts w:ascii="Times New Roman" w:hAnsi="Times New Roman" w:cs="Times New Roman"/>
          <w:color w:val="008380"/>
          <w:sz w:val="24"/>
          <w:szCs w:val="24"/>
        </w:rPr>
        <w:t xml:space="preserve"> </w:t>
      </w:r>
    </w:p>
    <w:p w14:paraId="2450040D" w14:textId="77777777" w:rsidR="00A57A8E" w:rsidRPr="004A1492" w:rsidRDefault="00A57A8E" w:rsidP="005B0671">
      <w:pPr>
        <w:spacing w:after="5" w:line="360" w:lineRule="auto"/>
        <w:jc w:val="both"/>
        <w:rPr>
          <w:rFonts w:ascii="Times New Roman" w:hAnsi="Times New Roman" w:cs="Times New Roman"/>
          <w:sz w:val="24"/>
          <w:szCs w:val="24"/>
        </w:rPr>
      </w:pPr>
      <w:r w:rsidRPr="004A1492">
        <w:rPr>
          <w:rFonts w:ascii="Times New Roman" w:hAnsi="Times New Roman" w:cs="Times New Roman"/>
          <w:sz w:val="24"/>
          <w:szCs w:val="24"/>
        </w:rPr>
        <w:t xml:space="preserve">LAGARDE, Marcela (2004). Vías para el empoderamiento de las mujeres. Proyecto </w:t>
      </w:r>
    </w:p>
    <w:p w14:paraId="5204BBF1" w14:textId="77777777" w:rsidR="003639B7" w:rsidRDefault="003639B7" w:rsidP="003639B7">
      <w:pPr>
        <w:tabs>
          <w:tab w:val="center" w:pos="3707"/>
          <w:tab w:val="center" w:pos="5876"/>
          <w:tab w:val="center" w:pos="7748"/>
        </w:tabs>
        <w:spacing w:line="360" w:lineRule="auto"/>
        <w:rPr>
          <w:rFonts w:ascii="Times New Roman" w:hAnsi="Times New Roman" w:cs="Times New Roman"/>
          <w:sz w:val="24"/>
          <w:szCs w:val="24"/>
        </w:rPr>
      </w:pPr>
      <w:r>
        <w:rPr>
          <w:rFonts w:ascii="Times New Roman" w:hAnsi="Times New Roman" w:cs="Times New Roman"/>
          <w:sz w:val="24"/>
          <w:szCs w:val="24"/>
        </w:rPr>
        <w:t xml:space="preserve">IO Metal, Valencia. Recuperado </w:t>
      </w:r>
      <w:r w:rsidR="00A57A8E" w:rsidRPr="004A1492">
        <w:rPr>
          <w:rFonts w:ascii="Times New Roman" w:hAnsi="Times New Roman" w:cs="Times New Roman"/>
          <w:sz w:val="24"/>
          <w:szCs w:val="24"/>
        </w:rPr>
        <w:t xml:space="preserve">de http://www.femeval.es/proyectos/ProyectosAnteriores/Sinnovaciontecnologia/Documents/ACCION3_ cuaderno1.pdf </w:t>
      </w:r>
    </w:p>
    <w:p w14:paraId="6E378776" w14:textId="14C51085" w:rsidR="00A57A8E" w:rsidRPr="004A1492" w:rsidRDefault="00A57A8E" w:rsidP="003639B7">
      <w:pPr>
        <w:tabs>
          <w:tab w:val="center" w:pos="3707"/>
          <w:tab w:val="center" w:pos="5876"/>
          <w:tab w:val="center" w:pos="7748"/>
        </w:tabs>
        <w:spacing w:line="360" w:lineRule="auto"/>
        <w:rPr>
          <w:rFonts w:ascii="Times New Roman" w:hAnsi="Times New Roman" w:cs="Times New Roman"/>
          <w:sz w:val="24"/>
          <w:szCs w:val="24"/>
        </w:rPr>
      </w:pPr>
      <w:r w:rsidRPr="004A1492">
        <w:rPr>
          <w:rFonts w:ascii="Times New Roman" w:hAnsi="Times New Roman" w:cs="Times New Roman"/>
          <w:sz w:val="24"/>
          <w:szCs w:val="24"/>
        </w:rPr>
        <w:t xml:space="preserve">MUSITO, Gonzalo y BUELGA, </w:t>
      </w:r>
      <w:proofErr w:type="spellStart"/>
      <w:r w:rsidRPr="004A1492">
        <w:rPr>
          <w:rFonts w:ascii="Times New Roman" w:hAnsi="Times New Roman" w:cs="Times New Roman"/>
          <w:sz w:val="24"/>
          <w:szCs w:val="24"/>
        </w:rPr>
        <w:t>Sofia</w:t>
      </w:r>
      <w:proofErr w:type="spellEnd"/>
      <w:r w:rsidRPr="004A1492">
        <w:rPr>
          <w:rFonts w:ascii="Times New Roman" w:hAnsi="Times New Roman" w:cs="Times New Roman"/>
          <w:sz w:val="24"/>
          <w:szCs w:val="24"/>
        </w:rPr>
        <w:t>. (2004) Desarrollo Comunitario y Potenciación. En G. Musitu, J. Herrero, L. Cantera y M. Montenegro (Eds.), Introducción a la Psicología Comunitaria, (p. 167-195). Barcelona. UOC</w:t>
      </w:r>
    </w:p>
    <w:p w14:paraId="79F958F9" w14:textId="77777777" w:rsidR="00A57A8E" w:rsidRPr="004A1492" w:rsidRDefault="00A57A8E" w:rsidP="00BC6F6D">
      <w:pPr>
        <w:spacing w:after="5" w:line="276" w:lineRule="auto"/>
        <w:jc w:val="both"/>
        <w:rPr>
          <w:rFonts w:ascii="Times New Roman" w:hAnsi="Times New Roman" w:cs="Times New Roman"/>
          <w:sz w:val="24"/>
          <w:szCs w:val="24"/>
        </w:rPr>
      </w:pPr>
      <w:r w:rsidRPr="004A1492">
        <w:rPr>
          <w:rFonts w:ascii="Times New Roman" w:hAnsi="Times New Roman" w:cs="Times New Roman"/>
          <w:sz w:val="24"/>
          <w:szCs w:val="24"/>
        </w:rPr>
        <w:t xml:space="preserve">PERERA PÉREZ, Maricela (2003). A propósito de las representaciones sociales: apuntes teóricos, trayectoria y actualidad. La Habana: CIPS, centro de investigaciones psicológicas y sociológicas. Recuperado de </w:t>
      </w:r>
    </w:p>
    <w:p w14:paraId="6DD74330" w14:textId="77777777" w:rsidR="00A57A8E" w:rsidRDefault="00A1226A" w:rsidP="00BC6F6D">
      <w:pPr>
        <w:spacing w:after="181" w:line="276" w:lineRule="auto"/>
        <w:ind w:hanging="10"/>
        <w:rPr>
          <w:rFonts w:ascii="Times New Roman" w:hAnsi="Times New Roman" w:cs="Times New Roman"/>
          <w:sz w:val="24"/>
          <w:szCs w:val="24"/>
        </w:rPr>
      </w:pPr>
      <w:hyperlink r:id="rId51">
        <w:r w:rsidR="00A57A8E" w:rsidRPr="004A1492">
          <w:rPr>
            <w:rFonts w:ascii="Times New Roman" w:hAnsi="Times New Roman" w:cs="Times New Roman"/>
            <w:sz w:val="24"/>
            <w:szCs w:val="24"/>
            <w:u w:color="0000FF"/>
          </w:rPr>
          <w:t>http://biblioteca.clacso.org.ar/Cuba/cips/20130628110808/Perera_perez_re.pr_sociales.pdf</w:t>
        </w:r>
      </w:hyperlink>
      <w:hyperlink r:id="rId52">
        <w:r w:rsidR="00A57A8E" w:rsidRPr="004A1492">
          <w:rPr>
            <w:rFonts w:ascii="Times New Roman" w:hAnsi="Times New Roman" w:cs="Times New Roman"/>
            <w:sz w:val="24"/>
            <w:szCs w:val="24"/>
          </w:rPr>
          <w:t xml:space="preserve"> </w:t>
        </w:r>
      </w:hyperlink>
    </w:p>
    <w:p w14:paraId="671774A3" w14:textId="21545898" w:rsidR="00E636BE" w:rsidRPr="004A1492" w:rsidRDefault="00E636BE" w:rsidP="00BC6F6D">
      <w:pPr>
        <w:spacing w:after="181" w:line="276" w:lineRule="auto"/>
        <w:ind w:hanging="10"/>
        <w:rPr>
          <w:rFonts w:ascii="Times New Roman" w:hAnsi="Times New Roman" w:cs="Times New Roman"/>
          <w:sz w:val="24"/>
          <w:szCs w:val="24"/>
        </w:rPr>
      </w:pPr>
      <w:r>
        <w:rPr>
          <w:rFonts w:ascii="Times New Roman" w:hAnsi="Times New Roman" w:cs="Times New Roman"/>
          <w:sz w:val="24"/>
          <w:szCs w:val="24"/>
        </w:rPr>
        <w:t xml:space="preserve">Scott, Joan (2008). Género e Historia. </w:t>
      </w:r>
      <w:r w:rsidR="00BC6F6D">
        <w:rPr>
          <w:rFonts w:ascii="Times New Roman" w:hAnsi="Times New Roman" w:cs="Times New Roman"/>
          <w:sz w:val="24"/>
          <w:szCs w:val="24"/>
        </w:rPr>
        <w:t xml:space="preserve">México: FCE, Universidad </w:t>
      </w:r>
      <w:proofErr w:type="spellStart"/>
      <w:r w:rsidR="00BC6F6D">
        <w:rPr>
          <w:rFonts w:ascii="Times New Roman" w:hAnsi="Times New Roman" w:cs="Times New Roman"/>
          <w:sz w:val="24"/>
          <w:szCs w:val="24"/>
        </w:rPr>
        <w:t>Autonoma</w:t>
      </w:r>
      <w:proofErr w:type="spellEnd"/>
      <w:r w:rsidR="00BC6F6D">
        <w:rPr>
          <w:rFonts w:ascii="Times New Roman" w:hAnsi="Times New Roman" w:cs="Times New Roman"/>
          <w:sz w:val="24"/>
          <w:szCs w:val="24"/>
        </w:rPr>
        <w:t xml:space="preserve"> de la Cdad. De México.</w:t>
      </w:r>
    </w:p>
    <w:sectPr w:rsidR="00E636BE" w:rsidRPr="004A1492" w:rsidSect="002053E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4D42" w14:textId="77777777" w:rsidR="007B09F3" w:rsidRDefault="007B09F3" w:rsidP="002053E0">
      <w:pPr>
        <w:spacing w:after="0" w:line="240" w:lineRule="auto"/>
      </w:pPr>
      <w:r>
        <w:separator/>
      </w:r>
    </w:p>
  </w:endnote>
  <w:endnote w:type="continuationSeparator" w:id="0">
    <w:p w14:paraId="12BE9ABF" w14:textId="77777777" w:rsidR="007B09F3" w:rsidRDefault="007B09F3" w:rsidP="0020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A13E" w14:textId="77777777" w:rsidR="007B09F3" w:rsidRDefault="007B09F3" w:rsidP="002053E0">
      <w:pPr>
        <w:spacing w:after="0" w:line="240" w:lineRule="auto"/>
      </w:pPr>
      <w:r>
        <w:separator/>
      </w:r>
    </w:p>
  </w:footnote>
  <w:footnote w:type="continuationSeparator" w:id="0">
    <w:p w14:paraId="60333663" w14:textId="77777777" w:rsidR="007B09F3" w:rsidRDefault="007B09F3" w:rsidP="002053E0">
      <w:pPr>
        <w:spacing w:after="0" w:line="240" w:lineRule="auto"/>
      </w:pPr>
      <w:r>
        <w:continuationSeparator/>
      </w:r>
    </w:p>
  </w:footnote>
  <w:footnote w:id="1">
    <w:p w14:paraId="081CE08D" w14:textId="77777777" w:rsidR="0001296E" w:rsidRPr="005E330C" w:rsidRDefault="0001296E" w:rsidP="002053E0">
      <w:pPr>
        <w:pStyle w:val="Textonotapie"/>
        <w:ind w:left="0" w:firstLine="0"/>
        <w:rPr>
          <w:sz w:val="17"/>
          <w:szCs w:val="17"/>
        </w:rPr>
      </w:pPr>
      <w:r w:rsidRPr="005E330C">
        <w:rPr>
          <w:rStyle w:val="Refdenotaalpie"/>
          <w:sz w:val="17"/>
          <w:szCs w:val="17"/>
        </w:rPr>
        <w:footnoteRef/>
      </w:r>
      <w:r w:rsidRPr="005E330C">
        <w:rPr>
          <w:sz w:val="17"/>
          <w:szCs w:val="17"/>
        </w:rPr>
        <w:t xml:space="preserve"> Este programa nacional es compatible con la AUH, no generando su baja por la pertenencia a programas sociales provinciales como en el caso del “Plan de Inclusión Social” en la provincia de San Luis.</w:t>
      </w:r>
    </w:p>
  </w:footnote>
  <w:footnote w:id="2">
    <w:p w14:paraId="5FF6D2DA" w14:textId="4C9AC7B4" w:rsidR="00C92DBE" w:rsidRDefault="00C92DBE" w:rsidP="00C92DBE">
      <w:pPr>
        <w:pStyle w:val="Textonotapie"/>
        <w:ind w:left="0" w:firstLine="0"/>
      </w:pPr>
      <w:r>
        <w:rPr>
          <w:rStyle w:val="Refdenotaalpie"/>
        </w:rPr>
        <w:footnoteRef/>
      </w:r>
      <w:r>
        <w:t xml:space="preserve"> </w:t>
      </w:r>
      <w:r w:rsidRPr="005E330C">
        <w:rPr>
          <w:sz w:val="17"/>
          <w:szCs w:val="17"/>
        </w:rPr>
        <w:t>En la región podemos hacer referencia al Programa Bolsa Familia en Brasil, Oportunidades-Progresa en México y el Plan Jefes y Jefas de Hogar Desocupados en Argentina (Arcidiácono, Carmona Barrenechea y Straschnoy, 2011)</w:t>
      </w:r>
    </w:p>
  </w:footnote>
  <w:footnote w:id="3">
    <w:p w14:paraId="6762D005" w14:textId="77777777" w:rsidR="00BF7034" w:rsidRPr="00EF67A5" w:rsidRDefault="00BF7034" w:rsidP="00BF7034">
      <w:pPr>
        <w:pStyle w:val="Textonotapie"/>
        <w:ind w:left="0" w:firstLine="0"/>
        <w:rPr>
          <w:sz w:val="17"/>
          <w:szCs w:val="17"/>
        </w:rPr>
      </w:pPr>
      <w:r w:rsidRPr="00EF67A5">
        <w:rPr>
          <w:rStyle w:val="Refdenotaalpie"/>
          <w:sz w:val="17"/>
          <w:szCs w:val="17"/>
        </w:rPr>
        <w:footnoteRef/>
      </w:r>
      <w:r w:rsidRPr="00EF67A5">
        <w:rPr>
          <w:sz w:val="17"/>
          <w:szCs w:val="17"/>
        </w:rPr>
        <w:t xml:space="preserve"> Las viviendas son de materiales disímiles lo que apunta a precariedad, no muestran mantenimiento, tienen un nivel adquisitivo por debajo de un SMVM o alcanzan el mismo nivel gracias a las trasferencias monetarias del Estado, no poseen obra social, utilizan transporte público, no tienen trabajo formal. Esta información no estructurada metodológicamente deriva del conocimiento y observación del campo de trabajo.</w:t>
      </w:r>
    </w:p>
  </w:footnote>
  <w:footnote w:id="4">
    <w:p w14:paraId="23D120E7" w14:textId="77777777" w:rsidR="00142BD5" w:rsidRDefault="00142BD5" w:rsidP="00142BD5">
      <w:pPr>
        <w:pStyle w:val="footnotedescription"/>
        <w:spacing w:line="276" w:lineRule="auto"/>
        <w:ind w:left="0"/>
      </w:pPr>
      <w:r>
        <w:t xml:space="preserve"> </w:t>
      </w:r>
      <w:r>
        <w:rPr>
          <w:rStyle w:val="footnotemark"/>
        </w:rPr>
        <w:footnoteRef/>
      </w:r>
      <w:r>
        <w:t xml:space="preserve"> </w:t>
      </w:r>
      <w:r>
        <w:rPr>
          <w:rFonts w:eastAsia="Calibri"/>
        </w:rPr>
        <w:t xml:space="preserve">Existen, según la Ley 26.485, tipificados 5 tipos de violencias: violencia física, violencia sexual, violencia psicológica, violencia simbólica y violencia patrimonial y económica.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D06"/>
    <w:multiLevelType w:val="hybridMultilevel"/>
    <w:tmpl w:val="93D26C10"/>
    <w:lvl w:ilvl="0" w:tplc="2B1AD184">
      <w:start w:val="1"/>
      <w:numFmt w:val="decimal"/>
      <w:lvlText w:val="%1."/>
      <w:lvlJc w:val="left"/>
      <w:pPr>
        <w:ind w:left="15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5EB54C">
      <w:start w:val="1"/>
      <w:numFmt w:val="lowerLetter"/>
      <w:lvlText w:val="%2"/>
      <w:lvlJc w:val="left"/>
      <w:pPr>
        <w:ind w:left="15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7909712">
      <w:start w:val="1"/>
      <w:numFmt w:val="lowerRoman"/>
      <w:lvlText w:val="%3"/>
      <w:lvlJc w:val="left"/>
      <w:pPr>
        <w:ind w:left="22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F7063E8">
      <w:start w:val="1"/>
      <w:numFmt w:val="decimal"/>
      <w:lvlText w:val="%4"/>
      <w:lvlJc w:val="left"/>
      <w:pPr>
        <w:ind w:left="30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0A4FA2">
      <w:start w:val="1"/>
      <w:numFmt w:val="lowerLetter"/>
      <w:lvlText w:val="%5"/>
      <w:lvlJc w:val="left"/>
      <w:pPr>
        <w:ind w:left="37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685378">
      <w:start w:val="1"/>
      <w:numFmt w:val="lowerRoman"/>
      <w:lvlText w:val="%6"/>
      <w:lvlJc w:val="left"/>
      <w:pPr>
        <w:ind w:left="44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CAE3FE">
      <w:start w:val="1"/>
      <w:numFmt w:val="decimal"/>
      <w:lvlText w:val="%7"/>
      <w:lvlJc w:val="left"/>
      <w:pPr>
        <w:ind w:left="51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D70E83A">
      <w:start w:val="1"/>
      <w:numFmt w:val="lowerLetter"/>
      <w:lvlText w:val="%8"/>
      <w:lvlJc w:val="left"/>
      <w:pPr>
        <w:ind w:left="58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4CEE4E">
      <w:start w:val="1"/>
      <w:numFmt w:val="lowerRoman"/>
      <w:lvlText w:val="%9"/>
      <w:lvlJc w:val="left"/>
      <w:pPr>
        <w:ind w:left="66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F8C0FB3"/>
    <w:multiLevelType w:val="hybridMultilevel"/>
    <w:tmpl w:val="F6B4D836"/>
    <w:lvl w:ilvl="0" w:tplc="39C0CA74">
      <w:start w:val="1"/>
      <w:numFmt w:val="decimal"/>
      <w:lvlText w:val="%1)"/>
      <w:lvlJc w:val="left"/>
      <w:pPr>
        <w:ind w:left="7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7FAEBFE">
      <w:start w:val="1"/>
      <w:numFmt w:val="lowerLetter"/>
      <w:lvlText w:val="%2"/>
      <w:lvlJc w:val="left"/>
      <w:pPr>
        <w:ind w:left="15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4ED1D0">
      <w:start w:val="1"/>
      <w:numFmt w:val="lowerRoman"/>
      <w:lvlText w:val="%3"/>
      <w:lvlJc w:val="left"/>
      <w:pPr>
        <w:ind w:left="22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DEA8B50">
      <w:start w:val="1"/>
      <w:numFmt w:val="decimal"/>
      <w:lvlText w:val="%4"/>
      <w:lvlJc w:val="left"/>
      <w:pPr>
        <w:ind w:left="30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925F6A">
      <w:start w:val="1"/>
      <w:numFmt w:val="lowerLetter"/>
      <w:lvlText w:val="%5"/>
      <w:lvlJc w:val="left"/>
      <w:pPr>
        <w:ind w:left="37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224625A">
      <w:start w:val="1"/>
      <w:numFmt w:val="lowerRoman"/>
      <w:lvlText w:val="%6"/>
      <w:lvlJc w:val="left"/>
      <w:pPr>
        <w:ind w:left="44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8A3E94">
      <w:start w:val="1"/>
      <w:numFmt w:val="decimal"/>
      <w:lvlText w:val="%7"/>
      <w:lvlJc w:val="left"/>
      <w:pPr>
        <w:ind w:left="51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B622372">
      <w:start w:val="1"/>
      <w:numFmt w:val="lowerLetter"/>
      <w:lvlText w:val="%8"/>
      <w:lvlJc w:val="left"/>
      <w:pPr>
        <w:ind w:left="58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06272A0">
      <w:start w:val="1"/>
      <w:numFmt w:val="lowerRoman"/>
      <w:lvlText w:val="%9"/>
      <w:lvlJc w:val="left"/>
      <w:pPr>
        <w:ind w:left="66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82326E2"/>
    <w:multiLevelType w:val="hybridMultilevel"/>
    <w:tmpl w:val="24F8C292"/>
    <w:lvl w:ilvl="0" w:tplc="CAE6590A">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96AA54">
      <w:start w:val="1"/>
      <w:numFmt w:val="bullet"/>
      <w:lvlText w:val="o"/>
      <w:lvlJc w:val="left"/>
      <w:pPr>
        <w:ind w:left="15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A92F4FE">
      <w:start w:val="1"/>
      <w:numFmt w:val="bullet"/>
      <w:lvlText w:val="▪"/>
      <w:lvlJc w:val="left"/>
      <w:pPr>
        <w:ind w:left="22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A8EBC2">
      <w:start w:val="1"/>
      <w:numFmt w:val="bullet"/>
      <w:lvlText w:val="•"/>
      <w:lvlJc w:val="left"/>
      <w:pPr>
        <w:ind w:left="3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E285A30">
      <w:start w:val="1"/>
      <w:numFmt w:val="bullet"/>
      <w:lvlText w:val="o"/>
      <w:lvlJc w:val="left"/>
      <w:pPr>
        <w:ind w:left="37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C02BAA">
      <w:start w:val="1"/>
      <w:numFmt w:val="bullet"/>
      <w:lvlText w:val="▪"/>
      <w:lvlJc w:val="left"/>
      <w:pPr>
        <w:ind w:left="44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2564812">
      <w:start w:val="1"/>
      <w:numFmt w:val="bullet"/>
      <w:lvlText w:val="•"/>
      <w:lvlJc w:val="left"/>
      <w:pPr>
        <w:ind w:left="5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9562F4C">
      <w:start w:val="1"/>
      <w:numFmt w:val="bullet"/>
      <w:lvlText w:val="o"/>
      <w:lvlJc w:val="left"/>
      <w:pPr>
        <w:ind w:left="58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1124468">
      <w:start w:val="1"/>
      <w:numFmt w:val="bullet"/>
      <w:lvlText w:val="▪"/>
      <w:lvlJc w:val="left"/>
      <w:pPr>
        <w:ind w:left="66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92E73E4"/>
    <w:multiLevelType w:val="hybridMultilevel"/>
    <w:tmpl w:val="AB14AF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6A"/>
    <w:rsid w:val="000019C5"/>
    <w:rsid w:val="0001296E"/>
    <w:rsid w:val="000218CC"/>
    <w:rsid w:val="0003185A"/>
    <w:rsid w:val="00052004"/>
    <w:rsid w:val="000C329F"/>
    <w:rsid w:val="001163DB"/>
    <w:rsid w:val="00133796"/>
    <w:rsid w:val="00142BD5"/>
    <w:rsid w:val="00153064"/>
    <w:rsid w:val="00170DCA"/>
    <w:rsid w:val="00171746"/>
    <w:rsid w:val="001A1685"/>
    <w:rsid w:val="001A447D"/>
    <w:rsid w:val="001C7E63"/>
    <w:rsid w:val="002053E0"/>
    <w:rsid w:val="002744FD"/>
    <w:rsid w:val="00275A52"/>
    <w:rsid w:val="002951B0"/>
    <w:rsid w:val="002976E5"/>
    <w:rsid w:val="002E6645"/>
    <w:rsid w:val="00333018"/>
    <w:rsid w:val="00333A36"/>
    <w:rsid w:val="003639B7"/>
    <w:rsid w:val="0038705D"/>
    <w:rsid w:val="00387D80"/>
    <w:rsid w:val="003F6C56"/>
    <w:rsid w:val="004042EF"/>
    <w:rsid w:val="004058BF"/>
    <w:rsid w:val="00427D35"/>
    <w:rsid w:val="00427EEB"/>
    <w:rsid w:val="00433795"/>
    <w:rsid w:val="00434BD3"/>
    <w:rsid w:val="00446084"/>
    <w:rsid w:val="004607DD"/>
    <w:rsid w:val="0046101A"/>
    <w:rsid w:val="004619ED"/>
    <w:rsid w:val="00480CFE"/>
    <w:rsid w:val="00483E47"/>
    <w:rsid w:val="004A0EDA"/>
    <w:rsid w:val="004A1492"/>
    <w:rsid w:val="004A2D7F"/>
    <w:rsid w:val="004B0810"/>
    <w:rsid w:val="004B5C3F"/>
    <w:rsid w:val="004D33D7"/>
    <w:rsid w:val="005059EF"/>
    <w:rsid w:val="005434AA"/>
    <w:rsid w:val="00563B52"/>
    <w:rsid w:val="005979D8"/>
    <w:rsid w:val="005A06D9"/>
    <w:rsid w:val="005B0671"/>
    <w:rsid w:val="005B49FB"/>
    <w:rsid w:val="005E2F10"/>
    <w:rsid w:val="005E330C"/>
    <w:rsid w:val="00606817"/>
    <w:rsid w:val="006174C0"/>
    <w:rsid w:val="00623142"/>
    <w:rsid w:val="00624AFB"/>
    <w:rsid w:val="00653835"/>
    <w:rsid w:val="00690087"/>
    <w:rsid w:val="006A1E8D"/>
    <w:rsid w:val="006C4F3E"/>
    <w:rsid w:val="006D1BAD"/>
    <w:rsid w:val="00714D4E"/>
    <w:rsid w:val="0077787F"/>
    <w:rsid w:val="007A0B02"/>
    <w:rsid w:val="007B09F3"/>
    <w:rsid w:val="007F7E78"/>
    <w:rsid w:val="00816DC1"/>
    <w:rsid w:val="008249D2"/>
    <w:rsid w:val="008263EC"/>
    <w:rsid w:val="00826EB0"/>
    <w:rsid w:val="00855E30"/>
    <w:rsid w:val="008976B4"/>
    <w:rsid w:val="008B6F7E"/>
    <w:rsid w:val="008C61BE"/>
    <w:rsid w:val="00904873"/>
    <w:rsid w:val="0090519C"/>
    <w:rsid w:val="00940AB9"/>
    <w:rsid w:val="009A0C7E"/>
    <w:rsid w:val="009A33B9"/>
    <w:rsid w:val="009B642F"/>
    <w:rsid w:val="009D4266"/>
    <w:rsid w:val="009D43C1"/>
    <w:rsid w:val="00A05FBA"/>
    <w:rsid w:val="00A31C90"/>
    <w:rsid w:val="00A35F64"/>
    <w:rsid w:val="00A57A8E"/>
    <w:rsid w:val="00A842D1"/>
    <w:rsid w:val="00A94D46"/>
    <w:rsid w:val="00A97D75"/>
    <w:rsid w:val="00AA0A73"/>
    <w:rsid w:val="00AB2573"/>
    <w:rsid w:val="00AC47DF"/>
    <w:rsid w:val="00AD5019"/>
    <w:rsid w:val="00AE40A7"/>
    <w:rsid w:val="00B137A4"/>
    <w:rsid w:val="00B17628"/>
    <w:rsid w:val="00B24C3D"/>
    <w:rsid w:val="00B577BE"/>
    <w:rsid w:val="00BA17D6"/>
    <w:rsid w:val="00BA42E5"/>
    <w:rsid w:val="00BB04D9"/>
    <w:rsid w:val="00BB3422"/>
    <w:rsid w:val="00BC6F6D"/>
    <w:rsid w:val="00BD4E74"/>
    <w:rsid w:val="00BF7034"/>
    <w:rsid w:val="00C058CA"/>
    <w:rsid w:val="00C577D2"/>
    <w:rsid w:val="00C60F86"/>
    <w:rsid w:val="00C6136A"/>
    <w:rsid w:val="00C733E4"/>
    <w:rsid w:val="00C92DBE"/>
    <w:rsid w:val="00C9380C"/>
    <w:rsid w:val="00CA7A2E"/>
    <w:rsid w:val="00CE1A2C"/>
    <w:rsid w:val="00CF4B7A"/>
    <w:rsid w:val="00D74887"/>
    <w:rsid w:val="00D9146B"/>
    <w:rsid w:val="00DA7CA4"/>
    <w:rsid w:val="00DC3ADC"/>
    <w:rsid w:val="00E11E29"/>
    <w:rsid w:val="00E22985"/>
    <w:rsid w:val="00E4439B"/>
    <w:rsid w:val="00E506A9"/>
    <w:rsid w:val="00E53C82"/>
    <w:rsid w:val="00E636BE"/>
    <w:rsid w:val="00EB0705"/>
    <w:rsid w:val="00ED617B"/>
    <w:rsid w:val="00EF05C6"/>
    <w:rsid w:val="00EF2D4F"/>
    <w:rsid w:val="00F10A6C"/>
    <w:rsid w:val="00F15560"/>
    <w:rsid w:val="00F227D4"/>
    <w:rsid w:val="00F30B9E"/>
    <w:rsid w:val="00F57BFA"/>
    <w:rsid w:val="00FF62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0FC1"/>
  <w15:docId w15:val="{46A86E86-4E90-439F-856E-8E42AD38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53E0"/>
    <w:pPr>
      <w:spacing w:after="0" w:line="240" w:lineRule="auto"/>
      <w:ind w:left="310" w:right="407" w:firstLine="477"/>
      <w:jc w:val="both"/>
    </w:pPr>
    <w:rPr>
      <w:rFonts w:ascii="Times New Roman" w:eastAsia="Times New Roman" w:hAnsi="Times New Roman" w:cs="Times New Roman"/>
      <w:color w:val="000000"/>
      <w:sz w:val="20"/>
      <w:szCs w:val="20"/>
      <w:lang w:eastAsia="es-MX"/>
    </w:rPr>
  </w:style>
  <w:style w:type="character" w:customStyle="1" w:styleId="TextonotapieCar">
    <w:name w:val="Texto nota pie Car"/>
    <w:basedOn w:val="Fuentedeprrafopredeter"/>
    <w:link w:val="Textonotapie"/>
    <w:uiPriority w:val="99"/>
    <w:semiHidden/>
    <w:rsid w:val="002053E0"/>
    <w:rPr>
      <w:rFonts w:ascii="Times New Roman" w:eastAsia="Times New Roman" w:hAnsi="Times New Roman" w:cs="Times New Roman"/>
      <w:color w:val="000000"/>
      <w:sz w:val="20"/>
      <w:szCs w:val="20"/>
      <w:lang w:eastAsia="es-MX"/>
    </w:rPr>
  </w:style>
  <w:style w:type="character" w:styleId="Refdenotaalpie">
    <w:name w:val="footnote reference"/>
    <w:basedOn w:val="Fuentedeprrafopredeter"/>
    <w:uiPriority w:val="99"/>
    <w:semiHidden/>
    <w:unhideWhenUsed/>
    <w:rsid w:val="002053E0"/>
    <w:rPr>
      <w:vertAlign w:val="superscript"/>
    </w:rPr>
  </w:style>
  <w:style w:type="character" w:styleId="Refdecomentario">
    <w:name w:val="annotation reference"/>
    <w:basedOn w:val="Fuentedeprrafopredeter"/>
    <w:uiPriority w:val="99"/>
    <w:semiHidden/>
    <w:unhideWhenUsed/>
    <w:rsid w:val="002053E0"/>
    <w:rPr>
      <w:sz w:val="16"/>
      <w:szCs w:val="16"/>
    </w:rPr>
  </w:style>
  <w:style w:type="paragraph" w:styleId="Textocomentario">
    <w:name w:val="annotation text"/>
    <w:basedOn w:val="Normal"/>
    <w:link w:val="TextocomentarioCar"/>
    <w:uiPriority w:val="99"/>
    <w:semiHidden/>
    <w:unhideWhenUsed/>
    <w:rsid w:val="00205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53E0"/>
    <w:rPr>
      <w:sz w:val="20"/>
      <w:szCs w:val="20"/>
    </w:rPr>
  </w:style>
  <w:style w:type="paragraph" w:styleId="Asuntodelcomentario">
    <w:name w:val="annotation subject"/>
    <w:basedOn w:val="Textocomentario"/>
    <w:next w:val="Textocomentario"/>
    <w:link w:val="AsuntodelcomentarioCar"/>
    <w:uiPriority w:val="99"/>
    <w:semiHidden/>
    <w:unhideWhenUsed/>
    <w:rsid w:val="002053E0"/>
    <w:rPr>
      <w:b/>
      <w:bCs/>
    </w:rPr>
  </w:style>
  <w:style w:type="character" w:customStyle="1" w:styleId="AsuntodelcomentarioCar">
    <w:name w:val="Asunto del comentario Car"/>
    <w:basedOn w:val="TextocomentarioCar"/>
    <w:link w:val="Asuntodelcomentario"/>
    <w:uiPriority w:val="99"/>
    <w:semiHidden/>
    <w:rsid w:val="002053E0"/>
    <w:rPr>
      <w:b/>
      <w:bCs/>
      <w:sz w:val="20"/>
      <w:szCs w:val="20"/>
    </w:rPr>
  </w:style>
  <w:style w:type="paragraph" w:styleId="Textodeglobo">
    <w:name w:val="Balloon Text"/>
    <w:basedOn w:val="Normal"/>
    <w:link w:val="TextodegloboCar"/>
    <w:uiPriority w:val="99"/>
    <w:semiHidden/>
    <w:unhideWhenUsed/>
    <w:rsid w:val="0020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3E0"/>
    <w:rPr>
      <w:rFonts w:ascii="Segoe UI" w:hAnsi="Segoe UI" w:cs="Segoe UI"/>
      <w:sz w:val="18"/>
      <w:szCs w:val="18"/>
    </w:rPr>
  </w:style>
  <w:style w:type="character" w:styleId="Hipervnculo">
    <w:name w:val="Hyperlink"/>
    <w:rsid w:val="00BB3422"/>
    <w:rPr>
      <w:color w:val="0000FF"/>
      <w:u w:val="single"/>
    </w:rPr>
  </w:style>
  <w:style w:type="paragraph" w:styleId="Prrafodelista">
    <w:name w:val="List Paragraph"/>
    <w:basedOn w:val="Normal"/>
    <w:uiPriority w:val="34"/>
    <w:qFormat/>
    <w:rsid w:val="00BB342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F227D4"/>
    <w:pPr>
      <w:spacing w:after="0" w:line="269" w:lineRule="auto"/>
      <w:ind w:left="919"/>
    </w:pPr>
    <w:rPr>
      <w:rFonts w:ascii="Times New Roman" w:eastAsia="Times New Roman" w:hAnsi="Times New Roman" w:cs="Times New Roman"/>
      <w:color w:val="000000"/>
      <w:sz w:val="17"/>
      <w:lang w:eastAsia="es-MX"/>
    </w:rPr>
  </w:style>
  <w:style w:type="character" w:customStyle="1" w:styleId="footnotedescriptionChar">
    <w:name w:val="footnote description Char"/>
    <w:link w:val="footnotedescription"/>
    <w:rsid w:val="00F227D4"/>
    <w:rPr>
      <w:rFonts w:ascii="Times New Roman" w:eastAsia="Times New Roman" w:hAnsi="Times New Roman" w:cs="Times New Roman"/>
      <w:color w:val="000000"/>
      <w:sz w:val="17"/>
      <w:lang w:eastAsia="es-MX"/>
    </w:rPr>
  </w:style>
  <w:style w:type="character" w:customStyle="1" w:styleId="footnotemark">
    <w:name w:val="footnote mark"/>
    <w:hidden/>
    <w:rsid w:val="00F227D4"/>
    <w:rPr>
      <w:rFonts w:ascii="Calibri" w:eastAsia="Calibri" w:hAnsi="Calibri" w:cs="Calibri"/>
      <w:color w:val="000000"/>
      <w:sz w:val="17"/>
      <w:vertAlign w:val="superscript"/>
    </w:rPr>
  </w:style>
  <w:style w:type="character" w:customStyle="1" w:styleId="apple-converted-space">
    <w:name w:val="apple-converted-space"/>
    <w:basedOn w:val="Fuentedeprrafopredeter"/>
    <w:rsid w:val="00A57A8E"/>
  </w:style>
  <w:style w:type="paragraph" w:styleId="Encabezado">
    <w:name w:val="header"/>
    <w:basedOn w:val="Normal"/>
    <w:link w:val="EncabezadoCar"/>
    <w:uiPriority w:val="99"/>
    <w:unhideWhenUsed/>
    <w:rsid w:val="009A33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3B9"/>
  </w:style>
  <w:style w:type="paragraph" w:styleId="Piedepgina">
    <w:name w:val="footer"/>
    <w:basedOn w:val="Normal"/>
    <w:link w:val="PiedepginaCar"/>
    <w:uiPriority w:val="99"/>
    <w:unhideWhenUsed/>
    <w:rsid w:val="009A33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acso.or.cr/fileadmin/documentos/FLACSO/Cuaderno127.pdf" TargetMode="External"/><Relationship Id="rId18" Type="http://schemas.openxmlformats.org/officeDocument/2006/relationships/hyperlink" Target="http://www.derecho.uba.ar/investigacion/investigadores/publicaciones/arcidiacono-transformaciones-en-la-politica-social-argentina.pdf" TargetMode="External"/><Relationship Id="rId26" Type="http://schemas.openxmlformats.org/officeDocument/2006/relationships/hyperlink" Target="http://www.derecho.uba.ar/investigacion/investigadores/publicaciones/arcidiacono-transformaciones-en-la-politica-social-argentina.pdf" TargetMode="External"/><Relationship Id="rId39" Type="http://schemas.openxmlformats.org/officeDocument/2006/relationships/hyperlink" Target="http://justiciaygenero.org.mx/wp-content/uploads/2015/04/Feminismo-g&#233;nero-y-patriarcado.-Alda-Facio.pdf" TargetMode="External"/><Relationship Id="rId3" Type="http://schemas.openxmlformats.org/officeDocument/2006/relationships/styles" Target="styles.xml"/><Relationship Id="rId21" Type="http://schemas.openxmlformats.org/officeDocument/2006/relationships/hyperlink" Target="http://www.derecho.uba.ar/investigacion/investigadores/publicaciones/arcidiacono-transformaciones-en-la-politica-social-argentina.pdf" TargetMode="External"/><Relationship Id="rId34" Type="http://schemas.openxmlformats.org/officeDocument/2006/relationships/hyperlink" Target="http://www.codajic.org/sites/www.codajic.org/files/Poder%20y%20Empoderamiento%20de%20las%20Mujeres.pdf" TargetMode="External"/><Relationship Id="rId42" Type="http://schemas.openxmlformats.org/officeDocument/2006/relationships/hyperlink" Target="http://justiciaygenero.org.mx/wp-content/uploads/2015/04/Feminismo-g&#233;nero-y-patriarcado.-Alda-Facio.pdf" TargetMode="External"/><Relationship Id="rId47" Type="http://schemas.openxmlformats.org/officeDocument/2006/relationships/hyperlink" Target="http://justiciaygenero.org.mx/wp-content/uploads/2015/04/Feminismo-g&#233;nero-y-patriarcado.-Alda-Facio.pdf" TargetMode="External"/><Relationship Id="rId50" Type="http://schemas.openxmlformats.org/officeDocument/2006/relationships/hyperlink" Target="http://www.educ.ar/sitios/educar/recursos/ver?id=118732&amp;coleccion_id=119793" TargetMode="External"/><Relationship Id="rId7" Type="http://schemas.openxmlformats.org/officeDocument/2006/relationships/endnotes" Target="endnotes.xml"/><Relationship Id="rId12" Type="http://schemas.openxmlformats.org/officeDocument/2006/relationships/hyperlink" Target="http://www.flacso.or.cr/fileadmin/documentos/FLACSO/Cuaderno127.pdf" TargetMode="External"/><Relationship Id="rId17" Type="http://schemas.openxmlformats.org/officeDocument/2006/relationships/hyperlink" Target="http://www.derecho.uba.ar/investigacion/investigadores/publicaciones/arcidiacono-transformaciones-en-la-politica-social-argentina.pdf" TargetMode="External"/><Relationship Id="rId25" Type="http://schemas.openxmlformats.org/officeDocument/2006/relationships/hyperlink" Target="http://www.derecho.uba.ar/investigacion/investigadores/publicaciones/arcidiacono-transformaciones-en-la-politica-social-argentina.pdf" TargetMode="External"/><Relationship Id="rId33" Type="http://schemas.openxmlformats.org/officeDocument/2006/relationships/hyperlink" Target="http://www.codajic.org/sites/www.codajic.org/files/Poder%20y%20Empoderamiento%20de%20las%20Mujeres.pdf" TargetMode="External"/><Relationship Id="rId38" Type="http://schemas.openxmlformats.org/officeDocument/2006/relationships/hyperlink" Target="http://justiciaygenero.org.mx/wp-content/uploads/2015/04/Feminismo-g&#233;nero-y-patriarcado.-Alda-Facio.pdf" TargetMode="External"/><Relationship Id="rId46" Type="http://schemas.openxmlformats.org/officeDocument/2006/relationships/hyperlink" Target="http://justiciaygenero.org.mx/wp-content/uploads/2015/04/Feminismo-g&#233;nero-y-patriarcado.-Alda-Facio.pdf" TargetMode="External"/><Relationship Id="rId2" Type="http://schemas.openxmlformats.org/officeDocument/2006/relationships/numbering" Target="numbering.xml"/><Relationship Id="rId16" Type="http://schemas.openxmlformats.org/officeDocument/2006/relationships/hyperlink" Target="http://www.derecho.uba.ar/investigacion/investigadores/publicaciones/arcidiacono-transformaciones-en-la-politica-social-argentina.pdf" TargetMode="External"/><Relationship Id="rId20" Type="http://schemas.openxmlformats.org/officeDocument/2006/relationships/hyperlink" Target="http://www.derecho.uba.ar/investigacion/investigadores/publicaciones/arcidiacono-transformaciones-en-la-politica-social-argentina.pdf" TargetMode="External"/><Relationship Id="rId29" Type="http://schemas.openxmlformats.org/officeDocument/2006/relationships/hyperlink" Target="http://www.infoleg.gov.ar/infolegInternet/anexos/155000-159999/159466/norma.htm" TargetMode="External"/><Relationship Id="rId41" Type="http://schemas.openxmlformats.org/officeDocument/2006/relationships/hyperlink" Target="http://justiciaygenero.org.mx/wp-content/uploads/2015/04/Feminismo-g&#233;nero-y-patriarcado.-Alda-Facio.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servatorio.anses.gob.ar/archivos/publicaciones/OBS-000255%20-%20AUH%20en%20Perspectiva.pdf" TargetMode="External"/><Relationship Id="rId24" Type="http://schemas.openxmlformats.org/officeDocument/2006/relationships/hyperlink" Target="http://www.derecho.uba.ar/investigacion/investigadores/publicaciones/arcidiacono-transformaciones-en-la-politica-social-argentina.pdf" TargetMode="External"/><Relationship Id="rId32" Type="http://schemas.openxmlformats.org/officeDocument/2006/relationships/hyperlink" Target="http://www.infoleg.gov.ar/infolegInternet/anexos/155000-159999/159466/norma.htm" TargetMode="External"/><Relationship Id="rId37" Type="http://schemas.openxmlformats.org/officeDocument/2006/relationships/hyperlink" Target="http://justiciaygenero.org.mx/wp-content/uploads/2015/04/Feminismo-g&#233;nero-y-patriarcado.-Alda-Facio.pdf" TargetMode="External"/><Relationship Id="rId40" Type="http://schemas.openxmlformats.org/officeDocument/2006/relationships/hyperlink" Target="http://justiciaygenero.org.mx/wp-content/uploads/2015/04/Feminismo-g&#233;nero-y-patriarcado.-Alda-Facio.pdf" TargetMode="External"/><Relationship Id="rId45" Type="http://schemas.openxmlformats.org/officeDocument/2006/relationships/hyperlink" Target="http://justiciaygenero.org.mx/wp-content/uploads/2015/04/Feminismo-g&#233;nero-y-patriarcado.-Alda-Facio.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recho.uba.ar/investigacion/investigadores/publicaciones/arcidiacono-transformaciones-en-la-politica-social-argentina.pdf" TargetMode="External"/><Relationship Id="rId23" Type="http://schemas.openxmlformats.org/officeDocument/2006/relationships/hyperlink" Target="http://www.derecho.uba.ar/investigacion/investigadores/publicaciones/arcidiacono-transformaciones-en-la-politica-social-argentina.pdf" TargetMode="External"/><Relationship Id="rId28" Type="http://schemas.openxmlformats.org/officeDocument/2006/relationships/hyperlink" Target="http://www.infoleg.gov.ar/infolegInternet/anexos/155000-159999/159466/norma.htm" TargetMode="External"/><Relationship Id="rId36" Type="http://schemas.openxmlformats.org/officeDocument/2006/relationships/hyperlink" Target="http://justiciaygenero.org.mx/wp-content/uploads/2015/04/Feminismo-g&#233;nero-y-patriarcado.-Alda-Facio.pdf" TargetMode="External"/><Relationship Id="rId49" Type="http://schemas.openxmlformats.org/officeDocument/2006/relationships/hyperlink" Target="http://www.educ.ar/sitios/educar/recursos/ver?id=118732&amp;coleccion_id=119793" TargetMode="External"/><Relationship Id="rId10" Type="http://schemas.openxmlformats.org/officeDocument/2006/relationships/hyperlink" Target="http://observatorio.anses.gob.ar/archivos/publicaciones/OBS-000255%20-%20AUH%20en%20Perspectiva.pdf" TargetMode="External"/><Relationship Id="rId19" Type="http://schemas.openxmlformats.org/officeDocument/2006/relationships/hyperlink" Target="http://www.derecho.uba.ar/investigacion/investigadores/publicaciones/arcidiacono-transformaciones-en-la-politica-social-argentina.pdf" TargetMode="External"/><Relationship Id="rId31" Type="http://schemas.openxmlformats.org/officeDocument/2006/relationships/hyperlink" Target="http://www.infoleg.gov.ar/infolegInternet/anexos/155000-159999/159466/norma.htm" TargetMode="External"/><Relationship Id="rId44" Type="http://schemas.openxmlformats.org/officeDocument/2006/relationships/hyperlink" Target="http://justiciaygenero.org.mx/wp-content/uploads/2015/04/Feminismo-g&#233;nero-y-patriarcado.-Alda-Facio.pdf" TargetMode="External"/><Relationship Id="rId52" Type="http://schemas.openxmlformats.org/officeDocument/2006/relationships/hyperlink" Target="http://biblioteca.clacso.org.ar/Cuba/cips/20130628110808/Perera_perez_re.pr_sociales.pdf" TargetMode="External"/><Relationship Id="rId4" Type="http://schemas.openxmlformats.org/officeDocument/2006/relationships/settings" Target="settings.xml"/><Relationship Id="rId9" Type="http://schemas.openxmlformats.org/officeDocument/2006/relationships/hyperlink" Target="http://observatorio.anses.gob.ar/archivos/publicaciones/OBS-000255%20-%20AUH%20en%20Perspectiva.pdf" TargetMode="External"/><Relationship Id="rId14" Type="http://schemas.openxmlformats.org/officeDocument/2006/relationships/hyperlink" Target="http://www.derecho.uba.ar/investigacion/investigadores/publicaciones/arcidiacono-transformaciones-en-la-politica-social-argentina.pdf" TargetMode="External"/><Relationship Id="rId22" Type="http://schemas.openxmlformats.org/officeDocument/2006/relationships/hyperlink" Target="http://www.derecho.uba.ar/investigacion/investigadores/publicaciones/arcidiacono-transformaciones-en-la-politica-social-argentina.pdf" TargetMode="External"/><Relationship Id="rId27" Type="http://schemas.openxmlformats.org/officeDocument/2006/relationships/hyperlink" Target="http://repositorio.cepal.org/bitstream/handle/11362/27854/S2011032_es.pdf?sequence" TargetMode="External"/><Relationship Id="rId30" Type="http://schemas.openxmlformats.org/officeDocument/2006/relationships/hyperlink" Target="http://www.infoleg.gov.ar/infolegInternet/anexos/155000-159999/159466/norma.htm" TargetMode="External"/><Relationship Id="rId35" Type="http://schemas.openxmlformats.org/officeDocument/2006/relationships/hyperlink" Target="http://www.codajic.org/sites/www.codajic.org/files/Poder%20y%20Empoderamiento%20de%20las%20Mujeres.pdf" TargetMode="External"/><Relationship Id="rId43" Type="http://schemas.openxmlformats.org/officeDocument/2006/relationships/hyperlink" Target="http://justiciaygenero.org.mx/wp-content/uploads/2015/04/Feminismo-g&#233;nero-y-patriarcado.-Alda-Facio.pdf" TargetMode="External"/><Relationship Id="rId48" Type="http://schemas.openxmlformats.org/officeDocument/2006/relationships/hyperlink" Target="http://justiciaygenero.org.mx/wp-content/uploads/2015/04/Feminismo-g&#233;nero-y-patriarcado.-Alda-Facio.pdf" TargetMode="External"/><Relationship Id="rId8" Type="http://schemas.openxmlformats.org/officeDocument/2006/relationships/hyperlink" Target="http://observatorio.anses.gob.ar/archivos/publicaciones/OBS-000255%20-%20AUH%20en%20Perspectiva.pdf" TargetMode="External"/><Relationship Id="rId51" Type="http://schemas.openxmlformats.org/officeDocument/2006/relationships/hyperlink" Target="http://biblioteca.clacso.org.ar/Cuba/cips/20130628110808/Perera_perez_re.pr_soci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C4AC-619D-4A57-893D-A2F6B212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7130</TotalTime>
  <Pages>21</Pages>
  <Words>8228</Words>
  <Characters>45257</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BARICHELLO</dc:creator>
  <cp:keywords/>
  <dc:description/>
  <cp:lastModifiedBy>EMILIA BARICHELLO</cp:lastModifiedBy>
  <cp:revision>27</cp:revision>
  <dcterms:created xsi:type="dcterms:W3CDTF">2017-07-12T18:17:00Z</dcterms:created>
  <dcterms:modified xsi:type="dcterms:W3CDTF">2017-08-05T13:43:00Z</dcterms:modified>
</cp:coreProperties>
</file>